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 and Information Security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05/03/2026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PFNSC1NSC21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 Singapore, Chinatown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MSc programme are normally expected to hold a good honours degree (or recognised equivalent) in a relevant discipline such as: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Science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Information Technology</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Information Systems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Network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Cyber Security / Information Security</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Software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Digital Forensics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 Science or Data Analytics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Telecommunications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Electronic or Electrical Engineering (with networking or computing components)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 other closely related disciplines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Qualifications awarded by recognised universities in Singapore and the wider region will be considered, including degrees from public and private institutions accredited by relevant national authorities.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the following qualifications may be considered:</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Bachelor’s degree in a relevant discipline from a recognised university or accredited private institution</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Graduate Diploma or Postgraduate Diploma with strong academic performance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Polytechnic Diplomas (e.g., in IT, Computing, Software Engineering) combined with substantial relevant work experience may also be considered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from other countries in the region will be assessed based 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Equivalence of their qualification to a UK honours degree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performance and subject relevance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Professional experience in computing-related fields (where applicable)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Non-standard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 do not hold a first degree may still be considered if they can demonstrate:</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least 5 years of relevant professional experience in IT systems, networking, cyber security, software development, or related areas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Evidence of technical capability and readiness for postgraduate study</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Strong motivation and potential to succeed at MSc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Such applications will be reviewed individually and may involve an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proficiency equivalent to:</w:t>
            </w:r>
          </w:p>
          <w:p w:rsidRPr="2030048C" w:rsidP="2030048C">
            <w:pPr>
              <w:numPr>
                <w:ilvl w:val="0"/>
                <w:numId w:val="16"/>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6.5</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minimum 6.0</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Listening, Speaking: minimum 5.5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7"/>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88</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Listening: 17</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Speaking: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Recognised English qualifications (regional equivalents)</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 GCE O-Level English – Credit or above</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or Degree qualifications delivered fully in English</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Approved English for Academic Purposes (EAP) programmes at recognised institutions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qualifications from regional partners will be assessed for equivalency in line with Kingston University regulations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8d5fef647d3e47a189525bf5ae9f7e4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The Aims of the Course are to:</w:t>
      </w:r>
    </w:p>
    <w:p w:rsidRPr="2030048C" w:rsidP="2030048C">
      <w:pPr>
        <w:pStyle w:val="cell8d5fef647d3e47a189525bf5ae9f7e4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0"/>
          <w:szCs w:val="20"/>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technical, professional, legal and ethical aspects of Network and Information Security;</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analyse a system and design an appropriate, custom solution;</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subject related practical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opportunities to develop their written and oral communication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MsoBodyText28d5fef647d3e47a189525bf5ae9f7e4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sz w:val="24"/>
          <w:szCs w:val="24"/>
          <w:shd w:val="clear" w:color="auto" w:fill="FFFFFF"/>
        </w:rPr>
        <w:t>In addition the MSc will enable the students to:</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locate and critically appraise secondary and primary sources as a basis for independent study, technical papers and a major research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and future trends in cryptography and network security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Depth of knowledge in the complex and specialised areas of Network Security and Cryptography and considerable breadth of knowledge across networking and secure &amp; dependable computing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 related practical tasks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a secure and dependable network infrastructure showing a detailed understanding of the underlying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 ability to deal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Encode/decode data with a variety of algorithms appropriate for different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specify security requirements, including: security polices and countermeasures for network services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 evaluation of alternative approaches (including their own) together with the ability to accurately report this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vulnerability assessment and auditing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data communications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 confident response to problems by autonomously synthesising information and ideas to provide appropriate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Configure a firewall and other network security mechanisms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Awareness of the ethical, legal and professional issues in the deployment of security countermeasures and assessment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Configure network properties for different types of network nodes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Communications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Security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in January, May and September</w:t>
      </w:r>
    </w:p>
    <w:p w:rsidRPr="2030048C" w:rsidP="2030048C">
      <w:pPr>
        <w:rPr>
          <w:rFonts w:ascii="Arial" w:eastAsia="Arial" w:hAnsi="Arial" w:cs="Arial"/>
          <w:sz w:val="24"/>
          <w:szCs w:val="24"/>
        </w:rPr>
      </w:pPr>
      <w:r w:rsidRPr="2030048C">
        <w:rPr>
          <w:rFonts w:ascii="Arial" w:eastAsia="Arial" w:hAnsi="Arial" w:cs="Arial"/>
          <w:sz w:val="24"/>
          <w:szCs w:val="24"/>
        </w:rPr>
        <w:t>For May intake</w:t>
      </w:r>
    </w:p>
    <w:p w:rsidRPr="2030048C" w:rsidP="2030048C">
      <w:pPr>
        <w:rPr>
          <w:rFonts w:ascii="Arial" w:eastAsia="Arial" w:hAnsi="Arial" w:cs="Arial"/>
          <w:sz w:val="24"/>
          <w:szCs w:val="24"/>
        </w:rPr>
      </w:pPr>
      <w:r w:rsidRPr="2030048C">
        <w:rPr>
          <w:rFonts w:ascii="Arial" w:eastAsia="Arial" w:hAnsi="Arial" w:cs="Arial"/>
          <w:sz w:val="24"/>
          <w:szCs w:val="24"/>
        </w:rPr>
        <w:t>Cryptography and Applications TB1</w:t>
      </w:r>
    </w:p>
    <w:p w:rsidRPr="2030048C" w:rsidP="2030048C">
      <w:pPr>
        <w:rPr>
          <w:rFonts w:ascii="Arial" w:eastAsia="Arial" w:hAnsi="Arial" w:cs="Arial"/>
          <w:sz w:val="24"/>
          <w:szCs w:val="24"/>
        </w:rPr>
      </w:pPr>
      <w:r w:rsidRPr="2030048C">
        <w:rPr>
          <w:rFonts w:ascii="Arial" w:eastAsia="Arial" w:hAnsi="Arial" w:cs="Arial"/>
          <w:sz w:val="24"/>
          <w:szCs w:val="24"/>
        </w:rPr>
        <w:t>Network and Information Security TB3</w:t>
      </w:r>
    </w:p>
    <w:p w:rsidRPr="2030048C" w:rsidP="2030048C">
      <w:pPr>
        <w:rPr>
          <w:rFonts w:ascii="Arial" w:eastAsia="Arial" w:hAnsi="Arial" w:cs="Arial"/>
          <w:sz w:val="24"/>
          <w:szCs w:val="24"/>
        </w:rPr>
      </w:pPr>
      <w:r w:rsidRPr="2030048C">
        <w:rPr>
          <w:rFonts w:ascii="Arial" w:eastAsia="Arial" w:hAnsi="Arial" w:cs="Arial"/>
          <w:sz w:val="24"/>
          <w:szCs w:val="24"/>
        </w:rPr>
        <w:t>Project Dissertation SPAN (TB3 -TB1)</w:t>
      </w:r>
    </w:p>
    <w:p w:rsidRPr="2030048C" w:rsidP="2030048C">
      <w:pPr>
        <w:rPr>
          <w:rFonts w:ascii="Arial" w:eastAsia="Arial" w:hAnsi="Arial" w:cs="Arial"/>
          <w:sz w:val="24"/>
          <w:szCs w:val="24"/>
        </w:rPr>
      </w:pPr>
      <w:r w:rsidRPr="2030048C">
        <w:rPr>
          <w:rFonts w:ascii="Arial" w:eastAsia="Arial" w:hAnsi="Arial" w:cs="Arial"/>
          <w:sz w:val="24"/>
          <w:szCs w:val="24"/>
        </w:rPr>
        <w:t>Advanced Data Communication and AI TB3</w:t>
      </w:r>
    </w:p>
    <w:p w:rsidRPr="2030048C" w:rsidP="2030048C">
      <w:pPr>
        <w:rPr>
          <w:rFonts w:ascii="Arial" w:eastAsia="Arial" w:hAnsi="Arial" w:cs="Arial"/>
          <w:sz w:val="24"/>
          <w:szCs w:val="24"/>
        </w:rPr>
      </w:pPr>
      <w:r w:rsidRPr="2030048C">
        <w:rPr>
          <w:rFonts w:ascii="Arial" w:eastAsia="Arial" w:hAnsi="Arial" w:cs="Arial"/>
          <w:sz w:val="24"/>
          <w:szCs w:val="24"/>
        </w:rPr>
        <w:t>Cloud Computing TB1</w:t>
      </w:r>
    </w:p>
    <w:p w:rsidRPr="2030048C" w:rsidP="2030048C">
      <w:pPr>
        <w:rPr>
          <w:rFonts w:ascii="Arial" w:eastAsia="Arial" w:hAnsi="Arial" w:cs="Arial"/>
          <w:sz w:val="24"/>
          <w:szCs w:val="24"/>
        </w:rPr>
      </w:pPr>
      <w:r w:rsidRPr="2030048C">
        <w:rPr>
          <w:rFonts w:ascii="Arial" w:eastAsia="Arial" w:hAnsi="Arial" w:cs="Arial"/>
          <w:sz w:val="24"/>
          <w:szCs w:val="24"/>
        </w:rPr>
        <w:t>Cyber and AI TB3</w:t>
      </w:r>
    </w:p>
    <w:p w:rsidRPr="2030048C" w:rsidP="2030048C">
      <w:pPr>
        <w:rPr>
          <w:rFonts w:ascii="Arial" w:eastAsia="Arial" w:hAnsi="Arial" w:cs="Arial"/>
          <w:sz w:val="24"/>
          <w:szCs w:val="24"/>
        </w:rPr>
      </w:pPr>
      <w:r w:rsidRPr="2030048C">
        <w:rPr>
          <w:rFonts w:ascii="Arial" w:eastAsia="Arial" w:hAnsi="Arial" w:cs="Arial"/>
          <w:sz w:val="24"/>
          <w:szCs w:val="24"/>
        </w:rPr>
        <w:t>Mobile Security TB1</w:t>
      </w:r>
    </w:p>
    <w:p w:rsidRPr="2030048C" w:rsidP="2030048C">
      <w:pPr>
        <w:rPr>
          <w:rFonts w:ascii="Arial" w:eastAsia="Arial" w:hAnsi="Arial" w:cs="Arial"/>
          <w:sz w:val="24"/>
          <w:szCs w:val="24"/>
        </w:rPr>
      </w:pPr>
      <w:r w:rsidRPr="2030048C">
        <w:rPr>
          <w:rFonts w:ascii="Arial" w:eastAsia="Arial" w:hAnsi="Arial" w:cs="Arial"/>
          <w:sz w:val="24"/>
          <w:szCs w:val="24"/>
        </w:rPr>
        <w:t>For January intake</w:t>
      </w:r>
    </w:p>
    <w:p w:rsidRPr="2030048C" w:rsidP="2030048C">
      <w:pPr>
        <w:rPr>
          <w:rFonts w:ascii="Arial" w:eastAsia="Arial" w:hAnsi="Arial" w:cs="Arial"/>
          <w:sz w:val="24"/>
          <w:szCs w:val="24"/>
        </w:rPr>
      </w:pPr>
      <w:r w:rsidRPr="2030048C">
        <w:rPr>
          <w:rFonts w:ascii="Arial" w:eastAsia="Arial" w:hAnsi="Arial" w:cs="Arial"/>
          <w:sz w:val="24"/>
          <w:szCs w:val="24"/>
        </w:rPr>
        <w:t>Cryptography and Applications TB1</w:t>
      </w:r>
    </w:p>
    <w:p w:rsidRPr="2030048C" w:rsidP="2030048C">
      <w:pPr>
        <w:rPr>
          <w:rFonts w:ascii="Arial" w:eastAsia="Arial" w:hAnsi="Arial" w:cs="Arial"/>
          <w:sz w:val="24"/>
          <w:szCs w:val="24"/>
        </w:rPr>
      </w:pPr>
      <w:r w:rsidRPr="2030048C">
        <w:rPr>
          <w:rFonts w:ascii="Arial" w:eastAsia="Arial" w:hAnsi="Arial" w:cs="Arial"/>
          <w:sz w:val="24"/>
          <w:szCs w:val="24"/>
        </w:rPr>
        <w:t>Network and Information Security TB2</w:t>
      </w:r>
    </w:p>
    <w:p w:rsidRPr="2030048C" w:rsidP="2030048C">
      <w:pPr>
        <w:rPr>
          <w:rFonts w:ascii="Arial" w:eastAsia="Arial" w:hAnsi="Arial" w:cs="Arial"/>
          <w:sz w:val="24"/>
          <w:szCs w:val="24"/>
        </w:rPr>
      </w:pPr>
      <w:r w:rsidRPr="2030048C">
        <w:rPr>
          <w:rFonts w:ascii="Arial" w:eastAsia="Arial" w:hAnsi="Arial" w:cs="Arial"/>
          <w:sz w:val="24"/>
          <w:szCs w:val="24"/>
        </w:rPr>
        <w:t>Project Dissertation SPAN (TB2 and TB1)</w:t>
      </w:r>
    </w:p>
    <w:p w:rsidRPr="2030048C" w:rsidP="2030048C">
      <w:pPr>
        <w:rPr>
          <w:rFonts w:ascii="Arial" w:eastAsia="Arial" w:hAnsi="Arial" w:cs="Arial"/>
          <w:sz w:val="24"/>
          <w:szCs w:val="24"/>
        </w:rPr>
      </w:pPr>
      <w:r w:rsidRPr="2030048C">
        <w:rPr>
          <w:rFonts w:ascii="Arial" w:eastAsia="Arial" w:hAnsi="Arial" w:cs="Arial"/>
          <w:sz w:val="24"/>
          <w:szCs w:val="24"/>
        </w:rPr>
        <w:t>Advanced Data Communication and AI TB2</w:t>
      </w:r>
    </w:p>
    <w:p w:rsidRPr="2030048C" w:rsidP="2030048C">
      <w:pPr>
        <w:rPr>
          <w:rFonts w:ascii="Arial" w:eastAsia="Arial" w:hAnsi="Arial" w:cs="Arial"/>
          <w:sz w:val="24"/>
          <w:szCs w:val="24"/>
        </w:rPr>
      </w:pPr>
      <w:r w:rsidRPr="2030048C">
        <w:rPr>
          <w:rFonts w:ascii="Arial" w:eastAsia="Arial" w:hAnsi="Arial" w:cs="Arial"/>
          <w:sz w:val="24"/>
          <w:szCs w:val="24"/>
        </w:rPr>
        <w:t>Cloud Computing TB1</w:t>
      </w:r>
    </w:p>
    <w:p w:rsidRPr="2030048C" w:rsidP="2030048C">
      <w:pPr>
        <w:rPr>
          <w:rFonts w:ascii="Arial" w:eastAsia="Arial" w:hAnsi="Arial" w:cs="Arial"/>
          <w:sz w:val="24"/>
          <w:szCs w:val="24"/>
        </w:rPr>
      </w:pPr>
      <w:r w:rsidRPr="2030048C">
        <w:rPr>
          <w:rFonts w:ascii="Arial" w:eastAsia="Arial" w:hAnsi="Arial" w:cs="Arial"/>
          <w:sz w:val="24"/>
          <w:szCs w:val="24"/>
        </w:rPr>
        <w:t>Cyber and AI TB2</w:t>
      </w:r>
    </w:p>
    <w:p w:rsidRPr="2030048C" w:rsidP="2030048C">
      <w:pPr>
        <w:rPr>
          <w:rFonts w:ascii="Arial" w:eastAsia="Arial" w:hAnsi="Arial" w:cs="Arial"/>
          <w:sz w:val="24"/>
          <w:szCs w:val="24"/>
        </w:rPr>
      </w:pPr>
      <w:r w:rsidRPr="2030048C">
        <w:rPr>
          <w:rFonts w:ascii="Arial" w:eastAsia="Arial" w:hAnsi="Arial" w:cs="Arial"/>
          <w:sz w:val="24"/>
          <w:szCs w:val="24"/>
        </w:rPr>
        <w:t>Mobile Security TB1</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multilevel"/>
    <w:tmpl w:val="74989B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cell8d5fef647d3e47a189525bf5ae9f7e41">
    <w:name w:val="cell_8d5fef647d3e47a189525bf5ae9f7e41"/>
    <w:basedOn w:val="ListParagraph"/>
  </w:style>
  <w:style w:type="paragraph" w:customStyle="1" w:styleId="MsoBodyText28d5fef647d3e47a189525bf5ae9f7e41">
    <w:name w:val="MsoBodyText2_8d5fef647d3e47a189525bf5ae9f7e4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4DA1339-166A-4AB5-8B49-8C8F0BFA3D3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