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Management in Construction</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01/03/2019</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08/07/2025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6</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Built Environment and Geography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Civil Engineering, Surveying and Construction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ESOFT Metro Campus, Sri Lanka</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Management in Construction</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Postgraduate Diploma (PgDip)</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Postgraduate Certificate (PgCert)</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PPMGE1MGE01</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PFMAC1MAC02</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ESOFT Metro Campus, Sri Lanka</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ESOFT Metro Campus Katubedda</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The minimum entry qualification for the programme </w:t>
            </w:r>
            <w:r w:rsidRPr="2030048C">
              <w:rPr>
                <w:rStyle w:val="normaltextrun"/>
                <w:rFonts w:ascii="Arial" w:eastAsia="Arial" w:hAnsi="Arial" w:cs="Arial"/>
                <w:b w:val="0"/>
                <w:bCs w:val="0"/>
                <w:color w:val="000000"/>
                <w:sz w:val="24"/>
                <w:szCs w:val="24"/>
                <w:shd w:val="clear" w:color="auto" w:fill="FFFFFF"/>
              </w:rPr>
              <w:t>is a good honours degree (not less than 2.2) or academic equivalent in a construction related discipline, and/or suitable industrial experience.</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The requirement of an honours degree may be waived for exceptional applicants with substantial industrial experience in related subject areas</w:t>
            </w:r>
            <w:r w:rsidRPr="2030048C">
              <w:rPr>
                <w:rStyle w:val="normaltextrun"/>
                <w:rFonts w:ascii="Arial" w:eastAsia="Arial" w:hAnsi="Arial" w:cs="Arial"/>
                <w:b w:val="0"/>
                <w:bCs w:val="0"/>
                <w:color w:val="000000"/>
                <w:sz w:val="24"/>
                <w:szCs w:val="24"/>
                <w:shd w:val="clear" w:color="auto" w:fill="FFFFFF"/>
              </w:rPr>
              <w:t>. Overseas students are required to satisfy the Admissions Officer that they have reached an equivalent academic standard as those required for home students.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 minimum</w:t>
            </w:r>
            <w:r w:rsidRPr="2030048C">
              <w:rPr>
                <w:rStyle w:val="normaltextrun"/>
                <w:rFonts w:ascii="Arial" w:eastAsia="Arial" w:hAnsi="Arial" w:cs="Arial"/>
                <w:b w:val="0"/>
                <w:bCs w:val="0"/>
                <w:color w:val="000000"/>
                <w:sz w:val="24"/>
                <w:szCs w:val="24"/>
                <w:shd w:val="clear" w:color="auto" w:fill="FFFFFF"/>
              </w:rPr>
              <w:t xml:space="preserve"> International English Language Testing System (</w:t>
            </w:r>
            <w:r w:rsidRPr="2030048C">
              <w:rPr>
                <w:rStyle w:val="normaltextrun"/>
                <w:rFonts w:ascii="Arial" w:eastAsia="Arial" w:hAnsi="Arial" w:cs="Arial"/>
                <w:b w:val="0"/>
                <w:bCs w:val="0"/>
                <w:color w:val="000000"/>
                <w:sz w:val="24"/>
                <w:szCs w:val="24"/>
                <w:shd w:val="clear" w:color="auto" w:fill="FFFFFF"/>
              </w:rPr>
              <w:t>IELTS</w:t>
            </w:r>
            <w:r w:rsidRPr="2030048C">
              <w:rPr>
                <w:rStyle w:val="normaltextrun"/>
                <w:rFonts w:ascii="Arial" w:eastAsia="Arial" w:hAnsi="Arial" w:cs="Arial"/>
                <w:b w:val="0"/>
                <w:bCs w:val="0"/>
                <w:color w:val="000000"/>
                <w:sz w:val="24"/>
                <w:szCs w:val="24"/>
                <w:shd w:val="clear" w:color="auto" w:fill="FFFFFF"/>
              </w:rPr>
              <w:t>)</w:t>
            </w:r>
            <w:r w:rsidRPr="2030048C">
              <w:rPr>
                <w:rStyle w:val="normaltextrun"/>
                <w:rFonts w:ascii="Arial" w:eastAsia="Arial" w:hAnsi="Arial" w:cs="Arial"/>
                <w:b w:val="0"/>
                <w:bCs w:val="0"/>
                <w:color w:val="000000"/>
                <w:sz w:val="24"/>
                <w:szCs w:val="24"/>
                <w:shd w:val="clear" w:color="auto" w:fill="FFFFFF"/>
              </w:rPr>
              <w:t xml:space="preserve"> score of 6.</w:t>
            </w:r>
            <w:r w:rsidRPr="2030048C">
              <w:rPr>
                <w:rStyle w:val="normaltextrun"/>
                <w:rFonts w:ascii="Arial" w:eastAsia="Arial" w:hAnsi="Arial" w:cs="Arial"/>
                <w:b w:val="0"/>
                <w:bCs w:val="0"/>
                <w:color w:val="000000"/>
                <w:sz w:val="24"/>
                <w:szCs w:val="24"/>
                <w:shd w:val="clear" w:color="auto" w:fill="FFFFFF"/>
              </w:rPr>
              <w:t>5</w:t>
            </w:r>
            <w:r w:rsidRPr="2030048C">
              <w:rPr>
                <w:rStyle w:val="normaltextrun"/>
                <w:rFonts w:ascii="Arial" w:eastAsia="Arial" w:hAnsi="Arial" w:cs="Arial"/>
                <w:b w:val="0"/>
                <w:bCs w:val="0"/>
                <w:color w:val="000000"/>
                <w:sz w:val="22"/>
                <w:szCs w:val="22"/>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overall with 6.0 in Writing and 5.5 in Reading, Listening and Speaking</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or equivalent is required for those for whom English is not their first language.</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4"/>
                <w:szCs w:val="24"/>
                <w:shd w:val="clear" w:color="auto" w:fill="FFFFFF"/>
              </w:rPr>
            </w:pPr>
            <w:r w:rsidRPr="2030048C">
              <w:rPr>
                <w:rStyle w:val="normaltextrun"/>
                <w:rFonts w:ascii="Calibri" w:eastAsia="Calibri" w:hAnsi="Calibri" w:cs="Calibri"/>
                <w:b w:val="0"/>
                <w:bCs w:val="0"/>
                <w:color w:val="000000"/>
                <w:sz w:val="24"/>
                <w:szCs w:val="24"/>
                <w:shd w:val="clear" w:color="auto" w:fill="FFFFFF"/>
              </w:rPr>
              <w:t>Non-accredited programme</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4"/>
                <w:szCs w:val="24"/>
              </w:rPr>
            </w:pPr>
            <w:r w:rsidRPr="158602C4">
              <w:rPr>
                <w:rStyle w:val="normaltextrun"/>
                <w:rFonts w:ascii="Calibri" w:eastAsia="Calibri" w:hAnsi="Calibri" w:cs="Calibri"/>
                <w:b w:val="0"/>
                <w:bCs w:val="0"/>
                <w:color w:val="000000" w:themeColor="text1" w:themeShade="FF" w:themeTint="FF"/>
                <w:sz w:val="24"/>
                <w:szCs w:val="24"/>
              </w:rPr>
              <w:t xml:space="preserve">There are no variants to the </w:t>
            </w:r>
            <w:r w:rsidRPr="158602C4">
              <w:rPr>
                <w:rStyle w:val="normaltextrun"/>
                <w:rFonts w:ascii="Calibri" w:eastAsia="Calibri" w:hAnsi="Calibri" w:cs="Calibri"/>
                <w:b w:val="0"/>
                <w:bCs w:val="0"/>
                <w:color w:val="000000" w:themeColor="text1" w:themeShade="FF" w:themeTint="FF"/>
                <w:sz w:val="24"/>
                <w:szCs w:val="24"/>
              </w:rPr>
              <w:t>PCF</w:t>
            </w:r>
            <w:r w:rsidRPr="158602C4">
              <w:rPr>
                <w:rStyle w:val="normaltextrun"/>
                <w:rFonts w:ascii="Calibri" w:eastAsia="Calibri" w:hAnsi="Calibri" w:cs="Calibri"/>
                <w:b w:val="0"/>
                <w:bCs w:val="0"/>
                <w:color w:val="000000" w:themeColor="text1" w:themeShade="FF" w:themeTint="FF"/>
                <w:sz w:val="24"/>
                <w:szCs w:val="24"/>
              </w:rPr>
              <w:t>.</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The programme</w:t>
      </w:r>
      <w:r w:rsidRPr="2030048C">
        <w:rPr>
          <w:rStyle w:val="normaltextrun"/>
          <w:rFonts w:ascii="Arial" w:hAnsi="Arial" w:cs="Arial"/>
          <w:color w:val="000000" w:themeColor="text1"/>
          <w:sz w:val="24"/>
          <w:szCs w:val="24"/>
          <w:shd w:val="clear" w:color="auto" w:fill="FFFFFF"/>
        </w:rPr>
        <w:t xml:space="preserve"> aims </w:t>
      </w:r>
      <w:r w:rsidRPr="2030048C">
        <w:rPr>
          <w:rStyle w:val="normaltextrun"/>
          <w:rFonts w:ascii="Arial" w:hAnsi="Arial" w:cs="Arial"/>
          <w:color w:val="000000" w:themeColor="text1"/>
          <w:sz w:val="24"/>
          <w:szCs w:val="24"/>
          <w:shd w:val="clear" w:color="auto" w:fill="FFFFFF"/>
        </w:rPr>
        <w:t>to</w:t>
      </w:r>
      <w:r w:rsidRPr="2030048C">
        <w:rPr>
          <w:rStyle w:val="normaltextrun"/>
          <w:rFonts w:ascii="Arial" w:hAnsi="Arial" w:cs="Arial"/>
          <w:color w:val="000000" w:themeColor="text1"/>
          <w:sz w:val="24"/>
          <w:szCs w:val="24"/>
          <w:shd w:val="clear" w:color="auto" w:fill="FFFFFF"/>
        </w:rPr>
        <w:t>:</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Produce graduates </w:t>
      </w:r>
      <w:r w:rsidRPr="2030048C">
        <w:rPr>
          <w:rStyle w:val="normaltextrun"/>
          <w:rFonts w:ascii="Arial" w:hAnsi="Arial" w:cs="Arial"/>
          <w:color w:val="000000" w:themeColor="text1"/>
          <w:sz w:val="24"/>
          <w:szCs w:val="24"/>
          <w:shd w:val="clear" w:color="auto" w:fill="FFFFFF"/>
        </w:rPr>
        <w:t>with a</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 xml:space="preserve">detailed </w:t>
      </w:r>
      <w:r w:rsidRPr="2030048C">
        <w:rPr>
          <w:rStyle w:val="normaltextrun"/>
          <w:rFonts w:ascii="Arial" w:hAnsi="Arial" w:cs="Arial"/>
          <w:color w:val="000000" w:themeColor="text1"/>
          <w:sz w:val="24"/>
          <w:szCs w:val="24"/>
          <w:shd w:val="clear" w:color="auto" w:fill="FFFFFF"/>
        </w:rPr>
        <w:t>advanced knowledge and understanding of management</w:t>
      </w:r>
      <w:r w:rsidRPr="2030048C">
        <w:rPr>
          <w:rStyle w:val="normaltextrun"/>
          <w:rFonts w:ascii="Arial" w:hAnsi="Arial" w:cs="Arial"/>
          <w:color w:val="000000" w:themeColor="text1"/>
          <w:sz w:val="24"/>
          <w:szCs w:val="24"/>
          <w:shd w:val="clear" w:color="auto" w:fill="FFFFFF"/>
        </w:rPr>
        <w:t xml:space="preserve"> practices and procedures relating to the successful delivery construction projects.</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Allow graduates to acquire </w:t>
      </w:r>
      <w:r w:rsidRPr="2030048C">
        <w:rPr>
          <w:rStyle w:val="normaltextrun"/>
          <w:rFonts w:ascii="Arial" w:hAnsi="Arial" w:cs="Arial"/>
          <w:color w:val="000000" w:themeColor="text1"/>
          <w:sz w:val="24"/>
          <w:szCs w:val="24"/>
          <w:shd w:val="clear" w:color="auto" w:fill="FFFFFF"/>
        </w:rPr>
        <w:t xml:space="preserve">interpersonal, </w:t>
      </w:r>
      <w:r w:rsidRPr="2030048C">
        <w:rPr>
          <w:rStyle w:val="normaltextrun"/>
          <w:rFonts w:ascii="Arial" w:hAnsi="Arial" w:cs="Arial"/>
          <w:color w:val="000000" w:themeColor="text1"/>
          <w:sz w:val="24"/>
          <w:szCs w:val="24"/>
          <w:shd w:val="clear" w:color="auto" w:fill="FFFFFF"/>
        </w:rPr>
        <w:t xml:space="preserve">problem-solving </w:t>
      </w:r>
      <w:r w:rsidRPr="2030048C">
        <w:rPr>
          <w:rStyle w:val="normaltextrun"/>
          <w:rFonts w:ascii="Arial" w:hAnsi="Arial" w:cs="Arial"/>
          <w:color w:val="000000" w:themeColor="text1"/>
          <w:sz w:val="24"/>
          <w:szCs w:val="24"/>
          <w:shd w:val="clear" w:color="auto" w:fill="FFFFFF"/>
        </w:rPr>
        <w:t xml:space="preserve">&amp; </w:t>
      </w:r>
      <w:r w:rsidRPr="2030048C">
        <w:rPr>
          <w:rStyle w:val="normaltextrun"/>
          <w:rFonts w:ascii="Arial" w:hAnsi="Arial" w:cs="Arial"/>
          <w:color w:val="000000" w:themeColor="text1"/>
          <w:sz w:val="24"/>
          <w:szCs w:val="24"/>
          <w:shd w:val="clear" w:color="auto" w:fill="FFFFFF"/>
        </w:rPr>
        <w:t>subject-specific skills and</w:t>
      </w: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xml:space="preserve"> the ability to analyse, evaluate and reflect</w:t>
      </w:r>
      <w:r w:rsidRPr="2030048C">
        <w:rPr>
          <w:rStyle w:val="normaltextrun"/>
          <w:rFonts w:ascii="Arial" w:hAnsi="Arial" w:cs="Arial"/>
          <w:color w:val="000000" w:themeColor="text1"/>
          <w:sz w:val="24"/>
          <w:szCs w:val="24"/>
          <w:shd w:val="clear" w:color="auto" w:fill="FFFFFF"/>
        </w:rPr>
        <w:t xml:space="preserve"> upon issues in</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the management of construction projects</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graduates with research and investigative skills and a critical and research-oriented approach to the study of management</w:t>
      </w:r>
      <w:r w:rsidRPr="2030048C">
        <w:rPr>
          <w:rStyle w:val="normaltextrun"/>
          <w:rFonts w:ascii="Arial" w:hAnsi="Arial" w:cs="Arial"/>
          <w:color w:val="000000" w:themeColor="text1"/>
          <w:sz w:val="24"/>
          <w:szCs w:val="24"/>
          <w:shd w:val="clear" w:color="auto" w:fill="FFFFFF"/>
        </w:rPr>
        <w:t xml:space="preserve"> techniques related to the construction industry</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Produce graduates with a deep and wide postgraduate qualification that significantly enhances their career opportunities</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an opportunity to those in full-time employment to study on a part-time basis</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Offer </w:t>
      </w:r>
      <w:r w:rsidRPr="2030048C">
        <w:rPr>
          <w:rStyle w:val="normaltextrun"/>
          <w:rFonts w:ascii="Arial" w:hAnsi="Arial" w:cs="Arial"/>
          <w:color w:val="000000" w:themeColor="text1"/>
          <w:sz w:val="24"/>
          <w:szCs w:val="24"/>
          <w:shd w:val="clear" w:color="auto" w:fill="FFFFFF"/>
        </w:rPr>
        <w:t>an</w:t>
      </w:r>
      <w:r w:rsidRPr="2030048C">
        <w:rPr>
          <w:rStyle w:val="normaltextrun"/>
          <w:rFonts w:ascii="Arial" w:hAnsi="Arial" w:cs="Arial"/>
          <w:color w:val="000000" w:themeColor="text1"/>
          <w:sz w:val="24"/>
          <w:szCs w:val="24"/>
          <w:shd w:val="clear" w:color="auto" w:fill="FFFFFF"/>
        </w:rPr>
        <w:t xml:space="preserve"> opportunity </w:t>
      </w:r>
      <w:r w:rsidRPr="2030048C">
        <w:rPr>
          <w:rStyle w:val="normaltextrun"/>
          <w:rFonts w:ascii="Arial" w:hAnsi="Arial" w:cs="Arial"/>
          <w:color w:val="000000" w:themeColor="text1"/>
          <w:sz w:val="24"/>
          <w:szCs w:val="24"/>
          <w:shd w:val="clear" w:color="auto" w:fill="FFFFFF"/>
        </w:rPr>
        <w:t xml:space="preserve">to graduates </w:t>
      </w:r>
      <w:r w:rsidRPr="2030048C">
        <w:rPr>
          <w:rStyle w:val="normaltextrun"/>
          <w:rFonts w:ascii="Arial" w:hAnsi="Arial" w:cs="Arial"/>
          <w:color w:val="000000" w:themeColor="text1"/>
          <w:sz w:val="24"/>
          <w:szCs w:val="24"/>
          <w:shd w:val="clear" w:color="auto" w:fill="FFFFFF"/>
        </w:rPr>
        <w:t>for</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life-long learning and continuing professional development</w:t>
      </w:r>
      <w:r w:rsidRPr="2030048C">
        <w:rPr>
          <w:rStyle w:val="normaltextrun"/>
          <w:rFonts w:ascii="Arial" w:hAnsi="Arial" w:cs="Arial"/>
          <w:color w:val="000000" w:themeColor="text1"/>
          <w:sz w:val="24"/>
          <w:szCs w:val="24"/>
          <w:shd w:val="clear" w:color="auto" w:fill="FFFFFF"/>
        </w:rPr>
        <w:t xml:space="preserve"> that meets current and future market demands</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Create a </w:t>
      </w:r>
      <w:r w:rsidRPr="2030048C">
        <w:rPr>
          <w:rStyle w:val="normaltextrun"/>
          <w:rFonts w:ascii="Arial" w:hAnsi="Arial" w:cs="Arial"/>
          <w:color w:val="000000" w:themeColor="text1"/>
          <w:sz w:val="24"/>
          <w:szCs w:val="24"/>
          <w:shd w:val="clear" w:color="auto" w:fill="FFFFFF"/>
        </w:rPr>
        <w:t xml:space="preserve">unique and </w:t>
      </w:r>
      <w:r w:rsidRPr="2030048C">
        <w:rPr>
          <w:rStyle w:val="normaltextrun"/>
          <w:rFonts w:ascii="Arial" w:hAnsi="Arial" w:cs="Arial"/>
          <w:color w:val="000000" w:themeColor="text1"/>
          <w:sz w:val="24"/>
          <w:szCs w:val="24"/>
          <w:shd w:val="clear" w:color="auto" w:fill="FFFFFF"/>
        </w:rPr>
        <w:t>dynamic</w:t>
      </w:r>
      <w:r w:rsidRPr="2030048C">
        <w:rPr>
          <w:rStyle w:val="normaltextrun"/>
          <w:rFonts w:ascii="Arial" w:hAnsi="Arial" w:cs="Arial"/>
          <w:color w:val="000000" w:themeColor="text1"/>
          <w:sz w:val="24"/>
          <w:szCs w:val="24"/>
          <w:shd w:val="clear" w:color="auto" w:fill="FFFFFF"/>
        </w:rPr>
        <w:t xml:space="preserve"> educational environment that seeks to benefit from the practical experience of </w:t>
      </w:r>
      <w:r w:rsidRPr="2030048C">
        <w:rPr>
          <w:rStyle w:val="normaltextrun"/>
          <w:rFonts w:ascii="Arial" w:hAnsi="Arial" w:cs="Arial"/>
          <w:color w:val="000000" w:themeColor="text1"/>
          <w:sz w:val="24"/>
          <w:szCs w:val="24"/>
          <w:shd w:val="clear" w:color="auto" w:fill="FFFFFF"/>
        </w:rPr>
        <w:t xml:space="preserve">both </w:t>
      </w:r>
      <w:r w:rsidRPr="2030048C">
        <w:rPr>
          <w:rStyle w:val="normaltextrun"/>
          <w:rFonts w:ascii="Arial" w:hAnsi="Arial" w:cs="Arial"/>
          <w:color w:val="000000" w:themeColor="text1"/>
          <w:sz w:val="24"/>
          <w:szCs w:val="24"/>
          <w:shd w:val="clear" w:color="auto" w:fill="FFFFFF"/>
        </w:rPr>
        <w:t>mature and part-time students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Project management tools and techniques including risk, health &amp; safety and quality management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Carry out a  critical literature review and, design &amp; develop a programme of independent research and data collection/analysis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project management tools and techniques to assess risk and control quality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Procurement strategies, estimating &amp; tendering procedures and controlling cost of projects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Think originally, creatively and imaginatively to solve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Advise on the appropriate procurement route, the evaluation of tender returns and the conversion of an estimate into a tender</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Leadership skills including communication, time management, motivation, planning and programming of work, setting of market strategies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Submit areas studied to critical analysis and evaluation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Manage a business, identify problems, needs or challenges and apply the appropriate skills and solutions to maximise profits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Financial management practices including budgeting, accounting, project appraisal and cash flow forecasting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problems and issues, taking due account of any incompleteness of data or information, and arrive at well-reasoned and supportable conclusions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Analyse the legal and contractual duties of the various parties to the construction contract, advise and provide recommendations on contractual situations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application of criminal, contract and tort law and its importance and relevance to both construction contracts and managerial responsibilities in the execution of projects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Carry out independent data collection and synthesise it so as to resolve problems/issues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Carry out investment appraisals, interpret company accounts, prepare cash flow statements, understand principles of taxation regimes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Management in Construction</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Management in Construction</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Business in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CI7600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CE7016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Estimating, Tendering and Procurement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CE7013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Legal Obligations and Conditions of Contract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CE7012E</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Management of Project Risk, Quality and Safety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CE7011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i/>
          <w:iCs/>
          <w:color w:val="3498DB"/>
          <w:sz w:val="24"/>
          <w:szCs w:val="24"/>
        </w:rPr>
        <w:t>PLEASE DELETE IF THERE ARE NO LEVEL 7 MODULES IN THIS COURSE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(Where appropriate – specify if there are any core modules that students must achieve for either of the exit awards)</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Please note pre-requisite requirements for master’s courses should only be set where there are defined progression points in the course where assessment boards have ratified module outcomes.</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right="0" w:hanging="360"/>
        <w:jc w:val="both"/>
        <w:rPr>
          <w:rFonts w:ascii="Arial" w:eastAsia="Arial" w:hAnsi="Arial" w:cs="Arial"/>
          <w:sz w:val="24"/>
          <w:szCs w:val="24"/>
        </w:rPr>
      </w:pPr>
      <w:r w:rsidRPr="2030048C">
        <w:rPr>
          <w:rFonts w:ascii="Arial" w:eastAsia="Arial" w:hAnsi="Arial" w:cs="Arial"/>
          <w:sz w:val="24"/>
          <w:szCs w:val="24"/>
        </w:rPr>
        <w:t>Student Development and Graduate Success</w:t>
      </w:r>
      <w:r w:rsidRPr="2030048C">
        <w:rPr>
          <w:rFonts w:ascii="Arial" w:eastAsia="Arial" w:hAnsi="Arial" w:cs="Arial"/>
          <w:sz w:val="24"/>
          <w:szCs w:val="24"/>
        </w:rPr>
        <w:t xml:space="preserve">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4"/>
        <w:gridCol w:w="367"/>
        <w:gridCol w:w="928"/>
        <w:gridCol w:w="1089"/>
        <w:gridCol w:w="835"/>
        <w:gridCol w:w="928"/>
        <w:gridCol w:w="928"/>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CE7016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CE7012E</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CI7600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CE7013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CE7011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stParagraph0">
    <w:name w:val="ListParagraph"/>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100F5723-95B9-4C9B-8A56-8EEF58AC000A}"/>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