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Information Systems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Information Systems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Information Systems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Information Systems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Information Systems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Information Systems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Information Systems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BCS The Chartered Ins</w:t>
            </w:r>
            <w:r w:rsidRPr="2030048C">
              <w:rPr>
                <w:rStyle w:val="normaltextrun"/>
                <w:rFonts w:ascii="Arial" w:eastAsia="Arial" w:hAnsi="Arial" w:cs="Arial"/>
                <w:b w:val="0"/>
                <w:bCs w:val="0"/>
                <w:color w:val="000000"/>
                <w:sz w:val="24"/>
                <w:szCs w:val="24"/>
                <w:shd w:val="clear" w:color="auto" w:fill="FFFFFF"/>
              </w:rPr>
              <w:t>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permitted</w:t>
            </w:r>
            <w:r w:rsidRPr="158602C4">
              <w:rPr>
                <w:rStyle w:val="normaltextrun"/>
                <w:rFonts w:ascii="Arial" w:eastAsia="Arial" w:hAnsi="Arial" w:cs="Arial"/>
                <w:b/>
                <w:bCs/>
                <w:color w:val="000000" w:themeColor="text1" w:themeShade="FF" w:themeTint="FF"/>
                <w:sz w:val="24"/>
                <w:szCs w:val="24"/>
              </w:rPr>
              <w:t xml:space="preserv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spacing w:before="0" w:after="0"/>
        <w:ind w:left="0" w:right="0"/>
        <w:jc w:val="both"/>
        <w:rPr>
          <w:rStyle w:val="normaltextrun"/>
          <w:rFonts w:ascii="Arial" w:eastAsia="Arial" w:hAnsi="Arial" w:cs="Arial"/>
          <w:color w:val="000000" w:themeColor="text1"/>
          <w:spacing w:val="-3"/>
          <w:sz w:val="24"/>
          <w:szCs w:val="24"/>
          <w:shd w:val="clear" w:color="auto" w:fill="FFFFFF"/>
        </w:rPr>
      </w:pPr>
    </w:p>
    <w:p w:rsidRPr="2030048C" w:rsidP="2030048C">
      <w:pPr>
        <w:pStyle w:val="cell"/>
        <w:spacing w:before="0" w:after="0"/>
        <w:ind w:left="0" w:right="0"/>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i/>
          <w:iCs/>
          <w:color w:val="000000" w:themeColor="text1"/>
          <w:sz w:val="24"/>
          <w:szCs w:val="24"/>
          <w:shd w:val="clear" w:color="auto" w:fill="FFFFFF"/>
        </w:rPr>
        <w:t xml:space="preserve">The Aims of the </w:t>
      </w:r>
      <w:r w:rsidRPr="2030048C">
        <w:rPr>
          <w:rStyle w:val="normaltextrun"/>
          <w:rFonts w:ascii="Arial" w:eastAsia="Arial" w:hAnsi="Arial" w:cs="Arial"/>
          <w:i/>
          <w:iCs/>
          <w:color w:val="000000" w:themeColor="text1"/>
          <w:sz w:val="24"/>
          <w:szCs w:val="24"/>
          <w:shd w:val="clear" w:color="auto" w:fill="FFFFFF"/>
        </w:rPr>
        <w:t>Course</w:t>
      </w:r>
      <w:r w:rsidRPr="2030048C">
        <w:rPr>
          <w:rStyle w:val="normaltextrun"/>
          <w:rFonts w:ascii="Arial" w:eastAsia="Arial" w:hAnsi="Arial" w:cs="Arial"/>
          <w:i/>
          <w:iCs/>
          <w:color w:val="000000" w:themeColor="text1"/>
          <w:sz w:val="24"/>
          <w:szCs w:val="24"/>
          <w:shd w:val="clear" w:color="auto" w:fill="FFFFFF"/>
        </w:rPr>
        <w:t xml:space="preserve"> are</w:t>
      </w:r>
      <w:r w:rsidRPr="2030048C">
        <w:rPr>
          <w:rStyle w:val="normaltextrun"/>
          <w:rFonts w:ascii="Arial" w:eastAsia="Arial" w:hAnsi="Arial" w:cs="Arial"/>
          <w:i/>
          <w:iCs/>
          <w:color w:val="000000" w:themeColor="text1"/>
          <w:sz w:val="24"/>
          <w:szCs w:val="24"/>
          <w:shd w:val="clear" w:color="auto" w:fill="FFFFFF"/>
        </w:rPr>
        <w:t xml:space="preserve"> </w:t>
      </w:r>
      <w:r w:rsidRPr="2030048C">
        <w:rPr>
          <w:rStyle w:val="normaltextrun"/>
          <w:rFonts w:ascii="Arial" w:eastAsia="Arial" w:hAnsi="Arial" w:cs="Arial"/>
          <w:i/>
          <w:iCs/>
          <w:color w:val="000000" w:themeColor="text1"/>
          <w:sz w:val="24"/>
          <w:szCs w:val="24"/>
          <w:shd w:val="clear" w:color="auto" w:fill="FFFFFF"/>
        </w:rPr>
        <w:t xml:space="preserve">to </w:t>
      </w:r>
      <w:r w:rsidRPr="2030048C">
        <w:rPr>
          <w:rStyle w:val="normaltextrun"/>
          <w:rFonts w:ascii="Arial" w:eastAsia="Arial" w:hAnsi="Arial" w:cs="Arial"/>
          <w:i/>
          <w:iCs/>
          <w:color w:val="000000" w:themeColor="text1"/>
          <w:sz w:val="24"/>
          <w:szCs w:val="24"/>
          <w:shd w:val="clear" w:color="auto" w:fill="FFFFFF"/>
        </w:rPr>
        <w:t xml:space="preserve">enable </w:t>
      </w:r>
      <w:r w:rsidRPr="2030048C">
        <w:rPr>
          <w:rStyle w:val="normaltextrun"/>
          <w:rFonts w:ascii="Arial" w:eastAsia="Arial" w:hAnsi="Arial" w:cs="Arial"/>
          <w:i/>
          <w:iCs/>
          <w:color w:val="000000" w:themeColor="text1"/>
          <w:sz w:val="24"/>
          <w:szCs w:val="24"/>
          <w:shd w:val="clear" w:color="auto" w:fill="FFFFFF"/>
        </w:rPr>
        <w:t>studen</w:t>
      </w:r>
      <w:r w:rsidRPr="2030048C">
        <w:rPr>
          <w:rStyle w:val="normaltextrun"/>
          <w:rFonts w:ascii="Arial" w:eastAsia="Arial" w:hAnsi="Arial" w:cs="Arial"/>
          <w:i/>
          <w:iCs/>
          <w:color w:val="000000" w:themeColor="text1"/>
          <w:sz w:val="24"/>
          <w:szCs w:val="24"/>
          <w:shd w:val="clear" w:color="auto" w:fill="FFFFFF"/>
        </w:rPr>
        <w:t>ts to</w:t>
      </w:r>
      <w:r w:rsidRPr="2030048C">
        <w:rPr>
          <w:rStyle w:val="normaltextrun"/>
          <w:rFonts w:ascii="Arial" w:eastAsia="Arial" w:hAnsi="Arial" w:cs="Arial"/>
          <w:i/>
          <w:iCs/>
          <w:color w:val="000000" w:themeColor="text1"/>
          <w:sz w:val="24"/>
          <w:szCs w:val="24"/>
          <w:shd w:val="clear" w:color="auto" w:fill="FFFFFF"/>
        </w:rPr>
        <w:t>:</w:t>
      </w:r>
    </w:p>
    <w:p w:rsidRPr="2030048C" w:rsidP="2030048C">
      <w:pPr>
        <w:pStyle w:val="cell"/>
        <w:spacing w:before="0" w:after="0"/>
        <w:ind w:left="0" w:right="0" w:firstLine="1134"/>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2"/>
        </w:numPr>
        <w:pBdr>
          <w:left w:val="none" w:sz="0" w:space="7" w:color="auto"/>
        </w:pBdr>
        <w:spacing w:before="0" w:after="0"/>
        <w:ind w:left="1134"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Ga</w:t>
      </w:r>
      <w:r w:rsidRPr="2030048C">
        <w:rPr>
          <w:rStyle w:val="normaltextrun"/>
          <w:rFonts w:ascii="Arial" w:eastAsia="Arial" w:hAnsi="Arial" w:cs="Arial"/>
          <w:color w:val="000000" w:themeColor="text1"/>
          <w:sz w:val="24"/>
          <w:szCs w:val="24"/>
          <w:shd w:val="clear" w:color="auto" w:fill="FFFFFF"/>
        </w:rPr>
        <w:t>in knowledge, skills and a critica</w:t>
      </w:r>
      <w:r w:rsidRPr="2030048C">
        <w:rPr>
          <w:rStyle w:val="normaltextrun"/>
          <w:rFonts w:ascii="Arial" w:eastAsia="Arial" w:hAnsi="Arial" w:cs="Arial"/>
          <w:color w:val="000000" w:themeColor="text1"/>
          <w:sz w:val="24"/>
          <w:szCs w:val="24"/>
          <w:shd w:val="clear" w:color="auto" w:fill="FFFFFF"/>
        </w:rPr>
        <w:t>l appreciation of the pr</w:t>
      </w:r>
      <w:r w:rsidRPr="2030048C">
        <w:rPr>
          <w:rStyle w:val="normaltextrun"/>
          <w:rFonts w:ascii="Arial" w:eastAsia="Arial" w:hAnsi="Arial" w:cs="Arial"/>
          <w:color w:val="000000" w:themeColor="text1"/>
          <w:sz w:val="24"/>
          <w:szCs w:val="24"/>
          <w:shd w:val="clear" w:color="auto" w:fill="FFFFFF"/>
        </w:rPr>
        <w:t>i</w:t>
      </w:r>
      <w:r w:rsidRPr="2030048C">
        <w:rPr>
          <w:rStyle w:val="normaltextrun"/>
          <w:rFonts w:ascii="Arial" w:eastAsia="Arial" w:hAnsi="Arial" w:cs="Arial"/>
          <w:color w:val="000000" w:themeColor="text1"/>
          <w:sz w:val="24"/>
          <w:szCs w:val="24"/>
          <w:shd w:val="clear" w:color="auto" w:fill="FFFFFF"/>
        </w:rPr>
        <w:t xml:space="preserve">nciples of </w:t>
      </w:r>
      <w:r w:rsidRPr="2030048C">
        <w:rPr>
          <w:rStyle w:val="normaltextrun"/>
          <w:rFonts w:ascii="Arial" w:eastAsia="Arial" w:hAnsi="Arial" w:cs="Arial"/>
          <w:color w:val="000000" w:themeColor="text1"/>
          <w:sz w:val="24"/>
          <w:szCs w:val="24"/>
          <w:shd w:val="clear" w:color="auto" w:fill="FFFFFF"/>
        </w:rPr>
        <w:t>Information Systems and Information Technolog</w:t>
      </w:r>
      <w:r w:rsidRPr="2030048C">
        <w:rPr>
          <w:rStyle w:val="normaltextrun"/>
          <w:rFonts w:ascii="Arial" w:eastAsia="Arial" w:hAnsi="Arial" w:cs="Arial"/>
          <w:color w:val="000000" w:themeColor="text1"/>
          <w:sz w:val="24"/>
          <w:szCs w:val="24"/>
          <w:shd w:val="clear" w:color="auto" w:fill="FFFFFF"/>
        </w:rPr>
        <w:t>y (IS</w:t>
      </w:r>
      <w:r w:rsidRPr="2030048C">
        <w:rPr>
          <w:rStyle w:val="normaltextrun"/>
          <w:rFonts w:ascii="Arial" w:eastAsia="Arial" w:hAnsi="Arial" w:cs="Arial"/>
          <w:color w:val="000000" w:themeColor="text1"/>
          <w:sz w:val="24"/>
          <w:szCs w:val="24"/>
          <w:shd w:val="clear" w:color="auto" w:fill="FFFFFF"/>
        </w:rPr>
        <w:t>/IT)</w:t>
      </w:r>
    </w:p>
    <w:p w:rsidRPr="2030048C" w:rsidP="2030048C">
      <w:pPr>
        <w:pStyle w:val="p0"/>
        <w:spacing w:before="0" w:after="0"/>
        <w:ind w:left="1134" w:right="0"/>
        <w:jc w:val="both"/>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3"/>
        </w:numPr>
        <w:pBdr>
          <w:left w:val="none" w:sz="0" w:space="7" w:color="auto"/>
        </w:pBdr>
        <w:spacing w:before="0" w:after="0"/>
        <w:ind w:left="1134"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Critically evaluate </w:t>
      </w:r>
      <w:r w:rsidRPr="2030048C">
        <w:rPr>
          <w:rStyle w:val="normaltextrun"/>
          <w:rFonts w:ascii="Arial" w:eastAsia="Arial" w:hAnsi="Arial" w:cs="Arial"/>
          <w:color w:val="000000" w:themeColor="text1"/>
          <w:sz w:val="24"/>
          <w:szCs w:val="24"/>
          <w:shd w:val="clear" w:color="auto" w:fill="FFFFFF"/>
        </w:rPr>
        <w:t xml:space="preserve">business and </w:t>
      </w:r>
      <w:r w:rsidRPr="2030048C">
        <w:rPr>
          <w:rStyle w:val="normaltextrun"/>
          <w:rFonts w:ascii="Arial" w:eastAsia="Arial" w:hAnsi="Arial" w:cs="Arial"/>
          <w:color w:val="000000" w:themeColor="text1"/>
          <w:sz w:val="24"/>
          <w:szCs w:val="24"/>
          <w:shd w:val="clear" w:color="auto" w:fill="FFFFFF"/>
        </w:rPr>
        <w:t>technical systems and</w:t>
      </w:r>
      <w:r w:rsidRPr="2030048C">
        <w:rPr>
          <w:rStyle w:val="normaltextrun"/>
          <w:rFonts w:ascii="Arial" w:eastAsia="Arial" w:hAnsi="Arial" w:cs="Arial"/>
          <w:color w:val="000000" w:themeColor="text1"/>
          <w:sz w:val="24"/>
          <w:szCs w:val="24"/>
          <w:shd w:val="clear" w:color="auto" w:fill="FFFFFF"/>
        </w:rPr>
        <w:t xml:space="preserve"> their specifications.</w:t>
      </w:r>
    </w:p>
    <w:p w:rsidRPr="2030048C" w:rsidP="2030048C">
      <w:pPr>
        <w:pStyle w:val="p0"/>
        <w:spacing w:before="0" w:after="0"/>
        <w:ind w:left="0" w:right="0"/>
        <w:jc w:val="both"/>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4"/>
        </w:numPr>
        <w:pBdr>
          <w:left w:val="none" w:sz="0" w:space="7" w:color="auto"/>
        </w:pBdr>
        <w:spacing w:before="0" w:after="0"/>
        <w:ind w:left="1134"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Demonstrate and engage in academic and profess</w:t>
      </w:r>
      <w:r w:rsidRPr="2030048C">
        <w:rPr>
          <w:rStyle w:val="normaltextrun"/>
          <w:rFonts w:ascii="Arial" w:eastAsia="Arial" w:hAnsi="Arial" w:cs="Arial"/>
          <w:color w:val="000000" w:themeColor="text1"/>
          <w:sz w:val="24"/>
          <w:szCs w:val="24"/>
          <w:shd w:val="clear" w:color="auto" w:fill="FFFFFF"/>
        </w:rPr>
        <w:t xml:space="preserve">ional communication </w:t>
      </w:r>
      <w:r w:rsidRPr="2030048C">
        <w:rPr>
          <w:rStyle w:val="normaltextrun"/>
          <w:rFonts w:ascii="Arial" w:eastAsia="Arial" w:hAnsi="Arial" w:cs="Arial"/>
          <w:color w:val="000000" w:themeColor="text1"/>
          <w:sz w:val="24"/>
          <w:szCs w:val="24"/>
          <w:shd w:val="clear" w:color="auto" w:fill="FFFFFF"/>
        </w:rPr>
        <w:t xml:space="preserve">with others in the </w:t>
      </w:r>
      <w:r w:rsidRPr="2030048C">
        <w:rPr>
          <w:rStyle w:val="normaltextrun"/>
          <w:rFonts w:ascii="Arial" w:eastAsia="Arial" w:hAnsi="Arial" w:cs="Arial"/>
          <w:color w:val="000000" w:themeColor="text1"/>
          <w:sz w:val="24"/>
          <w:szCs w:val="24"/>
          <w:shd w:val="clear" w:color="auto" w:fill="FFFFFF"/>
        </w:rPr>
        <w:t>I</w:t>
      </w:r>
      <w:r w:rsidRPr="2030048C">
        <w:rPr>
          <w:rStyle w:val="normaltextrun"/>
          <w:rFonts w:ascii="Arial" w:eastAsia="Arial" w:hAnsi="Arial" w:cs="Arial"/>
          <w:color w:val="000000" w:themeColor="text1"/>
          <w:sz w:val="24"/>
          <w:szCs w:val="24"/>
          <w:shd w:val="clear" w:color="auto" w:fill="FFFFFF"/>
        </w:rPr>
        <w:t>S/IT</w:t>
      </w:r>
      <w:r w:rsidRPr="2030048C">
        <w:rPr>
          <w:rStyle w:val="normaltextrun"/>
          <w:rFonts w:ascii="Arial" w:eastAsia="Arial" w:hAnsi="Arial" w:cs="Arial"/>
          <w:color w:val="000000" w:themeColor="text1"/>
          <w:sz w:val="24"/>
          <w:szCs w:val="24"/>
          <w:shd w:val="clear" w:color="auto" w:fill="FFFFFF"/>
        </w:rPr>
        <w:t xml:space="preserve"> field </w:t>
      </w:r>
      <w:r w:rsidRPr="2030048C">
        <w:rPr>
          <w:rStyle w:val="normaltextrun"/>
          <w:rFonts w:ascii="Arial" w:eastAsia="Arial" w:hAnsi="Arial" w:cs="Arial"/>
          <w:color w:val="000000" w:themeColor="text1"/>
          <w:sz w:val="24"/>
          <w:szCs w:val="24"/>
          <w:shd w:val="clear" w:color="auto" w:fill="FFFFFF"/>
        </w:rPr>
        <w:t>th</w:t>
      </w:r>
      <w:r w:rsidRPr="2030048C">
        <w:rPr>
          <w:rStyle w:val="normaltextrun"/>
          <w:rFonts w:ascii="Arial" w:eastAsia="Arial" w:hAnsi="Arial" w:cs="Arial"/>
          <w:color w:val="000000" w:themeColor="text1"/>
          <w:sz w:val="24"/>
          <w:szCs w:val="24"/>
          <w:shd w:val="clear" w:color="auto" w:fill="FFFFFF"/>
        </w:rPr>
        <w:t>r</w:t>
      </w:r>
      <w:r w:rsidRPr="2030048C">
        <w:rPr>
          <w:rStyle w:val="normaltextrun"/>
          <w:rFonts w:ascii="Arial" w:eastAsia="Arial" w:hAnsi="Arial" w:cs="Arial"/>
          <w:color w:val="000000" w:themeColor="text1"/>
          <w:sz w:val="24"/>
          <w:szCs w:val="24"/>
          <w:shd w:val="clear" w:color="auto" w:fill="FFFFFF"/>
        </w:rPr>
        <w:t>oug</w:t>
      </w:r>
      <w:r w:rsidRPr="2030048C">
        <w:rPr>
          <w:rStyle w:val="normaltextrun"/>
          <w:rFonts w:ascii="Arial" w:eastAsia="Arial" w:hAnsi="Arial" w:cs="Arial"/>
          <w:color w:val="000000" w:themeColor="text1"/>
          <w:sz w:val="24"/>
          <w:szCs w:val="24"/>
          <w:shd w:val="clear" w:color="auto" w:fill="FFFFFF"/>
        </w:rPr>
        <w:t>h reports and presentations.</w:t>
      </w:r>
    </w:p>
    <w:p w:rsidRPr="2030048C" w:rsidP="2030048C">
      <w:pPr>
        <w:pStyle w:val="p0"/>
        <w:spacing w:before="0" w:after="0"/>
        <w:ind w:left="0" w:right="0"/>
        <w:jc w:val="both"/>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5"/>
        </w:numPr>
        <w:pBdr>
          <w:left w:val="none" w:sz="0" w:space="7" w:color="auto"/>
        </w:pBdr>
        <w:spacing w:before="0" w:after="0"/>
        <w:ind w:left="1134"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Critically make an informed assessment of the performance of a system and make knowledgeable sugges</w:t>
      </w:r>
      <w:r w:rsidRPr="2030048C">
        <w:rPr>
          <w:rStyle w:val="normaltextrun"/>
          <w:rFonts w:ascii="Arial" w:eastAsia="Arial" w:hAnsi="Arial" w:cs="Arial"/>
          <w:color w:val="000000" w:themeColor="text1"/>
          <w:sz w:val="24"/>
          <w:szCs w:val="24"/>
          <w:shd w:val="clear" w:color="auto" w:fill="FFFFFF"/>
        </w:rPr>
        <w:t xml:space="preserve">tions for improvements. </w:t>
      </w:r>
    </w:p>
    <w:p w:rsidRPr="2030048C" w:rsidP="2030048C">
      <w:pPr>
        <w:pStyle w:val="p0"/>
        <w:spacing w:before="0" w:after="0"/>
        <w:ind w:left="0" w:right="0"/>
        <w:jc w:val="both"/>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6"/>
        </w:numPr>
        <w:pBdr>
          <w:left w:val="none" w:sz="0" w:space="7" w:color="auto"/>
        </w:pBdr>
        <w:spacing w:before="0" w:after="0"/>
        <w:ind w:left="1134"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Gain professional attitudes and a range</w:t>
      </w:r>
      <w:r w:rsidRPr="2030048C">
        <w:rPr>
          <w:rStyle w:val="normaltextrun"/>
          <w:rFonts w:ascii="Arial" w:eastAsia="Arial" w:hAnsi="Arial" w:cs="Arial"/>
          <w:color w:val="000000" w:themeColor="text1"/>
          <w:sz w:val="24"/>
          <w:szCs w:val="24"/>
          <w:shd w:val="clear" w:color="auto" w:fill="FFFFFF"/>
        </w:rPr>
        <w:t xml:space="preserve"> of transferable skills which would enable th</w:t>
      </w:r>
      <w:r w:rsidRPr="2030048C">
        <w:rPr>
          <w:rStyle w:val="normaltextrun"/>
          <w:rFonts w:ascii="Arial" w:eastAsia="Arial" w:hAnsi="Arial" w:cs="Arial"/>
          <w:color w:val="000000" w:themeColor="text1"/>
          <w:sz w:val="24"/>
          <w:szCs w:val="24"/>
          <w:shd w:val="clear" w:color="auto" w:fill="FFFFFF"/>
        </w:rPr>
        <w:t>em to devel</w:t>
      </w:r>
      <w:r w:rsidRPr="2030048C">
        <w:rPr>
          <w:rStyle w:val="normaltextrun"/>
          <w:rFonts w:ascii="Arial" w:eastAsia="Arial" w:hAnsi="Arial" w:cs="Arial"/>
          <w:color w:val="000000" w:themeColor="text1"/>
          <w:sz w:val="24"/>
          <w:szCs w:val="24"/>
          <w:shd w:val="clear" w:color="auto" w:fill="FFFFFF"/>
        </w:rPr>
        <w:t>op</w:t>
      </w:r>
      <w:r w:rsidRPr="2030048C">
        <w:rPr>
          <w:rStyle w:val="normaltextrun"/>
          <w:rFonts w:ascii="Arial" w:eastAsia="Arial" w:hAnsi="Arial" w:cs="Arial"/>
          <w:color w:val="000000" w:themeColor="text1"/>
          <w:sz w:val="24"/>
          <w:szCs w:val="24"/>
          <w:shd w:val="clear" w:color="auto" w:fill="FFFFFF"/>
        </w:rPr>
        <w:t xml:space="preserve"> </w:t>
      </w:r>
      <w:r w:rsidRPr="2030048C">
        <w:rPr>
          <w:rStyle w:val="normaltextrun"/>
          <w:rFonts w:ascii="Arial" w:eastAsia="Arial" w:hAnsi="Arial" w:cs="Arial"/>
          <w:color w:val="000000" w:themeColor="text1"/>
          <w:sz w:val="24"/>
          <w:szCs w:val="24"/>
          <w:shd w:val="clear" w:color="auto" w:fill="FFFFFF"/>
        </w:rPr>
        <w:t>and</w:t>
      </w:r>
      <w:r w:rsidRPr="2030048C">
        <w:rPr>
          <w:rStyle w:val="normaltextrun"/>
          <w:rFonts w:ascii="Arial" w:eastAsia="Arial" w:hAnsi="Arial" w:cs="Arial"/>
          <w:color w:val="000000" w:themeColor="text1"/>
          <w:sz w:val="24"/>
          <w:szCs w:val="24"/>
          <w:shd w:val="clear" w:color="auto" w:fill="FFFFFF"/>
        </w:rPr>
        <w:t xml:space="preserve"> exploit their knowledge and technical expertise in the furtherance of their career.</w:t>
      </w:r>
    </w:p>
    <w:p w:rsidRPr="2030048C" w:rsidP="2030048C">
      <w:pPr>
        <w:pStyle w:val="p0"/>
        <w:spacing w:before="0" w:after="0"/>
        <w:ind w:left="0" w:right="0"/>
        <w:jc w:val="both"/>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7"/>
        </w:numPr>
        <w:pBdr>
          <w:left w:val="none" w:sz="0" w:space="7" w:color="auto"/>
        </w:pBdr>
        <w:spacing w:before="0" w:after="0"/>
        <w:ind w:left="1134" w:right="0" w:hanging="510"/>
        <w:jc w:val="left"/>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Develop an awareness of work</w:t>
      </w:r>
      <w:r w:rsidRPr="2030048C">
        <w:rPr>
          <w:rStyle w:val="normaltextrun"/>
          <w:rFonts w:ascii="Arial" w:eastAsia="Arial" w:hAnsi="Arial" w:cs="Arial"/>
          <w:color w:val="000000" w:themeColor="text1"/>
          <w:sz w:val="24"/>
          <w:szCs w:val="24"/>
          <w:shd w:val="clear" w:color="auto" w:fill="FFFFFF"/>
        </w:rPr>
        <w:t>ing</w:t>
      </w:r>
      <w:r w:rsidRPr="2030048C">
        <w:rPr>
          <w:rStyle w:val="normaltextrun"/>
          <w:rFonts w:ascii="Arial" w:eastAsia="Arial" w:hAnsi="Arial" w:cs="Arial"/>
          <w:color w:val="000000" w:themeColor="text1"/>
          <w:sz w:val="24"/>
          <w:szCs w:val="24"/>
          <w:shd w:val="clear" w:color="auto" w:fill="FFFFFF"/>
        </w:rPr>
        <w:t xml:space="preserve"> in a multi-</w:t>
      </w:r>
      <w:r w:rsidRPr="2030048C">
        <w:rPr>
          <w:rStyle w:val="normaltextrun"/>
          <w:rFonts w:ascii="Arial" w:eastAsia="Arial" w:hAnsi="Arial" w:cs="Arial"/>
          <w:color w:val="000000" w:themeColor="text1"/>
          <w:sz w:val="24"/>
          <w:szCs w:val="24"/>
          <w:shd w:val="clear" w:color="auto" w:fill="FFFFFF"/>
        </w:rPr>
        <w:t>disciplinary team within the industry with real industrial constr</w:t>
      </w:r>
      <w:r w:rsidRPr="2030048C">
        <w:rPr>
          <w:rStyle w:val="normaltextrun"/>
          <w:rFonts w:ascii="Arial" w:eastAsia="Arial" w:hAnsi="Arial" w:cs="Arial"/>
          <w:color w:val="000000" w:themeColor="text1"/>
          <w:sz w:val="24"/>
          <w:szCs w:val="24"/>
          <w:shd w:val="clear" w:color="auto" w:fill="FFFFFF"/>
        </w:rPr>
        <w:t>aints.</w:t>
      </w:r>
    </w:p>
    <w:p w:rsidRPr="2030048C" w:rsidP="2030048C">
      <w:pPr>
        <w:pStyle w:val="p0"/>
        <w:spacing w:before="0" w:after="0"/>
        <w:ind w:left="0" w:right="0"/>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8"/>
        </w:numPr>
        <w:pBdr>
          <w:left w:val="none" w:sz="0" w:space="7" w:color="auto"/>
        </w:pBdr>
        <w:spacing w:before="0" w:after="0"/>
        <w:ind w:left="1134" w:right="0" w:hanging="510"/>
        <w:jc w:val="left"/>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Initiate, plan and develop research a</w:t>
      </w:r>
      <w:r w:rsidRPr="2030048C">
        <w:rPr>
          <w:rStyle w:val="normaltextrun"/>
          <w:rFonts w:ascii="Arial" w:eastAsia="Arial" w:hAnsi="Arial" w:cs="Arial"/>
          <w:color w:val="000000" w:themeColor="text1"/>
          <w:sz w:val="24"/>
          <w:szCs w:val="24"/>
          <w:shd w:val="clear" w:color="auto" w:fill="FFFFFF"/>
        </w:rPr>
        <w:t>nd investig</w:t>
      </w:r>
      <w:r w:rsidRPr="2030048C">
        <w:rPr>
          <w:rStyle w:val="normaltextrun"/>
          <w:rFonts w:ascii="Arial" w:eastAsia="Arial" w:hAnsi="Arial" w:cs="Arial"/>
          <w:color w:val="000000" w:themeColor="text1"/>
          <w:sz w:val="24"/>
          <w:szCs w:val="24"/>
          <w:shd w:val="clear" w:color="auto" w:fill="FFFFFF"/>
        </w:rPr>
        <w:t>at</w:t>
      </w:r>
      <w:r w:rsidRPr="2030048C">
        <w:rPr>
          <w:rStyle w:val="normaltextrun"/>
          <w:rFonts w:ascii="Arial" w:eastAsia="Arial" w:hAnsi="Arial" w:cs="Arial"/>
          <w:color w:val="000000" w:themeColor="text1"/>
          <w:sz w:val="24"/>
          <w:szCs w:val="24"/>
          <w:shd w:val="clear" w:color="auto" w:fill="FFFFFF"/>
        </w:rPr>
        <w:t>i</w:t>
      </w:r>
      <w:r w:rsidRPr="2030048C">
        <w:rPr>
          <w:rStyle w:val="normaltextrun"/>
          <w:rFonts w:ascii="Arial" w:eastAsia="Arial" w:hAnsi="Arial" w:cs="Arial"/>
          <w:color w:val="000000" w:themeColor="text1"/>
          <w:sz w:val="24"/>
          <w:szCs w:val="24"/>
          <w:shd w:val="clear" w:color="auto" w:fill="FFFFFF"/>
        </w:rPr>
        <w:t xml:space="preserve">ve </w:t>
      </w:r>
      <w:r w:rsidRPr="2030048C">
        <w:rPr>
          <w:rStyle w:val="normaltextrun"/>
          <w:rFonts w:ascii="Arial" w:eastAsia="Arial" w:hAnsi="Arial" w:cs="Arial"/>
          <w:color w:val="000000" w:themeColor="text1"/>
          <w:sz w:val="24"/>
          <w:szCs w:val="24"/>
          <w:shd w:val="clear" w:color="auto" w:fill="FFFFFF"/>
        </w:rPr>
        <w:t>skills and a critical and research-oriented approach to the study of a relevant project.</w:t>
      </w:r>
    </w:p>
    <w:p w:rsidRPr="2030048C" w:rsidP="2030048C">
      <w:pPr>
        <w:pStyle w:val="p0"/>
        <w:spacing w:before="0" w:after="0"/>
        <w:ind w:left="1134" w:right="0"/>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9"/>
        </w:numPr>
        <w:pBdr>
          <w:left w:val="none" w:sz="0" w:space="7" w:color="auto"/>
        </w:pBdr>
        <w:spacing w:before="0" w:after="0"/>
        <w:ind w:left="1134" w:right="0" w:hanging="510"/>
        <w:jc w:val="left"/>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Give students on the 2 year version an </w:t>
      </w:r>
      <w:r w:rsidRPr="2030048C">
        <w:rPr>
          <w:rStyle w:val="normaltextrun"/>
          <w:rFonts w:ascii="Arial" w:eastAsia="Arial" w:hAnsi="Arial" w:cs="Arial"/>
          <w:color w:val="000000" w:themeColor="text1"/>
          <w:sz w:val="24"/>
          <w:szCs w:val="24"/>
          <w:shd w:val="clear" w:color="auto" w:fill="FFFFFF"/>
        </w:rPr>
        <w:t>opportunity to develop further skills,</w:t>
      </w:r>
      <w:r w:rsidRPr="2030048C">
        <w:rPr>
          <w:rStyle w:val="normaltextrun"/>
          <w:rFonts w:ascii="Arial" w:eastAsia="Arial" w:hAnsi="Arial" w:cs="Arial"/>
          <w:color w:val="000000" w:themeColor="text1"/>
          <w:sz w:val="24"/>
          <w:szCs w:val="24"/>
          <w:shd w:val="clear" w:color="auto" w:fill="FFFFFF"/>
        </w:rPr>
        <w:t xml:space="preserve">  </w:t>
      </w:r>
      <w:r w:rsidRPr="2030048C">
        <w:rPr>
          <w:rStyle w:val="normaltextrun"/>
          <w:rFonts w:ascii="Arial" w:eastAsia="Arial" w:hAnsi="Arial" w:cs="Arial"/>
          <w:color w:val="000000" w:themeColor="text1"/>
          <w:sz w:val="24"/>
          <w:szCs w:val="24"/>
          <w:shd w:val="clear" w:color="auto" w:fill="FFFFFF"/>
        </w:rPr>
        <w:t>preparing them for higher</w:t>
      </w:r>
      <w:r w:rsidRPr="2030048C">
        <w:rPr>
          <w:rStyle w:val="normaltextrun"/>
          <w:rFonts w:ascii="Arial" w:eastAsia="Arial" w:hAnsi="Arial" w:cs="Arial"/>
          <w:color w:val="000000" w:themeColor="text1"/>
          <w:sz w:val="24"/>
          <w:szCs w:val="24"/>
          <w:shd w:val="clear" w:color="auto" w:fill="FFFFFF"/>
        </w:rPr>
        <w:t xml:space="preserve"> levels of employment</w:t>
      </w:r>
      <w:r w:rsidRPr="2030048C">
        <w:rPr>
          <w:rStyle w:val="normaltextrun"/>
          <w:rFonts w:ascii="Arial" w:eastAsia="Arial" w:hAnsi="Arial" w:cs="Arial"/>
          <w:color w:val="000000" w:themeColor="text1"/>
          <w:sz w:val="24"/>
          <w:szCs w:val="24"/>
          <w:shd w:val="clear" w:color="auto" w:fill="FFFFFF"/>
        </w:rPr>
        <w:t>.</w:t>
      </w:r>
    </w:p>
    <w:p w:rsidRPr="2030048C" w:rsidP="2030048C">
      <w:pPr>
        <w:pStyle w:val="p0"/>
        <w:spacing w:before="0" w:after="120" w:line="480" w:lineRule="auto"/>
        <w:ind w:left="1418" w:right="0" w:hanging="709"/>
        <w:rPr>
          <w:rStyle w:val="normaltextrun"/>
          <w:rFonts w:ascii="Arial" w:eastAsia="Arial" w:hAnsi="Arial" w:cs="Arial"/>
          <w:b/>
          <w:bCs/>
          <w:i/>
          <w:iCs/>
          <w:color w:val="000000" w:themeColor="text1"/>
          <w:sz w:val="24"/>
          <w:szCs w:val="24"/>
          <w:shd w:val="clear" w:color="auto" w:fill="FFFFFF"/>
        </w:rPr>
      </w:pPr>
    </w:p>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course is ideal f</w:t>
      </w:r>
      <w:r w:rsidRPr="2030048C">
        <w:rPr>
          <w:rStyle w:val="normaltextrun"/>
          <w:rFonts w:ascii="Arial" w:eastAsia="Arial" w:hAnsi="Arial" w:cs="Arial"/>
          <w:color w:val="000000" w:themeColor="text1"/>
          <w:sz w:val="22"/>
          <w:szCs w:val="22"/>
          <w:shd w:val="clear" w:color="auto" w:fill="FFFFFF"/>
        </w:rPr>
        <w:t>or students who are intereste</w:t>
      </w:r>
      <w:r w:rsidRPr="2030048C">
        <w:rPr>
          <w:rStyle w:val="normaltextrun"/>
          <w:rFonts w:ascii="Arial" w:eastAsia="Arial" w:hAnsi="Arial" w:cs="Arial"/>
          <w:color w:val="000000" w:themeColor="text1"/>
          <w:sz w:val="22"/>
          <w:szCs w:val="22"/>
          <w:shd w:val="clear" w:color="auto" w:fill="FFFFFF"/>
        </w:rPr>
        <w:t>d</w:t>
      </w:r>
      <w:r w:rsidRPr="2030048C">
        <w:rPr>
          <w:rStyle w:val="normaltextrun"/>
          <w:rFonts w:ascii="Arial" w:eastAsia="Arial" w:hAnsi="Arial" w:cs="Arial"/>
          <w:color w:val="000000" w:themeColor="text1"/>
          <w:sz w:val="22"/>
          <w:szCs w:val="22"/>
          <w:shd w:val="clear" w:color="auto" w:fill="FFFFFF"/>
        </w:rPr>
        <w:t xml:space="preserve"> in developing and applying </w:t>
      </w:r>
      <w:r w:rsidRPr="2030048C">
        <w:rPr>
          <w:rStyle w:val="normaltextrun"/>
          <w:rFonts w:ascii="Arial" w:eastAsia="Arial" w:hAnsi="Arial" w:cs="Arial"/>
          <w:color w:val="000000" w:themeColor="text1"/>
          <w:sz w:val="22"/>
          <w:szCs w:val="22"/>
          <w:shd w:val="clear" w:color="auto" w:fill="FFFFFF"/>
        </w:rPr>
        <w:t xml:space="preserve">problem-solving skills to real world problems, </w:t>
      </w:r>
      <w:r w:rsidRPr="2030048C">
        <w:rPr>
          <w:rStyle w:val="normaltextrun"/>
          <w:rFonts w:ascii="Arial" w:eastAsia="Arial" w:hAnsi="Arial" w:cs="Arial"/>
          <w:color w:val="000000" w:themeColor="text1"/>
          <w:sz w:val="22"/>
          <w:szCs w:val="22"/>
          <w:shd w:val="clear" w:color="auto" w:fill="FFFFFF"/>
        </w:rPr>
        <w:t xml:space="preserve">who </w:t>
      </w:r>
      <w:r w:rsidRPr="2030048C">
        <w:rPr>
          <w:rStyle w:val="normaltextrun"/>
          <w:rFonts w:ascii="Arial" w:eastAsia="Arial" w:hAnsi="Arial" w:cs="Arial"/>
          <w:color w:val="000000" w:themeColor="text1"/>
          <w:sz w:val="22"/>
          <w:szCs w:val="22"/>
          <w:shd w:val="clear" w:color="auto" w:fill="FFFFFF"/>
        </w:rPr>
        <w:t>would like to develop their understanding of</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building information systems that </w:t>
      </w:r>
      <w:r w:rsidRPr="2030048C">
        <w:rPr>
          <w:rStyle w:val="normaltextrun"/>
          <w:rFonts w:ascii="Arial" w:eastAsia="Arial" w:hAnsi="Arial" w:cs="Arial"/>
          <w:color w:val="000000" w:themeColor="text1"/>
          <w:sz w:val="22"/>
          <w:szCs w:val="22"/>
          <w:shd w:val="clear" w:color="auto" w:fill="FFFFFF"/>
        </w:rPr>
        <w:t xml:space="preserve">directly adds value to the </w:t>
      </w:r>
      <w:r w:rsidRPr="2030048C">
        <w:rPr>
          <w:rStyle w:val="normaltextrun"/>
          <w:rFonts w:ascii="Arial" w:eastAsia="Arial" w:hAnsi="Arial" w:cs="Arial"/>
          <w:color w:val="000000" w:themeColor="text1"/>
          <w:sz w:val="22"/>
          <w:szCs w:val="22"/>
          <w:shd w:val="clear" w:color="auto" w:fill="FFFFFF"/>
        </w:rPr>
        <w:t>business</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Wi</w:t>
      </w:r>
      <w:r w:rsidRPr="2030048C">
        <w:rPr>
          <w:rStyle w:val="normaltextrun"/>
          <w:rFonts w:ascii="Arial" w:eastAsia="Arial" w:hAnsi="Arial" w:cs="Arial"/>
          <w:color w:val="000000" w:themeColor="text1"/>
          <w:sz w:val="22"/>
          <w:szCs w:val="22"/>
          <w:shd w:val="clear" w:color="auto" w:fill="FFFFFF"/>
        </w:rPr>
        <w:t>th a balance of theory and pr</w:t>
      </w:r>
      <w:r w:rsidRPr="2030048C">
        <w:rPr>
          <w:rStyle w:val="normaltextrun"/>
          <w:rFonts w:ascii="Arial" w:eastAsia="Arial" w:hAnsi="Arial" w:cs="Arial"/>
          <w:color w:val="000000" w:themeColor="text1"/>
          <w:sz w:val="22"/>
          <w:szCs w:val="22"/>
          <w:shd w:val="clear" w:color="auto" w:fill="FFFFFF"/>
        </w:rPr>
        <w:t>actical application, this cou</w:t>
      </w:r>
      <w:r w:rsidRPr="2030048C">
        <w:rPr>
          <w:rStyle w:val="normaltextrun"/>
          <w:rFonts w:ascii="Arial" w:eastAsia="Arial" w:hAnsi="Arial" w:cs="Arial"/>
          <w:color w:val="000000" w:themeColor="text1"/>
          <w:sz w:val="22"/>
          <w:szCs w:val="22"/>
          <w:shd w:val="clear" w:color="auto" w:fill="FFFFFF"/>
        </w:rPr>
        <w:t>r</w:t>
      </w:r>
      <w:r w:rsidRPr="2030048C">
        <w:rPr>
          <w:rStyle w:val="normaltextrun"/>
          <w:rFonts w:ascii="Arial" w:eastAsia="Arial" w:hAnsi="Arial" w:cs="Arial"/>
          <w:color w:val="000000" w:themeColor="text1"/>
          <w:sz w:val="22"/>
          <w:szCs w:val="22"/>
          <w:shd w:val="clear" w:color="auto" w:fill="FFFFFF"/>
        </w:rPr>
        <w:t>se</w:t>
      </w:r>
      <w:r w:rsidRPr="2030048C">
        <w:rPr>
          <w:rStyle w:val="normaltextrun"/>
          <w:rFonts w:ascii="Arial" w:eastAsia="Arial" w:hAnsi="Arial" w:cs="Arial"/>
          <w:color w:val="000000" w:themeColor="text1"/>
          <w:sz w:val="22"/>
          <w:szCs w:val="22"/>
          <w:shd w:val="clear" w:color="auto" w:fill="FFFFFF"/>
        </w:rPr>
        <w:t xml:space="preserve"> builds on knowledge in relevant areas of </w:t>
      </w:r>
      <w:r w:rsidRPr="2030048C">
        <w:rPr>
          <w:rStyle w:val="normaltextrun"/>
          <w:rFonts w:ascii="Arial" w:eastAsia="Arial" w:hAnsi="Arial" w:cs="Arial"/>
          <w:color w:val="000000" w:themeColor="text1"/>
          <w:sz w:val="22"/>
          <w:szCs w:val="22"/>
          <w:shd w:val="clear" w:color="auto" w:fill="FFFFFF"/>
        </w:rPr>
        <w:t xml:space="preserve">business strategy, </w:t>
      </w:r>
      <w:r w:rsidRPr="2030048C">
        <w:rPr>
          <w:rStyle w:val="normaltextrun"/>
          <w:rFonts w:ascii="Arial" w:eastAsia="Arial" w:hAnsi="Arial" w:cs="Arial"/>
          <w:color w:val="000000" w:themeColor="text1"/>
          <w:sz w:val="22"/>
          <w:szCs w:val="22"/>
          <w:shd w:val="clear" w:color="auto" w:fill="FFFFFF"/>
        </w:rPr>
        <w:t xml:space="preserve">information Systems </w:t>
      </w:r>
      <w:r w:rsidRPr="2030048C">
        <w:rPr>
          <w:rStyle w:val="normaltextrun"/>
          <w:rFonts w:ascii="Arial" w:eastAsia="Arial" w:hAnsi="Arial" w:cs="Arial"/>
          <w:color w:val="000000" w:themeColor="text1"/>
          <w:sz w:val="22"/>
          <w:szCs w:val="22"/>
          <w:shd w:val="clear" w:color="auto" w:fill="FFFFFF"/>
        </w:rPr>
        <w:t xml:space="preserve">and </w:t>
      </w:r>
      <w:r w:rsidRPr="2030048C">
        <w:rPr>
          <w:rStyle w:val="normaltextrun"/>
          <w:rFonts w:ascii="Arial" w:eastAsia="Arial" w:hAnsi="Arial" w:cs="Arial"/>
          <w:color w:val="000000" w:themeColor="text1"/>
          <w:sz w:val="22"/>
          <w:szCs w:val="22"/>
          <w:shd w:val="clear" w:color="auto" w:fill="FFFFFF"/>
        </w:rPr>
        <w:t xml:space="preserve">database </w:t>
      </w:r>
      <w:r w:rsidRPr="2030048C">
        <w:rPr>
          <w:rStyle w:val="normaltextrun"/>
          <w:rFonts w:ascii="Arial" w:eastAsia="Arial" w:hAnsi="Arial" w:cs="Arial"/>
          <w:color w:val="000000" w:themeColor="text1"/>
          <w:sz w:val="22"/>
          <w:szCs w:val="22"/>
          <w:shd w:val="clear" w:color="auto" w:fill="FFFFFF"/>
        </w:rPr>
        <w:t>management</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anal</w:t>
      </w:r>
      <w:r w:rsidRPr="2030048C">
        <w:rPr>
          <w:rStyle w:val="normaltextrun"/>
          <w:rFonts w:ascii="Arial" w:eastAsia="Arial" w:hAnsi="Arial" w:cs="Arial"/>
          <w:color w:val="000000" w:themeColor="text1"/>
          <w:sz w:val="22"/>
          <w:szCs w:val="22"/>
          <w:shd w:val="clear" w:color="auto" w:fill="FFFFFF"/>
        </w:rPr>
        <w:t>ysis</w:t>
      </w:r>
      <w:r w:rsidRPr="2030048C">
        <w:rPr>
          <w:rStyle w:val="normaltextrun"/>
          <w:rFonts w:ascii="Arial" w:eastAsia="Arial" w:hAnsi="Arial" w:cs="Arial"/>
          <w:color w:val="000000" w:themeColor="text1"/>
          <w:sz w:val="22"/>
          <w:szCs w:val="22"/>
          <w:shd w:val="clear" w:color="auto" w:fill="FFFFFF"/>
        </w:rPr>
        <w:t xml:space="preserve"> design and implementati</w:t>
      </w:r>
      <w:r w:rsidRPr="2030048C">
        <w:rPr>
          <w:rStyle w:val="normaltextrun"/>
          <w:rFonts w:ascii="Arial" w:eastAsia="Arial" w:hAnsi="Arial" w:cs="Arial"/>
          <w:color w:val="000000" w:themeColor="text1"/>
          <w:sz w:val="22"/>
          <w:szCs w:val="22"/>
          <w:shd w:val="clear" w:color="auto" w:fill="FFFFFF"/>
        </w:rPr>
        <w:t xml:space="preserve">on. </w:t>
      </w:r>
      <w:r w:rsidRPr="2030048C">
        <w:rPr>
          <w:rStyle w:val="normaltextrun"/>
          <w:rFonts w:ascii="Arial" w:eastAsia="Arial" w:hAnsi="Arial" w:cs="Arial"/>
          <w:color w:val="000000" w:themeColor="text1"/>
          <w:sz w:val="22"/>
          <w:szCs w:val="22"/>
          <w:shd w:val="clear" w:color="auto" w:fill="FFFFFF"/>
        </w:rPr>
        <w:t xml:space="preserve">Students will </w:t>
      </w:r>
      <w:r w:rsidRPr="2030048C">
        <w:rPr>
          <w:rStyle w:val="normaltextrun"/>
          <w:rFonts w:ascii="Arial" w:eastAsia="Arial" w:hAnsi="Arial" w:cs="Arial"/>
          <w:color w:val="000000" w:themeColor="text1"/>
          <w:sz w:val="22"/>
          <w:szCs w:val="22"/>
          <w:shd w:val="clear" w:color="auto" w:fill="FFFFFF"/>
        </w:rPr>
        <w:t>h</w:t>
      </w:r>
      <w:r w:rsidRPr="2030048C">
        <w:rPr>
          <w:rStyle w:val="normaltextrun"/>
          <w:rFonts w:ascii="Arial" w:eastAsia="Arial" w:hAnsi="Arial" w:cs="Arial"/>
          <w:color w:val="000000" w:themeColor="text1"/>
          <w:sz w:val="22"/>
          <w:szCs w:val="22"/>
          <w:shd w:val="clear" w:color="auto" w:fill="FFFFFF"/>
        </w:rPr>
        <w:t>ave</w:t>
      </w:r>
      <w:r w:rsidRPr="2030048C">
        <w:rPr>
          <w:rStyle w:val="normaltextrun"/>
          <w:rFonts w:ascii="Arial" w:eastAsia="Arial" w:hAnsi="Arial" w:cs="Arial"/>
          <w:color w:val="000000" w:themeColor="text1"/>
          <w:sz w:val="22"/>
          <w:szCs w:val="22"/>
          <w:shd w:val="clear" w:color="auto" w:fill="FFFFFF"/>
        </w:rPr>
        <w:t xml:space="preserve"> the ability to apply specialised kn</w:t>
      </w:r>
      <w:r w:rsidRPr="2030048C">
        <w:rPr>
          <w:rStyle w:val="normaltextrun"/>
          <w:rFonts w:ascii="Arial" w:eastAsia="Arial" w:hAnsi="Arial" w:cs="Arial"/>
          <w:color w:val="000000" w:themeColor="text1"/>
          <w:sz w:val="22"/>
          <w:szCs w:val="22"/>
          <w:shd w:val="clear" w:color="auto" w:fill="FFFFFF"/>
        </w:rPr>
        <w:t>owledge and skills to the ana</w:t>
      </w:r>
      <w:r w:rsidRPr="2030048C">
        <w:rPr>
          <w:rStyle w:val="normaltextrun"/>
          <w:rFonts w:ascii="Arial" w:eastAsia="Arial" w:hAnsi="Arial" w:cs="Arial"/>
          <w:color w:val="000000" w:themeColor="text1"/>
          <w:sz w:val="22"/>
          <w:szCs w:val="22"/>
          <w:shd w:val="clear" w:color="auto" w:fill="FFFFFF"/>
        </w:rPr>
        <w:t xml:space="preserve">lysis and </w:t>
      </w:r>
      <w:r w:rsidRPr="2030048C">
        <w:rPr>
          <w:rStyle w:val="normaltextrun"/>
          <w:rFonts w:ascii="Arial" w:eastAsia="Arial" w:hAnsi="Arial" w:cs="Arial"/>
          <w:color w:val="000000" w:themeColor="text1"/>
          <w:sz w:val="22"/>
          <w:szCs w:val="22"/>
          <w:shd w:val="clear" w:color="auto" w:fill="FFFFFF"/>
        </w:rPr>
        <w:t>develop</w:t>
      </w:r>
      <w:r w:rsidRPr="2030048C">
        <w:rPr>
          <w:rStyle w:val="normaltextrun"/>
          <w:rFonts w:ascii="Arial" w:eastAsia="Arial" w:hAnsi="Arial" w:cs="Arial"/>
          <w:color w:val="000000" w:themeColor="text1"/>
          <w:sz w:val="22"/>
          <w:szCs w:val="22"/>
          <w:shd w:val="clear" w:color="auto" w:fill="FFFFFF"/>
        </w:rPr>
        <w:t>ment of</w:t>
      </w:r>
      <w:r w:rsidRPr="2030048C">
        <w:rPr>
          <w:rStyle w:val="normaltextrun"/>
          <w:rFonts w:ascii="Arial" w:eastAsia="Arial" w:hAnsi="Arial" w:cs="Arial"/>
          <w:color w:val="000000" w:themeColor="text1"/>
          <w:sz w:val="22"/>
          <w:szCs w:val="22"/>
          <w:shd w:val="clear" w:color="auto" w:fill="FFFFFF"/>
        </w:rPr>
        <w:t xml:space="preserve"> app</w:t>
      </w:r>
      <w:r w:rsidRPr="2030048C">
        <w:rPr>
          <w:rStyle w:val="normaltextrun"/>
          <w:rFonts w:ascii="Arial" w:eastAsia="Arial" w:hAnsi="Arial" w:cs="Arial"/>
          <w:color w:val="000000" w:themeColor="text1"/>
          <w:sz w:val="22"/>
          <w:szCs w:val="22"/>
          <w:shd w:val="clear" w:color="auto" w:fill="FFFFFF"/>
        </w:rPr>
        <w:t>r</w:t>
      </w:r>
      <w:r w:rsidRPr="2030048C">
        <w:rPr>
          <w:rStyle w:val="normaltextrun"/>
          <w:rFonts w:ascii="Arial" w:eastAsia="Arial" w:hAnsi="Arial" w:cs="Arial"/>
          <w:color w:val="000000" w:themeColor="text1"/>
          <w:sz w:val="22"/>
          <w:szCs w:val="22"/>
          <w:shd w:val="clear" w:color="auto" w:fill="FFFFFF"/>
        </w:rPr>
        <w:t>o</w:t>
      </w:r>
      <w:r w:rsidRPr="2030048C">
        <w:rPr>
          <w:rStyle w:val="normaltextrun"/>
          <w:rFonts w:ascii="Arial" w:eastAsia="Arial" w:hAnsi="Arial" w:cs="Arial"/>
          <w:color w:val="000000" w:themeColor="text1"/>
          <w:sz w:val="22"/>
          <w:szCs w:val="22"/>
          <w:shd w:val="clear" w:color="auto" w:fill="FFFFFF"/>
        </w:rPr>
        <w:t xml:space="preserve">priate </w:t>
      </w:r>
      <w:r w:rsidRPr="2030048C">
        <w:rPr>
          <w:rStyle w:val="normaltextrun"/>
          <w:rFonts w:ascii="Arial" w:eastAsia="Arial" w:hAnsi="Arial" w:cs="Arial"/>
          <w:color w:val="000000" w:themeColor="text1"/>
          <w:sz w:val="22"/>
          <w:szCs w:val="22"/>
          <w:shd w:val="clear" w:color="auto" w:fill="FFFFFF"/>
        </w:rPr>
        <w:t xml:space="preserve">and sometimes </w:t>
      </w:r>
      <w:r w:rsidRPr="2030048C">
        <w:rPr>
          <w:rStyle w:val="normaltextrun"/>
          <w:rFonts w:ascii="Arial" w:eastAsia="Arial" w:hAnsi="Arial" w:cs="Arial"/>
          <w:color w:val="000000" w:themeColor="text1"/>
          <w:sz w:val="22"/>
          <w:szCs w:val="22"/>
          <w:shd w:val="clear" w:color="auto" w:fill="FFFFFF"/>
        </w:rPr>
        <w:t xml:space="preserve">novel </w:t>
      </w:r>
      <w:r w:rsidRPr="2030048C">
        <w:rPr>
          <w:rStyle w:val="normaltextrun"/>
          <w:rFonts w:ascii="Arial" w:eastAsia="Arial" w:hAnsi="Arial" w:cs="Arial"/>
          <w:color w:val="000000" w:themeColor="text1"/>
          <w:sz w:val="22"/>
          <w:szCs w:val="22"/>
          <w:shd w:val="clear" w:color="auto" w:fill="FFFFFF"/>
        </w:rPr>
        <w:t>solution</w:t>
      </w:r>
      <w:r w:rsidRPr="2030048C">
        <w:rPr>
          <w:rStyle w:val="normaltextrun"/>
          <w:rFonts w:ascii="Arial" w:eastAsia="Arial" w:hAnsi="Arial" w:cs="Arial"/>
          <w:color w:val="000000" w:themeColor="text1"/>
          <w:sz w:val="22"/>
          <w:szCs w:val="22"/>
          <w:shd w:val="clear" w:color="auto" w:fill="FFFFFF"/>
        </w:rPr>
        <w:t>s</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to </w:t>
      </w:r>
      <w:r w:rsidRPr="2030048C">
        <w:rPr>
          <w:rStyle w:val="normaltextrun"/>
          <w:rFonts w:ascii="Arial" w:eastAsia="Arial" w:hAnsi="Arial" w:cs="Arial"/>
          <w:color w:val="000000" w:themeColor="text1"/>
          <w:sz w:val="22"/>
          <w:szCs w:val="22"/>
          <w:shd w:val="clear" w:color="auto" w:fill="FFFFFF"/>
        </w:rPr>
        <w:t xml:space="preserve">problems </w:t>
      </w:r>
      <w:r w:rsidRPr="2030048C">
        <w:rPr>
          <w:rStyle w:val="normaltextrun"/>
          <w:rFonts w:ascii="Arial" w:eastAsia="Arial" w:hAnsi="Arial" w:cs="Arial"/>
          <w:color w:val="000000" w:themeColor="text1"/>
          <w:sz w:val="22"/>
          <w:szCs w:val="22"/>
          <w:shd w:val="clear" w:color="auto" w:fill="FFFFFF"/>
        </w:rPr>
        <w:t xml:space="preserve">encountered </w:t>
      </w:r>
      <w:r w:rsidRPr="2030048C">
        <w:rPr>
          <w:rStyle w:val="normaltextrun"/>
          <w:rFonts w:ascii="Arial" w:eastAsia="Arial" w:hAnsi="Arial" w:cs="Arial"/>
          <w:color w:val="000000" w:themeColor="text1"/>
          <w:sz w:val="22"/>
          <w:szCs w:val="22"/>
          <w:shd w:val="clear" w:color="auto" w:fill="FFFFFF"/>
        </w:rPr>
        <w:t>i</w:t>
      </w:r>
      <w:r w:rsidRPr="2030048C">
        <w:rPr>
          <w:rStyle w:val="normaltextrun"/>
          <w:rFonts w:ascii="Arial" w:eastAsia="Arial" w:hAnsi="Arial" w:cs="Arial"/>
          <w:color w:val="000000" w:themeColor="text1"/>
          <w:sz w:val="22"/>
          <w:szCs w:val="22"/>
          <w:shd w:val="clear" w:color="auto" w:fill="FFFFFF"/>
        </w:rPr>
        <w:t>n</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the</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bu</w:t>
      </w:r>
      <w:r w:rsidRPr="2030048C">
        <w:rPr>
          <w:rStyle w:val="normaltextrun"/>
          <w:rFonts w:ascii="Arial" w:eastAsia="Arial" w:hAnsi="Arial" w:cs="Arial"/>
          <w:color w:val="000000" w:themeColor="text1"/>
          <w:sz w:val="22"/>
          <w:szCs w:val="22"/>
          <w:shd w:val="clear" w:color="auto" w:fill="FFFFFF"/>
        </w:rPr>
        <w:t>siness environment.</w:t>
      </w:r>
      <w:r w:rsidRPr="2030048C">
        <w:rPr>
          <w:rStyle w:val="normaltextrun"/>
          <w:rFonts w:ascii="Arial" w:eastAsia="Arial" w:hAnsi="Arial" w:cs="Arial"/>
          <w:color w:val="000000" w:themeColor="text1"/>
          <w:sz w:val="22"/>
          <w:szCs w:val="22"/>
          <w:shd w:val="clear" w:color="auto" w:fill="FFFFFF"/>
        </w:rPr>
        <w:t xml:space="preserve"> The course will </w:t>
      </w:r>
      <w:r w:rsidRPr="2030048C">
        <w:rPr>
          <w:rStyle w:val="normaltextrun"/>
          <w:rFonts w:ascii="Arial" w:eastAsia="Arial" w:hAnsi="Arial" w:cs="Arial"/>
          <w:color w:val="000000" w:themeColor="text1"/>
          <w:sz w:val="22"/>
          <w:szCs w:val="22"/>
          <w:shd w:val="clear" w:color="auto" w:fill="FFFFFF"/>
        </w:rPr>
        <w:t>also e</w:t>
      </w:r>
      <w:r w:rsidRPr="2030048C">
        <w:rPr>
          <w:rStyle w:val="normaltextrun"/>
          <w:rFonts w:ascii="Arial" w:eastAsia="Arial" w:hAnsi="Arial" w:cs="Arial"/>
          <w:color w:val="000000" w:themeColor="text1"/>
          <w:sz w:val="22"/>
          <w:szCs w:val="22"/>
          <w:shd w:val="clear" w:color="auto" w:fill="FFFFFF"/>
        </w:rPr>
        <w:t>xtend</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the student’s knowl</w:t>
      </w:r>
      <w:r w:rsidRPr="2030048C">
        <w:rPr>
          <w:rStyle w:val="normaltextrun"/>
          <w:rFonts w:ascii="Arial" w:eastAsia="Arial" w:hAnsi="Arial" w:cs="Arial"/>
          <w:color w:val="000000" w:themeColor="text1"/>
          <w:sz w:val="22"/>
          <w:szCs w:val="22"/>
          <w:shd w:val="clear" w:color="auto" w:fill="FFFFFF"/>
        </w:rPr>
        <w:t xml:space="preserve">edge and skills into key areas of </w:t>
      </w:r>
      <w:r w:rsidRPr="2030048C">
        <w:rPr>
          <w:rStyle w:val="normaltextrun"/>
          <w:rFonts w:ascii="Arial" w:eastAsia="Arial" w:hAnsi="Arial" w:cs="Arial"/>
          <w:color w:val="000000" w:themeColor="text1"/>
          <w:sz w:val="22"/>
          <w:szCs w:val="22"/>
          <w:shd w:val="clear" w:color="auto" w:fill="FFFFFF"/>
        </w:rPr>
        <w:t>g</w:t>
      </w:r>
      <w:r w:rsidRPr="2030048C">
        <w:rPr>
          <w:rStyle w:val="normaltextrun"/>
          <w:rFonts w:ascii="Arial" w:eastAsia="Arial" w:hAnsi="Arial" w:cs="Arial"/>
          <w:color w:val="000000" w:themeColor="text1"/>
          <w:sz w:val="22"/>
          <w:szCs w:val="22"/>
          <w:shd w:val="clear" w:color="auto" w:fill="FFFFFF"/>
        </w:rPr>
        <w:t>eneral</w:t>
      </w:r>
      <w:r w:rsidRPr="2030048C">
        <w:rPr>
          <w:rStyle w:val="normaltextrun"/>
          <w:rFonts w:ascii="Arial" w:eastAsia="Arial" w:hAnsi="Arial" w:cs="Arial"/>
          <w:color w:val="000000" w:themeColor="text1"/>
          <w:sz w:val="22"/>
          <w:szCs w:val="22"/>
          <w:shd w:val="clear" w:color="auto" w:fill="FFFFFF"/>
        </w:rPr>
        <w:t xml:space="preserve"> management</w:t>
      </w:r>
      <w:r w:rsidRPr="2030048C">
        <w:rPr>
          <w:rStyle w:val="normaltextrun"/>
          <w:rFonts w:ascii="Arial" w:eastAsia="Arial" w:hAnsi="Arial" w:cs="Arial"/>
          <w:color w:val="000000" w:themeColor="text1"/>
          <w:sz w:val="22"/>
          <w:szCs w:val="22"/>
          <w:shd w:val="clear" w:color="auto" w:fill="FFFFFF"/>
        </w:rPr>
        <w:t xml:space="preserve"> and </w:t>
      </w:r>
      <w:r w:rsidRPr="2030048C">
        <w:rPr>
          <w:rStyle w:val="normaltextrun"/>
          <w:rFonts w:ascii="Arial" w:eastAsia="Arial" w:hAnsi="Arial" w:cs="Arial"/>
          <w:color w:val="000000" w:themeColor="text1"/>
          <w:sz w:val="22"/>
          <w:szCs w:val="22"/>
          <w:shd w:val="clear" w:color="auto" w:fill="FFFFFF"/>
        </w:rPr>
        <w:t>d</w:t>
      </w:r>
      <w:r w:rsidRPr="2030048C">
        <w:rPr>
          <w:rStyle w:val="normaltextrun"/>
          <w:rFonts w:ascii="Arial" w:eastAsia="Arial" w:hAnsi="Arial" w:cs="Arial"/>
          <w:color w:val="000000" w:themeColor="text1"/>
          <w:sz w:val="22"/>
          <w:szCs w:val="22"/>
          <w:shd w:val="clear" w:color="auto" w:fill="FFFFFF"/>
        </w:rPr>
        <w:t>ev</w:t>
      </w:r>
      <w:r w:rsidRPr="2030048C">
        <w:rPr>
          <w:rStyle w:val="normaltextrun"/>
          <w:rFonts w:ascii="Arial" w:eastAsia="Arial" w:hAnsi="Arial" w:cs="Arial"/>
          <w:color w:val="000000" w:themeColor="text1"/>
          <w:sz w:val="22"/>
          <w:szCs w:val="22"/>
          <w:shd w:val="clear" w:color="auto" w:fill="FFFFFF"/>
        </w:rPr>
        <w:t xml:space="preserve">elop </w:t>
      </w:r>
      <w:r w:rsidRPr="2030048C">
        <w:rPr>
          <w:rStyle w:val="normaltextrun"/>
          <w:rFonts w:ascii="Arial" w:eastAsia="Arial" w:hAnsi="Arial" w:cs="Arial"/>
          <w:color w:val="000000" w:themeColor="text1"/>
          <w:sz w:val="22"/>
          <w:szCs w:val="22"/>
          <w:shd w:val="clear" w:color="auto" w:fill="FFFFFF"/>
        </w:rPr>
        <w:t>the skills to lead teams</w:t>
      </w:r>
      <w:r w:rsidRPr="2030048C">
        <w:rPr>
          <w:rStyle w:val="normaltextrun"/>
          <w:rFonts w:ascii="Arial" w:eastAsia="Arial" w:hAnsi="Arial" w:cs="Arial"/>
          <w:color w:val="000000" w:themeColor="text1"/>
          <w:sz w:val="22"/>
          <w:szCs w:val="22"/>
          <w:shd w:val="clear" w:color="auto" w:fill="FFFFFF"/>
        </w:rPr>
        <w:t xml:space="preserve"> incorporating software engin</w:t>
      </w:r>
      <w:r w:rsidRPr="2030048C">
        <w:rPr>
          <w:rStyle w:val="normaltextrun"/>
          <w:rFonts w:ascii="Arial" w:eastAsia="Arial" w:hAnsi="Arial" w:cs="Arial"/>
          <w:color w:val="000000" w:themeColor="text1"/>
          <w:sz w:val="22"/>
          <w:szCs w:val="22"/>
          <w:shd w:val="clear" w:color="auto" w:fill="FFFFFF"/>
        </w:rPr>
        <w:t>e</w:t>
      </w:r>
      <w:r w:rsidRPr="2030048C">
        <w:rPr>
          <w:rStyle w:val="normaltextrun"/>
          <w:rFonts w:ascii="Arial" w:eastAsia="Arial" w:hAnsi="Arial" w:cs="Arial"/>
          <w:color w:val="000000" w:themeColor="text1"/>
          <w:sz w:val="22"/>
          <w:szCs w:val="22"/>
          <w:shd w:val="clear" w:color="auto" w:fill="FFFFFF"/>
        </w:rPr>
        <w:t xml:space="preserve">ering specialists, and systems architects, as well as </w:t>
      </w:r>
      <w:r w:rsidRPr="2030048C">
        <w:rPr>
          <w:rStyle w:val="normaltextrun"/>
          <w:rFonts w:ascii="Arial" w:eastAsia="Arial" w:hAnsi="Arial" w:cs="Arial"/>
          <w:color w:val="000000" w:themeColor="text1"/>
          <w:sz w:val="22"/>
          <w:szCs w:val="22"/>
          <w:shd w:val="clear" w:color="auto" w:fill="FFFFFF"/>
        </w:rPr>
        <w:t>other IT professionals</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like IT Consulta</w:t>
      </w:r>
      <w:r w:rsidRPr="2030048C">
        <w:rPr>
          <w:rStyle w:val="normaltextrun"/>
          <w:rFonts w:ascii="Arial" w:eastAsia="Arial" w:hAnsi="Arial" w:cs="Arial"/>
          <w:color w:val="000000" w:themeColor="text1"/>
          <w:sz w:val="22"/>
          <w:szCs w:val="22"/>
          <w:shd w:val="clear" w:color="auto" w:fill="FFFFFF"/>
        </w:rPr>
        <w:t>nts</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The Destinations and Leavers survey</w:t>
      </w:r>
      <w:r w:rsidRPr="2030048C">
        <w:rPr>
          <w:rStyle w:val="normaltextrun"/>
          <w:rFonts w:ascii="Arial" w:eastAsia="Arial" w:hAnsi="Arial" w:cs="Arial"/>
          <w:color w:val="000000" w:themeColor="text1"/>
          <w:sz w:val="22"/>
          <w:szCs w:val="22"/>
          <w:shd w:val="clear" w:color="auto" w:fill="FFFFFF"/>
        </w:rPr>
        <w:t xml:space="preserve"> indicates that graduate</w:t>
      </w:r>
      <w:r w:rsidRPr="2030048C">
        <w:rPr>
          <w:rStyle w:val="normaltextrun"/>
          <w:rFonts w:ascii="Arial" w:eastAsia="Arial" w:hAnsi="Arial" w:cs="Arial"/>
          <w:color w:val="000000" w:themeColor="text1"/>
          <w:sz w:val="22"/>
          <w:szCs w:val="22"/>
          <w:shd w:val="clear" w:color="auto" w:fill="FFFFFF"/>
        </w:rPr>
        <w:t>s from this programme go onto the following careers:</w:t>
      </w:r>
    </w:p>
    <w:tbl>
      <w:tblPr>
        <w:tblStyle w:val="table"/>
        <w:tblpPr w:leftFromText="180" w:rightFromText="180" w:topFromText="0" w:bottomFromText="0" w:vertAnchor="text" w:tblpY="1"/>
        <w:tblOverlap w:val="never"/>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8728"/>
      </w:tblGrid>
      <w:tr>
        <w:tblPrEx>
          <w:tblLook w:val="05E0"/>
        </w:tblPrEx>
        <w:trPr>
          <w:trHeight w:val="315"/>
        </w:trPr>
        <w:tc>
          <w:tcPr>
            <w:tcW w:w="8472" w:type="dxa"/>
            <w:tcBorders>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Entrepreneur -St</w:t>
            </w:r>
            <w:r w:rsidRPr="2030048C">
              <w:rPr>
                <w:rStyle w:val="normaltextrun"/>
                <w:rFonts w:ascii="Arial" w:eastAsia="Arial" w:hAnsi="Arial" w:cs="Arial"/>
                <w:color w:val="000000" w:themeColor="text1"/>
                <w:sz w:val="22"/>
                <w:szCs w:val="22"/>
                <w:shd w:val="clear" w:color="auto" w:fill="FFFFFF"/>
              </w:rPr>
              <w:t>art own company</w:t>
            </w:r>
          </w:p>
        </w:tc>
      </w:tr>
      <w:tr>
        <w:tblPrEx>
          <w:tblLook w:val="05E0"/>
        </w:tblPrEx>
        <w:trPr>
          <w:trHeight w:val="315"/>
        </w:trPr>
        <w:tc>
          <w:tcPr>
            <w:tcW w:w="8472" w:type="dxa"/>
            <w:tcBorders>
              <w:top w:val="single" w:sz="6" w:space="0" w:color="auto"/>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Information </w:t>
            </w:r>
            <w:r w:rsidRPr="2030048C">
              <w:rPr>
                <w:rStyle w:val="normaltextrun"/>
                <w:rFonts w:ascii="Arial" w:eastAsia="Arial" w:hAnsi="Arial" w:cs="Arial"/>
                <w:color w:val="000000" w:themeColor="text1"/>
                <w:sz w:val="22"/>
                <w:szCs w:val="22"/>
                <w:shd w:val="clear" w:color="auto" w:fill="FFFFFF"/>
              </w:rPr>
              <w:t>a</w:t>
            </w:r>
            <w:r w:rsidRPr="2030048C">
              <w:rPr>
                <w:rStyle w:val="normaltextrun"/>
                <w:rFonts w:ascii="Arial" w:eastAsia="Arial" w:hAnsi="Arial" w:cs="Arial"/>
                <w:color w:val="000000" w:themeColor="text1"/>
                <w:sz w:val="22"/>
                <w:szCs w:val="22"/>
                <w:shd w:val="clear" w:color="auto" w:fill="FFFFFF"/>
              </w:rPr>
              <w:t>rchitect</w:t>
            </w:r>
          </w:p>
        </w:tc>
      </w:tr>
      <w:tr>
        <w:tblPrEx>
          <w:tblLook w:val="05E0"/>
        </w:tblPrEx>
        <w:trPr>
          <w:trHeight w:val="315"/>
        </w:trPr>
        <w:tc>
          <w:tcPr>
            <w:tcW w:w="8472" w:type="dxa"/>
            <w:tcBorders>
              <w:top w:val="single" w:sz="6" w:space="0" w:color="auto"/>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Business analyst</w:t>
            </w:r>
          </w:p>
        </w:tc>
      </w:tr>
      <w:tr>
        <w:tblPrEx>
          <w:tblLook w:val="05E0"/>
        </w:tblPrEx>
        <w:trPr>
          <w:trHeight w:val="315"/>
        </w:trPr>
        <w:tc>
          <w:tcPr>
            <w:tcW w:w="8472" w:type="dxa"/>
            <w:tcBorders>
              <w:top w:val="single" w:sz="6" w:space="0" w:color="auto"/>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Requirements engineer</w:t>
            </w:r>
          </w:p>
        </w:tc>
      </w:tr>
      <w:tr>
        <w:tblPrEx>
          <w:tblLook w:val="05E0"/>
        </w:tblPrEx>
        <w:trPr>
          <w:trHeight w:val="315"/>
        </w:trPr>
        <w:tc>
          <w:tcPr>
            <w:tcW w:w="8472" w:type="dxa"/>
            <w:tcBorders>
              <w:top w:val="single" w:sz="6" w:space="0" w:color="auto"/>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Consultant</w:t>
            </w:r>
          </w:p>
        </w:tc>
      </w:tr>
      <w:tr>
        <w:tblPrEx>
          <w:tblLook w:val="05E0"/>
        </w:tblPrEx>
        <w:trPr>
          <w:trHeight w:val="315"/>
        </w:trPr>
        <w:tc>
          <w:tcPr>
            <w:tcW w:w="8472" w:type="dxa"/>
            <w:tcBorders>
              <w:top w:val="single" w:sz="6" w:space="0" w:color="auto"/>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Data Analysts</w:t>
            </w:r>
          </w:p>
        </w:tc>
      </w:tr>
      <w:tr>
        <w:tblPrEx>
          <w:tblLook w:val="05E0"/>
        </w:tblPrEx>
        <w:trPr>
          <w:trHeight w:val="315"/>
        </w:trPr>
        <w:tc>
          <w:tcPr>
            <w:tcW w:w="8472" w:type="dxa"/>
            <w:tcBorders>
              <w:top w:val="single" w:sz="6" w:space="0" w:color="auto"/>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Digital Media </w:t>
            </w:r>
            <w:r w:rsidRPr="2030048C">
              <w:rPr>
                <w:rStyle w:val="normaltextrun"/>
                <w:rFonts w:ascii="Arial" w:eastAsia="Arial" w:hAnsi="Arial" w:cs="Arial"/>
                <w:color w:val="000000" w:themeColor="text1"/>
                <w:sz w:val="22"/>
                <w:szCs w:val="22"/>
                <w:shd w:val="clear" w:color="auto" w:fill="FFFFFF"/>
              </w:rPr>
              <w:t>and Ecommerce</w:t>
            </w:r>
          </w:p>
        </w:tc>
      </w:tr>
      <w:tr>
        <w:tblPrEx>
          <w:tblLook w:val="05E0"/>
        </w:tblPrEx>
        <w:trPr>
          <w:trHeight w:val="315"/>
        </w:trPr>
        <w:tc>
          <w:tcPr>
            <w:tcW w:w="8472" w:type="dxa"/>
            <w:tcBorders>
              <w:top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Project Managers</w:t>
            </w:r>
          </w:p>
        </w:tc>
      </w:tr>
    </w:tbl>
    <w:p w:rsidRPr="2030048C" w:rsidP="2030048C">
      <w:pPr>
        <w:pStyle w:val="BodyText2"/>
        <w:spacing w:before="0" w:after="0"/>
        <w:ind w:left="0" w:right="0"/>
        <w:jc w:val="both"/>
        <w:rPr>
          <w:rStyle w:val="normaltextrun"/>
          <w:rFonts w:ascii="Arial" w:eastAsia="Arial" w:hAnsi="Arial" w:cs="Arial"/>
          <w:color w:val="000000" w:themeColor="text1"/>
          <w:sz w:val="24"/>
          <w:szCs w:val="24"/>
          <w:shd w:val="clear" w:color="auto" w:fill="FFFFFF"/>
        </w:rPr>
      </w:pPr>
    </w:p>
    <w:p w:rsidRPr="2030048C" w:rsidP="2030048C">
      <w:pPr>
        <w:pStyle w:val="BodyText2"/>
        <w:spacing w:before="0" w:after="0"/>
        <w:ind w:left="0" w:right="0"/>
        <w:jc w:val="both"/>
        <w:rPr>
          <w:rStyle w:val="normaltextrun"/>
          <w:rFonts w:ascii="Arial" w:eastAsia="Arial" w:hAnsi="Arial" w:cs="Arial"/>
          <w:color w:val="000000" w:themeColor="text1"/>
          <w:sz w:val="24"/>
          <w:szCs w:val="24"/>
          <w:shd w:val="clear" w:color="auto" w:fill="FFFFFF"/>
        </w:rPr>
      </w:pPr>
    </w:p>
    <w:p w:rsidRPr="2030048C" w:rsidP="2030048C">
      <w:pPr>
        <w:pStyle w:val="p0"/>
        <w:spacing w:before="0" w:after="240"/>
        <w:ind w:left="0" w:right="0"/>
        <w:rPr>
          <w:rStyle w:val="normaltextrun"/>
          <w:rFonts w:ascii="Arial" w:eastAsia="Arial" w:hAnsi="Arial" w:cs="Arial"/>
          <w:color w:val="000000" w:themeColor="text1"/>
          <w:sz w:val="22"/>
          <w:szCs w:val="22"/>
          <w:shd w:val="clear" w:color="auto" w:fill="FFFFFF"/>
        </w:rPr>
      </w:pPr>
    </w:p>
    <w:p w:rsidRPr="2030048C" w:rsidP="2030048C">
      <w:pPr>
        <w:pStyle w:val="BodyText2"/>
        <w:spacing w:before="0" w:after="120" w:line="480" w:lineRule="auto"/>
        <w:ind w:left="1418" w:right="0" w:hanging="709"/>
        <w:rPr>
          <w:rStyle w:val="normaltextrun"/>
          <w:rFonts w:ascii="Arial" w:eastAsia="Arial" w:hAnsi="Arial" w:cs="Arial"/>
          <w:b/>
          <w:bCs/>
          <w:i/>
          <w:iCs/>
          <w:color w:val="000000" w:themeColor="text1"/>
          <w:sz w:val="24"/>
          <w:szCs w:val="24"/>
          <w:shd w:val="clear" w:color="auto" w:fill="FFFFFF"/>
        </w:rPr>
      </w:pPr>
    </w:p>
    <w:p w:rsidRPr="2030048C" w:rsidP="2030048C">
      <w:pPr>
        <w:pStyle w:val="p0"/>
        <w:spacing w:before="0" w:after="0"/>
        <w:ind w:left="0" w:right="0"/>
        <w:jc w:val="both"/>
        <w:rPr>
          <w:rStyle w:val="normaltextrun"/>
          <w:rFonts w:ascii="Arial" w:eastAsia="Arial" w:hAnsi="Arial" w:cs="Arial"/>
          <w:color w:val="000000" w:themeColor="text1"/>
          <w:spacing w:val="-3"/>
          <w:sz w:val="24"/>
          <w:szCs w:val="24"/>
          <w:shd w:val="clear" w:color="auto" w:fill="FFFFFF"/>
        </w:rPr>
      </w:pP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application of modern technologies available within the IT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effectively a wide range of methods, tools and techniques used in the design and development of Information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Extrapolating current methods, techniques and tools to identify new concepts, problems and future requirements in the IT/IS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be able to critically evaluate, analyse and communicate research and data collection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the practical work of designing and implementing information systems projects in a professional context including such aspects as appreciating the legal implications of Intellectual Property Rights and data protection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Project finance, and the management and techniques used for pricing and cost control in order to produce successful outcomes.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Review aspects of an existing system and proposed IS related solutions to the satisfaction of the client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to control projects in respect to time, cost and the risks inherent 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focused critical literature review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ability to undertake academic and professional communication through reports and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Legal obligations and financial, social and ethical implications of professional practice, including security and privacy issues and appropriate professional codes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IT/IS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the professional attitudes and technical and business skills necessary to the furtherance of their careers in ICT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principles and detailed requirements for the management of quality issues in respect to the industry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thought.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as an effective team member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nature, scope and objectives of the varying organisations and inter-firm relationships that are present in the industry, particularly relating to efficient outcomes.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Build upon the experience and responsibility gained as a result of the practical application of the skills acquired during the course to make a significant contribution as a computing or information systems professional within an organization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basic business plans appropriate to the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Technical systems and specifications.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B10</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specify and design information systems architecture as appropriate and consider necessary technology requirements to fulfil the needs of the business domain.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Specify information systems that meets the needs and aspiration of the users,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Information systems project management using Agile methods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the quality of information systems and optimise the process of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Information Systems development including techniques to analyse, design, implement, perform analytics and manage the use of information systems between businesses, consumers and government, it will also focus on User Experience in the design of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C10</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Specify ecommerce systems that meet the needs and aspiration of the users.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p"/>
        <w:spacing w:before="0" w:after="0"/>
        <w:ind w:left="0" w:right="0"/>
        <w:rPr>
          <w:rFonts w:ascii="Arial" w:eastAsia="Arial" w:hAnsi="Arial" w:cs="Arial"/>
          <w:b/>
          <w:bCs/>
          <w:color w:val="FF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Th</w:t>
      </w:r>
      <w:r w:rsidRPr="2030048C">
        <w:rPr>
          <w:rFonts w:ascii="Arial" w:eastAsia="Arial" w:hAnsi="Arial" w:cs="Arial"/>
          <w:color w:val="000000" w:themeColor="text1" w:themeShade="FF" w:themeTint="FF"/>
          <w:sz w:val="24"/>
          <w:szCs w:val="24"/>
        </w:rPr>
        <w:t xml:space="preserve">is course is part of the University’s Postgraduate </w:t>
      </w:r>
      <w:r w:rsidRPr="2030048C">
        <w:rPr>
          <w:rFonts w:ascii="Arial" w:eastAsia="Arial" w:hAnsi="Arial" w:cs="Arial"/>
          <w:color w:val="000000" w:themeColor="text1" w:themeShade="FF" w:themeTint="FF"/>
          <w:sz w:val="24"/>
          <w:szCs w:val="24"/>
        </w:rPr>
        <w:t>Regulations</w:t>
      </w:r>
      <w:r w:rsidRPr="2030048C">
        <w:rPr>
          <w:rFonts w:ascii="Arial" w:eastAsia="Arial" w:hAnsi="Arial" w:cs="Arial"/>
          <w:color w:val="000000" w:themeColor="text1" w:themeShade="FF" w:themeTint="FF"/>
          <w:sz w:val="24"/>
          <w:szCs w:val="24"/>
        </w:rPr>
        <w:t xml:space="preserve"> (P</w:t>
      </w:r>
      <w:r w:rsidRPr="2030048C">
        <w:rPr>
          <w:rFonts w:ascii="Arial" w:eastAsia="Arial" w:hAnsi="Arial" w:cs="Arial"/>
          <w:color w:val="000000" w:themeColor="text1" w:themeShade="FF" w:themeTint="FF"/>
          <w:sz w:val="24"/>
          <w:szCs w:val="24"/>
        </w:rPr>
        <w:t>R</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Courses in the </w:t>
      </w:r>
      <w:r w:rsidRPr="2030048C">
        <w:rPr>
          <w:rFonts w:ascii="Arial" w:eastAsia="Arial" w:hAnsi="Arial" w:cs="Arial"/>
          <w:color w:val="000000" w:themeColor="text1" w:themeShade="FF" w:themeTint="FF"/>
          <w:sz w:val="24"/>
          <w:szCs w:val="24"/>
        </w:rPr>
        <w:t>P</w:t>
      </w:r>
      <w:r w:rsidRPr="2030048C">
        <w:rPr>
          <w:rFonts w:ascii="Arial" w:eastAsia="Arial" w:hAnsi="Arial" w:cs="Arial"/>
          <w:color w:val="000000" w:themeColor="text1" w:themeShade="FF" w:themeTint="FF"/>
          <w:sz w:val="24"/>
          <w:szCs w:val="24"/>
        </w:rPr>
        <w:t>R</w:t>
      </w:r>
      <w:r w:rsidRPr="2030048C">
        <w:rPr>
          <w:rFonts w:ascii="Arial" w:eastAsia="Arial" w:hAnsi="Arial" w:cs="Arial"/>
          <w:color w:val="000000" w:themeColor="text1" w:themeShade="FF" w:themeTint="FF"/>
          <w:sz w:val="24"/>
          <w:szCs w:val="24"/>
        </w:rPr>
        <w:t xml:space="preserve"> are made up of modules that are des</w:t>
      </w:r>
      <w:r w:rsidRPr="2030048C">
        <w:rPr>
          <w:rFonts w:ascii="Arial" w:eastAsia="Arial" w:hAnsi="Arial" w:cs="Arial"/>
          <w:color w:val="000000" w:themeColor="text1" w:themeShade="FF" w:themeTint="FF"/>
          <w:sz w:val="24"/>
          <w:szCs w:val="24"/>
        </w:rPr>
        <w:t>i</w:t>
      </w:r>
      <w:r w:rsidRPr="2030048C">
        <w:rPr>
          <w:rFonts w:ascii="Arial" w:eastAsia="Arial" w:hAnsi="Arial" w:cs="Arial"/>
          <w:color w:val="000000" w:themeColor="text1" w:themeShade="FF" w:themeTint="FF"/>
          <w:sz w:val="24"/>
          <w:szCs w:val="24"/>
        </w:rPr>
        <w:t>gnated at level</w:t>
      </w:r>
      <w:r w:rsidRPr="2030048C">
        <w:rPr>
          <w:rFonts w:ascii="Arial" w:eastAsia="Arial" w:hAnsi="Arial" w:cs="Arial"/>
          <w:color w:val="000000" w:themeColor="text1" w:themeShade="FF" w:themeTint="FF"/>
          <w:sz w:val="24"/>
          <w:szCs w:val="24"/>
        </w:rPr>
        <w:t xml:space="preserve"> 7.</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ingle taught modules in the courses are valued at 30 credits and the cour</w:t>
      </w:r>
      <w:r w:rsidRPr="2030048C">
        <w:rPr>
          <w:rFonts w:ascii="Arial" w:eastAsia="Arial" w:hAnsi="Arial" w:cs="Arial"/>
          <w:color w:val="000000" w:themeColor="text1" w:themeShade="FF" w:themeTint="FF"/>
          <w:sz w:val="24"/>
          <w:szCs w:val="24"/>
        </w:rPr>
        <w:t>se contains a project that has 60 cred</w:t>
      </w:r>
      <w:r w:rsidRPr="2030048C">
        <w:rPr>
          <w:rFonts w:ascii="Arial" w:eastAsia="Arial" w:hAnsi="Arial" w:cs="Arial"/>
          <w:color w:val="000000" w:themeColor="text1" w:themeShade="FF" w:themeTint="FF"/>
          <w:sz w:val="24"/>
          <w:szCs w:val="24"/>
        </w:rPr>
        <w:t>its.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minimum requirement for a Postgraduate Certificate is 60 credits, for a Pos</w:t>
      </w:r>
      <w:r w:rsidRPr="2030048C">
        <w:rPr>
          <w:rFonts w:ascii="Arial" w:eastAsia="Arial" w:hAnsi="Arial" w:cs="Arial"/>
          <w:color w:val="000000" w:themeColor="text1" w:themeShade="FF" w:themeTint="FF"/>
          <w:sz w:val="24"/>
          <w:szCs w:val="24"/>
        </w:rPr>
        <w:t>tgraduate Diploma 120 credits and a Ma</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ters Degree 180</w:t>
      </w:r>
      <w:r w:rsidRPr="2030048C">
        <w:rPr>
          <w:rFonts w:ascii="Arial" w:eastAsia="Arial" w:hAnsi="Arial" w:cs="Arial"/>
          <w:color w:val="000000" w:themeColor="text1" w:themeShade="FF" w:themeTint="FF"/>
          <w:sz w:val="24"/>
          <w:szCs w:val="24"/>
        </w:rPr>
        <w:t xml:space="preserve"> credi</w:t>
      </w:r>
      <w:r w:rsidRPr="2030048C">
        <w:rPr>
          <w:rFonts w:ascii="Arial" w:eastAsia="Arial" w:hAnsi="Arial" w:cs="Arial"/>
          <w:color w:val="000000" w:themeColor="text1" w:themeShade="FF" w:themeTint="FF"/>
          <w:sz w:val="24"/>
          <w:szCs w:val="24"/>
        </w:rPr>
        <w:t xml:space="preserve">ts. </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offers the PG Certificate as an exit award only and is b</w:t>
      </w:r>
      <w:r w:rsidRPr="2030048C">
        <w:rPr>
          <w:rFonts w:ascii="Arial" w:eastAsia="Arial" w:hAnsi="Arial" w:cs="Arial"/>
          <w:color w:val="000000" w:themeColor="text1" w:themeShade="FF" w:themeTint="FF"/>
          <w:sz w:val="24"/>
          <w:szCs w:val="24"/>
        </w:rPr>
        <w:t>ased on the student passing any cohere</w:t>
      </w:r>
      <w:r w:rsidRPr="2030048C">
        <w:rPr>
          <w:rFonts w:ascii="Arial" w:eastAsia="Arial" w:hAnsi="Arial" w:cs="Arial"/>
          <w:color w:val="000000" w:themeColor="text1" w:themeShade="FF" w:themeTint="FF"/>
          <w:sz w:val="24"/>
          <w:szCs w:val="24"/>
        </w:rPr>
        <w:t>nt subset of the taught modules.</w:t>
      </w:r>
      <w:r w:rsidRPr="2030048C">
        <w:rPr>
          <w:rFonts w:ascii="Arial" w:eastAsia="Arial" w:hAnsi="Arial" w:cs="Arial"/>
          <w:color w:val="000000" w:themeColor="text1" w:themeShade="FF" w:themeTint="FF"/>
          <w:sz w:val="24"/>
          <w:szCs w:val="24"/>
        </w:rPr>
        <w:t xml:space="preserve">  </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The awards available are detailed in section A an</w:t>
      </w:r>
      <w:r w:rsidRPr="2030048C">
        <w:rPr>
          <w:rFonts w:ascii="Arial" w:eastAsia="Arial" w:hAnsi="Arial" w:cs="Arial"/>
          <w:color w:val="000000" w:themeColor="text1" w:themeShade="FF" w:themeTint="FF"/>
          <w:sz w:val="24"/>
          <w:szCs w:val="24"/>
        </w:rPr>
        <w:t>d the requirements are outlined below.</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w:t>
      </w:r>
      <w:r w:rsidRPr="2030048C">
        <w:rPr>
          <w:rFonts w:ascii="Arial" w:eastAsia="Arial" w:hAnsi="Arial" w:cs="Arial"/>
          <w:color w:val="000000" w:themeColor="text1" w:themeShade="FF" w:themeTint="FF"/>
          <w:sz w:val="24"/>
          <w:szCs w:val="24"/>
        </w:rPr>
        <w:t>ill be</w:t>
      </w:r>
      <w:r w:rsidRPr="2030048C">
        <w:rPr>
          <w:rFonts w:ascii="Arial" w:eastAsia="Arial" w:hAnsi="Arial" w:cs="Arial"/>
          <w:color w:val="000000" w:themeColor="text1" w:themeShade="FF" w:themeTint="FF"/>
          <w:sz w:val="24"/>
          <w:szCs w:val="24"/>
        </w:rPr>
        <w:t xml:space="preserve"> provided with the P</w:t>
      </w:r>
      <w:r w:rsidRPr="2030048C">
        <w:rPr>
          <w:rFonts w:ascii="Arial" w:eastAsia="Arial" w:hAnsi="Arial" w:cs="Arial"/>
          <w:color w:val="000000" w:themeColor="text1" w:themeShade="FF" w:themeTint="FF"/>
          <w:sz w:val="24"/>
          <w:szCs w:val="24"/>
        </w:rPr>
        <w:t>R</w:t>
      </w:r>
      <w:r w:rsidRPr="2030048C">
        <w:rPr>
          <w:rFonts w:ascii="Arial" w:eastAsia="Arial" w:hAnsi="Arial" w:cs="Arial"/>
          <w:color w:val="000000" w:themeColor="text1" w:themeShade="FF" w:themeTint="FF"/>
          <w:sz w:val="24"/>
          <w:szCs w:val="24"/>
        </w:rPr>
        <w:t xml:space="preserve"> regulations in the student handbook.</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Courses a</w:t>
      </w:r>
      <w:r w:rsidRPr="2030048C">
        <w:rPr>
          <w:rFonts w:ascii="Arial" w:eastAsia="Arial" w:hAnsi="Arial" w:cs="Arial"/>
          <w:color w:val="000000" w:themeColor="text1" w:themeShade="FF" w:themeTint="FF"/>
          <w:sz w:val="24"/>
          <w:szCs w:val="24"/>
        </w:rPr>
        <w:t>re offered as 1 year full-time, and no</w:t>
      </w:r>
      <w:r w:rsidRPr="2030048C">
        <w:rPr>
          <w:rFonts w:ascii="Arial" w:eastAsia="Arial" w:hAnsi="Arial" w:cs="Arial"/>
          <w:color w:val="000000" w:themeColor="text1" w:themeShade="FF" w:themeTint="FF"/>
          <w:sz w:val="24"/>
          <w:szCs w:val="24"/>
        </w:rPr>
        <w:t>rmally 2-3 years part-time. The modules are offered as two, 1-week blocks several wee</w:t>
      </w:r>
      <w:r w:rsidRPr="2030048C">
        <w:rPr>
          <w:rFonts w:ascii="Arial" w:eastAsia="Arial" w:hAnsi="Arial" w:cs="Arial"/>
          <w:color w:val="000000" w:themeColor="text1" w:themeShade="FF" w:themeTint="FF"/>
          <w:sz w:val="24"/>
          <w:szCs w:val="24"/>
        </w:rPr>
        <w:t>ks apart.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full MSc course consist</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 xml:space="preserve"> of an inductio</w:t>
      </w:r>
      <w:r w:rsidRPr="2030048C">
        <w:rPr>
          <w:rFonts w:ascii="Arial" w:eastAsia="Arial" w:hAnsi="Arial" w:cs="Arial"/>
          <w:color w:val="000000" w:themeColor="text1" w:themeShade="FF" w:themeTint="FF"/>
          <w:sz w:val="24"/>
          <w:szCs w:val="24"/>
        </w:rPr>
        <w:t>n prog</w:t>
      </w:r>
      <w:r w:rsidRPr="2030048C">
        <w:rPr>
          <w:rFonts w:ascii="Arial" w:eastAsia="Arial" w:hAnsi="Arial" w:cs="Arial"/>
          <w:color w:val="000000" w:themeColor="text1" w:themeShade="FF" w:themeTint="FF"/>
          <w:sz w:val="24"/>
          <w:szCs w:val="24"/>
        </w:rPr>
        <w:t>ramme, 4 modules, and the project.</w:t>
      </w:r>
      <w:r w:rsidRPr="2030048C">
        <w:rPr>
          <w:rFonts w:ascii="Arial" w:eastAsia="Arial" w:hAnsi="Arial" w:cs="Arial"/>
          <w:color w:val="000000" w:themeColor="text1" w:themeShade="FF" w:themeTint="FF"/>
          <w:sz w:val="24"/>
          <w:szCs w:val="24"/>
        </w:rPr>
        <w:t xml:space="preserve">  </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Full-time students will complete th</w:t>
      </w:r>
      <w:r w:rsidRPr="2030048C">
        <w:rPr>
          <w:rFonts w:ascii="Arial" w:eastAsia="Arial" w:hAnsi="Arial" w:cs="Arial"/>
          <w:color w:val="000000" w:themeColor="text1" w:themeShade="FF" w:themeTint="FF"/>
          <w:sz w:val="24"/>
          <w:szCs w:val="24"/>
        </w:rPr>
        <w:t>e programme of study and assessment in</w:t>
      </w:r>
      <w:r w:rsidRPr="2030048C">
        <w:rPr>
          <w:rFonts w:ascii="Arial" w:eastAsia="Arial" w:hAnsi="Arial" w:cs="Arial"/>
          <w:color w:val="000000" w:themeColor="text1" w:themeShade="FF" w:themeTint="FF"/>
          <w:sz w:val="24"/>
          <w:szCs w:val="24"/>
        </w:rPr>
        <w:t xml:space="preserve"> 52 weeks.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normal study pattern for part-time students is that they should compl</w:t>
      </w:r>
      <w:r w:rsidRPr="2030048C">
        <w:rPr>
          <w:rFonts w:ascii="Arial" w:eastAsia="Arial" w:hAnsi="Arial" w:cs="Arial"/>
          <w:color w:val="000000" w:themeColor="text1" w:themeShade="FF" w:themeTint="FF"/>
          <w:sz w:val="24"/>
          <w:szCs w:val="24"/>
        </w:rPr>
        <w:t>ete 4 modules over a two to three year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period and comp</w:t>
      </w:r>
      <w:r w:rsidRPr="2030048C">
        <w:rPr>
          <w:rFonts w:ascii="Arial" w:eastAsia="Arial" w:hAnsi="Arial" w:cs="Arial"/>
          <w:color w:val="000000" w:themeColor="text1" w:themeShade="FF" w:themeTint="FF"/>
          <w:sz w:val="24"/>
          <w:szCs w:val="24"/>
        </w:rPr>
        <w:t>lete t</w:t>
      </w:r>
      <w:r w:rsidRPr="2030048C">
        <w:rPr>
          <w:rFonts w:ascii="Arial" w:eastAsia="Arial" w:hAnsi="Arial" w:cs="Arial"/>
          <w:color w:val="000000" w:themeColor="text1" w:themeShade="FF" w:themeTint="FF"/>
          <w:sz w:val="24"/>
          <w:szCs w:val="24"/>
        </w:rPr>
        <w:t>heir project within the same period.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Because of the structure of the cou</w:t>
      </w:r>
      <w:r w:rsidRPr="2030048C">
        <w:rPr>
          <w:rFonts w:ascii="Arial" w:eastAsia="Arial" w:hAnsi="Arial" w:cs="Arial"/>
          <w:color w:val="000000" w:themeColor="text1" w:themeShade="FF" w:themeTint="FF"/>
          <w:sz w:val="24"/>
          <w:szCs w:val="24"/>
        </w:rPr>
        <w:t>rse, part-time students may be able to</w:t>
      </w:r>
      <w:r w:rsidRPr="2030048C">
        <w:rPr>
          <w:rFonts w:ascii="Arial" w:eastAsia="Arial" w:hAnsi="Arial" w:cs="Arial"/>
          <w:color w:val="000000" w:themeColor="text1" w:themeShade="FF" w:themeTint="FF"/>
          <w:sz w:val="24"/>
          <w:szCs w:val="24"/>
        </w:rPr>
        <w:t xml:space="preserve"> commence the course at different times during the academic year after discussion wit</w:t>
      </w:r>
      <w:r w:rsidRPr="2030048C">
        <w:rPr>
          <w:rFonts w:ascii="Arial" w:eastAsia="Arial" w:hAnsi="Arial" w:cs="Arial"/>
          <w:color w:val="000000" w:themeColor="text1" w:themeShade="FF" w:themeTint="FF"/>
          <w:sz w:val="24"/>
          <w:szCs w:val="24"/>
        </w:rPr>
        <w:t>h the Course Leader of relevant issues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including the </w:t>
      </w:r>
      <w:r w:rsidRPr="2030048C">
        <w:rPr>
          <w:rFonts w:ascii="Arial" w:eastAsia="Arial" w:hAnsi="Arial" w:cs="Arial"/>
          <w:color w:val="000000" w:themeColor="text1" w:themeShade="FF" w:themeTint="FF"/>
          <w:sz w:val="24"/>
          <w:szCs w:val="24"/>
        </w:rPr>
        <w:t>need f</w:t>
      </w:r>
      <w:r w:rsidRPr="2030048C">
        <w:rPr>
          <w:rFonts w:ascii="Arial" w:eastAsia="Arial" w:hAnsi="Arial" w:cs="Arial"/>
          <w:color w:val="000000" w:themeColor="text1" w:themeShade="FF" w:themeTint="FF"/>
          <w:sz w:val="24"/>
          <w:szCs w:val="24"/>
        </w:rPr>
        <w:t>or specific preparatory study.</w:t>
      </w:r>
      <w:r w:rsidRPr="2030048C">
        <w:rPr>
          <w:rFonts w:ascii="Arial" w:eastAsia="Arial" w:hAnsi="Arial" w:cs="Arial"/>
          <w:color w:val="000000" w:themeColor="text1" w:themeShade="FF" w:themeTint="FF"/>
          <w:sz w:val="24"/>
          <w:szCs w:val="24"/>
        </w:rPr>
        <w:t xml:space="preserve">  </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Normally, each module will include appr</w:t>
      </w:r>
      <w:r w:rsidRPr="2030048C">
        <w:rPr>
          <w:rFonts w:ascii="Arial" w:eastAsia="Arial" w:hAnsi="Arial" w:cs="Arial"/>
          <w:color w:val="000000" w:themeColor="text1" w:themeShade="FF" w:themeTint="FF"/>
          <w:sz w:val="24"/>
          <w:szCs w:val="24"/>
        </w:rPr>
        <w:t>oximately 60 hours contact time, follo</w:t>
      </w:r>
      <w:r w:rsidRPr="2030048C">
        <w:rPr>
          <w:rFonts w:ascii="Arial" w:eastAsia="Arial" w:hAnsi="Arial" w:cs="Arial"/>
          <w:color w:val="000000" w:themeColor="text1" w:themeShade="FF" w:themeTint="FF"/>
          <w:sz w:val="24"/>
          <w:szCs w:val="24"/>
        </w:rPr>
        <w:t>wed by directed learning resulting in a total of 300 hours of student effort.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pr</w:t>
      </w:r>
      <w:r w:rsidRPr="2030048C">
        <w:rPr>
          <w:rFonts w:ascii="Arial" w:eastAsia="Arial" w:hAnsi="Arial" w:cs="Arial"/>
          <w:color w:val="000000" w:themeColor="text1" w:themeShade="FF" w:themeTint="FF"/>
          <w:sz w:val="24"/>
          <w:szCs w:val="24"/>
        </w:rPr>
        <w:t>oject is the equivalent of two modules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and requires 60</w:t>
      </w:r>
      <w:r w:rsidRPr="2030048C">
        <w:rPr>
          <w:rFonts w:ascii="Arial" w:eastAsia="Arial" w:hAnsi="Arial" w:cs="Arial"/>
          <w:color w:val="000000" w:themeColor="text1" w:themeShade="FF" w:themeTint="FF"/>
          <w:sz w:val="24"/>
          <w:szCs w:val="24"/>
        </w:rPr>
        <w:t>0 hour</w:t>
      </w:r>
      <w:r w:rsidRPr="2030048C">
        <w:rPr>
          <w:rFonts w:ascii="Arial" w:eastAsia="Arial" w:hAnsi="Arial" w:cs="Arial"/>
          <w:color w:val="000000" w:themeColor="text1" w:themeShade="FF" w:themeTint="FF"/>
          <w:sz w:val="24"/>
          <w:szCs w:val="24"/>
        </w:rPr>
        <w:t>s of student effort.</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Planning meetings will take place at the beginning </w:t>
      </w:r>
      <w:r w:rsidRPr="2030048C">
        <w:rPr>
          <w:rFonts w:ascii="Arial" w:eastAsia="Arial" w:hAnsi="Arial" w:cs="Arial"/>
          <w:color w:val="000000" w:themeColor="text1" w:themeShade="FF" w:themeTint="FF"/>
          <w:sz w:val="24"/>
          <w:szCs w:val="24"/>
        </w:rPr>
        <w:t>of each teaching block to ensure there</w:t>
      </w:r>
      <w:r w:rsidRPr="2030048C">
        <w:rPr>
          <w:rFonts w:ascii="Arial" w:eastAsia="Arial" w:hAnsi="Arial" w:cs="Arial"/>
          <w:color w:val="000000" w:themeColor="text1" w:themeShade="FF" w:themeTint="FF"/>
          <w:sz w:val="24"/>
          <w:szCs w:val="24"/>
        </w:rPr>
        <w:t xml:space="preserve"> is no assessment overloading or bunching.</w:t>
      </w: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design fully considers all stud</w:t>
      </w:r>
      <w:r w:rsidRPr="2030048C">
        <w:rPr>
          <w:rFonts w:ascii="Arial" w:eastAsia="Arial" w:hAnsi="Arial" w:cs="Arial"/>
          <w:color w:val="000000" w:themeColor="text1" w:themeShade="FF" w:themeTint="FF"/>
          <w:sz w:val="24"/>
          <w:szCs w:val="24"/>
        </w:rPr>
        <w:t>ent groups.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Delivery in 1-week blocks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separated by se</w:t>
      </w:r>
      <w:r w:rsidRPr="2030048C">
        <w:rPr>
          <w:rFonts w:ascii="Arial" w:eastAsia="Arial" w:hAnsi="Arial" w:cs="Arial"/>
          <w:color w:val="000000" w:themeColor="text1" w:themeShade="FF" w:themeTint="FF"/>
          <w:sz w:val="24"/>
          <w:szCs w:val="24"/>
        </w:rPr>
        <w:t xml:space="preserve">veral </w:t>
      </w:r>
      <w:r w:rsidRPr="2030048C">
        <w:rPr>
          <w:rFonts w:ascii="Arial" w:eastAsia="Arial" w:hAnsi="Arial" w:cs="Arial"/>
          <w:color w:val="000000" w:themeColor="text1" w:themeShade="FF" w:themeTint="FF"/>
          <w:sz w:val="24"/>
          <w:szCs w:val="24"/>
        </w:rPr>
        <w:t>weeks</w:t>
      </w:r>
      <w:r w:rsidRPr="2030048C">
        <w:rPr>
          <w:rFonts w:ascii="Arial" w:eastAsia="Arial" w:hAnsi="Arial" w:cs="Arial"/>
          <w:color w:val="000000" w:themeColor="text1" w:themeShade="FF" w:themeTint="FF"/>
          <w:sz w:val="24"/>
          <w:szCs w:val="24"/>
        </w:rPr>
        <w:t xml:space="preserve"> enables part-time students to study whilst also meeting their other</w:t>
      </w:r>
      <w:r w:rsidRPr="2030048C">
        <w:rPr>
          <w:rFonts w:ascii="Arial" w:eastAsia="Arial" w:hAnsi="Arial" w:cs="Arial"/>
          <w:color w:val="000000" w:themeColor="text1" w:themeShade="FF" w:themeTint="FF"/>
          <w:sz w:val="24"/>
          <w:szCs w:val="24"/>
        </w:rPr>
        <w:t xml:space="preserve"> commitments.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Overseas students are a</w:t>
      </w:r>
      <w:r w:rsidRPr="2030048C">
        <w:rPr>
          <w:rFonts w:ascii="Arial" w:eastAsia="Arial" w:hAnsi="Arial" w:cs="Arial"/>
          <w:color w:val="000000" w:themeColor="text1" w:themeShade="FF" w:themeTint="FF"/>
          <w:sz w:val="24"/>
          <w:szCs w:val="24"/>
        </w:rPr>
        <w:t>lso able to c</w:t>
      </w:r>
      <w:r w:rsidRPr="2030048C">
        <w:rPr>
          <w:rFonts w:ascii="Arial" w:eastAsia="Arial" w:hAnsi="Arial" w:cs="Arial"/>
          <w:color w:val="000000" w:themeColor="text1" w:themeShade="FF" w:themeTint="FF"/>
          <w:sz w:val="24"/>
          <w:szCs w:val="24"/>
        </w:rPr>
        <w:t>omplete their degree within vi</w:t>
      </w:r>
      <w:r w:rsidRPr="2030048C">
        <w:rPr>
          <w:rFonts w:ascii="Arial" w:eastAsia="Arial" w:hAnsi="Arial" w:cs="Arial"/>
          <w:color w:val="000000" w:themeColor="text1" w:themeShade="FF" w:themeTint="FF"/>
          <w:sz w:val="24"/>
          <w:szCs w:val="24"/>
        </w:rPr>
        <w:t>sa</w:t>
      </w:r>
      <w:r w:rsidRPr="2030048C">
        <w:rPr>
          <w:rFonts w:ascii="Arial" w:eastAsia="Arial" w:hAnsi="Arial" w:cs="Arial"/>
          <w:color w:val="000000" w:themeColor="text1" w:themeShade="FF" w:themeTint="FF"/>
          <w:sz w:val="24"/>
          <w:szCs w:val="24"/>
        </w:rPr>
        <w:t xml:space="preserve"> limitations.</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To address advanced ethics and professional issues, these issues are ad</w:t>
      </w:r>
      <w:r w:rsidRPr="2030048C">
        <w:rPr>
          <w:rFonts w:ascii="Arial" w:eastAsia="Arial" w:hAnsi="Arial" w:cs="Arial"/>
          <w:color w:val="000000" w:themeColor="text1" w:themeShade="FF" w:themeTint="FF"/>
          <w:sz w:val="24"/>
          <w:szCs w:val="24"/>
        </w:rPr>
        <w:t>dressed within the context of technical core modules taken before the project is cond</w:t>
      </w:r>
      <w:r w:rsidRPr="2030048C">
        <w:rPr>
          <w:rFonts w:ascii="Arial" w:eastAsia="Arial" w:hAnsi="Arial" w:cs="Arial"/>
          <w:color w:val="000000" w:themeColor="text1" w:themeShade="FF" w:themeTint="FF"/>
          <w:sz w:val="24"/>
          <w:szCs w:val="24"/>
        </w:rPr>
        <w:t>u</w:t>
      </w:r>
      <w:r w:rsidRPr="2030048C">
        <w:rPr>
          <w:rFonts w:ascii="Arial" w:eastAsia="Arial" w:hAnsi="Arial" w:cs="Arial"/>
          <w:color w:val="000000" w:themeColor="text1" w:themeShade="FF" w:themeTint="FF"/>
          <w:sz w:val="24"/>
          <w:szCs w:val="24"/>
        </w:rPr>
        <w:t>cted</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specifically, within </w:t>
      </w:r>
      <w:r w:rsidRPr="2030048C">
        <w:rPr>
          <w:rFonts w:ascii="Arial" w:eastAsia="Arial" w:hAnsi="Arial" w:cs="Arial"/>
          <w:color w:val="000000" w:themeColor="text1" w:themeShade="FF" w:themeTint="FF"/>
          <w:sz w:val="24"/>
          <w:szCs w:val="24"/>
        </w:rPr>
        <w:t xml:space="preserve">Agile Project </w:t>
      </w:r>
      <w:r w:rsidRPr="2030048C">
        <w:rPr>
          <w:rFonts w:ascii="Arial" w:eastAsia="Arial" w:hAnsi="Arial" w:cs="Arial"/>
          <w:color w:val="000000" w:themeColor="text1" w:themeShade="FF" w:themeTint="FF"/>
          <w:sz w:val="24"/>
          <w:szCs w:val="24"/>
        </w:rPr>
        <w:t>Development</w:t>
      </w:r>
      <w:r w:rsidRPr="2030048C">
        <w:rPr>
          <w:rFonts w:ascii="Arial" w:eastAsia="Arial" w:hAnsi="Arial" w:cs="Arial"/>
          <w:color w:val="000000" w:themeColor="text1" w:themeShade="FF" w:themeTint="FF"/>
          <w:sz w:val="24"/>
          <w:szCs w:val="24"/>
        </w:rPr>
        <w:t>, and the Individual Project.</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rPr>
          <w:rFonts w:ascii="Times New Roman" w:eastAsia="Times New Roman" w:hAnsi="Times New Roman" w:cs="Times New Roman"/>
          <w:color w:val="000000" w:themeColor="text1" w:themeShade="FF" w:themeTint="FF"/>
          <w:sz w:val="24"/>
          <w:szCs w:val="24"/>
        </w:rPr>
      </w:pPr>
      <w:r w:rsidRPr="2030048C">
        <w:rPr>
          <w:rFonts w:ascii="Times New Roman" w:eastAsia="Times New Roman" w:hAnsi="Times New Roman" w:cs="Times New Roman"/>
          <w:color w:val="000000" w:themeColor="text1" w:themeShade="FF" w:themeTint="FF"/>
          <w:sz w:val="24"/>
          <w:szCs w:val="24"/>
        </w:rPr>
        <w:br/>
      </w: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The pr</w:t>
      </w:r>
      <w:r w:rsidRPr="2030048C">
        <w:rPr>
          <w:rFonts w:ascii="Arial" w:eastAsia="Arial" w:hAnsi="Arial" w:cs="Arial"/>
          <w:color w:val="000000" w:themeColor="text1" w:themeShade="FF" w:themeTint="FF"/>
          <w:sz w:val="24"/>
          <w:szCs w:val="24"/>
        </w:rPr>
        <w:t>o</w:t>
      </w:r>
      <w:r w:rsidRPr="2030048C">
        <w:rPr>
          <w:rFonts w:ascii="Arial" w:eastAsia="Arial" w:hAnsi="Arial" w:cs="Arial"/>
          <w:color w:val="000000" w:themeColor="text1" w:themeShade="FF" w:themeTint="FF"/>
          <w:sz w:val="24"/>
          <w:szCs w:val="24"/>
        </w:rPr>
        <w:t xml:space="preserve">gramming </w:t>
      </w:r>
      <w:r w:rsidRPr="2030048C">
        <w:rPr>
          <w:rFonts w:ascii="Arial" w:eastAsia="Arial" w:hAnsi="Arial" w:cs="Arial"/>
          <w:color w:val="000000" w:themeColor="text1" w:themeShade="FF" w:themeTint="FF"/>
          <w:sz w:val="24"/>
          <w:szCs w:val="24"/>
        </w:rPr>
        <w:t>is made up of four modules each worth 30 credit points</w:t>
      </w:r>
      <w:r w:rsidRPr="2030048C">
        <w:rPr>
          <w:rFonts w:ascii="Arial" w:eastAsia="Arial" w:hAnsi="Arial" w:cs="Arial"/>
          <w:color w:val="000000" w:themeColor="text1" w:themeShade="FF" w:themeTint="FF"/>
          <w:sz w:val="24"/>
          <w:szCs w:val="24"/>
        </w:rPr>
        <w:t xml:space="preserve"> plus a </w:t>
      </w:r>
      <w:r w:rsidRPr="2030048C">
        <w:rPr>
          <w:rFonts w:ascii="Arial" w:eastAsia="Arial" w:hAnsi="Arial" w:cs="Arial"/>
          <w:color w:val="000000" w:themeColor="text1" w:themeShade="FF" w:themeTint="FF"/>
          <w:sz w:val="24"/>
          <w:szCs w:val="24"/>
        </w:rPr>
        <w:t xml:space="preserve">individual </w:t>
      </w:r>
      <w:r w:rsidRPr="2030048C">
        <w:rPr>
          <w:rFonts w:ascii="Arial" w:eastAsia="Arial" w:hAnsi="Arial" w:cs="Arial"/>
          <w:color w:val="000000" w:themeColor="text1" w:themeShade="FF" w:themeTint="FF"/>
          <w:sz w:val="24"/>
          <w:szCs w:val="24"/>
        </w:rPr>
        <w:t>project worth</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60 </w:t>
      </w:r>
      <w:r w:rsidRPr="2030048C">
        <w:rPr>
          <w:rFonts w:ascii="Arial" w:eastAsia="Arial" w:hAnsi="Arial" w:cs="Arial"/>
          <w:color w:val="000000" w:themeColor="text1" w:themeShade="FF" w:themeTint="FF"/>
          <w:sz w:val="24"/>
          <w:szCs w:val="24"/>
        </w:rPr>
        <w:t>cre</w:t>
      </w:r>
      <w:r w:rsidRPr="2030048C">
        <w:rPr>
          <w:rFonts w:ascii="Arial" w:eastAsia="Arial" w:hAnsi="Arial" w:cs="Arial"/>
          <w:color w:val="000000" w:themeColor="text1" w:themeShade="FF" w:themeTint="FF"/>
          <w:sz w:val="24"/>
          <w:szCs w:val="24"/>
        </w:rPr>
        <w:t>dits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w:t>
      </w:r>
      <w:r w:rsidRPr="2030048C">
        <w:rPr>
          <w:rFonts w:ascii="Arial" w:eastAsia="Arial" w:hAnsi="Arial" w:cs="Arial"/>
          <w:color w:val="000000" w:themeColor="text1" w:themeShade="FF" w:themeTint="FF"/>
          <w:sz w:val="24"/>
          <w:szCs w:val="24"/>
        </w:rPr>
        <w:t>uired for accredi</w:t>
      </w:r>
      <w:r w:rsidRPr="2030048C">
        <w:rPr>
          <w:rFonts w:ascii="Arial" w:eastAsia="Arial" w:hAnsi="Arial" w:cs="Arial"/>
          <w:color w:val="000000" w:themeColor="text1" w:themeShade="FF" w:themeTint="FF"/>
          <w:sz w:val="24"/>
          <w:szCs w:val="24"/>
        </w:rPr>
        <w:t>tation</w:t>
      </w:r>
      <w:r w:rsidRPr="2030048C">
        <w:rPr>
          <w:rFonts w:ascii="Arial" w:eastAsia="Arial" w:hAnsi="Arial" w:cs="Arial"/>
          <w:color w:val="000000" w:themeColor="text1" w:themeShade="FF" w:themeTint="FF"/>
          <w:sz w:val="24"/>
          <w:szCs w:val="24"/>
        </w:rPr>
        <w:t xml:space="preserve"> by outside bod</w:t>
      </w:r>
      <w:r w:rsidRPr="2030048C">
        <w:rPr>
          <w:rFonts w:ascii="Arial" w:eastAsia="Arial" w:hAnsi="Arial" w:cs="Arial"/>
          <w:color w:val="000000" w:themeColor="text1" w:themeShade="FF" w:themeTint="FF"/>
          <w:sz w:val="24"/>
          <w:szCs w:val="24"/>
        </w:rPr>
        <w:t>i</w:t>
      </w:r>
      <w:r w:rsidRPr="2030048C">
        <w:rPr>
          <w:rFonts w:ascii="Arial" w:eastAsia="Arial" w:hAnsi="Arial" w:cs="Arial"/>
          <w:color w:val="000000" w:themeColor="text1" w:themeShade="FF" w:themeTint="FF"/>
          <w:sz w:val="24"/>
          <w:szCs w:val="24"/>
        </w:rPr>
        <w:t>es (e.g. professional or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w:t>
      </w:r>
      <w:r w:rsidRPr="2030048C">
        <w:rPr>
          <w:rFonts w:ascii="Arial" w:eastAsia="Arial" w:hAnsi="Arial" w:cs="Arial"/>
          <w:color w:val="000000" w:themeColor="text1" w:themeShade="FF" w:themeTint="FF"/>
          <w:sz w:val="24"/>
          <w:szCs w:val="24"/>
        </w:rPr>
        <w:t>s of ea</w:t>
      </w:r>
      <w:r w:rsidRPr="2030048C">
        <w:rPr>
          <w:rFonts w:ascii="Arial" w:eastAsia="Arial" w:hAnsi="Arial" w:cs="Arial"/>
          <w:color w:val="000000" w:themeColor="text1" w:themeShade="FF" w:themeTint="FF"/>
          <w:sz w:val="24"/>
          <w:szCs w:val="24"/>
        </w:rPr>
        <w:t>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Students </w:t>
      </w:r>
      <w:r w:rsidRPr="2030048C">
        <w:rPr>
          <w:rFonts w:ascii="Arial" w:eastAsia="Arial" w:hAnsi="Arial" w:cs="Arial"/>
          <w:color w:val="000000" w:themeColor="text1" w:themeShade="FF" w:themeTint="FF"/>
          <w:sz w:val="24"/>
          <w:szCs w:val="24"/>
        </w:rPr>
        <w:t xml:space="preserve">starting the course in </w:t>
      </w:r>
      <w:r w:rsidRPr="2030048C">
        <w:rPr>
          <w:rFonts w:ascii="Arial" w:eastAsia="Arial" w:hAnsi="Arial" w:cs="Arial"/>
          <w:color w:val="000000" w:themeColor="text1" w:themeShade="FF" w:themeTint="FF"/>
          <w:sz w:val="24"/>
          <w:szCs w:val="24"/>
        </w:rPr>
        <w:t>September, January o</w:t>
      </w:r>
      <w:r w:rsidRPr="2030048C">
        <w:rPr>
          <w:rFonts w:ascii="Arial" w:eastAsia="Arial" w:hAnsi="Arial" w:cs="Arial"/>
          <w:color w:val="000000" w:themeColor="text1" w:themeShade="FF" w:themeTint="FF"/>
          <w:sz w:val="24"/>
          <w:szCs w:val="24"/>
        </w:rPr>
        <w:t xml:space="preserve">r </w:t>
      </w:r>
      <w:r w:rsidRPr="2030048C">
        <w:rPr>
          <w:rFonts w:ascii="Arial" w:eastAsia="Arial" w:hAnsi="Arial" w:cs="Arial"/>
          <w:color w:val="000000" w:themeColor="text1" w:themeShade="FF" w:themeTint="FF"/>
          <w:sz w:val="24"/>
          <w:szCs w:val="24"/>
        </w:rPr>
        <w:t>March</w:t>
      </w:r>
      <w:r w:rsidRPr="2030048C">
        <w:rPr>
          <w:rFonts w:ascii="Arial" w:eastAsia="Arial" w:hAnsi="Arial" w:cs="Arial"/>
          <w:color w:val="000000" w:themeColor="text1" w:themeShade="FF" w:themeTint="FF"/>
          <w:sz w:val="24"/>
          <w:szCs w:val="24"/>
        </w:rPr>
        <w:t xml:space="preserve"> will be able t</w:t>
      </w:r>
      <w:r w:rsidRPr="2030048C">
        <w:rPr>
          <w:rFonts w:ascii="Arial" w:eastAsia="Arial" w:hAnsi="Arial" w:cs="Arial"/>
          <w:color w:val="000000" w:themeColor="text1" w:themeShade="FF" w:themeTint="FF"/>
          <w:sz w:val="24"/>
          <w:szCs w:val="24"/>
        </w:rPr>
        <w:t>a</w:t>
      </w:r>
      <w:r w:rsidRPr="2030048C">
        <w:rPr>
          <w:rFonts w:ascii="Arial" w:eastAsia="Arial" w:hAnsi="Arial" w:cs="Arial"/>
          <w:color w:val="000000" w:themeColor="text1" w:themeShade="FF" w:themeTint="FF"/>
          <w:sz w:val="24"/>
          <w:szCs w:val="24"/>
        </w:rPr>
        <w:t>ke 10-12 month placement after comp</w:t>
      </w:r>
      <w:r w:rsidRPr="2030048C">
        <w:rPr>
          <w:rFonts w:ascii="Arial" w:eastAsia="Arial" w:hAnsi="Arial" w:cs="Arial"/>
          <w:color w:val="000000" w:themeColor="text1" w:themeShade="FF" w:themeTint="FF"/>
          <w:sz w:val="24"/>
          <w:szCs w:val="24"/>
        </w:rPr>
        <w:t>leting their pro</w:t>
      </w:r>
      <w:r w:rsidRPr="2030048C">
        <w:rPr>
          <w:rFonts w:ascii="Arial" w:eastAsia="Arial" w:hAnsi="Arial" w:cs="Arial"/>
          <w:color w:val="000000" w:themeColor="text1" w:themeShade="FF" w:themeTint="FF"/>
          <w:sz w:val="24"/>
          <w:szCs w:val="24"/>
        </w:rPr>
        <w:t>ject.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In </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all </w:t>
      </w:r>
      <w:r w:rsidRPr="2030048C">
        <w:rPr>
          <w:rFonts w:ascii="Arial" w:eastAsia="Arial" w:hAnsi="Arial" w:cs="Arial"/>
          <w:color w:val="000000" w:themeColor="text1" w:themeShade="FF" w:themeTint="FF"/>
          <w:sz w:val="24"/>
          <w:szCs w:val="24"/>
        </w:rPr>
        <w:t>case</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 the suitability of the placeme</w:t>
      </w:r>
      <w:r w:rsidRPr="2030048C">
        <w:rPr>
          <w:rFonts w:ascii="Arial" w:eastAsia="Arial" w:hAnsi="Arial" w:cs="Arial"/>
          <w:color w:val="000000" w:themeColor="text1" w:themeShade="FF" w:themeTint="FF"/>
          <w:sz w:val="24"/>
          <w:szCs w:val="24"/>
        </w:rPr>
        <w:t xml:space="preserve">nt requires approval of the Course Leader. </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placement mus</w:t>
      </w:r>
      <w:r w:rsidRPr="2030048C">
        <w:rPr>
          <w:rFonts w:ascii="Arial" w:eastAsia="Arial" w:hAnsi="Arial" w:cs="Arial"/>
          <w:color w:val="000000" w:themeColor="text1" w:themeShade="FF" w:themeTint="FF"/>
          <w:sz w:val="24"/>
          <w:szCs w:val="24"/>
        </w:rPr>
        <w:t>t complete a port</w:t>
      </w:r>
      <w:r w:rsidRPr="2030048C">
        <w:rPr>
          <w:rFonts w:ascii="Arial" w:eastAsia="Arial" w:hAnsi="Arial" w:cs="Arial"/>
          <w:color w:val="000000" w:themeColor="text1" w:themeShade="FF" w:themeTint="FF"/>
          <w:sz w:val="24"/>
          <w:szCs w:val="24"/>
        </w:rPr>
        <w:t xml:space="preserve">folio </w:t>
      </w:r>
      <w:r w:rsidRPr="2030048C">
        <w:rPr>
          <w:rFonts w:ascii="Arial" w:eastAsia="Arial" w:hAnsi="Arial" w:cs="Arial"/>
          <w:color w:val="000000" w:themeColor="text1" w:themeShade="FF" w:themeTint="FF"/>
          <w:sz w:val="24"/>
          <w:szCs w:val="24"/>
        </w:rPr>
        <w:t xml:space="preserve">assessment which includes a reflection on how the </w:t>
      </w:r>
      <w:r w:rsidRPr="2030048C">
        <w:rPr>
          <w:rFonts w:ascii="Arial" w:eastAsia="Arial" w:hAnsi="Arial" w:cs="Arial"/>
          <w:color w:val="000000" w:themeColor="text1" w:themeShade="FF" w:themeTint="FF"/>
          <w:sz w:val="24"/>
          <w:szCs w:val="24"/>
        </w:rPr>
        <w:t>t</w:t>
      </w:r>
      <w:r w:rsidRPr="2030048C">
        <w:rPr>
          <w:rFonts w:ascii="Arial" w:eastAsia="Arial" w:hAnsi="Arial" w:cs="Arial"/>
          <w:color w:val="000000" w:themeColor="text1" w:themeShade="FF" w:themeTint="FF"/>
          <w:sz w:val="24"/>
          <w:szCs w:val="24"/>
        </w:rPr>
        <w:t>heories they have learnt during their teaching year have hel</w:t>
      </w:r>
      <w:r w:rsidRPr="2030048C">
        <w:rPr>
          <w:rFonts w:ascii="Arial" w:eastAsia="Arial" w:hAnsi="Arial" w:cs="Arial"/>
          <w:color w:val="000000" w:themeColor="text1" w:themeShade="FF" w:themeTint="FF"/>
          <w:sz w:val="24"/>
          <w:szCs w:val="24"/>
        </w:rPr>
        <w:t xml:space="preserve">ped them in their placement and demonstrate ability </w:t>
      </w:r>
      <w:r w:rsidRPr="2030048C">
        <w:rPr>
          <w:rFonts w:ascii="Arial" w:eastAsia="Arial" w:hAnsi="Arial" w:cs="Arial"/>
          <w:color w:val="000000" w:themeColor="text1" w:themeShade="FF" w:themeTint="FF"/>
          <w:sz w:val="24"/>
          <w:szCs w:val="24"/>
        </w:rPr>
        <w:t>to apply their teaching in a real world situation</w:t>
      </w:r>
      <w:r w:rsidRPr="2030048C">
        <w:rPr>
          <w:rFonts w:ascii="Arial" w:eastAsia="Arial" w:hAnsi="Arial" w:cs="Arial"/>
          <w:color w:val="000000" w:themeColor="text1" w:themeShade="FF" w:themeTint="FF"/>
          <w:sz w:val="24"/>
          <w:szCs w:val="24"/>
        </w:rPr>
        <w:t>.</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Arial" w:eastAsia="Arial" w:hAnsi="Arial" w:cs="Arial"/>
          <w:color w:val="000000" w:themeColor="text1" w:themeShade="FF" w:themeTint="FF"/>
          <w:sz w:val="24"/>
          <w:szCs w:val="24"/>
        </w:rPr>
      </w:pP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Information Systems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Information Systems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Agile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CI7600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Databases and Data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IT and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Information Systems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Information Systems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0" w:after="120"/>
        <w:ind w:left="0" w:right="0"/>
        <w:rPr>
          <w:rFonts w:ascii="Arial" w:eastAsia="Arial" w:hAnsi="Arial" w:cs="Arial"/>
          <w:sz w:val="24"/>
          <w:szCs w:val="24"/>
        </w:rPr>
      </w:pPr>
    </w:p>
    <w:p w:rsidRPr="2030048C" w:rsidP="2030048C">
      <w:pPr>
        <w:pStyle w:val="p"/>
        <w:spacing w:before="0" w:after="120"/>
        <w:ind w:left="0" w:right="0"/>
        <w:rPr>
          <w:rFonts w:ascii="Times New Roman" w:eastAsia="Times New Roman" w:hAnsi="Times New Roman" w:cs="Times New Roman"/>
          <w:sz w:val="22"/>
          <w:szCs w:val="22"/>
        </w:rPr>
      </w:pPr>
      <w:r w:rsidRPr="2030048C">
        <w:rPr>
          <w:rFonts w:ascii="Arial" w:eastAsia="Arial" w:hAnsi="Arial" w:cs="Arial"/>
          <w:sz w:val="22"/>
          <w:szCs w:val="22"/>
        </w:rPr>
        <w:t>Stu</w:t>
      </w:r>
      <w:r w:rsidRPr="2030048C">
        <w:rPr>
          <w:rFonts w:ascii="Arial" w:eastAsia="Arial" w:hAnsi="Arial" w:cs="Arial"/>
          <w:sz w:val="22"/>
          <w:szCs w:val="22"/>
        </w:rPr>
        <w:t>d</w:t>
      </w:r>
      <w:r w:rsidRPr="2030048C">
        <w:rPr>
          <w:rFonts w:ascii="Arial" w:eastAsia="Arial" w:hAnsi="Arial" w:cs="Arial"/>
          <w:sz w:val="22"/>
          <w:szCs w:val="22"/>
        </w:rPr>
        <w:t xml:space="preserve">ents on postgraduate courses in the </w:t>
      </w:r>
      <w:r w:rsidRPr="2030048C">
        <w:rPr>
          <w:rFonts w:ascii="Arial" w:eastAsia="Arial" w:hAnsi="Arial" w:cs="Arial"/>
          <w:sz w:val="22"/>
          <w:szCs w:val="22"/>
        </w:rPr>
        <w:t>School of CSM come from diverse social, cultural and educational backgrounds and their past learning experiences are varied. The School’s broad st</w:t>
      </w:r>
      <w:r w:rsidRPr="2030048C">
        <w:rPr>
          <w:rFonts w:ascii="Arial" w:eastAsia="Arial" w:hAnsi="Arial" w:cs="Arial"/>
          <w:sz w:val="22"/>
          <w:szCs w:val="22"/>
        </w:rPr>
        <w:t>rategy of aiming for problem-centred teaching and accessi</w:t>
      </w:r>
      <w:r w:rsidRPr="2030048C">
        <w:rPr>
          <w:rFonts w:ascii="Arial" w:eastAsia="Arial" w:hAnsi="Arial" w:cs="Arial"/>
          <w:sz w:val="22"/>
          <w:szCs w:val="22"/>
        </w:rPr>
        <w:t>ble, relevant (a</w:t>
      </w:r>
      <w:r w:rsidRPr="2030048C">
        <w:rPr>
          <w:rFonts w:ascii="Arial" w:eastAsia="Arial" w:hAnsi="Arial" w:cs="Arial"/>
          <w:sz w:val="22"/>
          <w:szCs w:val="22"/>
        </w:rPr>
        <w:t>u</w:t>
      </w:r>
      <w:r w:rsidRPr="2030048C">
        <w:rPr>
          <w:rFonts w:ascii="Arial" w:eastAsia="Arial" w:hAnsi="Arial" w:cs="Arial"/>
          <w:sz w:val="22"/>
          <w:szCs w:val="22"/>
        </w:rPr>
        <w:t>thentic) artefact-based assessment (</w:t>
      </w:r>
      <w:r w:rsidRPr="2030048C">
        <w:rPr>
          <w:rFonts w:ascii="Arial" w:eastAsia="Arial" w:hAnsi="Arial" w:cs="Arial"/>
          <w:sz w:val="22"/>
          <w:szCs w:val="22"/>
        </w:rPr>
        <w:t>assessment of learning by doing/creating) was created in recognition of this. The course adopts the University’s Inclusive Curriculum Design Princ</w:t>
      </w:r>
      <w:r w:rsidRPr="2030048C">
        <w:rPr>
          <w:rFonts w:ascii="Arial" w:eastAsia="Arial" w:hAnsi="Arial" w:cs="Arial"/>
          <w:sz w:val="22"/>
          <w:szCs w:val="22"/>
        </w:rPr>
        <w:t>iples to cater for this diversity and define the approach</w:t>
      </w:r>
      <w:r w:rsidRPr="2030048C">
        <w:rPr>
          <w:rFonts w:ascii="Arial" w:eastAsia="Arial" w:hAnsi="Arial" w:cs="Arial"/>
          <w:sz w:val="22"/>
          <w:szCs w:val="22"/>
        </w:rPr>
        <w:t xml:space="preserve">es to learning, </w:t>
      </w:r>
      <w:r w:rsidRPr="2030048C">
        <w:rPr>
          <w:rFonts w:ascii="Arial" w:eastAsia="Arial" w:hAnsi="Arial" w:cs="Arial"/>
          <w:sz w:val="22"/>
          <w:szCs w:val="22"/>
        </w:rPr>
        <w:t>t</w:t>
      </w:r>
      <w:r w:rsidRPr="2030048C">
        <w:rPr>
          <w:rFonts w:ascii="Arial" w:eastAsia="Arial" w:hAnsi="Arial" w:cs="Arial"/>
          <w:sz w:val="22"/>
          <w:szCs w:val="22"/>
        </w:rPr>
        <w:t>eaching and assessment (LTA), pastor</w:t>
      </w:r>
      <w:r w:rsidRPr="2030048C">
        <w:rPr>
          <w:rFonts w:ascii="Arial" w:eastAsia="Arial" w:hAnsi="Arial" w:cs="Arial"/>
          <w:sz w:val="22"/>
          <w:szCs w:val="22"/>
        </w:rPr>
        <w:t>al care and employability with the following broad principles:</w:t>
      </w:r>
    </w:p>
    <w:p w:rsidRPr="2030048C" w:rsidP="2030048C">
      <w:pPr>
        <w:pStyle w:val="p"/>
        <w:spacing w:before="0" w:after="120"/>
        <w:ind w:left="0" w:right="0"/>
        <w:rPr>
          <w:rFonts w:ascii="Arial" w:eastAsia="Arial" w:hAnsi="Arial" w:cs="Arial"/>
          <w:sz w:val="22"/>
          <w:szCs w:val="22"/>
        </w:rPr>
      </w:pPr>
    </w:p>
    <w:p w:rsidRPr="2030048C" w:rsidP="2030048C">
      <w:pPr>
        <w:pStyle w:val="ListParagraph0"/>
        <w:numPr>
          <w:ilvl w:val="0"/>
          <w:numId w:val="21"/>
        </w:numPr>
        <w:pBdr>
          <w:left w:val="none" w:sz="0" w:space="21" w:color="auto"/>
        </w:pBdr>
        <w:spacing w:before="0"/>
        <w:ind w:left="720" w:right="0" w:hanging="797"/>
        <w:jc w:val="left"/>
        <w:rPr>
          <w:rFonts w:ascii="Arial" w:eastAsia="Arial" w:hAnsi="Arial" w:cs="Arial"/>
          <w:sz w:val="22"/>
          <w:szCs w:val="22"/>
        </w:rPr>
      </w:pPr>
      <w:r w:rsidRPr="2030048C">
        <w:rPr>
          <w:rFonts w:ascii="Arial" w:eastAsia="Arial" w:hAnsi="Arial" w:cs="Arial"/>
          <w:sz w:val="22"/>
          <w:szCs w:val="22"/>
        </w:rPr>
        <w:t>An inclusive curriculum with the student at the heart of the learning process enco</w:t>
      </w:r>
      <w:r w:rsidRPr="2030048C">
        <w:rPr>
          <w:rFonts w:ascii="Arial" w:eastAsia="Arial" w:hAnsi="Arial" w:cs="Arial"/>
          <w:sz w:val="22"/>
          <w:szCs w:val="22"/>
        </w:rPr>
        <w:t>uraging choice in their focussed topics for investigation</w:t>
      </w:r>
      <w:r w:rsidRPr="2030048C">
        <w:rPr>
          <w:rFonts w:ascii="Arial" w:eastAsia="Arial" w:hAnsi="Arial" w:cs="Arial"/>
          <w:sz w:val="22"/>
          <w:szCs w:val="22"/>
        </w:rPr>
        <w:t xml:space="preserve"> </w:t>
      </w:r>
      <w:r w:rsidRPr="2030048C">
        <w:rPr>
          <w:rFonts w:ascii="Arial" w:eastAsia="Arial" w:hAnsi="Arial" w:cs="Arial"/>
          <w:sz w:val="22"/>
          <w:szCs w:val="22"/>
        </w:rPr>
        <w:t xml:space="preserve">within </w:t>
      </w:r>
      <w:r w:rsidRPr="2030048C">
        <w:rPr>
          <w:rFonts w:ascii="Arial" w:eastAsia="Arial" w:hAnsi="Arial" w:cs="Arial"/>
          <w:sz w:val="22"/>
          <w:szCs w:val="22"/>
        </w:rPr>
        <w:t>the pres</w:t>
      </w:r>
      <w:r w:rsidRPr="2030048C">
        <w:rPr>
          <w:rFonts w:ascii="Arial" w:eastAsia="Arial" w:hAnsi="Arial" w:cs="Arial"/>
          <w:sz w:val="22"/>
          <w:szCs w:val="22"/>
        </w:rPr>
        <w:t>c</w:t>
      </w:r>
      <w:r w:rsidRPr="2030048C">
        <w:rPr>
          <w:rFonts w:ascii="Arial" w:eastAsia="Arial" w:hAnsi="Arial" w:cs="Arial"/>
          <w:sz w:val="22"/>
          <w:szCs w:val="22"/>
        </w:rPr>
        <w:t xml:space="preserve">ribed </w:t>
      </w:r>
      <w:r w:rsidRPr="2030048C">
        <w:rPr>
          <w:rFonts w:ascii="Arial" w:eastAsia="Arial" w:hAnsi="Arial" w:cs="Arial"/>
          <w:sz w:val="22"/>
          <w:szCs w:val="22"/>
        </w:rPr>
        <w:t>module</w:t>
      </w:r>
      <w:r w:rsidRPr="2030048C">
        <w:rPr>
          <w:rFonts w:ascii="Arial" w:eastAsia="Arial" w:hAnsi="Arial" w:cs="Arial"/>
          <w:sz w:val="22"/>
          <w:szCs w:val="22"/>
        </w:rPr>
        <w:t xml:space="preserve"> assignment</w:t>
      </w:r>
      <w:r w:rsidRPr="2030048C">
        <w:rPr>
          <w:rFonts w:ascii="Arial" w:eastAsia="Arial" w:hAnsi="Arial" w:cs="Arial"/>
          <w:sz w:val="22"/>
          <w:szCs w:val="22"/>
        </w:rPr>
        <w:t xml:space="preserve"> format</w:t>
      </w:r>
      <w:r w:rsidRPr="2030048C">
        <w:rPr>
          <w:rFonts w:ascii="Arial" w:eastAsia="Arial" w:hAnsi="Arial" w:cs="Arial"/>
          <w:sz w:val="22"/>
          <w:szCs w:val="22"/>
        </w:rPr>
        <w:t>s (where practica</w:t>
      </w:r>
      <w:r w:rsidRPr="2030048C">
        <w:rPr>
          <w:rFonts w:ascii="Arial" w:eastAsia="Arial" w:hAnsi="Arial" w:cs="Arial"/>
          <w:sz w:val="22"/>
          <w:szCs w:val="22"/>
        </w:rPr>
        <w:t>l</w:t>
      </w:r>
      <w:r w:rsidRPr="2030048C">
        <w:rPr>
          <w:rFonts w:ascii="Arial" w:eastAsia="Arial" w:hAnsi="Arial" w:cs="Arial"/>
          <w:sz w:val="22"/>
          <w:szCs w:val="22"/>
        </w:rPr>
        <w:t xml:space="preserve">) </w:t>
      </w:r>
      <w:r w:rsidRPr="2030048C">
        <w:rPr>
          <w:rFonts w:ascii="Arial" w:eastAsia="Arial" w:hAnsi="Arial" w:cs="Arial"/>
          <w:sz w:val="22"/>
          <w:szCs w:val="22"/>
        </w:rPr>
        <w:t>and sharing experiences and perspectives</w:t>
      </w:r>
      <w:r w:rsidRPr="2030048C">
        <w:rPr>
          <w:rFonts w:ascii="Arial" w:eastAsia="Arial" w:hAnsi="Arial" w:cs="Arial"/>
          <w:sz w:val="22"/>
          <w:szCs w:val="22"/>
        </w:rPr>
        <w:t xml:space="preserve"> within the course through discussion and presentation of results</w:t>
      </w:r>
      <w:r w:rsidRPr="2030048C">
        <w:rPr>
          <w:rFonts w:ascii="Arial" w:eastAsia="Arial" w:hAnsi="Arial" w:cs="Arial"/>
          <w:sz w:val="22"/>
          <w:szCs w:val="22"/>
        </w:rPr>
        <w:t>.</w:t>
      </w:r>
      <w:r w:rsidRPr="2030048C">
        <w:rPr>
          <w:rFonts w:ascii="Arial" w:eastAsia="Arial" w:hAnsi="Arial" w:cs="Arial"/>
          <w:sz w:val="22"/>
          <w:szCs w:val="22"/>
        </w:rPr>
        <w:t xml:space="preserve">  </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w:t>
      </w:r>
      <w:r w:rsidRPr="2030048C">
        <w:rPr>
          <w:rFonts w:ascii="Arial" w:eastAsia="Arial" w:hAnsi="Arial" w:cs="Arial"/>
          <w:sz w:val="22"/>
          <w:szCs w:val="22"/>
        </w:rPr>
        <w:t xml:space="preserve">odule descriptors </w:t>
      </w:r>
      <w:r w:rsidRPr="2030048C">
        <w:rPr>
          <w:rFonts w:ascii="Arial" w:eastAsia="Arial" w:hAnsi="Arial" w:cs="Arial"/>
          <w:sz w:val="22"/>
          <w:szCs w:val="22"/>
        </w:rPr>
        <w:t>adop</w:t>
      </w:r>
      <w:r w:rsidRPr="2030048C">
        <w:rPr>
          <w:rFonts w:ascii="Arial" w:eastAsia="Arial" w:hAnsi="Arial" w:cs="Arial"/>
          <w:sz w:val="22"/>
          <w:szCs w:val="22"/>
        </w:rPr>
        <w:t xml:space="preserve">t problem-centred </w:t>
      </w:r>
      <w:r w:rsidRPr="2030048C">
        <w:rPr>
          <w:rFonts w:ascii="Arial" w:eastAsia="Arial" w:hAnsi="Arial" w:cs="Arial"/>
          <w:sz w:val="22"/>
          <w:szCs w:val="22"/>
        </w:rPr>
        <w:t xml:space="preserve">approaches </w:t>
      </w:r>
      <w:r w:rsidRPr="2030048C">
        <w:rPr>
          <w:rFonts w:ascii="Arial" w:eastAsia="Arial" w:hAnsi="Arial" w:cs="Arial"/>
          <w:sz w:val="22"/>
          <w:szCs w:val="22"/>
        </w:rPr>
        <w:t xml:space="preserve">which in turn facilitate </w:t>
      </w:r>
      <w:r w:rsidRPr="2030048C">
        <w:rPr>
          <w:rFonts w:ascii="Arial" w:eastAsia="Arial" w:hAnsi="Arial" w:cs="Arial"/>
          <w:sz w:val="22"/>
          <w:szCs w:val="22"/>
        </w:rPr>
        <w:t xml:space="preserve">an </w:t>
      </w:r>
      <w:r w:rsidRPr="2030048C">
        <w:rPr>
          <w:rFonts w:ascii="Arial" w:eastAsia="Arial" w:hAnsi="Arial" w:cs="Arial"/>
          <w:sz w:val="22"/>
          <w:szCs w:val="22"/>
        </w:rPr>
        <w:t>inclusive learni</w:t>
      </w:r>
      <w:r w:rsidRPr="2030048C">
        <w:rPr>
          <w:rFonts w:ascii="Arial" w:eastAsia="Arial" w:hAnsi="Arial" w:cs="Arial"/>
          <w:sz w:val="22"/>
          <w:szCs w:val="22"/>
        </w:rPr>
        <w:t>n</w:t>
      </w:r>
      <w:r w:rsidRPr="2030048C">
        <w:rPr>
          <w:rFonts w:ascii="Arial" w:eastAsia="Arial" w:hAnsi="Arial" w:cs="Arial"/>
          <w:sz w:val="22"/>
          <w:szCs w:val="22"/>
        </w:rPr>
        <w:t xml:space="preserve">g environment. </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Curricu</w:t>
      </w:r>
      <w:r w:rsidRPr="2030048C">
        <w:rPr>
          <w:rFonts w:ascii="Arial" w:eastAsia="Arial" w:hAnsi="Arial" w:cs="Arial"/>
          <w:sz w:val="22"/>
          <w:szCs w:val="22"/>
        </w:rPr>
        <w:t xml:space="preserve">la and </w:t>
      </w:r>
      <w:r w:rsidRPr="2030048C">
        <w:rPr>
          <w:rFonts w:ascii="Arial" w:eastAsia="Arial" w:hAnsi="Arial" w:cs="Arial"/>
          <w:sz w:val="22"/>
          <w:szCs w:val="22"/>
        </w:rPr>
        <w:t xml:space="preserve">approaches to </w:t>
      </w:r>
      <w:r w:rsidRPr="2030048C">
        <w:rPr>
          <w:rFonts w:ascii="Arial" w:eastAsia="Arial" w:hAnsi="Arial" w:cs="Arial"/>
          <w:sz w:val="22"/>
          <w:szCs w:val="22"/>
        </w:rPr>
        <w:t xml:space="preserve">LTA allow for expression of </w:t>
      </w:r>
      <w:r w:rsidRPr="2030048C">
        <w:rPr>
          <w:rFonts w:ascii="Arial" w:eastAsia="Arial" w:hAnsi="Arial" w:cs="Arial"/>
          <w:sz w:val="22"/>
          <w:szCs w:val="22"/>
        </w:rPr>
        <w:t>cohorts’ experiences and perspectives</w:t>
      </w:r>
      <w:r w:rsidRPr="2030048C">
        <w:rPr>
          <w:rFonts w:ascii="Arial" w:eastAsia="Arial" w:hAnsi="Arial" w:cs="Arial"/>
          <w:sz w:val="22"/>
          <w:szCs w:val="22"/>
        </w:rPr>
        <w:t>,</w:t>
      </w:r>
      <w:r w:rsidRPr="2030048C">
        <w:rPr>
          <w:rFonts w:ascii="Arial" w:eastAsia="Arial" w:hAnsi="Arial" w:cs="Arial"/>
          <w:sz w:val="22"/>
          <w:szCs w:val="22"/>
        </w:rPr>
        <w:t xml:space="preserve"> ultimately for sharing and shaping understanding together.</w:t>
      </w:r>
      <w:r w:rsidRPr="2030048C">
        <w:rPr>
          <w:rFonts w:ascii="Arial" w:eastAsia="Arial" w:hAnsi="Arial" w:cs="Arial"/>
          <w:sz w:val="22"/>
          <w:szCs w:val="22"/>
        </w:rPr>
        <w:t xml:space="preserve">  </w:t>
      </w:r>
      <w:r w:rsidRPr="2030048C">
        <w:rPr>
          <w:rFonts w:ascii="Arial" w:eastAsia="Arial" w:hAnsi="Arial" w:cs="Arial"/>
          <w:sz w:val="22"/>
          <w:szCs w:val="22"/>
        </w:rPr>
        <w:t>Modules and</w:t>
      </w:r>
      <w:r w:rsidRPr="2030048C">
        <w:rPr>
          <w:rFonts w:ascii="Arial" w:eastAsia="Arial" w:hAnsi="Arial" w:cs="Arial"/>
          <w:sz w:val="22"/>
          <w:szCs w:val="22"/>
        </w:rPr>
        <w:t xml:space="preserve"> the dissertation </w:t>
      </w:r>
      <w:r w:rsidRPr="2030048C">
        <w:rPr>
          <w:rFonts w:ascii="Arial" w:eastAsia="Arial" w:hAnsi="Arial" w:cs="Arial"/>
          <w:sz w:val="22"/>
          <w:szCs w:val="22"/>
        </w:rPr>
        <w:t>challenge students’ epistemological and</w:t>
      </w:r>
      <w:r w:rsidRPr="2030048C">
        <w:rPr>
          <w:rFonts w:ascii="Arial" w:eastAsia="Arial" w:hAnsi="Arial" w:cs="Arial"/>
          <w:sz w:val="22"/>
          <w:szCs w:val="22"/>
        </w:rPr>
        <w:t xml:space="preserve"> ontological app</w:t>
      </w:r>
      <w:r w:rsidRPr="2030048C">
        <w:rPr>
          <w:rFonts w:ascii="Arial" w:eastAsia="Arial" w:hAnsi="Arial" w:cs="Arial"/>
          <w:sz w:val="22"/>
          <w:szCs w:val="22"/>
        </w:rPr>
        <w:t>r</w:t>
      </w:r>
      <w:r w:rsidRPr="2030048C">
        <w:rPr>
          <w:rFonts w:ascii="Arial" w:eastAsia="Arial" w:hAnsi="Arial" w:cs="Arial"/>
          <w:sz w:val="22"/>
          <w:szCs w:val="22"/>
        </w:rPr>
        <w:t xml:space="preserve">oaches to the study of </w:t>
      </w:r>
      <w:r w:rsidRPr="2030048C">
        <w:rPr>
          <w:rFonts w:ascii="Arial" w:eastAsia="Arial" w:hAnsi="Arial" w:cs="Arial"/>
          <w:sz w:val="22"/>
          <w:szCs w:val="22"/>
        </w:rPr>
        <w:t>Information systems</w:t>
      </w:r>
      <w:r w:rsidRPr="2030048C">
        <w:rPr>
          <w:rFonts w:ascii="Arial" w:eastAsia="Arial" w:hAnsi="Arial" w:cs="Arial"/>
          <w:sz w:val="22"/>
          <w:szCs w:val="22"/>
        </w:rPr>
        <w:t xml:space="preserve">, including software and its legal, social and ethical aspects, data presentation and the impact on </w:t>
      </w:r>
      <w:r w:rsidRPr="2030048C">
        <w:rPr>
          <w:rFonts w:ascii="Arial" w:eastAsia="Arial" w:hAnsi="Arial" w:cs="Arial"/>
          <w:sz w:val="22"/>
          <w:szCs w:val="22"/>
        </w:rPr>
        <w:t>society</w:t>
      </w:r>
      <w:r w:rsidRPr="2030048C">
        <w:rPr>
          <w:rFonts w:ascii="Arial" w:eastAsia="Arial" w:hAnsi="Arial" w:cs="Arial"/>
          <w:sz w:val="22"/>
          <w:szCs w:val="22"/>
        </w:rPr>
        <w:t xml:space="preserve"> and the interpretation of </w:t>
      </w:r>
      <w:r w:rsidRPr="2030048C">
        <w:rPr>
          <w:rFonts w:ascii="Arial" w:eastAsia="Arial" w:hAnsi="Arial" w:cs="Arial"/>
          <w:sz w:val="22"/>
          <w:szCs w:val="22"/>
        </w:rPr>
        <w:t>busine</w:t>
      </w:r>
      <w:r w:rsidRPr="2030048C">
        <w:rPr>
          <w:rFonts w:ascii="Arial" w:eastAsia="Arial" w:hAnsi="Arial" w:cs="Arial"/>
          <w:sz w:val="22"/>
          <w:szCs w:val="22"/>
        </w:rPr>
        <w:t xml:space="preserve">ss </w:t>
      </w:r>
      <w:r w:rsidRPr="2030048C">
        <w:rPr>
          <w:rFonts w:ascii="Arial" w:eastAsia="Arial" w:hAnsi="Arial" w:cs="Arial"/>
          <w:sz w:val="22"/>
          <w:szCs w:val="22"/>
        </w:rPr>
        <w:t>strategy</w:t>
      </w:r>
      <w:r w:rsidRPr="2030048C">
        <w:rPr>
          <w:rFonts w:ascii="Arial" w:eastAsia="Arial" w:hAnsi="Arial" w:cs="Arial"/>
          <w:sz w:val="22"/>
          <w:szCs w:val="22"/>
        </w:rPr>
        <w:t xml:space="preserve"> </w:t>
      </w:r>
      <w:r w:rsidRPr="2030048C">
        <w:rPr>
          <w:rFonts w:ascii="Arial" w:eastAsia="Arial" w:hAnsi="Arial" w:cs="Arial"/>
          <w:sz w:val="22"/>
          <w:szCs w:val="22"/>
        </w:rPr>
        <w:t xml:space="preserve">and </w:t>
      </w:r>
      <w:r w:rsidRPr="2030048C">
        <w:rPr>
          <w:rFonts w:ascii="Arial" w:eastAsia="Arial" w:hAnsi="Arial" w:cs="Arial"/>
          <w:sz w:val="22"/>
          <w:szCs w:val="22"/>
        </w:rPr>
        <w:t>the</w:t>
      </w:r>
      <w:r w:rsidRPr="2030048C">
        <w:rPr>
          <w:rFonts w:ascii="Arial" w:eastAsia="Arial" w:hAnsi="Arial" w:cs="Arial"/>
          <w:sz w:val="22"/>
          <w:szCs w:val="22"/>
        </w:rPr>
        <w:t xml:space="preserve"> </w:t>
      </w:r>
      <w:r w:rsidRPr="2030048C">
        <w:rPr>
          <w:rFonts w:ascii="Arial" w:eastAsia="Arial" w:hAnsi="Arial" w:cs="Arial"/>
          <w:sz w:val="22"/>
          <w:szCs w:val="22"/>
        </w:rPr>
        <w:t>development</w:t>
      </w:r>
      <w:r w:rsidRPr="2030048C">
        <w:rPr>
          <w:rFonts w:ascii="Arial" w:eastAsia="Arial" w:hAnsi="Arial" w:cs="Arial"/>
          <w:sz w:val="22"/>
          <w:szCs w:val="22"/>
        </w:rPr>
        <w:t xml:space="preserve"> </w:t>
      </w:r>
      <w:r w:rsidRPr="2030048C">
        <w:rPr>
          <w:rFonts w:ascii="Arial" w:eastAsia="Arial" w:hAnsi="Arial" w:cs="Arial"/>
          <w:sz w:val="22"/>
          <w:szCs w:val="22"/>
        </w:rPr>
        <w:t>of information systems to</w:t>
      </w:r>
      <w:r w:rsidRPr="2030048C">
        <w:rPr>
          <w:rFonts w:ascii="Arial" w:eastAsia="Arial" w:hAnsi="Arial" w:cs="Arial"/>
          <w:sz w:val="22"/>
          <w:szCs w:val="22"/>
        </w:rPr>
        <w:t xml:space="preserve"> support the b</w:t>
      </w:r>
      <w:r w:rsidRPr="2030048C">
        <w:rPr>
          <w:rFonts w:ascii="Arial" w:eastAsia="Arial" w:hAnsi="Arial" w:cs="Arial"/>
          <w:sz w:val="22"/>
          <w:szCs w:val="22"/>
        </w:rPr>
        <w:t>us</w:t>
      </w:r>
      <w:r w:rsidRPr="2030048C">
        <w:rPr>
          <w:rFonts w:ascii="Arial" w:eastAsia="Arial" w:hAnsi="Arial" w:cs="Arial"/>
          <w:sz w:val="22"/>
          <w:szCs w:val="22"/>
        </w:rPr>
        <w:t>i</w:t>
      </w:r>
      <w:r w:rsidRPr="2030048C">
        <w:rPr>
          <w:rFonts w:ascii="Arial" w:eastAsia="Arial" w:hAnsi="Arial" w:cs="Arial"/>
          <w:sz w:val="22"/>
          <w:szCs w:val="22"/>
        </w:rPr>
        <w:t xml:space="preserve">ness. </w:t>
      </w:r>
      <w:r w:rsidRPr="2030048C">
        <w:rPr>
          <w:rFonts w:ascii="Arial" w:eastAsia="Arial" w:hAnsi="Arial" w:cs="Arial"/>
          <w:sz w:val="22"/>
          <w:szCs w:val="22"/>
        </w:rPr>
        <w:t>Al</w:t>
      </w:r>
      <w:r w:rsidRPr="2030048C">
        <w:rPr>
          <w:rFonts w:ascii="Arial" w:eastAsia="Arial" w:hAnsi="Arial" w:cs="Arial"/>
          <w:sz w:val="22"/>
          <w:szCs w:val="22"/>
        </w:rPr>
        <w:t xml:space="preserve">so </w:t>
      </w:r>
      <w:r w:rsidRPr="2030048C">
        <w:rPr>
          <w:rFonts w:ascii="Arial" w:eastAsia="Arial" w:hAnsi="Arial" w:cs="Arial"/>
          <w:sz w:val="22"/>
          <w:szCs w:val="22"/>
        </w:rPr>
        <w:t>to develop approaches to critical e</w:t>
      </w:r>
      <w:r w:rsidRPr="2030048C">
        <w:rPr>
          <w:rFonts w:ascii="Arial" w:eastAsia="Arial" w:hAnsi="Arial" w:cs="Arial"/>
          <w:sz w:val="22"/>
          <w:szCs w:val="22"/>
        </w:rPr>
        <w:t>valuation of current and future knowledge.</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Teaching </w:t>
      </w:r>
      <w:r w:rsidRPr="2030048C">
        <w:rPr>
          <w:rFonts w:ascii="Arial" w:eastAsia="Arial" w:hAnsi="Arial" w:cs="Arial"/>
          <w:sz w:val="22"/>
          <w:szCs w:val="22"/>
        </w:rPr>
        <w:t>sessions are problem-centred, predominantly workshop-based, and necessarily interact</w:t>
      </w:r>
      <w:r w:rsidRPr="2030048C">
        <w:rPr>
          <w:rFonts w:ascii="Arial" w:eastAsia="Arial" w:hAnsi="Arial" w:cs="Arial"/>
          <w:sz w:val="22"/>
          <w:szCs w:val="22"/>
        </w:rPr>
        <w:t>ive to make best use of the intensive weeks of study inte</w:t>
      </w:r>
      <w:r w:rsidRPr="2030048C">
        <w:rPr>
          <w:rFonts w:ascii="Arial" w:eastAsia="Arial" w:hAnsi="Arial" w:cs="Arial"/>
          <w:sz w:val="22"/>
          <w:szCs w:val="22"/>
        </w:rPr>
        <w:t>rspersed with di</w:t>
      </w:r>
      <w:r w:rsidRPr="2030048C">
        <w:rPr>
          <w:rFonts w:ascii="Arial" w:eastAsia="Arial" w:hAnsi="Arial" w:cs="Arial"/>
          <w:sz w:val="22"/>
          <w:szCs w:val="22"/>
        </w:rPr>
        <w:t>r</w:t>
      </w:r>
      <w:r w:rsidRPr="2030048C">
        <w:rPr>
          <w:rFonts w:ascii="Arial" w:eastAsia="Arial" w:hAnsi="Arial" w:cs="Arial"/>
          <w:sz w:val="22"/>
          <w:szCs w:val="22"/>
        </w:rPr>
        <w:t>ected study. Workshops and the use of the VLE (or other cohort-inspired networking tools) allow st</w:t>
      </w:r>
      <w:r w:rsidRPr="2030048C">
        <w:rPr>
          <w:rFonts w:ascii="Arial" w:eastAsia="Arial" w:hAnsi="Arial" w:cs="Arial"/>
          <w:sz w:val="22"/>
          <w:szCs w:val="22"/>
        </w:rPr>
        <w:t xml:space="preserve">udents to investigate and share their understanding of new concepts, techniques and </w:t>
      </w:r>
      <w:r w:rsidRPr="2030048C">
        <w:rPr>
          <w:rFonts w:ascii="Arial" w:eastAsia="Arial" w:hAnsi="Arial" w:cs="Arial"/>
          <w:sz w:val="22"/>
          <w:szCs w:val="22"/>
        </w:rPr>
        <w:t>technologies. This approach is also designed to enhance t</w:t>
      </w:r>
      <w:r w:rsidRPr="2030048C">
        <w:rPr>
          <w:rFonts w:ascii="Arial" w:eastAsia="Arial" w:hAnsi="Arial" w:cs="Arial"/>
          <w:sz w:val="22"/>
          <w:szCs w:val="22"/>
        </w:rPr>
        <w:t>heir practical c</w:t>
      </w:r>
      <w:r w:rsidRPr="2030048C">
        <w:rPr>
          <w:rFonts w:ascii="Arial" w:eastAsia="Arial" w:hAnsi="Arial" w:cs="Arial"/>
          <w:sz w:val="22"/>
          <w:szCs w:val="22"/>
        </w:rPr>
        <w:t>o</w:t>
      </w:r>
      <w:r w:rsidRPr="2030048C">
        <w:rPr>
          <w:rFonts w:ascii="Arial" w:eastAsia="Arial" w:hAnsi="Arial" w:cs="Arial"/>
          <w:sz w:val="22"/>
          <w:szCs w:val="22"/>
        </w:rPr>
        <w:t xml:space="preserve">mpetency and confidence when dealing with a range of “users” (recognising the diversity of </w:t>
      </w:r>
      <w:r w:rsidRPr="2030048C">
        <w:rPr>
          <w:rFonts w:ascii="Arial" w:eastAsia="Arial" w:hAnsi="Arial" w:cs="Arial"/>
          <w:sz w:val="22"/>
          <w:szCs w:val="22"/>
        </w:rPr>
        <w:t>Information Systems</w:t>
      </w:r>
      <w:r w:rsidRPr="2030048C">
        <w:rPr>
          <w:rFonts w:ascii="Arial" w:eastAsia="Arial" w:hAnsi="Arial" w:cs="Arial"/>
          <w:sz w:val="22"/>
          <w:szCs w:val="22"/>
        </w:rPr>
        <w:t xml:space="preserve"> teams and roles).</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T</w:t>
      </w:r>
      <w:r w:rsidRPr="2030048C">
        <w:rPr>
          <w:rFonts w:ascii="Arial" w:eastAsia="Arial" w:hAnsi="Arial" w:cs="Arial"/>
          <w:sz w:val="22"/>
          <w:szCs w:val="22"/>
        </w:rPr>
        <w:t>he delivery is</w:t>
      </w:r>
      <w:r w:rsidRPr="2030048C">
        <w:rPr>
          <w:rFonts w:ascii="Arial" w:eastAsia="Arial" w:hAnsi="Arial" w:cs="Arial"/>
          <w:sz w:val="22"/>
          <w:szCs w:val="22"/>
        </w:rPr>
        <w:t xml:space="preserve"> research informed, taking advantage o</w:t>
      </w:r>
      <w:r w:rsidRPr="2030048C">
        <w:rPr>
          <w:rFonts w:ascii="Arial" w:eastAsia="Arial" w:hAnsi="Arial" w:cs="Arial"/>
          <w:sz w:val="22"/>
          <w:szCs w:val="22"/>
        </w:rPr>
        <w:t xml:space="preserve">f CSM’s diverse research portfolio, </w:t>
      </w:r>
      <w:r w:rsidRPr="2030048C">
        <w:rPr>
          <w:rFonts w:ascii="Arial" w:eastAsia="Arial" w:hAnsi="Arial" w:cs="Arial"/>
          <w:sz w:val="22"/>
          <w:szCs w:val="22"/>
        </w:rPr>
        <w:t>dynamically updated i</w:t>
      </w:r>
      <w:r w:rsidRPr="2030048C">
        <w:rPr>
          <w:rFonts w:ascii="Arial" w:eastAsia="Arial" w:hAnsi="Arial" w:cs="Arial"/>
          <w:sz w:val="22"/>
          <w:szCs w:val="22"/>
        </w:rPr>
        <w:t>n accordance wit</w:t>
      </w:r>
      <w:r w:rsidRPr="2030048C">
        <w:rPr>
          <w:rFonts w:ascii="Arial" w:eastAsia="Arial" w:hAnsi="Arial" w:cs="Arial"/>
          <w:sz w:val="22"/>
          <w:szCs w:val="22"/>
        </w:rPr>
        <w:t>h</w:t>
      </w:r>
      <w:r w:rsidRPr="2030048C">
        <w:rPr>
          <w:rFonts w:ascii="Arial" w:eastAsia="Arial" w:hAnsi="Arial" w:cs="Arial"/>
          <w:sz w:val="22"/>
          <w:szCs w:val="22"/>
        </w:rPr>
        <w:t xml:space="preserve"> advances in the field</w:t>
      </w:r>
      <w:r w:rsidRPr="2030048C">
        <w:rPr>
          <w:rFonts w:ascii="Arial" w:eastAsia="Arial" w:hAnsi="Arial" w:cs="Arial"/>
          <w:sz w:val="22"/>
          <w:szCs w:val="22"/>
        </w:rPr>
        <w:t>.</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w:t>
      </w:r>
      <w:r w:rsidRPr="2030048C">
        <w:rPr>
          <w:rFonts w:ascii="Arial" w:eastAsia="Arial" w:hAnsi="Arial" w:cs="Arial"/>
          <w:sz w:val="22"/>
          <w:szCs w:val="22"/>
        </w:rPr>
        <w:t>odules incorporate opportunities to explore current developments in the field, i</w:t>
      </w:r>
      <w:r w:rsidRPr="2030048C">
        <w:rPr>
          <w:rFonts w:ascii="Arial" w:eastAsia="Arial" w:hAnsi="Arial" w:cs="Arial"/>
          <w:sz w:val="22"/>
          <w:szCs w:val="22"/>
        </w:rPr>
        <w:t>n practice and applied settings incorporating student perspectives, real worl</w:t>
      </w:r>
      <w:r w:rsidRPr="2030048C">
        <w:rPr>
          <w:rFonts w:ascii="Arial" w:eastAsia="Arial" w:hAnsi="Arial" w:cs="Arial"/>
          <w:sz w:val="22"/>
          <w:szCs w:val="22"/>
        </w:rPr>
        <w:t>d situations, problem solving and task based learning.</w:t>
      </w:r>
      <w:r w:rsidRPr="2030048C">
        <w:rPr>
          <w:rFonts w:ascii="Arial" w:eastAsia="Arial" w:hAnsi="Arial" w:cs="Arial"/>
          <w:sz w:val="22"/>
          <w:szCs w:val="22"/>
        </w:rPr>
        <w:t xml:space="preserve">  </w:t>
      </w:r>
      <w:r w:rsidRPr="2030048C">
        <w:rPr>
          <w:rFonts w:ascii="Arial" w:eastAsia="Arial" w:hAnsi="Arial" w:cs="Arial"/>
          <w:sz w:val="22"/>
          <w:szCs w:val="22"/>
        </w:rPr>
        <w:t>C</w:t>
      </w:r>
      <w:r w:rsidRPr="2030048C">
        <w:rPr>
          <w:rFonts w:ascii="Arial" w:eastAsia="Arial" w:hAnsi="Arial" w:cs="Arial"/>
          <w:sz w:val="22"/>
          <w:szCs w:val="22"/>
        </w:rPr>
        <w:t xml:space="preserve">ontent includes </w:t>
      </w:r>
      <w:r w:rsidRPr="2030048C">
        <w:rPr>
          <w:rFonts w:ascii="Arial" w:eastAsia="Arial" w:hAnsi="Arial" w:cs="Arial"/>
          <w:sz w:val="22"/>
          <w:szCs w:val="22"/>
        </w:rPr>
        <w:t>t</w:t>
      </w:r>
      <w:r w:rsidRPr="2030048C">
        <w:rPr>
          <w:rFonts w:ascii="Arial" w:eastAsia="Arial" w:hAnsi="Arial" w:cs="Arial"/>
          <w:sz w:val="22"/>
          <w:szCs w:val="22"/>
        </w:rPr>
        <w:t xml:space="preserve">he opportunity for students to personalise the topics being explored and allow them to </w:t>
      </w:r>
      <w:r w:rsidRPr="2030048C">
        <w:rPr>
          <w:rFonts w:ascii="Arial" w:eastAsia="Arial" w:hAnsi="Arial" w:cs="Arial"/>
          <w:sz w:val="22"/>
          <w:szCs w:val="22"/>
        </w:rPr>
        <w:t>adapt summative as</w:t>
      </w:r>
      <w:r w:rsidRPr="2030048C">
        <w:rPr>
          <w:rFonts w:ascii="Arial" w:eastAsia="Arial" w:hAnsi="Arial" w:cs="Arial"/>
          <w:sz w:val="22"/>
          <w:szCs w:val="22"/>
        </w:rPr>
        <w:t xml:space="preserve">sessments towards </w:t>
      </w:r>
      <w:r w:rsidRPr="2030048C">
        <w:rPr>
          <w:rFonts w:ascii="Arial" w:eastAsia="Arial" w:hAnsi="Arial" w:cs="Arial"/>
          <w:sz w:val="22"/>
          <w:szCs w:val="22"/>
        </w:rPr>
        <w:t>their perso</w:t>
      </w:r>
      <w:r w:rsidRPr="2030048C">
        <w:rPr>
          <w:rFonts w:ascii="Arial" w:eastAsia="Arial" w:hAnsi="Arial" w:cs="Arial"/>
          <w:sz w:val="22"/>
          <w:szCs w:val="22"/>
        </w:rPr>
        <w:t>nal interests and motivations</w:t>
      </w:r>
      <w:r w:rsidRPr="2030048C">
        <w:rPr>
          <w:rFonts w:ascii="Arial" w:eastAsia="Arial" w:hAnsi="Arial" w:cs="Arial"/>
          <w:sz w:val="22"/>
          <w:szCs w:val="22"/>
        </w:rPr>
        <w:t>, where practica</w:t>
      </w:r>
      <w:r w:rsidRPr="2030048C">
        <w:rPr>
          <w:rFonts w:ascii="Arial" w:eastAsia="Arial" w:hAnsi="Arial" w:cs="Arial"/>
          <w:sz w:val="22"/>
          <w:szCs w:val="22"/>
        </w:rPr>
        <w:t>l</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T</w:t>
      </w:r>
      <w:r w:rsidRPr="2030048C">
        <w:rPr>
          <w:rFonts w:ascii="Arial" w:eastAsia="Arial" w:hAnsi="Arial" w:cs="Arial"/>
          <w:sz w:val="22"/>
          <w:szCs w:val="22"/>
        </w:rPr>
        <w:t>eaching teams draw on</w:t>
      </w:r>
      <w:r w:rsidRPr="2030048C">
        <w:rPr>
          <w:rFonts w:ascii="Arial" w:eastAsia="Arial" w:hAnsi="Arial" w:cs="Arial"/>
          <w:sz w:val="22"/>
          <w:szCs w:val="22"/>
        </w:rPr>
        <w:t xml:space="preserve"> the academic strengths and research</w:t>
      </w:r>
      <w:r w:rsidRPr="2030048C">
        <w:rPr>
          <w:rFonts w:ascii="Arial" w:eastAsia="Arial" w:hAnsi="Arial" w:cs="Arial"/>
          <w:sz w:val="22"/>
          <w:szCs w:val="22"/>
        </w:rPr>
        <w:t xml:space="preserve"> interests of st</w:t>
      </w:r>
      <w:r w:rsidRPr="2030048C">
        <w:rPr>
          <w:rFonts w:ascii="Arial" w:eastAsia="Arial" w:hAnsi="Arial" w:cs="Arial"/>
          <w:sz w:val="22"/>
          <w:szCs w:val="22"/>
        </w:rPr>
        <w:t>a</w:t>
      </w:r>
      <w:r w:rsidRPr="2030048C">
        <w:rPr>
          <w:rFonts w:ascii="Arial" w:eastAsia="Arial" w:hAnsi="Arial" w:cs="Arial"/>
          <w:sz w:val="22"/>
          <w:szCs w:val="22"/>
        </w:rPr>
        <w:t xml:space="preserve">ff and use invited speakers and experts from </w:t>
      </w:r>
      <w:r w:rsidRPr="2030048C">
        <w:rPr>
          <w:rFonts w:ascii="Arial" w:eastAsia="Arial" w:hAnsi="Arial" w:cs="Arial"/>
          <w:sz w:val="22"/>
          <w:szCs w:val="22"/>
        </w:rPr>
        <w:t xml:space="preserve">research and </w:t>
      </w:r>
      <w:r w:rsidRPr="2030048C">
        <w:rPr>
          <w:rFonts w:ascii="Arial" w:eastAsia="Arial" w:hAnsi="Arial" w:cs="Arial"/>
          <w:sz w:val="22"/>
          <w:szCs w:val="22"/>
        </w:rPr>
        <w:t>industry to bolster the curriculum.</w:t>
      </w:r>
      <w:r w:rsidRPr="2030048C">
        <w:rPr>
          <w:rFonts w:ascii="Arial" w:eastAsia="Arial" w:hAnsi="Arial" w:cs="Arial"/>
          <w:sz w:val="22"/>
          <w:szCs w:val="22"/>
        </w:rPr>
        <w:t xml:space="preserve">  </w:t>
      </w:r>
      <w:r w:rsidRPr="2030048C">
        <w:rPr>
          <w:rFonts w:ascii="Arial" w:eastAsia="Arial" w:hAnsi="Arial" w:cs="Arial"/>
          <w:sz w:val="22"/>
          <w:szCs w:val="22"/>
        </w:rPr>
        <w:t xml:space="preserve">This offers students </w:t>
      </w:r>
      <w:r w:rsidRPr="2030048C">
        <w:rPr>
          <w:rFonts w:ascii="Arial" w:eastAsia="Arial" w:hAnsi="Arial" w:cs="Arial"/>
          <w:sz w:val="22"/>
          <w:szCs w:val="22"/>
        </w:rPr>
        <w:t xml:space="preserve">up-to-date </w:t>
      </w:r>
      <w:r w:rsidRPr="2030048C">
        <w:rPr>
          <w:rFonts w:ascii="Arial" w:eastAsia="Arial" w:hAnsi="Arial" w:cs="Arial"/>
          <w:sz w:val="22"/>
          <w:szCs w:val="22"/>
        </w:rPr>
        <w:t>learning experiences from experts in these areas.</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w:t>
      </w:r>
      <w:r w:rsidRPr="2030048C">
        <w:rPr>
          <w:rFonts w:ascii="Arial" w:eastAsia="Arial" w:hAnsi="Arial" w:cs="Arial"/>
          <w:sz w:val="22"/>
          <w:szCs w:val="22"/>
        </w:rPr>
        <w:t>nts complete their MS</w:t>
      </w:r>
      <w:r w:rsidRPr="2030048C">
        <w:rPr>
          <w:rFonts w:ascii="Arial" w:eastAsia="Arial" w:hAnsi="Arial" w:cs="Arial"/>
          <w:sz w:val="22"/>
          <w:szCs w:val="22"/>
        </w:rPr>
        <w:t>c by conducting an individualised ca</w:t>
      </w:r>
      <w:r w:rsidRPr="2030048C">
        <w:rPr>
          <w:rFonts w:ascii="Arial" w:eastAsia="Arial" w:hAnsi="Arial" w:cs="Arial"/>
          <w:sz w:val="22"/>
          <w:szCs w:val="22"/>
        </w:rPr>
        <w:t xml:space="preserve">pstone research </w:t>
      </w:r>
      <w:r w:rsidRPr="2030048C">
        <w:rPr>
          <w:rFonts w:ascii="Arial" w:eastAsia="Arial" w:hAnsi="Arial" w:cs="Arial"/>
          <w:sz w:val="22"/>
          <w:szCs w:val="22"/>
        </w:rPr>
        <w:t>p</w:t>
      </w:r>
      <w:r w:rsidRPr="2030048C">
        <w:rPr>
          <w:rFonts w:ascii="Arial" w:eastAsia="Arial" w:hAnsi="Arial" w:cs="Arial"/>
          <w:sz w:val="22"/>
          <w:szCs w:val="22"/>
        </w:rPr>
        <w:t>roject</w:t>
      </w:r>
      <w:r w:rsidRPr="2030048C">
        <w:rPr>
          <w:rFonts w:ascii="Arial" w:eastAsia="Arial" w:hAnsi="Arial" w:cs="Arial"/>
          <w:sz w:val="22"/>
          <w:szCs w:val="22"/>
        </w:rPr>
        <w:t xml:space="preserve">, designed in collaboration with the </w:t>
      </w:r>
      <w:r w:rsidRPr="2030048C">
        <w:rPr>
          <w:rFonts w:ascii="Arial" w:eastAsia="Arial" w:hAnsi="Arial" w:cs="Arial"/>
          <w:sz w:val="22"/>
          <w:szCs w:val="22"/>
        </w:rPr>
        <w:t xml:space="preserve">Information </w:t>
      </w:r>
      <w:r w:rsidRPr="2030048C">
        <w:rPr>
          <w:rFonts w:ascii="Arial" w:eastAsia="Arial" w:hAnsi="Arial" w:cs="Arial"/>
          <w:sz w:val="22"/>
          <w:szCs w:val="22"/>
        </w:rPr>
        <w:t>S</w:t>
      </w:r>
      <w:r w:rsidRPr="2030048C">
        <w:rPr>
          <w:rFonts w:ascii="Arial" w:eastAsia="Arial" w:hAnsi="Arial" w:cs="Arial"/>
          <w:sz w:val="22"/>
          <w:szCs w:val="22"/>
        </w:rPr>
        <w:t>ystems</w:t>
      </w:r>
      <w:r w:rsidRPr="2030048C">
        <w:rPr>
          <w:rFonts w:ascii="Arial" w:eastAsia="Arial" w:hAnsi="Arial" w:cs="Arial"/>
          <w:sz w:val="22"/>
          <w:szCs w:val="22"/>
        </w:rPr>
        <w:t xml:space="preserve"> team</w:t>
      </w:r>
      <w:r w:rsidRPr="2030048C">
        <w:rPr>
          <w:rFonts w:ascii="Arial" w:eastAsia="Arial" w:hAnsi="Arial" w:cs="Arial"/>
          <w:sz w:val="22"/>
          <w:szCs w:val="22"/>
        </w:rPr>
        <w:t xml:space="preserve">. </w:t>
      </w:r>
    </w:p>
    <w:p w:rsidRPr="2030048C" w:rsidP="2030048C">
      <w:pPr>
        <w:pStyle w:val="ListParagraph0"/>
        <w:numPr>
          <w:ilvl w:val="0"/>
          <w:numId w:val="21"/>
        </w:numPr>
        <w:pBdr>
          <w:left w:val="none" w:sz="0" w:space="21" w:color="auto"/>
        </w:pBdr>
        <w:spacing w:before="0"/>
        <w:ind w:left="720" w:right="0" w:hanging="797"/>
        <w:jc w:val="left"/>
        <w:rPr>
          <w:rFonts w:ascii="Arial" w:eastAsia="Arial" w:hAnsi="Arial" w:cs="Arial"/>
          <w:sz w:val="22"/>
          <w:szCs w:val="22"/>
        </w:rPr>
      </w:pPr>
      <w:r w:rsidRPr="2030048C">
        <w:rPr>
          <w:rFonts w:ascii="Arial" w:eastAsia="Arial" w:hAnsi="Arial" w:cs="Arial"/>
          <w:sz w:val="22"/>
          <w:szCs w:val="22"/>
        </w:rPr>
        <w:t xml:space="preserve">Assessment </w:t>
      </w:r>
      <w:r w:rsidRPr="2030048C">
        <w:rPr>
          <w:rFonts w:ascii="Arial" w:eastAsia="Arial" w:hAnsi="Arial" w:cs="Arial"/>
          <w:i/>
          <w:iCs/>
          <w:sz w:val="22"/>
          <w:szCs w:val="22"/>
        </w:rPr>
        <w:t>for</w:t>
      </w:r>
      <w:r w:rsidRPr="2030048C">
        <w:rPr>
          <w:rFonts w:ascii="Arial" w:eastAsia="Arial" w:hAnsi="Arial" w:cs="Arial"/>
          <w:sz w:val="22"/>
          <w:szCs w:val="22"/>
        </w:rPr>
        <w:t xml:space="preserve"> learning (rather than solely </w:t>
      </w:r>
      <w:r w:rsidRPr="2030048C">
        <w:rPr>
          <w:rFonts w:ascii="Arial" w:eastAsia="Arial" w:hAnsi="Arial" w:cs="Arial"/>
          <w:i/>
          <w:iCs/>
          <w:sz w:val="22"/>
          <w:szCs w:val="22"/>
        </w:rPr>
        <w:t>of</w:t>
      </w:r>
      <w:r w:rsidRPr="2030048C">
        <w:rPr>
          <w:rFonts w:ascii="Arial" w:eastAsia="Arial" w:hAnsi="Arial" w:cs="Arial"/>
          <w:sz w:val="22"/>
          <w:szCs w:val="22"/>
        </w:rPr>
        <w:t xml:space="preserve"> learning) </w:t>
      </w:r>
      <w:r w:rsidRPr="2030048C">
        <w:rPr>
          <w:rFonts w:ascii="Arial" w:eastAsia="Arial" w:hAnsi="Arial" w:cs="Arial"/>
          <w:sz w:val="22"/>
          <w:szCs w:val="22"/>
        </w:rPr>
        <w:t>enabling</w:t>
      </w:r>
      <w:r w:rsidRPr="2030048C">
        <w:rPr>
          <w:rFonts w:ascii="Arial" w:eastAsia="Arial" w:hAnsi="Arial" w:cs="Arial"/>
          <w:sz w:val="22"/>
          <w:szCs w:val="22"/>
        </w:rPr>
        <w:t xml:space="preserve"> an inclusive student perspective in their desi</w:t>
      </w:r>
      <w:r w:rsidRPr="2030048C">
        <w:rPr>
          <w:rFonts w:ascii="Arial" w:eastAsia="Arial" w:hAnsi="Arial" w:cs="Arial"/>
          <w:sz w:val="22"/>
          <w:szCs w:val="22"/>
        </w:rPr>
        <w:t>gn and application, permitting a degree of individual cho</w:t>
      </w:r>
      <w:r w:rsidRPr="2030048C">
        <w:rPr>
          <w:rFonts w:ascii="Arial" w:eastAsia="Arial" w:hAnsi="Arial" w:cs="Arial"/>
          <w:sz w:val="22"/>
          <w:szCs w:val="22"/>
        </w:rPr>
        <w:t>ice and directio</w:t>
      </w:r>
      <w:r w:rsidRPr="2030048C">
        <w:rPr>
          <w:rFonts w:ascii="Arial" w:eastAsia="Arial" w:hAnsi="Arial" w:cs="Arial"/>
          <w:sz w:val="22"/>
          <w:szCs w:val="22"/>
        </w:rPr>
        <w:t>n</w:t>
      </w:r>
      <w:r w:rsidRPr="2030048C">
        <w:rPr>
          <w:rFonts w:ascii="Arial" w:eastAsia="Arial" w:hAnsi="Arial" w:cs="Arial"/>
          <w:sz w:val="22"/>
          <w:szCs w:val="22"/>
        </w:rPr>
        <w:t xml:space="preserve"> for assessed tasks work</w:t>
      </w:r>
      <w:r w:rsidRPr="2030048C">
        <w:rPr>
          <w:rFonts w:ascii="Arial" w:eastAsia="Arial" w:hAnsi="Arial" w:cs="Arial"/>
          <w:sz w:val="22"/>
          <w:szCs w:val="22"/>
        </w:rPr>
        <w:t>.</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All assessments have been designed at level 7, as appropriate for the </w:t>
      </w:r>
      <w:r w:rsidRPr="2030048C">
        <w:rPr>
          <w:rFonts w:ascii="Arial" w:eastAsia="Arial" w:hAnsi="Arial" w:cs="Arial"/>
          <w:sz w:val="22"/>
          <w:szCs w:val="22"/>
        </w:rPr>
        <w:t>Information System</w:t>
      </w:r>
      <w:r w:rsidRPr="2030048C">
        <w:rPr>
          <w:rFonts w:ascii="Arial" w:eastAsia="Arial" w:hAnsi="Arial" w:cs="Arial"/>
          <w:sz w:val="22"/>
          <w:szCs w:val="22"/>
        </w:rPr>
        <w:t xml:space="preserve"> MSc, to be inclusive, acce</w:t>
      </w:r>
      <w:r w:rsidRPr="2030048C">
        <w:rPr>
          <w:rFonts w:ascii="Arial" w:eastAsia="Arial" w:hAnsi="Arial" w:cs="Arial"/>
          <w:sz w:val="22"/>
          <w:szCs w:val="22"/>
        </w:rPr>
        <w:t>ssible, artefact-based and authentic to t</w:t>
      </w:r>
      <w:r w:rsidRPr="2030048C">
        <w:rPr>
          <w:rFonts w:ascii="Arial" w:eastAsia="Arial" w:hAnsi="Arial" w:cs="Arial"/>
          <w:sz w:val="22"/>
          <w:szCs w:val="22"/>
        </w:rPr>
        <w:t>he field.</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Students</w:t>
      </w:r>
      <w:r w:rsidRPr="2030048C">
        <w:rPr>
          <w:rFonts w:ascii="Arial" w:eastAsia="Arial" w:hAnsi="Arial" w:cs="Arial"/>
          <w:sz w:val="22"/>
          <w:szCs w:val="22"/>
        </w:rPr>
        <w:t>’</w:t>
      </w:r>
      <w:r w:rsidRPr="2030048C">
        <w:rPr>
          <w:rFonts w:ascii="Arial" w:eastAsia="Arial" w:hAnsi="Arial" w:cs="Arial"/>
          <w:sz w:val="22"/>
          <w:szCs w:val="22"/>
        </w:rPr>
        <w:t xml:space="preserve"> induction </w:t>
      </w:r>
      <w:r w:rsidRPr="2030048C">
        <w:rPr>
          <w:rFonts w:ascii="Arial" w:eastAsia="Arial" w:hAnsi="Arial" w:cs="Arial"/>
          <w:sz w:val="22"/>
          <w:szCs w:val="22"/>
        </w:rPr>
        <w:t xml:space="preserve">at the start of the course </w:t>
      </w:r>
      <w:r w:rsidRPr="2030048C">
        <w:rPr>
          <w:rFonts w:ascii="Arial" w:eastAsia="Arial" w:hAnsi="Arial" w:cs="Arial"/>
          <w:sz w:val="22"/>
          <w:szCs w:val="22"/>
        </w:rPr>
        <w:t>includes an intr</w:t>
      </w:r>
      <w:r w:rsidRPr="2030048C">
        <w:rPr>
          <w:rFonts w:ascii="Arial" w:eastAsia="Arial" w:hAnsi="Arial" w:cs="Arial"/>
          <w:sz w:val="22"/>
          <w:szCs w:val="22"/>
        </w:rPr>
        <w:t>o</w:t>
      </w:r>
      <w:r w:rsidRPr="2030048C">
        <w:rPr>
          <w:rFonts w:ascii="Arial" w:eastAsia="Arial" w:hAnsi="Arial" w:cs="Arial"/>
          <w:sz w:val="22"/>
          <w:szCs w:val="22"/>
        </w:rPr>
        <w:t xml:space="preserve">duction to </w:t>
      </w:r>
      <w:r w:rsidRPr="2030048C">
        <w:rPr>
          <w:rFonts w:ascii="Arial" w:eastAsia="Arial" w:hAnsi="Arial" w:cs="Arial"/>
          <w:sz w:val="22"/>
          <w:szCs w:val="22"/>
        </w:rPr>
        <w:t xml:space="preserve">the language of </w:t>
      </w:r>
      <w:r w:rsidRPr="2030048C">
        <w:rPr>
          <w:rFonts w:ascii="Arial" w:eastAsia="Arial" w:hAnsi="Arial" w:cs="Arial"/>
          <w:sz w:val="22"/>
          <w:szCs w:val="22"/>
        </w:rPr>
        <w:t xml:space="preserve">UK HEI </w:t>
      </w:r>
      <w:r w:rsidRPr="2030048C">
        <w:rPr>
          <w:rFonts w:ascii="Arial" w:eastAsia="Arial" w:hAnsi="Arial" w:cs="Arial"/>
          <w:sz w:val="22"/>
          <w:szCs w:val="22"/>
        </w:rPr>
        <w:t>assessment and the tools used to measure the quality of their academic performance</w:t>
      </w:r>
      <w:r w:rsidRPr="2030048C">
        <w:rPr>
          <w:rFonts w:ascii="Arial" w:eastAsia="Arial" w:hAnsi="Arial" w:cs="Arial"/>
          <w:sz w:val="22"/>
          <w:szCs w:val="22"/>
        </w:rPr>
        <w:t>.</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The assessment strategy</w:t>
      </w:r>
      <w:r w:rsidRPr="2030048C">
        <w:rPr>
          <w:rFonts w:ascii="Arial" w:eastAsia="Arial" w:hAnsi="Arial" w:cs="Arial"/>
          <w:sz w:val="22"/>
          <w:szCs w:val="22"/>
        </w:rPr>
        <w:t xml:space="preserve"> </w:t>
      </w:r>
      <w:r w:rsidRPr="2030048C">
        <w:rPr>
          <w:rFonts w:ascii="Arial" w:eastAsia="Arial" w:hAnsi="Arial" w:cs="Arial"/>
          <w:sz w:val="22"/>
          <w:szCs w:val="22"/>
        </w:rPr>
        <w:t>aims</w:t>
      </w:r>
      <w:r w:rsidRPr="2030048C">
        <w:rPr>
          <w:rFonts w:ascii="Arial" w:eastAsia="Arial" w:hAnsi="Arial" w:cs="Arial"/>
          <w:sz w:val="22"/>
          <w:szCs w:val="22"/>
        </w:rPr>
        <w:t xml:space="preserve"> </w:t>
      </w:r>
      <w:r w:rsidRPr="2030048C">
        <w:rPr>
          <w:rFonts w:ascii="Arial" w:eastAsia="Arial" w:hAnsi="Arial" w:cs="Arial"/>
          <w:sz w:val="22"/>
          <w:szCs w:val="22"/>
        </w:rPr>
        <w:t xml:space="preserve">to </w:t>
      </w:r>
      <w:r w:rsidRPr="2030048C">
        <w:rPr>
          <w:rFonts w:ascii="Arial" w:eastAsia="Arial" w:hAnsi="Arial" w:cs="Arial"/>
          <w:sz w:val="22"/>
          <w:szCs w:val="22"/>
        </w:rPr>
        <w:t>incorporate</w:t>
      </w:r>
      <w:r w:rsidRPr="2030048C">
        <w:rPr>
          <w:rFonts w:ascii="Arial" w:eastAsia="Arial" w:hAnsi="Arial" w:cs="Arial"/>
          <w:sz w:val="22"/>
          <w:szCs w:val="22"/>
        </w:rPr>
        <w:t xml:space="preserve"> </w:t>
      </w:r>
      <w:r w:rsidRPr="2030048C">
        <w:rPr>
          <w:rFonts w:ascii="Arial" w:eastAsia="Arial" w:hAnsi="Arial" w:cs="Arial"/>
          <w:sz w:val="22"/>
          <w:szCs w:val="22"/>
        </w:rPr>
        <w:t xml:space="preserve">an element of </w:t>
      </w:r>
      <w:r w:rsidRPr="2030048C">
        <w:rPr>
          <w:rFonts w:ascii="Arial" w:eastAsia="Arial" w:hAnsi="Arial" w:cs="Arial"/>
          <w:sz w:val="22"/>
          <w:szCs w:val="22"/>
        </w:rPr>
        <w:t>choice</w:t>
      </w:r>
      <w:r w:rsidRPr="2030048C">
        <w:rPr>
          <w:rFonts w:ascii="Arial" w:eastAsia="Arial" w:hAnsi="Arial" w:cs="Arial"/>
          <w:sz w:val="22"/>
          <w:szCs w:val="22"/>
        </w:rPr>
        <w:t xml:space="preserve"> </w:t>
      </w:r>
      <w:r w:rsidRPr="2030048C">
        <w:rPr>
          <w:rFonts w:ascii="Arial" w:eastAsia="Arial" w:hAnsi="Arial" w:cs="Arial"/>
          <w:sz w:val="22"/>
          <w:szCs w:val="22"/>
        </w:rPr>
        <w:t xml:space="preserve">within a </w:t>
      </w:r>
      <w:r w:rsidRPr="2030048C">
        <w:rPr>
          <w:rFonts w:ascii="Arial" w:eastAsia="Arial" w:hAnsi="Arial" w:cs="Arial"/>
          <w:sz w:val="22"/>
          <w:szCs w:val="22"/>
        </w:rPr>
        <w:t>carefully designed</w:t>
      </w:r>
      <w:r w:rsidRPr="2030048C">
        <w:rPr>
          <w:rFonts w:ascii="Arial" w:eastAsia="Arial" w:hAnsi="Arial" w:cs="Arial"/>
          <w:sz w:val="22"/>
          <w:szCs w:val="22"/>
        </w:rPr>
        <w:t xml:space="preserve"> framework of assessments tha</w:t>
      </w:r>
      <w:r w:rsidRPr="2030048C">
        <w:rPr>
          <w:rFonts w:ascii="Arial" w:eastAsia="Arial" w:hAnsi="Arial" w:cs="Arial"/>
          <w:sz w:val="22"/>
          <w:szCs w:val="22"/>
        </w:rPr>
        <w:t>t align with the</w:t>
      </w:r>
      <w:r w:rsidRPr="2030048C">
        <w:rPr>
          <w:rFonts w:ascii="Arial" w:eastAsia="Arial" w:hAnsi="Arial" w:cs="Arial"/>
          <w:sz w:val="22"/>
          <w:szCs w:val="22"/>
        </w:rPr>
        <w:t xml:space="preserve"> </w:t>
      </w:r>
      <w:r w:rsidRPr="2030048C">
        <w:rPr>
          <w:rFonts w:ascii="Arial" w:eastAsia="Arial" w:hAnsi="Arial" w:cs="Arial"/>
          <w:sz w:val="22"/>
          <w:szCs w:val="22"/>
        </w:rPr>
        <w:t xml:space="preserve">diversity of a </w:t>
      </w:r>
      <w:r w:rsidRPr="2030048C">
        <w:rPr>
          <w:rFonts w:ascii="Arial" w:eastAsia="Arial" w:hAnsi="Arial" w:cs="Arial"/>
          <w:sz w:val="22"/>
          <w:szCs w:val="22"/>
        </w:rPr>
        <w:t>In</w:t>
      </w:r>
      <w:r w:rsidRPr="2030048C">
        <w:rPr>
          <w:rFonts w:ascii="Arial" w:eastAsia="Arial" w:hAnsi="Arial" w:cs="Arial"/>
          <w:sz w:val="22"/>
          <w:szCs w:val="22"/>
        </w:rPr>
        <w:t>format</w:t>
      </w:r>
      <w:r w:rsidRPr="2030048C">
        <w:rPr>
          <w:rFonts w:ascii="Arial" w:eastAsia="Arial" w:hAnsi="Arial" w:cs="Arial"/>
          <w:sz w:val="22"/>
          <w:szCs w:val="22"/>
        </w:rPr>
        <w:t>ion</w:t>
      </w:r>
      <w:r w:rsidRPr="2030048C">
        <w:rPr>
          <w:rFonts w:ascii="Arial" w:eastAsia="Arial" w:hAnsi="Arial" w:cs="Arial"/>
          <w:sz w:val="22"/>
          <w:szCs w:val="22"/>
        </w:rPr>
        <w:t xml:space="preserve">  </w:t>
      </w:r>
      <w:r w:rsidRPr="2030048C">
        <w:rPr>
          <w:rFonts w:ascii="Arial" w:eastAsia="Arial" w:hAnsi="Arial" w:cs="Arial"/>
          <w:sz w:val="22"/>
          <w:szCs w:val="22"/>
        </w:rPr>
        <w:t>Systems</w:t>
      </w:r>
      <w:r w:rsidRPr="2030048C">
        <w:rPr>
          <w:rFonts w:ascii="Arial" w:eastAsia="Arial" w:hAnsi="Arial" w:cs="Arial"/>
          <w:sz w:val="22"/>
          <w:szCs w:val="22"/>
        </w:rPr>
        <w:t>’</w:t>
      </w:r>
      <w:r w:rsidRPr="2030048C">
        <w:rPr>
          <w:rFonts w:ascii="Arial" w:eastAsia="Arial" w:hAnsi="Arial" w:cs="Arial"/>
          <w:sz w:val="22"/>
          <w:szCs w:val="22"/>
        </w:rPr>
        <w:t xml:space="preserve"> student</w:t>
      </w:r>
      <w:r w:rsidRPr="2030048C">
        <w:rPr>
          <w:rFonts w:ascii="Arial" w:eastAsia="Arial" w:hAnsi="Arial" w:cs="Arial"/>
          <w:sz w:val="22"/>
          <w:szCs w:val="22"/>
        </w:rPr>
        <w:t xml:space="preserve"> needs, </w:t>
      </w:r>
      <w:r w:rsidRPr="2030048C">
        <w:rPr>
          <w:rFonts w:ascii="Arial" w:eastAsia="Arial" w:hAnsi="Arial" w:cs="Arial"/>
          <w:sz w:val="22"/>
          <w:szCs w:val="22"/>
        </w:rPr>
        <w:t xml:space="preserve">and </w:t>
      </w:r>
      <w:r w:rsidRPr="2030048C">
        <w:rPr>
          <w:rFonts w:ascii="Arial" w:eastAsia="Arial" w:hAnsi="Arial" w:cs="Arial"/>
          <w:sz w:val="22"/>
          <w:szCs w:val="22"/>
        </w:rPr>
        <w:t xml:space="preserve">thus </w:t>
      </w:r>
      <w:r w:rsidRPr="2030048C">
        <w:rPr>
          <w:rFonts w:ascii="Arial" w:eastAsia="Arial" w:hAnsi="Arial" w:cs="Arial"/>
          <w:sz w:val="22"/>
          <w:szCs w:val="22"/>
        </w:rPr>
        <w:t xml:space="preserve">encourages students to be personally involved </w:t>
      </w:r>
      <w:r w:rsidRPr="2030048C">
        <w:rPr>
          <w:rFonts w:ascii="Arial" w:eastAsia="Arial" w:hAnsi="Arial" w:cs="Arial"/>
          <w:sz w:val="22"/>
          <w:szCs w:val="22"/>
        </w:rPr>
        <w:t xml:space="preserve">in their assessments. </w:t>
      </w:r>
      <w:r w:rsidRPr="2030048C">
        <w:rPr>
          <w:rFonts w:ascii="Arial" w:eastAsia="Arial" w:hAnsi="Arial" w:cs="Arial"/>
          <w:sz w:val="22"/>
          <w:szCs w:val="22"/>
        </w:rPr>
        <w:t xml:space="preserve">For </w:t>
      </w:r>
      <w:r w:rsidRPr="2030048C">
        <w:rPr>
          <w:rFonts w:ascii="Arial" w:eastAsia="Arial" w:hAnsi="Arial" w:cs="Arial"/>
          <w:sz w:val="22"/>
          <w:szCs w:val="22"/>
        </w:rPr>
        <w:t>example,</w:t>
      </w:r>
      <w:r w:rsidRPr="2030048C">
        <w:rPr>
          <w:rFonts w:ascii="Arial" w:eastAsia="Arial" w:hAnsi="Arial" w:cs="Arial"/>
          <w:sz w:val="22"/>
          <w:szCs w:val="22"/>
        </w:rPr>
        <w:t xml:space="preserve"> students wil</w:t>
      </w:r>
      <w:r w:rsidRPr="2030048C">
        <w:rPr>
          <w:rFonts w:ascii="Arial" w:eastAsia="Arial" w:hAnsi="Arial" w:cs="Arial"/>
          <w:sz w:val="22"/>
          <w:szCs w:val="22"/>
        </w:rPr>
        <w:t>l have opportunities to choo</w:t>
      </w:r>
      <w:r w:rsidRPr="2030048C">
        <w:rPr>
          <w:rFonts w:ascii="Arial" w:eastAsia="Arial" w:hAnsi="Arial" w:cs="Arial"/>
          <w:sz w:val="22"/>
          <w:szCs w:val="22"/>
        </w:rPr>
        <w:t>se to work with datasets reflecting their specialism or a</w:t>
      </w:r>
      <w:r w:rsidRPr="2030048C">
        <w:rPr>
          <w:rFonts w:ascii="Arial" w:eastAsia="Arial" w:hAnsi="Arial" w:cs="Arial"/>
          <w:sz w:val="22"/>
          <w:szCs w:val="22"/>
        </w:rPr>
        <w:t>reas of interest</w:t>
      </w:r>
      <w:r w:rsidRPr="2030048C">
        <w:rPr>
          <w:rFonts w:ascii="Arial" w:eastAsia="Arial" w:hAnsi="Arial" w:cs="Arial"/>
          <w:sz w:val="22"/>
          <w:szCs w:val="22"/>
        </w:rPr>
        <w:t xml:space="preserve"> </w:t>
      </w:r>
      <w:r w:rsidRPr="2030048C">
        <w:rPr>
          <w:rFonts w:ascii="Arial" w:eastAsia="Arial" w:hAnsi="Arial" w:cs="Arial"/>
          <w:sz w:val="22"/>
          <w:szCs w:val="22"/>
        </w:rPr>
        <w:t xml:space="preserve">in coursework assignments, provided the data </w:t>
      </w:r>
      <w:r w:rsidRPr="2030048C">
        <w:rPr>
          <w:rFonts w:ascii="Arial" w:eastAsia="Arial" w:hAnsi="Arial" w:cs="Arial"/>
          <w:sz w:val="22"/>
          <w:szCs w:val="22"/>
        </w:rPr>
        <w:t xml:space="preserve">is </w:t>
      </w:r>
      <w:r w:rsidRPr="2030048C">
        <w:rPr>
          <w:rFonts w:ascii="Arial" w:eastAsia="Arial" w:hAnsi="Arial" w:cs="Arial"/>
          <w:sz w:val="22"/>
          <w:szCs w:val="22"/>
        </w:rPr>
        <w:t>publicly available</w:t>
      </w:r>
      <w:r w:rsidRPr="2030048C">
        <w:rPr>
          <w:rFonts w:ascii="Arial" w:eastAsia="Arial" w:hAnsi="Arial" w:cs="Arial"/>
          <w:sz w:val="22"/>
          <w:szCs w:val="22"/>
        </w:rPr>
        <w:t xml:space="preserve"> and appropriately licensed.</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Students have formative </w:t>
      </w:r>
      <w:r w:rsidRPr="2030048C">
        <w:rPr>
          <w:rFonts w:ascii="Arial" w:eastAsia="Arial" w:hAnsi="Arial" w:cs="Arial"/>
          <w:sz w:val="22"/>
          <w:szCs w:val="22"/>
        </w:rPr>
        <w:t xml:space="preserve">tasks </w:t>
      </w:r>
      <w:r w:rsidRPr="2030048C">
        <w:rPr>
          <w:rFonts w:ascii="Arial" w:eastAsia="Arial" w:hAnsi="Arial" w:cs="Arial"/>
          <w:sz w:val="22"/>
          <w:szCs w:val="22"/>
        </w:rPr>
        <w:t xml:space="preserve">and feedback available </w:t>
      </w:r>
      <w:r w:rsidRPr="2030048C">
        <w:rPr>
          <w:rFonts w:ascii="Arial" w:eastAsia="Arial" w:hAnsi="Arial" w:cs="Arial"/>
          <w:sz w:val="22"/>
          <w:szCs w:val="22"/>
        </w:rPr>
        <w:t>within</w:t>
      </w:r>
      <w:r w:rsidRPr="2030048C">
        <w:rPr>
          <w:rFonts w:ascii="Arial" w:eastAsia="Arial" w:hAnsi="Arial" w:cs="Arial"/>
          <w:sz w:val="22"/>
          <w:szCs w:val="22"/>
        </w:rPr>
        <w:t xml:space="preserve"> the workshops preceding </w:t>
      </w:r>
      <w:r w:rsidRPr="2030048C">
        <w:rPr>
          <w:rFonts w:ascii="Arial" w:eastAsia="Arial" w:hAnsi="Arial" w:cs="Arial"/>
          <w:sz w:val="22"/>
          <w:szCs w:val="22"/>
        </w:rPr>
        <w:t>all</w:t>
      </w:r>
      <w:r w:rsidRPr="2030048C">
        <w:rPr>
          <w:rFonts w:ascii="Arial" w:eastAsia="Arial" w:hAnsi="Arial" w:cs="Arial"/>
          <w:sz w:val="22"/>
          <w:szCs w:val="22"/>
        </w:rPr>
        <w:t xml:space="preserve"> assessments.</w:t>
      </w:r>
      <w:r w:rsidRPr="2030048C">
        <w:rPr>
          <w:rFonts w:ascii="Arial" w:eastAsia="Arial" w:hAnsi="Arial" w:cs="Arial"/>
          <w:sz w:val="22"/>
          <w:szCs w:val="22"/>
        </w:rPr>
        <w:t xml:space="preserve">  </w:t>
      </w:r>
      <w:r w:rsidRPr="2030048C">
        <w:rPr>
          <w:rFonts w:ascii="Arial" w:eastAsia="Arial" w:hAnsi="Arial" w:cs="Arial"/>
          <w:sz w:val="22"/>
          <w:szCs w:val="22"/>
        </w:rPr>
        <w:t xml:space="preserve">Teaching sessions adopt a </w:t>
      </w:r>
      <w:r w:rsidRPr="2030048C">
        <w:rPr>
          <w:rFonts w:ascii="Arial" w:eastAsia="Arial" w:hAnsi="Arial" w:cs="Arial"/>
          <w:sz w:val="22"/>
          <w:szCs w:val="22"/>
        </w:rPr>
        <w:t>range of activit</w:t>
      </w:r>
      <w:r w:rsidRPr="2030048C">
        <w:rPr>
          <w:rFonts w:ascii="Arial" w:eastAsia="Arial" w:hAnsi="Arial" w:cs="Arial"/>
          <w:sz w:val="22"/>
          <w:szCs w:val="22"/>
        </w:rPr>
        <w:t>ies (</w:t>
      </w:r>
      <w:r w:rsidRPr="2030048C">
        <w:rPr>
          <w:rFonts w:ascii="Arial" w:eastAsia="Arial" w:hAnsi="Arial" w:cs="Arial"/>
          <w:sz w:val="22"/>
          <w:szCs w:val="22"/>
        </w:rPr>
        <w:t xml:space="preserve">including </w:t>
      </w:r>
      <w:r w:rsidRPr="2030048C">
        <w:rPr>
          <w:rFonts w:ascii="Arial" w:eastAsia="Arial" w:hAnsi="Arial" w:cs="Arial"/>
          <w:sz w:val="22"/>
          <w:szCs w:val="22"/>
        </w:rPr>
        <w:t>p</w:t>
      </w:r>
      <w:r w:rsidRPr="2030048C">
        <w:rPr>
          <w:rFonts w:ascii="Arial" w:eastAsia="Arial" w:hAnsi="Arial" w:cs="Arial"/>
          <w:sz w:val="22"/>
          <w:szCs w:val="22"/>
        </w:rPr>
        <w:t>r</w:t>
      </w:r>
      <w:r w:rsidRPr="2030048C">
        <w:rPr>
          <w:rFonts w:ascii="Arial" w:eastAsia="Arial" w:hAnsi="Arial" w:cs="Arial"/>
          <w:sz w:val="22"/>
          <w:szCs w:val="22"/>
        </w:rPr>
        <w:t xml:space="preserve">actical tasks, case studies, group discussion, role play) </w:t>
      </w:r>
      <w:r w:rsidRPr="2030048C">
        <w:rPr>
          <w:rFonts w:ascii="Arial" w:eastAsia="Arial" w:hAnsi="Arial" w:cs="Arial"/>
          <w:sz w:val="22"/>
          <w:szCs w:val="22"/>
        </w:rPr>
        <w:t xml:space="preserve">to enrich the learning experience in a problem-centred, predominantly workshop-based setting, which </w:t>
      </w:r>
      <w:r w:rsidRPr="2030048C">
        <w:rPr>
          <w:rFonts w:ascii="Arial" w:eastAsia="Arial" w:hAnsi="Arial" w:cs="Arial"/>
          <w:sz w:val="22"/>
          <w:szCs w:val="22"/>
        </w:rPr>
        <w:t xml:space="preserve">directly </w:t>
      </w:r>
      <w:r w:rsidRPr="2030048C">
        <w:rPr>
          <w:rFonts w:ascii="Arial" w:eastAsia="Arial" w:hAnsi="Arial" w:cs="Arial"/>
          <w:sz w:val="22"/>
          <w:szCs w:val="22"/>
        </w:rPr>
        <w:t>supports</w:t>
      </w:r>
      <w:r w:rsidRPr="2030048C">
        <w:rPr>
          <w:rFonts w:ascii="Arial" w:eastAsia="Arial" w:hAnsi="Arial" w:cs="Arial"/>
          <w:sz w:val="22"/>
          <w:szCs w:val="22"/>
        </w:rPr>
        <w:t xml:space="preserve"> </w:t>
      </w:r>
      <w:r w:rsidRPr="2030048C">
        <w:rPr>
          <w:rFonts w:ascii="Arial" w:eastAsia="Arial" w:hAnsi="Arial" w:cs="Arial"/>
          <w:sz w:val="22"/>
          <w:szCs w:val="22"/>
        </w:rPr>
        <w:t>the fo</w:t>
      </w:r>
      <w:r w:rsidRPr="2030048C">
        <w:rPr>
          <w:rFonts w:ascii="Arial" w:eastAsia="Arial" w:hAnsi="Arial" w:cs="Arial"/>
          <w:sz w:val="22"/>
          <w:szCs w:val="22"/>
        </w:rPr>
        <w:t>rmulation of summative assessments.</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Feedback on both form</w:t>
      </w:r>
      <w:r w:rsidRPr="2030048C">
        <w:rPr>
          <w:rFonts w:ascii="Arial" w:eastAsia="Arial" w:hAnsi="Arial" w:cs="Arial"/>
          <w:sz w:val="22"/>
          <w:szCs w:val="22"/>
        </w:rPr>
        <w:t xml:space="preserve">ative </w:t>
      </w:r>
      <w:r w:rsidRPr="2030048C">
        <w:rPr>
          <w:rFonts w:ascii="Arial" w:eastAsia="Arial" w:hAnsi="Arial" w:cs="Arial"/>
          <w:sz w:val="22"/>
          <w:szCs w:val="22"/>
        </w:rPr>
        <w:t xml:space="preserve">tasks </w:t>
      </w:r>
      <w:r w:rsidRPr="2030048C">
        <w:rPr>
          <w:rFonts w:ascii="Arial" w:eastAsia="Arial" w:hAnsi="Arial" w:cs="Arial"/>
          <w:sz w:val="22"/>
          <w:szCs w:val="22"/>
        </w:rPr>
        <w:t xml:space="preserve">and </w:t>
      </w:r>
      <w:r w:rsidRPr="2030048C">
        <w:rPr>
          <w:rFonts w:ascii="Arial" w:eastAsia="Arial" w:hAnsi="Arial" w:cs="Arial"/>
          <w:sz w:val="22"/>
          <w:szCs w:val="22"/>
        </w:rPr>
        <w:t>s</w:t>
      </w:r>
      <w:r w:rsidRPr="2030048C">
        <w:rPr>
          <w:rFonts w:ascii="Arial" w:eastAsia="Arial" w:hAnsi="Arial" w:cs="Arial"/>
          <w:sz w:val="22"/>
          <w:szCs w:val="22"/>
        </w:rPr>
        <w:t>ummative work enable</w:t>
      </w:r>
      <w:r w:rsidRPr="2030048C">
        <w:rPr>
          <w:rFonts w:ascii="Arial" w:eastAsia="Arial" w:hAnsi="Arial" w:cs="Arial"/>
          <w:sz w:val="22"/>
          <w:szCs w:val="22"/>
        </w:rPr>
        <w:t>s</w:t>
      </w:r>
      <w:r w:rsidRPr="2030048C">
        <w:rPr>
          <w:rFonts w:ascii="Arial" w:eastAsia="Arial" w:hAnsi="Arial" w:cs="Arial"/>
          <w:sz w:val="22"/>
          <w:szCs w:val="22"/>
        </w:rPr>
        <w:t xml:space="preserve"> students to learn from assessment ex</w:t>
      </w:r>
      <w:r w:rsidRPr="2030048C">
        <w:rPr>
          <w:rFonts w:ascii="Arial" w:eastAsia="Arial" w:hAnsi="Arial" w:cs="Arial"/>
          <w:sz w:val="22"/>
          <w:szCs w:val="22"/>
        </w:rPr>
        <w:t>perience</w:t>
      </w:r>
      <w:r w:rsidRPr="2030048C">
        <w:rPr>
          <w:rFonts w:ascii="Arial" w:eastAsia="Arial" w:hAnsi="Arial" w:cs="Arial"/>
          <w:sz w:val="22"/>
          <w:szCs w:val="22"/>
        </w:rPr>
        <w:t>s, reflect alongside directed study and feed-</w:t>
      </w:r>
      <w:r w:rsidRPr="2030048C">
        <w:rPr>
          <w:rFonts w:ascii="Arial" w:eastAsia="Arial" w:hAnsi="Arial" w:cs="Arial"/>
          <w:sz w:val="22"/>
          <w:szCs w:val="22"/>
        </w:rPr>
        <w:t xml:space="preserve">forward that learning to future assessments, most critically to the </w:t>
      </w:r>
      <w:r w:rsidRPr="2030048C">
        <w:rPr>
          <w:rFonts w:ascii="Arial" w:eastAsia="Arial" w:hAnsi="Arial" w:cs="Arial"/>
          <w:sz w:val="22"/>
          <w:szCs w:val="22"/>
        </w:rPr>
        <w:t>fin</w:t>
      </w:r>
      <w:r w:rsidRPr="2030048C">
        <w:rPr>
          <w:rFonts w:ascii="Arial" w:eastAsia="Arial" w:hAnsi="Arial" w:cs="Arial"/>
          <w:sz w:val="22"/>
          <w:szCs w:val="22"/>
        </w:rPr>
        <w:t xml:space="preserve">al dissertation </w:t>
      </w:r>
      <w:r w:rsidRPr="2030048C">
        <w:rPr>
          <w:rFonts w:ascii="Arial" w:eastAsia="Arial" w:hAnsi="Arial" w:cs="Arial"/>
          <w:sz w:val="22"/>
          <w:szCs w:val="22"/>
        </w:rPr>
        <w:t>project</w:t>
      </w:r>
      <w:r w:rsidRPr="2030048C">
        <w:rPr>
          <w:rFonts w:ascii="Arial" w:eastAsia="Arial" w:hAnsi="Arial" w:cs="Arial"/>
          <w:sz w:val="22"/>
          <w:szCs w:val="22"/>
        </w:rPr>
        <w:t>.</w:t>
      </w:r>
    </w:p>
    <w:p w:rsidRPr="2030048C" w:rsidP="2030048C">
      <w:pPr>
        <w:pStyle w:val="ListParagraph0"/>
        <w:numPr>
          <w:ilvl w:val="0"/>
          <w:numId w:val="21"/>
        </w:numPr>
        <w:pBdr>
          <w:left w:val="none" w:sz="0" w:space="31" w:color="auto"/>
        </w:pBdr>
        <w:spacing w:before="0"/>
        <w:ind w:left="1080" w:right="0" w:hanging="1157"/>
        <w:jc w:val="left"/>
        <w:rPr>
          <w:rFonts w:ascii="Arial" w:eastAsia="Arial" w:hAnsi="Arial" w:cs="Arial"/>
          <w:sz w:val="22"/>
          <w:szCs w:val="22"/>
        </w:rPr>
      </w:pPr>
      <w:r w:rsidRPr="2030048C">
        <w:rPr>
          <w:rFonts w:ascii="Arial" w:eastAsia="Arial" w:hAnsi="Arial" w:cs="Arial"/>
          <w:sz w:val="22"/>
          <w:szCs w:val="22"/>
        </w:rPr>
        <w:t xml:space="preserve">An approach to the </w:t>
      </w:r>
      <w:r w:rsidRPr="2030048C">
        <w:rPr>
          <w:rFonts w:ascii="Arial" w:eastAsia="Arial" w:hAnsi="Arial" w:cs="Arial"/>
          <w:sz w:val="22"/>
          <w:szCs w:val="22"/>
        </w:rPr>
        <w:t>personal tuto</w:t>
      </w:r>
      <w:r w:rsidRPr="2030048C">
        <w:rPr>
          <w:rFonts w:ascii="Arial" w:eastAsia="Arial" w:hAnsi="Arial" w:cs="Arial"/>
          <w:sz w:val="22"/>
          <w:szCs w:val="22"/>
        </w:rPr>
        <w:t>r system</w:t>
      </w:r>
      <w:r w:rsidRPr="2030048C">
        <w:rPr>
          <w:rFonts w:ascii="Arial" w:eastAsia="Arial" w:hAnsi="Arial" w:cs="Arial"/>
          <w:sz w:val="22"/>
          <w:szCs w:val="22"/>
        </w:rPr>
        <w:t xml:space="preserve"> appropr</w:t>
      </w:r>
      <w:r w:rsidRPr="2030048C">
        <w:rPr>
          <w:rFonts w:ascii="Arial" w:eastAsia="Arial" w:hAnsi="Arial" w:cs="Arial"/>
          <w:sz w:val="22"/>
          <w:szCs w:val="22"/>
        </w:rPr>
        <w:t>i</w:t>
      </w:r>
      <w:r w:rsidRPr="2030048C">
        <w:rPr>
          <w:rFonts w:ascii="Arial" w:eastAsia="Arial" w:hAnsi="Arial" w:cs="Arial"/>
          <w:sz w:val="22"/>
          <w:szCs w:val="22"/>
        </w:rPr>
        <w:t xml:space="preserve">ate to the </w:t>
      </w:r>
      <w:r w:rsidRPr="2030048C">
        <w:rPr>
          <w:rFonts w:ascii="Arial" w:eastAsia="Arial" w:hAnsi="Arial" w:cs="Arial"/>
          <w:sz w:val="22"/>
          <w:szCs w:val="22"/>
        </w:rPr>
        <w:t>Infor</w:t>
      </w:r>
      <w:r w:rsidRPr="2030048C">
        <w:rPr>
          <w:rFonts w:ascii="Arial" w:eastAsia="Arial" w:hAnsi="Arial" w:cs="Arial"/>
          <w:sz w:val="22"/>
          <w:szCs w:val="22"/>
        </w:rPr>
        <w:t>mation Systems</w:t>
      </w:r>
      <w:r w:rsidRPr="2030048C">
        <w:rPr>
          <w:rFonts w:ascii="Arial" w:eastAsia="Arial" w:hAnsi="Arial" w:cs="Arial"/>
          <w:sz w:val="22"/>
          <w:szCs w:val="22"/>
        </w:rPr>
        <w:t xml:space="preserve"> MSc, </w:t>
      </w:r>
      <w:r w:rsidRPr="2030048C">
        <w:rPr>
          <w:rFonts w:ascii="Arial" w:eastAsia="Arial" w:hAnsi="Arial" w:cs="Arial"/>
          <w:sz w:val="22"/>
          <w:szCs w:val="22"/>
        </w:rPr>
        <w:t xml:space="preserve">which </w:t>
      </w:r>
      <w:r w:rsidRPr="2030048C">
        <w:rPr>
          <w:rFonts w:ascii="Arial" w:eastAsia="Arial" w:hAnsi="Arial" w:cs="Arial"/>
          <w:sz w:val="22"/>
          <w:szCs w:val="22"/>
        </w:rPr>
        <w:t xml:space="preserve">provides opportunities </w:t>
      </w:r>
      <w:r w:rsidRPr="2030048C">
        <w:rPr>
          <w:rFonts w:ascii="Arial" w:eastAsia="Arial" w:hAnsi="Arial" w:cs="Arial"/>
          <w:sz w:val="22"/>
          <w:szCs w:val="22"/>
        </w:rPr>
        <w:t xml:space="preserve">for students to personalise their </w:t>
      </w:r>
      <w:r w:rsidRPr="2030048C">
        <w:rPr>
          <w:rFonts w:ascii="Arial" w:eastAsia="Arial" w:hAnsi="Arial" w:cs="Arial"/>
          <w:sz w:val="22"/>
          <w:szCs w:val="22"/>
        </w:rPr>
        <w:t xml:space="preserve">experience and track their academic and personal </w:t>
      </w:r>
      <w:r w:rsidRPr="2030048C">
        <w:rPr>
          <w:rFonts w:ascii="Arial" w:eastAsia="Arial" w:hAnsi="Arial" w:cs="Arial"/>
          <w:sz w:val="22"/>
          <w:szCs w:val="22"/>
        </w:rPr>
        <w:t>skills development.</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The </w:t>
      </w:r>
      <w:r w:rsidRPr="2030048C">
        <w:rPr>
          <w:rFonts w:ascii="Arial" w:eastAsia="Arial" w:hAnsi="Arial" w:cs="Arial"/>
          <w:sz w:val="22"/>
          <w:szCs w:val="22"/>
        </w:rPr>
        <w:t>Course Lea</w:t>
      </w:r>
      <w:r w:rsidRPr="2030048C">
        <w:rPr>
          <w:rFonts w:ascii="Arial" w:eastAsia="Arial" w:hAnsi="Arial" w:cs="Arial"/>
          <w:sz w:val="22"/>
          <w:szCs w:val="22"/>
        </w:rPr>
        <w:t>der</w:t>
      </w:r>
      <w:r w:rsidRPr="2030048C">
        <w:rPr>
          <w:rFonts w:ascii="Arial" w:eastAsia="Arial" w:hAnsi="Arial" w:cs="Arial"/>
          <w:sz w:val="22"/>
          <w:szCs w:val="22"/>
        </w:rPr>
        <w:t xml:space="preserve"> is the nexus of the postgraduate personal tutor syste</w:t>
      </w:r>
      <w:r w:rsidRPr="2030048C">
        <w:rPr>
          <w:rFonts w:ascii="Arial" w:eastAsia="Arial" w:hAnsi="Arial" w:cs="Arial"/>
          <w:sz w:val="22"/>
          <w:szCs w:val="22"/>
        </w:rPr>
        <w:t>m and normally a</w:t>
      </w:r>
      <w:r w:rsidRPr="2030048C">
        <w:rPr>
          <w:rFonts w:ascii="Arial" w:eastAsia="Arial" w:hAnsi="Arial" w:cs="Arial"/>
          <w:sz w:val="22"/>
          <w:szCs w:val="22"/>
        </w:rPr>
        <w:t>c</w:t>
      </w:r>
      <w:r w:rsidRPr="2030048C">
        <w:rPr>
          <w:rFonts w:ascii="Arial" w:eastAsia="Arial" w:hAnsi="Arial" w:cs="Arial"/>
          <w:sz w:val="22"/>
          <w:szCs w:val="22"/>
        </w:rPr>
        <w:t>ts as the formal Personal Tutor, supported day-to-day during inte</w:t>
      </w:r>
      <w:r w:rsidRPr="2030048C">
        <w:rPr>
          <w:rFonts w:ascii="Arial" w:eastAsia="Arial" w:hAnsi="Arial" w:cs="Arial"/>
          <w:sz w:val="22"/>
          <w:szCs w:val="22"/>
        </w:rPr>
        <w:t>nsive week-block teaching by the course’s module leaders.</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Students will have a Dissertation Supervisor from the </w:t>
      </w:r>
      <w:r w:rsidRPr="2030048C">
        <w:rPr>
          <w:rFonts w:ascii="Arial" w:eastAsia="Arial" w:hAnsi="Arial" w:cs="Arial"/>
          <w:sz w:val="22"/>
          <w:szCs w:val="22"/>
        </w:rPr>
        <w:t>Infor</w:t>
      </w:r>
      <w:r w:rsidRPr="2030048C">
        <w:rPr>
          <w:rFonts w:ascii="Arial" w:eastAsia="Arial" w:hAnsi="Arial" w:cs="Arial"/>
          <w:sz w:val="22"/>
          <w:szCs w:val="22"/>
        </w:rPr>
        <w:t>mation Systems</w:t>
      </w:r>
      <w:r w:rsidRPr="2030048C">
        <w:rPr>
          <w:rFonts w:ascii="Arial" w:eastAsia="Arial" w:hAnsi="Arial" w:cs="Arial"/>
          <w:sz w:val="22"/>
          <w:szCs w:val="22"/>
        </w:rPr>
        <w:t xml:space="preserve"> team and in cases where that is the </w:t>
      </w:r>
      <w:r w:rsidRPr="2030048C">
        <w:rPr>
          <w:rFonts w:ascii="Arial" w:eastAsia="Arial" w:hAnsi="Arial" w:cs="Arial"/>
          <w:sz w:val="22"/>
          <w:szCs w:val="22"/>
        </w:rPr>
        <w:t>Course</w:t>
      </w:r>
      <w:r w:rsidRPr="2030048C">
        <w:rPr>
          <w:rFonts w:ascii="Arial" w:eastAsia="Arial" w:hAnsi="Arial" w:cs="Arial"/>
          <w:sz w:val="22"/>
          <w:szCs w:val="22"/>
        </w:rPr>
        <w:t xml:space="preserve"> Leader</w:t>
      </w:r>
      <w:r w:rsidRPr="2030048C">
        <w:rPr>
          <w:rFonts w:ascii="Arial" w:eastAsia="Arial" w:hAnsi="Arial" w:cs="Arial"/>
          <w:sz w:val="22"/>
          <w:szCs w:val="22"/>
        </w:rPr>
        <w:t>, an inde</w:t>
      </w:r>
      <w:r w:rsidRPr="2030048C">
        <w:rPr>
          <w:rFonts w:ascii="Arial" w:eastAsia="Arial" w:hAnsi="Arial" w:cs="Arial"/>
          <w:sz w:val="22"/>
          <w:szCs w:val="22"/>
        </w:rPr>
        <w:t>p</w:t>
      </w:r>
      <w:r w:rsidRPr="2030048C">
        <w:rPr>
          <w:rFonts w:ascii="Arial" w:eastAsia="Arial" w:hAnsi="Arial" w:cs="Arial"/>
          <w:sz w:val="22"/>
          <w:szCs w:val="22"/>
        </w:rPr>
        <w:t>endent Personal Tutor will also be appointed so that all students have t</w:t>
      </w:r>
      <w:r w:rsidRPr="2030048C">
        <w:rPr>
          <w:rFonts w:ascii="Arial" w:eastAsia="Arial" w:hAnsi="Arial" w:cs="Arial"/>
          <w:sz w:val="22"/>
          <w:szCs w:val="22"/>
        </w:rPr>
        <w:t>he opportunity for independent pastoral and academic advice.</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The </w:t>
      </w:r>
      <w:r w:rsidRPr="2030048C">
        <w:rPr>
          <w:rFonts w:ascii="Arial" w:eastAsia="Arial" w:hAnsi="Arial" w:cs="Arial"/>
          <w:sz w:val="22"/>
          <w:szCs w:val="22"/>
        </w:rPr>
        <w:t>Course Leader</w:t>
      </w:r>
      <w:r w:rsidRPr="2030048C">
        <w:rPr>
          <w:rFonts w:ascii="Arial" w:eastAsia="Arial" w:hAnsi="Arial" w:cs="Arial"/>
          <w:sz w:val="22"/>
          <w:szCs w:val="22"/>
        </w:rPr>
        <w:t xml:space="preserve"> </w:t>
      </w:r>
      <w:r w:rsidRPr="2030048C">
        <w:rPr>
          <w:rFonts w:ascii="Arial" w:eastAsia="Arial" w:hAnsi="Arial" w:cs="Arial"/>
          <w:sz w:val="22"/>
          <w:szCs w:val="22"/>
        </w:rPr>
        <w:t xml:space="preserve">and/or Personal Tutor </w:t>
      </w:r>
      <w:r w:rsidRPr="2030048C">
        <w:rPr>
          <w:rFonts w:ascii="Arial" w:eastAsia="Arial" w:hAnsi="Arial" w:cs="Arial"/>
          <w:sz w:val="22"/>
          <w:szCs w:val="22"/>
        </w:rPr>
        <w:t>will meet</w:t>
      </w:r>
      <w:r w:rsidRPr="2030048C">
        <w:rPr>
          <w:rFonts w:ascii="Arial" w:eastAsia="Arial" w:hAnsi="Arial" w:cs="Arial"/>
          <w:sz w:val="22"/>
          <w:szCs w:val="22"/>
        </w:rPr>
        <w:t xml:space="preserve"> with </w:t>
      </w:r>
      <w:r w:rsidRPr="2030048C">
        <w:rPr>
          <w:rFonts w:ascii="Arial" w:eastAsia="Arial" w:hAnsi="Arial" w:cs="Arial"/>
          <w:sz w:val="22"/>
          <w:szCs w:val="22"/>
        </w:rPr>
        <w:t>Information Systems</w:t>
      </w:r>
      <w:r w:rsidRPr="2030048C">
        <w:rPr>
          <w:rFonts w:ascii="Arial" w:eastAsia="Arial" w:hAnsi="Arial" w:cs="Arial"/>
          <w:sz w:val="22"/>
          <w:szCs w:val="22"/>
        </w:rPr>
        <w:t xml:space="preserve"> students </w:t>
      </w:r>
      <w:r w:rsidRPr="2030048C">
        <w:rPr>
          <w:rFonts w:ascii="Arial" w:eastAsia="Arial" w:hAnsi="Arial" w:cs="Arial"/>
          <w:sz w:val="22"/>
          <w:szCs w:val="22"/>
        </w:rPr>
        <w:t>regularly to provide g</w:t>
      </w:r>
      <w:r w:rsidRPr="2030048C">
        <w:rPr>
          <w:rFonts w:ascii="Arial" w:eastAsia="Arial" w:hAnsi="Arial" w:cs="Arial"/>
          <w:sz w:val="22"/>
          <w:szCs w:val="22"/>
        </w:rPr>
        <w:t xml:space="preserve">uidance </w:t>
      </w:r>
      <w:r w:rsidRPr="2030048C">
        <w:rPr>
          <w:rFonts w:ascii="Arial" w:eastAsia="Arial" w:hAnsi="Arial" w:cs="Arial"/>
          <w:sz w:val="22"/>
          <w:szCs w:val="22"/>
        </w:rPr>
        <w:t>on asses</w:t>
      </w:r>
      <w:r w:rsidRPr="2030048C">
        <w:rPr>
          <w:rFonts w:ascii="Arial" w:eastAsia="Arial" w:hAnsi="Arial" w:cs="Arial"/>
          <w:sz w:val="22"/>
          <w:szCs w:val="22"/>
        </w:rPr>
        <w:t>s</w:t>
      </w:r>
      <w:r w:rsidRPr="2030048C">
        <w:rPr>
          <w:rFonts w:ascii="Arial" w:eastAsia="Arial" w:hAnsi="Arial" w:cs="Arial"/>
          <w:sz w:val="22"/>
          <w:szCs w:val="22"/>
        </w:rPr>
        <w:t xml:space="preserve">ment and personal development </w:t>
      </w:r>
      <w:r w:rsidRPr="2030048C">
        <w:rPr>
          <w:rFonts w:ascii="Arial" w:eastAsia="Arial" w:hAnsi="Arial" w:cs="Arial"/>
          <w:sz w:val="22"/>
          <w:szCs w:val="22"/>
        </w:rPr>
        <w:t>choice</w:t>
      </w:r>
      <w:r w:rsidRPr="2030048C">
        <w:rPr>
          <w:rFonts w:ascii="Arial" w:eastAsia="Arial" w:hAnsi="Arial" w:cs="Arial"/>
          <w:sz w:val="22"/>
          <w:szCs w:val="22"/>
        </w:rPr>
        <w:t>s</w:t>
      </w:r>
      <w:r w:rsidRPr="2030048C">
        <w:rPr>
          <w:rFonts w:ascii="Arial" w:eastAsia="Arial" w:hAnsi="Arial" w:cs="Arial"/>
          <w:sz w:val="22"/>
          <w:szCs w:val="22"/>
        </w:rPr>
        <w:t>, discuss progress on the course, career p</w:t>
      </w:r>
      <w:r w:rsidRPr="2030048C">
        <w:rPr>
          <w:rFonts w:ascii="Arial" w:eastAsia="Arial" w:hAnsi="Arial" w:cs="Arial"/>
          <w:sz w:val="22"/>
          <w:szCs w:val="22"/>
        </w:rPr>
        <w:t xml:space="preserve">lans, goals, development and recognition of </w:t>
      </w:r>
      <w:r w:rsidRPr="2030048C">
        <w:rPr>
          <w:rFonts w:ascii="Arial" w:eastAsia="Arial" w:hAnsi="Arial" w:cs="Arial"/>
          <w:sz w:val="22"/>
          <w:szCs w:val="22"/>
        </w:rPr>
        <w:t xml:space="preserve">personal </w:t>
      </w:r>
      <w:r w:rsidRPr="2030048C">
        <w:rPr>
          <w:rFonts w:ascii="Arial" w:eastAsia="Arial" w:hAnsi="Arial" w:cs="Arial"/>
          <w:sz w:val="22"/>
          <w:szCs w:val="22"/>
        </w:rPr>
        <w:t>and graduate attributes.</w:t>
      </w:r>
    </w:p>
    <w:p w:rsidRPr="2030048C" w:rsidP="2030048C">
      <w:pPr>
        <w:pStyle w:val="p"/>
        <w:spacing w:before="0" w:after="120"/>
        <w:ind w:left="0" w:right="0"/>
        <w:rPr>
          <w:rFonts w:ascii="Arial" w:eastAsia="Arial" w:hAnsi="Arial" w:cs="Arial"/>
          <w:sz w:val="22"/>
          <w:szCs w:val="22"/>
        </w:rPr>
      </w:pPr>
    </w:p>
    <w:p w:rsidRPr="2030048C" w:rsidP="2030048C">
      <w:pPr>
        <w:pStyle w:val="cHons"/>
        <w:spacing w:before="0" w:after="0"/>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The assessment during th</w:t>
      </w:r>
      <w:r w:rsidRPr="2030048C">
        <w:rPr>
          <w:rFonts w:ascii="Arial" w:eastAsia="Arial" w:hAnsi="Arial" w:cs="Arial"/>
          <w:b w:val="0"/>
          <w:bCs w:val="0"/>
          <w:sz w:val="22"/>
          <w:szCs w:val="22"/>
        </w:rPr>
        <w:t>e Professional Placement year will include a reflective p</w:t>
      </w:r>
      <w:r w:rsidRPr="2030048C">
        <w:rPr>
          <w:rFonts w:ascii="Arial" w:eastAsia="Arial" w:hAnsi="Arial" w:cs="Arial"/>
          <w:b w:val="0"/>
          <w:bCs w:val="0"/>
          <w:sz w:val="22"/>
          <w:szCs w:val="22"/>
        </w:rPr>
        <w:t>ractice piece of</w:t>
      </w:r>
      <w:r w:rsidRPr="2030048C">
        <w:rPr>
          <w:rFonts w:ascii="Arial" w:eastAsia="Arial" w:hAnsi="Arial" w:cs="Arial"/>
          <w:b w:val="0"/>
          <w:bCs w:val="0"/>
          <w:sz w:val="22"/>
          <w:szCs w:val="22"/>
        </w:rPr>
        <w:t xml:space="preserve"> </w:t>
      </w:r>
      <w:r w:rsidRPr="2030048C">
        <w:rPr>
          <w:rFonts w:ascii="Arial" w:eastAsia="Arial" w:hAnsi="Arial" w:cs="Arial"/>
          <w:b w:val="0"/>
          <w:bCs w:val="0"/>
          <w:sz w:val="22"/>
          <w:szCs w:val="22"/>
        </w:rPr>
        <w:t>work</w:t>
      </w:r>
      <w:r w:rsidRPr="2030048C">
        <w:rPr>
          <w:rFonts w:ascii="Arial" w:eastAsia="Arial" w:hAnsi="Arial" w:cs="Arial"/>
          <w:b w:val="0"/>
          <w:bCs w:val="0"/>
          <w:sz w:val="22"/>
          <w:szCs w:val="22"/>
        </w:rPr>
        <w:t xml:space="preserve"> supported by evidence of achievement</w:t>
      </w:r>
      <w:r w:rsidRPr="2030048C">
        <w:rPr>
          <w:rFonts w:ascii="Arial" w:eastAsia="Arial" w:hAnsi="Arial" w:cs="Arial"/>
          <w:b w:val="0"/>
          <w:bCs w:val="0"/>
          <w:sz w:val="22"/>
          <w:szCs w:val="22"/>
        </w:rPr>
        <w:t xml:space="preserve">, and the employer’s </w:t>
      </w:r>
      <w:r w:rsidRPr="2030048C">
        <w:rPr>
          <w:rFonts w:ascii="Arial" w:eastAsia="Arial" w:hAnsi="Arial" w:cs="Arial"/>
          <w:b w:val="0"/>
          <w:bCs w:val="0"/>
          <w:sz w:val="22"/>
          <w:szCs w:val="22"/>
        </w:rPr>
        <w:t>appraisal. The performance and attendance will be regularly monitored through the placement year. The marking of the pla</w:t>
      </w:r>
      <w:r w:rsidRPr="2030048C">
        <w:rPr>
          <w:rFonts w:ascii="Arial" w:eastAsia="Arial" w:hAnsi="Arial" w:cs="Arial"/>
          <w:b w:val="0"/>
          <w:bCs w:val="0"/>
          <w:sz w:val="22"/>
          <w:szCs w:val="22"/>
        </w:rPr>
        <w:t>cement is “pass” or “fail”.</w:t>
      </w:r>
    </w:p>
    <w:p w:rsidRPr="2030048C" w:rsidP="2030048C">
      <w:pPr>
        <w:pStyle w:val="p"/>
        <w:spacing w:before="0" w:after="120"/>
        <w:ind w:left="0" w:right="0"/>
        <w:rPr>
          <w:rFonts w:ascii="Arial" w:eastAsia="Arial" w:hAnsi="Arial" w:cs="Arial"/>
          <w:b/>
          <w:bCs/>
          <w:sz w:val="22"/>
          <w:szCs w:val="22"/>
        </w:rPr>
      </w:pPr>
    </w:p>
    <w:p w:rsidRPr="2030048C" w:rsidP="2030048C">
      <w:pPr>
        <w:pStyle w:val="p"/>
        <w:spacing w:before="0" w:after="120"/>
        <w:ind w:left="0" w:right="0"/>
        <w:rPr>
          <w:rFonts w:ascii="Arial" w:eastAsia="Arial" w:hAnsi="Arial" w:cs="Arial"/>
          <w:b/>
          <w:bCs/>
          <w:sz w:val="22"/>
          <w:szCs w:val="22"/>
        </w:rPr>
      </w:pPr>
    </w:p>
    <w:p w:rsidRPr="2030048C" w:rsidP="2030048C">
      <w:pPr>
        <w:pStyle w:val="ListParagraph0"/>
        <w:spacing w:before="0" w:after="0"/>
        <w:ind w:left="720" w:right="0"/>
        <w:rPr>
          <w:rFonts w:ascii="Arial" w:eastAsia="Arial" w:hAnsi="Arial" w:cs="Arial"/>
          <w:sz w:val="22"/>
          <w:szCs w:val="22"/>
        </w:rPr>
      </w:pPr>
    </w:p>
    <w:p w:rsidRPr="2030048C" w:rsidP="2030048C">
      <w:pPr>
        <w:pStyle w:val="ListParagraph0"/>
        <w:spacing w:before="0" w:after="0"/>
        <w:ind w:left="720" w:right="0"/>
        <w:rPr>
          <w:rFonts w:ascii="Arial" w:eastAsia="Arial" w:hAnsi="Arial" w:cs="Arial"/>
          <w:sz w:val="22"/>
          <w:szCs w:val="22"/>
        </w:rPr>
      </w:pPr>
    </w:p>
    <w:p w:rsidRPr="2030048C" w:rsidP="2030048C">
      <w:pPr>
        <w:pStyle w:val="ListParagraph0"/>
        <w:spacing w:before="0" w:after="0"/>
        <w:ind w:left="720" w:right="0"/>
        <w:rPr>
          <w:rFonts w:ascii="Arial" w:eastAsia="Arial" w:hAnsi="Arial" w:cs="Arial"/>
          <w:sz w:val="22"/>
          <w:szCs w:val="22"/>
        </w:rPr>
      </w:pP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p"/>
        <w:spacing w:before="0" w:after="0"/>
        <w:ind w:left="360" w:right="0"/>
        <w:rPr>
          <w:rFonts w:ascii="Arial" w:eastAsia="Arial" w:hAnsi="Arial" w:cs="Arial"/>
          <w:b/>
          <w:bCs/>
          <w:sz w:val="24"/>
          <w:szCs w:val="24"/>
        </w:rPr>
      </w:pPr>
    </w:p>
    <w:p w:rsidRPr="2030048C" w:rsidP="2030048C">
      <w:pPr>
        <w:pStyle w:val="p"/>
        <w:spacing w:before="0" w:after="120"/>
        <w:ind w:left="0" w:right="0"/>
        <w:rPr>
          <w:rFonts w:ascii="Times New Roman" w:eastAsia="Times New Roman" w:hAnsi="Times New Roman" w:cs="Times New Roman"/>
          <w:sz w:val="22"/>
          <w:szCs w:val="22"/>
        </w:rPr>
      </w:pPr>
      <w:r w:rsidRPr="2030048C">
        <w:rPr>
          <w:rFonts w:ascii="Arial" w:eastAsia="Arial" w:hAnsi="Arial" w:cs="Arial"/>
          <w:sz w:val="22"/>
          <w:szCs w:val="22"/>
        </w:rPr>
        <w:t>Postgraduate s</w:t>
      </w:r>
      <w:r w:rsidRPr="2030048C">
        <w:rPr>
          <w:rFonts w:ascii="Arial" w:eastAsia="Arial" w:hAnsi="Arial" w:cs="Arial"/>
          <w:sz w:val="22"/>
          <w:szCs w:val="22"/>
        </w:rPr>
        <w:t>tudents are supported by:</w:t>
      </w:r>
    </w:p>
    <w:p w:rsidRPr="2030048C" w:rsidP="2030048C">
      <w:pPr>
        <w:pStyle w:val="ListParagraph0"/>
        <w:numPr>
          <w:ilvl w:val="0"/>
          <w:numId w:val="22"/>
        </w:numPr>
        <w:pBdr>
          <w:left w:val="none" w:sz="0" w:space="7" w:color="auto"/>
        </w:pBdr>
        <w:spacing w:before="0" w:after="0" w:line="276" w:lineRule="auto"/>
        <w:ind w:left="360"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A detailed </w:t>
      </w:r>
      <w:r w:rsidRPr="2030048C">
        <w:rPr>
          <w:rFonts w:ascii="Calibri" w:eastAsia="Calibri" w:hAnsi="Calibri" w:cs="Calibri"/>
          <w:sz w:val="22"/>
          <w:szCs w:val="22"/>
        </w:rPr>
        <w:t>induction programme in the first week of enrolment which includes mathematics and programming background diagnostics and support f</w:t>
      </w:r>
      <w:r w:rsidRPr="2030048C">
        <w:rPr>
          <w:rFonts w:ascii="Calibri" w:eastAsia="Calibri" w:hAnsi="Calibri" w:cs="Calibri"/>
          <w:sz w:val="22"/>
          <w:szCs w:val="22"/>
        </w:rPr>
        <w:t>or students with diverse academic backgrounds</w:t>
      </w:r>
      <w:r w:rsidRPr="2030048C">
        <w:rPr>
          <w:rFonts w:ascii="Calibri" w:eastAsia="Calibri" w:hAnsi="Calibri" w:cs="Calibri"/>
          <w:sz w:val="22"/>
          <w:szCs w:val="22"/>
        </w:rPr>
        <w:t>.</w:t>
      </w:r>
      <w:r w:rsidRPr="2030048C">
        <w:rPr>
          <w:rFonts w:ascii="Calibri" w:eastAsia="Calibri" w:hAnsi="Calibri" w:cs="Calibri"/>
          <w:sz w:val="22"/>
          <w:szCs w:val="22"/>
        </w:rPr>
        <w:t xml:space="preserve"> </w:t>
      </w:r>
      <w:r w:rsidRPr="2030048C">
        <w:rPr>
          <w:rFonts w:ascii="Calibri" w:eastAsia="Calibri" w:hAnsi="Calibri" w:cs="Calibri"/>
          <w:sz w:val="22"/>
          <w:szCs w:val="22"/>
        </w:rPr>
        <w:t>For exampl</w:t>
      </w:r>
      <w:r w:rsidRPr="2030048C">
        <w:rPr>
          <w:rFonts w:ascii="Calibri" w:eastAsia="Calibri" w:hAnsi="Calibri" w:cs="Calibri"/>
          <w:sz w:val="22"/>
          <w:szCs w:val="22"/>
        </w:rPr>
        <w:t>e:</w:t>
      </w:r>
    </w:p>
    <w:p w:rsidRPr="2030048C" w:rsidP="2030048C">
      <w:pPr>
        <w:pStyle w:val="ListParagraph0"/>
        <w:numPr>
          <w:ilvl w:val="0"/>
          <w:numId w:val="22"/>
        </w:numPr>
        <w:pBdr>
          <w:left w:val="none" w:sz="0" w:space="7" w:color="auto"/>
        </w:pBdr>
        <w:spacing w:before="0" w:line="276" w:lineRule="auto"/>
        <w:ind w:left="360"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SEC Academic </w:t>
      </w:r>
      <w:r w:rsidRPr="2030048C">
        <w:rPr>
          <w:rFonts w:ascii="Calibri" w:eastAsia="Calibri" w:hAnsi="Calibri" w:cs="Calibri"/>
          <w:sz w:val="22"/>
          <w:szCs w:val="22"/>
        </w:rPr>
        <w:t>Success Centre</w:t>
      </w:r>
      <w:r w:rsidRPr="2030048C">
        <w:rPr>
          <w:rFonts w:ascii="Calibri" w:eastAsia="Calibri" w:hAnsi="Calibri" w:cs="Calibri"/>
          <w:sz w:val="22"/>
          <w:szCs w:val="22"/>
        </w:rPr>
        <w:t xml:space="preserve"> (SASC</w:t>
      </w:r>
      <w:r w:rsidRPr="2030048C">
        <w:rPr>
          <w:rFonts w:ascii="Calibri" w:eastAsia="Calibri" w:hAnsi="Calibri" w:cs="Calibri"/>
          <w:sz w:val="22"/>
          <w:szCs w:val="22"/>
        </w:rPr>
        <w:t>)</w:t>
      </w:r>
      <w:r w:rsidRPr="2030048C">
        <w:rPr>
          <w:rFonts w:ascii="Calibri" w:eastAsia="Calibri" w:hAnsi="Calibri" w:cs="Calibri"/>
          <w:sz w:val="22"/>
          <w:szCs w:val="22"/>
        </w:rPr>
        <w:t xml:space="preserve">, </w:t>
      </w:r>
      <w:r w:rsidRPr="2030048C">
        <w:rPr>
          <w:rFonts w:ascii="Calibri" w:eastAsia="Calibri" w:hAnsi="Calibri" w:cs="Calibri"/>
          <w:sz w:val="22"/>
          <w:szCs w:val="22"/>
        </w:rPr>
        <w:t>which supports st</w:t>
      </w:r>
      <w:r w:rsidRPr="2030048C">
        <w:rPr>
          <w:rFonts w:ascii="Calibri" w:eastAsia="Calibri" w:hAnsi="Calibri" w:cs="Calibri"/>
          <w:sz w:val="22"/>
          <w:szCs w:val="22"/>
        </w:rPr>
        <w:t>udents in their academic skills, English language, assessment and feedback</w:t>
      </w:r>
      <w:r w:rsidRPr="2030048C">
        <w:rPr>
          <w:rFonts w:ascii="Calibri" w:eastAsia="Calibri" w:hAnsi="Calibri" w:cs="Calibri"/>
          <w:sz w:val="22"/>
          <w:szCs w:val="22"/>
        </w:rPr>
        <w:t xml:space="preserve"> interpretation</w:t>
      </w:r>
      <w:r w:rsidRPr="2030048C">
        <w:rPr>
          <w:rFonts w:ascii="Calibri" w:eastAsia="Calibri" w:hAnsi="Calibri" w:cs="Calibri"/>
          <w:i/>
          <w:iCs/>
          <w:sz w:val="22"/>
          <w:szCs w:val="22"/>
        </w:rPr>
        <w:t>,</w:t>
      </w:r>
      <w:r w:rsidRPr="2030048C">
        <w:rPr>
          <w:rFonts w:ascii="Calibri" w:eastAsia="Calibri" w:hAnsi="Calibri" w:cs="Calibri"/>
          <w:sz w:val="22"/>
          <w:szCs w:val="22"/>
        </w:rPr>
        <w:t xml:space="preserve"> through daily dro</w:t>
      </w:r>
      <w:r w:rsidRPr="2030048C">
        <w:rPr>
          <w:rFonts w:ascii="Calibri" w:eastAsia="Calibri" w:hAnsi="Calibri" w:cs="Calibri"/>
          <w:sz w:val="22"/>
          <w:szCs w:val="22"/>
        </w:rPr>
        <w:t>p-ins as well as online through the VLE (Canvas).</w:t>
      </w:r>
      <w:r w:rsidRPr="2030048C">
        <w:rPr>
          <w:rFonts w:ascii="Calibri" w:eastAsia="Calibri" w:hAnsi="Calibri" w:cs="Calibri"/>
          <w:sz w:val="22"/>
          <w:szCs w:val="22"/>
        </w:rPr>
        <w:t xml:space="preserve">  </w:t>
      </w:r>
      <w:r w:rsidRPr="2030048C">
        <w:rPr>
          <w:rFonts w:ascii="Calibri" w:eastAsia="Calibri" w:hAnsi="Calibri" w:cs="Calibri"/>
          <w:sz w:val="22"/>
          <w:szCs w:val="22"/>
        </w:rPr>
        <w:t>For CSM students in particular</w:t>
      </w:r>
      <w:r w:rsidRPr="2030048C">
        <w:rPr>
          <w:rFonts w:ascii="Calibri" w:eastAsia="Calibri" w:hAnsi="Calibri" w:cs="Calibri"/>
          <w:sz w:val="22"/>
          <w:szCs w:val="22"/>
        </w:rPr>
        <w:t xml:space="preserve"> (but open </w:t>
      </w:r>
      <w:r w:rsidRPr="2030048C">
        <w:rPr>
          <w:rFonts w:ascii="Calibri" w:eastAsia="Calibri" w:hAnsi="Calibri" w:cs="Calibri"/>
          <w:sz w:val="22"/>
          <w:szCs w:val="22"/>
        </w:rPr>
        <w:t>to all)</w:t>
      </w:r>
      <w:r w:rsidRPr="2030048C">
        <w:rPr>
          <w:rFonts w:ascii="Calibri" w:eastAsia="Calibri" w:hAnsi="Calibri" w:cs="Calibri"/>
          <w:sz w:val="22"/>
          <w:szCs w:val="22"/>
        </w:rPr>
        <w:t xml:space="preserve"> SASC inc</w:t>
      </w:r>
      <w:r w:rsidRPr="2030048C">
        <w:rPr>
          <w:rFonts w:ascii="Calibri" w:eastAsia="Calibri" w:hAnsi="Calibri" w:cs="Calibri"/>
          <w:sz w:val="22"/>
          <w:szCs w:val="22"/>
        </w:rPr>
        <w:t>orporates</w:t>
      </w:r>
      <w:r w:rsidRPr="2030048C">
        <w:rPr>
          <w:rFonts w:ascii="Calibri" w:eastAsia="Calibri" w:hAnsi="Calibri" w:cs="Calibri"/>
          <w:sz w:val="22"/>
          <w:szCs w:val="22"/>
        </w:rPr>
        <w:t>:</w:t>
      </w:r>
    </w:p>
    <w:p w:rsidRPr="2030048C" w:rsidP="2030048C">
      <w:pPr>
        <w:pStyle w:val="ListParagraph0"/>
        <w:numPr>
          <w:ilvl w:val="1"/>
          <w:numId w:val="22"/>
        </w:numPr>
        <w:pBdr>
          <w:left w:val="none" w:sz="0" w:space="6" w:color="auto"/>
        </w:pBdr>
        <w:spacing w:before="0" w:after="0" w:line="276" w:lineRule="auto"/>
        <w:ind w:left="900" w:right="0" w:hanging="488"/>
        <w:jc w:val="left"/>
        <w:rPr>
          <w:rFonts w:ascii="Times New Roman" w:eastAsia="Times New Roman" w:hAnsi="Times New Roman" w:cs="Times New Roman"/>
          <w:sz w:val="22"/>
          <w:szCs w:val="22"/>
        </w:rPr>
      </w:pPr>
      <w:r w:rsidRPr="2030048C">
        <w:rPr>
          <w:rFonts w:ascii="Calibri" w:eastAsia="Calibri" w:hAnsi="Calibri" w:cs="Calibri"/>
          <w:sz w:val="22"/>
          <w:szCs w:val="22"/>
        </w:rPr>
        <w:t>P</w:t>
      </w:r>
      <w:r w:rsidRPr="2030048C">
        <w:rPr>
          <w:rFonts w:ascii="Calibri" w:eastAsia="Calibri" w:hAnsi="Calibri" w:cs="Calibri"/>
          <w:sz w:val="22"/>
          <w:szCs w:val="22"/>
        </w:rPr>
        <w:t>rogr</w:t>
      </w:r>
      <w:r w:rsidRPr="2030048C">
        <w:rPr>
          <w:rFonts w:ascii="Calibri" w:eastAsia="Calibri" w:hAnsi="Calibri" w:cs="Calibri"/>
          <w:sz w:val="22"/>
          <w:szCs w:val="22"/>
        </w:rPr>
        <w:t>am</w:t>
      </w:r>
      <w:r w:rsidRPr="2030048C">
        <w:rPr>
          <w:rFonts w:ascii="Calibri" w:eastAsia="Calibri" w:hAnsi="Calibri" w:cs="Calibri"/>
          <w:sz w:val="22"/>
          <w:szCs w:val="22"/>
        </w:rPr>
        <w:t>m</w:t>
      </w:r>
      <w:r w:rsidRPr="2030048C">
        <w:rPr>
          <w:rFonts w:ascii="Calibri" w:eastAsia="Calibri" w:hAnsi="Calibri" w:cs="Calibri"/>
          <w:sz w:val="22"/>
          <w:szCs w:val="22"/>
        </w:rPr>
        <w:t>ing</w:t>
      </w:r>
      <w:r w:rsidRPr="2030048C">
        <w:rPr>
          <w:rFonts w:ascii="Calibri" w:eastAsia="Calibri" w:hAnsi="Calibri" w:cs="Calibri"/>
          <w:sz w:val="22"/>
          <w:szCs w:val="22"/>
        </w:rPr>
        <w:t xml:space="preserve"> </w:t>
      </w:r>
      <w:r w:rsidRPr="2030048C">
        <w:rPr>
          <w:rFonts w:ascii="Calibri" w:eastAsia="Calibri" w:hAnsi="Calibri" w:cs="Calibri"/>
          <w:sz w:val="22"/>
          <w:szCs w:val="22"/>
        </w:rPr>
        <w:t>Aid</w:t>
      </w:r>
      <w:r w:rsidRPr="2030048C">
        <w:rPr>
          <w:rFonts w:ascii="Calibri" w:eastAsia="Calibri" w:hAnsi="Calibri" w:cs="Calibri"/>
          <w:sz w:val="22"/>
          <w:szCs w:val="22"/>
        </w:rPr>
        <w:t xml:space="preserve"> for drop-in s</w:t>
      </w:r>
      <w:r w:rsidRPr="2030048C">
        <w:rPr>
          <w:rFonts w:ascii="Calibri" w:eastAsia="Calibri" w:hAnsi="Calibri" w:cs="Calibri"/>
          <w:sz w:val="22"/>
          <w:szCs w:val="22"/>
        </w:rPr>
        <w:t>oftware development support</w:t>
      </w:r>
      <w:r w:rsidRPr="2030048C">
        <w:rPr>
          <w:rFonts w:ascii="Calibri" w:eastAsia="Calibri" w:hAnsi="Calibri" w:cs="Calibri"/>
          <w:sz w:val="22"/>
          <w:szCs w:val="22"/>
        </w:rPr>
        <w:t>;</w:t>
      </w:r>
      <w:r w:rsidRPr="2030048C">
        <w:rPr>
          <w:rFonts w:ascii="Calibri" w:eastAsia="Calibri" w:hAnsi="Calibri" w:cs="Calibri"/>
          <w:sz w:val="22"/>
          <w:szCs w:val="22"/>
        </w:rPr>
        <w:t xml:space="preserve"> and</w:t>
      </w:r>
    </w:p>
    <w:p w:rsidRPr="2030048C" w:rsidP="2030048C">
      <w:pPr>
        <w:pStyle w:val="ListParagraph0"/>
        <w:numPr>
          <w:ilvl w:val="1"/>
          <w:numId w:val="22"/>
        </w:numPr>
        <w:pBdr>
          <w:left w:val="none" w:sz="0" w:space="6" w:color="auto"/>
        </w:pBdr>
        <w:spacing w:before="0" w:after="0" w:line="276" w:lineRule="auto"/>
        <w:ind w:left="900" w:right="0" w:hanging="488"/>
        <w:jc w:val="left"/>
        <w:rPr>
          <w:rFonts w:ascii="Times New Roman" w:eastAsia="Times New Roman" w:hAnsi="Times New Roman" w:cs="Times New Roman"/>
          <w:sz w:val="22"/>
          <w:szCs w:val="22"/>
        </w:rPr>
      </w:pPr>
      <w:r w:rsidRPr="2030048C">
        <w:rPr>
          <w:rFonts w:ascii="Calibri" w:eastAsia="Calibri" w:hAnsi="Calibri" w:cs="Calibri"/>
          <w:sz w:val="22"/>
          <w:szCs w:val="22"/>
        </w:rPr>
        <w:t>MathsAid</w:t>
      </w:r>
      <w:r w:rsidRPr="2030048C">
        <w:rPr>
          <w:rFonts w:ascii="Calibri" w:eastAsia="Calibri" w:hAnsi="Calibri" w:cs="Calibri"/>
          <w:sz w:val="22"/>
          <w:szCs w:val="22"/>
        </w:rPr>
        <w:t xml:space="preserve"> for mathematics and statistics s</w:t>
      </w:r>
      <w:r w:rsidRPr="2030048C">
        <w:rPr>
          <w:rFonts w:ascii="Calibri" w:eastAsia="Calibri" w:hAnsi="Calibri" w:cs="Calibri"/>
          <w:sz w:val="22"/>
          <w:szCs w:val="22"/>
        </w:rPr>
        <w:t>upport</w:t>
      </w:r>
      <w:r w:rsidRPr="2030048C">
        <w:rPr>
          <w:rFonts w:ascii="Calibri" w:eastAsia="Calibri" w:hAnsi="Calibri" w:cs="Calibri"/>
          <w:sz w:val="22"/>
          <w:szCs w:val="22"/>
        </w:rPr>
        <w:t>.</w:t>
      </w:r>
    </w:p>
    <w:p w:rsidRPr="2030048C" w:rsidP="2030048C">
      <w:pPr>
        <w:pStyle w:val="ListParagraph0"/>
        <w:spacing w:before="0" w:after="0" w:line="276" w:lineRule="auto"/>
        <w:ind w:left="360" w:right="0"/>
        <w:rPr>
          <w:rFonts w:ascii="Calibri" w:eastAsia="Calibri" w:hAnsi="Calibri" w:cs="Calibri"/>
          <w:sz w:val="22"/>
          <w:szCs w:val="22"/>
        </w:rPr>
      </w:pPr>
      <w:r w:rsidRPr="2030048C">
        <w:rPr>
          <w:rFonts w:ascii="Calibri" w:eastAsia="Calibri" w:hAnsi="Calibri" w:cs="Calibri"/>
          <w:sz w:val="22"/>
          <w:szCs w:val="22"/>
        </w:rPr>
        <w:t>B</w:t>
      </w:r>
      <w:r w:rsidRPr="2030048C">
        <w:rPr>
          <w:rFonts w:ascii="Calibri" w:eastAsia="Calibri" w:hAnsi="Calibri" w:cs="Calibri"/>
          <w:sz w:val="22"/>
          <w:szCs w:val="22"/>
        </w:rPr>
        <w:t>oth are run by CSM academ</w:t>
      </w:r>
      <w:r w:rsidRPr="2030048C">
        <w:rPr>
          <w:rFonts w:ascii="Calibri" w:eastAsia="Calibri" w:hAnsi="Calibri" w:cs="Calibri"/>
          <w:sz w:val="22"/>
          <w:szCs w:val="22"/>
        </w:rPr>
        <w:t>ic staff or postgraduate &amp; PhD students.</w:t>
      </w:r>
    </w:p>
    <w:p w:rsidRPr="2030048C" w:rsidP="2030048C">
      <w:pPr>
        <w:pStyle w:val="ListParagraph0"/>
        <w:numPr>
          <w:ilvl w:val="0"/>
          <w:numId w:val="23"/>
        </w:numPr>
        <w:pBdr>
          <w:left w:val="none" w:sz="0" w:space="6" w:color="auto"/>
        </w:pBdr>
        <w:spacing w:before="0" w:after="0" w:line="276" w:lineRule="auto"/>
        <w:ind w:left="900" w:right="0" w:hanging="488"/>
        <w:jc w:val="left"/>
        <w:rPr>
          <w:rFonts w:ascii="Times New Roman" w:eastAsia="Times New Roman" w:hAnsi="Times New Roman" w:cs="Times New Roman"/>
          <w:sz w:val="22"/>
          <w:szCs w:val="22"/>
        </w:rPr>
      </w:pPr>
      <w:r w:rsidRPr="2030048C">
        <w:rPr>
          <w:rFonts w:ascii="Calibri" w:eastAsia="Calibri" w:hAnsi="Calibri" w:cs="Calibri"/>
          <w:sz w:val="22"/>
          <w:szCs w:val="22"/>
        </w:rPr>
        <w:t>Advice on generic study skills is also available on</w:t>
      </w:r>
      <w:r w:rsidRPr="2030048C">
        <w:rPr>
          <w:rFonts w:ascii="Calibri" w:eastAsia="Calibri" w:hAnsi="Calibri" w:cs="Calibri"/>
          <w:sz w:val="22"/>
          <w:szCs w:val="22"/>
        </w:rPr>
        <w:t xml:space="preserve"> the VLE</w:t>
      </w:r>
      <w:r w:rsidRPr="2030048C">
        <w:rPr>
          <w:rFonts w:ascii="Calibri" w:eastAsia="Calibri" w:hAnsi="Calibri" w:cs="Calibri"/>
          <w:sz w:val="22"/>
          <w:szCs w:val="22"/>
        </w:rPr>
        <w:t xml:space="preserve"> (</w:t>
      </w:r>
      <w:r w:rsidRPr="2030048C">
        <w:rPr>
          <w:rFonts w:ascii="Calibri" w:eastAsia="Calibri" w:hAnsi="Calibri" w:cs="Calibri"/>
          <w:sz w:val="22"/>
          <w:szCs w:val="22"/>
        </w:rPr>
        <w:t>Canvas</w:t>
      </w:r>
      <w:r w:rsidRPr="2030048C">
        <w:rPr>
          <w:rFonts w:ascii="Calibri" w:eastAsia="Calibri" w:hAnsi="Calibri" w:cs="Calibri"/>
          <w:sz w:val="22"/>
          <w:szCs w:val="22"/>
        </w:rPr>
        <w:t>)</w:t>
      </w:r>
      <w:r w:rsidRPr="2030048C">
        <w:rPr>
          <w:rFonts w:ascii="Calibri" w:eastAsia="Calibri" w:hAnsi="Calibri" w:cs="Calibri"/>
          <w:sz w:val="22"/>
          <w:szCs w:val="22"/>
        </w:rPr>
        <w:t>, to which all students have access; th</w:t>
      </w:r>
      <w:r w:rsidRPr="2030048C">
        <w:rPr>
          <w:rFonts w:ascii="Calibri" w:eastAsia="Calibri" w:hAnsi="Calibri" w:cs="Calibri"/>
          <w:sz w:val="22"/>
          <w:szCs w:val="22"/>
        </w:rPr>
        <w:t>is includes advice on writing, oral communication, numeracy, problem-solvi</w:t>
      </w:r>
      <w:r w:rsidRPr="2030048C">
        <w:rPr>
          <w:rFonts w:ascii="Calibri" w:eastAsia="Calibri" w:hAnsi="Calibri" w:cs="Calibri"/>
          <w:sz w:val="22"/>
          <w:szCs w:val="22"/>
        </w:rPr>
        <w:t xml:space="preserve">ng and career </w:t>
      </w:r>
      <w:r w:rsidRPr="2030048C">
        <w:rPr>
          <w:rFonts w:ascii="Calibri" w:eastAsia="Calibri" w:hAnsi="Calibri" w:cs="Calibri"/>
          <w:sz w:val="22"/>
          <w:szCs w:val="22"/>
        </w:rPr>
        <w:t>management, among</w:t>
      </w:r>
      <w:r w:rsidRPr="2030048C">
        <w:rPr>
          <w:rFonts w:ascii="Calibri" w:eastAsia="Calibri" w:hAnsi="Calibri" w:cs="Calibri"/>
          <w:sz w:val="22"/>
          <w:szCs w:val="22"/>
        </w:rPr>
        <w:t>st</w:t>
      </w:r>
      <w:r w:rsidRPr="2030048C">
        <w:rPr>
          <w:rFonts w:ascii="Calibri" w:eastAsia="Calibri" w:hAnsi="Calibri" w:cs="Calibri"/>
          <w:sz w:val="22"/>
          <w:szCs w:val="22"/>
        </w:rPr>
        <w:t xml:space="preserve"> others. </w:t>
      </w:r>
    </w:p>
    <w:p w:rsidRPr="2030048C" w:rsidP="2030048C">
      <w:pPr>
        <w:pStyle w:val="ListParagraph0"/>
        <w:numPr>
          <w:ilvl w:val="0"/>
          <w:numId w:val="24"/>
        </w:numPr>
        <w:pBdr>
          <w:left w:val="none" w:sz="0" w:space="7" w:color="auto"/>
        </w:pBdr>
        <w:spacing w:before="0" w:after="0" w:line="276" w:lineRule="auto"/>
        <w:ind w:left="360"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The </w:t>
      </w:r>
      <w:r w:rsidRPr="2030048C">
        <w:rPr>
          <w:rFonts w:ascii="Calibri" w:eastAsia="Calibri" w:hAnsi="Calibri" w:cs="Calibri"/>
          <w:sz w:val="22"/>
          <w:szCs w:val="22"/>
        </w:rPr>
        <w:t>Course Leader</w:t>
      </w:r>
      <w:r w:rsidRPr="2030048C">
        <w:rPr>
          <w:rFonts w:ascii="Calibri" w:eastAsia="Calibri" w:hAnsi="Calibri" w:cs="Calibri"/>
          <w:sz w:val="22"/>
          <w:szCs w:val="22"/>
        </w:rPr>
        <w:t xml:space="preserve">-led </w:t>
      </w:r>
      <w:r w:rsidRPr="2030048C">
        <w:rPr>
          <w:rFonts w:ascii="Calibri" w:eastAsia="Calibri" w:hAnsi="Calibri" w:cs="Calibri"/>
          <w:sz w:val="22"/>
          <w:szCs w:val="22"/>
        </w:rPr>
        <w:t>Personal Tutor Scheme aim</w:t>
      </w:r>
      <w:r w:rsidRPr="2030048C">
        <w:rPr>
          <w:rFonts w:ascii="Calibri" w:eastAsia="Calibri" w:hAnsi="Calibri" w:cs="Calibri"/>
          <w:sz w:val="22"/>
          <w:szCs w:val="22"/>
        </w:rPr>
        <w:t>s</w:t>
      </w:r>
      <w:r w:rsidRPr="2030048C">
        <w:rPr>
          <w:rFonts w:ascii="Calibri" w:eastAsia="Calibri" w:hAnsi="Calibri" w:cs="Calibri"/>
          <w:sz w:val="22"/>
          <w:szCs w:val="22"/>
        </w:rPr>
        <w:t xml:space="preserve"> to help students in their studies</w:t>
      </w:r>
      <w:r w:rsidRPr="2030048C">
        <w:rPr>
          <w:rFonts w:ascii="Calibri" w:eastAsia="Calibri" w:hAnsi="Calibri" w:cs="Calibri"/>
          <w:sz w:val="22"/>
          <w:szCs w:val="22"/>
        </w:rPr>
        <w:t>,</w:t>
      </w:r>
      <w:r w:rsidRPr="2030048C">
        <w:rPr>
          <w:rFonts w:ascii="Calibri" w:eastAsia="Calibri" w:hAnsi="Calibri" w:cs="Calibri"/>
          <w:sz w:val="22"/>
          <w:szCs w:val="22"/>
        </w:rPr>
        <w:t xml:space="preserve"> with a </w:t>
      </w:r>
      <w:r w:rsidRPr="2030048C">
        <w:rPr>
          <w:rFonts w:ascii="Calibri" w:eastAsia="Calibri" w:hAnsi="Calibri" w:cs="Calibri"/>
          <w:sz w:val="22"/>
          <w:szCs w:val="22"/>
        </w:rPr>
        <w:t>combinat</w:t>
      </w:r>
      <w:r w:rsidRPr="2030048C">
        <w:rPr>
          <w:rFonts w:ascii="Calibri" w:eastAsia="Calibri" w:hAnsi="Calibri" w:cs="Calibri"/>
          <w:sz w:val="22"/>
          <w:szCs w:val="22"/>
        </w:rPr>
        <w:t>ion of staff and peer support.</w:t>
      </w:r>
      <w:r w:rsidRPr="2030048C">
        <w:rPr>
          <w:rFonts w:ascii="Calibri" w:eastAsia="Calibri" w:hAnsi="Calibri" w:cs="Calibri"/>
          <w:sz w:val="22"/>
          <w:szCs w:val="22"/>
        </w:rPr>
        <w:t xml:space="preserve">  </w:t>
      </w:r>
      <w:r w:rsidRPr="2030048C">
        <w:rPr>
          <w:rFonts w:ascii="Calibri" w:eastAsia="Calibri" w:hAnsi="Calibri" w:cs="Calibri"/>
          <w:sz w:val="22"/>
          <w:szCs w:val="22"/>
        </w:rPr>
        <w:t>It is re</w:t>
      </w:r>
      <w:r w:rsidRPr="2030048C">
        <w:rPr>
          <w:rFonts w:ascii="Calibri" w:eastAsia="Calibri" w:hAnsi="Calibri" w:cs="Calibri"/>
          <w:sz w:val="22"/>
          <w:szCs w:val="22"/>
        </w:rPr>
        <w:t xml:space="preserve">cognised that students studying the MSc </w:t>
      </w:r>
      <w:r w:rsidRPr="2030048C">
        <w:rPr>
          <w:rFonts w:ascii="Calibri" w:eastAsia="Calibri" w:hAnsi="Calibri" w:cs="Calibri"/>
          <w:sz w:val="22"/>
          <w:szCs w:val="22"/>
        </w:rPr>
        <w:t xml:space="preserve">Information </w:t>
      </w:r>
      <w:r w:rsidRPr="2030048C">
        <w:rPr>
          <w:rFonts w:ascii="Calibri" w:eastAsia="Calibri" w:hAnsi="Calibri" w:cs="Calibri"/>
          <w:sz w:val="22"/>
          <w:szCs w:val="22"/>
        </w:rPr>
        <w:t>Systems</w:t>
      </w:r>
      <w:r w:rsidRPr="2030048C">
        <w:rPr>
          <w:rFonts w:ascii="Calibri" w:eastAsia="Calibri" w:hAnsi="Calibri" w:cs="Calibri"/>
          <w:sz w:val="22"/>
          <w:szCs w:val="22"/>
        </w:rPr>
        <w:t xml:space="preserve"> </w:t>
      </w:r>
      <w:r w:rsidRPr="2030048C">
        <w:rPr>
          <w:rFonts w:ascii="Calibri" w:eastAsia="Calibri" w:hAnsi="Calibri" w:cs="Calibri"/>
          <w:sz w:val="22"/>
          <w:szCs w:val="22"/>
        </w:rPr>
        <w:t>come from a va</w:t>
      </w:r>
      <w:r w:rsidRPr="2030048C">
        <w:rPr>
          <w:rFonts w:ascii="Calibri" w:eastAsia="Calibri" w:hAnsi="Calibri" w:cs="Calibri"/>
          <w:sz w:val="22"/>
          <w:szCs w:val="22"/>
        </w:rPr>
        <w:t>riety of backgrounds,</w:t>
      </w:r>
      <w:r w:rsidRPr="2030048C">
        <w:rPr>
          <w:rFonts w:ascii="Calibri" w:eastAsia="Calibri" w:hAnsi="Calibri" w:cs="Calibri"/>
          <w:sz w:val="22"/>
          <w:szCs w:val="22"/>
        </w:rPr>
        <w:t xml:space="preserve"> including those who are </w:t>
      </w:r>
      <w:r w:rsidRPr="2030048C">
        <w:rPr>
          <w:rFonts w:ascii="Calibri" w:eastAsia="Calibri" w:hAnsi="Calibri" w:cs="Calibri"/>
          <w:sz w:val="22"/>
          <w:szCs w:val="22"/>
        </w:rPr>
        <w:t xml:space="preserve">in employment, </w:t>
      </w:r>
      <w:r w:rsidRPr="2030048C">
        <w:rPr>
          <w:rFonts w:ascii="Calibri" w:eastAsia="Calibri" w:hAnsi="Calibri" w:cs="Calibri"/>
          <w:sz w:val="22"/>
          <w:szCs w:val="22"/>
        </w:rPr>
        <w:t xml:space="preserve">returning to study after a break, recent graduates from Kingston </w:t>
      </w:r>
      <w:r w:rsidRPr="2030048C">
        <w:rPr>
          <w:rFonts w:ascii="Calibri" w:eastAsia="Calibri" w:hAnsi="Calibri" w:cs="Calibri"/>
          <w:sz w:val="22"/>
          <w:szCs w:val="22"/>
        </w:rPr>
        <w:t>University and o</w:t>
      </w:r>
      <w:r w:rsidRPr="2030048C">
        <w:rPr>
          <w:rFonts w:ascii="Calibri" w:eastAsia="Calibri" w:hAnsi="Calibri" w:cs="Calibri"/>
          <w:sz w:val="22"/>
          <w:szCs w:val="22"/>
        </w:rPr>
        <w:t>ther UK institutions and international s</w:t>
      </w:r>
      <w:r w:rsidRPr="2030048C">
        <w:rPr>
          <w:rFonts w:ascii="Calibri" w:eastAsia="Calibri" w:hAnsi="Calibri" w:cs="Calibri"/>
          <w:sz w:val="22"/>
          <w:szCs w:val="22"/>
        </w:rPr>
        <w:t xml:space="preserve">tudents. These various experiences and backgrounds contribute to the peer </w:t>
      </w:r>
      <w:r w:rsidRPr="2030048C">
        <w:rPr>
          <w:rFonts w:ascii="Calibri" w:eastAsia="Calibri" w:hAnsi="Calibri" w:cs="Calibri"/>
          <w:sz w:val="22"/>
          <w:szCs w:val="22"/>
        </w:rPr>
        <w:t>support built into th</w:t>
      </w:r>
      <w:r w:rsidRPr="2030048C">
        <w:rPr>
          <w:rFonts w:ascii="Calibri" w:eastAsia="Calibri" w:hAnsi="Calibri" w:cs="Calibri"/>
          <w:sz w:val="22"/>
          <w:szCs w:val="22"/>
        </w:rPr>
        <w:t>e Personal Tutor Scheme. At the beginning of the year and throughout, tutors and students will discuss: a</w:t>
      </w:r>
      <w:r w:rsidRPr="2030048C">
        <w:rPr>
          <w:rFonts w:ascii="Calibri" w:eastAsia="Calibri" w:hAnsi="Calibri" w:cs="Calibri"/>
          <w:sz w:val="22"/>
          <w:szCs w:val="22"/>
        </w:rPr>
        <w:t>vailable resourc</w:t>
      </w:r>
      <w:r w:rsidRPr="2030048C">
        <w:rPr>
          <w:rFonts w:ascii="Calibri" w:eastAsia="Calibri" w:hAnsi="Calibri" w:cs="Calibri"/>
          <w:sz w:val="22"/>
          <w:szCs w:val="22"/>
        </w:rPr>
        <w:t>es to help students getting started at K</w:t>
      </w:r>
      <w:r w:rsidRPr="2030048C">
        <w:rPr>
          <w:rFonts w:ascii="Calibri" w:eastAsia="Calibri" w:hAnsi="Calibri" w:cs="Calibri"/>
          <w:sz w:val="22"/>
          <w:szCs w:val="22"/>
        </w:rPr>
        <w:t>ingston University and transitioning from undergraduate to postgraduate st</w:t>
      </w:r>
      <w:r w:rsidRPr="2030048C">
        <w:rPr>
          <w:rFonts w:ascii="Calibri" w:eastAsia="Calibri" w:hAnsi="Calibri" w:cs="Calibri"/>
          <w:sz w:val="22"/>
          <w:szCs w:val="22"/>
        </w:rPr>
        <w:t>udy; maths aid, emplo</w:t>
      </w:r>
      <w:r w:rsidRPr="2030048C">
        <w:rPr>
          <w:rFonts w:ascii="Calibri" w:eastAsia="Calibri" w:hAnsi="Calibri" w:cs="Calibri"/>
          <w:sz w:val="22"/>
          <w:szCs w:val="22"/>
        </w:rPr>
        <w:t xml:space="preserve">yability, </w:t>
      </w:r>
      <w:r w:rsidRPr="2030048C">
        <w:rPr>
          <w:rFonts w:ascii="Calibri" w:eastAsia="Calibri" w:hAnsi="Calibri" w:cs="Calibri"/>
          <w:i/>
          <w:iCs/>
          <w:sz w:val="22"/>
          <w:szCs w:val="22"/>
        </w:rPr>
        <w:t>CV</w:t>
      </w:r>
      <w:r w:rsidRPr="2030048C">
        <w:rPr>
          <w:rFonts w:ascii="Calibri" w:eastAsia="Calibri" w:hAnsi="Calibri" w:cs="Calibri"/>
          <w:sz w:val="22"/>
          <w:szCs w:val="22"/>
        </w:rPr>
        <w:t xml:space="preserve"> </w:t>
      </w:r>
      <w:r w:rsidRPr="2030048C">
        <w:rPr>
          <w:rFonts w:ascii="Calibri" w:eastAsia="Calibri" w:hAnsi="Calibri" w:cs="Calibri"/>
          <w:sz w:val="22"/>
          <w:szCs w:val="22"/>
        </w:rPr>
        <w:t>and cover letter writing, and ‘skills gap analysis’; academic progress during studies, inclu</w:t>
      </w:r>
      <w:r w:rsidRPr="2030048C">
        <w:rPr>
          <w:rFonts w:ascii="Calibri" w:eastAsia="Calibri" w:hAnsi="Calibri" w:cs="Calibri"/>
          <w:sz w:val="22"/>
          <w:szCs w:val="22"/>
        </w:rPr>
        <w:t>ding formative a</w:t>
      </w:r>
      <w:r w:rsidRPr="2030048C">
        <w:rPr>
          <w:rFonts w:ascii="Calibri" w:eastAsia="Calibri" w:hAnsi="Calibri" w:cs="Calibri"/>
          <w:sz w:val="22"/>
          <w:szCs w:val="22"/>
        </w:rPr>
        <w:t>nd summative feedback and how this can b</w:t>
      </w:r>
      <w:r w:rsidRPr="2030048C">
        <w:rPr>
          <w:rFonts w:ascii="Calibri" w:eastAsia="Calibri" w:hAnsi="Calibri" w:cs="Calibri"/>
          <w:sz w:val="22"/>
          <w:szCs w:val="22"/>
        </w:rPr>
        <w:t>e used to feed-forward to improve performance; and preparation for the res</w:t>
      </w:r>
      <w:r w:rsidRPr="2030048C">
        <w:rPr>
          <w:rFonts w:ascii="Calibri" w:eastAsia="Calibri" w:hAnsi="Calibri" w:cs="Calibri"/>
          <w:sz w:val="22"/>
          <w:szCs w:val="22"/>
        </w:rPr>
        <w:t>earch project.</w:t>
      </w:r>
    </w:p>
    <w:p w:rsidRPr="2030048C" w:rsidP="2030048C">
      <w:pPr>
        <w:pStyle w:val="ListParagraph0"/>
        <w:numPr>
          <w:ilvl w:val="0"/>
          <w:numId w:val="24"/>
        </w:numPr>
        <w:pBdr>
          <w:left w:val="none" w:sz="0" w:space="7" w:color="auto"/>
        </w:pBdr>
        <w:spacing w:before="0" w:after="0" w:line="276" w:lineRule="auto"/>
        <w:ind w:left="360"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Studen</w:t>
      </w:r>
      <w:r w:rsidRPr="2030048C">
        <w:rPr>
          <w:rFonts w:ascii="Calibri" w:eastAsia="Calibri" w:hAnsi="Calibri" w:cs="Calibri"/>
          <w:sz w:val="22"/>
          <w:szCs w:val="22"/>
        </w:rPr>
        <w:t xml:space="preserve">ts are encouraged to discuss academic and pastoral concerns with their </w:t>
      </w:r>
      <w:r w:rsidRPr="2030048C">
        <w:rPr>
          <w:rFonts w:ascii="Calibri" w:eastAsia="Calibri" w:hAnsi="Calibri" w:cs="Calibri"/>
          <w:sz w:val="22"/>
          <w:szCs w:val="22"/>
        </w:rPr>
        <w:t>Course Leader</w:t>
      </w:r>
      <w:r w:rsidRPr="2030048C">
        <w:rPr>
          <w:rFonts w:ascii="Calibri" w:eastAsia="Calibri" w:hAnsi="Calibri" w:cs="Calibri"/>
          <w:sz w:val="22"/>
          <w:szCs w:val="22"/>
        </w:rPr>
        <w:t>.</w:t>
      </w:r>
      <w:r w:rsidRPr="2030048C">
        <w:rPr>
          <w:rFonts w:ascii="Calibri" w:eastAsia="Calibri" w:hAnsi="Calibri" w:cs="Calibri"/>
          <w:sz w:val="22"/>
          <w:szCs w:val="22"/>
        </w:rPr>
        <w:t xml:space="preserve"> </w:t>
      </w:r>
      <w:r w:rsidRPr="2030048C">
        <w:rPr>
          <w:rFonts w:ascii="Calibri" w:eastAsia="Calibri" w:hAnsi="Calibri" w:cs="Calibri"/>
          <w:sz w:val="22"/>
          <w:szCs w:val="22"/>
        </w:rPr>
        <w:t>A</w:t>
      </w:r>
      <w:r w:rsidRPr="2030048C">
        <w:rPr>
          <w:rFonts w:ascii="Calibri" w:eastAsia="Calibri" w:hAnsi="Calibri" w:cs="Calibri"/>
          <w:sz w:val="22"/>
          <w:szCs w:val="22"/>
        </w:rPr>
        <w:t xml:space="preserve">ll academic staff </w:t>
      </w:r>
      <w:r w:rsidRPr="2030048C">
        <w:rPr>
          <w:rFonts w:ascii="Calibri" w:eastAsia="Calibri" w:hAnsi="Calibri" w:cs="Calibri"/>
          <w:sz w:val="22"/>
          <w:szCs w:val="22"/>
        </w:rPr>
        <w:t>operate a system</w:t>
      </w:r>
      <w:r w:rsidRPr="2030048C">
        <w:rPr>
          <w:rFonts w:ascii="Calibri" w:eastAsia="Calibri" w:hAnsi="Calibri" w:cs="Calibri"/>
          <w:sz w:val="22"/>
          <w:szCs w:val="22"/>
        </w:rPr>
        <w:t xml:space="preserve"> of </w:t>
      </w:r>
      <w:r w:rsidRPr="2030048C">
        <w:rPr>
          <w:rFonts w:ascii="Calibri" w:eastAsia="Calibri" w:hAnsi="Calibri" w:cs="Calibri"/>
          <w:sz w:val="22"/>
          <w:szCs w:val="22"/>
        </w:rPr>
        <w:t>open o</w:t>
      </w:r>
      <w:r w:rsidRPr="2030048C">
        <w:rPr>
          <w:rFonts w:ascii="Calibri" w:eastAsia="Calibri" w:hAnsi="Calibri" w:cs="Calibri"/>
          <w:sz w:val="22"/>
          <w:szCs w:val="22"/>
        </w:rPr>
        <w:t xml:space="preserve">ffice </w:t>
      </w:r>
      <w:r w:rsidRPr="2030048C">
        <w:rPr>
          <w:rFonts w:ascii="Calibri" w:eastAsia="Calibri" w:hAnsi="Calibri" w:cs="Calibri"/>
          <w:sz w:val="22"/>
          <w:szCs w:val="22"/>
        </w:rPr>
        <w:t>support h</w:t>
      </w:r>
      <w:r w:rsidRPr="2030048C">
        <w:rPr>
          <w:rFonts w:ascii="Calibri" w:eastAsia="Calibri" w:hAnsi="Calibri" w:cs="Calibri"/>
          <w:sz w:val="22"/>
          <w:szCs w:val="22"/>
        </w:rPr>
        <w:t>ours during whi</w:t>
      </w:r>
      <w:r w:rsidRPr="2030048C">
        <w:rPr>
          <w:rFonts w:ascii="Calibri" w:eastAsia="Calibri" w:hAnsi="Calibri" w:cs="Calibri"/>
          <w:sz w:val="22"/>
          <w:szCs w:val="22"/>
        </w:rPr>
        <w:t xml:space="preserve">ch students can consult </w:t>
      </w:r>
      <w:r w:rsidRPr="2030048C">
        <w:rPr>
          <w:rFonts w:ascii="Calibri" w:eastAsia="Calibri" w:hAnsi="Calibri" w:cs="Calibri"/>
          <w:sz w:val="22"/>
          <w:szCs w:val="22"/>
        </w:rPr>
        <w:t xml:space="preserve">with </w:t>
      </w:r>
      <w:r w:rsidRPr="2030048C">
        <w:rPr>
          <w:rFonts w:ascii="Calibri" w:eastAsia="Calibri" w:hAnsi="Calibri" w:cs="Calibri"/>
          <w:sz w:val="22"/>
          <w:szCs w:val="22"/>
        </w:rPr>
        <w:t>their lecturers.</w:t>
      </w:r>
      <w:r w:rsidRPr="2030048C">
        <w:rPr>
          <w:rFonts w:ascii="Calibri" w:eastAsia="Calibri" w:hAnsi="Calibri" w:cs="Calibri"/>
          <w:sz w:val="22"/>
          <w:szCs w:val="22"/>
        </w:rPr>
        <w:t xml:space="preserve">  </w:t>
      </w:r>
      <w:r w:rsidRPr="2030048C">
        <w:rPr>
          <w:rFonts w:ascii="Calibri" w:eastAsia="Calibri" w:hAnsi="Calibri" w:cs="Calibri"/>
          <w:sz w:val="22"/>
          <w:szCs w:val="22"/>
        </w:rPr>
        <w:t>Additional assistance is al</w:t>
      </w:r>
      <w:r w:rsidRPr="2030048C">
        <w:rPr>
          <w:rFonts w:ascii="Calibri" w:eastAsia="Calibri" w:hAnsi="Calibri" w:cs="Calibri"/>
          <w:sz w:val="22"/>
          <w:szCs w:val="22"/>
        </w:rPr>
        <w:t xml:space="preserve">so available through </w:t>
      </w:r>
      <w:r w:rsidRPr="2030048C">
        <w:rPr>
          <w:rFonts w:ascii="Calibri" w:eastAsia="Calibri" w:hAnsi="Calibri" w:cs="Calibri"/>
          <w:sz w:val="22"/>
          <w:szCs w:val="22"/>
        </w:rPr>
        <w:t>the Union of Kingston Students, the Dyslexia and Disability Support Office, and the Careers &amp; Employabili</w:t>
      </w:r>
      <w:r w:rsidRPr="2030048C">
        <w:rPr>
          <w:rFonts w:ascii="Calibri" w:eastAsia="Calibri" w:hAnsi="Calibri" w:cs="Calibri"/>
          <w:sz w:val="22"/>
          <w:szCs w:val="22"/>
        </w:rPr>
        <w:t>ty Service.</w:t>
      </w:r>
    </w:p>
    <w:p w:rsidRPr="2030048C" w:rsidP="2030048C">
      <w:pPr>
        <w:pStyle w:val="ListParagraph0"/>
        <w:numPr>
          <w:ilvl w:val="0"/>
          <w:numId w:val="24"/>
        </w:numPr>
        <w:pBdr>
          <w:left w:val="none" w:sz="0" w:space="7" w:color="auto"/>
        </w:pBdr>
        <w:spacing w:before="0" w:after="0" w:line="276" w:lineRule="auto"/>
        <w:ind w:left="360"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Elec</w:t>
      </w:r>
      <w:r w:rsidRPr="2030048C">
        <w:rPr>
          <w:rFonts w:ascii="Calibri" w:eastAsia="Calibri" w:hAnsi="Calibri" w:cs="Calibri"/>
          <w:sz w:val="22"/>
          <w:szCs w:val="22"/>
        </w:rPr>
        <w:t xml:space="preserve">ted/appointed </w:t>
      </w:r>
      <w:r w:rsidRPr="2030048C">
        <w:rPr>
          <w:rFonts w:ascii="Calibri" w:eastAsia="Calibri" w:hAnsi="Calibri" w:cs="Calibri"/>
          <w:sz w:val="22"/>
          <w:szCs w:val="22"/>
        </w:rPr>
        <w:t xml:space="preserve">Student Representatives </w:t>
      </w:r>
      <w:r w:rsidRPr="2030048C">
        <w:rPr>
          <w:rFonts w:ascii="Calibri" w:eastAsia="Calibri" w:hAnsi="Calibri" w:cs="Calibri"/>
          <w:sz w:val="22"/>
          <w:szCs w:val="22"/>
        </w:rPr>
        <w:t>wh</w:t>
      </w:r>
      <w:r w:rsidRPr="2030048C">
        <w:rPr>
          <w:rFonts w:ascii="Calibri" w:eastAsia="Calibri" w:hAnsi="Calibri" w:cs="Calibri"/>
          <w:sz w:val="22"/>
          <w:szCs w:val="22"/>
        </w:rPr>
        <w:t xml:space="preserve">o </w:t>
      </w:r>
      <w:r w:rsidRPr="2030048C">
        <w:rPr>
          <w:rFonts w:ascii="Calibri" w:eastAsia="Calibri" w:hAnsi="Calibri" w:cs="Calibri"/>
          <w:sz w:val="22"/>
          <w:szCs w:val="22"/>
        </w:rPr>
        <w:t>can report to the Student Staff Consultative Committee meetings with fee</w:t>
      </w:r>
      <w:r w:rsidRPr="2030048C">
        <w:rPr>
          <w:rFonts w:ascii="Calibri" w:eastAsia="Calibri" w:hAnsi="Calibri" w:cs="Calibri"/>
          <w:sz w:val="22"/>
          <w:szCs w:val="22"/>
        </w:rPr>
        <w:t xml:space="preserve">dback </w:t>
      </w:r>
      <w:r w:rsidRPr="2030048C">
        <w:rPr>
          <w:rFonts w:ascii="Calibri" w:eastAsia="Calibri" w:hAnsi="Calibri" w:cs="Calibri"/>
          <w:sz w:val="22"/>
          <w:szCs w:val="22"/>
        </w:rPr>
        <w:t>from students o</w:t>
      </w:r>
      <w:r w:rsidRPr="2030048C">
        <w:rPr>
          <w:rFonts w:ascii="Calibri" w:eastAsia="Calibri" w:hAnsi="Calibri" w:cs="Calibri"/>
          <w:sz w:val="22"/>
          <w:szCs w:val="22"/>
        </w:rPr>
        <w:t xml:space="preserve">n the course </w:t>
      </w:r>
      <w:r w:rsidRPr="2030048C">
        <w:rPr>
          <w:rFonts w:ascii="Calibri" w:eastAsia="Calibri" w:hAnsi="Calibri" w:cs="Calibri"/>
          <w:sz w:val="22"/>
          <w:szCs w:val="22"/>
        </w:rPr>
        <w:t xml:space="preserve">specific to the modules and </w:t>
      </w:r>
      <w:r w:rsidRPr="2030048C">
        <w:rPr>
          <w:rFonts w:ascii="Calibri" w:eastAsia="Calibri" w:hAnsi="Calibri" w:cs="Calibri"/>
          <w:sz w:val="22"/>
          <w:szCs w:val="22"/>
        </w:rPr>
        <w:t xml:space="preserve">the course </w:t>
      </w:r>
      <w:r w:rsidRPr="2030048C">
        <w:rPr>
          <w:rFonts w:ascii="Calibri" w:eastAsia="Calibri" w:hAnsi="Calibri" w:cs="Calibri"/>
          <w:sz w:val="22"/>
          <w:szCs w:val="22"/>
        </w:rPr>
        <w:t>in general.</w:t>
      </w:r>
    </w:p>
    <w:p w:rsidRPr="2030048C" w:rsidP="2030048C">
      <w:pPr>
        <w:pStyle w:val="p"/>
        <w:spacing w:before="0" w:after="120" w:line="257" w:lineRule="auto"/>
        <w:ind w:left="0" w:right="0"/>
        <w:rPr>
          <w:rFonts w:ascii="Arial" w:eastAsia="Arial" w:hAnsi="Arial" w:cs="Arial"/>
          <w:sz w:val="22"/>
          <w:szCs w:val="22"/>
        </w:rPr>
      </w:pPr>
    </w:p>
    <w:p w:rsidRPr="2030048C" w:rsidP="2030048C">
      <w:pPr>
        <w:pStyle w:val="p"/>
        <w:spacing w:before="0" w:after="120" w:line="257" w:lineRule="auto"/>
        <w:ind w:left="0" w:right="0"/>
        <w:rPr>
          <w:rFonts w:ascii="Times New Roman" w:eastAsia="Times New Roman" w:hAnsi="Times New Roman" w:cs="Times New Roman"/>
          <w:sz w:val="22"/>
          <w:szCs w:val="22"/>
        </w:rPr>
      </w:pPr>
      <w:r w:rsidRPr="2030048C">
        <w:rPr>
          <w:rFonts w:ascii="Arial" w:eastAsia="Arial" w:hAnsi="Arial" w:cs="Arial"/>
          <w:sz w:val="22"/>
          <w:szCs w:val="22"/>
        </w:rPr>
        <w:t>Additional support is available for stud</w:t>
      </w:r>
      <w:r w:rsidRPr="2030048C">
        <w:rPr>
          <w:rFonts w:ascii="Arial" w:eastAsia="Arial" w:hAnsi="Arial" w:cs="Arial"/>
          <w:sz w:val="22"/>
          <w:szCs w:val="22"/>
        </w:rPr>
        <w:t>ents undertaking</w:t>
      </w:r>
      <w:r w:rsidRPr="2030048C">
        <w:rPr>
          <w:rFonts w:ascii="Arial" w:eastAsia="Arial" w:hAnsi="Arial" w:cs="Arial"/>
          <w:sz w:val="22"/>
          <w:szCs w:val="22"/>
        </w:rPr>
        <w:t xml:space="preserve"> a placement.</w:t>
      </w:r>
    </w:p>
    <w:p w:rsidRPr="2030048C" w:rsidP="2030048C">
      <w:pPr>
        <w:pStyle w:val="ListParagraph0"/>
        <w:numPr>
          <w:ilvl w:val="0"/>
          <w:numId w:val="25"/>
        </w:numPr>
        <w:pBdr>
          <w:left w:val="none" w:sz="0" w:space="7" w:color="auto"/>
        </w:pBdr>
        <w:spacing w:before="0" w:after="0"/>
        <w:ind w:left="426"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While the responsibility f</w:t>
      </w:r>
      <w:r w:rsidRPr="2030048C">
        <w:rPr>
          <w:rFonts w:ascii="Calibri" w:eastAsia="Calibri" w:hAnsi="Calibri" w:cs="Calibri"/>
          <w:sz w:val="22"/>
          <w:szCs w:val="22"/>
        </w:rPr>
        <w:t>or finding and securing a professional placement rests ultimately with the</w:t>
      </w:r>
      <w:r w:rsidRPr="2030048C">
        <w:rPr>
          <w:rFonts w:ascii="Calibri" w:eastAsia="Calibri" w:hAnsi="Calibri" w:cs="Calibri"/>
          <w:sz w:val="22"/>
          <w:szCs w:val="22"/>
        </w:rPr>
        <w:t xml:space="preserve"> students, those who </w:t>
      </w:r>
      <w:r w:rsidRPr="2030048C">
        <w:rPr>
          <w:rFonts w:ascii="Calibri" w:eastAsia="Calibri" w:hAnsi="Calibri" w:cs="Calibri"/>
          <w:sz w:val="22"/>
          <w:szCs w:val="22"/>
        </w:rPr>
        <w:t>are intending to undertake a placement are supported by a comprehensive structured programme of activitie</w:t>
      </w:r>
      <w:r w:rsidRPr="2030048C">
        <w:rPr>
          <w:rFonts w:ascii="Calibri" w:eastAsia="Calibri" w:hAnsi="Calibri" w:cs="Calibri"/>
          <w:sz w:val="22"/>
          <w:szCs w:val="22"/>
        </w:rPr>
        <w:t>s and events des</w:t>
      </w:r>
      <w:r w:rsidRPr="2030048C">
        <w:rPr>
          <w:rFonts w:ascii="Calibri" w:eastAsia="Calibri" w:hAnsi="Calibri" w:cs="Calibri"/>
          <w:sz w:val="22"/>
          <w:szCs w:val="22"/>
        </w:rPr>
        <w:t xml:space="preserve">igned to help them. This starts with an </w:t>
      </w:r>
      <w:r w:rsidRPr="2030048C">
        <w:rPr>
          <w:rFonts w:ascii="Calibri" w:eastAsia="Calibri" w:hAnsi="Calibri" w:cs="Calibri"/>
          <w:sz w:val="22"/>
          <w:szCs w:val="22"/>
        </w:rPr>
        <w:t xml:space="preserve">additional separate day of induction at the start of the course (over and </w:t>
      </w:r>
      <w:r w:rsidRPr="2030048C">
        <w:rPr>
          <w:rFonts w:ascii="Calibri" w:eastAsia="Calibri" w:hAnsi="Calibri" w:cs="Calibri"/>
          <w:sz w:val="22"/>
          <w:szCs w:val="22"/>
        </w:rPr>
        <w:t>above the induction f</w:t>
      </w:r>
      <w:r w:rsidRPr="2030048C">
        <w:rPr>
          <w:rFonts w:ascii="Calibri" w:eastAsia="Calibri" w:hAnsi="Calibri" w:cs="Calibri"/>
          <w:sz w:val="22"/>
          <w:szCs w:val="22"/>
        </w:rPr>
        <w:t xml:space="preserve">or other students) – introducing some of the fundamentals of career development and job-hunting, as well </w:t>
      </w:r>
      <w:r w:rsidRPr="2030048C">
        <w:rPr>
          <w:rFonts w:ascii="Calibri" w:eastAsia="Calibri" w:hAnsi="Calibri" w:cs="Calibri"/>
          <w:sz w:val="22"/>
          <w:szCs w:val="22"/>
        </w:rPr>
        <w:t xml:space="preserve">as the place of </w:t>
      </w:r>
      <w:r w:rsidRPr="2030048C">
        <w:rPr>
          <w:rFonts w:ascii="Calibri" w:eastAsia="Calibri" w:hAnsi="Calibri" w:cs="Calibri"/>
          <w:sz w:val="22"/>
          <w:szCs w:val="22"/>
        </w:rPr>
        <w:t>the professional placement module within</w:t>
      </w:r>
      <w:r w:rsidRPr="2030048C">
        <w:rPr>
          <w:rFonts w:ascii="Calibri" w:eastAsia="Calibri" w:hAnsi="Calibri" w:cs="Calibri"/>
          <w:sz w:val="22"/>
          <w:szCs w:val="22"/>
        </w:rPr>
        <w:t xml:space="preserve"> the academic structure. </w:t>
      </w:r>
      <w:r w:rsidRPr="2030048C">
        <w:rPr>
          <w:rFonts w:ascii="Calibri" w:eastAsia="Calibri" w:hAnsi="Calibri" w:cs="Calibri"/>
          <w:sz w:val="22"/>
          <w:szCs w:val="22"/>
        </w:rPr>
        <w:t xml:space="preserve">After induction students </w:t>
      </w:r>
      <w:r w:rsidRPr="2030048C">
        <w:rPr>
          <w:rFonts w:ascii="Calibri" w:eastAsia="Calibri" w:hAnsi="Calibri" w:cs="Calibri"/>
          <w:sz w:val="22"/>
          <w:szCs w:val="22"/>
        </w:rPr>
        <w:t>follow</w:t>
      </w:r>
      <w:r w:rsidRPr="2030048C">
        <w:rPr>
          <w:rFonts w:ascii="Calibri" w:eastAsia="Calibri" w:hAnsi="Calibri" w:cs="Calibri"/>
          <w:sz w:val="22"/>
          <w:szCs w:val="22"/>
        </w:rPr>
        <w:t>,</w:t>
      </w:r>
      <w:r w:rsidRPr="2030048C">
        <w:rPr>
          <w:rFonts w:ascii="Calibri" w:eastAsia="Calibri" w:hAnsi="Calibri" w:cs="Calibri"/>
          <w:sz w:val="22"/>
          <w:szCs w:val="22"/>
        </w:rPr>
        <w:t xml:space="preserve"> over </w:t>
      </w:r>
      <w:r w:rsidRPr="2030048C">
        <w:rPr>
          <w:rFonts w:ascii="Calibri" w:eastAsia="Calibri" w:hAnsi="Calibri" w:cs="Calibri"/>
          <w:sz w:val="22"/>
          <w:szCs w:val="22"/>
        </w:rPr>
        <w:t>a</w:t>
      </w:r>
      <w:r w:rsidRPr="2030048C">
        <w:rPr>
          <w:rFonts w:ascii="Calibri" w:eastAsia="Calibri" w:hAnsi="Calibri" w:cs="Calibri"/>
          <w:sz w:val="22"/>
          <w:szCs w:val="22"/>
        </w:rPr>
        <w:t xml:space="preserve"> few month</w:t>
      </w:r>
      <w:r w:rsidRPr="2030048C">
        <w:rPr>
          <w:rFonts w:ascii="Calibri" w:eastAsia="Calibri" w:hAnsi="Calibri" w:cs="Calibri"/>
          <w:sz w:val="22"/>
          <w:szCs w:val="22"/>
        </w:rPr>
        <w:t>s</w:t>
      </w:r>
      <w:r w:rsidRPr="2030048C">
        <w:rPr>
          <w:rFonts w:ascii="Calibri" w:eastAsia="Calibri" w:hAnsi="Calibri" w:cs="Calibri"/>
          <w:sz w:val="22"/>
          <w:szCs w:val="22"/>
        </w:rPr>
        <w:t>,</w:t>
      </w:r>
      <w:r w:rsidRPr="2030048C">
        <w:rPr>
          <w:rFonts w:ascii="Calibri" w:eastAsia="Calibri" w:hAnsi="Calibri" w:cs="Calibri"/>
          <w:sz w:val="22"/>
          <w:szCs w:val="22"/>
        </w:rPr>
        <w:t xml:space="preserve"> a scheduled progra</w:t>
      </w:r>
      <w:r w:rsidRPr="2030048C">
        <w:rPr>
          <w:rFonts w:ascii="Calibri" w:eastAsia="Calibri" w:hAnsi="Calibri" w:cs="Calibri"/>
          <w:sz w:val="22"/>
          <w:szCs w:val="22"/>
        </w:rPr>
        <w:t>mme of assignments (built into the module structure in Canvas) including personal awareness/development p</w:t>
      </w:r>
      <w:r w:rsidRPr="2030048C">
        <w:rPr>
          <w:rFonts w:ascii="Calibri" w:eastAsia="Calibri" w:hAnsi="Calibri" w:cs="Calibri"/>
          <w:sz w:val="22"/>
          <w:szCs w:val="22"/>
        </w:rPr>
        <w:t xml:space="preserve">ortfolio, </w:t>
      </w:r>
      <w:r w:rsidRPr="2030048C">
        <w:rPr>
          <w:rFonts w:ascii="Calibri" w:eastAsia="Calibri" w:hAnsi="Calibri" w:cs="Calibri"/>
          <w:i/>
          <w:iCs/>
          <w:sz w:val="22"/>
          <w:szCs w:val="22"/>
        </w:rPr>
        <w:t>CV</w:t>
      </w:r>
      <w:r w:rsidRPr="2030048C">
        <w:rPr>
          <w:rFonts w:ascii="Calibri" w:eastAsia="Calibri" w:hAnsi="Calibri" w:cs="Calibri"/>
          <w:sz w:val="22"/>
          <w:szCs w:val="22"/>
        </w:rPr>
        <w:t xml:space="preserve"> </w:t>
      </w:r>
      <w:r w:rsidRPr="2030048C">
        <w:rPr>
          <w:rFonts w:ascii="Calibri" w:eastAsia="Calibri" w:hAnsi="Calibri" w:cs="Calibri"/>
          <w:sz w:val="22"/>
          <w:szCs w:val="22"/>
        </w:rPr>
        <w:t>wri</w:t>
      </w:r>
      <w:r w:rsidRPr="2030048C">
        <w:rPr>
          <w:rFonts w:ascii="Calibri" w:eastAsia="Calibri" w:hAnsi="Calibri" w:cs="Calibri"/>
          <w:sz w:val="22"/>
          <w:szCs w:val="22"/>
        </w:rPr>
        <w:t>ting, and commercial awareness research</w:t>
      </w:r>
      <w:r w:rsidRPr="2030048C">
        <w:rPr>
          <w:rFonts w:ascii="Calibri" w:eastAsia="Calibri" w:hAnsi="Calibri" w:cs="Calibri"/>
          <w:sz w:val="22"/>
          <w:szCs w:val="22"/>
        </w:rPr>
        <w:t>,</w:t>
      </w:r>
      <w:r w:rsidRPr="2030048C">
        <w:rPr>
          <w:rFonts w:ascii="Calibri" w:eastAsia="Calibri" w:hAnsi="Calibri" w:cs="Calibri"/>
          <w:sz w:val="22"/>
          <w:szCs w:val="22"/>
        </w:rPr>
        <w:t xml:space="preserve"> combined with webinars and workshops on such things as building </w:t>
      </w:r>
      <w:r w:rsidRPr="2030048C">
        <w:rPr>
          <w:rFonts w:ascii="Calibri" w:eastAsia="Calibri" w:hAnsi="Calibri" w:cs="Calibri"/>
          <w:sz w:val="22"/>
          <w:szCs w:val="22"/>
        </w:rPr>
        <w:t>a</w:t>
      </w:r>
      <w:r w:rsidRPr="2030048C">
        <w:rPr>
          <w:rFonts w:ascii="Calibri" w:eastAsia="Calibri" w:hAnsi="Calibri" w:cs="Calibri"/>
          <w:sz w:val="22"/>
          <w:szCs w:val="22"/>
        </w:rPr>
        <w:t xml:space="preserve"> persona</w:t>
      </w:r>
      <w:r w:rsidRPr="2030048C">
        <w:rPr>
          <w:rFonts w:ascii="Calibri" w:eastAsia="Calibri" w:hAnsi="Calibri" w:cs="Calibri"/>
          <w:sz w:val="22"/>
          <w:szCs w:val="22"/>
        </w:rPr>
        <w:t>l brand in LinkedIn as well as networking events. This is supported by a placements team within the Faculty who, in addition t</w:t>
      </w:r>
      <w:r w:rsidRPr="2030048C">
        <w:rPr>
          <w:rFonts w:ascii="Calibri" w:eastAsia="Calibri" w:hAnsi="Calibri" w:cs="Calibri"/>
          <w:sz w:val="22"/>
          <w:szCs w:val="22"/>
        </w:rPr>
        <w:t xml:space="preserve">o </w:t>
      </w:r>
      <w:r w:rsidRPr="2030048C">
        <w:rPr>
          <w:rFonts w:ascii="Calibri" w:eastAsia="Calibri" w:hAnsi="Calibri" w:cs="Calibri"/>
          <w:sz w:val="22"/>
          <w:szCs w:val="22"/>
        </w:rPr>
        <w:t xml:space="preserve">helping </w:t>
      </w:r>
      <w:r w:rsidRPr="2030048C">
        <w:rPr>
          <w:rFonts w:ascii="Calibri" w:eastAsia="Calibri" w:hAnsi="Calibri" w:cs="Calibri"/>
          <w:sz w:val="22"/>
          <w:szCs w:val="22"/>
        </w:rPr>
        <w:t>sourc</w:t>
      </w:r>
      <w:r w:rsidRPr="2030048C">
        <w:rPr>
          <w:rFonts w:ascii="Calibri" w:eastAsia="Calibri" w:hAnsi="Calibri" w:cs="Calibri"/>
          <w:sz w:val="22"/>
          <w:szCs w:val="22"/>
        </w:rPr>
        <w:t>e</w:t>
      </w:r>
      <w:r w:rsidRPr="2030048C">
        <w:rPr>
          <w:rFonts w:ascii="Calibri" w:eastAsia="Calibri" w:hAnsi="Calibri" w:cs="Calibri"/>
          <w:sz w:val="22"/>
          <w:szCs w:val="22"/>
        </w:rPr>
        <w:t xml:space="preserve"> potential placement job opportunities a</w:t>
      </w:r>
      <w:r w:rsidRPr="2030048C">
        <w:rPr>
          <w:rFonts w:ascii="Calibri" w:eastAsia="Calibri" w:hAnsi="Calibri" w:cs="Calibri"/>
          <w:sz w:val="22"/>
          <w:szCs w:val="22"/>
        </w:rPr>
        <w:t xml:space="preserve">nd expanding the </w:t>
      </w:r>
      <w:r w:rsidRPr="2030048C">
        <w:rPr>
          <w:rFonts w:ascii="Calibri" w:eastAsia="Calibri" w:hAnsi="Calibri" w:cs="Calibri"/>
          <w:sz w:val="22"/>
          <w:szCs w:val="22"/>
        </w:rPr>
        <w:t>U</w:t>
      </w:r>
      <w:r w:rsidRPr="2030048C">
        <w:rPr>
          <w:rFonts w:ascii="Calibri" w:eastAsia="Calibri" w:hAnsi="Calibri" w:cs="Calibri"/>
          <w:sz w:val="22"/>
          <w:szCs w:val="22"/>
        </w:rPr>
        <w:t>niversity’s pool of employer contacts, work with student</w:t>
      </w:r>
      <w:r w:rsidRPr="2030048C">
        <w:rPr>
          <w:rFonts w:ascii="Calibri" w:eastAsia="Calibri" w:hAnsi="Calibri" w:cs="Calibri"/>
          <w:sz w:val="22"/>
          <w:szCs w:val="22"/>
        </w:rPr>
        <w:t>s to help them utilise the resources available and complete the assignments. In addition</w:t>
      </w:r>
      <w:r w:rsidRPr="2030048C">
        <w:rPr>
          <w:rFonts w:ascii="Calibri" w:eastAsia="Calibri" w:hAnsi="Calibri" w:cs="Calibri"/>
          <w:sz w:val="22"/>
          <w:szCs w:val="22"/>
        </w:rPr>
        <w:t>,</w:t>
      </w:r>
      <w:r w:rsidRPr="2030048C">
        <w:rPr>
          <w:rFonts w:ascii="Calibri" w:eastAsia="Calibri" w:hAnsi="Calibri" w:cs="Calibri"/>
          <w:sz w:val="22"/>
          <w:szCs w:val="22"/>
        </w:rPr>
        <w:t xml:space="preserve"> staff from the </w:t>
      </w:r>
      <w:r w:rsidRPr="2030048C">
        <w:rPr>
          <w:rFonts w:ascii="Calibri" w:eastAsia="Calibri" w:hAnsi="Calibri" w:cs="Calibri"/>
          <w:sz w:val="22"/>
          <w:szCs w:val="22"/>
        </w:rPr>
        <w:t>U</w:t>
      </w:r>
      <w:r w:rsidRPr="2030048C">
        <w:rPr>
          <w:rFonts w:ascii="Calibri" w:eastAsia="Calibri" w:hAnsi="Calibri" w:cs="Calibri"/>
          <w:sz w:val="22"/>
          <w:szCs w:val="22"/>
        </w:rPr>
        <w:t>niversity</w:t>
      </w:r>
      <w:r w:rsidRPr="2030048C">
        <w:rPr>
          <w:rFonts w:ascii="Calibri" w:eastAsia="Calibri" w:hAnsi="Calibri" w:cs="Calibri"/>
          <w:sz w:val="22"/>
          <w:szCs w:val="22"/>
        </w:rPr>
        <w:t>’s</w:t>
      </w:r>
      <w:r w:rsidRPr="2030048C">
        <w:rPr>
          <w:rFonts w:ascii="Calibri" w:eastAsia="Calibri" w:hAnsi="Calibri" w:cs="Calibri"/>
          <w:sz w:val="22"/>
          <w:szCs w:val="22"/>
        </w:rPr>
        <w:t xml:space="preserve"> Careers </w:t>
      </w:r>
      <w:r w:rsidRPr="2030048C">
        <w:rPr>
          <w:rFonts w:ascii="Calibri" w:eastAsia="Calibri" w:hAnsi="Calibri" w:cs="Calibri"/>
          <w:sz w:val="22"/>
          <w:szCs w:val="22"/>
        </w:rPr>
        <w:t>and Employabilit</w:t>
      </w:r>
      <w:r w:rsidRPr="2030048C">
        <w:rPr>
          <w:rFonts w:ascii="Calibri" w:eastAsia="Calibri" w:hAnsi="Calibri" w:cs="Calibri"/>
          <w:sz w:val="22"/>
          <w:szCs w:val="22"/>
        </w:rPr>
        <w:t>y team introduce all of their facilities</w:t>
      </w:r>
      <w:r w:rsidRPr="2030048C">
        <w:rPr>
          <w:rFonts w:ascii="Calibri" w:eastAsia="Calibri" w:hAnsi="Calibri" w:cs="Calibri"/>
          <w:sz w:val="22"/>
          <w:szCs w:val="22"/>
        </w:rPr>
        <w:t xml:space="preserve"> and resources and also work with the students in one-to-one sessions e.g.</w:t>
      </w:r>
      <w:r w:rsidRPr="2030048C">
        <w:rPr>
          <w:rFonts w:ascii="Calibri" w:eastAsia="Calibri" w:hAnsi="Calibri" w:cs="Calibri"/>
          <w:sz w:val="22"/>
          <w:szCs w:val="22"/>
        </w:rPr>
        <w:t xml:space="preserve"> for </w:t>
      </w:r>
      <w:r w:rsidRPr="2030048C">
        <w:rPr>
          <w:rFonts w:ascii="Calibri" w:eastAsia="Calibri" w:hAnsi="Calibri" w:cs="Calibri"/>
          <w:i/>
          <w:iCs/>
          <w:sz w:val="22"/>
          <w:szCs w:val="22"/>
        </w:rPr>
        <w:t>cv</w:t>
      </w:r>
      <w:r w:rsidRPr="2030048C">
        <w:rPr>
          <w:rFonts w:ascii="Calibri" w:eastAsia="Calibri" w:hAnsi="Calibri" w:cs="Calibri"/>
          <w:sz w:val="22"/>
          <w:szCs w:val="22"/>
        </w:rPr>
        <w:t xml:space="preserve"> </w:t>
      </w:r>
      <w:r w:rsidRPr="2030048C">
        <w:rPr>
          <w:rFonts w:ascii="Calibri" w:eastAsia="Calibri" w:hAnsi="Calibri" w:cs="Calibri"/>
          <w:sz w:val="22"/>
          <w:szCs w:val="22"/>
        </w:rPr>
        <w:t>review. As well as acting as consultants, support staff also visit the students in timetabled sessions for ‘maximum ex</w:t>
      </w:r>
      <w:r w:rsidRPr="2030048C">
        <w:rPr>
          <w:rFonts w:ascii="Calibri" w:eastAsia="Calibri" w:hAnsi="Calibri" w:cs="Calibri"/>
          <w:sz w:val="22"/>
          <w:szCs w:val="22"/>
        </w:rPr>
        <w:t>posure’ and stud</w:t>
      </w:r>
      <w:r w:rsidRPr="2030048C">
        <w:rPr>
          <w:rFonts w:ascii="Calibri" w:eastAsia="Calibri" w:hAnsi="Calibri" w:cs="Calibri"/>
          <w:sz w:val="22"/>
          <w:szCs w:val="22"/>
        </w:rPr>
        <w:t>ents who have completed the placement in</w:t>
      </w:r>
      <w:r w:rsidRPr="2030048C">
        <w:rPr>
          <w:rFonts w:ascii="Calibri" w:eastAsia="Calibri" w:hAnsi="Calibri" w:cs="Calibri"/>
          <w:sz w:val="22"/>
          <w:szCs w:val="22"/>
        </w:rPr>
        <w:t xml:space="preserve"> the past are also invited back for presentations and Q &amp; A sessions. </w:t>
      </w:r>
    </w:p>
    <w:p w:rsidRPr="2030048C" w:rsidP="2030048C">
      <w:pPr>
        <w:pStyle w:val="ListParagraph0"/>
        <w:numPr>
          <w:ilvl w:val="0"/>
          <w:numId w:val="25"/>
        </w:numPr>
        <w:pBdr>
          <w:left w:val="none" w:sz="0" w:space="7" w:color="auto"/>
        </w:pBdr>
        <w:spacing w:before="0" w:after="0"/>
        <w:ind w:left="426"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The</w:t>
      </w:r>
      <w:r w:rsidRPr="2030048C">
        <w:rPr>
          <w:rFonts w:ascii="Calibri" w:eastAsia="Calibri" w:hAnsi="Calibri" w:cs="Calibri"/>
          <w:sz w:val="22"/>
          <w:szCs w:val="22"/>
        </w:rPr>
        <w:t xml:space="preserve"> appropriateness of placement positions is vetted by the Course Leader and while out on placement students are supported by a </w:t>
      </w:r>
      <w:r w:rsidRPr="2030048C">
        <w:rPr>
          <w:rFonts w:ascii="Calibri" w:eastAsia="Calibri" w:hAnsi="Calibri" w:cs="Calibri"/>
          <w:sz w:val="22"/>
          <w:szCs w:val="22"/>
        </w:rPr>
        <w:t xml:space="preserve">placement tutor </w:t>
      </w:r>
      <w:r w:rsidRPr="2030048C">
        <w:rPr>
          <w:rFonts w:ascii="Calibri" w:eastAsia="Calibri" w:hAnsi="Calibri" w:cs="Calibri"/>
          <w:sz w:val="22"/>
          <w:szCs w:val="22"/>
        </w:rPr>
        <w:t>who monitors progress and visits the stu</w:t>
      </w:r>
      <w:r w:rsidRPr="2030048C">
        <w:rPr>
          <w:rFonts w:ascii="Calibri" w:eastAsia="Calibri" w:hAnsi="Calibri" w:cs="Calibri"/>
          <w:sz w:val="22"/>
          <w:szCs w:val="22"/>
        </w:rPr>
        <w:t>dents on site.</w:t>
      </w:r>
    </w:p>
    <w:p w:rsidRPr="2030048C" w:rsidP="2030048C">
      <w:pPr>
        <w:pStyle w:val="ListParagraph0"/>
        <w:numPr>
          <w:ilvl w:val="0"/>
          <w:numId w:val="25"/>
        </w:numPr>
        <w:pBdr>
          <w:left w:val="none" w:sz="0" w:space="7" w:color="auto"/>
        </w:pBdr>
        <w:spacing w:before="0" w:after="0"/>
        <w:ind w:left="426"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The aim from start to finish is to ensure that students hav</w:t>
      </w:r>
      <w:r w:rsidRPr="2030048C">
        <w:rPr>
          <w:rFonts w:ascii="Calibri" w:eastAsia="Calibri" w:hAnsi="Calibri" w:cs="Calibri"/>
          <w:sz w:val="22"/>
          <w:szCs w:val="22"/>
        </w:rPr>
        <w:t>e a successful and rewarding placement experience which develops their knowledge and skills and prepares them for higher level</w:t>
      </w:r>
      <w:r w:rsidRPr="2030048C">
        <w:rPr>
          <w:rFonts w:ascii="Calibri" w:eastAsia="Calibri" w:hAnsi="Calibri" w:cs="Calibri"/>
          <w:sz w:val="22"/>
          <w:szCs w:val="22"/>
        </w:rPr>
        <w:t>s of employment.</w:t>
      </w:r>
    </w:p>
    <w:p w:rsidRPr="2030048C" w:rsidP="2030048C">
      <w:pPr>
        <w:pStyle w:val="p"/>
        <w:spacing w:before="0" w:after="0"/>
        <w:ind w:left="0" w:right="0"/>
        <w:rPr>
          <w:rFonts w:ascii="Arial" w:eastAsia="Arial" w:hAnsi="Arial" w:cs="Arial"/>
          <w:b/>
          <w:bCs/>
          <w:sz w:val="24"/>
          <w:szCs w:val="24"/>
        </w:rPr>
      </w:pP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120"/>
        <w:ind w:left="0" w:right="0"/>
        <w:rPr>
          <w:rFonts w:ascii="Times New Roman" w:eastAsia="Times New Roman" w:hAnsi="Times New Roman" w:cs="Times New Roman"/>
          <w:sz w:val="22"/>
          <w:szCs w:val="22"/>
        </w:rPr>
      </w:pPr>
      <w:r w:rsidRPr="2030048C">
        <w:rPr>
          <w:rFonts w:ascii="Arial" w:eastAsia="Arial" w:hAnsi="Arial" w:cs="Arial"/>
          <w:sz w:val="22"/>
          <w:szCs w:val="22"/>
        </w:rPr>
        <w:t>The University has several methods for evaluating and improving the quality and standards of its provision.</w:t>
      </w:r>
      <w:r w:rsidRPr="2030048C">
        <w:rPr>
          <w:rFonts w:ascii="Arial" w:eastAsia="Arial" w:hAnsi="Arial" w:cs="Arial"/>
          <w:sz w:val="22"/>
          <w:szCs w:val="22"/>
        </w:rPr>
        <w:t xml:space="preserve">  </w:t>
      </w:r>
      <w:r w:rsidRPr="2030048C">
        <w:rPr>
          <w:rFonts w:ascii="Arial" w:eastAsia="Arial" w:hAnsi="Arial" w:cs="Arial"/>
          <w:sz w:val="22"/>
          <w:szCs w:val="22"/>
        </w:rPr>
        <w:t>These include:</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Externa</w:t>
      </w:r>
      <w:r w:rsidRPr="2030048C">
        <w:rPr>
          <w:rFonts w:ascii="Arial" w:eastAsia="Arial" w:hAnsi="Arial" w:cs="Arial"/>
          <w:sz w:val="22"/>
          <w:szCs w:val="22"/>
        </w:rPr>
        <w:t>l examiners</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Student-Staff Consultative C</w:t>
      </w:r>
      <w:r w:rsidRPr="2030048C">
        <w:rPr>
          <w:rFonts w:ascii="Arial" w:eastAsia="Arial" w:hAnsi="Arial" w:cs="Arial"/>
          <w:sz w:val="22"/>
          <w:szCs w:val="22"/>
        </w:rPr>
        <w:t>ommittees (SSCC)</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Boards of </w:t>
      </w:r>
      <w:r w:rsidRPr="2030048C">
        <w:rPr>
          <w:rFonts w:ascii="Arial" w:eastAsia="Arial" w:hAnsi="Arial" w:cs="Arial"/>
          <w:sz w:val="22"/>
          <w:szCs w:val="22"/>
        </w:rPr>
        <w:t>S</w:t>
      </w:r>
      <w:r w:rsidRPr="2030048C">
        <w:rPr>
          <w:rFonts w:ascii="Arial" w:eastAsia="Arial" w:hAnsi="Arial" w:cs="Arial"/>
          <w:sz w:val="22"/>
          <w:szCs w:val="22"/>
        </w:rPr>
        <w:t xml:space="preserve">tudy with student </w:t>
      </w:r>
      <w:r w:rsidRPr="2030048C">
        <w:rPr>
          <w:rFonts w:ascii="Arial" w:eastAsia="Arial" w:hAnsi="Arial" w:cs="Arial"/>
          <w:sz w:val="22"/>
          <w:szCs w:val="22"/>
        </w:rPr>
        <w:t>representation</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Annual </w:t>
      </w:r>
      <w:r w:rsidRPr="2030048C">
        <w:rPr>
          <w:rFonts w:ascii="Arial" w:eastAsia="Arial" w:hAnsi="Arial" w:cs="Arial"/>
          <w:sz w:val="22"/>
          <w:szCs w:val="22"/>
        </w:rPr>
        <w:t>M</w:t>
      </w:r>
      <w:r w:rsidRPr="2030048C">
        <w:rPr>
          <w:rFonts w:ascii="Arial" w:eastAsia="Arial" w:hAnsi="Arial" w:cs="Arial"/>
          <w:sz w:val="22"/>
          <w:szCs w:val="22"/>
        </w:rPr>
        <w:t>onito</w:t>
      </w:r>
      <w:r w:rsidRPr="2030048C">
        <w:rPr>
          <w:rFonts w:ascii="Arial" w:eastAsia="Arial" w:hAnsi="Arial" w:cs="Arial"/>
          <w:sz w:val="22"/>
          <w:szCs w:val="22"/>
        </w:rPr>
        <w:t>ring and</w:t>
      </w:r>
      <w:r w:rsidRPr="2030048C">
        <w:rPr>
          <w:rFonts w:ascii="Arial" w:eastAsia="Arial" w:hAnsi="Arial" w:cs="Arial"/>
          <w:sz w:val="22"/>
          <w:szCs w:val="22"/>
        </w:rPr>
        <w:t xml:space="preserve"> E</w:t>
      </w:r>
      <w:r w:rsidRPr="2030048C">
        <w:rPr>
          <w:rFonts w:ascii="Arial" w:eastAsia="Arial" w:hAnsi="Arial" w:cs="Arial"/>
          <w:sz w:val="22"/>
          <w:szCs w:val="22"/>
        </w:rPr>
        <w:t>nhancement</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Internal Subject Review</w:t>
      </w:r>
      <w:r w:rsidRPr="2030048C">
        <w:rPr>
          <w:rFonts w:ascii="Arial" w:eastAsia="Arial" w:hAnsi="Arial" w:cs="Arial"/>
          <w:sz w:val="22"/>
          <w:szCs w:val="22"/>
        </w:rPr>
        <w:t xml:space="preserve"> undertaken at subject level</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 evaluation including MEQs</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Moderation policies</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Feedback from e</w:t>
      </w:r>
      <w:r w:rsidRPr="2030048C">
        <w:rPr>
          <w:rFonts w:ascii="Arial" w:eastAsia="Arial" w:hAnsi="Arial" w:cs="Arial"/>
          <w:sz w:val="22"/>
          <w:szCs w:val="22"/>
        </w:rPr>
        <w:t>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501"/>
        <w:gridCol w:w="835"/>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CI7240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989B0F"/>
    <w:multiLevelType w:val="multilevel"/>
    <w:tmpl w:val="74989B0F"/>
    <w:lvl w:ilvl="0">
      <w:start w:val="1"/>
      <w:numFmt w:val="decimal"/>
      <w:lvlText w:val="%1."/>
      <w:lvlJc w:val="left"/>
      <w:pPr>
        <w:ind w:left="720" w:hanging="360"/>
      </w:pPr>
    </w:lvl>
    <w:lvl w:ilvl="1">
      <w:start w:val="1"/>
      <w:numFmt w:val="bullet"/>
      <w:lvlText w:val=""/>
      <w:lvlJc w:val="left"/>
      <w:pPr>
        <w:ind w:left="1440" w:hanging="360"/>
      </w:pPr>
      <w:rPr>
        <w:rFonts w:ascii="Symbol" w:hAnsi="Symbol"/>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4989B10"/>
    <w:multiLevelType w:val="hybridMultilevel"/>
    <w:tmpl w:val="74989B10"/>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o"/>
      <w:lvlJc w:val="left"/>
      <w:pPr>
        <w:ind w:left="720" w:hanging="360"/>
      </w:pPr>
      <w:rPr>
        <w:rFonts w:ascii="Courier New" w:hAnsi="Courier New"/>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_0"/>
    <w:basedOn w:val="ListParagraph"/>
  </w:style>
  <w:style w:type="paragraph" w:customStyle="1" w:styleId="cell">
    <w:name w:val="cell"/>
    <w:basedOn w:val="ListParagraph"/>
    <w:rPr>
      <w:sz w:val="24"/>
      <w:szCs w:val="24"/>
    </w:rPr>
  </w:style>
  <w:style w:type="paragraph" w:customStyle="1" w:styleId="li">
    <w:name w:val="li"/>
    <w:basedOn w:val="ListParagraph"/>
  </w:style>
  <w:style w:type="table" w:customStyle="1" w:styleId="table">
    <w:name w:val="table"/>
    <w:basedOn w:val="TableNormal"/>
    <w:tblPr/>
  </w:style>
  <w:style w:type="paragraph" w:customStyle="1" w:styleId="BodyText2">
    <w:name w:val="BodyText2"/>
    <w:basedOn w:val="ListParagraph"/>
    <w:pPr>
      <w:spacing w:line="480" w:lineRule="auto"/>
    </w:pPr>
    <w:rPr>
      <w:rFonts w:ascii="Calibri" w:eastAsia="Calibri" w:hAnsi="Calibri" w:cs="Calibri"/>
      <w:sz w:val="24"/>
      <w:szCs w:val="24"/>
    </w:rPr>
  </w:style>
  <w:style w:type="paragraph" w:customStyle="1" w:styleId="ListParagraph0">
    <w:name w:val="ListParagraph"/>
    <w:basedOn w:val="Normal"/>
    <w:pPr>
      <w:spacing w:line="276" w:lineRule="auto"/>
    </w:pPr>
    <w:rPr>
      <w:rFonts w:ascii="Calibri" w:eastAsia="Calibri" w:hAnsi="Calibri" w:cs="Calibri"/>
      <w:sz w:val="22"/>
      <w:szCs w:val="22"/>
    </w:rPr>
  </w:style>
  <w:style w:type="paragraph" w:customStyle="1" w:styleId="cHons">
    <w:name w:val="cHons"/>
    <w:basedOn w:val="Normal"/>
    <w:rPr>
      <w:b/>
      <w:bCs/>
      <w:sz w:val="24"/>
      <w:szCs w:val="24"/>
    </w:rPr>
  </w:style>
  <w:style w:type="paragraph" w:customStyle="1" w:styleId="li0">
    <w:name w:val="li_0"/>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B5AE6AB-5223-4250-960B-B3E02DAFFB3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