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00A92C9B" w14:paraId="2F319D96" w14:textId="6BE612D7">
      <w:pPr>
        <w:rPr>
          <w:rFonts w:ascii="Arial" w:hAnsi="Arial" w:cs="Arial"/>
          <w:b/>
          <w:sz w:val="28"/>
        </w:rPr>
      </w:pPr>
      <w:r w:rsidRPr="00DA2044">
        <w:rPr>
          <w:rFonts w:ascii="Arial" w:hAnsi="Arial" w:cs="Arial"/>
          <w:b/>
          <w:sz w:val="28"/>
        </w:rPr>
        <w:t>Title of Course:</w:t>
      </w:r>
      <w:r w:rsidRPr="00E561A2" w:rsidR="00E561A2">
        <w:rPr>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MSc</w:t>
      </w:r>
      <w:r w:rsidR="00E561A2">
        <w:rPr>
          <w:rStyle w:val="normaltextrun"/>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Forensic Science (Analysis)</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00A92C9B" w14:paraId="24EFB083" w14:textId="77777777">
      <w:pPr>
        <w:rPr>
          <w:rFonts w:ascii="Arial" w:hAnsi="Arial" w:cs="Arial"/>
          <w:b/>
          <w:sz w:val="28"/>
        </w:rPr>
      </w:pPr>
    </w:p>
    <w:p w:rsidR="00970D87" w:rsidRPr="00DA2044" w:rsidP="00A92C9B" w14:paraId="1A534D29" w14:textId="77777777">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35903AA2">
        <w:tblPrEx>
          <w:tblW w:w="0" w:type="auto"/>
          <w:tblLook w:val="04A0"/>
        </w:tblPrEx>
        <w:tc>
          <w:tcPr>
            <w:tcW w:w="2689" w:type="dxa"/>
            <w:shd w:val="clear" w:color="auto" w:fill="auto"/>
          </w:tcPr>
          <w:p w:rsidR="00A92C9B" w:rsidRPr="00970D87" w:rsidP="35903AA2"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w:t>
            </w:r>
            <w:r w:rsidRPr="35903AA2" w:rsidR="1BC7DFC3">
              <w:rPr>
                <w:rStyle w:val="normaltextrun"/>
                <w:rFonts w:ascii="Arial" w:hAnsi="Arial" w:cs="Arial"/>
                <w:color w:val="000000" w:themeColor="text1" w:themeShade="FF" w:themeTint="FF"/>
                <w:sz w:val="22"/>
                <w:szCs w:val="22"/>
              </w:rPr>
              <w:t>f</w:t>
            </w:r>
            <w:r w:rsidRPr="35903AA2">
              <w:rPr>
                <w:rStyle w:val="normaltextrun"/>
                <w:rFonts w:ascii="Arial" w:hAnsi="Arial" w:cs="Arial"/>
                <w:color w:val="000000" w:themeColor="text1" w:themeShade="FF" w:themeTint="FF"/>
                <w:sz w:val="22"/>
                <w:szCs w:val="22"/>
              </w:rPr>
              <w:t xml:space="preserve">irst </w:t>
            </w:r>
            <w:r w:rsidRPr="35903AA2" w:rsidR="1BC7DFC3">
              <w:rPr>
                <w:rStyle w:val="normaltextrun"/>
                <w:rFonts w:ascii="Arial" w:hAnsi="Arial" w:cs="Arial"/>
                <w:color w:val="000000" w:themeColor="text1" w:themeShade="FF" w:themeTint="FF"/>
                <w:sz w:val="22"/>
                <w:szCs w:val="22"/>
              </w:rPr>
              <w:t>produced</w:t>
            </w:r>
          </w:p>
        </w:tc>
        <w:tc>
          <w:tcPr>
            <w:tcW w:w="6327" w:type="dxa"/>
            <w:shd w:val="clear" w:color="auto" w:fill="auto"/>
          </w:tcPr>
          <w:p w:rsidR="00A92C9B" w:rsidRPr="00970D87" w:rsidP="00AD72D1" w14:paraId="5D970069" w14:textId="5345D3B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01/01/2019</w:t>
            </w:r>
          </w:p>
        </w:tc>
      </w:tr>
      <w:tr w14:paraId="40A8A796" w14:textId="77777777" w:rsidTr="35903AA2">
        <w:tblPrEx>
          <w:tblW w:w="0" w:type="auto"/>
          <w:tblLook w:val="04A0"/>
        </w:tblPrEx>
        <w:tc>
          <w:tcPr>
            <w:tcW w:w="2689" w:type="dxa"/>
            <w:shd w:val="clear" w:color="auto" w:fill="auto"/>
          </w:tcPr>
          <w:p w:rsidR="00A92C9B" w:rsidRPr="00970D87" w:rsidP="35903AA2"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1D66579">
              <w:rPr>
                <w:rStyle w:val="normaltextrun"/>
                <w:rFonts w:ascii="Arial" w:hAnsi="Arial" w:cs="Arial"/>
                <w:color w:val="000000" w:themeColor="text1" w:themeShade="FF" w:themeTint="FF"/>
                <w:sz w:val="22"/>
                <w:szCs w:val="22"/>
              </w:rPr>
              <w:t>Dat</w:t>
            </w:r>
            <w:r w:rsidRPr="35903AA2">
              <w:rPr>
                <w:rStyle w:val="normaltextrun"/>
                <w:rFonts w:ascii="Arial" w:hAnsi="Arial" w:cs="Arial"/>
                <w:color w:val="000000" w:themeColor="text1" w:themeShade="FF" w:themeTint="FF"/>
                <w:sz w:val="22"/>
                <w:szCs w:val="22"/>
              </w:rPr>
              <w:t xml:space="preserve">e </w:t>
            </w:r>
            <w:r w:rsidRPr="35903AA2" w:rsidR="1BC7DFC3">
              <w:rPr>
                <w:rStyle w:val="normaltextrun"/>
                <w:rFonts w:ascii="Arial" w:hAnsi="Arial" w:cs="Arial"/>
                <w:color w:val="000000" w:themeColor="text1" w:themeShade="FF" w:themeTint="FF"/>
                <w:sz w:val="22"/>
                <w:szCs w:val="22"/>
              </w:rPr>
              <w:t>l</w:t>
            </w:r>
            <w:r w:rsidRPr="35903AA2">
              <w:rPr>
                <w:rStyle w:val="normaltextrun"/>
                <w:rFonts w:ascii="Arial" w:hAnsi="Arial" w:cs="Arial"/>
                <w:color w:val="000000" w:themeColor="text1" w:themeShade="FF" w:themeTint="FF"/>
                <w:sz w:val="22"/>
                <w:szCs w:val="22"/>
              </w:rPr>
              <w:t xml:space="preserve">ast </w:t>
            </w:r>
            <w:r w:rsidRPr="35903AA2" w:rsidR="1BC7DFC3">
              <w:rPr>
                <w:rStyle w:val="normaltextrun"/>
                <w:rFonts w:ascii="Arial" w:hAnsi="Arial" w:cs="Arial"/>
                <w:color w:val="000000" w:themeColor="text1" w:themeShade="FF" w:themeTint="FF"/>
                <w:sz w:val="22"/>
                <w:szCs w:val="22"/>
              </w:rPr>
              <w:t>revised</w:t>
            </w:r>
          </w:p>
        </w:tc>
        <w:tc>
          <w:tcPr>
            <w:tcW w:w="6327" w:type="dxa"/>
            <w:shd w:val="clear" w:color="auto" w:fill="auto"/>
          </w:tcPr>
          <w:p w:rsidR="00A92C9B" w:rsidRPr="00970D87" w:rsidP="00AD72D1" w14:paraId="30DD9BA4" w14:textId="79A98C9A">
            <w:pPr>
              <w:widowControl w:val="0"/>
              <w:tabs>
                <w:tab w:val="center" w:pos="4153"/>
                <w:tab w:val="right" w:pos="9072"/>
              </w:tabs>
              <w:rPr>
                <w:rFonts w:ascii="Arial" w:hAnsi="Arial" w:cs="Arial"/>
                <w:i/>
                <w:snapToGrid w:val="0"/>
                <w:sz w:val="20"/>
                <w:szCs w:val="20"/>
              </w:rPr>
            </w:pPr>
            <w:r>
              <w:rPr>
                <w:rStyle w:val="normaltextrun"/>
                <w:rFonts w:ascii="Arial" w:hAnsi="Arial" w:cs="Arial"/>
                <w:color w:val="000000"/>
                <w:sz w:val="22"/>
                <w:szCs w:val="22"/>
                <w:shd w:val="clear" w:color="auto" w:fill="FFFFFF"/>
              </w:rPr>
              <w:t>31/08/2022</w:t>
            </w:r>
            <w:r>
              <w:rPr>
                <w:rStyle w:val="eop"/>
                <w:rFonts w:ascii="Arial" w:eastAsia="Calibri" w:hAnsi="Arial" w:cs="Arial"/>
                <w:color w:val="000000"/>
                <w:sz w:val="22"/>
                <w:szCs w:val="22"/>
                <w:shd w:val="clear" w:color="auto" w:fill="FFFFFF"/>
              </w:rPr>
              <w:t> </w:t>
            </w:r>
          </w:p>
        </w:tc>
      </w:tr>
      <w:tr w14:paraId="4B55CE86" w:rsidTr="35903AA2">
        <w:tblPrEx>
          <w:tblW w:w="0" w:type="auto"/>
          <w:tblLook w:val="04A0"/>
        </w:tblPrEx>
        <w:trPr>
          <w:trHeight w:val="300"/>
        </w:trPr>
        <w:tc>
          <w:tcPr>
            <w:tcW w:w="2490" w:type="dxa"/>
            <w:shd w:val="clear" w:color="auto" w:fill="auto"/>
          </w:tcPr>
          <w:p w:rsidR="0D842AE0" w:rsidP="35903AA2" w14:paraId="66D584C3" w14:textId="72DA1904">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9123EDB">
              <w:rPr>
                <w:rStyle w:val="normaltextrun"/>
                <w:rFonts w:ascii="Arial" w:hAnsi="Arial" w:cs="Arial"/>
                <w:color w:val="000000" w:themeColor="text1" w:themeShade="FF" w:themeTint="FF"/>
                <w:sz w:val="22"/>
                <w:szCs w:val="22"/>
              </w:rPr>
              <w:t>Status</w:t>
            </w:r>
          </w:p>
        </w:tc>
        <w:tc>
          <w:tcPr>
            <w:tcW w:w="6526" w:type="dxa"/>
            <w:shd w:val="clear" w:color="auto" w:fill="auto"/>
          </w:tcPr>
          <w:p w:rsidR="0D842AE0" w:rsidP="27BE1500" w14:paraId="73078455" w14:textId="1216D61B">
            <w:pPr>
              <w:widowControl w:val="0"/>
              <w:tabs>
                <w:tab w:val="center" w:pos="4153"/>
                <w:tab w:val="right" w:pos="9072"/>
              </w:tabs>
              <w:spacing w:after="0" w:line="240" w:lineRule="auto"/>
              <w:rPr>
                <w:rFonts w:ascii="Arial" w:eastAsia="Arial" w:hAnsi="Arial" w:cs="Arial"/>
                <w:noProof w:val="0"/>
                <w:sz w:val="22"/>
                <w:szCs w:val="22"/>
                <w:lang w:val="en-GB"/>
              </w:rPr>
            </w:pPr>
            <w:r w:rsidRPr="12B66319">
              <w:rPr>
                <w:rStyle w:val="normaltextrun"/>
                <w:rFonts w:ascii="Arial" w:eastAsia="Arial" w:hAnsi="Arial" w:cs="Arial"/>
                <w:b w:val="0"/>
                <w:bCs w:val="0"/>
                <w:i w:val="0"/>
                <w:iCs w:val="0"/>
                <w:caps w:val="0"/>
                <w:smallCaps w:val="0"/>
                <w:noProof w:val="0"/>
                <w:color w:val="000000" w:themeColor="text1" w:themeShade="FF" w:themeTint="FF"/>
                <w:sz w:val="22"/>
                <w:szCs w:val="22"/>
                <w:lang w:val="en-GB"/>
              </w:rPr>
              <w:t>Live</w:t>
            </w:r>
          </w:p>
        </w:tc>
      </w:tr>
      <w:tr w14:paraId="27FE6953" w14:textId="77777777" w:rsidTr="35903AA2">
        <w:tblPrEx>
          <w:tblW w:w="0" w:type="auto"/>
          <w:tblLook w:val="04A0"/>
        </w:tblPrEx>
        <w:tc>
          <w:tcPr>
            <w:tcW w:w="2689" w:type="dxa"/>
            <w:shd w:val="clear" w:color="auto" w:fill="auto"/>
          </w:tcPr>
          <w:p w:rsidR="00A92C9B" w:rsidRPr="00970D87" w:rsidP="35903AA2"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of </w:t>
            </w:r>
            <w:r w:rsidRPr="35903AA2" w:rsidR="1BC7DFC3">
              <w:rPr>
                <w:rStyle w:val="normaltextrun"/>
                <w:rFonts w:ascii="Arial" w:hAnsi="Arial" w:cs="Arial"/>
                <w:color w:val="000000" w:themeColor="text1" w:themeShade="FF" w:themeTint="FF"/>
                <w:sz w:val="22"/>
                <w:szCs w:val="22"/>
              </w:rPr>
              <w:t>i</w:t>
            </w:r>
            <w:r w:rsidRPr="35903AA2">
              <w:rPr>
                <w:rStyle w:val="normaltextrun"/>
                <w:rFonts w:ascii="Arial" w:hAnsi="Arial" w:cs="Arial"/>
                <w:color w:val="000000" w:themeColor="text1" w:themeShade="FF" w:themeTint="FF"/>
                <w:sz w:val="22"/>
                <w:szCs w:val="22"/>
              </w:rPr>
              <w:t>mplementation</w:t>
            </w:r>
            <w:r w:rsidRPr="35903AA2" w:rsidR="1BC7DFC3">
              <w:rPr>
                <w:rStyle w:val="normaltextrun"/>
                <w:rFonts w:ascii="Arial" w:hAnsi="Arial" w:cs="Arial"/>
                <w:color w:val="000000" w:themeColor="text1" w:themeShade="FF" w:themeTint="FF"/>
                <w:sz w:val="22"/>
                <w:szCs w:val="22"/>
              </w:rPr>
              <w:t xml:space="preserve"> of current version</w:t>
            </w:r>
          </w:p>
        </w:tc>
        <w:tc>
          <w:tcPr>
            <w:tcW w:w="6327" w:type="dxa"/>
            <w:shd w:val="clear" w:color="auto" w:fill="auto"/>
          </w:tcPr>
          <w:p w:rsidR="00A92C9B" w:rsidRPr="00970D87" w:rsidP="00AD72D1" w14:paraId="17C97E49" w14:textId="58CC3232">
            <w:pPr>
              <w:widowControl w:val="0"/>
              <w:tabs>
                <w:tab w:val="center" w:pos="4153"/>
                <w:tab w:val="right" w:pos="9072"/>
              </w:tabs>
              <w:rPr>
                <w:rFonts w:ascii="Arial" w:hAnsi="Arial" w:cs="Arial"/>
                <w:snapToGrid w:val="0"/>
                <w:sz w:val="20"/>
                <w:szCs w:val="20"/>
              </w:rPr>
            </w:pPr>
            <w:r>
              <w:rPr>
                <w:rStyle w:val="eop"/>
                <w:rFonts w:ascii="Arial" w:eastAsia="Calibri" w:hAnsi="Arial" w:cs="Arial"/>
                <w:color w:val="000000"/>
                <w:sz w:val="22"/>
                <w:szCs w:val="22"/>
                <w:shd w:val="clear" w:color="auto" w:fill="FFFFFF"/>
              </w:rPr>
              <w:t> </w:t>
            </w:r>
          </w:p>
        </w:tc>
      </w:tr>
      <w:tr w14:paraId="1472B3C2" w14:textId="77777777" w:rsidTr="35903AA2">
        <w:tblPrEx>
          <w:tblW w:w="0" w:type="auto"/>
          <w:tblLook w:val="04A0"/>
        </w:tblPrEx>
        <w:tc>
          <w:tcPr>
            <w:tcW w:w="2689" w:type="dxa"/>
            <w:shd w:val="clear" w:color="auto" w:fill="auto"/>
          </w:tcPr>
          <w:p w:rsidR="00A92C9B" w:rsidRPr="00970D87" w:rsidP="35903AA2"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Version </w:t>
            </w:r>
            <w:r w:rsidRPr="35903AA2" w:rsidR="1BC7DFC3">
              <w:rPr>
                <w:rStyle w:val="normaltextrun"/>
                <w:rFonts w:ascii="Arial" w:hAnsi="Arial" w:cs="Arial"/>
                <w:color w:val="000000" w:themeColor="text1" w:themeShade="FF" w:themeTint="FF"/>
                <w:sz w:val="22"/>
                <w:szCs w:val="22"/>
              </w:rPr>
              <w:t>number</w:t>
            </w:r>
          </w:p>
        </w:tc>
        <w:tc>
          <w:tcPr>
            <w:tcW w:w="6327" w:type="dxa"/>
            <w:shd w:val="clear" w:color="auto" w:fill="auto"/>
          </w:tcPr>
          <w:p w:rsidR="00A92C9B" w:rsidRPr="00970D87" w:rsidP="00AD72D1" w14:paraId="409E5013" w14:textId="34AADFA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6</w:t>
            </w:r>
            <w:r>
              <w:rPr>
                <w:rStyle w:val="eop"/>
                <w:rFonts w:ascii="Arial" w:eastAsia="Calibri" w:hAnsi="Arial" w:cs="Arial"/>
                <w:color w:val="000000"/>
                <w:sz w:val="22"/>
                <w:szCs w:val="22"/>
                <w:shd w:val="clear" w:color="auto" w:fill="FFFFFF"/>
              </w:rPr>
              <w:t> </w:t>
            </w:r>
          </w:p>
        </w:tc>
      </w:tr>
      <w:tr w14:paraId="3B8AD0C2" w14:textId="77777777" w:rsidTr="35903AA2">
        <w:tblPrEx>
          <w:tblW w:w="0" w:type="auto"/>
          <w:tblLook w:val="04A0"/>
        </w:tblPrEx>
        <w:tc>
          <w:tcPr>
            <w:tcW w:w="2689" w:type="dxa"/>
            <w:shd w:val="clear" w:color="auto" w:fill="auto"/>
          </w:tcPr>
          <w:p w:rsidR="00A92C9B" w:rsidRPr="00970D87" w:rsidP="35903AA2"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Faculty</w:t>
            </w:r>
          </w:p>
        </w:tc>
        <w:tc>
          <w:tcPr>
            <w:tcW w:w="6327" w:type="dxa"/>
            <w:shd w:val="clear" w:color="auto" w:fill="auto"/>
          </w:tcPr>
          <w:p w:rsidR="00A92C9B" w:rsidRPr="00970D87" w:rsidP="00AD72D1" w14:paraId="7874FFEB" w14:textId="07E7593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Faculty of Engineering, Computing and the Environment</w:t>
            </w:r>
            <w:r>
              <w:rPr>
                <w:rStyle w:val="eop"/>
                <w:rFonts w:ascii="Arial" w:eastAsia="Calibri" w:hAnsi="Arial" w:cs="Arial"/>
                <w:color w:val="000000"/>
                <w:sz w:val="22"/>
                <w:szCs w:val="22"/>
                <w:shd w:val="clear" w:color="auto" w:fill="FFFFFF"/>
              </w:rPr>
              <w:t> </w:t>
            </w:r>
          </w:p>
        </w:tc>
      </w:tr>
      <w:tr w14:paraId="55C24DE8" w14:textId="77777777" w:rsidTr="35903AA2">
        <w:tblPrEx>
          <w:tblW w:w="0" w:type="auto"/>
          <w:tblLook w:val="04A0"/>
        </w:tblPrEx>
        <w:tc>
          <w:tcPr>
            <w:tcW w:w="2689" w:type="dxa"/>
            <w:shd w:val="clear" w:color="auto" w:fill="auto"/>
          </w:tcPr>
          <w:p w:rsidR="00A92C9B" w:rsidRPr="00970D87" w:rsidP="35903AA2"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School</w:t>
            </w:r>
          </w:p>
        </w:tc>
        <w:tc>
          <w:tcPr>
            <w:tcW w:w="6327" w:type="dxa"/>
            <w:shd w:val="clear" w:color="auto" w:fill="auto"/>
          </w:tcPr>
          <w:p w:rsidR="00A92C9B" w:rsidRPr="00970D87" w:rsidP="6C8F71A9" w14:paraId="1DDD819E" w14:textId="0AE45B0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School of Life Sciences, Pharmacy and Chemistry</w:t>
            </w:r>
            <w:r>
              <w:rPr>
                <w:rStyle w:val="eop"/>
                <w:rFonts w:ascii="Arial" w:eastAsia="Calibri" w:hAnsi="Arial" w:cs="Arial"/>
                <w:color w:val="000000"/>
                <w:sz w:val="22"/>
                <w:szCs w:val="22"/>
                <w:shd w:val="clear" w:color="auto" w:fill="FFFFFF"/>
              </w:rPr>
              <w:t> </w:t>
            </w:r>
          </w:p>
        </w:tc>
      </w:tr>
      <w:tr w14:paraId="04BA7C5F" w14:textId="77777777" w:rsidTr="35903AA2">
        <w:tblPrEx>
          <w:tblW w:w="0" w:type="auto"/>
          <w:tblLook w:val="04A0"/>
        </w:tblPrEx>
        <w:tc>
          <w:tcPr>
            <w:tcW w:w="2689" w:type="dxa"/>
            <w:shd w:val="clear" w:color="auto" w:fill="auto"/>
          </w:tcPr>
          <w:p w:rsidR="00A92C9B" w:rsidRPr="00970D87" w:rsidP="35903AA2"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Department </w:t>
            </w:r>
          </w:p>
        </w:tc>
        <w:tc>
          <w:tcPr>
            <w:tcW w:w="6327" w:type="dxa"/>
            <w:shd w:val="clear" w:color="auto" w:fill="auto"/>
          </w:tcPr>
          <w:p w:rsidR="00A92C9B" w:rsidRPr="00970D87" w:rsidP="6C8F71A9" w14:paraId="4C02065A" w14:textId="2066974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Department of Chemical and Pharmaceutical Sciences</w:t>
            </w:r>
            <w:r>
              <w:rPr>
                <w:rStyle w:val="eop"/>
                <w:rFonts w:ascii="Arial" w:eastAsia="Calibri" w:hAnsi="Arial" w:cs="Arial"/>
                <w:color w:val="000000"/>
                <w:sz w:val="22"/>
                <w:szCs w:val="22"/>
                <w:shd w:val="clear" w:color="auto" w:fill="FFFFFF"/>
              </w:rPr>
              <w:t> </w:t>
            </w:r>
          </w:p>
        </w:tc>
      </w:tr>
      <w:tr w14:paraId="66C9B42C" w14:textId="77777777" w:rsidTr="35903AA2">
        <w:tblPrEx>
          <w:tblW w:w="0" w:type="auto"/>
          <w:tblLook w:val="04A0"/>
        </w:tblPrEx>
        <w:tc>
          <w:tcPr>
            <w:tcW w:w="2689" w:type="dxa"/>
            <w:shd w:val="clear" w:color="auto" w:fill="auto"/>
          </w:tcPr>
          <w:p w:rsidR="00A92C9B" w:rsidRPr="00970D87" w:rsidP="35903AA2"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Delivery Institution</w:t>
            </w:r>
          </w:p>
        </w:tc>
        <w:tc>
          <w:tcPr>
            <w:tcW w:w="6327" w:type="dxa"/>
            <w:shd w:val="clear" w:color="auto" w:fill="auto"/>
          </w:tcPr>
          <w:p w:rsidR="00A92C9B" w:rsidRPr="00970D87" w:rsidP="66934EB1" w14:paraId="5B5BAB5B" w14:textId="3697DFCC">
            <w:pPr>
              <w:widowControl w:val="0"/>
              <w:tabs>
                <w:tab w:val="center" w:pos="4153"/>
                <w:tab w:val="right" w:pos="9072"/>
              </w:tabs>
              <w:rPr>
                <w:rStyle w:val="eop"/>
                <w:rFonts w:ascii="Arial" w:eastAsia="Calibri" w:hAnsi="Arial" w:cs="Arial"/>
                <w:snapToGrid w:val="0"/>
                <w:color w:val="000000" w:themeColor="text1"/>
                <w:sz w:val="22"/>
                <w:szCs w:val="22"/>
              </w:rPr>
            </w:pPr>
            <w:r w:rsidRPr="66934EB1">
              <w:rPr>
                <w:rStyle w:val="normaltextrun"/>
                <w:rFonts w:ascii="Arial" w:hAnsi="Arial" w:cs="Arial"/>
                <w:color w:val="000000" w:themeColor="text1"/>
                <w:sz w:val="22"/>
                <w:szCs w:val="22"/>
              </w:rPr>
              <w:t>Kingston University</w:t>
            </w:r>
          </w:p>
        </w:tc>
      </w:tr>
    </w:tbl>
    <w:p w:rsidR="00A92C9B" w:rsidRPr="00DA2044" w:rsidP="00A92C9B" w14:paraId="6311F9CA" w14:textId="77777777">
      <w:pPr>
        <w:rPr>
          <w:rFonts w:ascii="Arial" w:hAnsi="Arial" w:cs="Arial"/>
          <w:b/>
        </w:rPr>
      </w:pPr>
    </w:p>
    <w:p w:rsidR="00A92C9B" w:rsidRPr="00DA2044" w:rsidP="00A92C9B" w14:paraId="43A8933F" w14:textId="77777777">
      <w:pPr>
        <w:rPr>
          <w:rFonts w:ascii="Arial" w:hAnsi="Arial" w:cs="Arial"/>
          <w:b/>
        </w:rPr>
      </w:pPr>
    </w:p>
    <w:p w:rsidR="00A92C9B" w:rsidRPr="00DA2044" w:rsidP="00A92C9B" w14:paraId="3525C210" w14:textId="77777777">
      <w:pPr>
        <w:jc w:val="both"/>
        <w:rPr>
          <w:rFonts w:ascii="Arial" w:hAnsi="Arial" w:cs="Arial"/>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00A92C9B" w14:paraId="52FD1607" w14:textId="4FAA0913">
      <w:pPr>
        <w:rPr>
          <w:rFonts w:ascii="Arial" w:hAnsi="Arial" w:cs="Arial"/>
          <w:sz w:val="22"/>
          <w:szCs w:val="22"/>
        </w:rPr>
      </w:pPr>
      <w:r w:rsidRPr="000765B1">
        <w:rPr>
          <w:rFonts w:ascii="Arial" w:hAnsi="Arial" w:cs="Arial"/>
          <w:sz w:val="22"/>
          <w:szCs w:val="22"/>
        </w:rPr>
        <w:t>This Programme Specification</w:t>
      </w:r>
      <w:r>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rsidR="00A92C9B" w:rsidRPr="00DA2044" w:rsidP="00A92C9B" w14:paraId="5242D9AB" w14:textId="77777777">
      <w:pPr>
        <w:rPr>
          <w:rFonts w:ascii="Arial" w:hAnsi="Arial" w:cs="Arial"/>
        </w:rPr>
      </w:pPr>
    </w:p>
    <w:p w:rsidR="00A92C9B" w:rsidRPr="00DA2044" w:rsidP="00A92C9B" w14:paraId="69A547C4" w14:textId="77777777">
      <w:pPr>
        <w:rPr>
          <w:rFonts w:ascii="Arial" w:hAnsi="Arial" w:cs="Arial"/>
          <w:b/>
        </w:rPr>
      </w:pPr>
      <w:r w:rsidRPr="00DA2044">
        <w:rPr>
          <w:rFonts w:ascii="Arial" w:hAnsi="Arial" w:cs="Arial"/>
          <w:i/>
          <w:color w:val="FF0000"/>
        </w:rPr>
        <w:br w:type="page"/>
      </w:r>
      <w:r w:rsidRPr="000765B1">
        <w:rPr>
          <w:rFonts w:ascii="Arial" w:hAnsi="Arial" w:cs="Arial"/>
          <w:b/>
          <w:sz w:val="22"/>
        </w:rPr>
        <w:t>SECTION 1:</w:t>
      </w:r>
      <w:r w:rsidRPr="000765B1">
        <w:rPr>
          <w:rFonts w:ascii="Arial" w:hAnsi="Arial" w:cs="Arial"/>
          <w:b/>
          <w:sz w:val="22"/>
        </w:rPr>
        <w:tab/>
      </w:r>
      <w:r w:rsidRPr="000765B1">
        <w:rPr>
          <w:rFonts w:ascii="Arial" w:hAnsi="Arial" w:cs="Arial"/>
          <w:b/>
          <w:sz w:val="22"/>
        </w:rPr>
        <w:t>GENERAL INFORMATION</w:t>
      </w:r>
    </w:p>
    <w:p w:rsidR="00A92C9B" w:rsidRPr="00DA2044" w:rsidP="72431AC7" w14:paraId="04BF1175" w14:textId="77777777">
      <w:pPr>
        <w:rPr>
          <w:rFonts w:ascii="Arial" w:hAnsi="Arial" w:cs="Arial"/>
          <w:b/>
          <w:bCs/>
        </w:rPr>
      </w:pPr>
    </w:p>
    <w:p w:rsidR="00928A20" w:rsidP="01DA1EA0" w14:paraId="42B177A2" w14:textId="17B9703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01DA1EA0">
        <w:tblPrEx>
          <w:tblW w:w="0" w:type="auto"/>
          <w:tblLook w:val="04A0"/>
        </w:tblPrEx>
        <w:tc>
          <w:tcPr>
            <w:tcW w:w="3186" w:type="dxa"/>
          </w:tcPr>
          <w:p w:rsidR="72431AC7" w:rsidP="72431AC7" w14:paraId="7EFE498A" w14:textId="77777777">
            <w:pPr>
              <w:rPr>
                <w:rFonts w:ascii="Arial" w:hAnsi="Arial" w:cs="Arial"/>
                <w:b/>
                <w:bCs/>
                <w:sz w:val="22"/>
                <w:szCs w:val="22"/>
              </w:rPr>
            </w:pPr>
            <w:r w:rsidRPr="72431AC7">
              <w:rPr>
                <w:rFonts w:ascii="Arial" w:hAnsi="Arial" w:cs="Arial"/>
                <w:b/>
                <w:bCs/>
                <w:sz w:val="22"/>
                <w:szCs w:val="22"/>
              </w:rPr>
              <w:t>Award(s) and Title(s):</w:t>
            </w:r>
          </w:p>
          <w:p w:rsidR="72431AC7" w:rsidP="72431AC7" w14:paraId="07007643" w14:textId="68BA0888">
            <w:pPr>
              <w:rPr>
                <w:rFonts w:ascii="Arial" w:hAnsi="Arial" w:cs="Arial"/>
                <w:b/>
                <w:bCs/>
                <w:i/>
                <w:iCs/>
                <w:sz w:val="22"/>
                <w:szCs w:val="22"/>
              </w:rPr>
            </w:pPr>
            <w:r w:rsidRPr="72431AC7">
              <w:rPr>
                <w:rFonts w:ascii="Arial" w:hAnsi="Arial" w:cs="Arial"/>
                <w:b/>
                <w:bCs/>
                <w:i/>
                <w:iCs/>
                <w:sz w:val="22"/>
                <w:szCs w:val="22"/>
              </w:rPr>
              <w:t>Up to 10 pathways</w:t>
            </w:r>
          </w:p>
        </w:tc>
        <w:tc>
          <w:tcPr>
            <w:tcW w:w="5830" w:type="dxa"/>
          </w:tcPr>
          <w:p w:rsidR="7876F204" w:rsidP="01DA1EA0" w14:paraId="32865235" w14:textId="0DB103F2">
            <w:r w:rsidRPr="01DA1EA0">
              <w:rPr>
                <w:rFonts w:ascii="Arial" w:hAnsi="Arial" w:cs="Arial"/>
                <w:sz w:val="22"/>
                <w:szCs w:val="22"/>
              </w:rPr>
              <w:t>MSc</w:t>
            </w:r>
            <w:r w:rsidRPr="01DA1EA0">
              <w:rPr>
                <w:rFonts w:ascii="Arial" w:hAnsi="Arial" w:cs="Arial"/>
                <w:sz w:val="22"/>
                <w:szCs w:val="22"/>
              </w:rPr>
              <w:t xml:space="preserve"> </w:t>
            </w:r>
            <w:r w:rsidRPr="01DA1EA0">
              <w:rPr>
                <w:rFonts w:ascii="Arial" w:hAnsi="Arial" w:cs="Arial"/>
                <w:sz w:val="22"/>
                <w:szCs w:val="22"/>
              </w:rPr>
              <w:t>Forensic Science (Analysis)</w:t>
            </w:r>
          </w:p>
          <w:p w:rsidR="72431AC7" w:rsidP="72431AC7" w14:paraId="632C67E4" w14:textId="77777777">
            <w:pPr>
              <w:rPr>
                <w:rFonts w:ascii="Arial" w:hAnsi="Arial" w:cs="Arial"/>
                <w:sz w:val="22"/>
                <w:szCs w:val="22"/>
              </w:rPr>
            </w:pPr>
          </w:p>
        </w:tc>
      </w:tr>
      <w:tr w14:paraId="34BB979B" w14:textId="77777777" w:rsidTr="01DA1EA0">
        <w:tblPrEx>
          <w:tblW w:w="0" w:type="auto"/>
          <w:tblLook w:val="04A0"/>
        </w:tblPrEx>
        <w:tc>
          <w:tcPr>
            <w:tcW w:w="3186" w:type="dxa"/>
          </w:tcPr>
          <w:p w:rsidR="72431AC7" w:rsidP="72431AC7" w14:paraId="5427AED3" w14:textId="77777777">
            <w:pPr>
              <w:rPr>
                <w:rFonts w:ascii="Arial" w:hAnsi="Arial" w:cs="Arial"/>
                <w:b/>
                <w:bCs/>
                <w:sz w:val="22"/>
                <w:szCs w:val="22"/>
              </w:rPr>
            </w:pPr>
            <w:r w:rsidRPr="72431AC7">
              <w:rPr>
                <w:rFonts w:ascii="Arial" w:hAnsi="Arial" w:cs="Arial"/>
                <w:b/>
                <w:bCs/>
                <w:sz w:val="22"/>
                <w:szCs w:val="22"/>
              </w:rPr>
              <w:t>Intermediate Awards(s) and Title(s):</w:t>
            </w:r>
          </w:p>
          <w:p w:rsidR="72431AC7" w:rsidP="72431AC7" w14:paraId="199BE603" w14:textId="48781870">
            <w:pPr>
              <w:rPr>
                <w:rFonts w:ascii="Arial" w:hAnsi="Arial" w:cs="Arial"/>
                <w:b/>
                <w:bCs/>
                <w:i/>
                <w:iCs/>
                <w:sz w:val="22"/>
                <w:szCs w:val="22"/>
              </w:rPr>
            </w:pPr>
            <w:r w:rsidRPr="72431AC7">
              <w:rPr>
                <w:rFonts w:ascii="Arial" w:hAnsi="Arial" w:cs="Arial"/>
                <w:b/>
                <w:bCs/>
                <w:i/>
                <w:iCs/>
                <w:sz w:val="22"/>
                <w:szCs w:val="22"/>
              </w:rPr>
              <w:t xml:space="preserve">There are </w:t>
            </w:r>
            <w:r w:rsidR="00D70B31">
              <w:rPr>
                <w:rFonts w:ascii="Arial" w:hAnsi="Arial" w:cs="Arial"/>
                <w:b/>
                <w:bCs/>
                <w:i/>
                <w:iCs/>
                <w:sz w:val="22"/>
                <w:szCs w:val="22"/>
              </w:rPr>
              <w:t>4</w:t>
            </w:r>
            <w:r w:rsidRPr="72431AC7">
              <w:rPr>
                <w:rFonts w:ascii="Arial" w:hAnsi="Arial" w:cs="Arial"/>
                <w:b/>
                <w:bCs/>
                <w:i/>
                <w:iCs/>
                <w:sz w:val="22"/>
                <w:szCs w:val="22"/>
              </w:rPr>
              <w:t xml:space="preserve"> Intermediate awards for each pathway</w:t>
            </w:r>
          </w:p>
        </w:tc>
        <w:tc>
          <w:tcPr>
            <w:tcW w:w="5830" w:type="dxa"/>
          </w:tcPr>
          <w:p w:rsidR="72431AC7" w:rsidP="01DA1EA0" w14:paraId="5312AE3D" w14:textId="5E090604">
            <w:r w:rsidRPr="01DA1EA0">
              <w:rPr>
                <w:rFonts w:ascii="Arial" w:hAnsi="Arial" w:cs="Arial"/>
                <w:sz w:val="22"/>
                <w:szCs w:val="22"/>
              </w:rPr>
              <w:t>PGDiploma</w:t>
            </w:r>
            <w:r>
              <w:br/>
            </w:r>
            <w:r w:rsidRPr="01DA1EA0" w:rsidR="12C816DE">
              <w:rPr>
                <w:rFonts w:ascii="Arial" w:hAnsi="Arial" w:cs="Arial"/>
                <w:sz w:val="22"/>
                <w:szCs w:val="22"/>
              </w:rPr>
              <w:t>PGCertificate</w:t>
            </w:r>
          </w:p>
          <w:p w:rsidR="72431AC7" w:rsidP="01DA1EA0" w14:paraId="59ABF227" w14:textId="338D9999"/>
          <w:p w:rsidR="72431AC7" w:rsidP="01DA1EA0" w14:paraId="5EDFDABE" w14:textId="02B6DE49"/>
          <w:p w:rsidR="72431AC7" w:rsidP="72431AC7" w14:paraId="7ABC1166" w14:textId="77777777">
            <w:pPr>
              <w:rPr>
                <w:rFonts w:ascii="Arial" w:hAnsi="Arial" w:cs="Arial"/>
                <w:i/>
                <w:iCs/>
                <w:sz w:val="22"/>
                <w:szCs w:val="22"/>
              </w:rPr>
            </w:pPr>
          </w:p>
        </w:tc>
      </w:tr>
      <w:tr w14:paraId="2A120392" w14:textId="77777777" w:rsidTr="01DA1EA0">
        <w:tblPrEx>
          <w:tblW w:w="0" w:type="auto"/>
          <w:tblLook w:val="04A0"/>
        </w:tblPrEx>
        <w:tc>
          <w:tcPr>
            <w:tcW w:w="3186" w:type="dxa"/>
          </w:tcPr>
          <w:p w:rsidR="72431AC7" w:rsidP="72431AC7" w14:paraId="519DBC7D" w14:textId="77777777">
            <w:pPr>
              <w:rPr>
                <w:rFonts w:ascii="Arial" w:hAnsi="Arial" w:cs="Arial"/>
                <w:b/>
                <w:bCs/>
                <w:sz w:val="22"/>
                <w:szCs w:val="22"/>
              </w:rPr>
            </w:pPr>
            <w:r w:rsidRPr="72431AC7">
              <w:rPr>
                <w:rFonts w:ascii="Arial" w:hAnsi="Arial" w:cs="Arial"/>
                <w:b/>
                <w:bCs/>
                <w:sz w:val="22"/>
                <w:szCs w:val="22"/>
              </w:rPr>
              <w:t xml:space="preserve">Course Code </w:t>
            </w:r>
          </w:p>
          <w:p w:rsidR="72431AC7" w:rsidP="72431AC7" w14:paraId="36302318" w14:textId="05FA9D39">
            <w:pPr>
              <w:rPr>
                <w:rFonts w:ascii="Arial" w:hAnsi="Arial" w:cs="Arial"/>
                <w:b/>
                <w:bCs/>
                <w:i/>
                <w:iCs/>
                <w:sz w:val="22"/>
                <w:szCs w:val="22"/>
              </w:rPr>
            </w:pPr>
            <w:r w:rsidRPr="72431AC7">
              <w:rPr>
                <w:rFonts w:ascii="Arial" w:hAnsi="Arial" w:cs="Arial"/>
                <w:b/>
                <w:bCs/>
                <w:i/>
                <w:iCs/>
                <w:sz w:val="22"/>
                <w:szCs w:val="22"/>
              </w:rPr>
              <w:t>For each pathway and mode of delivery</w:t>
            </w:r>
          </w:p>
        </w:tc>
        <w:tc>
          <w:tcPr>
            <w:tcW w:w="5830" w:type="dxa"/>
          </w:tcPr>
          <w:p w:rsidR="72431AC7" w:rsidP="01DA1EA0" w14:paraId="71598A2A" w14:textId="01874922"/>
          <w:p w:rsidR="72431AC7" w:rsidP="01DA1EA0" w14:paraId="6CCD9CAD" w14:textId="7FB53094"/>
        </w:tc>
      </w:tr>
      <w:tr w14:paraId="78C565E8" w14:textId="77777777" w:rsidTr="01DA1EA0">
        <w:tblPrEx>
          <w:tblW w:w="0" w:type="auto"/>
          <w:tblLook w:val="04A0"/>
        </w:tblPrEx>
        <w:tc>
          <w:tcPr>
            <w:tcW w:w="3186" w:type="dxa"/>
          </w:tcPr>
          <w:p w:rsidR="00420254" w:rsidP="72431AC7" w14:paraId="5623AF7F" w14:textId="77777777">
            <w:pPr>
              <w:rPr>
                <w:rFonts w:ascii="Arial" w:hAnsi="Arial" w:cs="Arial"/>
                <w:b/>
                <w:bCs/>
                <w:sz w:val="22"/>
                <w:szCs w:val="22"/>
              </w:rPr>
            </w:pPr>
            <w:r w:rsidRPr="72431AC7">
              <w:rPr>
                <w:rFonts w:ascii="Arial" w:hAnsi="Arial" w:cs="Arial"/>
                <w:b/>
                <w:bCs/>
                <w:sz w:val="22"/>
                <w:szCs w:val="22"/>
              </w:rPr>
              <w:t xml:space="preserve">UCAS code </w:t>
            </w:r>
          </w:p>
          <w:p w:rsidR="72431AC7" w:rsidP="72431AC7" w14:paraId="27BB2497" w14:textId="43F88348">
            <w:pPr>
              <w:rPr>
                <w:rFonts w:ascii="Arial" w:hAnsi="Arial" w:cs="Arial"/>
                <w:b/>
                <w:bCs/>
                <w:i/>
                <w:iCs/>
                <w:sz w:val="22"/>
                <w:szCs w:val="22"/>
              </w:rPr>
            </w:pPr>
            <w:r w:rsidRPr="72431AC7">
              <w:rPr>
                <w:rFonts w:ascii="Arial" w:hAnsi="Arial" w:cs="Arial"/>
                <w:b/>
                <w:bCs/>
                <w:i/>
                <w:iCs/>
                <w:sz w:val="22"/>
                <w:szCs w:val="22"/>
              </w:rPr>
              <w:t>For each pathway</w:t>
            </w:r>
          </w:p>
        </w:tc>
        <w:tc>
          <w:tcPr>
            <w:tcW w:w="5830" w:type="dxa"/>
          </w:tcPr>
          <w:p w:rsidR="72431AC7" w:rsidP="01DA1EA0" w14:paraId="7D7C39D0" w14:textId="5E5181C9">
            <w:r w:rsidRPr="01DA1EA0">
              <w:rPr>
                <w:rFonts w:ascii="Arial" w:hAnsi="Arial" w:cs="Arial"/>
                <w:sz w:val="22"/>
                <w:szCs w:val="22"/>
              </w:rPr>
              <w:t>N/A</w:t>
            </w:r>
          </w:p>
        </w:tc>
      </w:tr>
    </w:tbl>
    <w:p w:rsidR="00928A20" w:rsidP="01DA1EA0" w14:textId="17B9703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01DA1EA0">
        <w:tblPrEx>
          <w:tblW w:w="0" w:type="auto"/>
          <w:tblLook w:val="04A0"/>
        </w:tblPrEx>
        <w:tc>
          <w:tcPr>
            <w:tcW w:w="3186" w:type="dxa"/>
          </w:tcPr>
          <w:p w:rsidR="72431AC7" w:rsidP="72431AC7" w14:textId="77777777">
            <w:pPr>
              <w:rPr>
                <w:rFonts w:ascii="Arial" w:hAnsi="Arial" w:cs="Arial"/>
                <w:b/>
                <w:bCs/>
                <w:sz w:val="22"/>
                <w:szCs w:val="22"/>
              </w:rPr>
            </w:pPr>
            <w:r w:rsidRPr="72431AC7">
              <w:rPr>
                <w:rFonts w:ascii="Arial" w:hAnsi="Arial" w:cs="Arial"/>
                <w:b/>
                <w:bCs/>
                <w:sz w:val="22"/>
                <w:szCs w:val="22"/>
              </w:rPr>
              <w:t>Award(s) and Title(s):</w:t>
            </w:r>
          </w:p>
          <w:p w:rsidR="72431AC7" w:rsidP="72431AC7" w14:textId="68BA0888">
            <w:pPr>
              <w:rPr>
                <w:rFonts w:ascii="Arial" w:hAnsi="Arial" w:cs="Arial"/>
                <w:b/>
                <w:bCs/>
                <w:i/>
                <w:iCs/>
                <w:sz w:val="22"/>
                <w:szCs w:val="22"/>
              </w:rPr>
            </w:pPr>
            <w:r w:rsidRPr="72431AC7">
              <w:rPr>
                <w:rFonts w:ascii="Arial" w:hAnsi="Arial" w:cs="Arial"/>
                <w:b/>
                <w:bCs/>
                <w:i/>
                <w:iCs/>
                <w:sz w:val="22"/>
                <w:szCs w:val="22"/>
              </w:rPr>
              <w:t>Up to 10 pathways</w:t>
            </w:r>
          </w:p>
        </w:tc>
        <w:tc>
          <w:tcPr>
            <w:tcW w:w="5830" w:type="dxa"/>
          </w:tcPr>
          <w:p w:rsidR="7876F204" w:rsidP="01DA1EA0" w14:textId="0DB103F2">
            <w:r w:rsidRPr="01DA1EA0">
              <w:rPr>
                <w:rFonts w:ascii="Arial" w:hAnsi="Arial" w:cs="Arial"/>
                <w:sz w:val="22"/>
                <w:szCs w:val="22"/>
              </w:rPr>
              <w:t>MSc</w:t>
            </w:r>
            <w:r w:rsidRPr="01DA1EA0">
              <w:rPr>
                <w:rFonts w:ascii="Arial" w:hAnsi="Arial" w:cs="Arial"/>
                <w:sz w:val="22"/>
                <w:szCs w:val="22"/>
              </w:rPr>
              <w:t xml:space="preserve"> </w:t>
            </w:r>
            <w:r w:rsidRPr="01DA1EA0">
              <w:rPr>
                <w:rFonts w:ascii="Arial" w:hAnsi="Arial" w:cs="Arial"/>
                <w:sz w:val="22"/>
                <w:szCs w:val="22"/>
              </w:rPr>
              <w:t>Forensic Science (Toxicology)</w:t>
            </w:r>
          </w:p>
          <w:p w:rsidR="72431AC7" w:rsidP="72431AC7" w14:textId="77777777">
            <w:pPr>
              <w:rPr>
                <w:rFonts w:ascii="Arial" w:hAnsi="Arial" w:cs="Arial"/>
                <w:sz w:val="22"/>
                <w:szCs w:val="22"/>
              </w:rPr>
            </w:pPr>
          </w:p>
        </w:tc>
      </w:tr>
      <w:tr w14:paraId="34BB979C" w14:textId="77777777" w:rsidTr="01DA1EA0">
        <w:tblPrEx>
          <w:tblW w:w="0" w:type="auto"/>
          <w:tblLook w:val="04A0"/>
        </w:tblPrEx>
        <w:tc>
          <w:tcPr>
            <w:tcW w:w="3186" w:type="dxa"/>
          </w:tcPr>
          <w:p w:rsidR="72431AC7" w:rsidP="72431AC7" w14:textId="77777777">
            <w:pPr>
              <w:rPr>
                <w:rFonts w:ascii="Arial" w:hAnsi="Arial" w:cs="Arial"/>
                <w:b/>
                <w:bCs/>
                <w:sz w:val="22"/>
                <w:szCs w:val="22"/>
              </w:rPr>
            </w:pPr>
            <w:r w:rsidRPr="72431AC7">
              <w:rPr>
                <w:rFonts w:ascii="Arial" w:hAnsi="Arial" w:cs="Arial"/>
                <w:b/>
                <w:bCs/>
                <w:sz w:val="22"/>
                <w:szCs w:val="22"/>
              </w:rPr>
              <w:t>Intermediate Awards(s) and Title(s):</w:t>
            </w:r>
          </w:p>
          <w:p w:rsidR="72431AC7" w:rsidP="72431AC7" w14:textId="48781870">
            <w:pPr>
              <w:rPr>
                <w:rFonts w:ascii="Arial" w:hAnsi="Arial" w:cs="Arial"/>
                <w:b/>
                <w:bCs/>
                <w:i/>
                <w:iCs/>
                <w:sz w:val="22"/>
                <w:szCs w:val="22"/>
              </w:rPr>
            </w:pPr>
            <w:r w:rsidRPr="72431AC7">
              <w:rPr>
                <w:rFonts w:ascii="Arial" w:hAnsi="Arial" w:cs="Arial"/>
                <w:b/>
                <w:bCs/>
                <w:i/>
                <w:iCs/>
                <w:sz w:val="22"/>
                <w:szCs w:val="22"/>
              </w:rPr>
              <w:t xml:space="preserve">There are </w:t>
            </w:r>
            <w:r w:rsidR="00D70B31">
              <w:rPr>
                <w:rFonts w:ascii="Arial" w:hAnsi="Arial" w:cs="Arial"/>
                <w:b/>
                <w:bCs/>
                <w:i/>
                <w:iCs/>
                <w:sz w:val="22"/>
                <w:szCs w:val="22"/>
              </w:rPr>
              <w:t>4</w:t>
            </w:r>
            <w:r w:rsidRPr="72431AC7">
              <w:rPr>
                <w:rFonts w:ascii="Arial" w:hAnsi="Arial" w:cs="Arial"/>
                <w:b/>
                <w:bCs/>
                <w:i/>
                <w:iCs/>
                <w:sz w:val="22"/>
                <w:szCs w:val="22"/>
              </w:rPr>
              <w:t xml:space="preserve"> Intermediate awards for each pathway</w:t>
            </w:r>
          </w:p>
        </w:tc>
        <w:tc>
          <w:tcPr>
            <w:tcW w:w="5830" w:type="dxa"/>
          </w:tcPr>
          <w:p w:rsidR="72431AC7" w:rsidP="01DA1EA0" w14:textId="5E090604">
            <w:r w:rsidRPr="01DA1EA0">
              <w:rPr>
                <w:rFonts w:ascii="Arial" w:hAnsi="Arial" w:cs="Arial"/>
                <w:sz w:val="22"/>
                <w:szCs w:val="22"/>
              </w:rPr>
              <w:t>PGDiploma</w:t>
            </w:r>
            <w:r>
              <w:br/>
            </w:r>
            <w:r w:rsidRPr="01DA1EA0" w:rsidR="12C816DE">
              <w:rPr>
                <w:rFonts w:ascii="Arial" w:hAnsi="Arial" w:cs="Arial"/>
                <w:sz w:val="22"/>
                <w:szCs w:val="22"/>
              </w:rPr>
              <w:t>PGCertificate</w:t>
            </w:r>
          </w:p>
          <w:p w:rsidR="72431AC7" w:rsidP="01DA1EA0" w14:textId="338D9999"/>
          <w:p w:rsidR="72431AC7" w:rsidP="01DA1EA0" w14:textId="02B6DE49"/>
          <w:p w:rsidR="72431AC7" w:rsidP="72431AC7" w14:textId="77777777">
            <w:pPr>
              <w:rPr>
                <w:rFonts w:ascii="Arial" w:hAnsi="Arial" w:cs="Arial"/>
                <w:i/>
                <w:iCs/>
                <w:sz w:val="22"/>
                <w:szCs w:val="22"/>
              </w:rPr>
            </w:pPr>
          </w:p>
        </w:tc>
      </w:tr>
      <w:tr w14:paraId="2A120393" w14:textId="77777777" w:rsidTr="01DA1EA0">
        <w:tblPrEx>
          <w:tblW w:w="0" w:type="auto"/>
          <w:tblLook w:val="04A0"/>
        </w:tblPrEx>
        <w:tc>
          <w:tcPr>
            <w:tcW w:w="3186" w:type="dxa"/>
          </w:tcPr>
          <w:p w:rsidR="72431AC7" w:rsidP="72431AC7" w14:textId="77777777">
            <w:pPr>
              <w:rPr>
                <w:rFonts w:ascii="Arial" w:hAnsi="Arial" w:cs="Arial"/>
                <w:b/>
                <w:bCs/>
                <w:sz w:val="22"/>
                <w:szCs w:val="22"/>
              </w:rPr>
            </w:pPr>
            <w:r w:rsidRPr="72431AC7">
              <w:rPr>
                <w:rFonts w:ascii="Arial" w:hAnsi="Arial" w:cs="Arial"/>
                <w:b/>
                <w:bCs/>
                <w:sz w:val="22"/>
                <w:szCs w:val="22"/>
              </w:rPr>
              <w:t xml:space="preserve">Course Code </w:t>
            </w:r>
          </w:p>
          <w:p w:rsidR="72431AC7" w:rsidP="72431AC7" w14:textId="05FA9D39">
            <w:pPr>
              <w:rPr>
                <w:rFonts w:ascii="Arial" w:hAnsi="Arial" w:cs="Arial"/>
                <w:b/>
                <w:bCs/>
                <w:i/>
                <w:iCs/>
                <w:sz w:val="22"/>
                <w:szCs w:val="22"/>
              </w:rPr>
            </w:pPr>
            <w:r w:rsidRPr="72431AC7">
              <w:rPr>
                <w:rFonts w:ascii="Arial" w:hAnsi="Arial" w:cs="Arial"/>
                <w:b/>
                <w:bCs/>
                <w:i/>
                <w:iCs/>
                <w:sz w:val="22"/>
                <w:szCs w:val="22"/>
              </w:rPr>
              <w:t>For each pathway and mode of delivery</w:t>
            </w:r>
          </w:p>
        </w:tc>
        <w:tc>
          <w:tcPr>
            <w:tcW w:w="5830" w:type="dxa"/>
          </w:tcPr>
          <w:p w:rsidR="72431AC7" w:rsidP="01DA1EA0" w14:textId="01874922"/>
          <w:p w:rsidR="72431AC7" w:rsidP="01DA1EA0" w14:textId="7FB53094"/>
        </w:tc>
      </w:tr>
      <w:tr w14:paraId="78C565E9" w14:textId="77777777" w:rsidTr="01DA1EA0">
        <w:tblPrEx>
          <w:tblW w:w="0" w:type="auto"/>
          <w:tblLook w:val="04A0"/>
        </w:tblPrEx>
        <w:tc>
          <w:tcPr>
            <w:tcW w:w="3186" w:type="dxa"/>
          </w:tcPr>
          <w:p w:rsidR="00420254" w:rsidP="72431AC7" w14:textId="77777777">
            <w:pPr>
              <w:rPr>
                <w:rFonts w:ascii="Arial" w:hAnsi="Arial" w:cs="Arial"/>
                <w:b/>
                <w:bCs/>
                <w:sz w:val="22"/>
                <w:szCs w:val="22"/>
              </w:rPr>
            </w:pPr>
            <w:r w:rsidRPr="72431AC7">
              <w:rPr>
                <w:rFonts w:ascii="Arial" w:hAnsi="Arial" w:cs="Arial"/>
                <w:b/>
                <w:bCs/>
                <w:sz w:val="22"/>
                <w:szCs w:val="22"/>
              </w:rPr>
              <w:t xml:space="preserve">UCAS code </w:t>
            </w:r>
          </w:p>
          <w:p w:rsidR="72431AC7" w:rsidP="72431AC7" w14:textId="43F88348">
            <w:pPr>
              <w:rPr>
                <w:rFonts w:ascii="Arial" w:hAnsi="Arial" w:cs="Arial"/>
                <w:b/>
                <w:bCs/>
                <w:i/>
                <w:iCs/>
                <w:sz w:val="22"/>
                <w:szCs w:val="22"/>
              </w:rPr>
            </w:pPr>
            <w:r w:rsidRPr="72431AC7">
              <w:rPr>
                <w:rFonts w:ascii="Arial" w:hAnsi="Arial" w:cs="Arial"/>
                <w:b/>
                <w:bCs/>
                <w:i/>
                <w:iCs/>
                <w:sz w:val="22"/>
                <w:szCs w:val="22"/>
              </w:rPr>
              <w:t>For each pathway</w:t>
            </w:r>
          </w:p>
        </w:tc>
        <w:tc>
          <w:tcPr>
            <w:tcW w:w="5830" w:type="dxa"/>
          </w:tcPr>
          <w:p w:rsidR="72431AC7" w:rsidP="01DA1EA0" w14:textId="5E5181C9"/>
        </w:tc>
      </w:tr>
    </w:tbl>
    <w:p w:rsidR="72431AC7" w:rsidP="01DA1EA0" w14:paraId="3FADA4BB" w14:textId="4A7B45D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644D12BB" w14:textId="77777777" w:rsidTr="246B9CB6">
        <w:tblPrEx>
          <w:tblW w:w="0" w:type="auto"/>
          <w:tblLook w:val="04A0"/>
        </w:tblPrEx>
        <w:tc>
          <w:tcPr>
            <w:tcW w:w="3436" w:type="dxa"/>
          </w:tcPr>
          <w:p w:rsidR="00A92C9B" w:rsidRPr="00BF1022" w:rsidP="246B9CB6" w14:paraId="6C991220" w14:textId="7F42F7E2">
            <w:pPr>
              <w:rPr>
                <w:rFonts w:ascii="Arial" w:hAnsi="Arial" w:cs="Arial"/>
                <w:b/>
                <w:bCs/>
                <w:sz w:val="22"/>
                <w:szCs w:val="22"/>
              </w:rPr>
            </w:pPr>
            <w:r w:rsidRPr="246B9CB6">
              <w:rPr>
                <w:rFonts w:ascii="Arial" w:hAnsi="Arial" w:cs="Arial"/>
                <w:b/>
                <w:bCs/>
                <w:sz w:val="22"/>
                <w:szCs w:val="22"/>
              </w:rPr>
              <w:t xml:space="preserve">RQF </w:t>
            </w:r>
            <w:r w:rsidRPr="246B9CB6">
              <w:rPr>
                <w:rFonts w:ascii="Arial" w:hAnsi="Arial" w:cs="Arial"/>
                <w:b/>
                <w:bCs/>
                <w:sz w:val="22"/>
                <w:szCs w:val="22"/>
              </w:rPr>
              <w:t>Level for the Final Award:</w:t>
            </w:r>
          </w:p>
          <w:p w:rsidR="00A92C9B" w:rsidRPr="00BF1022" w:rsidP="00AD72D1" w14:paraId="47594079" w14:textId="77777777">
            <w:pPr>
              <w:rPr>
                <w:rFonts w:ascii="Arial" w:hAnsi="Arial" w:cs="Arial"/>
                <w:b/>
                <w:sz w:val="22"/>
                <w:szCs w:val="22"/>
              </w:rPr>
            </w:pPr>
          </w:p>
        </w:tc>
        <w:tc>
          <w:tcPr>
            <w:tcW w:w="5580" w:type="dxa"/>
          </w:tcPr>
          <w:p w:rsidR="00A92C9B" w:rsidRPr="00BF1022" w:rsidP="00B400F2" w14:paraId="3824513B" w14:textId="2489F94D">
            <w:pPr>
              <w:rPr>
                <w:rFonts w:ascii="Arial" w:hAnsi="Arial" w:cs="Arial"/>
                <w:i/>
                <w:color w:val="FF0000"/>
                <w:sz w:val="22"/>
                <w:szCs w:val="22"/>
              </w:rPr>
            </w:pPr>
            <w:r>
              <w:rPr>
                <w:rStyle w:val="normaltextrun"/>
                <w:rFonts w:ascii="Arial" w:hAnsi="Arial" w:cs="Arial"/>
                <w:color w:val="000000"/>
                <w:sz w:val="22"/>
                <w:szCs w:val="22"/>
                <w:shd w:val="clear" w:color="auto" w:fill="FFFFFF"/>
              </w:rPr>
              <w:t>7</w:t>
            </w:r>
          </w:p>
        </w:tc>
      </w:tr>
      <w:tr w14:paraId="097980E5" w14:textId="77777777" w:rsidTr="246B9CB6">
        <w:tblPrEx>
          <w:tblW w:w="0" w:type="auto"/>
          <w:tblLook w:val="04A0"/>
        </w:tblPrEx>
        <w:tc>
          <w:tcPr>
            <w:tcW w:w="3436" w:type="dxa"/>
          </w:tcPr>
          <w:p w:rsidR="00A92C9B" w:rsidRPr="00BF1022" w:rsidP="00AD72D1" w14:paraId="7BD48904" w14:textId="77777777">
            <w:pPr>
              <w:rPr>
                <w:rFonts w:ascii="Arial" w:hAnsi="Arial" w:cs="Arial"/>
                <w:b/>
                <w:sz w:val="22"/>
                <w:szCs w:val="22"/>
              </w:rPr>
            </w:pPr>
            <w:r w:rsidRPr="00BF1022">
              <w:rPr>
                <w:rFonts w:ascii="Arial" w:hAnsi="Arial" w:cs="Arial"/>
                <w:b/>
                <w:sz w:val="22"/>
                <w:szCs w:val="22"/>
              </w:rPr>
              <w:t>Awarding Institution:</w:t>
            </w:r>
          </w:p>
          <w:p w:rsidR="00A92C9B" w:rsidRPr="00BF1022" w:rsidP="00AD72D1" w14:paraId="23994CAD" w14:textId="77777777">
            <w:pPr>
              <w:rPr>
                <w:rFonts w:ascii="Arial" w:hAnsi="Arial" w:cs="Arial"/>
                <w:b/>
                <w:sz w:val="22"/>
                <w:szCs w:val="22"/>
              </w:rPr>
            </w:pPr>
          </w:p>
        </w:tc>
        <w:tc>
          <w:tcPr>
            <w:tcW w:w="5580" w:type="dxa"/>
          </w:tcPr>
          <w:p w:rsidR="00A92C9B" w:rsidRPr="00BF1022" w:rsidP="00AD72D1" w14:paraId="4B1F43D1" w14:textId="77777777">
            <w:pPr>
              <w:rPr>
                <w:rFonts w:ascii="Arial" w:hAnsi="Arial" w:cs="Arial"/>
                <w:sz w:val="22"/>
                <w:szCs w:val="22"/>
              </w:rPr>
            </w:pPr>
            <w:r w:rsidRPr="00BF1022">
              <w:rPr>
                <w:rFonts w:ascii="Arial" w:hAnsi="Arial" w:cs="Arial"/>
                <w:sz w:val="22"/>
                <w:szCs w:val="22"/>
              </w:rPr>
              <w:t>Kingston University</w:t>
            </w:r>
          </w:p>
        </w:tc>
      </w:tr>
      <w:tr w14:paraId="721D6BCB" w14:textId="77777777" w:rsidTr="246B9CB6">
        <w:tblPrEx>
          <w:tblW w:w="0" w:type="auto"/>
          <w:tblLook w:val="04A0"/>
        </w:tblPrEx>
        <w:tc>
          <w:tcPr>
            <w:tcW w:w="3436" w:type="dxa"/>
          </w:tcPr>
          <w:p w:rsidR="00A92C9B" w:rsidRPr="00BF1022" w:rsidP="00AD72D1" w14:paraId="15528E1C" w14:textId="77777777">
            <w:pPr>
              <w:rPr>
                <w:rFonts w:ascii="Arial" w:hAnsi="Arial" w:cs="Arial"/>
                <w:b/>
                <w:sz w:val="22"/>
                <w:szCs w:val="22"/>
              </w:rPr>
            </w:pPr>
            <w:r w:rsidRPr="00BF1022">
              <w:rPr>
                <w:rFonts w:ascii="Arial" w:hAnsi="Arial" w:cs="Arial"/>
                <w:b/>
                <w:sz w:val="22"/>
                <w:szCs w:val="22"/>
              </w:rPr>
              <w:t>Teaching Institution:</w:t>
            </w:r>
          </w:p>
          <w:p w:rsidR="00A92C9B" w:rsidRPr="00BF1022" w:rsidP="00AD72D1" w14:paraId="1B229580" w14:textId="77777777">
            <w:pPr>
              <w:rPr>
                <w:rFonts w:ascii="Arial" w:hAnsi="Arial" w:cs="Arial"/>
                <w:b/>
                <w:sz w:val="22"/>
                <w:szCs w:val="22"/>
              </w:rPr>
            </w:pPr>
          </w:p>
        </w:tc>
        <w:tc>
          <w:tcPr>
            <w:tcW w:w="5580" w:type="dxa"/>
          </w:tcPr>
          <w:p w:rsidR="00A92C9B" w:rsidRPr="00BF1022" w:rsidP="00AD72D1" w14:paraId="34EFE47D" w14:textId="4719F17C">
            <w:pPr>
              <w:rPr>
                <w:rFonts w:ascii="Arial" w:hAnsi="Arial" w:cs="Arial"/>
                <w:i/>
                <w:color w:val="FF0000"/>
                <w:sz w:val="22"/>
                <w:szCs w:val="22"/>
              </w:rPr>
            </w:pPr>
            <w:r>
              <w:rPr>
                <w:rStyle w:val="normaltextrun"/>
                <w:rFonts w:ascii="Arial" w:hAnsi="Arial" w:cs="Arial"/>
                <w:color w:val="000000"/>
                <w:sz w:val="22"/>
                <w:szCs w:val="22"/>
                <w:shd w:val="clear" w:color="auto" w:fill="FFFFFF"/>
              </w:rPr>
              <w:t>Kingston University</w:t>
            </w:r>
            <w:r>
              <w:rPr>
                <w:rStyle w:val="eop"/>
                <w:rFonts w:ascii="Arial" w:eastAsia="Calibri" w:hAnsi="Arial" w:cs="Arial"/>
                <w:color w:val="000000"/>
                <w:sz w:val="22"/>
                <w:szCs w:val="22"/>
                <w:shd w:val="clear" w:color="auto" w:fill="FFFFFF"/>
              </w:rPr>
              <w:t> </w:t>
            </w:r>
          </w:p>
        </w:tc>
      </w:tr>
      <w:tr w14:paraId="490F765D" w14:textId="77777777" w:rsidTr="246B9CB6">
        <w:tblPrEx>
          <w:tblW w:w="0" w:type="auto"/>
          <w:tblLook w:val="04A0"/>
        </w:tblPrEx>
        <w:tc>
          <w:tcPr>
            <w:tcW w:w="3436" w:type="dxa"/>
          </w:tcPr>
          <w:p w:rsidR="00A92C9B" w:rsidRPr="00BF1022" w:rsidP="00AD72D1" w14:paraId="6DBD4986" w14:textId="77777777">
            <w:pPr>
              <w:rPr>
                <w:rFonts w:ascii="Arial" w:hAnsi="Arial" w:cs="Arial"/>
                <w:b/>
                <w:sz w:val="22"/>
                <w:szCs w:val="22"/>
              </w:rPr>
            </w:pPr>
            <w:r w:rsidRPr="00BF1022">
              <w:rPr>
                <w:rFonts w:ascii="Arial" w:hAnsi="Arial" w:cs="Arial"/>
                <w:b/>
                <w:sz w:val="22"/>
                <w:szCs w:val="22"/>
              </w:rPr>
              <w:t>Location:</w:t>
            </w:r>
          </w:p>
        </w:tc>
        <w:tc>
          <w:tcPr>
            <w:tcW w:w="5580" w:type="dxa"/>
          </w:tcPr>
          <w:p w:rsidR="00A92C9B" w:rsidRPr="00BF1022" w:rsidP="00AD72D1" w14:paraId="3ADCF0D2" w14:textId="4DD0A3AB">
            <w:pPr>
              <w:rPr>
                <w:rFonts w:ascii="Arial" w:hAnsi="Arial" w:cs="Arial"/>
                <w:color w:val="FF0000"/>
                <w:sz w:val="22"/>
                <w:szCs w:val="22"/>
              </w:rPr>
            </w:pPr>
            <w:r>
              <w:rPr>
                <w:rStyle w:val="normaltextrun"/>
                <w:rFonts w:ascii="Arial" w:hAnsi="Arial" w:cs="Arial"/>
                <w:color w:val="000000"/>
                <w:sz w:val="22"/>
                <w:szCs w:val="22"/>
                <w:shd w:val="clear" w:color="auto" w:fill="FFFFFF"/>
              </w:rPr>
              <w:t>Penrhyn Road</w:t>
            </w:r>
            <w:r>
              <w:rPr>
                <w:rStyle w:val="eop"/>
                <w:rFonts w:ascii="Arial" w:eastAsia="Calibri" w:hAnsi="Arial" w:cs="Arial"/>
                <w:color w:val="000000"/>
                <w:sz w:val="22"/>
                <w:szCs w:val="22"/>
                <w:shd w:val="clear" w:color="auto" w:fill="FFFFFF"/>
              </w:rPr>
              <w:t> </w:t>
            </w:r>
          </w:p>
        </w:tc>
      </w:tr>
      <w:tr w14:paraId="5F54BDB5" w14:textId="77777777" w:rsidTr="246B9CB6">
        <w:tblPrEx>
          <w:tblW w:w="0" w:type="auto"/>
          <w:tblLook w:val="04A0"/>
        </w:tblPrEx>
        <w:tc>
          <w:tcPr>
            <w:tcW w:w="3436" w:type="dxa"/>
          </w:tcPr>
          <w:p w:rsidR="00A92C9B" w:rsidRPr="00BF1022" w:rsidP="00AD72D1" w14:paraId="713CB1F6" w14:textId="77777777">
            <w:pPr>
              <w:rPr>
                <w:rFonts w:ascii="Arial" w:hAnsi="Arial" w:cs="Arial"/>
                <w:b/>
                <w:sz w:val="22"/>
                <w:szCs w:val="22"/>
              </w:rPr>
            </w:pPr>
            <w:r w:rsidRPr="00BF1022">
              <w:rPr>
                <w:rFonts w:ascii="Arial" w:hAnsi="Arial" w:cs="Arial"/>
                <w:b/>
                <w:sz w:val="22"/>
                <w:szCs w:val="22"/>
              </w:rPr>
              <w:t>Language of Delivery:</w:t>
            </w:r>
          </w:p>
          <w:p w:rsidR="00A92C9B" w:rsidRPr="00BF1022" w:rsidP="00AD72D1" w14:paraId="408424F3" w14:textId="77777777">
            <w:pPr>
              <w:rPr>
                <w:rFonts w:ascii="Arial" w:hAnsi="Arial" w:cs="Arial"/>
                <w:b/>
                <w:sz w:val="22"/>
                <w:szCs w:val="22"/>
              </w:rPr>
            </w:pPr>
          </w:p>
        </w:tc>
        <w:tc>
          <w:tcPr>
            <w:tcW w:w="5580" w:type="dxa"/>
          </w:tcPr>
          <w:p w:rsidR="00A92C9B" w:rsidRPr="00BF1022" w:rsidP="00AD72D1" w14:paraId="288A5E69" w14:textId="254E3C67">
            <w:pPr>
              <w:rPr>
                <w:rFonts w:ascii="Arial" w:hAnsi="Arial" w:cs="Arial"/>
                <w:i/>
                <w:color w:val="FF0000"/>
                <w:sz w:val="22"/>
                <w:szCs w:val="22"/>
              </w:rPr>
            </w:pPr>
            <w:r>
              <w:rPr>
                <w:rStyle w:val="normaltextrun"/>
                <w:rFonts w:ascii="Arial" w:hAnsi="Arial" w:cs="Arial"/>
                <w:color w:val="000000"/>
                <w:sz w:val="22"/>
                <w:szCs w:val="22"/>
                <w:shd w:val="clear" w:color="auto" w:fill="FFFFFF"/>
              </w:rPr>
              <w:t>English</w:t>
            </w:r>
            <w:r>
              <w:rPr>
                <w:rStyle w:val="eop"/>
                <w:rFonts w:ascii="Arial" w:eastAsia="Calibri" w:hAnsi="Arial" w:cs="Arial"/>
                <w:color w:val="000000"/>
                <w:sz w:val="22"/>
                <w:szCs w:val="22"/>
                <w:shd w:val="clear" w:color="auto" w:fill="FFFFFF"/>
              </w:rPr>
              <w:t> </w:t>
            </w:r>
          </w:p>
        </w:tc>
      </w:tr>
      <w:tr w14:paraId="421784EB" w14:textId="77777777" w:rsidTr="246B9CB6">
        <w:tblPrEx>
          <w:tblW w:w="0" w:type="auto"/>
          <w:tblLook w:val="04A0"/>
        </w:tblPrEx>
        <w:tc>
          <w:tcPr>
            <w:tcW w:w="3436" w:type="dxa"/>
          </w:tcPr>
          <w:p w:rsidR="00A92C9B" w:rsidRPr="00BF1022" w:rsidP="00AD72D1" w14:paraId="50FEA13E" w14:textId="77777777">
            <w:pPr>
              <w:rPr>
                <w:rFonts w:ascii="Arial" w:hAnsi="Arial" w:cs="Arial"/>
                <w:b/>
                <w:sz w:val="22"/>
                <w:szCs w:val="22"/>
              </w:rPr>
            </w:pPr>
            <w:r w:rsidRPr="00BF1022">
              <w:rPr>
                <w:rFonts w:ascii="Arial" w:hAnsi="Arial" w:cs="Arial"/>
                <w:b/>
                <w:sz w:val="22"/>
                <w:szCs w:val="22"/>
              </w:rPr>
              <w:t>Modes of Delivery:</w:t>
            </w:r>
          </w:p>
          <w:p w:rsidR="00A92C9B" w:rsidRPr="00BF1022" w:rsidP="00AD72D1" w14:paraId="537CB538" w14:textId="77777777">
            <w:pPr>
              <w:rPr>
                <w:rFonts w:ascii="Arial" w:hAnsi="Arial" w:cs="Arial"/>
                <w:b/>
                <w:sz w:val="22"/>
                <w:szCs w:val="22"/>
              </w:rPr>
            </w:pPr>
          </w:p>
        </w:tc>
        <w:tc>
          <w:tcPr>
            <w:tcW w:w="5580" w:type="dxa"/>
            <w:shd w:val="clear" w:color="auto" w:fill="auto"/>
          </w:tcPr>
          <w:p w:rsidR="00E561A2" w:rsidP="00E561A2" w14:paraId="15C42159"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 Time</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With Professional Placement</w:t>
            </w:r>
            <w:r>
              <w:rPr>
                <w:rStyle w:val="eop"/>
                <w:rFonts w:ascii="Arial" w:hAnsi="Arial" w:cs="Arial"/>
                <w:color w:val="000000"/>
                <w:sz w:val="22"/>
                <w:szCs w:val="22"/>
              </w:rPr>
              <w:t> </w:t>
            </w:r>
          </w:p>
          <w:p w:rsidR="00A92C9B" w:rsidRPr="00E561A2" w:rsidP="00E561A2" w14:paraId="7240FC2F" w14:textId="58C00D85">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tc>
      </w:tr>
      <w:tr w14:paraId="7CF0CC64" w14:textId="77777777" w:rsidTr="246B9CB6">
        <w:tblPrEx>
          <w:tblW w:w="0" w:type="auto"/>
          <w:tblLook w:val="04A0"/>
        </w:tblPrEx>
        <w:tc>
          <w:tcPr>
            <w:tcW w:w="3436" w:type="dxa"/>
          </w:tcPr>
          <w:p w:rsidR="00A92C9B" w:rsidRPr="00BF1022" w:rsidP="00AD72D1" w14:paraId="1B53104D" w14:textId="77777777">
            <w:pPr>
              <w:rPr>
                <w:rFonts w:ascii="Arial" w:hAnsi="Arial" w:cs="Arial"/>
                <w:b/>
                <w:sz w:val="22"/>
                <w:szCs w:val="22"/>
              </w:rPr>
            </w:pPr>
            <w:r w:rsidRPr="00BF1022">
              <w:rPr>
                <w:rFonts w:ascii="Arial" w:hAnsi="Arial" w:cs="Arial"/>
                <w:b/>
                <w:sz w:val="22"/>
                <w:szCs w:val="22"/>
              </w:rPr>
              <w:t>Available as:</w:t>
            </w:r>
          </w:p>
        </w:tc>
        <w:tc>
          <w:tcPr>
            <w:tcW w:w="5580" w:type="dxa"/>
          </w:tcPr>
          <w:p w:rsidR="00A92C9B" w:rsidRPr="00BF1022" w:rsidP="00AD72D1" w14:paraId="767EE3A9" w14:textId="4F85D0FF">
            <w:pPr>
              <w:rPr>
                <w:rFonts w:ascii="Arial" w:hAnsi="Arial" w:cs="Arial"/>
                <w:i/>
                <w:color w:val="FF0000"/>
                <w:sz w:val="22"/>
                <w:szCs w:val="22"/>
              </w:rPr>
            </w:pPr>
            <w:r>
              <w:rPr>
                <w:rStyle w:val="eop"/>
                <w:rFonts w:ascii="Arial" w:eastAsia="Calibri" w:hAnsi="Arial" w:cs="Arial"/>
                <w:color w:val="000000"/>
                <w:sz w:val="22"/>
                <w:szCs w:val="22"/>
                <w:shd w:val="clear" w:color="auto" w:fill="FFFFFF"/>
              </w:rPr>
              <w:t> </w:t>
            </w:r>
          </w:p>
        </w:tc>
      </w:tr>
      <w:tr w14:paraId="0AB42F90" w14:textId="77777777" w:rsidTr="246B9CB6">
        <w:tblPrEx>
          <w:tblW w:w="0" w:type="auto"/>
          <w:tblLook w:val="04A0"/>
        </w:tblPrEx>
        <w:tc>
          <w:tcPr>
            <w:tcW w:w="3436" w:type="dxa"/>
          </w:tcPr>
          <w:p w:rsidR="00A92C9B" w:rsidRPr="00BF1022" w:rsidP="00AD72D1" w14:paraId="3CDE1E3A" w14:textId="77777777">
            <w:pPr>
              <w:rPr>
                <w:rFonts w:ascii="Arial" w:hAnsi="Arial" w:cs="Arial"/>
                <w:b/>
                <w:sz w:val="22"/>
                <w:szCs w:val="22"/>
              </w:rPr>
            </w:pPr>
            <w:r w:rsidRPr="00BF1022">
              <w:rPr>
                <w:rFonts w:ascii="Arial" w:hAnsi="Arial" w:cs="Arial"/>
                <w:b/>
                <w:sz w:val="22"/>
                <w:szCs w:val="22"/>
              </w:rPr>
              <w:t>Minimum period of registration:</w:t>
            </w:r>
          </w:p>
        </w:tc>
        <w:tc>
          <w:tcPr>
            <w:tcW w:w="5580" w:type="dxa"/>
          </w:tcPr>
          <w:p w:rsidR="00E561A2" w:rsidP="00E561A2" w14:paraId="440A0C04"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 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1</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With Professional Placement</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2</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4AB48737" w14:textId="343EDD06">
            <w:pPr>
              <w:pStyle w:val="paragraph"/>
              <w:spacing w:before="0" w:beforeAutospacing="0" w:after="0" w:afterAutospacing="0"/>
              <w:textAlignment w:val="baseline"/>
              <w:rPr>
                <w:rFonts w:ascii="Segoe UI" w:hAnsi="Segoe UI" w:cs="Segoe UI"/>
                <w:sz w:val="18"/>
                <w:szCs w:val="18"/>
              </w:rPr>
            </w:pPr>
          </w:p>
        </w:tc>
      </w:tr>
      <w:tr w14:paraId="2056D785" w14:textId="77777777" w:rsidTr="246B9CB6">
        <w:tblPrEx>
          <w:tblW w:w="0" w:type="auto"/>
          <w:tblLook w:val="04A0"/>
        </w:tblPrEx>
        <w:tc>
          <w:tcPr>
            <w:tcW w:w="3436" w:type="dxa"/>
          </w:tcPr>
          <w:p w:rsidR="00A92C9B" w:rsidRPr="00BF1022" w:rsidP="00AD72D1" w14:paraId="3D914DFA" w14:textId="77777777">
            <w:pPr>
              <w:rPr>
                <w:rFonts w:ascii="Arial" w:hAnsi="Arial" w:cs="Arial"/>
                <w:b/>
                <w:sz w:val="22"/>
                <w:szCs w:val="22"/>
              </w:rPr>
            </w:pPr>
            <w:r w:rsidRPr="00BF1022">
              <w:rPr>
                <w:rFonts w:ascii="Arial" w:hAnsi="Arial" w:cs="Arial"/>
                <w:b/>
                <w:sz w:val="22"/>
                <w:szCs w:val="22"/>
              </w:rPr>
              <w:t>Maximum period of registration:</w:t>
            </w:r>
          </w:p>
          <w:p w:rsidR="00A92C9B" w:rsidRPr="00BF1022" w:rsidP="00AD72D1" w14:paraId="0A693F2C" w14:textId="77777777">
            <w:pPr>
              <w:rPr>
                <w:rFonts w:ascii="Arial" w:hAnsi="Arial" w:cs="Arial"/>
                <w:b/>
                <w:sz w:val="22"/>
                <w:szCs w:val="22"/>
              </w:rPr>
            </w:pPr>
          </w:p>
        </w:tc>
        <w:tc>
          <w:tcPr>
            <w:tcW w:w="5580" w:type="dxa"/>
          </w:tcPr>
          <w:p w:rsidR="00E561A2" w:rsidP="00E561A2" w14:paraId="3D3D717C"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 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2</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With Professional Placement</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3</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31763EE0" w14:textId="61A04F40">
            <w:pPr>
              <w:pStyle w:val="paragraph"/>
              <w:spacing w:before="0" w:beforeAutospacing="0" w:after="0" w:afterAutospacing="0"/>
              <w:textAlignment w:val="baseline"/>
              <w:rPr>
                <w:rFonts w:ascii="Segoe UI" w:hAnsi="Segoe UI" w:cs="Segoe UI"/>
                <w:sz w:val="18"/>
                <w:szCs w:val="18"/>
              </w:rPr>
            </w:pPr>
          </w:p>
        </w:tc>
      </w:tr>
      <w:tr w14:paraId="315211C4" w14:textId="77777777" w:rsidTr="246B9CB6">
        <w:tblPrEx>
          <w:tblW w:w="0" w:type="auto"/>
          <w:tblLook w:val="04A0"/>
        </w:tblPrEx>
        <w:tc>
          <w:tcPr>
            <w:tcW w:w="3436" w:type="dxa"/>
          </w:tcPr>
          <w:p w:rsidR="00A92C9B" w:rsidRPr="00BF1022" w:rsidP="00AD72D1" w14:paraId="3E96C004" w14:textId="77777777">
            <w:pPr>
              <w:rPr>
                <w:rFonts w:ascii="Arial" w:hAnsi="Arial" w:cs="Arial"/>
                <w:b/>
                <w:sz w:val="22"/>
                <w:szCs w:val="22"/>
              </w:rPr>
            </w:pPr>
            <w:r w:rsidRPr="00BF1022">
              <w:rPr>
                <w:rFonts w:ascii="Arial" w:hAnsi="Arial" w:cs="Arial"/>
                <w:b/>
                <w:sz w:val="22"/>
                <w:szCs w:val="22"/>
              </w:rPr>
              <w:t xml:space="preserve">Entry Requirements: </w:t>
            </w:r>
          </w:p>
        </w:tc>
        <w:tc>
          <w:tcPr>
            <w:tcW w:w="5580" w:type="dxa"/>
          </w:tcPr>
          <w:p w:rsidP="0BF386EB" w14:paraId="4B08F2A9" w14:textId="36373671">
            <w:pPr>
              <w:pStyle w:val="p"/>
              <w:spacing w:before="0" w:after="0"/>
              <w:ind w:left="0" w:right="0"/>
              <w:rPr>
                <w:rStyle w:val="normaltextrun"/>
                <w:rFonts w:ascii="Arial" w:eastAsia="Arial" w:hAnsi="Arial" w:cs="Arial"/>
                <w:color w:val="000000"/>
                <w:sz w:val="22"/>
                <w:szCs w:val="22"/>
                <w:shd w:val="clear" w:color="auto" w:fill="FFFFFF"/>
              </w:rPr>
            </w:pPr>
          </w:p>
          <w:p w:rsidP="0BF386EB">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b/>
                <w:bCs/>
                <w:color w:val="000000"/>
                <w:sz w:val="22"/>
                <w:szCs w:val="22"/>
                <w:shd w:val="clear" w:color="auto" w:fill="FFFFFF"/>
              </w:rPr>
              <w:t>a.</w:t>
            </w:r>
            <w:r>
              <w:rPr>
                <w:rStyle w:val="normaltextrun"/>
                <w:rFonts w:ascii="Times New Roman" w:eastAsia="Times New Roman" w:hAnsi="Times New Roman" w:cs="Times New Roman"/>
                <w:b/>
                <w:bCs/>
                <w:color w:val="000000"/>
                <w:sz w:val="22"/>
                <w:szCs w:val="22"/>
                <w:shd w:val="clear" w:color="auto" w:fill="FFFFFF"/>
              </w:rPr>
              <w:tab/>
            </w:r>
            <w:r>
              <w:rPr>
                <w:rStyle w:val="normaltextrun"/>
                <w:rFonts w:ascii="Arial" w:eastAsia="Arial" w:hAnsi="Arial" w:cs="Arial"/>
                <w:b/>
                <w:bCs/>
                <w:color w:val="000000"/>
                <w:sz w:val="22"/>
                <w:szCs w:val="22"/>
                <w:shd w:val="clear" w:color="auto" w:fill="FFFFFF"/>
              </w:rPr>
              <w:t>General Admissions Regulations</w:t>
            </w:r>
          </w:p>
          <w:p w:rsidP="0BF386EB">
            <w:pPr>
              <w:pStyle w:val="p"/>
              <w:spacing w:before="0" w:after="0"/>
              <w:ind w:left="0" w:right="0"/>
              <w:rPr>
                <w:rStyle w:val="normaltextrun"/>
                <w:rFonts w:ascii="Arial" w:eastAsia="Arial" w:hAnsi="Arial" w:cs="Arial"/>
                <w:b/>
                <w:bCs/>
                <w:color w:val="000000"/>
                <w:sz w:val="22"/>
                <w:szCs w:val="22"/>
                <w:shd w:val="clear" w:color="auto" w:fill="FFFFFF"/>
              </w:rPr>
            </w:pPr>
          </w:p>
          <w:p w:rsidP="0BF386EB">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 xml:space="preserve">Candidates with a UK or UK equivalent (stated by NARIC) second class </w:t>
            </w:r>
            <w:r>
              <w:rPr>
                <w:rStyle w:val="normaltextrun"/>
                <w:rFonts w:ascii="Arial" w:eastAsia="Arial" w:hAnsi="Arial" w:cs="Arial"/>
                <w:color w:val="000000"/>
                <w:sz w:val="22"/>
                <w:szCs w:val="22"/>
                <w:shd w:val="clear" w:color="auto" w:fill="FFFFFF"/>
              </w:rPr>
              <w:t xml:space="preserve">Bachelor </w:t>
            </w:r>
            <w:r>
              <w:rPr>
                <w:rStyle w:val="normaltextrun"/>
                <w:rFonts w:ascii="Arial" w:eastAsia="Arial" w:hAnsi="Arial" w:cs="Arial"/>
                <w:color w:val="000000"/>
                <w:sz w:val="22"/>
                <w:szCs w:val="22"/>
                <w:shd w:val="clear" w:color="auto" w:fill="FFFFFF"/>
              </w:rPr>
              <w:t>Honour's degree in a Forensic Science, Chemistry or related, Pharmacy or Life Science discipline are qu</w:t>
            </w:r>
            <w:r>
              <w:rPr>
                <w:rStyle w:val="normaltextrun"/>
                <w:rFonts w:ascii="Arial" w:eastAsia="Arial" w:hAnsi="Arial" w:cs="Arial"/>
                <w:color w:val="000000"/>
                <w:sz w:val="22"/>
                <w:szCs w:val="22"/>
                <w:shd w:val="clear" w:color="auto" w:fill="FFFFFF"/>
              </w:rPr>
              <w:t>alified to register for the MSc</w:t>
            </w:r>
            <w:r>
              <w:rPr>
                <w:rStyle w:val="normaltextrun"/>
                <w:rFonts w:ascii="Arial" w:eastAsia="Arial" w:hAnsi="Arial" w:cs="Arial"/>
                <w:color w:val="000000"/>
                <w:sz w:val="22"/>
                <w:szCs w:val="22"/>
                <w:shd w:val="clear" w:color="auto" w:fill="FFFFFF"/>
              </w:rPr>
              <w:t>.</w:t>
            </w:r>
          </w:p>
          <w:p w:rsidP="0BF386EB">
            <w:pPr>
              <w:pStyle w:val="p"/>
              <w:spacing w:before="0" w:after="0"/>
              <w:ind w:left="0" w:right="0"/>
              <w:rPr>
                <w:rStyle w:val="normaltextrun"/>
                <w:rFonts w:ascii="Arial" w:eastAsia="Arial" w:hAnsi="Arial" w:cs="Arial"/>
                <w:color w:val="000000"/>
                <w:sz w:val="22"/>
                <w:szCs w:val="22"/>
                <w:shd w:val="clear" w:color="auto" w:fill="FFFFFF"/>
              </w:rPr>
            </w:pPr>
          </w:p>
          <w:p w:rsidP="0BF386EB">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Candidates who do not qualify under the regulations above, but who have appropriate experience are still eligible to apply.</w:t>
            </w:r>
            <w:r>
              <w:rPr>
                <w:rStyle w:val="normaltextrun"/>
                <w:rFonts w:ascii="Arial" w:eastAsia="Arial" w:hAnsi="Arial" w:cs="Arial"/>
                <w:color w:val="000000"/>
                <w:sz w:val="22"/>
                <w:szCs w:val="22"/>
                <w:shd w:val="clear" w:color="auto" w:fill="FFFFFF"/>
              </w:rPr>
              <w:t xml:space="preserve">  </w:t>
            </w:r>
            <w:r>
              <w:rPr>
                <w:rStyle w:val="normaltextrun"/>
                <w:rFonts w:ascii="Arial" w:eastAsia="Arial" w:hAnsi="Arial" w:cs="Arial"/>
                <w:color w:val="000000"/>
                <w:sz w:val="22"/>
                <w:szCs w:val="22"/>
                <w:shd w:val="clear" w:color="auto" w:fill="FFFFFF"/>
              </w:rPr>
              <w:t>A detailed description of appropriate experience and a statement of support from an employer should accompany the application.</w:t>
            </w:r>
            <w:r>
              <w:rPr>
                <w:rStyle w:val="normaltextrun"/>
                <w:rFonts w:ascii="Arial" w:eastAsia="Arial" w:hAnsi="Arial" w:cs="Arial"/>
                <w:color w:val="000000"/>
                <w:sz w:val="22"/>
                <w:szCs w:val="22"/>
                <w:shd w:val="clear" w:color="auto" w:fill="FFFFFF"/>
              </w:rPr>
              <w:t xml:space="preserve">  </w:t>
            </w:r>
            <w:r>
              <w:rPr>
                <w:rStyle w:val="normaltextrun"/>
                <w:rFonts w:ascii="Arial" w:eastAsia="Arial" w:hAnsi="Arial" w:cs="Arial"/>
                <w:color w:val="000000"/>
                <w:sz w:val="22"/>
                <w:szCs w:val="22"/>
                <w:shd w:val="clear" w:color="auto" w:fill="FFFFFF"/>
              </w:rPr>
              <w:t xml:space="preserve">If these documents are satisfactory, the candidate will </w:t>
            </w:r>
            <w:r>
              <w:rPr>
                <w:rStyle w:val="normaltextrun"/>
                <w:rFonts w:ascii="Arial" w:eastAsia="Arial" w:hAnsi="Arial" w:cs="Arial"/>
                <w:color w:val="000000"/>
                <w:sz w:val="22"/>
                <w:szCs w:val="22"/>
                <w:shd w:val="clear" w:color="auto" w:fill="FFFFFF"/>
              </w:rPr>
              <w:t xml:space="preserve">normally </w:t>
            </w:r>
            <w:r>
              <w:rPr>
                <w:rStyle w:val="normaltextrun"/>
                <w:rFonts w:ascii="Arial" w:eastAsia="Arial" w:hAnsi="Arial" w:cs="Arial"/>
                <w:color w:val="000000"/>
                <w:sz w:val="22"/>
                <w:szCs w:val="22"/>
                <w:shd w:val="clear" w:color="auto" w:fill="FFFFFF"/>
              </w:rPr>
              <w:t>be interviewed (overseas applicants will often be interviewed by telephone</w:t>
            </w:r>
            <w:r>
              <w:rPr>
                <w:rStyle w:val="normaltextrun"/>
                <w:rFonts w:ascii="Arial" w:eastAsia="Arial" w:hAnsi="Arial" w:cs="Arial"/>
                <w:color w:val="000000"/>
                <w:sz w:val="22"/>
                <w:szCs w:val="22"/>
                <w:shd w:val="clear" w:color="auto" w:fill="FFFFFF"/>
              </w:rPr>
              <w:t>/SKYPE</w:t>
            </w:r>
            <w:r>
              <w:rPr>
                <w:rStyle w:val="normaltextrun"/>
                <w:rFonts w:ascii="Arial" w:eastAsia="Arial" w:hAnsi="Arial" w:cs="Arial"/>
                <w:color w:val="000000"/>
                <w:sz w:val="22"/>
                <w:szCs w:val="22"/>
                <w:shd w:val="clear" w:color="auto" w:fill="FFFFFF"/>
              </w:rPr>
              <w:t>).</w:t>
            </w:r>
          </w:p>
          <w:p w:rsidP="0BF386EB">
            <w:pPr>
              <w:pStyle w:val="p"/>
              <w:spacing w:before="0" w:after="0"/>
              <w:ind w:left="0" w:right="0"/>
              <w:rPr>
                <w:rStyle w:val="normaltextrun"/>
                <w:rFonts w:ascii="Arial" w:eastAsia="Arial" w:hAnsi="Arial" w:cs="Arial"/>
                <w:b/>
                <w:bCs/>
                <w:color w:val="000000"/>
                <w:sz w:val="22"/>
                <w:szCs w:val="22"/>
                <w:shd w:val="clear" w:color="auto" w:fill="FFFFFF"/>
              </w:rPr>
            </w:pPr>
          </w:p>
          <w:p w:rsidP="0BF386EB">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British nationals/majority English-speaking nation nationals need a GCSE Grade C or above in English or an equi</w:t>
            </w:r>
            <w:r>
              <w:rPr>
                <w:rStyle w:val="normaltextrun"/>
                <w:rFonts w:ascii="Arial" w:eastAsia="Arial" w:hAnsi="Arial" w:cs="Arial"/>
                <w:color w:val="000000"/>
                <w:sz w:val="22"/>
                <w:szCs w:val="22"/>
                <w:shd w:val="clear" w:color="auto" w:fill="FFFFFF"/>
              </w:rPr>
              <w:t>valent qualification, (see webpages for further details</w:t>
            </w:r>
            <w:r>
              <w:rPr>
                <w:rStyle w:val="normaltextrun"/>
                <w:rFonts w:ascii="Arial" w:eastAsia="Arial" w:hAnsi="Arial" w:cs="Arial"/>
                <w:color w:val="000000"/>
                <w:sz w:val="22"/>
                <w:szCs w:val="22"/>
                <w:shd w:val="clear" w:color="auto" w:fill="FFFFFF"/>
              </w:rPr>
              <w:t xml:space="preserve">). </w:t>
            </w:r>
            <w:r>
              <w:rPr>
                <w:rStyle w:val="normaltextrun"/>
                <w:rFonts w:ascii="Arial" w:eastAsia="Arial" w:hAnsi="Arial" w:cs="Arial"/>
                <w:color w:val="000000"/>
                <w:sz w:val="22"/>
                <w:szCs w:val="22"/>
                <w:shd w:val="clear" w:color="auto" w:fill="FFFFFF"/>
              </w:rPr>
              <w:t>Students who are not a national of a majority English speaking country</w:t>
            </w:r>
            <w:r>
              <w:rPr>
                <w:rStyle w:val="normaltextrun"/>
                <w:rFonts w:ascii="Arial" w:eastAsia="Arial" w:hAnsi="Arial" w:cs="Arial"/>
                <w:color w:val="000000"/>
                <w:sz w:val="22"/>
                <w:szCs w:val="22"/>
                <w:shd w:val="clear" w:color="auto" w:fill="FFFFFF"/>
              </w:rPr>
              <w:t xml:space="preserve">  </w:t>
            </w:r>
            <w:r>
              <w:rPr>
                <w:rStyle w:val="normaltextrun"/>
                <w:rFonts w:ascii="Arial" w:eastAsia="Arial" w:hAnsi="Arial" w:cs="Arial"/>
                <w:color w:val="000000"/>
                <w:sz w:val="22"/>
                <w:szCs w:val="22"/>
                <w:shd w:val="clear" w:color="auto" w:fill="FFFFFF"/>
              </w:rPr>
              <w:t>or who have not completed an academic qualification equivalent to a UK Bache</w:t>
            </w:r>
            <w:r>
              <w:rPr>
                <w:rStyle w:val="normaltextrun"/>
                <w:rFonts w:ascii="Arial" w:eastAsia="Arial" w:hAnsi="Arial" w:cs="Arial"/>
                <w:color w:val="000000"/>
                <w:sz w:val="22"/>
                <w:szCs w:val="22"/>
                <w:shd w:val="clear" w:color="auto" w:fill="FFFFFF"/>
              </w:rPr>
              <w:t xml:space="preserve">lor’s degree in one </w:t>
            </w:r>
            <w:r>
              <w:rPr>
                <w:rStyle w:val="normaltextrun"/>
                <w:rFonts w:ascii="Arial" w:eastAsia="Arial" w:hAnsi="Arial" w:cs="Arial"/>
                <w:color w:val="000000"/>
                <w:sz w:val="22"/>
                <w:szCs w:val="22"/>
                <w:shd w:val="clear" w:color="auto" w:fill="FFFFFF"/>
              </w:rPr>
              <w:t>are required to provide evidence of appropriate competence in use of the English Language, for example by hav</w:t>
            </w:r>
            <w:r>
              <w:rPr>
                <w:rStyle w:val="normaltextrun"/>
                <w:rFonts w:ascii="Arial" w:eastAsia="Arial" w:hAnsi="Arial" w:cs="Arial"/>
                <w:color w:val="000000"/>
                <w:sz w:val="22"/>
                <w:szCs w:val="22"/>
                <w:shd w:val="clear" w:color="auto" w:fill="FFFFFF"/>
              </w:rPr>
              <w:t xml:space="preserve">ing passed a </w:t>
            </w:r>
            <w:r>
              <w:rPr>
                <w:rStyle w:val="normaltextrun"/>
                <w:rFonts w:ascii="Arial" w:eastAsia="Arial" w:hAnsi="Arial" w:cs="Arial"/>
                <w:color w:val="000000"/>
                <w:sz w:val="22"/>
                <w:szCs w:val="22"/>
                <w:shd w:val="clear" w:color="auto" w:fill="FFFFFF"/>
              </w:rPr>
              <w:t>recognised English Language examinations (or equivalent):</w:t>
            </w:r>
            <w:r>
              <w:rPr>
                <w:rStyle w:val="normaltextrun"/>
                <w:rFonts w:ascii="Arial" w:eastAsia="Arial" w:hAnsi="Arial" w:cs="Arial"/>
                <w:color w:val="000000"/>
                <w:sz w:val="22"/>
                <w:szCs w:val="22"/>
                <w:shd w:val="clear" w:color="auto" w:fill="FFFFFF"/>
              </w:rPr>
              <w:t xml:space="preserve"> e.g. </w:t>
            </w:r>
            <w:r>
              <w:rPr>
                <w:rStyle w:val="normaltextrun"/>
                <w:rFonts w:ascii="Arial" w:eastAsia="Arial" w:hAnsi="Arial" w:cs="Arial"/>
                <w:color w:val="000000"/>
                <w:sz w:val="22"/>
                <w:szCs w:val="22"/>
                <w:shd w:val="clear" w:color="auto" w:fill="FFFFFF"/>
              </w:rPr>
              <w:t>British Council IELTS test</w:t>
            </w:r>
            <w:r>
              <w:rPr>
                <w:rStyle w:val="normaltextrun"/>
                <w:rFonts w:ascii="Arial" w:eastAsia="Arial" w:hAnsi="Arial" w:cs="Arial"/>
                <w:color w:val="000000"/>
                <w:sz w:val="22"/>
                <w:szCs w:val="22"/>
                <w:shd w:val="clear" w:color="auto" w:fill="FFFFFF"/>
              </w:rPr>
              <w:t>.</w:t>
            </w:r>
          </w:p>
          <w:p w:rsidP="0BF386EB">
            <w:pPr>
              <w:pStyle w:val="p"/>
              <w:spacing w:before="0" w:after="0"/>
              <w:ind w:left="0" w:right="0"/>
              <w:rPr>
                <w:rStyle w:val="normaltextrun"/>
                <w:rFonts w:ascii="Arial" w:eastAsia="Arial" w:hAnsi="Arial" w:cs="Arial"/>
                <w:color w:val="000000"/>
                <w:sz w:val="22"/>
                <w:szCs w:val="22"/>
                <w:shd w:val="clear" w:color="auto" w:fill="FFFFFF"/>
              </w:rPr>
            </w:pPr>
          </w:p>
          <w:p w:rsidP="0BF386EB">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b/>
                <w:bCs/>
                <w:color w:val="000000"/>
                <w:sz w:val="22"/>
                <w:szCs w:val="22"/>
                <w:shd w:val="clear" w:color="auto" w:fill="FFFFFF"/>
              </w:rPr>
              <w:t>b.</w:t>
            </w:r>
            <w:r>
              <w:rPr>
                <w:rStyle w:val="normaltextrun"/>
                <w:rFonts w:ascii="Times New Roman" w:eastAsia="Times New Roman" w:hAnsi="Times New Roman" w:cs="Times New Roman"/>
                <w:b/>
                <w:bCs/>
                <w:color w:val="000000"/>
                <w:sz w:val="22"/>
                <w:szCs w:val="22"/>
                <w:shd w:val="clear" w:color="auto" w:fill="FFFFFF"/>
              </w:rPr>
              <w:tab/>
            </w:r>
            <w:r>
              <w:rPr>
                <w:rStyle w:val="normaltextrun"/>
                <w:rFonts w:ascii="Arial" w:eastAsia="Arial" w:hAnsi="Arial" w:cs="Arial"/>
                <w:b/>
                <w:bCs/>
                <w:color w:val="000000"/>
                <w:sz w:val="22"/>
                <w:szCs w:val="22"/>
                <w:shd w:val="clear" w:color="auto" w:fill="FFFFFF"/>
              </w:rPr>
              <w:t>Admission with Advanced Standing</w:t>
            </w:r>
          </w:p>
          <w:p w:rsidP="0BF386EB">
            <w:pPr>
              <w:pStyle w:val="p"/>
              <w:spacing w:before="0" w:after="0"/>
              <w:ind w:left="0" w:right="0"/>
              <w:rPr>
                <w:rStyle w:val="normaltextrun"/>
                <w:rFonts w:ascii="Arial" w:eastAsia="Arial" w:hAnsi="Arial" w:cs="Arial"/>
                <w:color w:val="000000"/>
                <w:sz w:val="22"/>
                <w:szCs w:val="22"/>
                <w:shd w:val="clear" w:color="auto" w:fill="FFFFFF"/>
              </w:rPr>
            </w:pPr>
          </w:p>
          <w:p w:rsidP="0BF386EB">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Normally, exemptions from the study of particular modules will only be granted only on the basis of relevant pr</w:t>
            </w:r>
            <w:r>
              <w:rPr>
                <w:rStyle w:val="normaltextrun"/>
                <w:rFonts w:ascii="Arial" w:eastAsia="Arial" w:hAnsi="Arial" w:cs="Arial"/>
                <w:color w:val="000000"/>
                <w:sz w:val="22"/>
                <w:szCs w:val="22"/>
                <w:shd w:val="clear" w:color="auto" w:fill="FFFFFF"/>
              </w:rPr>
              <w:t xml:space="preserve">evious study at </w:t>
            </w:r>
            <w:r>
              <w:rPr>
                <w:rStyle w:val="normaltextrun"/>
                <w:rFonts w:ascii="Arial" w:eastAsia="Arial" w:hAnsi="Arial" w:cs="Arial"/>
                <w:color w:val="000000"/>
                <w:sz w:val="22"/>
                <w:szCs w:val="22"/>
                <w:shd w:val="clear" w:color="auto" w:fill="FFFFFF"/>
              </w:rPr>
              <w:t>Masters</w:t>
            </w:r>
            <w:r>
              <w:rPr>
                <w:rStyle w:val="normaltextrun"/>
                <w:rFonts w:ascii="Arial" w:eastAsia="Arial" w:hAnsi="Arial" w:cs="Arial"/>
                <w:color w:val="000000"/>
                <w:sz w:val="22"/>
                <w:szCs w:val="22"/>
                <w:shd w:val="clear" w:color="auto" w:fill="FFFFFF"/>
              </w:rPr>
              <w:t xml:space="preserve"> level (R</w:t>
            </w:r>
            <w:r>
              <w:rPr>
                <w:rStyle w:val="normaltextrun"/>
                <w:rFonts w:ascii="Arial" w:eastAsia="Arial" w:hAnsi="Arial" w:cs="Arial"/>
                <w:color w:val="000000"/>
                <w:sz w:val="22"/>
                <w:szCs w:val="22"/>
                <w:shd w:val="clear" w:color="auto" w:fill="FFFFFF"/>
              </w:rPr>
              <w:t xml:space="preserve">PL) or </w:t>
            </w:r>
            <w:r>
              <w:rPr>
                <w:rStyle w:val="normaltextrun"/>
                <w:rFonts w:ascii="Arial" w:eastAsia="Arial" w:hAnsi="Arial" w:cs="Arial"/>
                <w:color w:val="000000"/>
                <w:sz w:val="22"/>
                <w:szCs w:val="22"/>
                <w:shd w:val="clear" w:color="auto" w:fill="FFFFFF"/>
              </w:rPr>
              <w:t>relevant experience (R</w:t>
            </w:r>
            <w:r>
              <w:rPr>
                <w:rStyle w:val="normaltextrun"/>
                <w:rFonts w:ascii="Arial" w:eastAsia="Arial" w:hAnsi="Arial" w:cs="Arial"/>
                <w:color w:val="000000"/>
                <w:sz w:val="22"/>
                <w:szCs w:val="22"/>
                <w:shd w:val="clear" w:color="auto" w:fill="FFFFFF"/>
              </w:rPr>
              <w:t>PEL). Students wishing to gain admission to the course with advanced standing will be required to provide certificates, a course/module synopsis and a portfolio of evidence of their previous learning or work-based experience.</w:t>
            </w:r>
          </w:p>
          <w:p w:rsidP="0BF386EB">
            <w:pPr>
              <w:pStyle w:val="p"/>
              <w:spacing w:before="0" w:after="0"/>
              <w:ind w:left="0" w:right="0"/>
              <w:rPr>
                <w:rStyle w:val="normaltextrun"/>
                <w:rFonts w:ascii="Arial" w:eastAsia="Arial" w:hAnsi="Arial" w:cs="Arial"/>
                <w:color w:val="000000"/>
                <w:sz w:val="22"/>
                <w:szCs w:val="22"/>
                <w:shd w:val="clear" w:color="auto" w:fill="FFFFFF"/>
              </w:rPr>
            </w:pPr>
          </w:p>
          <w:p w:rsidP="0BF386EB">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Studen</w:t>
            </w:r>
            <w:r>
              <w:rPr>
                <w:rStyle w:val="normaltextrun"/>
                <w:rFonts w:ascii="Arial" w:eastAsia="Arial" w:hAnsi="Arial" w:cs="Arial"/>
                <w:color w:val="000000"/>
                <w:sz w:val="22"/>
                <w:szCs w:val="22"/>
                <w:shd w:val="clear" w:color="auto" w:fill="FFFFFF"/>
              </w:rPr>
              <w:t>ts who have claimed a Di</w:t>
            </w:r>
            <w:r>
              <w:rPr>
                <w:rStyle w:val="normaltextrun"/>
                <w:rFonts w:ascii="Arial" w:eastAsia="Arial" w:hAnsi="Arial" w:cs="Arial"/>
                <w:color w:val="000000"/>
                <w:sz w:val="22"/>
                <w:szCs w:val="22"/>
                <w:shd w:val="clear" w:color="auto" w:fill="FFFFFF"/>
              </w:rPr>
              <w:t>p</w:t>
            </w:r>
            <w:r>
              <w:rPr>
                <w:rStyle w:val="normaltextrun"/>
                <w:rFonts w:ascii="Arial" w:eastAsia="Arial" w:hAnsi="Arial" w:cs="Arial"/>
                <w:color w:val="000000"/>
                <w:sz w:val="22"/>
                <w:szCs w:val="22"/>
                <w:shd w:val="clear" w:color="auto" w:fill="FFFFFF"/>
              </w:rPr>
              <w:t>l</w:t>
            </w:r>
            <w:r>
              <w:rPr>
                <w:rStyle w:val="normaltextrun"/>
                <w:rFonts w:ascii="Arial" w:eastAsia="Arial" w:hAnsi="Arial" w:cs="Arial"/>
                <w:color w:val="000000"/>
                <w:sz w:val="22"/>
                <w:szCs w:val="22"/>
                <w:shd w:val="clear" w:color="auto" w:fill="FFFFFF"/>
              </w:rPr>
              <w:t>oma</w:t>
            </w:r>
            <w:r>
              <w:rPr>
                <w:rStyle w:val="normaltextrun"/>
                <w:rFonts w:ascii="Arial" w:eastAsia="Arial" w:hAnsi="Arial" w:cs="Arial"/>
                <w:color w:val="000000"/>
                <w:sz w:val="22"/>
                <w:szCs w:val="22"/>
                <w:shd w:val="clear" w:color="auto" w:fill="FFFFFF"/>
              </w:rPr>
              <w:t xml:space="preserve"> </w:t>
            </w:r>
            <w:r>
              <w:rPr>
                <w:rStyle w:val="normaltextrun"/>
                <w:rFonts w:ascii="Arial" w:eastAsia="Arial" w:hAnsi="Arial" w:cs="Arial"/>
                <w:color w:val="000000"/>
                <w:sz w:val="22"/>
                <w:szCs w:val="22"/>
                <w:shd w:val="clear" w:color="auto" w:fill="FFFFFF"/>
              </w:rPr>
              <w:t xml:space="preserve">in the field </w:t>
            </w:r>
            <w:r>
              <w:rPr>
                <w:rStyle w:val="normaltextrun"/>
                <w:rFonts w:ascii="Arial" w:eastAsia="Arial" w:hAnsi="Arial" w:cs="Arial"/>
                <w:color w:val="000000"/>
                <w:sz w:val="22"/>
                <w:szCs w:val="22"/>
                <w:shd w:val="clear" w:color="auto" w:fill="FFFFFF"/>
              </w:rPr>
              <w:t xml:space="preserve">will normally be allowed to apply for admission to </w:t>
            </w:r>
            <w:r>
              <w:rPr>
                <w:rStyle w:val="normaltextrun"/>
                <w:rFonts w:ascii="Arial" w:eastAsia="Arial" w:hAnsi="Arial" w:cs="Arial"/>
                <w:color w:val="000000"/>
                <w:sz w:val="22"/>
                <w:szCs w:val="22"/>
                <w:shd w:val="clear" w:color="auto" w:fill="FFFFFF"/>
              </w:rPr>
              <w:t xml:space="preserve">MSc in the field </w:t>
            </w:r>
            <w:r>
              <w:rPr>
                <w:rStyle w:val="normaltextrun"/>
                <w:rFonts w:ascii="Arial" w:eastAsia="Arial" w:hAnsi="Arial" w:cs="Arial"/>
                <w:color w:val="000000"/>
                <w:sz w:val="22"/>
                <w:szCs w:val="22"/>
                <w:shd w:val="clear" w:color="auto" w:fill="FFFFFF"/>
              </w:rPr>
              <w:t>provided that they do so within a period not normally exceeding 2 years.</w:t>
            </w:r>
          </w:p>
          <w:p w:rsidP="0BF386EB">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Times New Roman" w:eastAsia="Times New Roman" w:hAnsi="Times New Roman" w:cs="Times New Roman"/>
                <w:color w:val="000000"/>
                <w:sz w:val="22"/>
                <w:szCs w:val="22"/>
                <w:shd w:val="clear" w:color="auto" w:fill="FFFFFF"/>
              </w:rPr>
              <w:tab/>
            </w:r>
            <w:r>
              <w:rPr>
                <w:rStyle w:val="normaltextrun"/>
                <w:rFonts w:ascii="Times New Roman" w:eastAsia="Times New Roman" w:hAnsi="Times New Roman" w:cs="Times New Roman"/>
                <w:color w:val="000000"/>
                <w:sz w:val="22"/>
                <w:szCs w:val="22"/>
                <w:shd w:val="clear" w:color="auto" w:fill="FFFFFF"/>
              </w:rPr>
              <w:tab/>
            </w:r>
          </w:p>
          <w:p w:rsidR="00C447A7" w:rsidRPr="00BF1022" w:rsidP="0BF386EB" w14:textId="36373671">
            <w:pPr>
              <w:rPr>
                <w:rFonts w:ascii="Arial" w:hAnsi="Arial" w:cs="Arial"/>
                <w:i/>
                <w:iCs/>
                <w:color w:val="FF0000"/>
                <w:sz w:val="22"/>
                <w:szCs w:val="22"/>
              </w:rPr>
            </w:pPr>
          </w:p>
        </w:tc>
      </w:tr>
      <w:tr w14:paraId="2D5500BF" w14:textId="77777777" w:rsidTr="246B9CB6">
        <w:tblPrEx>
          <w:tblW w:w="0" w:type="auto"/>
          <w:tblLook w:val="04A0"/>
        </w:tblPrEx>
        <w:tc>
          <w:tcPr>
            <w:tcW w:w="3436" w:type="dxa"/>
          </w:tcPr>
          <w:p w:rsidR="00A92C9B" w:rsidRPr="00BF1022" w:rsidP="00AD72D1" w14:paraId="348053E9" w14:textId="77777777">
            <w:pPr>
              <w:rPr>
                <w:rFonts w:ascii="Arial" w:hAnsi="Arial" w:cs="Arial"/>
                <w:b/>
                <w:sz w:val="22"/>
                <w:szCs w:val="22"/>
              </w:rPr>
            </w:pPr>
            <w:r w:rsidRPr="00BF1022">
              <w:rPr>
                <w:rFonts w:ascii="Arial" w:hAnsi="Arial" w:cs="Arial"/>
                <w:b/>
                <w:sz w:val="22"/>
                <w:szCs w:val="22"/>
              </w:rPr>
              <w:t>Programme Accredited by:</w:t>
            </w:r>
          </w:p>
          <w:p w:rsidR="00A92C9B" w:rsidRPr="00BF1022" w:rsidP="00AD72D1" w14:paraId="3A1FE4F7" w14:textId="77777777">
            <w:pPr>
              <w:rPr>
                <w:rFonts w:ascii="Arial" w:hAnsi="Arial" w:cs="Arial"/>
                <w:b/>
                <w:sz w:val="22"/>
                <w:szCs w:val="22"/>
              </w:rPr>
            </w:pPr>
          </w:p>
        </w:tc>
        <w:tc>
          <w:tcPr>
            <w:tcW w:w="5580" w:type="dxa"/>
          </w:tcPr>
          <w:p w:rsidP="0BF386EB" w14:paraId="749FB0F8" w14:textId="47CAF514">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To be submitted for accreditation to CSFS</w:t>
            </w:r>
          </w:p>
          <w:p w:rsidR="00A92C9B" w:rsidRPr="00BF1022" w:rsidP="0BF386EB" w14:textId="47CAF514">
            <w:pPr>
              <w:rPr>
                <w:rFonts w:ascii="Arial" w:hAnsi="Arial" w:cs="Arial"/>
                <w:i/>
                <w:iCs/>
                <w:color w:val="FF0000"/>
                <w:sz w:val="22"/>
                <w:szCs w:val="22"/>
              </w:rPr>
            </w:pPr>
          </w:p>
        </w:tc>
      </w:tr>
      <w:tr w14:paraId="1D2A8CE1" w14:textId="77777777" w:rsidTr="246B9CB6">
        <w:tblPrEx>
          <w:tblW w:w="0" w:type="auto"/>
          <w:tblLook w:val="04A0"/>
        </w:tblPrEx>
        <w:tc>
          <w:tcPr>
            <w:tcW w:w="3436" w:type="dxa"/>
          </w:tcPr>
          <w:p w:rsidR="00A92C9B" w:rsidRPr="00BF1022" w:rsidP="00AD72D1" w14:paraId="310A7388" w14:textId="77777777">
            <w:pPr>
              <w:rPr>
                <w:rFonts w:ascii="Arial" w:hAnsi="Arial" w:cs="Arial"/>
                <w:b/>
                <w:sz w:val="22"/>
                <w:szCs w:val="22"/>
              </w:rPr>
            </w:pPr>
            <w:r w:rsidRPr="00BF1022">
              <w:rPr>
                <w:rFonts w:ascii="Arial" w:hAnsi="Arial" w:cs="Arial"/>
                <w:b/>
                <w:sz w:val="22"/>
                <w:szCs w:val="22"/>
              </w:rPr>
              <w:t>QAA Subject Benchmark Statements:</w:t>
            </w:r>
          </w:p>
          <w:p w:rsidR="00A92C9B" w:rsidRPr="00BF1022" w:rsidP="00AD72D1" w14:paraId="78FF0191" w14:textId="77777777">
            <w:pPr>
              <w:rPr>
                <w:rFonts w:ascii="Arial" w:hAnsi="Arial" w:cs="Arial"/>
                <w:b/>
                <w:sz w:val="22"/>
                <w:szCs w:val="22"/>
              </w:rPr>
            </w:pPr>
          </w:p>
        </w:tc>
        <w:tc>
          <w:tcPr>
            <w:tcW w:w="5580" w:type="dxa"/>
          </w:tcPr>
          <w:p w:rsidP="0BF386EB" w14:paraId="223D1A66" w14:textId="18FB1BD1">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Forensic Science Dec</w:t>
            </w:r>
            <w:r>
              <w:rPr>
                <w:rStyle w:val="normaltextrun"/>
                <w:rFonts w:ascii="Arial" w:eastAsia="Arial" w:hAnsi="Arial" w:cs="Arial"/>
                <w:color w:val="000000"/>
                <w:sz w:val="22"/>
                <w:szCs w:val="22"/>
                <w:shd w:val="clear" w:color="auto" w:fill="FFFFFF"/>
              </w:rPr>
              <w:t xml:space="preserve"> 2012</w:t>
            </w:r>
          </w:p>
          <w:p w:rsidR="00A92C9B" w:rsidRPr="00BF1022" w:rsidP="0BF386EB" w14:textId="18FB1BD1">
            <w:pPr>
              <w:rPr>
                <w:rFonts w:ascii="Arial" w:hAnsi="Arial" w:cs="Arial"/>
                <w:i/>
                <w:iCs/>
                <w:color w:val="FF0000"/>
                <w:sz w:val="22"/>
                <w:szCs w:val="22"/>
              </w:rPr>
            </w:pPr>
          </w:p>
        </w:tc>
      </w:tr>
      <w:tr w14:paraId="53E5FC2C" w14:textId="77777777" w:rsidTr="246B9CB6">
        <w:tblPrEx>
          <w:tblW w:w="0" w:type="auto"/>
          <w:tblLook w:val="04A0"/>
        </w:tblPrEx>
        <w:tc>
          <w:tcPr>
            <w:tcW w:w="3436" w:type="dxa"/>
          </w:tcPr>
          <w:p w:rsidR="00A92C9B" w:rsidRPr="00BF1022" w:rsidP="00AD72D1" w14:paraId="046B54B4" w14:textId="77777777">
            <w:pPr>
              <w:rPr>
                <w:rFonts w:ascii="Arial" w:hAnsi="Arial" w:cs="Arial"/>
                <w:b/>
                <w:sz w:val="22"/>
                <w:szCs w:val="22"/>
              </w:rPr>
            </w:pPr>
            <w:r w:rsidRPr="00BF1022">
              <w:rPr>
                <w:rFonts w:ascii="Arial" w:hAnsi="Arial" w:cs="Arial"/>
                <w:b/>
                <w:sz w:val="22"/>
                <w:szCs w:val="22"/>
              </w:rPr>
              <w:t>Approved Variants:</w:t>
            </w:r>
          </w:p>
        </w:tc>
        <w:tc>
          <w:tcPr>
            <w:tcW w:w="5580" w:type="dxa"/>
          </w:tcPr>
          <w:p w:rsidP="0BF386EB" w14:paraId="249D4360" w14:textId="0DC9C3D0">
            <w:pPr>
              <w:pStyle w:val="p"/>
              <w:spacing w:before="0" w:after="0"/>
              <w:ind w:left="0" w:right="0"/>
              <w:rPr>
                <w:rStyle w:val="normaltextrun"/>
                <w:rFonts w:ascii="Arial" w:eastAsia="Arial" w:hAnsi="Arial" w:cs="Arial"/>
                <w:b/>
                <w:bCs/>
                <w:color w:val="000000"/>
                <w:sz w:val="22"/>
                <w:szCs w:val="22"/>
                <w:shd w:val="clear" w:color="auto" w:fill="FFFFFF"/>
              </w:rPr>
            </w:pPr>
          </w:p>
          <w:p w:rsidP="0BF386EB">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The</w:t>
            </w:r>
            <w:r>
              <w:rPr>
                <w:rStyle w:val="normaltextrun"/>
                <w:rFonts w:ascii="Arial" w:eastAsia="Arial" w:hAnsi="Arial" w:cs="Arial"/>
                <w:color w:val="000000"/>
                <w:sz w:val="22"/>
                <w:szCs w:val="22"/>
                <w:shd w:val="clear" w:color="auto" w:fill="FFFFFF"/>
              </w:rPr>
              <w:t xml:space="preserve"> approved variant from PR is </w:t>
            </w:r>
            <w:r>
              <w:rPr>
                <w:rStyle w:val="normaltextrun"/>
                <w:rFonts w:ascii="Arial" w:eastAsia="Arial" w:hAnsi="Arial" w:cs="Arial"/>
                <w:color w:val="000000"/>
                <w:sz w:val="22"/>
                <w:szCs w:val="22"/>
                <w:shd w:val="clear" w:color="auto" w:fill="FFFFFF"/>
              </w:rPr>
              <w:t xml:space="preserve">that </w:t>
            </w:r>
            <w:r>
              <w:rPr>
                <w:rStyle w:val="normaltextrun"/>
                <w:rFonts w:ascii="Arial" w:eastAsia="Arial" w:hAnsi="Arial" w:cs="Arial"/>
                <w:color w:val="000000"/>
                <w:sz w:val="22"/>
                <w:szCs w:val="22"/>
                <w:shd w:val="clear" w:color="auto" w:fill="FFFFFF"/>
              </w:rPr>
              <w:t xml:space="preserve">the PGCert </w:t>
            </w:r>
            <w:r>
              <w:rPr>
                <w:rStyle w:val="normaltextrun"/>
                <w:rFonts w:ascii="Arial" w:eastAsia="Arial" w:hAnsi="Arial" w:cs="Arial"/>
                <w:color w:val="000000"/>
                <w:sz w:val="22"/>
                <w:szCs w:val="22"/>
                <w:shd w:val="clear" w:color="auto" w:fill="FFFFFF"/>
              </w:rPr>
              <w:t xml:space="preserve">will be </w:t>
            </w:r>
            <w:r>
              <w:rPr>
                <w:rStyle w:val="normaltextrun"/>
                <w:rFonts w:ascii="Arial" w:eastAsia="Arial" w:hAnsi="Arial" w:cs="Arial"/>
                <w:color w:val="000000"/>
                <w:sz w:val="22"/>
                <w:szCs w:val="22"/>
                <w:shd w:val="clear" w:color="auto" w:fill="FFFFFF"/>
              </w:rPr>
              <w:t xml:space="preserve">in Analytical </w:t>
            </w:r>
            <w:r>
              <w:rPr>
                <w:rStyle w:val="normaltextrun"/>
                <w:rFonts w:ascii="Arial" w:eastAsia="Arial" w:hAnsi="Arial" w:cs="Arial"/>
                <w:color w:val="000000"/>
                <w:sz w:val="22"/>
                <w:szCs w:val="22"/>
                <w:shd w:val="clear" w:color="auto" w:fill="FFFFFF"/>
              </w:rPr>
              <w:t>Chemsitry</w:t>
            </w:r>
            <w:r>
              <w:rPr>
                <w:rStyle w:val="normaltextrun"/>
                <w:rFonts w:ascii="Arial" w:eastAsia="Arial" w:hAnsi="Arial" w:cs="Arial"/>
                <w:color w:val="000000"/>
                <w:sz w:val="22"/>
                <w:szCs w:val="22"/>
                <w:shd w:val="clear" w:color="auto" w:fill="FFFFFF"/>
              </w:rPr>
              <w:t xml:space="preserve"> rather </w:t>
            </w:r>
            <w:r>
              <w:rPr>
                <w:rStyle w:val="normaltextrun"/>
                <w:rFonts w:ascii="Arial" w:eastAsia="Arial" w:hAnsi="Arial" w:cs="Arial"/>
                <w:color w:val="000000"/>
                <w:sz w:val="22"/>
                <w:szCs w:val="22"/>
                <w:shd w:val="clear" w:color="auto" w:fill="FFFFFF"/>
              </w:rPr>
              <w:t>then</w:t>
            </w:r>
            <w:r>
              <w:rPr>
                <w:rStyle w:val="normaltextrun"/>
                <w:rFonts w:ascii="Arial" w:eastAsia="Arial" w:hAnsi="Arial" w:cs="Arial"/>
                <w:color w:val="000000"/>
                <w:sz w:val="22"/>
                <w:szCs w:val="22"/>
                <w:shd w:val="clear" w:color="auto" w:fill="FFFFFF"/>
              </w:rPr>
              <w:t xml:space="preserve"> </w:t>
            </w:r>
            <w:r>
              <w:rPr>
                <w:rStyle w:val="normaltextrun"/>
                <w:rFonts w:ascii="Arial" w:eastAsia="Arial" w:hAnsi="Arial" w:cs="Arial"/>
                <w:color w:val="000000"/>
                <w:sz w:val="22"/>
                <w:szCs w:val="22"/>
                <w:shd w:val="clear" w:color="auto" w:fill="FFFFFF"/>
              </w:rPr>
              <w:t>a PGCert in Forensic Ana</w:t>
            </w:r>
            <w:r>
              <w:rPr>
                <w:rStyle w:val="normaltextrun"/>
                <w:rFonts w:ascii="Arial" w:eastAsia="Arial" w:hAnsi="Arial" w:cs="Arial"/>
                <w:color w:val="000000"/>
                <w:sz w:val="22"/>
                <w:szCs w:val="22"/>
                <w:shd w:val="clear" w:color="auto" w:fill="FFFFFF"/>
              </w:rPr>
              <w:t>lysis, if the s</w:t>
            </w:r>
            <w:r>
              <w:rPr>
                <w:rStyle w:val="normaltextrun"/>
                <w:rFonts w:ascii="Arial" w:eastAsia="Arial" w:hAnsi="Arial" w:cs="Arial"/>
                <w:color w:val="000000"/>
                <w:sz w:val="22"/>
                <w:szCs w:val="22"/>
                <w:shd w:val="clear" w:color="auto" w:fill="FFFFFF"/>
              </w:rPr>
              <w:t>tudent</w:t>
            </w:r>
            <w:r>
              <w:rPr>
                <w:rStyle w:val="normaltextrun"/>
                <w:rFonts w:ascii="Arial" w:eastAsia="Arial" w:hAnsi="Arial" w:cs="Arial"/>
                <w:color w:val="000000"/>
                <w:sz w:val="22"/>
                <w:szCs w:val="22"/>
                <w:shd w:val="clear" w:color="auto" w:fill="FFFFFF"/>
              </w:rPr>
              <w:t xml:space="preserve"> does not pass a Forensic module </w:t>
            </w:r>
            <w:r>
              <w:rPr>
                <w:rStyle w:val="normaltextrun"/>
                <w:rFonts w:ascii="Arial" w:eastAsia="Arial" w:hAnsi="Arial" w:cs="Arial"/>
                <w:color w:val="000000"/>
                <w:sz w:val="22"/>
                <w:szCs w:val="22"/>
                <w:shd w:val="clear" w:color="auto" w:fill="FFFFFF"/>
              </w:rPr>
              <w:t xml:space="preserve">i.e. </w:t>
            </w:r>
            <w:r>
              <w:rPr>
                <w:rStyle w:val="normaltextrun"/>
                <w:rFonts w:ascii="Arial" w:eastAsia="Arial" w:hAnsi="Arial" w:cs="Arial"/>
                <w:color w:val="000000"/>
                <w:sz w:val="22"/>
                <w:szCs w:val="22"/>
                <w:shd w:val="clear" w:color="auto" w:fill="FFFFFF"/>
              </w:rPr>
              <w:t xml:space="preserve">CH7080 and LS7030 or </w:t>
            </w:r>
            <w:r>
              <w:rPr>
                <w:rStyle w:val="normaltextrun"/>
                <w:rFonts w:ascii="Arial" w:eastAsia="Arial" w:hAnsi="Arial" w:cs="Arial"/>
                <w:color w:val="000000"/>
                <w:sz w:val="22"/>
                <w:szCs w:val="22"/>
                <w:shd w:val="clear" w:color="auto" w:fill="FFFFFF"/>
              </w:rPr>
              <w:t>CH7110</w:t>
            </w:r>
            <w:r>
              <w:rPr>
                <w:rStyle w:val="normaltextrun"/>
                <w:rFonts w:ascii="Arial" w:eastAsia="Arial" w:hAnsi="Arial" w:cs="Arial"/>
                <w:color w:val="000000"/>
                <w:sz w:val="22"/>
                <w:szCs w:val="22"/>
                <w:shd w:val="clear" w:color="auto" w:fill="FFFFFF"/>
              </w:rPr>
              <w:t>.</w:t>
            </w:r>
          </w:p>
          <w:p w:rsidR="00A92C9B" w:rsidRPr="00BF1022" w:rsidP="0BF386EB" w14:textId="0DC9C3D0">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p w:rsidR="00A92C9B" w:rsidRPr="00BF1022" w:rsidP="00AD72D1" w14:paraId="402E8661" w14:textId="77777777">
            <w:pPr>
              <w:rPr>
                <w:rFonts w:ascii="Arial" w:hAnsi="Arial" w:cs="Arial"/>
                <w:i/>
                <w:color w:val="FF0000"/>
                <w:sz w:val="22"/>
                <w:szCs w:val="22"/>
              </w:rPr>
            </w:pPr>
          </w:p>
        </w:tc>
      </w:tr>
      <w:tr w14:paraId="4944A69E" w14:textId="77777777" w:rsidTr="246B9CB6">
        <w:tblPrEx>
          <w:tblW w:w="0" w:type="auto"/>
          <w:tblLook w:val="04A0"/>
        </w:tblPrEx>
        <w:tc>
          <w:tcPr>
            <w:tcW w:w="3436" w:type="dxa"/>
          </w:tcPr>
          <w:p w:rsidR="00713302" w:rsidRPr="00BF1022" w:rsidP="00AD72D1" w14:paraId="63663C07" w14:textId="3072F474">
            <w:pPr>
              <w:rPr>
                <w:rFonts w:ascii="Arial" w:hAnsi="Arial" w:cs="Arial"/>
                <w:b/>
                <w:sz w:val="22"/>
                <w:szCs w:val="22"/>
              </w:rPr>
            </w:pPr>
            <w:r w:rsidRPr="00713302">
              <w:rPr>
                <w:rFonts w:ascii="Arial" w:hAnsi="Arial" w:cs="Arial"/>
                <w:b/>
                <w:sz w:val="22"/>
                <w:szCs w:val="22"/>
              </w:rPr>
              <w:t>Is this Higher or Degree Apprenticeship course?</w:t>
            </w:r>
          </w:p>
        </w:tc>
        <w:tc>
          <w:tcPr>
            <w:tcW w:w="5580" w:type="dxa"/>
          </w:tcPr>
          <w:p w:rsidR="00713302" w:rsidRPr="00BF1022" w:rsidP="00AD72D1" w14:paraId="6419B514" w14:textId="77777777">
            <w:pPr>
              <w:rPr>
                <w:rFonts w:ascii="Arial" w:hAnsi="Arial" w:cs="Arial"/>
                <w:i/>
                <w:color w:val="FF0000"/>
                <w:sz w:val="22"/>
                <w:szCs w:val="22"/>
              </w:rPr>
            </w:pPr>
          </w:p>
        </w:tc>
      </w:tr>
    </w:tbl>
    <w:p w:rsidR="00BF1022" w14:paraId="5B3ED563"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5"/>
        <w:gridCol w:w="7041"/>
      </w:tblGrid>
      <w:tr w14:paraId="11D938A8" w14:textId="77777777" w:rsidTr="4CF8E037">
        <w:tblPrEx>
          <w:tblW w:w="0" w:type="auto"/>
          <w:tblLook w:val="04A0"/>
        </w:tblPrEx>
        <w:tc>
          <w:tcPr>
            <w:tcW w:w="9016" w:type="dxa"/>
            <w:gridSpan w:val="2"/>
          </w:tcPr>
          <w:p w:rsidR="00A92C9B" w:rsidRPr="00BF1022" w:rsidP="00AD72D1" w14:paraId="148D1BBF" w14:textId="145B8F13">
            <w:pPr>
              <w:rPr>
                <w:rFonts w:ascii="Arial" w:hAnsi="Arial" w:cs="Arial"/>
                <w:b/>
                <w:i/>
                <w:sz w:val="22"/>
                <w:szCs w:val="22"/>
              </w:rPr>
            </w:pPr>
            <w:r w:rsidRPr="00BF1022">
              <w:rPr>
                <w:rFonts w:ascii="Arial" w:hAnsi="Arial" w:cs="Arial"/>
                <w:b/>
                <w:i/>
                <w:sz w:val="22"/>
                <w:szCs w:val="22"/>
              </w:rPr>
              <w:t>For Higher or Degree Apprenticeship proposals only</w:t>
            </w:r>
          </w:p>
          <w:p w:rsidR="00A92C9B" w:rsidRPr="00BF1022" w:rsidP="00AD72D1" w14:paraId="046E2DA1" w14:textId="77777777">
            <w:pPr>
              <w:rPr>
                <w:rFonts w:ascii="Arial" w:hAnsi="Arial" w:cs="Arial"/>
                <w:i/>
                <w:color w:val="FF0000"/>
                <w:sz w:val="22"/>
                <w:szCs w:val="22"/>
              </w:rPr>
            </w:pPr>
          </w:p>
        </w:tc>
      </w:tr>
      <w:tr w14:paraId="601CA2E9" w14:textId="77777777" w:rsidTr="4CF8E037">
        <w:tblPrEx>
          <w:tblW w:w="0" w:type="auto"/>
          <w:tblLook w:val="04A0"/>
        </w:tblPrEx>
        <w:tc>
          <w:tcPr>
            <w:tcW w:w="3436" w:type="dxa"/>
          </w:tcPr>
          <w:p w:rsidR="00A92C9B" w:rsidRPr="00BF1022" w:rsidP="00AD72D1" w14:paraId="555F3D3A" w14:textId="77777777">
            <w:pPr>
              <w:rPr>
                <w:rFonts w:ascii="Arial" w:hAnsi="Arial" w:cs="Arial"/>
                <w:b/>
                <w:sz w:val="22"/>
                <w:szCs w:val="22"/>
              </w:rPr>
            </w:pPr>
            <w:r w:rsidRPr="00BF1022">
              <w:rPr>
                <w:rFonts w:ascii="Arial" w:hAnsi="Arial" w:cs="Arial"/>
                <w:b/>
                <w:sz w:val="22"/>
                <w:szCs w:val="22"/>
              </w:rPr>
              <w:t xml:space="preserve">Higher or </w:t>
            </w:r>
            <w:r w:rsidRPr="00BF1022">
              <w:rPr>
                <w:rFonts w:ascii="Arial" w:hAnsi="Arial" w:cs="Arial"/>
                <w:b/>
                <w:sz w:val="22"/>
                <w:szCs w:val="22"/>
              </w:rPr>
              <w:t>Degree Apprenticeship standard:</w:t>
            </w:r>
          </w:p>
          <w:p w:rsidR="00A92C9B" w:rsidRPr="00BF1022" w:rsidP="00AD72D1" w14:paraId="41BCBCC0" w14:textId="77777777">
            <w:pPr>
              <w:rPr>
                <w:rFonts w:ascii="Arial" w:hAnsi="Arial" w:cs="Arial"/>
                <w:b/>
                <w:sz w:val="22"/>
                <w:szCs w:val="22"/>
              </w:rPr>
            </w:pPr>
          </w:p>
        </w:tc>
        <w:tc>
          <w:tcPr>
            <w:tcW w:w="5580" w:type="dxa"/>
          </w:tcPr>
          <w:p w:rsidR="00A92C9B" w:rsidRPr="00BF1022" w:rsidP="00AD72D1" w14:paraId="00A1F40F" w14:textId="7A2FA464">
            <w:pPr>
              <w:rPr>
                <w:rFonts w:ascii="Arial" w:hAnsi="Arial" w:cs="Arial"/>
                <w:i/>
                <w:color w:val="FF0000"/>
                <w:sz w:val="22"/>
                <w:szCs w:val="22"/>
              </w:rPr>
            </w:pPr>
            <w:r>
              <w:rPr>
                <w:rStyle w:val="eop"/>
                <w:rFonts w:ascii="Arial" w:eastAsia="Calibri" w:hAnsi="Arial" w:cs="Arial"/>
                <w:color w:val="000000"/>
                <w:sz w:val="22"/>
                <w:szCs w:val="22"/>
                <w:shd w:val="clear" w:color="auto" w:fill="FFFFFF"/>
              </w:rPr>
              <w:t> </w:t>
            </w:r>
          </w:p>
        </w:tc>
      </w:tr>
      <w:tr w14:paraId="3120C580" w14:textId="77777777" w:rsidTr="4CF8E037">
        <w:tblPrEx>
          <w:tblW w:w="0" w:type="auto"/>
          <w:tblLook w:val="04A0"/>
        </w:tblPrEx>
        <w:tc>
          <w:tcPr>
            <w:tcW w:w="3436" w:type="dxa"/>
          </w:tcPr>
          <w:p w:rsidR="00A92C9B" w:rsidRPr="00BF1022" w:rsidP="00AD72D1" w14:paraId="45A2BF14" w14:textId="77777777">
            <w:pPr>
              <w:rPr>
                <w:rFonts w:ascii="Arial" w:hAnsi="Arial" w:cs="Arial"/>
                <w:b/>
                <w:sz w:val="22"/>
                <w:szCs w:val="22"/>
              </w:rPr>
            </w:pPr>
            <w:r w:rsidRPr="00BF1022">
              <w:rPr>
                <w:rFonts w:ascii="Arial" w:hAnsi="Arial" w:cs="Arial"/>
                <w:b/>
                <w:sz w:val="22"/>
                <w:szCs w:val="22"/>
              </w:rPr>
              <w:t>Recruitment, Selection and Admission process:</w:t>
            </w:r>
          </w:p>
          <w:p w:rsidR="00A92C9B" w:rsidRPr="00BF1022" w:rsidP="00AD72D1" w14:paraId="0F893FEE" w14:textId="77777777">
            <w:pPr>
              <w:rPr>
                <w:rFonts w:ascii="Arial" w:hAnsi="Arial" w:cs="Arial"/>
                <w:b/>
                <w:sz w:val="22"/>
                <w:szCs w:val="22"/>
              </w:rPr>
            </w:pPr>
          </w:p>
        </w:tc>
        <w:tc>
          <w:tcPr>
            <w:tcW w:w="5580" w:type="dxa"/>
          </w:tcPr>
          <w:p w:rsidR="00A92C9B" w:rsidRPr="00BF1022" w:rsidP="4CF8E037" w14:paraId="1F6642E3" w14:textId="5DEC8FDB">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tc>
      </w:tr>
      <w:tr w14:paraId="74391ED5" w14:textId="77777777" w:rsidTr="4CF8E037">
        <w:tblPrEx>
          <w:tblW w:w="0" w:type="auto"/>
          <w:tblLook w:val="04A0"/>
        </w:tblPrEx>
        <w:tc>
          <w:tcPr>
            <w:tcW w:w="3436" w:type="dxa"/>
          </w:tcPr>
          <w:p w:rsidR="00A92C9B" w:rsidRPr="00BF1022" w:rsidP="00AD72D1" w14:paraId="51457A78" w14:textId="77777777">
            <w:pPr>
              <w:rPr>
                <w:rFonts w:ascii="Arial" w:hAnsi="Arial" w:cs="Arial"/>
                <w:b/>
                <w:sz w:val="22"/>
                <w:szCs w:val="22"/>
              </w:rPr>
            </w:pPr>
            <w:r>
              <w:rPr>
                <w:rFonts w:ascii="Arial" w:hAnsi="Arial" w:cs="Arial"/>
                <w:b/>
                <w:sz w:val="22"/>
                <w:szCs w:val="22"/>
              </w:rPr>
              <w:t>End Point Assessment Organisation(s)</w:t>
            </w:r>
            <w:r w:rsidRPr="00BF1022">
              <w:rPr>
                <w:rFonts w:ascii="Arial" w:hAnsi="Arial" w:cs="Arial"/>
                <w:b/>
                <w:sz w:val="22"/>
                <w:szCs w:val="22"/>
              </w:rPr>
              <w:t>:</w:t>
            </w:r>
          </w:p>
        </w:tc>
        <w:tc>
          <w:tcPr>
            <w:tcW w:w="5580" w:type="dxa"/>
          </w:tcPr>
          <w:p w:rsidR="00A92C9B" w:rsidRPr="00E561A2" w:rsidP="00E561A2" w14:paraId="7178258F" w14:textId="20828AEF">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rsidR="00A92C9B" w:rsidRPr="00BF1022" w:rsidP="00AD72D1" w14:paraId="2945C23B" w14:textId="77777777">
            <w:pPr>
              <w:rPr>
                <w:rFonts w:ascii="Arial" w:hAnsi="Arial" w:cs="Arial"/>
                <w:i/>
                <w:color w:val="FF0000"/>
                <w:sz w:val="22"/>
                <w:szCs w:val="22"/>
              </w:rPr>
            </w:pPr>
          </w:p>
        </w:tc>
      </w:tr>
    </w:tbl>
    <w:p w:rsidR="00A92C9B" w:rsidRPr="00DA2044" w:rsidP="00A92C9B" w14:paraId="505F05A6" w14:textId="77777777">
      <w:pPr>
        <w:rPr>
          <w:rFonts w:ascii="Arial" w:hAnsi="Arial" w:cs="Arial"/>
          <w:b/>
        </w:rPr>
      </w:pPr>
    </w:p>
    <w:p w:rsidR="00DC72A8" w14:paraId="0E3DE34A" w14:textId="77777777">
      <w:pPr>
        <w:spacing w:after="160" w:line="259" w:lineRule="auto"/>
        <w:rPr>
          <w:rFonts w:ascii="Arial" w:hAnsi="Arial" w:cs="Arial"/>
          <w:b/>
          <w:sz w:val="22"/>
          <w:szCs w:val="22"/>
        </w:rPr>
      </w:pPr>
      <w:r>
        <w:rPr>
          <w:rFonts w:ascii="Arial" w:hAnsi="Arial" w:cs="Arial"/>
          <w:b/>
          <w:sz w:val="22"/>
          <w:szCs w:val="22"/>
        </w:rPr>
        <w:br w:type="page"/>
      </w:r>
    </w:p>
    <w:p w:rsidR="00A92C9B" w:rsidRPr="000765B1" w:rsidP="00A92C9B" w14:paraId="68688226" w14:textId="4942442A">
      <w:pPr>
        <w:rPr>
          <w:rFonts w:ascii="Arial" w:hAnsi="Arial" w:cs="Arial"/>
          <w:b/>
          <w:sz w:val="22"/>
          <w:szCs w:val="22"/>
        </w:rPr>
      </w:pPr>
      <w:r w:rsidRPr="000765B1">
        <w:rPr>
          <w:rFonts w:ascii="Arial" w:hAnsi="Arial" w:cs="Arial"/>
          <w:b/>
          <w:sz w:val="22"/>
          <w:szCs w:val="22"/>
        </w:rPr>
        <w:t>SECTION 2: THE COURSE</w:t>
      </w:r>
    </w:p>
    <w:p w:rsidR="00A92C9B" w:rsidRPr="000765B1" w:rsidP="00A92C9B" w14:paraId="0C55EBA3" w14:textId="77777777">
      <w:pPr>
        <w:rPr>
          <w:rFonts w:ascii="Arial" w:hAnsi="Arial" w:cs="Arial"/>
          <w:b/>
          <w:sz w:val="22"/>
          <w:szCs w:val="22"/>
        </w:rPr>
      </w:pPr>
    </w:p>
    <w:p w:rsidR="00A92C9B" w:rsidRPr="00124DD2" w:rsidP="00A92C9B" w14:paraId="573D7B0B" w14:textId="55CECDE6">
      <w:pPr>
        <w:pStyle w:val="ListParagraph"/>
        <w:numPr>
          <w:ilvl w:val="0"/>
          <w:numId w:val="10"/>
        </w:numPr>
        <w:rPr>
          <w:rFonts w:ascii="Arial" w:hAnsi="Arial" w:cs="Arial"/>
        </w:rPr>
      </w:pPr>
      <w:r w:rsidRPr="000765B1">
        <w:rPr>
          <w:rFonts w:ascii="Arial" w:hAnsi="Arial" w:cs="Arial"/>
          <w:b/>
        </w:rPr>
        <w:t>Aims of the Course</w:t>
      </w:r>
    </w:p>
    <w:p w:rsidR="00124DD2" w:rsidRPr="000A1AB3" w:rsidP="000A1AB3" w14:paraId="64D95C4D" w14:textId="77777777">
      <w:pPr>
        <w:rPr>
          <w:rFonts w:ascii="Arial" w:hAnsi="Arial" w:cs="Arial"/>
        </w:rPr>
      </w:pPr>
    </w:p>
    <w:p w:rsidRPr="007C4290" w:rsidP="00A92C9B" w14:paraId="0A6BC257" w14:textId="709140E1">
      <w:pPr>
        <w:pStyle w:val="ListParagraph0"/>
        <w:ind w:left="36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p>
    <w:p w:rsidRPr="007C4290" w:rsidP="00A92C9B">
      <w:pPr>
        <w:pStyle w:val="ListParagraph0"/>
        <w:ind w:left="36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The aims of the MSc</w:t>
      </w:r>
      <w:r w:rsidRPr="007C4290">
        <w:rPr>
          <w:rStyle w:val="normaltextrun"/>
          <w:rFonts w:ascii="Arial" w:hAnsi="Arial" w:cs="Arial"/>
          <w:color w:val="000000" w:themeColor="text1"/>
          <w:shd w:val="clear" w:color="auto" w:fill="FFFFFF"/>
        </w:rPr>
        <w:t xml:space="preserve"> p</w:t>
      </w:r>
      <w:r w:rsidRPr="007C4290">
        <w:rPr>
          <w:rStyle w:val="normaltextrun"/>
          <w:rFonts w:ascii="Arial" w:hAnsi="Arial" w:cs="Arial"/>
          <w:color w:val="000000" w:themeColor="text1"/>
          <w:shd w:val="clear" w:color="auto" w:fill="FFFFFF"/>
        </w:rPr>
        <w:t>rogramme</w:t>
      </w:r>
      <w:r w:rsidRPr="007C4290">
        <w:rPr>
          <w:rStyle w:val="normaltextrun"/>
          <w:rFonts w:ascii="Arial" w:hAnsi="Arial" w:cs="Arial"/>
          <w:color w:val="000000" w:themeColor="text1"/>
          <w:shd w:val="clear" w:color="auto" w:fill="FFFFFF"/>
        </w:rPr>
        <w:t>s</w:t>
      </w:r>
      <w:r w:rsidRPr="007C4290">
        <w:rPr>
          <w:rStyle w:val="normaltextrun"/>
          <w:rFonts w:ascii="Arial" w:hAnsi="Arial" w:cs="Arial"/>
          <w:color w:val="000000" w:themeColor="text1"/>
          <w:shd w:val="clear" w:color="auto" w:fill="FFFFFF"/>
        </w:rPr>
        <w:t xml:space="preserve"> are:</w:t>
      </w:r>
    </w:p>
    <w:p w:rsidRPr="007C4290" w:rsidP="00A92C9B">
      <w:pPr>
        <w:pStyle w:val="ListParagraph0"/>
        <w:ind w:left="36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p>
    <w:p w:rsidRPr="007C4290" w:rsidP="00A92C9B">
      <w:pPr>
        <w:pStyle w:val="ListParagraph"/>
        <w:numPr>
          <w:ilvl w:val="0"/>
          <w:numId w:val="12"/>
        </w:numPr>
        <w:ind w:left="720" w:right="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xml:space="preserve">to provide </w:t>
      </w:r>
      <w:r w:rsidRPr="007C4290">
        <w:rPr>
          <w:rStyle w:val="normaltextrun"/>
          <w:rFonts w:ascii="Arial" w:hAnsi="Arial" w:cs="Arial"/>
          <w:color w:val="000000" w:themeColor="text1"/>
          <w:shd w:val="clear" w:color="auto" w:fill="FFFFFF"/>
        </w:rPr>
        <w:t xml:space="preserve">students with an in-depth knowledge and understanding of the core elements </w:t>
      </w:r>
      <w:r w:rsidRPr="007C4290">
        <w:rPr>
          <w:rStyle w:val="normaltextrun"/>
          <w:rFonts w:ascii="Arial" w:hAnsi="Arial" w:cs="Arial"/>
          <w:color w:val="000000" w:themeColor="text1"/>
          <w:shd w:val="clear" w:color="auto" w:fill="FFFFFF"/>
        </w:rPr>
        <w:t xml:space="preserve">of </w:t>
      </w:r>
      <w:r w:rsidRPr="007C4290">
        <w:rPr>
          <w:rStyle w:val="normaltextrun"/>
          <w:rFonts w:ascii="Arial" w:hAnsi="Arial" w:cs="Arial"/>
          <w:color w:val="000000" w:themeColor="text1"/>
          <w:shd w:val="clear" w:color="auto" w:fill="FFFFFF"/>
        </w:rPr>
        <w:t xml:space="preserve">forensic science with specialisation in either </w:t>
      </w:r>
      <w:r w:rsidRPr="007C4290">
        <w:rPr>
          <w:rStyle w:val="normaltextrun"/>
          <w:rFonts w:ascii="Arial" w:hAnsi="Arial" w:cs="Arial"/>
          <w:color w:val="000000" w:themeColor="text1"/>
          <w:shd w:val="clear" w:color="auto" w:fill="FFFFFF"/>
        </w:rPr>
        <w:t xml:space="preserve">forensic </w:t>
      </w:r>
      <w:r w:rsidRPr="007C4290">
        <w:rPr>
          <w:rStyle w:val="normaltextrun"/>
          <w:rFonts w:ascii="Arial" w:hAnsi="Arial" w:cs="Arial"/>
          <w:color w:val="000000" w:themeColor="text1"/>
          <w:shd w:val="clear" w:color="auto" w:fill="FFFFFF"/>
        </w:rPr>
        <w:t xml:space="preserve">trace </w:t>
      </w:r>
      <w:r w:rsidRPr="007C4290">
        <w:rPr>
          <w:rStyle w:val="normaltextrun"/>
          <w:rFonts w:ascii="Arial" w:hAnsi="Arial" w:cs="Arial"/>
          <w:color w:val="000000" w:themeColor="text1"/>
          <w:shd w:val="clear" w:color="auto" w:fill="FFFFFF"/>
        </w:rPr>
        <w:t>a</w:t>
      </w:r>
      <w:r w:rsidRPr="007C4290">
        <w:rPr>
          <w:rStyle w:val="normaltextrun"/>
          <w:rFonts w:ascii="Arial" w:hAnsi="Arial" w:cs="Arial"/>
          <w:color w:val="000000" w:themeColor="text1"/>
          <w:shd w:val="clear" w:color="auto" w:fill="FFFFFF"/>
        </w:rPr>
        <w:t>nalysis</w:t>
      </w:r>
      <w:r w:rsidRPr="007C4290">
        <w:rPr>
          <w:rStyle w:val="normaltextrun"/>
          <w:rFonts w:ascii="Arial" w:hAnsi="Arial" w:cs="Arial"/>
          <w:color w:val="000000" w:themeColor="text1"/>
          <w:shd w:val="clear" w:color="auto" w:fill="FFFFFF"/>
        </w:rPr>
        <w:t xml:space="preserve"> or forensic toxicology</w:t>
      </w:r>
      <w:r w:rsidRPr="007C4290">
        <w:rPr>
          <w:rStyle w:val="normaltextrun"/>
          <w:rFonts w:ascii="Arial" w:hAnsi="Arial" w:cs="Arial"/>
          <w:color w:val="000000" w:themeColor="text1"/>
          <w:shd w:val="clear" w:color="auto" w:fill="FFFFFF"/>
        </w:rPr>
        <w:t>;</w:t>
      </w:r>
    </w:p>
    <w:p w:rsidRPr="007C4290" w:rsidP="00A92C9B">
      <w:pPr>
        <w:pStyle w:val="ListParagraph"/>
        <w:numPr>
          <w:ilvl w:val="0"/>
          <w:numId w:val="12"/>
        </w:numPr>
        <w:ind w:left="720" w:right="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equip students</w:t>
      </w:r>
      <w:r w:rsidRPr="007C4290">
        <w:rPr>
          <w:rStyle w:val="normaltextrun"/>
          <w:rFonts w:ascii="Arial" w:hAnsi="Arial" w:cs="Arial"/>
          <w:color w:val="000000" w:themeColor="text1"/>
          <w:shd w:val="clear" w:color="auto" w:fill="FFFFFF"/>
        </w:rPr>
        <w:t xml:space="preserve"> with problem-solving, practical, IT and key (transferable) skills derived from the collection, analysis, interpretation and representation of data and information in preparation for their careers in a variety of work environments;</w:t>
      </w:r>
    </w:p>
    <w:p w:rsidRPr="007C4290" w:rsidP="00A92C9B">
      <w:pPr>
        <w:pStyle w:val="ListParagraph"/>
        <w:numPr>
          <w:ilvl w:val="0"/>
          <w:numId w:val="13"/>
        </w:numPr>
        <w:ind w:left="720" w:right="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give students an appreciation of the importance of the continuity of evidence from the crime scene to the court and an awareness of professional and ethical standards and practices (including quality assurance), and the importance of adhering to them;</w:t>
      </w:r>
    </w:p>
    <w:p w:rsidRPr="007C4290" w:rsidP="00A92C9B">
      <w:pPr>
        <w:pStyle w:val="ListParagraph"/>
        <w:numPr>
          <w:ilvl w:val="0"/>
          <w:numId w:val="13"/>
        </w:numPr>
        <w:ind w:left="720" w:right="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provide the skills required for self-management and autonomy in the planning, organisation and conduct of an independent research project along with</w:t>
      </w:r>
      <w:r w:rsidRPr="007C4290">
        <w:rPr>
          <w:rStyle w:val="normaltextrun"/>
          <w:rFonts w:ascii="Arial" w:hAnsi="Arial" w:cs="Arial"/>
          <w:color w:val="000000" w:themeColor="text1"/>
          <w:shd w:val="clear" w:color="auto" w:fill="FFFFFF"/>
        </w:rPr>
        <w:t xml:space="preserve"> a critical awareness of and engagement with current research methods and techniques.</w:t>
      </w:r>
    </w:p>
    <w:p w:rsidRPr="007C4290" w:rsidP="00A92C9B">
      <w:pPr>
        <w:pStyle w:val="ListParagraph"/>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p>
    <w:p w:rsidRPr="007C4290" w:rsidP="00A92C9B">
      <w:pPr>
        <w:pStyle w:val="ListParagraph"/>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xml:space="preserve">In addition, </w:t>
      </w:r>
      <w:r w:rsidRPr="007C4290">
        <w:rPr>
          <w:rStyle w:val="normaltextrun"/>
          <w:rFonts w:ascii="Arial" w:hAnsi="Arial" w:cs="Arial"/>
          <w:color w:val="000000" w:themeColor="text1"/>
          <w:shd w:val="clear" w:color="auto" w:fill="FFFFFF"/>
        </w:rPr>
        <w:t xml:space="preserve">the </w:t>
      </w:r>
      <w:r w:rsidRPr="007C4290">
        <w:rPr>
          <w:rStyle w:val="normaltextrun"/>
          <w:rFonts w:ascii="Arial" w:hAnsi="Arial" w:cs="Arial"/>
          <w:color w:val="000000" w:themeColor="text1"/>
          <w:shd w:val="clear" w:color="auto" w:fill="FFFFFF"/>
        </w:rPr>
        <w:t>aims of the professional placement module are</w:t>
      </w:r>
      <w:r w:rsidRPr="007C4290">
        <w:rPr>
          <w:rStyle w:val="normaltextrun"/>
          <w:rFonts w:ascii="Arial" w:hAnsi="Arial" w:cs="Arial"/>
          <w:color w:val="000000" w:themeColor="text1"/>
          <w:shd w:val="clear" w:color="auto" w:fill="FFFFFF"/>
        </w:rPr>
        <w:t>:</w:t>
      </w:r>
    </w:p>
    <w:p w:rsidRPr="007C4290" w:rsidP="00A92C9B">
      <w:pPr>
        <w:pStyle w:val="ListParagraph"/>
        <w:ind w:left="0"/>
        <w:rPr>
          <w:rStyle w:val="normaltextrun"/>
          <w:rFonts w:ascii="Arial" w:hAnsi="Arial" w:cs="Arial"/>
          <w:color w:val="000000" w:themeColor="text1"/>
          <w:shd w:val="clear" w:color="auto" w:fill="FFFFFF"/>
        </w:rPr>
      </w:pPr>
      <w:r w:rsidRPr="007C4290">
        <w:rPr>
          <w:rStyle w:val="normaltextrun"/>
          <w:rFonts w:ascii="Arial" w:hAnsi="Arial" w:cs="Arial"/>
          <w:b/>
          <w:bCs/>
          <w:color w:val="000000" w:themeColor="text1"/>
          <w:shd w:val="clear" w:color="auto" w:fill="FFFFFF"/>
        </w:rPr>
        <w:t> </w:t>
      </w:r>
    </w:p>
    <w:p w:rsidRPr="007C4290" w:rsidP="00A92C9B">
      <w:pPr>
        <w:pStyle w:val="ListParagraph"/>
        <w:numPr>
          <w:ilvl w:val="0"/>
          <w:numId w:val="14"/>
        </w:numPr>
        <w:ind w:left="720" w:right="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provide experience of working in a professional environment that is relevant to the field of study and enhance career prospects through the development of a range of skills that enable students to present themselves effectively, network and make informed decisions about employment and career plans;</w:t>
      </w:r>
    </w:p>
    <w:p w:rsidRPr="007C4290" w:rsidP="00A92C9B">
      <w:pPr>
        <w:pStyle w:val="ListParagraph"/>
        <w:numPr>
          <w:ilvl w:val="0"/>
          <w:numId w:val="14"/>
        </w:numPr>
        <w:ind w:left="720" w:right="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xml:space="preserve">to allow students to consolidate and apply the range of skills and knowledge acquired </w:t>
      </w:r>
      <w:r w:rsidRPr="007C4290">
        <w:rPr>
          <w:rStyle w:val="normaltextrun"/>
          <w:rFonts w:ascii="Arial" w:hAnsi="Arial" w:cs="Arial"/>
          <w:color w:val="000000" w:themeColor="text1"/>
          <w:shd w:val="clear" w:color="auto" w:fill="FFFFFF"/>
        </w:rPr>
        <w:t>in the course of</w:t>
      </w:r>
      <w:r w:rsidRPr="007C4290">
        <w:rPr>
          <w:rStyle w:val="normaltextrun"/>
          <w:rFonts w:ascii="Arial" w:hAnsi="Arial" w:cs="Arial"/>
          <w:color w:val="000000" w:themeColor="text1"/>
          <w:shd w:val="clear" w:color="auto" w:fill="FFFFFF"/>
        </w:rPr>
        <w:t xml:space="preserve"> their studies to a work environment and to reflect on and develop these skills and knowledge further.</w:t>
      </w:r>
    </w:p>
    <w:p w:rsidRPr="007C4290" w:rsidP="00A92C9B">
      <w:pPr>
        <w:pStyle w:val="ListParagraph0"/>
        <w:ind w:left="426"/>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p>
    <w:p w:rsidR="00B400F2" w:rsidRPr="007C4290" w:rsidP="00A92C9B" w14:textId="709140E1">
      <w:pPr>
        <w:pStyle w:val="ListParagraph"/>
        <w:ind w:left="0"/>
        <w:rPr>
          <w:rStyle w:val="eop"/>
          <w:rFonts w:ascii="Arial" w:hAnsi="Arial" w:cs="Arial"/>
          <w:color w:val="000000" w:themeColor="text1"/>
          <w:shd w:val="clear" w:color="auto" w:fill="FFFFFF"/>
        </w:rPr>
      </w:pPr>
      <w:r w:rsidRPr="007C4290">
        <w:rPr>
          <w:rStyle w:val="eop"/>
          <w:rFonts w:ascii="Arial" w:hAnsi="Arial" w:cs="Arial"/>
          <w:color w:val="000000" w:themeColor="text1"/>
          <w:shd w:val="clear" w:color="auto" w:fill="FFFFFF"/>
        </w:rPr>
        <w:t> </w:t>
      </w:r>
    </w:p>
    <w:p w:rsidR="00E561A2" w:rsidRPr="000765B1" w:rsidP="00A92C9B" w14:paraId="0F72DA6C" w14:textId="77777777">
      <w:pPr>
        <w:pStyle w:val="ListParagraph"/>
        <w:ind w:left="0"/>
        <w:rPr>
          <w:rFonts w:ascii="Arial" w:hAnsi="Arial" w:cs="Arial"/>
        </w:rPr>
      </w:pPr>
    </w:p>
    <w:p w:rsidR="00A92C9B" w:rsidRPr="00124DD2" w:rsidP="00A92C9B" w14:paraId="63987C31" w14:textId="44321D41">
      <w:pPr>
        <w:pStyle w:val="ListParagraph"/>
        <w:numPr>
          <w:ilvl w:val="0"/>
          <w:numId w:val="10"/>
        </w:numPr>
        <w:rPr>
          <w:rFonts w:ascii="Arial" w:hAnsi="Arial" w:cs="Arial"/>
        </w:rPr>
      </w:pPr>
      <w:r w:rsidRPr="000765B1">
        <w:rPr>
          <w:rFonts w:ascii="Arial" w:hAnsi="Arial" w:cs="Arial"/>
          <w:b/>
        </w:rPr>
        <w:t>Intended Learning Outcomes</w:t>
      </w:r>
    </w:p>
    <w:p w:rsidR="00124DD2" w:rsidRPr="000A1AB3" w:rsidP="000A1AB3" w14:paraId="5F68B80C" w14:textId="77777777">
      <w:pPr>
        <w:rPr>
          <w:rFonts w:ascii="Arial" w:hAnsi="Arial" w:cs="Arial"/>
        </w:rPr>
      </w:pPr>
    </w:p>
    <w:p w:rsidRPr="007C4290" w:rsidP="00917A90" w14:paraId="3385991A" w14:textId="01539581">
      <w:pPr>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 </w:t>
      </w:r>
    </w:p>
    <w:p w:rsidRPr="007C4290" w:rsidP="00917A90">
      <w:pPr>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 xml:space="preserve">The programme provides opportunities for students to develop and demonstrate knowledge and understanding, skills and other attributes in the </w:t>
      </w:r>
      <w:r w:rsidRPr="007C4290">
        <w:rPr>
          <w:rStyle w:val="normaltextrun"/>
          <w:rFonts w:ascii="Arial" w:hAnsi="Arial" w:cs="Arial"/>
          <w:color w:val="000000" w:themeColor="text1"/>
          <w:sz w:val="22"/>
          <w:szCs w:val="22"/>
          <w:shd w:val="clear" w:color="auto" w:fill="FFFFFF"/>
        </w:rPr>
        <w:t>Programme Learning Outcomes Matrix</w:t>
      </w:r>
      <w:r w:rsidRPr="007C4290">
        <w:rPr>
          <w:rStyle w:val="normaltextrun"/>
          <w:rFonts w:ascii="Arial" w:hAnsi="Arial" w:cs="Arial"/>
          <w:color w:val="000000" w:themeColor="text1"/>
          <w:sz w:val="22"/>
          <w:szCs w:val="22"/>
          <w:shd w:val="clear" w:color="auto" w:fill="FFFFFF"/>
        </w:rPr>
        <w:t>.</w:t>
      </w:r>
      <w:r w:rsidRPr="007C4290">
        <w:rPr>
          <w:rStyle w:val="normaltextrun"/>
          <w:rFonts w:ascii="Arial" w:hAnsi="Arial" w:cs="Arial"/>
          <w:color w:val="000000" w:themeColor="text1"/>
          <w:sz w:val="22"/>
          <w:szCs w:val="22"/>
          <w:shd w:val="clear" w:color="auto" w:fill="FFFFFF"/>
        </w:rPr>
        <w:t xml:space="preserve">  </w:t>
      </w:r>
      <w:r w:rsidRPr="007C4290">
        <w:rPr>
          <w:rStyle w:val="normaltextrun"/>
          <w:rFonts w:ascii="Arial" w:hAnsi="Arial" w:cs="Arial"/>
          <w:color w:val="000000" w:themeColor="text1"/>
          <w:sz w:val="22"/>
          <w:szCs w:val="22"/>
          <w:shd w:val="clear" w:color="auto" w:fill="FFFFFF"/>
        </w:rPr>
        <w:t xml:space="preserve">The programme outcomes are referenced to the QAA subject benchmarks for </w:t>
      </w:r>
      <w:r w:rsidRPr="007C4290">
        <w:rPr>
          <w:rStyle w:val="normaltextrun"/>
          <w:rFonts w:ascii="Arial" w:hAnsi="Arial" w:cs="Arial"/>
          <w:color w:val="000000" w:themeColor="text1"/>
          <w:sz w:val="22"/>
          <w:szCs w:val="22"/>
          <w:shd w:val="clear" w:color="auto" w:fill="FFFFFF"/>
        </w:rPr>
        <w:t>(</w:t>
      </w:r>
      <w:r w:rsidRPr="007C4290">
        <w:rPr>
          <w:rStyle w:val="normaltextrun"/>
          <w:rFonts w:ascii="Arial" w:hAnsi="Arial" w:cs="Arial"/>
          <w:color w:val="000000" w:themeColor="text1"/>
          <w:sz w:val="22"/>
          <w:szCs w:val="22"/>
          <w:shd w:val="clear" w:color="auto" w:fill="FFFFFF"/>
        </w:rPr>
        <w:t xml:space="preserve">Forensic </w:t>
      </w:r>
      <w:r w:rsidRPr="007C4290">
        <w:rPr>
          <w:rStyle w:val="normaltextrun"/>
          <w:rFonts w:ascii="Arial" w:hAnsi="Arial" w:cs="Arial"/>
          <w:color w:val="000000" w:themeColor="text1"/>
          <w:sz w:val="22"/>
          <w:szCs w:val="22"/>
          <w:shd w:val="clear" w:color="auto" w:fill="FFFFFF"/>
        </w:rPr>
        <w:t>Science Benchmark Statement Dec</w:t>
      </w:r>
      <w:r w:rsidRPr="007C4290">
        <w:rPr>
          <w:rStyle w:val="normaltextrun"/>
          <w:rFonts w:ascii="Arial" w:hAnsi="Arial" w:cs="Arial"/>
          <w:color w:val="000000" w:themeColor="text1"/>
          <w:sz w:val="22"/>
          <w:szCs w:val="22"/>
          <w:shd w:val="clear" w:color="auto" w:fill="FFFFFF"/>
        </w:rPr>
        <w:t xml:space="preserve"> 2012)</w:t>
      </w:r>
      <w:r w:rsidRPr="007C4290">
        <w:rPr>
          <w:rStyle w:val="normaltextrun"/>
          <w:rFonts w:ascii="Arial" w:hAnsi="Arial" w:cs="Arial"/>
          <w:color w:val="000000" w:themeColor="text1"/>
          <w:sz w:val="22"/>
          <w:szCs w:val="22"/>
          <w:shd w:val="clear" w:color="auto" w:fill="FFFFFF"/>
        </w:rPr>
        <w:t xml:space="preserve"> and the Framework for Higher</w:t>
      </w:r>
      <w:r w:rsidRPr="007C4290">
        <w:rPr>
          <w:rStyle w:val="normaltextrun"/>
          <w:rFonts w:ascii="Arial" w:hAnsi="Arial" w:cs="Arial"/>
          <w:color w:val="000000" w:themeColor="text1"/>
          <w:sz w:val="22"/>
          <w:szCs w:val="22"/>
          <w:shd w:val="clear" w:color="auto" w:fill="FFFFFF"/>
        </w:rPr>
        <w:t xml:space="preserve"> Education Qualifications in UK (2014</w:t>
      </w:r>
      <w:r w:rsidRPr="007C4290">
        <w:rPr>
          <w:rStyle w:val="normaltextrun"/>
          <w:rFonts w:ascii="Arial" w:hAnsi="Arial" w:cs="Arial"/>
          <w:color w:val="000000" w:themeColor="text1"/>
          <w:sz w:val="22"/>
          <w:szCs w:val="22"/>
          <w:shd w:val="clear" w:color="auto" w:fill="FFFFFF"/>
        </w:rPr>
        <w:t>), and</w:t>
      </w:r>
      <w:r w:rsidRPr="007C4290">
        <w:rPr>
          <w:rStyle w:val="normaltextrun"/>
          <w:rFonts w:ascii="Arial" w:hAnsi="Arial" w:cs="Arial"/>
          <w:color w:val="000000" w:themeColor="text1"/>
          <w:sz w:val="22"/>
          <w:szCs w:val="22"/>
          <w:shd w:val="clear" w:color="auto" w:fill="FFFFFF"/>
        </w:rPr>
        <w:t xml:space="preserve"> relate to the typical student.</w:t>
      </w:r>
    </w:p>
    <w:p w:rsidRPr="007C4290" w:rsidP="00917A90">
      <w:pPr>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 </w:t>
      </w:r>
    </w:p>
    <w:p w:rsidRPr="007C4290" w:rsidP="00917A90">
      <w:pPr>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 xml:space="preserve">In addition, students who successfully complete the professional </w:t>
      </w:r>
      <w:r w:rsidRPr="007C4290">
        <w:rPr>
          <w:rStyle w:val="normaltextrun"/>
          <w:rFonts w:ascii="Arial" w:hAnsi="Arial" w:cs="Arial"/>
          <w:color w:val="000000" w:themeColor="text1"/>
          <w:sz w:val="22"/>
          <w:szCs w:val="22"/>
          <w:shd w:val="clear" w:color="auto" w:fill="FFFFFF"/>
        </w:rPr>
        <w:t>placement</w:t>
      </w:r>
      <w:r w:rsidRPr="007C4290">
        <w:rPr>
          <w:rStyle w:val="normaltextrun"/>
          <w:rFonts w:ascii="Arial" w:hAnsi="Arial" w:cs="Arial"/>
          <w:color w:val="000000" w:themeColor="text1"/>
          <w:sz w:val="22"/>
          <w:szCs w:val="22"/>
          <w:shd w:val="clear" w:color="auto" w:fill="FFFFFF"/>
        </w:rPr>
        <w:t xml:space="preserve">  </w:t>
      </w:r>
      <w:r w:rsidRPr="007C4290">
        <w:rPr>
          <w:rStyle w:val="normaltextrun"/>
          <w:rFonts w:ascii="Arial" w:hAnsi="Arial" w:cs="Arial"/>
          <w:color w:val="000000" w:themeColor="text1"/>
          <w:sz w:val="22"/>
          <w:szCs w:val="22"/>
          <w:shd w:val="clear" w:color="auto" w:fill="FFFFFF"/>
        </w:rPr>
        <w:t>module</w:t>
      </w:r>
      <w:r w:rsidRPr="007C4290">
        <w:rPr>
          <w:rStyle w:val="normaltextrun"/>
          <w:rFonts w:ascii="Arial" w:hAnsi="Arial" w:cs="Arial"/>
          <w:color w:val="000000" w:themeColor="text1"/>
          <w:sz w:val="22"/>
          <w:szCs w:val="22"/>
          <w:shd w:val="clear" w:color="auto" w:fill="FFFFFF"/>
        </w:rPr>
        <w:t xml:space="preserve"> will be able to:</w:t>
      </w:r>
    </w:p>
    <w:p w:rsidRPr="007C4290" w:rsidP="00917A90">
      <w:pPr>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 </w:t>
      </w:r>
    </w:p>
    <w:p w:rsidRPr="007C4290" w:rsidP="00917A90">
      <w:pPr>
        <w:numPr>
          <w:ilvl w:val="0"/>
          <w:numId w:val="15"/>
        </w:numPr>
        <w:ind w:left="720" w:right="0" w:hanging="360"/>
        <w:jc w:val="left"/>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 xml:space="preserve">Relate academic theory to practice and apply knowledge and skills in a professional context </w:t>
      </w:r>
    </w:p>
    <w:p w:rsidRPr="007C4290" w:rsidP="00917A90">
      <w:pPr>
        <w:numPr>
          <w:ilvl w:val="0"/>
          <w:numId w:val="15"/>
        </w:numPr>
        <w:ind w:left="720" w:right="0" w:hanging="360"/>
        <w:jc w:val="left"/>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 xml:space="preserve">Maintain an accurate account of work activity , reflect critically on the experience of the placement and evaluate their own personal and professional development </w:t>
      </w:r>
    </w:p>
    <w:p w:rsidRPr="007C4290" w:rsidP="00917A90">
      <w:pPr>
        <w:numPr>
          <w:ilvl w:val="0"/>
          <w:numId w:val="15"/>
        </w:numPr>
        <w:ind w:left="720" w:right="0" w:hanging="360"/>
        <w:jc w:val="left"/>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 xml:space="preserve">Confidently present a critical understanding of the placement organisation and their experience within it </w:t>
      </w:r>
    </w:p>
    <w:p w:rsidRPr="007C4290" w:rsidP="00917A90">
      <w:pPr>
        <w:numPr>
          <w:ilvl w:val="0"/>
          <w:numId w:val="15"/>
        </w:numPr>
        <w:ind w:left="720" w:right="0" w:hanging="360"/>
        <w:jc w:val="left"/>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 xml:space="preserve">Develop and practice key personal and employability skills and be able to show examples of the application of these skills including: self-awareness, communication, interpersonal, research and information literacy, numeracy and management and leadership skills </w:t>
      </w:r>
    </w:p>
    <w:p w:rsidRPr="007C4290" w:rsidP="00917A90">
      <w:pPr>
        <w:numPr>
          <w:ilvl w:val="0"/>
          <w:numId w:val="15"/>
        </w:numPr>
        <w:ind w:left="720" w:right="0" w:hanging="360"/>
        <w:jc w:val="left"/>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 xml:space="preserve">Autonomously evaluate tasks set in the work place and apply effective communication and problem solving initiatives to achieve the best outcome for the employer; </w:t>
      </w:r>
    </w:p>
    <w:p w:rsidRPr="007C4290" w:rsidP="00917A90">
      <w:pPr>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 </w:t>
      </w:r>
    </w:p>
    <w:p w:rsidR="00A92C9B" w:rsidRPr="00DA2044" w:rsidP="00917A90" w14:textId="01539581">
      <w:pPr>
        <w:rPr>
          <w:rFonts w:ascii="Arial" w:hAnsi="Arial" w:cs="Arial"/>
        </w:rPr>
      </w:pPr>
    </w:p>
    <w:p w:rsidR="246B9CB6" w:rsidP="246B9CB6" w14:paraId="5F7F86C0" w14:textId="535808C9">
      <w:pPr>
        <w:rPr>
          <w:rStyle w:val="normaltextrun"/>
          <w:rFonts w:ascii="Arial" w:hAnsi="Arial" w:cs="Arial"/>
          <w:color w:val="000000" w:themeColor="text1"/>
          <w:sz w:val="22"/>
          <w:szCs w:val="22"/>
        </w:rPr>
      </w:pPr>
    </w:p>
    <w:p w:rsidR="19FF2D1C" w:rsidP="246B9CB6" w14:paraId="2FCCA129" w14:textId="3E8174BE">
      <w:pPr>
        <w:rPr>
          <w:rFonts w:ascii="Arial" w:eastAsia="Arial" w:hAnsi="Arial" w:cs="Arial"/>
          <w:sz w:val="22"/>
          <w:szCs w:val="22"/>
        </w:rPr>
      </w:pPr>
      <w:r w:rsidRPr="4C891AA8">
        <w:rPr>
          <w:rFonts w:ascii="Arial" w:eastAsia="Arial" w:hAnsi="Arial" w:cs="Arial"/>
        </w:rPr>
        <w:t>The programme learning outcomes are the high-level learning outcomes that will have been achieved by all students receiving this award. They must align to the levels set out in</w:t>
      </w:r>
      <w:r w:rsidRPr="4C891AA8" w:rsidR="2EA578FE">
        <w:rPr>
          <w:rFonts w:ascii="Arial" w:eastAsia="Arial" w:hAnsi="Arial" w:cs="Arial"/>
        </w:rPr>
        <w:t xml:space="preserve"> the</w:t>
      </w:r>
      <w:r w:rsidRPr="4C891AA8">
        <w:rPr>
          <w:rFonts w:ascii="Arial" w:eastAsia="Arial" w:hAnsi="Arial" w:cs="Arial"/>
        </w:rPr>
        <w:t xml:space="preserve"> </w:t>
      </w:r>
      <w:hyperlink r:id="rId9">
        <w:r w:rsidRPr="4C891AA8">
          <w:rPr>
            <w:rStyle w:val="Hyperlink"/>
            <w:rFonts w:ascii="Arial" w:eastAsia="Arial" w:hAnsi="Arial" w:cs="Arial"/>
          </w:rPr>
          <w:t>‘Sector Recognised Standards in England’</w:t>
        </w:r>
      </w:hyperlink>
      <w:r w:rsidRPr="4C891AA8">
        <w:rPr>
          <w:rFonts w:ascii="Arial" w:eastAsia="Arial" w:hAnsi="Arial" w:cs="Arial"/>
        </w:rPr>
        <w:t xml:space="preserve"> (OFS 2022).</w:t>
      </w: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35903AA2">
        <w:tblPrEx>
          <w:tblW w:w="0" w:type="auto"/>
          <w:tblLayout w:type="fixed"/>
          <w:tblLook w:val="04A0"/>
        </w:tblPrEx>
        <w:tc>
          <w:tcPr>
            <w:tcW w:w="15126" w:type="dxa"/>
            <w:gridSpan w:val="6"/>
            <w:shd w:val="clear" w:color="auto" w:fill="DBE5F1"/>
          </w:tcPr>
          <w:p w:rsidR="00A92C9B" w:rsidRPr="000765B1" w:rsidP="00AD72D1" w14:paraId="28811048" w14:textId="77777777">
            <w:pPr>
              <w:rPr>
                <w:rFonts w:ascii="Arial" w:hAnsi="Arial" w:cs="Arial"/>
                <w:b/>
                <w:sz w:val="22"/>
                <w:szCs w:val="22"/>
              </w:rPr>
            </w:pPr>
            <w:r w:rsidRPr="000765B1">
              <w:rPr>
                <w:rFonts w:ascii="Arial" w:hAnsi="Arial" w:cs="Arial"/>
                <w:b/>
                <w:sz w:val="22"/>
                <w:szCs w:val="22"/>
              </w:rPr>
              <w:t>Programme Learning Outcomes</w:t>
            </w:r>
          </w:p>
          <w:p w:rsidR="00A92C9B" w:rsidRPr="000765B1" w:rsidP="00B400F2" w14:paraId="777D7935" w14:textId="77777777">
            <w:pPr>
              <w:rPr>
                <w:rFonts w:ascii="Arial" w:hAnsi="Arial" w:cs="Arial"/>
                <w:b/>
                <w:sz w:val="22"/>
                <w:szCs w:val="22"/>
              </w:rPr>
            </w:pPr>
          </w:p>
        </w:tc>
      </w:tr>
      <w:tr w14:paraId="12B4F4E8" w14:textId="77777777" w:rsidTr="35903AA2">
        <w:tblPrEx>
          <w:tblW w:w="0" w:type="auto"/>
          <w:tblLayout w:type="fixed"/>
          <w:tblLook w:val="04A0"/>
        </w:tblPrEx>
        <w:tc>
          <w:tcPr>
            <w:tcW w:w="1271" w:type="dxa"/>
            <w:shd w:val="clear" w:color="auto" w:fill="DBE5F1"/>
          </w:tcPr>
          <w:p w:rsidR="00A92C9B" w:rsidRPr="000765B1" w:rsidP="00AD72D1" w14:paraId="472DF5B3" w14:textId="77777777">
            <w:pPr>
              <w:rPr>
                <w:rFonts w:ascii="Arial" w:hAnsi="Arial" w:cs="Arial"/>
                <w:b/>
                <w:sz w:val="22"/>
                <w:szCs w:val="22"/>
              </w:rPr>
            </w:pPr>
          </w:p>
        </w:tc>
        <w:tc>
          <w:tcPr>
            <w:tcW w:w="3686" w:type="dxa"/>
            <w:shd w:val="clear" w:color="auto" w:fill="DBE5F1"/>
          </w:tcPr>
          <w:p w:rsidR="00A92C9B" w:rsidRPr="000765B1" w:rsidP="00AD72D1" w14:paraId="4937BAFB" w14:textId="77777777">
            <w:pPr>
              <w:rPr>
                <w:rFonts w:ascii="Arial" w:hAnsi="Arial" w:cs="Arial"/>
                <w:b/>
                <w:sz w:val="22"/>
                <w:szCs w:val="22"/>
              </w:rPr>
            </w:pPr>
            <w:r w:rsidRPr="000765B1">
              <w:rPr>
                <w:rFonts w:ascii="Arial" w:hAnsi="Arial" w:cs="Arial"/>
                <w:b/>
                <w:sz w:val="22"/>
                <w:szCs w:val="22"/>
              </w:rPr>
              <w:t>Knowledge and Understanding</w:t>
            </w:r>
          </w:p>
          <w:p w:rsidR="00A92C9B" w:rsidRPr="000765B1" w:rsidP="00AD72D1" w14:paraId="7A0CF8AF" w14:textId="77777777">
            <w:pPr>
              <w:rPr>
                <w:rFonts w:ascii="Arial" w:hAnsi="Arial" w:cs="Arial"/>
                <w:b/>
                <w:sz w:val="22"/>
                <w:szCs w:val="22"/>
              </w:rPr>
            </w:pPr>
          </w:p>
          <w:p w:rsidR="00A92C9B" w:rsidRPr="000765B1" w:rsidP="00AD72D1" w14:paraId="5EAD590B"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3B3DE46C" w14:textId="77777777">
            <w:pPr>
              <w:rPr>
                <w:rFonts w:ascii="Arial" w:hAnsi="Arial" w:cs="Arial"/>
                <w:b/>
                <w:sz w:val="22"/>
                <w:szCs w:val="22"/>
              </w:rPr>
            </w:pPr>
          </w:p>
        </w:tc>
        <w:tc>
          <w:tcPr>
            <w:tcW w:w="3686" w:type="dxa"/>
            <w:shd w:val="clear" w:color="auto" w:fill="DBE5F1"/>
          </w:tcPr>
          <w:p w:rsidR="00A92C9B" w:rsidRPr="000765B1" w:rsidP="00AD72D1" w14:paraId="5070CC83" w14:textId="77777777">
            <w:pPr>
              <w:rPr>
                <w:rFonts w:ascii="Arial" w:hAnsi="Arial" w:cs="Arial"/>
                <w:b/>
                <w:sz w:val="22"/>
                <w:szCs w:val="22"/>
              </w:rPr>
            </w:pPr>
            <w:r w:rsidRPr="000765B1">
              <w:rPr>
                <w:rFonts w:ascii="Arial" w:hAnsi="Arial" w:cs="Arial"/>
                <w:b/>
                <w:sz w:val="22"/>
                <w:szCs w:val="22"/>
              </w:rPr>
              <w:t>Intellectual Skills</w:t>
            </w:r>
          </w:p>
          <w:p w:rsidR="00A92C9B" w:rsidRPr="000765B1" w:rsidP="00AD72D1" w14:paraId="1262B029" w14:textId="77777777">
            <w:pPr>
              <w:rPr>
                <w:rFonts w:ascii="Arial" w:hAnsi="Arial" w:cs="Arial"/>
                <w:b/>
                <w:sz w:val="22"/>
                <w:szCs w:val="22"/>
              </w:rPr>
            </w:pPr>
          </w:p>
          <w:p w:rsidR="00A92C9B" w:rsidRPr="000765B1" w:rsidP="00AD72D1" w14:paraId="6F0CBDF4"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56E02829" w14:textId="77777777">
            <w:pPr>
              <w:rPr>
                <w:rFonts w:ascii="Arial" w:hAnsi="Arial" w:cs="Arial"/>
                <w:b/>
                <w:sz w:val="22"/>
                <w:szCs w:val="22"/>
              </w:rPr>
            </w:pPr>
          </w:p>
        </w:tc>
        <w:tc>
          <w:tcPr>
            <w:tcW w:w="3649" w:type="dxa"/>
            <w:shd w:val="clear" w:color="auto" w:fill="DBE5F1"/>
          </w:tcPr>
          <w:p w:rsidR="00A92C9B" w:rsidRPr="000765B1" w:rsidP="00AD72D1" w14:paraId="707183BC" w14:textId="77777777">
            <w:pPr>
              <w:rPr>
                <w:rFonts w:ascii="Arial" w:hAnsi="Arial" w:cs="Arial"/>
                <w:b/>
                <w:sz w:val="22"/>
                <w:szCs w:val="22"/>
              </w:rPr>
            </w:pPr>
            <w:r w:rsidRPr="000765B1">
              <w:rPr>
                <w:rFonts w:ascii="Arial" w:hAnsi="Arial" w:cs="Arial"/>
                <w:b/>
                <w:sz w:val="22"/>
                <w:szCs w:val="22"/>
              </w:rPr>
              <w:t>Subject Practical Skills</w:t>
            </w:r>
          </w:p>
          <w:p w:rsidR="00A92C9B" w:rsidRPr="000765B1" w:rsidP="00AD72D1" w14:paraId="4DD7B124" w14:textId="77777777">
            <w:pPr>
              <w:rPr>
                <w:rFonts w:ascii="Arial" w:hAnsi="Arial" w:cs="Arial"/>
                <w:b/>
                <w:sz w:val="22"/>
                <w:szCs w:val="22"/>
              </w:rPr>
            </w:pPr>
          </w:p>
          <w:p w:rsidR="00A92C9B" w:rsidRPr="000765B1" w:rsidP="00AD72D1" w14:paraId="66B39701" w14:textId="77777777">
            <w:pPr>
              <w:rPr>
                <w:rFonts w:ascii="Arial" w:hAnsi="Arial" w:cs="Arial"/>
                <w:b/>
                <w:sz w:val="22"/>
                <w:szCs w:val="22"/>
              </w:rPr>
            </w:pPr>
            <w:r w:rsidRPr="000765B1">
              <w:rPr>
                <w:rFonts w:ascii="Arial" w:hAnsi="Arial" w:cs="Arial"/>
                <w:sz w:val="22"/>
                <w:szCs w:val="22"/>
              </w:rPr>
              <w:t>On completion of the course students will be able to</w:t>
            </w:r>
          </w:p>
        </w:tc>
      </w:tr>
      <w:tr w14:paraId="326EC52B" w14:textId="77777777" w:rsidTr="35903AA2">
        <w:tblPrEx>
          <w:tblW w:w="0" w:type="auto"/>
          <w:tblLayout w:type="fixed"/>
          <w:tblLook w:val="04A0"/>
        </w:tblPrEx>
        <w:tc>
          <w:tcPr>
            <w:tcW w:w="1271" w:type="dxa"/>
            <w:shd w:val="clear" w:color="auto" w:fill="auto"/>
          </w:tcPr>
          <w:p w:rsidR="00A92C9B" w:rsidRPr="000765B1" w:rsidP="00AD72D1" w14:paraId="43241F34"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A6</w:t>
            </w:r>
          </w:p>
        </w:tc>
        <w:tc>
          <w:tcPr>
            <w:tcW w:w="3686" w:type="dxa"/>
            <w:shd w:val="clear" w:color="auto" w:fill="auto"/>
          </w:tcPr>
          <w:p w:rsidR="00A92C9B" w:rsidRPr="000765B1" w:rsidP="00292F31" w14:paraId="5BCDED33"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understand how to prepare a research report and poster in the correct format and to have an active engagement and familiarity with recent and current research methods, results and publications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0611992B" w14:textId="3044137D">
            <w:pPr>
              <w:rPr>
                <w:rFonts w:ascii="Arial" w:hAnsi="Arial" w:cs="Arial"/>
                <w:sz w:val="22"/>
                <w:szCs w:val="22"/>
              </w:rPr>
            </w:pPr>
            <w:r>
              <w:rPr>
                <w:rStyle w:val="normaltextrun"/>
                <w:rFonts w:ascii="Arial" w:hAnsi="Arial" w:cs="Arial"/>
                <w:color w:val="000000"/>
                <w:sz w:val="22"/>
                <w:szCs w:val="22"/>
                <w:shd w:val="clear" w:color="auto" w:fill="FFFFFF"/>
              </w:rPr>
              <w:t>B7</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paraId="6C2DBFB7" w14:textId="4D49E7E3">
            <w:pPr>
              <w:rPr>
                <w:rFonts w:ascii="Arial" w:hAnsi="Arial" w:cs="Arial"/>
                <w:sz w:val="22"/>
                <w:szCs w:val="22"/>
              </w:rPr>
            </w:pPr>
            <w:r>
              <w:rPr>
                <w:rStyle w:val="normaltextrun"/>
                <w:rFonts w:ascii="Arial" w:hAnsi="Arial" w:cs="Arial"/>
                <w:color w:val="000000"/>
                <w:sz w:val="22"/>
                <w:szCs w:val="22"/>
                <w:shd w:val="clear" w:color="auto" w:fill="FFFFFF"/>
              </w:rPr>
              <w:t>develop an understanding of the challenges particular to the analytical and forensic sector, and with reflection and recall of both theoretical and practical skills, surmount these challenges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3220B90E" w14:textId="18C7CC2D">
            <w:pPr>
              <w:rPr>
                <w:rFonts w:ascii="Arial" w:hAnsi="Arial" w:cs="Arial"/>
                <w:sz w:val="22"/>
                <w:szCs w:val="22"/>
              </w:rPr>
            </w:pPr>
            <w:r>
              <w:rPr>
                <w:rStyle w:val="normaltextrun"/>
                <w:rFonts w:ascii="Arial" w:hAnsi="Arial" w:cs="Arial"/>
                <w:color w:val="000000"/>
                <w:sz w:val="22"/>
                <w:szCs w:val="22"/>
                <w:shd w:val="clear" w:color="auto" w:fill="FFFFFF"/>
              </w:rPr>
              <w:t>C6</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paraId="3B3CB779"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design controlled experiments to investigate qualitative and/or quantitative characteristics of forensic samples and apply and adapt problem solving skills to unfamiliar, complex and open-ended situations</w:t>
            </w:r>
            <w:r w:rsidRPr="35903AA2">
              <w:rPr>
                <w:rStyle w:val="normaltextrun"/>
                <w:rFonts w:ascii="Arial" w:hAnsi="Arial" w:cs="Arial"/>
                <w:color w:val="000000" w:themeColor="text1" w:themeShade="FF" w:themeTint="FF"/>
                <w:sz w:val="22"/>
                <w:szCs w:val="22"/>
              </w:rPr>
              <w:t> </w:t>
            </w:r>
          </w:p>
          <w:p w:rsidR="00A92C9B" w:rsidRPr="007E57D4" w:rsidP="35903AA2" w14:paraId="2C682561"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C"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A5</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understand how a research project operates and undertake research in a logical and safe manner</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B6</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plan, carry out and report investigations with an effective self-critical attitude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C5</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develop an understanding of the analytical challenges particular to the analytical/forensic industry and acquire the specialised knowledge to face those challenges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D"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A3</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display advanced skills in interpretation and discussion of the results of laboratory and crime scene data, in the context of the wider analytical problem, and recognise the significance of the results to industry/society in general</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B5</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critically analyse and appraise both primary and secondary information sources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C4</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prepare and deliver impartial and comprehensible oral and written reports in a variety of legal and law enforcement situations, including those involving the public and torecognise and communicate levels of uncertainty in evidence or experimental data</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E"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A2</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examine the principles of crime scene investigation and will possess competence in the selection, use and development of a range of methods used in the location, identification, recovery, extraction, processing, preservation and scientific analysis at a crime scene and be able to present evidence in a mock courtroom</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B2</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demonstrate the ability to be independent, autonomous learners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C3</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plan and implement good scientific and consistent practice (including contamination avoidance), reliably recording methods and results using appropriate methods to critically analyse the data and evaluate the level of its uncertainty</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F"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A1</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discuss the role of the forensic analyst in a variety of situations and possess a clear awareness of the ethical, legal and commercial responsibilities of a forensic science practitioner</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B3</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select  appropriate techniques and procedures for carrying out particular forensic analyses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C2</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operate in an efficient manner the techniques used widely in analytical / forensic industries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30"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A4</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an understanding of, and ability to interpret clients’ requirements;acquire specialist knowledge of advanced analytical techniques and specialised applications of those techniques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B1</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solve the more complex problems that can arise during investigations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C1</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carry out subject-related practical work safely and understand safety requirements at scenes of crime</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31"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B4</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assemble data from a variety of sources and discern and establish connections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C7</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recommend improvements in methodology, technology or interpretation that enhance the performance of processes and/or procedures in an analytical or forensic context.</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00AD6C25" w14:paraId="5AC4E0B5" w14:textId="77777777">
      <w:r w:rsidRPr="246B9CB6">
        <w:rPr>
          <w:rFonts w:ascii="Arial" w:eastAsia="Arial" w:hAnsi="Arial" w:cs="Arial"/>
        </w:rPr>
        <w:t xml:space="preserve">In addition to the programme learning outcomes, the programme of study defined in this programme specification will allow students to develop the following range of Graduate Attributes: </w:t>
      </w:r>
    </w:p>
    <w:p w:rsidR="00AD6C25" w:rsidP="00AD6C25" w14:paraId="4DED6787"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Creative Problem Solving</w:t>
      </w:r>
    </w:p>
    <w:p w:rsidR="00AD6C25" w:rsidP="00AD6C25" w14:paraId="27A995D6"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Digital Competency</w:t>
      </w:r>
    </w:p>
    <w:p w:rsidR="00AD6C25" w:rsidP="00AD6C25" w14:paraId="2FE60CE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Enterprise</w:t>
      </w:r>
    </w:p>
    <w:p w:rsidR="00AD6C25" w:rsidP="00AD6C25" w14:paraId="27890149"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Questioning Mindset</w:t>
      </w:r>
    </w:p>
    <w:p w:rsidR="00AD6C25" w:rsidP="00AD6C25" w14:paraId="4E03166D"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Adaptability</w:t>
      </w:r>
    </w:p>
    <w:p w:rsidR="00AD6C25" w:rsidP="00AD6C25" w14:paraId="6780235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Empathy</w:t>
      </w:r>
    </w:p>
    <w:p w:rsidR="00AD6C25" w:rsidP="00AD6C25" w14:paraId="39D7E4D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Collaboration</w:t>
      </w:r>
    </w:p>
    <w:p w:rsidR="00AD6C25" w:rsidP="00AD6C25" w14:paraId="2A721293"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Resilience</w:t>
      </w:r>
    </w:p>
    <w:p w:rsidR="00AD6C25" w:rsidRPr="00AD6C25" w:rsidP="00AD6C25" w14:paraId="690B4A78" w14:textId="1E65FBD0">
      <w:pPr>
        <w:pStyle w:val="ListParagraph"/>
        <w:numPr>
          <w:ilvl w:val="0"/>
          <w:numId w:val="9"/>
        </w:numPr>
        <w:rPr>
          <w:rFonts w:ascii="Arial" w:eastAsia="Arial" w:hAnsi="Arial" w:cs="Arial"/>
          <w:sz w:val="24"/>
          <w:szCs w:val="24"/>
        </w:rPr>
      </w:pPr>
      <w:r w:rsidRPr="246B9CB6">
        <w:rPr>
          <w:rFonts w:ascii="Arial" w:eastAsia="Arial" w:hAnsi="Arial" w:cs="Arial"/>
          <w:sz w:val="24"/>
          <w:szCs w:val="24"/>
        </w:rPr>
        <w:t>Self-Awareness</w:t>
      </w:r>
    </w:p>
    <w:p w:rsidR="00AD6C25" w:rsidP="00AD6C25" w14:paraId="00DCAB6E" w14:textId="77777777">
      <w:pPr>
        <w:pStyle w:val="ListParagraph"/>
        <w:autoSpaceDE w:val="0"/>
        <w:autoSpaceDN w:val="0"/>
        <w:ind w:left="360"/>
        <w:contextualSpacing w:val="0"/>
        <w:rPr>
          <w:rFonts w:ascii="Arial" w:hAnsi="Arial" w:cs="Arial"/>
        </w:rPr>
      </w:pPr>
    </w:p>
    <w:p w:rsidR="00AD6C25" w:rsidRPr="00AD6C25" w:rsidP="00AD6C25" w14:paraId="7313D44F" w14:textId="77777777">
      <w:pPr>
        <w:pStyle w:val="ListParagraph"/>
        <w:autoSpaceDE w:val="0"/>
        <w:autoSpaceDN w:val="0"/>
        <w:ind w:left="360"/>
        <w:contextualSpacing w:val="0"/>
        <w:rPr>
          <w:rFonts w:ascii="Arial" w:hAnsi="Arial" w:cs="Arial"/>
        </w:rPr>
      </w:pPr>
    </w:p>
    <w:p w:rsidR="00A92C9B" w:rsidRPr="000765B1" w:rsidP="00A92C9B" w14:paraId="60F833BA" w14:textId="08B6D4B8">
      <w:pPr>
        <w:pStyle w:val="ListParagraph"/>
        <w:numPr>
          <w:ilvl w:val="0"/>
          <w:numId w:val="10"/>
        </w:numPr>
        <w:autoSpaceDE w:val="0"/>
        <w:autoSpaceDN w:val="0"/>
        <w:contextualSpacing w:val="0"/>
        <w:rPr>
          <w:rFonts w:ascii="Arial" w:hAnsi="Arial" w:cs="Arial"/>
        </w:rPr>
      </w:pPr>
      <w:r w:rsidRPr="000765B1">
        <w:rPr>
          <w:rFonts w:ascii="Arial" w:hAnsi="Arial" w:cs="Arial"/>
          <w:b/>
        </w:rPr>
        <w:t>Outline Programme Structure</w:t>
      </w:r>
    </w:p>
    <w:p w:rsidR="00A92C9B" w:rsidRPr="008F70B4" w:rsidP="00A92C9B" w14:paraId="00EFC4D5" w14:textId="77777777">
      <w:pPr>
        <w:rPr>
          <w:rFonts w:ascii="Arial" w:hAnsi="Arial" w:cs="Arial"/>
          <w:iCs/>
          <w:sz w:val="22"/>
          <w:szCs w:val="22"/>
        </w:rPr>
      </w:pPr>
    </w:p>
    <w:p w:rsidRPr="66934EB1" w:rsidP="66934EB1" w14:paraId="4EB69E2E" w14:textId="0E939E20">
      <w:pPr>
        <w:rPr>
          <w:rFonts w:ascii="Arial" w:eastAsia="Arial" w:hAnsi="Arial" w:cs="Arial"/>
          <w:color w:val="000000" w:themeColor="text1"/>
          <w:sz w:val="22"/>
          <w:szCs w:val="22"/>
        </w:rPr>
      </w:pPr>
      <w:r w:rsidRPr="66934EB1">
        <w:rPr>
          <w:rFonts w:ascii="Arial" w:eastAsia="Arial" w:hAnsi="Arial" w:cs="Arial"/>
          <w:b/>
          <w:bCs/>
          <w:color w:val="000000" w:themeColor="text1"/>
          <w:sz w:val="22"/>
          <w:szCs w:val="22"/>
        </w:rPr>
        <w:t>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xml:space="preserve">This programme is offered in </w:t>
      </w:r>
      <w:r w:rsidRPr="66934EB1">
        <w:rPr>
          <w:rFonts w:ascii="Arial" w:eastAsia="Arial" w:hAnsi="Arial" w:cs="Arial"/>
          <w:color w:val="000000" w:themeColor="text1"/>
          <w:sz w:val="22"/>
          <w:szCs w:val="22"/>
        </w:rPr>
        <w:t>full-ti</w:t>
      </w:r>
      <w:r w:rsidRPr="66934EB1">
        <w:rPr>
          <w:rFonts w:ascii="Arial" w:eastAsia="Arial" w:hAnsi="Arial" w:cs="Arial"/>
          <w:color w:val="000000" w:themeColor="text1"/>
          <w:sz w:val="22"/>
          <w:szCs w:val="22"/>
        </w:rPr>
        <w:t>me</w:t>
      </w:r>
      <w:r w:rsidRPr="66934EB1">
        <w:rPr>
          <w:rFonts w:ascii="Arial" w:eastAsia="Arial" w:hAnsi="Arial" w:cs="Arial"/>
          <w:color w:val="000000" w:themeColor="text1"/>
          <w:sz w:val="22"/>
          <w:szCs w:val="22"/>
        </w:rPr>
        <w:t xml:space="preserve"> mode, and leads to the award of </w:t>
      </w:r>
      <w:r w:rsidRPr="66934EB1">
        <w:rPr>
          <w:rFonts w:ascii="Arial" w:eastAsia="Arial" w:hAnsi="Arial" w:cs="Arial"/>
          <w:color w:val="000000" w:themeColor="text1"/>
          <w:sz w:val="22"/>
          <w:szCs w:val="22"/>
        </w:rPr>
        <w:t>MSc. Entry is normally in September.</w:t>
      </w:r>
      <w:r w:rsidRPr="66934EB1">
        <w:rPr>
          <w:rFonts w:ascii="Arial" w:eastAsia="Arial" w:hAnsi="Arial" w:cs="Arial"/>
          <w:color w:val="000000" w:themeColor="text1"/>
          <w:sz w:val="22"/>
          <w:szCs w:val="22"/>
        </w:rPr>
        <w:t xml:space="preserve"> Exit awards such as a postgraduate diploma or a postgraduate certificate are possible when the minimum credits achieved by a candidate are either 120 or 60 respectively.</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rPr>
          <w:rFonts w:ascii="Arial" w:eastAsia="Arial" w:hAnsi="Arial" w:cs="Arial"/>
          <w:color w:val="000000" w:themeColor="text1"/>
          <w:sz w:val="22"/>
          <w:szCs w:val="22"/>
        </w:rPr>
      </w:pPr>
      <w:r w:rsidRPr="66934EB1">
        <w:rPr>
          <w:rFonts w:ascii="Arial" w:eastAsia="Arial" w:hAnsi="Arial" w:cs="Arial"/>
          <w:i/>
          <w:iCs/>
          <w:color w:val="000000" w:themeColor="text1"/>
          <w:sz w:val="22"/>
          <w:szCs w:val="22"/>
        </w:rPr>
        <w:t>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The MSc is made up of four</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 xml:space="preserve">taught </w:t>
      </w:r>
      <w:r w:rsidRPr="66934EB1">
        <w:rPr>
          <w:rFonts w:ascii="Arial" w:eastAsia="Arial" w:hAnsi="Arial" w:cs="Arial"/>
          <w:color w:val="000000" w:themeColor="text1"/>
          <w:sz w:val="22"/>
          <w:szCs w:val="22"/>
        </w:rPr>
        <w:t>modules each worth 30 credit points</w:t>
      </w:r>
      <w:r w:rsidRPr="66934EB1">
        <w:rPr>
          <w:rFonts w:ascii="Arial" w:eastAsia="Arial" w:hAnsi="Arial" w:cs="Arial"/>
          <w:color w:val="000000" w:themeColor="text1"/>
          <w:sz w:val="22"/>
          <w:szCs w:val="22"/>
        </w:rPr>
        <w:t xml:space="preserve"> a</w:t>
      </w:r>
      <w:r w:rsidRPr="66934EB1">
        <w:rPr>
          <w:rFonts w:ascii="Arial" w:eastAsia="Arial" w:hAnsi="Arial" w:cs="Arial"/>
          <w:color w:val="000000" w:themeColor="text1"/>
          <w:sz w:val="22"/>
          <w:szCs w:val="22"/>
        </w:rPr>
        <w:t>nd a</w:t>
      </w:r>
      <w:r w:rsidRPr="66934EB1">
        <w:rPr>
          <w:rFonts w:ascii="Arial" w:eastAsia="Arial" w:hAnsi="Arial" w:cs="Arial"/>
          <w:color w:val="000000" w:themeColor="text1"/>
          <w:sz w:val="22"/>
          <w:szCs w:val="22"/>
        </w:rPr>
        <w:t xml:space="preserve"> research pr</w:t>
      </w:r>
      <w:r w:rsidRPr="66934EB1">
        <w:rPr>
          <w:rFonts w:ascii="Arial" w:eastAsia="Arial" w:hAnsi="Arial" w:cs="Arial"/>
          <w:color w:val="000000" w:themeColor="text1"/>
          <w:sz w:val="22"/>
          <w:szCs w:val="22"/>
        </w:rPr>
        <w:t>oject worth 60 credits</w:t>
      </w:r>
      <w:r w:rsidRPr="66934EB1">
        <w:rPr>
          <w:rFonts w:ascii="Arial" w:eastAsia="Arial" w:hAnsi="Arial" w:cs="Arial"/>
          <w:color w:val="000000" w:themeColor="text1"/>
          <w:sz w:val="22"/>
          <w:szCs w:val="22"/>
        </w:rPr>
        <w:t xml:space="preserve"> (180 credits total).</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In addition, for students taking the professional p</w:t>
      </w:r>
      <w:r w:rsidRPr="66934EB1">
        <w:rPr>
          <w:rFonts w:ascii="Arial" w:eastAsia="Arial" w:hAnsi="Arial" w:cs="Arial"/>
          <w:color w:val="000000" w:themeColor="text1"/>
          <w:sz w:val="22"/>
          <w:szCs w:val="22"/>
        </w:rPr>
        <w:t>lacement rou</w:t>
      </w:r>
      <w:r w:rsidRPr="66934EB1">
        <w:rPr>
          <w:rFonts w:ascii="Arial" w:eastAsia="Arial" w:hAnsi="Arial" w:cs="Arial"/>
          <w:color w:val="000000" w:themeColor="text1"/>
          <w:sz w:val="22"/>
          <w:szCs w:val="22"/>
        </w:rPr>
        <w:t>te, a specific 12</w:t>
      </w:r>
      <w:r w:rsidRPr="66934EB1">
        <w:rPr>
          <w:rFonts w:ascii="Arial" w:eastAsia="Arial" w:hAnsi="Arial" w:cs="Arial"/>
          <w:color w:val="000000" w:themeColor="text1"/>
          <w:sz w:val="22"/>
          <w:szCs w:val="22"/>
        </w:rPr>
        <w:t xml:space="preserve">0 </w:t>
      </w:r>
      <w:r w:rsidRPr="66934EB1">
        <w:rPr>
          <w:rFonts w:ascii="Arial" w:eastAsia="Arial" w:hAnsi="Arial" w:cs="Arial"/>
          <w:color w:val="000000" w:themeColor="text1"/>
          <w:sz w:val="22"/>
          <w:szCs w:val="22"/>
        </w:rPr>
        <w:t>credit-bearing module aligned to the placement will be taken.</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Al</w:t>
      </w:r>
      <w:r w:rsidRPr="66934EB1">
        <w:rPr>
          <w:rFonts w:ascii="Arial" w:eastAsia="Arial" w:hAnsi="Arial" w:cs="Arial"/>
          <w:color w:val="000000" w:themeColor="text1"/>
          <w:sz w:val="22"/>
          <w:szCs w:val="22"/>
        </w:rPr>
        <w:t>l students will have access to</w:t>
      </w:r>
      <w:r w:rsidRPr="66934EB1">
        <w:rPr>
          <w:rFonts w:ascii="Arial" w:eastAsia="Arial" w:hAnsi="Arial" w:cs="Arial"/>
          <w:color w:val="000000" w:themeColor="text1"/>
          <w:sz w:val="22"/>
          <w:szCs w:val="22"/>
        </w:rPr>
        <w:t xml:space="preserve"> the University regulations</w:t>
      </w:r>
      <w:r w:rsidRPr="66934EB1">
        <w:rPr>
          <w:rFonts w:ascii="Arial" w:eastAsia="Arial" w:hAnsi="Arial" w:cs="Arial"/>
          <w:color w:val="000000" w:themeColor="text1"/>
          <w:sz w:val="22"/>
          <w:szCs w:val="22"/>
        </w:rPr>
        <w:t>.</w:t>
      </w:r>
      <w:r w:rsidRPr="66934EB1">
        <w:rPr>
          <w:rFonts w:ascii="Arial" w:eastAsia="Arial" w:hAnsi="Arial" w:cs="Arial"/>
          <w:color w:val="000000" w:themeColor="text1"/>
          <w:sz w:val="22"/>
          <w:szCs w:val="22"/>
        </w:rPr>
        <w:t xml:space="preserve"> Full details of each module will be provided in module descr</w:t>
      </w:r>
      <w:r w:rsidRPr="66934EB1">
        <w:rPr>
          <w:rFonts w:ascii="Arial" w:eastAsia="Arial" w:hAnsi="Arial" w:cs="Arial"/>
          <w:color w:val="000000" w:themeColor="text1"/>
          <w:sz w:val="22"/>
          <w:szCs w:val="22"/>
        </w:rPr>
        <w:t>iptors and CANVAS</w:t>
      </w:r>
      <w:r w:rsidRPr="66934EB1">
        <w:rPr>
          <w:rFonts w:ascii="Arial" w:eastAsia="Arial" w:hAnsi="Arial" w:cs="Arial"/>
          <w:color w:val="000000" w:themeColor="text1"/>
          <w:sz w:val="22"/>
          <w:szCs w:val="22"/>
        </w:rPr>
        <w:t>.</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The</w:t>
      </w:r>
      <w:r w:rsidRPr="66934EB1">
        <w:rPr>
          <w:rFonts w:ascii="Arial" w:eastAsia="Arial" w:hAnsi="Arial" w:cs="Arial"/>
          <w:color w:val="000000" w:themeColor="text1"/>
          <w:sz w:val="22"/>
          <w:szCs w:val="22"/>
        </w:rPr>
        <w:t xml:space="preserve"> Profe</w:t>
      </w:r>
      <w:r w:rsidRPr="66934EB1">
        <w:rPr>
          <w:rFonts w:ascii="Arial" w:eastAsia="Arial" w:hAnsi="Arial" w:cs="Arial"/>
          <w:color w:val="000000" w:themeColor="text1"/>
          <w:sz w:val="22"/>
          <w:szCs w:val="22"/>
        </w:rPr>
        <w:t xml:space="preserve">ssional Placement module </w:t>
      </w:r>
      <w:r w:rsidRPr="66934EB1">
        <w:rPr>
          <w:rFonts w:ascii="Arial" w:eastAsia="Arial" w:hAnsi="Arial" w:cs="Arial"/>
          <w:color w:val="000000" w:themeColor="text1"/>
          <w:sz w:val="22"/>
          <w:szCs w:val="22"/>
        </w:rPr>
        <w:t>is f</w:t>
      </w:r>
      <w:r w:rsidRPr="66934EB1">
        <w:rPr>
          <w:rFonts w:ascii="Arial" w:eastAsia="Arial" w:hAnsi="Arial" w:cs="Arial"/>
          <w:color w:val="000000" w:themeColor="text1"/>
          <w:sz w:val="22"/>
          <w:szCs w:val="22"/>
        </w:rPr>
        <w:t>or all placements</w:t>
      </w:r>
      <w:r w:rsidRPr="66934EB1">
        <w:rPr>
          <w:rFonts w:ascii="Arial" w:eastAsia="Arial" w:hAnsi="Arial" w:cs="Arial"/>
          <w:color w:val="000000" w:themeColor="text1"/>
          <w:sz w:val="22"/>
          <w:szCs w:val="22"/>
        </w:rPr>
        <w:t xml:space="preserve"> route students </w:t>
      </w:r>
      <w:r w:rsidRPr="66934EB1">
        <w:rPr>
          <w:rFonts w:ascii="Arial" w:eastAsia="Arial" w:hAnsi="Arial" w:cs="Arial"/>
          <w:color w:val="000000" w:themeColor="text1"/>
          <w:sz w:val="22"/>
          <w:szCs w:val="22"/>
        </w:rPr>
        <w:t xml:space="preserve">and takes place between the last exam of the taught modules (ca. June) and the project </w:t>
      </w:r>
      <w:r w:rsidRPr="66934EB1">
        <w:rPr>
          <w:rFonts w:ascii="Arial" w:eastAsia="Arial" w:hAnsi="Arial" w:cs="Arial"/>
          <w:color w:val="000000" w:themeColor="text1"/>
          <w:sz w:val="22"/>
          <w:szCs w:val="22"/>
        </w:rPr>
        <w:t xml:space="preserve">module, </w:t>
      </w:r>
      <w:r w:rsidRPr="66934EB1">
        <w:rPr>
          <w:rFonts w:ascii="Arial" w:eastAsia="Arial" w:hAnsi="Arial" w:cs="Arial"/>
          <w:color w:val="000000" w:themeColor="text1"/>
          <w:sz w:val="22"/>
          <w:szCs w:val="22"/>
        </w:rPr>
        <w:t xml:space="preserve">which will commence </w:t>
      </w:r>
      <w:r w:rsidRPr="66934EB1">
        <w:rPr>
          <w:rFonts w:ascii="Arial" w:eastAsia="Arial" w:hAnsi="Arial" w:cs="Arial"/>
          <w:color w:val="000000" w:themeColor="text1"/>
          <w:sz w:val="22"/>
          <w:szCs w:val="22"/>
        </w:rPr>
        <w:t>the following Ju</w:t>
      </w:r>
      <w:r w:rsidRPr="66934EB1">
        <w:rPr>
          <w:rFonts w:ascii="Arial" w:eastAsia="Arial" w:hAnsi="Arial" w:cs="Arial"/>
          <w:color w:val="000000" w:themeColor="text1"/>
          <w:sz w:val="22"/>
          <w:szCs w:val="22"/>
        </w:rPr>
        <w:t xml:space="preserve">ne.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xml:space="preserve">It is a core module for those students following a </w:t>
      </w:r>
      <w:r w:rsidRPr="66934EB1">
        <w:rPr>
          <w:rFonts w:ascii="Arial" w:eastAsia="Arial" w:hAnsi="Arial" w:cs="Arial"/>
          <w:color w:val="000000" w:themeColor="text1"/>
          <w:sz w:val="22"/>
          <w:szCs w:val="22"/>
        </w:rPr>
        <w:t>Masters</w:t>
      </w:r>
      <w:r w:rsidRPr="66934EB1">
        <w:rPr>
          <w:rFonts w:ascii="Arial" w:eastAsia="Arial" w:hAnsi="Arial" w:cs="Arial"/>
          <w:color w:val="000000" w:themeColor="text1"/>
          <w:sz w:val="22"/>
          <w:szCs w:val="22"/>
        </w:rPr>
        <w:t xml:space="preserve"> programme that incorporates an extended professional placement. It provides students with the opportunity to apply their knowledge and skills in an appropriate working environment, and develops and enhances key employability and subject specific skills in their chosen discipline. Students may wish to use the placement experience as a platform for the major project or future career.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It is the responsibility of individual students to find and secure a suitable placement opportunity; this should not normally involve more than two placements which must be completed over a minimum period of 10 months and within a maximum of 12 months. The placement must be approved by the Course Leader, prior to commencement to ensure its suitability. Students seeking placements will have access to the standard placement preparation activities offered by Student Engagement and Enhancement (SEE) group.</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Assigned hours of work are to be arranged by the supervisor at the host institution. All placements will be arrangements between Kingston University and the institution hosting the placement, which may include companies, research institutes</w:t>
      </w:r>
      <w:r w:rsidRPr="66934EB1">
        <w:rPr>
          <w:rFonts w:ascii="Arial" w:eastAsia="Arial" w:hAnsi="Arial" w:cs="Arial"/>
          <w:color w:val="000000" w:themeColor="text1"/>
          <w:sz w:val="22"/>
          <w:szCs w:val="22"/>
        </w:rPr>
        <w:t xml:space="preserve"> and</w:t>
      </w:r>
      <w:r w:rsidRPr="66934EB1">
        <w:rPr>
          <w:rFonts w:ascii="Arial" w:eastAsia="Arial" w:hAnsi="Arial" w:cs="Arial"/>
          <w:color w:val="000000" w:themeColor="text1"/>
          <w:sz w:val="22"/>
          <w:szCs w:val="22"/>
        </w:rPr>
        <w:t xml:space="preserve"> hospitals. Students will demonstrate professional responsibility through attendance at the work place for the agreed time and hours, adherence to policies in place at the work place, effective professional communication with supervisors and co-workers, and completion of tasks and duties as they are assigned.</w:t>
      </w:r>
    </w:p>
    <w:p w:rsidRPr="66934EB1" w:rsidP="66934EB1">
      <w:pPr>
        <w:rPr>
          <w:rFonts w:ascii="Arial" w:eastAsia="Arial" w:hAnsi="Arial" w:cs="Arial"/>
          <w:color w:val="000000" w:themeColor="text1"/>
          <w:sz w:val="22"/>
          <w:szCs w:val="22"/>
        </w:rPr>
      </w:pPr>
      <w:r w:rsidRPr="66934EB1">
        <w:rPr>
          <w:rFonts w:ascii="Arial" w:eastAsia="Arial" w:hAnsi="Arial" w:cs="Arial"/>
          <w:b/>
          <w:bCs/>
          <w:color w:val="000000" w:themeColor="text1"/>
          <w:sz w:val="22"/>
          <w:szCs w:val="22"/>
        </w:rPr>
        <w:t> </w:t>
      </w:r>
    </w:p>
    <w:p w:rsidR="035B6837" w:rsidP="66934EB1" w14:textId="0E939E20">
      <w:pPr>
        <w:rPr>
          <w:rFonts w:ascii="Arial" w:eastAsia="Arial" w:hAnsi="Arial" w:cs="Arial"/>
          <w:color w:val="000000" w:themeColor="text1"/>
          <w:sz w:val="22"/>
          <w:szCs w:val="22"/>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00D92363" w14:paraId="7B001E64" w14:textId="1D889677">
      <w:pPr>
        <w:pStyle w:val="Heading2"/>
        <w:rPr>
          <w:rFonts w:ascii="Calibri Light" w:eastAsia="Calibri Light" w:hAnsi="Calibri Light" w:cs="Calibri Light"/>
        </w:rPr>
      </w:pPr>
      <w:r w:rsidRPr="66934EB1">
        <w:rPr>
          <w:rFonts w:ascii="Calibri Light" w:eastAsia="Calibri Light" w:hAnsi="Calibri Light" w:cs="Calibri Light"/>
        </w:rPr>
        <w:t>MSc</w:t>
      </w:r>
      <w:r w:rsidRPr="66934EB1">
        <w:rPr>
          <w:rFonts w:ascii="Calibri Light" w:eastAsia="Calibri Light" w:hAnsi="Calibri Light" w:cs="Calibri Light"/>
        </w:rPr>
        <w:t xml:space="preserve"> </w:t>
      </w:r>
      <w:r w:rsidRPr="66934EB1">
        <w:rPr>
          <w:rFonts w:ascii="Calibri Light" w:eastAsia="Calibri Light" w:hAnsi="Calibri Light" w:cs="Calibri Light"/>
        </w:rPr>
        <w:t>Forensic Science (Analysis)</w:t>
      </w:r>
    </w:p>
    <w:p w:rsidR="008B5CAF" w:rsidRPr="008B5CAF" w:rsidP="008B5CAF" w14:paraId="22073769" w14:textId="77777777">
      <w:pPr>
        <w:rPr>
          <w:rFonts w:eastAsia="Arial"/>
        </w:rPr>
      </w:pPr>
    </w:p>
    <w:p w:rsidR="035B6837" w:rsidP="0A9EC5E3" w14:paraId="40B03009" w14:textId="72175874">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71AFE37F"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FED1A6C" w14:textId="7DED4979">
            <w:pPr>
              <w:rPr>
                <w:rFonts w:ascii="Arial" w:eastAsia="Arial" w:hAnsi="Arial" w:cs="Arial"/>
              </w:rPr>
            </w:pPr>
            <w:r w:rsidRPr="66934EB1">
              <w:rPr>
                <w:rFonts w:ascii="Arial" w:eastAsia="Arial" w:hAnsi="Arial" w:cs="Arial"/>
                <w:b/>
                <w:bCs/>
              </w:rPr>
              <w:t>Level 7</w:t>
            </w:r>
          </w:p>
        </w:tc>
      </w:tr>
      <w:tr w14:paraId="139AD8FB"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3AEE08A" w14:textId="04AD99BB">
            <w:pPr>
              <w:rPr>
                <w:rFonts w:ascii="Arial" w:eastAsia="Arial" w:hAnsi="Arial" w:cs="Arial"/>
              </w:rPr>
            </w:pPr>
            <w:r w:rsidRPr="66934EB1">
              <w:rPr>
                <w:rFonts w:ascii="Arial" w:eastAsia="Arial" w:hAnsi="Arial" w:cs="Arial"/>
                <w:b/>
                <w:bCs/>
              </w:rPr>
              <w:t>MSc</w:t>
            </w:r>
            <w:r w:rsidRPr="66934EB1">
              <w:rPr>
                <w:rFonts w:ascii="Arial" w:eastAsia="Arial" w:hAnsi="Arial" w:cs="Arial"/>
                <w:b/>
                <w:bCs/>
              </w:rPr>
              <w:t xml:space="preserve"> </w:t>
            </w:r>
            <w:r w:rsidRPr="66934EB1">
              <w:rPr>
                <w:rFonts w:ascii="Arial" w:eastAsia="Arial" w:hAnsi="Arial" w:cs="Arial"/>
                <w:b/>
                <w:bCs/>
              </w:rPr>
              <w:t>Forensic Science (Analysis)</w:t>
            </w:r>
          </w:p>
        </w:tc>
      </w:tr>
      <w:tr w14:paraId="17F545E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712A2F4" w14:textId="5D3159E8">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DE44822" w14:textId="370DEB0D">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7682DDAC" w14:textId="7632641C">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paraId="58959CE7" w14:textId="32058C1F">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DF10451" w14:textId="7589CBB4">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545B4B5" w14:textId="7BC73E54">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C48F0ED" w14:textId="067A2623">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492A657" w14:textId="0904B65F">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4B2760" w14:textId="10C59919">
            <w:pPr>
              <w:jc w:val="center"/>
              <w:rPr>
                <w:rFonts w:ascii="Arial" w:eastAsia="Arial" w:hAnsi="Arial" w:cs="Arial"/>
                <w:sz w:val="20"/>
                <w:szCs w:val="20"/>
              </w:rPr>
            </w:pPr>
            <w:r w:rsidRPr="66934EB1">
              <w:rPr>
                <w:rFonts w:ascii="Arial" w:eastAsia="Arial" w:hAnsi="Arial" w:cs="Arial"/>
                <w:b/>
                <w:bCs/>
                <w:sz w:val="20"/>
                <w:szCs w:val="20"/>
              </w:rPr>
              <w:t>Part Time</w:t>
            </w:r>
          </w:p>
        </w:tc>
      </w:tr>
      <w:tr w14:paraId="0955DF1B"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481183CA" w14:textId="2907D938">
            <w:pPr>
              <w:rPr>
                <w:rFonts w:ascii="Arial" w:eastAsia="Arial" w:hAnsi="Arial" w:cs="Arial"/>
                <w:sz w:val="20"/>
                <w:szCs w:val="20"/>
              </w:rPr>
            </w:pPr>
            <w:r w:rsidRPr="0A9EC5E3">
              <w:rPr>
                <w:rFonts w:ascii="Arial" w:eastAsia="Arial" w:hAnsi="Arial" w:cs="Arial"/>
                <w:sz w:val="20"/>
                <w:szCs w:val="20"/>
              </w:rPr>
              <w:t>Forensic Chemistry and Trace Analysis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EBB265B" w14:textId="4D8E5814">
            <w:pPr>
              <w:jc w:val="center"/>
              <w:rPr>
                <w:rFonts w:ascii="Arial" w:eastAsia="Arial" w:hAnsi="Arial" w:cs="Arial"/>
                <w:sz w:val="20"/>
                <w:szCs w:val="20"/>
              </w:rPr>
            </w:pPr>
            <w:r w:rsidRPr="66934EB1">
              <w:rPr>
                <w:rFonts w:ascii="Arial" w:eastAsia="Arial" w:hAnsi="Arial" w:cs="Arial"/>
                <w:sz w:val="20"/>
                <w:szCs w:val="20"/>
              </w:rPr>
              <w:t>CH7110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paraId="1CCB7B8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9D4988C"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458AA96" w14:textId="652DC35D">
            <w:pPr>
              <w:jc w:val="center"/>
              <w:rPr>
                <w:rFonts w:ascii="Arial" w:eastAsia="Arial" w:hAnsi="Arial" w:cs="Arial"/>
                <w:sz w:val="20"/>
                <w:szCs w:val="20"/>
              </w:rPr>
            </w:pPr>
            <w:r w:rsidRPr="66934EB1">
              <w:rPr>
                <w:rFonts w:ascii="Arial" w:eastAsia="Arial" w:hAnsi="Arial" w:cs="Arial"/>
                <w:sz w:val="20"/>
                <w:szCs w:val="20"/>
              </w:rPr>
              <w:t>1&amp;2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1DB6136F"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7C9EE52D"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175FBF0" w14:textId="02375C06">
            <w:pPr>
              <w:pStyle w:val="paragraph"/>
              <w:spacing w:before="0" w:beforeAutospacing="0" w:after="0" w:afterAutospacing="0"/>
              <w:jc w:val="center"/>
              <w:rPr>
                <w:rFonts w:ascii="Arial" w:eastAsia="Arial" w:hAnsi="Arial" w:cs="Arial"/>
                <w:sz w:val="20"/>
                <w:szCs w:val="20"/>
              </w:rPr>
            </w:pPr>
          </w:p>
        </w:tc>
      </w:tr>
      <w:tr w14:paraId="0955DF1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Molecular and Atomic Spectroscopy</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CH7020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1&amp;2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1D"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MSc Project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CH7100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60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3</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1E"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Separation Science</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CH7030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1&amp;2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1F"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The Role of the Professional Forensic Scientist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CH7080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1&amp;2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672489F3"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1A6D3DC" w14:textId="077882D7">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C1ED397" w14:textId="2A8659F8">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5562862" w14:textId="1FDDCB01">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B1BC58" w14:textId="7115D7A1">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200B506" w14:textId="51CB6F90">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3C8E7A" w14:textId="4565A23F">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E06BCF8" w14:textId="3C0EB01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7CFB8B" w14:textId="694F06F4">
            <w:pPr>
              <w:jc w:val="center"/>
              <w:rPr>
                <w:rFonts w:ascii="Arial" w:eastAsia="Arial" w:hAnsi="Arial" w:cs="Arial"/>
                <w:sz w:val="20"/>
                <w:szCs w:val="20"/>
              </w:rPr>
            </w:pPr>
          </w:p>
        </w:tc>
      </w:tr>
      <w:tr w14:paraId="21361E9F"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4F842BDD" w14:textId="6D42EEE4">
            <w:pPr>
              <w:rPr>
                <w:rFonts w:ascii="Arial" w:eastAsia="Arial" w:hAnsi="Arial" w:cs="Arial"/>
                <w:sz w:val="20"/>
                <w:szCs w:val="20"/>
              </w:rPr>
            </w:pPr>
            <w:r w:rsidRPr="0A9EC5E3">
              <w:rPr>
                <w:rFonts w:ascii="Arial" w:eastAsia="Arial" w:hAnsi="Arial" w:cs="Arial"/>
                <w:sz w:val="20"/>
                <w:szCs w:val="20"/>
              </w:rPr>
              <w:t>Professional Placement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BC3B1EF" w14:textId="00AB1C58">
            <w:pPr>
              <w:jc w:val="center"/>
              <w:rPr>
                <w:rFonts w:ascii="Arial" w:eastAsia="Arial" w:hAnsi="Arial" w:cs="Arial"/>
                <w:sz w:val="20"/>
                <w:szCs w:val="20"/>
              </w:rPr>
            </w:pPr>
            <w:r w:rsidRPr="66934EB1">
              <w:rPr>
                <w:rFonts w:ascii="Arial" w:eastAsia="Arial" w:hAnsi="Arial" w:cs="Arial"/>
                <w:sz w:val="20"/>
                <w:szCs w:val="20"/>
              </w:rPr>
              <w:t>CI7900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05ABF21" w14:textId="73A50777">
            <w:pPr>
              <w:jc w:val="center"/>
              <w:rPr>
                <w:rFonts w:ascii="Arial" w:eastAsia="Arial" w:hAnsi="Arial" w:cs="Arial"/>
                <w:sz w:val="20"/>
                <w:szCs w:val="20"/>
              </w:rPr>
            </w:pPr>
            <w:r w:rsidRPr="66934EB1">
              <w:rPr>
                <w:rFonts w:ascii="Arial" w:eastAsia="Arial" w:hAnsi="Arial" w:cs="Arial"/>
                <w:sz w:val="20"/>
                <w:szCs w:val="20"/>
              </w:rPr>
              <w:t>120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1A0310B5" w14:textId="7F263806">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8700E5A" w14:textId="5322C181">
            <w:pPr>
              <w:jc w:val="center"/>
              <w:rPr>
                <w:rFonts w:ascii="Arial" w:eastAsia="Arial" w:hAnsi="Arial" w:cs="Arial"/>
                <w:sz w:val="20"/>
                <w:szCs w:val="20"/>
              </w:rPr>
            </w:pPr>
            <w:r w:rsidRPr="66934EB1">
              <w:rPr>
                <w:rFonts w:ascii="Arial" w:eastAsia="Arial" w:hAnsi="Arial" w:cs="Arial"/>
                <w:sz w:val="20"/>
                <w:szCs w:val="20"/>
              </w:rPr>
              <w:t>1&amp;2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paraId="1BB382FC" w14:textId="34924860">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72FD2BF9" w14:textId="4BEAA7D7">
            <w:pPr>
              <w:jc w:val="center"/>
              <w:rPr>
                <w:rFonts w:ascii="Arial" w:eastAsia="Arial" w:hAnsi="Arial" w:cs="Arial"/>
                <w:sz w:val="20"/>
                <w:szCs w:val="20"/>
              </w:rPr>
            </w:pPr>
            <w:r w:rsidRPr="66934EB1">
              <w:rPr>
                <w:rFonts w:ascii="Arial" w:eastAsia="Arial" w:hAnsi="Arial" w:cs="Arial"/>
                <w:sz w:val="20"/>
                <w:szCs w:val="20"/>
              </w:rPr>
              <w:t>0</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FB572B5" w14:textId="1D94CAEC">
            <w:pPr>
              <w:jc w:val="center"/>
              <w:rPr>
                <w:rFonts w:ascii="Arial" w:eastAsia="Arial" w:hAnsi="Arial" w:cs="Arial"/>
                <w:sz w:val="20"/>
                <w:szCs w:val="20"/>
              </w:rPr>
            </w:pPr>
            <w:r w:rsidRPr="66934EB1">
              <w:rPr>
                <w:rFonts w:ascii="Arial" w:eastAsia="Arial" w:hAnsi="Arial" w:cs="Arial"/>
                <w:sz w:val="20"/>
                <w:szCs w:val="20"/>
              </w:rPr>
              <w:t>0</w:t>
            </w:r>
          </w:p>
        </w:tc>
      </w:tr>
    </w:tbl>
    <w:p w:rsidR="66934EB1" w:rsidP="66934EB1" w14:paraId="157FBA1E" w14:textId="63892D70">
      <w:pPr>
        <w:rPr>
          <w:rFonts w:ascii="Arial" w:eastAsia="Arial" w:hAnsi="Arial" w:cs="Arial"/>
          <w:color w:val="000000" w:themeColor="text1"/>
        </w:rPr>
      </w:pPr>
    </w:p>
    <w:p w:rsidR="66934EB1" w:rsidRPr="00D92363" w:rsidP="66934EB1" w14:textId="01ADAC37">
      <w:pPr>
        <w:rPr>
          <w:rFonts w:ascii="Arial" w:eastAsia="Arial" w:hAnsi="Arial" w:cs="Arial"/>
          <w:color w:val="FF0000"/>
        </w:rPr>
      </w:pPr>
    </w:p>
    <w:p w:rsidR="66934EB1" w:rsidP="00D92363" w14:textId="1D889677">
      <w:pPr>
        <w:pStyle w:val="Heading2"/>
        <w:rPr>
          <w:rFonts w:ascii="Calibri Light" w:eastAsia="Calibri Light" w:hAnsi="Calibri Light" w:cs="Calibri Light"/>
        </w:rPr>
      </w:pPr>
      <w:r w:rsidRPr="66934EB1">
        <w:rPr>
          <w:rFonts w:ascii="Calibri Light" w:eastAsia="Calibri Light" w:hAnsi="Calibri Light" w:cs="Calibri Light"/>
        </w:rPr>
        <w:t>MSc</w:t>
      </w:r>
      <w:r w:rsidRPr="66934EB1">
        <w:rPr>
          <w:rFonts w:ascii="Calibri Light" w:eastAsia="Calibri Light" w:hAnsi="Calibri Light" w:cs="Calibri Light"/>
        </w:rPr>
        <w:t xml:space="preserve"> </w:t>
      </w:r>
      <w:r w:rsidRPr="66934EB1">
        <w:rPr>
          <w:rFonts w:ascii="Calibri Light" w:eastAsia="Calibri Light" w:hAnsi="Calibri Light" w:cs="Calibri Light"/>
        </w:rPr>
        <w:t>Forensic Science (Toxicology)</w:t>
      </w:r>
    </w:p>
    <w:p w:rsidR="008B5CAF" w:rsidRPr="008B5CAF" w:rsidP="008B5CAF" w14:textId="77777777">
      <w:pPr>
        <w:rPr>
          <w:rFonts w:eastAsia="Arial"/>
        </w:rPr>
      </w:pPr>
    </w:p>
    <w:p w:rsidR="035B6837" w:rsidP="0A9EC5E3" w14:textId="72175874">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71AFE380"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7DED4979">
            <w:pPr>
              <w:rPr>
                <w:rFonts w:ascii="Arial" w:eastAsia="Arial" w:hAnsi="Arial" w:cs="Arial"/>
              </w:rPr>
            </w:pPr>
            <w:r w:rsidRPr="66934EB1">
              <w:rPr>
                <w:rFonts w:ascii="Arial" w:eastAsia="Arial" w:hAnsi="Arial" w:cs="Arial"/>
                <w:b/>
                <w:bCs/>
              </w:rPr>
              <w:t>Level 7</w:t>
            </w:r>
          </w:p>
        </w:tc>
      </w:tr>
      <w:tr w14:paraId="139AD8FC"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04AD99BB">
            <w:pPr>
              <w:rPr>
                <w:rFonts w:ascii="Arial" w:eastAsia="Arial" w:hAnsi="Arial" w:cs="Arial"/>
              </w:rPr>
            </w:pPr>
            <w:r w:rsidRPr="66934EB1">
              <w:rPr>
                <w:rFonts w:ascii="Arial" w:eastAsia="Arial" w:hAnsi="Arial" w:cs="Arial"/>
                <w:b/>
                <w:bCs/>
              </w:rPr>
              <w:t>MSc</w:t>
            </w:r>
            <w:r w:rsidRPr="66934EB1">
              <w:rPr>
                <w:rFonts w:ascii="Arial" w:eastAsia="Arial" w:hAnsi="Arial" w:cs="Arial"/>
                <w:b/>
                <w:bCs/>
              </w:rPr>
              <w:t xml:space="preserve"> </w:t>
            </w:r>
            <w:r w:rsidRPr="66934EB1">
              <w:rPr>
                <w:rFonts w:ascii="Arial" w:eastAsia="Arial" w:hAnsi="Arial" w:cs="Arial"/>
                <w:b/>
                <w:bCs/>
              </w:rPr>
              <w:t>Forensic Science (Toxicology)</w:t>
            </w:r>
          </w:p>
        </w:tc>
      </w:tr>
      <w:tr w14:paraId="17F545ED"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5D3159E8">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70DEB0D">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7632641C">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textId="32058C1F">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7589CBB4">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7BC73E54">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067A2623">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0904B65F">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10C59919">
            <w:pPr>
              <w:jc w:val="center"/>
              <w:rPr>
                <w:rFonts w:ascii="Arial" w:eastAsia="Arial" w:hAnsi="Arial" w:cs="Arial"/>
                <w:sz w:val="20"/>
                <w:szCs w:val="20"/>
              </w:rPr>
            </w:pPr>
            <w:r w:rsidRPr="66934EB1">
              <w:rPr>
                <w:rFonts w:ascii="Arial" w:eastAsia="Arial" w:hAnsi="Arial" w:cs="Arial"/>
                <w:b/>
                <w:bCs/>
                <w:sz w:val="20"/>
                <w:szCs w:val="20"/>
              </w:rPr>
              <w:t>Part Time</w:t>
            </w:r>
          </w:p>
        </w:tc>
      </w:tr>
      <w:tr w14:paraId="0955DF20"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Current Concepts in Forensic Toxicology</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LS7030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1&amp;2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0</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0</w:t>
            </w:r>
          </w:p>
        </w:tc>
      </w:tr>
      <w:tr w14:paraId="0955DF21"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Molecular and Atomic Spectroscopy</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CH7020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1&amp;2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0</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0</w:t>
            </w:r>
          </w:p>
        </w:tc>
      </w:tr>
      <w:tr w14:paraId="0955DF22"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MSc Project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CH7100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60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3</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0</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0</w:t>
            </w:r>
          </w:p>
        </w:tc>
      </w:tr>
      <w:tr w14:paraId="0955DF23"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Separation Science</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CH7030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1&amp;2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0</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0</w:t>
            </w:r>
          </w:p>
        </w:tc>
      </w:tr>
      <w:tr w14:paraId="0955DF24"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The Role of the Professional Forensic Scientist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CH7080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1&amp;2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0</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0</w:t>
            </w:r>
          </w:p>
        </w:tc>
      </w:tr>
      <w:tr w14:paraId="672489F4"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077882D7">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2A8659F8">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1FDDCB01">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7115D7A1">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51CB6F90">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4565A23F">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C0EB01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694F06F4">
            <w:pPr>
              <w:jc w:val="center"/>
              <w:rPr>
                <w:rFonts w:ascii="Arial" w:eastAsia="Arial" w:hAnsi="Arial" w:cs="Arial"/>
                <w:sz w:val="20"/>
                <w:szCs w:val="20"/>
              </w:rPr>
            </w:pPr>
          </w:p>
        </w:tc>
      </w:tr>
      <w:tr w14:paraId="21361EA0"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6D42EEE4">
            <w:pPr>
              <w:rPr>
                <w:rFonts w:ascii="Arial" w:eastAsia="Arial" w:hAnsi="Arial" w:cs="Arial"/>
                <w:sz w:val="20"/>
                <w:szCs w:val="20"/>
              </w:rPr>
            </w:pPr>
            <w:r w:rsidRPr="0A9EC5E3">
              <w:rPr>
                <w:rFonts w:ascii="Arial" w:eastAsia="Arial" w:hAnsi="Arial" w:cs="Arial"/>
                <w:sz w:val="20"/>
                <w:szCs w:val="20"/>
              </w:rPr>
              <w:t>Professional Placement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0AB1C58">
            <w:pPr>
              <w:jc w:val="center"/>
              <w:rPr>
                <w:rFonts w:ascii="Arial" w:eastAsia="Arial" w:hAnsi="Arial" w:cs="Arial"/>
                <w:sz w:val="20"/>
                <w:szCs w:val="20"/>
              </w:rPr>
            </w:pPr>
            <w:r w:rsidRPr="66934EB1">
              <w:rPr>
                <w:rFonts w:ascii="Arial" w:eastAsia="Arial" w:hAnsi="Arial" w:cs="Arial"/>
                <w:sz w:val="20"/>
                <w:szCs w:val="20"/>
              </w:rPr>
              <w:t>CI7900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3A50777">
            <w:pPr>
              <w:jc w:val="center"/>
              <w:rPr>
                <w:rFonts w:ascii="Arial" w:eastAsia="Arial" w:hAnsi="Arial" w:cs="Arial"/>
                <w:sz w:val="20"/>
                <w:szCs w:val="20"/>
              </w:rPr>
            </w:pPr>
            <w:r w:rsidRPr="66934EB1">
              <w:rPr>
                <w:rFonts w:ascii="Arial" w:eastAsia="Arial" w:hAnsi="Arial" w:cs="Arial"/>
                <w:sz w:val="20"/>
                <w:szCs w:val="20"/>
              </w:rPr>
              <w:t>120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F263806">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22C181">
            <w:pPr>
              <w:jc w:val="center"/>
              <w:rPr>
                <w:rFonts w:ascii="Arial" w:eastAsia="Arial" w:hAnsi="Arial" w:cs="Arial"/>
                <w:sz w:val="20"/>
                <w:szCs w:val="20"/>
              </w:rPr>
            </w:pPr>
            <w:r w:rsidRPr="66934EB1">
              <w:rPr>
                <w:rFonts w:ascii="Arial" w:eastAsia="Arial" w:hAnsi="Arial" w:cs="Arial"/>
                <w:sz w:val="20"/>
                <w:szCs w:val="20"/>
              </w:rPr>
              <w:t>between 2 and 3</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34924860">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BEAA7D7">
            <w:pPr>
              <w:jc w:val="center"/>
              <w:rPr>
                <w:rFonts w:ascii="Arial" w:eastAsia="Arial" w:hAnsi="Arial" w:cs="Arial"/>
                <w:sz w:val="20"/>
                <w:szCs w:val="20"/>
              </w:rPr>
            </w:pPr>
            <w:r w:rsidRPr="66934EB1">
              <w:rPr>
                <w:rFonts w:ascii="Arial" w:eastAsia="Arial" w:hAnsi="Arial" w:cs="Arial"/>
                <w:sz w:val="20"/>
                <w:szCs w:val="20"/>
              </w:rPr>
              <w:t>0</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D94CAEC">
            <w:pPr>
              <w:jc w:val="center"/>
              <w:rPr>
                <w:rFonts w:ascii="Arial" w:eastAsia="Arial" w:hAnsi="Arial" w:cs="Arial"/>
                <w:sz w:val="20"/>
                <w:szCs w:val="20"/>
              </w:rPr>
            </w:pPr>
            <w:r w:rsidRPr="66934EB1">
              <w:rPr>
                <w:rFonts w:ascii="Arial" w:eastAsia="Arial" w:hAnsi="Arial" w:cs="Arial"/>
                <w:sz w:val="20"/>
                <w:szCs w:val="20"/>
              </w:rPr>
              <w:t>0</w:t>
            </w:r>
          </w:p>
        </w:tc>
      </w:tr>
    </w:tbl>
    <w:p w:rsidR="66934EB1" w:rsidP="66934EB1" w14:textId="63892D70">
      <w:pPr>
        <w:rPr>
          <w:rFonts w:ascii="Arial" w:eastAsia="Arial" w:hAnsi="Arial" w:cs="Arial"/>
          <w:color w:val="000000" w:themeColor="text1"/>
        </w:rPr>
      </w:pPr>
    </w:p>
    <w:p w:rsidR="035B6837" w:rsidP="66934EB1" w14:paraId="7E92029B" w14:textId="31E40C4B">
      <w:pPr>
        <w:rPr>
          <w:rFonts w:ascii="Arial" w:eastAsia="Arial" w:hAnsi="Arial" w:cs="Arial"/>
          <w:color w:val="FF0000"/>
          <w:sz w:val="22"/>
          <w:szCs w:val="22"/>
        </w:rPr>
      </w:pPr>
    </w:p>
    <w:p w:rsidR="00863477" w:rsidRPr="000765B1" w:rsidP="00A92C9B" w14:paraId="1CFE9482" w14:textId="77777777">
      <w:pPr>
        <w:rPr>
          <w:rFonts w:ascii="Arial" w:hAnsi="Arial" w:cs="Arial"/>
          <w:color w:val="FF0000"/>
          <w:sz w:val="22"/>
          <w:szCs w:val="22"/>
        </w:rPr>
      </w:pPr>
    </w:p>
    <w:p w:rsidR="00A92C9B" w:rsidRPr="000765B1" w:rsidP="00A92C9B" w14:paraId="7AD151EF" w14:textId="2DAB1196">
      <w:pPr>
        <w:numPr>
          <w:ilvl w:val="0"/>
          <w:numId w:val="10"/>
        </w:numPr>
        <w:rPr>
          <w:rFonts w:ascii="Arial" w:hAnsi="Arial" w:cs="Arial"/>
          <w:b/>
          <w:sz w:val="22"/>
          <w:szCs w:val="22"/>
        </w:rPr>
      </w:pPr>
      <w:r w:rsidRPr="000765B1">
        <w:rPr>
          <w:rFonts w:ascii="Arial" w:hAnsi="Arial" w:cs="Arial"/>
          <w:b/>
          <w:sz w:val="22"/>
          <w:szCs w:val="22"/>
        </w:rPr>
        <w:t>Principles of Teaching, Learning and Assessment</w:t>
      </w:r>
    </w:p>
    <w:p w:rsidR="00A92C9B" w:rsidRPr="000765B1" w:rsidP="008F70B4" w14:paraId="4B41455E" w14:textId="77777777">
      <w:pPr>
        <w:rPr>
          <w:rFonts w:ascii="Arial" w:hAnsi="Arial" w:cs="Arial"/>
          <w:b/>
          <w:sz w:val="22"/>
          <w:szCs w:val="22"/>
        </w:rPr>
      </w:pPr>
    </w:p>
    <w:p w:rsidRPr="503DC450" w:rsidP="007D20BC" w14:paraId="3E056825" w14:textId="77777777">
      <w:pPr>
        <w:pStyle w:val="p"/>
        <w:spacing w:before="0" w:after="0"/>
        <w:ind w:left="0" w:right="0"/>
        <w:rPr>
          <w:rFonts w:ascii="Arial" w:eastAsia="Arial" w:hAnsi="Arial" w:cs="Arial"/>
          <w:sz w:val="22"/>
          <w:szCs w:val="22"/>
        </w:rPr>
      </w:pPr>
    </w:p>
    <w:p w:rsidRPr="503DC450" w:rsidP="007D20B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Th</w:t>
      </w:r>
      <w:r w:rsidRPr="503DC450">
        <w:rPr>
          <w:rFonts w:ascii="Arial" w:eastAsia="Arial" w:hAnsi="Arial" w:cs="Arial"/>
          <w:sz w:val="22"/>
          <w:szCs w:val="22"/>
        </w:rPr>
        <w:t>e</w:t>
      </w:r>
      <w:r w:rsidRPr="503DC450">
        <w:rPr>
          <w:rFonts w:ascii="Arial" w:eastAsia="Arial" w:hAnsi="Arial" w:cs="Arial"/>
          <w:sz w:val="22"/>
          <w:szCs w:val="22"/>
        </w:rPr>
        <w:t>s</w:t>
      </w:r>
      <w:r w:rsidRPr="503DC450">
        <w:rPr>
          <w:rFonts w:ascii="Arial" w:eastAsia="Arial" w:hAnsi="Arial" w:cs="Arial"/>
          <w:sz w:val="22"/>
          <w:szCs w:val="22"/>
        </w:rPr>
        <w:t>e</w:t>
      </w:r>
      <w:r w:rsidRPr="503DC450">
        <w:rPr>
          <w:rFonts w:ascii="Arial" w:eastAsia="Arial" w:hAnsi="Arial" w:cs="Arial"/>
          <w:sz w:val="22"/>
          <w:szCs w:val="22"/>
        </w:rPr>
        <w:t xml:space="preserve"> </w:t>
      </w:r>
      <w:r w:rsidRPr="503DC450">
        <w:rPr>
          <w:rFonts w:ascii="Arial" w:eastAsia="Arial" w:hAnsi="Arial" w:cs="Arial"/>
          <w:sz w:val="22"/>
          <w:szCs w:val="22"/>
        </w:rPr>
        <w:t>programme</w:t>
      </w:r>
      <w:r w:rsidRPr="503DC450">
        <w:rPr>
          <w:rFonts w:ascii="Arial" w:eastAsia="Arial" w:hAnsi="Arial" w:cs="Arial"/>
          <w:sz w:val="22"/>
          <w:szCs w:val="22"/>
        </w:rPr>
        <w:t>s</w:t>
      </w:r>
      <w:r w:rsidRPr="503DC450">
        <w:rPr>
          <w:rFonts w:ascii="Arial" w:eastAsia="Arial" w:hAnsi="Arial" w:cs="Arial"/>
          <w:sz w:val="22"/>
          <w:szCs w:val="22"/>
        </w:rPr>
        <w:t xml:space="preserve"> has been designed to take account of the KU Curriculum Design Principles. The course utilises a wide range of teaching and learning methods that will enable all students be actively engaged throughout the course. Teaching and learning methods are carefully crafted to suit the content and the learning outcomes of the module – typically using lectures in the early parts of modules to ensure that students have the key knowledge relating to the module. Through a variety of group and seminar work, practical and laboratory sessions students are then given the opportunity to develop more individual interests and personal and key skills. </w:t>
      </w:r>
    </w:p>
    <w:p w:rsidRPr="503DC450" w:rsidP="007D20B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 xml:space="preserve">A range of assessment methods will be used that enable students to demonstrate the acquisition of knowledge and skills. Methods include course work, oral presentations, in-class tests, </w:t>
      </w:r>
      <w:r w:rsidRPr="503DC450">
        <w:rPr>
          <w:rFonts w:ascii="Arial" w:eastAsia="Arial" w:hAnsi="Arial" w:cs="Arial"/>
          <w:sz w:val="22"/>
          <w:szCs w:val="22"/>
        </w:rPr>
        <w:t>Multiple Choice Questions (</w:t>
      </w:r>
      <w:r w:rsidRPr="503DC450">
        <w:rPr>
          <w:rFonts w:ascii="Arial" w:eastAsia="Arial" w:hAnsi="Arial" w:cs="Arial"/>
          <w:sz w:val="22"/>
          <w:szCs w:val="22"/>
        </w:rPr>
        <w:t>MCQs</w:t>
      </w:r>
      <w:r w:rsidRPr="503DC450">
        <w:rPr>
          <w:rFonts w:ascii="Arial" w:eastAsia="Arial" w:hAnsi="Arial" w:cs="Arial"/>
          <w:sz w:val="22"/>
          <w:szCs w:val="22"/>
        </w:rPr>
        <w:t>)</w:t>
      </w:r>
      <w:r w:rsidRPr="503DC450">
        <w:rPr>
          <w:rFonts w:ascii="Arial" w:eastAsia="Arial" w:hAnsi="Arial" w:cs="Arial"/>
          <w:sz w:val="22"/>
          <w:szCs w:val="22"/>
        </w:rPr>
        <w:t xml:space="preserve">, examinations, laboratory reports and poster presentations. The assessment regime for each module has been designed to provide </w:t>
      </w:r>
      <w:r w:rsidRPr="503DC450">
        <w:rPr>
          <w:rFonts w:ascii="Arial" w:eastAsia="Arial" w:hAnsi="Arial" w:cs="Arial"/>
          <w:sz w:val="22"/>
          <w:szCs w:val="22"/>
        </w:rPr>
        <w:t xml:space="preserve">formative opportunities that allow students to practice and to receive feed forward on their performance in preparation for the summative assessment. </w:t>
      </w:r>
      <w:r w:rsidRPr="503DC450">
        <w:rPr>
          <w:rFonts w:ascii="Arial" w:eastAsia="Arial" w:hAnsi="Arial" w:cs="Arial"/>
          <w:sz w:val="22"/>
          <w:szCs w:val="22"/>
        </w:rPr>
        <w:t>The team make use of technology enhanced learning to improve the student experience and facilitate feedback.</w:t>
      </w:r>
      <w:r w:rsidRPr="503DC450">
        <w:rPr>
          <w:rFonts w:ascii="Arial" w:eastAsia="Arial" w:hAnsi="Arial" w:cs="Arial"/>
          <w:sz w:val="22"/>
          <w:szCs w:val="22"/>
        </w:rPr>
        <w:t xml:space="preserve">  </w:t>
      </w:r>
      <w:r w:rsidRPr="503DC450">
        <w:rPr>
          <w:rFonts w:ascii="Arial" w:eastAsia="Arial" w:hAnsi="Arial" w:cs="Arial"/>
          <w:sz w:val="22"/>
          <w:szCs w:val="22"/>
        </w:rPr>
        <w:t xml:space="preserve">Examples include electronic marking </w:t>
      </w:r>
      <w:r w:rsidRPr="503DC450">
        <w:rPr>
          <w:rFonts w:ascii="Arial" w:eastAsia="Arial" w:hAnsi="Arial" w:cs="Arial"/>
          <w:sz w:val="22"/>
          <w:szCs w:val="22"/>
        </w:rPr>
        <w:t>and oral feedback via Canvas</w:t>
      </w:r>
      <w:r w:rsidRPr="503DC450">
        <w:rPr>
          <w:rFonts w:ascii="Arial" w:eastAsia="Arial" w:hAnsi="Arial" w:cs="Arial"/>
          <w:sz w:val="22"/>
          <w:szCs w:val="22"/>
        </w:rPr>
        <w:t xml:space="preserve">, online assessments via </w:t>
      </w:r>
      <w:r w:rsidRPr="503DC450">
        <w:rPr>
          <w:rFonts w:ascii="Arial" w:eastAsia="Arial" w:hAnsi="Arial" w:cs="Arial"/>
          <w:sz w:val="22"/>
          <w:szCs w:val="22"/>
        </w:rPr>
        <w:t>Respondus</w:t>
      </w:r>
      <w:r w:rsidRPr="503DC450">
        <w:rPr>
          <w:rFonts w:ascii="Arial" w:eastAsia="Arial" w:hAnsi="Arial" w:cs="Arial"/>
          <w:sz w:val="22"/>
          <w:szCs w:val="22"/>
        </w:rPr>
        <w:t xml:space="preserve"> and bespoke assignments produced using excel and visual basic to provide rapid marking for problem-solving </w:t>
      </w:r>
      <w:r w:rsidRPr="503DC450">
        <w:rPr>
          <w:rFonts w:ascii="Arial" w:eastAsia="Arial" w:hAnsi="Arial" w:cs="Arial"/>
          <w:sz w:val="22"/>
          <w:szCs w:val="22"/>
        </w:rPr>
        <w:t>practicals</w:t>
      </w:r>
      <w:r w:rsidRPr="503DC450">
        <w:rPr>
          <w:rFonts w:ascii="Arial" w:eastAsia="Arial" w:hAnsi="Arial" w:cs="Arial"/>
          <w:sz w:val="22"/>
          <w:szCs w:val="22"/>
        </w:rPr>
        <w:t xml:space="preserve"> and electronic feedback in pdf format direct to the students email account. </w:t>
      </w:r>
    </w:p>
    <w:p w:rsidRPr="503DC450" w:rsidP="007D20BC">
      <w:pPr>
        <w:pStyle w:val="p"/>
        <w:spacing w:before="0" w:after="0"/>
        <w:ind w:left="0" w:right="0"/>
        <w:rPr>
          <w:rFonts w:ascii="Arial" w:eastAsia="Arial" w:hAnsi="Arial" w:cs="Arial"/>
          <w:sz w:val="22"/>
          <w:szCs w:val="22"/>
        </w:rPr>
      </w:pPr>
    </w:p>
    <w:p w:rsidRPr="503DC450" w:rsidP="007D20BC">
      <w:pPr>
        <w:pStyle w:val="p"/>
        <w:spacing w:before="0" w:after="0"/>
        <w:ind w:left="0" w:right="0"/>
        <w:rPr>
          <w:rFonts w:ascii="Times New Roman" w:eastAsia="Times New Roman" w:hAnsi="Times New Roman" w:cs="Times New Roman"/>
          <w:sz w:val="24"/>
          <w:szCs w:val="24"/>
        </w:rPr>
      </w:pPr>
      <w:r w:rsidRPr="503DC450">
        <w:rPr>
          <w:rFonts w:ascii="Arial" w:eastAsia="Arial" w:hAnsi="Arial" w:cs="Arial"/>
          <w:sz w:val="22"/>
          <w:szCs w:val="22"/>
        </w:rPr>
        <w:t>Students are supported by their allocated personal tutor, who will help students draw together the themes of the curriculum synoptically by discussing with them their Personal Development Plan</w:t>
      </w:r>
      <w:r w:rsidRPr="503DC450">
        <w:rPr>
          <w:rFonts w:ascii="Arial" w:eastAsia="Arial" w:hAnsi="Arial" w:cs="Arial"/>
          <w:sz w:val="22"/>
          <w:szCs w:val="22"/>
        </w:rPr>
        <w:t xml:space="preserve"> etc</w:t>
      </w:r>
      <w:r w:rsidRPr="503DC450">
        <w:rPr>
          <w:rFonts w:ascii="Arial" w:eastAsia="Arial" w:hAnsi="Arial" w:cs="Arial"/>
          <w:sz w:val="22"/>
          <w:szCs w:val="22"/>
        </w:rPr>
        <w:t xml:space="preserve">. The development of academic skills is threaded throughout the course and assessed both formatively and </w:t>
      </w:r>
      <w:r w:rsidRPr="503DC450">
        <w:rPr>
          <w:rFonts w:ascii="Arial" w:eastAsia="Arial" w:hAnsi="Arial" w:cs="Arial"/>
          <w:sz w:val="22"/>
          <w:szCs w:val="22"/>
        </w:rPr>
        <w:t>summatively</w:t>
      </w:r>
      <w:r w:rsidRPr="503DC450">
        <w:rPr>
          <w:rFonts w:ascii="Arial" w:eastAsia="Arial" w:hAnsi="Arial" w:cs="Arial"/>
          <w:sz w:val="22"/>
          <w:szCs w:val="22"/>
        </w:rPr>
        <w:t xml:space="preserve">. </w:t>
      </w:r>
      <w:r w:rsidRPr="503DC450">
        <w:rPr>
          <w:rFonts w:ascii="Arial" w:eastAsia="Arial" w:hAnsi="Arial" w:cs="Arial"/>
          <w:sz w:val="22"/>
          <w:szCs w:val="22"/>
        </w:rPr>
        <w:t xml:space="preserve">Tutors </w:t>
      </w:r>
      <w:r w:rsidRPr="503DC450">
        <w:rPr>
          <w:rFonts w:ascii="Arial" w:eastAsia="Arial" w:hAnsi="Arial" w:cs="Arial"/>
          <w:sz w:val="22"/>
          <w:szCs w:val="22"/>
        </w:rPr>
        <w:t>test progress in the development of these skills</w:t>
      </w:r>
      <w:r w:rsidRPr="503DC450">
        <w:rPr>
          <w:rFonts w:ascii="Arial" w:eastAsia="Arial" w:hAnsi="Arial" w:cs="Arial"/>
          <w:sz w:val="22"/>
          <w:szCs w:val="22"/>
        </w:rPr>
        <w:t xml:space="preserve">, but also </w:t>
      </w:r>
      <w:r w:rsidRPr="503DC450">
        <w:rPr>
          <w:rFonts w:ascii="Arial" w:eastAsia="Arial" w:hAnsi="Arial" w:cs="Arial"/>
          <w:sz w:val="22"/>
          <w:szCs w:val="22"/>
        </w:rPr>
        <w:t>identify where students may need additional support</w:t>
      </w:r>
      <w:r w:rsidRPr="503DC450">
        <w:rPr>
          <w:rFonts w:ascii="Arial" w:eastAsia="Arial" w:hAnsi="Arial" w:cs="Arial"/>
          <w:sz w:val="22"/>
          <w:szCs w:val="22"/>
        </w:rPr>
        <w:t>,</w:t>
      </w:r>
      <w:r w:rsidRPr="503DC450">
        <w:rPr>
          <w:rFonts w:ascii="Arial" w:eastAsia="Arial" w:hAnsi="Arial" w:cs="Arial"/>
          <w:sz w:val="22"/>
          <w:szCs w:val="22"/>
        </w:rPr>
        <w:t xml:space="preserve"> which may come via the </w:t>
      </w:r>
      <w:r w:rsidRPr="503DC450">
        <w:rPr>
          <w:rFonts w:ascii="Arial" w:eastAsia="Arial" w:hAnsi="Arial" w:cs="Arial"/>
          <w:sz w:val="22"/>
          <w:szCs w:val="22"/>
        </w:rPr>
        <w:t xml:space="preserve">SEC </w:t>
      </w:r>
      <w:r w:rsidRPr="503DC450">
        <w:rPr>
          <w:rFonts w:ascii="Arial" w:eastAsia="Arial" w:hAnsi="Arial" w:cs="Arial"/>
          <w:sz w:val="22"/>
          <w:szCs w:val="22"/>
        </w:rPr>
        <w:t xml:space="preserve">Academic </w:t>
      </w:r>
      <w:r w:rsidRPr="503DC450">
        <w:rPr>
          <w:rFonts w:ascii="Arial" w:eastAsia="Arial" w:hAnsi="Arial" w:cs="Arial"/>
          <w:sz w:val="22"/>
          <w:szCs w:val="22"/>
        </w:rPr>
        <w:t>Success</w:t>
      </w:r>
      <w:r w:rsidRPr="503DC450">
        <w:rPr>
          <w:rFonts w:ascii="Arial" w:eastAsia="Arial" w:hAnsi="Arial" w:cs="Arial"/>
          <w:sz w:val="22"/>
          <w:szCs w:val="22"/>
        </w:rPr>
        <w:t xml:space="preserve"> Centre or other tailored support</w:t>
      </w:r>
      <w:r w:rsidRPr="503DC450">
        <w:rPr>
          <w:rFonts w:ascii="Arial" w:eastAsia="Arial" w:hAnsi="Arial" w:cs="Arial"/>
          <w:sz w:val="22"/>
          <w:szCs w:val="22"/>
        </w:rPr>
        <w:t xml:space="preserve"> (</w:t>
      </w:r>
      <w:r w:rsidRPr="503DC450">
        <w:rPr>
          <w:rFonts w:ascii="Arial" w:eastAsia="Arial" w:hAnsi="Arial" w:cs="Arial"/>
          <w:sz w:val="22"/>
          <w:szCs w:val="22"/>
        </w:rPr>
        <w:t>MathsAid</w:t>
      </w:r>
      <w:r w:rsidRPr="503DC450">
        <w:rPr>
          <w:rFonts w:ascii="Arial" w:eastAsia="Arial" w:hAnsi="Arial" w:cs="Arial"/>
          <w:sz w:val="22"/>
          <w:szCs w:val="22"/>
        </w:rPr>
        <w:t>)</w:t>
      </w:r>
      <w:r w:rsidRPr="503DC450">
        <w:rPr>
          <w:rFonts w:ascii="Arial" w:eastAsia="Arial" w:hAnsi="Arial" w:cs="Arial"/>
          <w:sz w:val="22"/>
          <w:szCs w:val="22"/>
        </w:rPr>
        <w:t>.</w:t>
      </w:r>
      <w:r w:rsidRPr="503DC450">
        <w:rPr>
          <w:rFonts w:ascii="Arial" w:eastAsia="Arial" w:hAnsi="Arial" w:cs="Arial"/>
          <w:sz w:val="24"/>
          <w:szCs w:val="24"/>
        </w:rPr>
        <w:t xml:space="preserve"> </w:t>
      </w:r>
      <w:r w:rsidRPr="503DC450">
        <w:rPr>
          <w:rFonts w:ascii="Arial" w:eastAsia="Arial" w:hAnsi="Arial" w:cs="Arial"/>
          <w:sz w:val="22"/>
          <w:szCs w:val="22"/>
        </w:rPr>
        <w:t>An electronic personal development plan system is used to facilitate the process and will involve various touchpoints at different points of the academic year to ensure engagement between tutor and tutee.</w:t>
      </w:r>
      <w:r w:rsidRPr="503DC450">
        <w:rPr>
          <w:rFonts w:ascii="Arial" w:eastAsia="Arial" w:hAnsi="Arial" w:cs="Arial"/>
          <w:sz w:val="22"/>
          <w:szCs w:val="22"/>
        </w:rPr>
        <w:t xml:space="preserve">  </w:t>
      </w:r>
      <w:r w:rsidRPr="503DC450">
        <w:rPr>
          <w:rFonts w:ascii="Arial" w:eastAsia="Arial" w:hAnsi="Arial" w:cs="Arial"/>
          <w:sz w:val="22"/>
          <w:szCs w:val="22"/>
        </w:rPr>
        <w:t xml:space="preserve">These will include for example an initial “get to know you” meeting where students </w:t>
      </w:r>
      <w:r w:rsidRPr="503DC450">
        <w:rPr>
          <w:rFonts w:ascii="Arial" w:eastAsia="Arial" w:hAnsi="Arial" w:cs="Arial"/>
          <w:sz w:val="22"/>
          <w:szCs w:val="22"/>
        </w:rPr>
        <w:t xml:space="preserve">will outline their background, </w:t>
      </w:r>
      <w:r w:rsidRPr="503DC450">
        <w:rPr>
          <w:rFonts w:ascii="Arial" w:eastAsia="Arial" w:hAnsi="Arial" w:cs="Arial"/>
          <w:sz w:val="22"/>
          <w:szCs w:val="22"/>
        </w:rPr>
        <w:t>describe what they hope to get from the course and how it will fit into their future career plans.</w:t>
      </w:r>
      <w:r w:rsidRPr="503DC450">
        <w:rPr>
          <w:rFonts w:ascii="Arial" w:eastAsia="Arial" w:hAnsi="Arial" w:cs="Arial"/>
          <w:sz w:val="22"/>
          <w:szCs w:val="22"/>
        </w:rPr>
        <w:t xml:space="preserve">  </w:t>
      </w:r>
      <w:r w:rsidRPr="503DC450">
        <w:rPr>
          <w:rFonts w:ascii="Arial" w:eastAsia="Arial" w:hAnsi="Arial" w:cs="Arial"/>
          <w:sz w:val="22"/>
          <w:szCs w:val="22"/>
        </w:rPr>
        <w:t xml:space="preserve">A later meeting will look at results/feedback to date, discuss study methods and possible ways to improve performance. </w:t>
      </w:r>
    </w:p>
    <w:p w:rsidRPr="503DC450" w:rsidP="007D20B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 xml:space="preserve">Most of the Course team are research active </w:t>
      </w:r>
      <w:r w:rsidRPr="503DC450">
        <w:rPr>
          <w:rFonts w:ascii="Arial" w:eastAsia="Arial" w:hAnsi="Arial" w:cs="Arial"/>
          <w:sz w:val="22"/>
          <w:szCs w:val="22"/>
        </w:rPr>
        <w:t>(some are Readers</w:t>
      </w:r>
      <w:r w:rsidRPr="503DC450">
        <w:rPr>
          <w:rFonts w:ascii="Arial" w:eastAsia="Arial" w:hAnsi="Arial" w:cs="Arial"/>
          <w:sz w:val="22"/>
          <w:szCs w:val="22"/>
        </w:rPr>
        <w:t xml:space="preserve"> (</w:t>
      </w:r>
      <w:r w:rsidRPr="503DC450">
        <w:rPr>
          <w:rFonts w:ascii="Arial" w:eastAsia="Arial" w:hAnsi="Arial" w:cs="Arial"/>
          <w:sz w:val="22"/>
          <w:szCs w:val="22"/>
        </w:rPr>
        <w:t xml:space="preserve">Associate </w:t>
      </w:r>
      <w:r w:rsidRPr="503DC450">
        <w:rPr>
          <w:rFonts w:ascii="Arial" w:eastAsia="Arial" w:hAnsi="Arial" w:cs="Arial"/>
          <w:sz w:val="22"/>
          <w:szCs w:val="22"/>
        </w:rPr>
        <w:t>Professors</w:t>
      </w:r>
      <w:r w:rsidRPr="503DC450">
        <w:rPr>
          <w:rFonts w:ascii="Arial" w:eastAsia="Arial" w:hAnsi="Arial" w:cs="Arial"/>
          <w:sz w:val="22"/>
          <w:szCs w:val="22"/>
        </w:rPr>
        <w:t xml:space="preserve">) </w:t>
      </w:r>
      <w:r w:rsidRPr="503DC450">
        <w:rPr>
          <w:rFonts w:ascii="Arial" w:eastAsia="Arial" w:hAnsi="Arial" w:cs="Arial"/>
          <w:sz w:val="22"/>
          <w:szCs w:val="22"/>
        </w:rPr>
        <w:t xml:space="preserve"> </w:t>
      </w:r>
      <w:r w:rsidRPr="503DC450">
        <w:rPr>
          <w:rFonts w:ascii="Arial" w:eastAsia="Arial" w:hAnsi="Arial" w:cs="Arial"/>
          <w:sz w:val="22"/>
          <w:szCs w:val="22"/>
        </w:rPr>
        <w:t>and</w:t>
      </w:r>
      <w:r w:rsidRPr="503DC450">
        <w:rPr>
          <w:rFonts w:ascii="Arial" w:eastAsia="Arial" w:hAnsi="Arial" w:cs="Arial"/>
          <w:sz w:val="22"/>
          <w:szCs w:val="22"/>
        </w:rPr>
        <w:t xml:space="preserve"> Professors) </w:t>
      </w:r>
      <w:r w:rsidRPr="503DC450">
        <w:rPr>
          <w:rFonts w:ascii="Arial" w:eastAsia="Arial" w:hAnsi="Arial" w:cs="Arial"/>
          <w:sz w:val="22"/>
          <w:szCs w:val="22"/>
        </w:rPr>
        <w:t xml:space="preserve">and regularly publish their work in respected journals. </w:t>
      </w:r>
      <w:r w:rsidRPr="503DC450">
        <w:rPr>
          <w:rFonts w:ascii="Arial" w:eastAsia="Arial" w:hAnsi="Arial" w:cs="Arial"/>
          <w:sz w:val="22"/>
          <w:szCs w:val="22"/>
        </w:rPr>
        <w:t>This research expertise is applied to respective modules, e.g. d</w:t>
      </w:r>
      <w:r w:rsidRPr="503DC450">
        <w:rPr>
          <w:rFonts w:ascii="Arial" w:eastAsia="Arial" w:hAnsi="Arial" w:cs="Arial"/>
          <w:sz w:val="22"/>
          <w:szCs w:val="22"/>
        </w:rPr>
        <w:t>rug tes</w:t>
      </w:r>
      <w:r w:rsidRPr="503DC450">
        <w:rPr>
          <w:rFonts w:ascii="Arial" w:eastAsia="Arial" w:hAnsi="Arial" w:cs="Arial"/>
          <w:sz w:val="22"/>
          <w:szCs w:val="22"/>
        </w:rPr>
        <w:t xml:space="preserve">ting in sport in the </w:t>
      </w:r>
      <w:r w:rsidRPr="503DC450">
        <w:rPr>
          <w:rFonts w:ascii="Arial" w:eastAsia="Arial" w:hAnsi="Arial" w:cs="Arial"/>
          <w:sz w:val="22"/>
          <w:szCs w:val="22"/>
        </w:rPr>
        <w:t xml:space="preserve">Molecular </w:t>
      </w:r>
      <w:r w:rsidRPr="503DC450">
        <w:rPr>
          <w:rFonts w:ascii="Arial" w:eastAsia="Arial" w:hAnsi="Arial" w:cs="Arial"/>
          <w:sz w:val="22"/>
          <w:szCs w:val="22"/>
        </w:rPr>
        <w:t xml:space="preserve">and Atomic </w:t>
      </w:r>
      <w:r w:rsidRPr="503DC450">
        <w:rPr>
          <w:rFonts w:ascii="Arial" w:eastAsia="Arial" w:hAnsi="Arial" w:cs="Arial"/>
          <w:sz w:val="22"/>
          <w:szCs w:val="22"/>
        </w:rPr>
        <w:t>Spectroscopy</w:t>
      </w:r>
      <w:r w:rsidRPr="503DC450">
        <w:rPr>
          <w:rFonts w:ascii="Arial" w:eastAsia="Arial" w:hAnsi="Arial" w:cs="Arial"/>
          <w:sz w:val="22"/>
          <w:szCs w:val="22"/>
        </w:rPr>
        <w:t xml:space="preserve"> module and</w:t>
      </w:r>
      <w:r w:rsidRPr="503DC450">
        <w:rPr>
          <w:rFonts w:ascii="Arial" w:eastAsia="Arial" w:hAnsi="Arial" w:cs="Arial"/>
          <w:sz w:val="22"/>
          <w:szCs w:val="22"/>
        </w:rPr>
        <w:t xml:space="preserve"> </w:t>
      </w:r>
      <w:r w:rsidRPr="503DC450">
        <w:rPr>
          <w:rFonts w:ascii="Arial" w:eastAsia="Arial" w:hAnsi="Arial" w:cs="Arial"/>
          <w:sz w:val="22"/>
          <w:szCs w:val="22"/>
        </w:rPr>
        <w:t xml:space="preserve">polymer analysis in </w:t>
      </w:r>
      <w:r w:rsidRPr="503DC450">
        <w:rPr>
          <w:rFonts w:ascii="Arial" w:eastAsia="Arial" w:hAnsi="Arial" w:cs="Arial"/>
          <w:sz w:val="22"/>
          <w:szCs w:val="22"/>
        </w:rPr>
        <w:t>the</w:t>
      </w:r>
      <w:r w:rsidRPr="503DC450">
        <w:rPr>
          <w:rFonts w:ascii="Arial" w:eastAsia="Arial" w:hAnsi="Arial" w:cs="Arial"/>
          <w:sz w:val="22"/>
          <w:szCs w:val="22"/>
        </w:rPr>
        <w:t xml:space="preserve">  </w:t>
      </w:r>
      <w:r w:rsidRPr="503DC450">
        <w:rPr>
          <w:rFonts w:ascii="Arial" w:eastAsia="Arial" w:hAnsi="Arial" w:cs="Arial"/>
          <w:sz w:val="22"/>
          <w:szCs w:val="22"/>
        </w:rPr>
        <w:t>Forensic</w:t>
      </w:r>
      <w:r w:rsidRPr="503DC450">
        <w:rPr>
          <w:rFonts w:ascii="Arial" w:eastAsia="Arial" w:hAnsi="Arial" w:cs="Arial"/>
          <w:sz w:val="22"/>
          <w:szCs w:val="22"/>
        </w:rPr>
        <w:t xml:space="preserve"> Chemistry &amp; Trace Analysis module. </w:t>
      </w:r>
      <w:r w:rsidRPr="503DC450">
        <w:rPr>
          <w:rFonts w:ascii="Arial" w:eastAsia="Arial" w:hAnsi="Arial" w:cs="Arial"/>
          <w:sz w:val="22"/>
          <w:szCs w:val="22"/>
        </w:rPr>
        <w:t xml:space="preserve">Many hold or have held important positions in the field and regularly attend national meetings e.g. Chair of Register of Analytical Chemists, President of South-East Region Analytical Division (SERAD), Hon. Secretary of Royal Society of Chemistry’s (RSC) Analytical Division, RSC Committee </w:t>
      </w:r>
      <w:r w:rsidRPr="503DC450">
        <w:rPr>
          <w:rFonts w:ascii="Arial" w:eastAsia="Arial" w:hAnsi="Arial" w:cs="Arial"/>
          <w:sz w:val="22"/>
          <w:szCs w:val="22"/>
        </w:rPr>
        <w:t xml:space="preserve">Member </w:t>
      </w:r>
      <w:r w:rsidRPr="503DC450">
        <w:rPr>
          <w:rFonts w:ascii="Arial" w:eastAsia="Arial" w:hAnsi="Arial" w:cs="Arial"/>
          <w:sz w:val="22"/>
          <w:szCs w:val="22"/>
        </w:rPr>
        <w:t>for Accreditation and Validation of Courses and most are Fellows or Members of the</w:t>
      </w:r>
      <w:r w:rsidRPr="503DC450">
        <w:rPr>
          <w:rFonts w:ascii="Arial" w:eastAsia="Arial" w:hAnsi="Arial" w:cs="Arial"/>
          <w:sz w:val="22"/>
          <w:szCs w:val="22"/>
        </w:rPr>
        <w:t xml:space="preserve"> RSC or Chartered Society of Forensic </w:t>
      </w:r>
      <w:r w:rsidRPr="503DC450">
        <w:rPr>
          <w:rFonts w:ascii="Arial" w:eastAsia="Arial" w:hAnsi="Arial" w:cs="Arial"/>
          <w:sz w:val="22"/>
          <w:szCs w:val="22"/>
        </w:rPr>
        <w:t>Sceinces</w:t>
      </w:r>
      <w:r w:rsidRPr="503DC450">
        <w:rPr>
          <w:rFonts w:ascii="Arial" w:eastAsia="Arial" w:hAnsi="Arial" w:cs="Arial"/>
          <w:sz w:val="22"/>
          <w:szCs w:val="22"/>
        </w:rPr>
        <w:t xml:space="preserve">, </w:t>
      </w:r>
      <w:r w:rsidRPr="503DC450">
        <w:rPr>
          <w:rFonts w:ascii="Arial" w:eastAsia="Arial" w:hAnsi="Arial" w:cs="Arial"/>
          <w:sz w:val="22"/>
          <w:szCs w:val="22"/>
        </w:rPr>
        <w:t xml:space="preserve">or have professional qualifications, e.g. </w:t>
      </w:r>
      <w:r w:rsidRPr="503DC450">
        <w:rPr>
          <w:rFonts w:ascii="Arial" w:eastAsia="Arial" w:hAnsi="Arial" w:cs="Arial"/>
          <w:sz w:val="22"/>
          <w:szCs w:val="22"/>
        </w:rPr>
        <w:t>Chartered Chemis</w:t>
      </w:r>
      <w:r w:rsidRPr="503DC450">
        <w:rPr>
          <w:rFonts w:ascii="Arial" w:eastAsia="Arial" w:hAnsi="Arial" w:cs="Arial"/>
          <w:sz w:val="22"/>
          <w:szCs w:val="22"/>
        </w:rPr>
        <w:t>t/</w:t>
      </w:r>
      <w:r w:rsidRPr="503DC450">
        <w:rPr>
          <w:rFonts w:ascii="Arial" w:eastAsia="Arial" w:hAnsi="Arial" w:cs="Arial"/>
          <w:sz w:val="22"/>
          <w:szCs w:val="22"/>
        </w:rPr>
        <w:t>EurChem</w:t>
      </w:r>
      <w:r w:rsidRPr="503DC450">
        <w:rPr>
          <w:rFonts w:ascii="Arial" w:eastAsia="Arial" w:hAnsi="Arial" w:cs="Arial"/>
          <w:sz w:val="22"/>
          <w:szCs w:val="22"/>
        </w:rPr>
        <w:t>/Chartered Scienti</w:t>
      </w:r>
      <w:r w:rsidRPr="503DC450">
        <w:rPr>
          <w:rFonts w:ascii="Arial" w:eastAsia="Arial" w:hAnsi="Arial" w:cs="Arial"/>
          <w:sz w:val="22"/>
          <w:szCs w:val="22"/>
        </w:rPr>
        <w:t>st</w:t>
      </w:r>
      <w:r w:rsidRPr="503DC450">
        <w:rPr>
          <w:rFonts w:ascii="Arial" w:eastAsia="Arial" w:hAnsi="Arial" w:cs="Arial"/>
          <w:sz w:val="22"/>
          <w:szCs w:val="22"/>
        </w:rPr>
        <w:t xml:space="preserve"> and have </w:t>
      </w:r>
      <w:r w:rsidRPr="503DC450">
        <w:rPr>
          <w:rFonts w:ascii="Arial" w:eastAsia="Arial" w:hAnsi="Arial" w:cs="Arial"/>
          <w:sz w:val="22"/>
          <w:szCs w:val="22"/>
        </w:rPr>
        <w:t xml:space="preserve">teaching qualifications e.g. PGCE(HE) </w:t>
      </w:r>
      <w:r w:rsidRPr="503DC450">
        <w:rPr>
          <w:rFonts w:ascii="Arial" w:eastAsia="Arial" w:hAnsi="Arial" w:cs="Arial"/>
          <w:sz w:val="22"/>
          <w:szCs w:val="22"/>
        </w:rPr>
        <w:t>CSciTeach</w:t>
      </w:r>
      <w:r w:rsidRPr="503DC450">
        <w:rPr>
          <w:rFonts w:ascii="Arial" w:eastAsia="Arial" w:hAnsi="Arial" w:cs="Arial"/>
          <w:sz w:val="22"/>
          <w:szCs w:val="22"/>
        </w:rPr>
        <w:t>, and are Fellows or Senior Fellows of the Higher Education Academy .</w:t>
      </w:r>
      <w:r w:rsidRPr="503DC450">
        <w:rPr>
          <w:rFonts w:ascii="Arial" w:eastAsia="Arial" w:hAnsi="Arial" w:cs="Arial"/>
          <w:sz w:val="22"/>
          <w:szCs w:val="22"/>
        </w:rPr>
        <w:t xml:space="preserve"> </w:t>
      </w:r>
    </w:p>
    <w:p w:rsidR="007D20BC" w:rsidRPr="00F12D5C" w:rsidP="007D20BC" w14:textId="77777777">
      <w:pPr>
        <w:rPr>
          <w:rFonts w:ascii="Arial" w:hAnsi="Arial" w:cs="Arial"/>
          <w:sz w:val="22"/>
          <w:szCs w:val="22"/>
        </w:rPr>
      </w:pPr>
    </w:p>
    <w:p w:rsidR="00B400F2" w:rsidRPr="000765B1" w:rsidP="00A92C9B" w14:paraId="671A313A" w14:textId="77777777">
      <w:pPr>
        <w:rPr>
          <w:rFonts w:ascii="Arial" w:hAnsi="Arial" w:cs="Arial"/>
          <w:sz w:val="22"/>
          <w:szCs w:val="22"/>
        </w:rPr>
      </w:pPr>
    </w:p>
    <w:p w:rsidR="00A92C9B" w:rsidRPr="000765B1" w:rsidP="00A92C9B" w14:paraId="1FD7F9D6" w14:textId="77777777">
      <w:pPr>
        <w:numPr>
          <w:ilvl w:val="0"/>
          <w:numId w:val="10"/>
        </w:numPr>
        <w:rPr>
          <w:rFonts w:ascii="Arial" w:hAnsi="Arial" w:cs="Arial"/>
          <w:b/>
          <w:sz w:val="22"/>
          <w:szCs w:val="22"/>
        </w:rPr>
      </w:pPr>
      <w:r w:rsidRPr="000765B1">
        <w:rPr>
          <w:rFonts w:ascii="Arial" w:hAnsi="Arial" w:cs="Arial"/>
          <w:b/>
          <w:sz w:val="22"/>
          <w:szCs w:val="22"/>
        </w:rPr>
        <w:t>Support for Students and their Learning</w:t>
      </w:r>
    </w:p>
    <w:p w:rsidR="00A92C9B" w:rsidRPr="000765B1" w:rsidP="00A92C9B" w14:paraId="3B9858B7" w14:textId="77777777">
      <w:pPr>
        <w:rPr>
          <w:rFonts w:ascii="Arial" w:hAnsi="Arial" w:cs="Arial"/>
          <w:b/>
          <w:sz w:val="22"/>
          <w:szCs w:val="22"/>
        </w:rPr>
      </w:pPr>
    </w:p>
    <w:p w:rsidRPr="503DC450" w:rsidP="00B40E99" w14:paraId="25F94D8D" w14:textId="77777777">
      <w:pPr>
        <w:pStyle w:val="p"/>
        <w:spacing w:before="0" w:after="0"/>
        <w:ind w:left="0" w:right="0"/>
        <w:rPr>
          <w:rFonts w:ascii="Arial" w:eastAsia="Arial" w:hAnsi="Arial" w:cs="Arial"/>
          <w:b/>
          <w:bCs/>
          <w:sz w:val="22"/>
          <w:szCs w:val="22"/>
        </w:rPr>
      </w:pPr>
    </w:p>
    <w:p w:rsidRPr="503DC450" w:rsidP="00B40E99">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Students are supported by:</w:t>
      </w:r>
    </w:p>
    <w:p w:rsidRPr="503DC450" w:rsidP="00B40E99">
      <w:pPr>
        <w:pStyle w:val="li"/>
        <w:numPr>
          <w:ilvl w:val="0"/>
          <w:numId w:val="16"/>
        </w:numPr>
        <w:pBdr>
          <w:left w:val="none" w:sz="0" w:space="7" w:color="auto"/>
        </w:pBdr>
        <w:spacing w:before="0" w:after="0"/>
        <w:ind w:left="36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 xml:space="preserve">A Module Leader for each module </w:t>
      </w:r>
    </w:p>
    <w:p w:rsidRPr="503DC450" w:rsidP="00B40E99">
      <w:pPr>
        <w:pStyle w:val="li"/>
        <w:numPr>
          <w:ilvl w:val="0"/>
          <w:numId w:val="16"/>
        </w:numPr>
        <w:pBdr>
          <w:left w:val="none" w:sz="0" w:space="7" w:color="auto"/>
        </w:pBdr>
        <w:spacing w:before="0" w:after="0"/>
        <w:ind w:left="36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 xml:space="preserve">A Course Director to help students understand the programme structure </w:t>
      </w:r>
    </w:p>
    <w:p w:rsidRPr="503DC450" w:rsidP="00B40E99">
      <w:pPr>
        <w:pStyle w:val="li"/>
        <w:numPr>
          <w:ilvl w:val="0"/>
          <w:numId w:val="16"/>
        </w:numPr>
        <w:pBdr>
          <w:left w:val="none" w:sz="0" w:space="7" w:color="auto"/>
        </w:pBdr>
        <w:spacing w:before="0" w:after="0"/>
        <w:ind w:left="36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 xml:space="preserve">Personal Tutors to provide academic and personal support </w:t>
      </w:r>
    </w:p>
    <w:p w:rsidRPr="503DC450" w:rsidP="00B40E99">
      <w:pPr>
        <w:pStyle w:val="li"/>
        <w:numPr>
          <w:ilvl w:val="0"/>
          <w:numId w:val="16"/>
        </w:numPr>
        <w:pBdr>
          <w:left w:val="none" w:sz="0" w:space="7" w:color="auto"/>
        </w:pBdr>
        <w:spacing w:before="0" w:after="0"/>
        <w:ind w:left="36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P</w:t>
      </w:r>
      <w:r w:rsidRPr="503DC450">
        <w:rPr>
          <w:rFonts w:ascii="Arial" w:eastAsia="Arial" w:hAnsi="Arial" w:cs="Arial"/>
          <w:sz w:val="22"/>
          <w:szCs w:val="22"/>
        </w:rPr>
        <w:t>roject</w:t>
      </w:r>
      <w:r w:rsidRPr="503DC450">
        <w:rPr>
          <w:rFonts w:ascii="Arial" w:eastAsia="Arial" w:hAnsi="Arial" w:cs="Arial"/>
          <w:sz w:val="22"/>
          <w:szCs w:val="22"/>
        </w:rPr>
        <w:t xml:space="preserve"> and professional placement</w:t>
      </w:r>
      <w:r w:rsidRPr="503DC450">
        <w:rPr>
          <w:rFonts w:ascii="Arial" w:eastAsia="Arial" w:hAnsi="Arial" w:cs="Arial"/>
          <w:sz w:val="22"/>
          <w:szCs w:val="22"/>
        </w:rPr>
        <w:t xml:space="preserve"> tutor</w:t>
      </w:r>
      <w:r w:rsidRPr="503DC450">
        <w:rPr>
          <w:rFonts w:ascii="Arial" w:eastAsia="Arial" w:hAnsi="Arial" w:cs="Arial"/>
          <w:sz w:val="22"/>
          <w:szCs w:val="22"/>
        </w:rPr>
        <w:t>s</w:t>
      </w:r>
      <w:r w:rsidRPr="503DC450">
        <w:rPr>
          <w:rFonts w:ascii="Arial" w:eastAsia="Arial" w:hAnsi="Arial" w:cs="Arial"/>
          <w:sz w:val="22"/>
          <w:szCs w:val="22"/>
        </w:rPr>
        <w:t xml:space="preserve"> </w:t>
      </w:r>
      <w:r w:rsidRPr="503DC450">
        <w:rPr>
          <w:rFonts w:ascii="Arial" w:eastAsia="Arial" w:hAnsi="Arial" w:cs="Arial"/>
          <w:sz w:val="22"/>
          <w:szCs w:val="22"/>
        </w:rPr>
        <w:t>and workplace supervisor t</w:t>
      </w:r>
      <w:r w:rsidRPr="503DC450">
        <w:rPr>
          <w:rFonts w:ascii="Arial" w:eastAsia="Arial" w:hAnsi="Arial" w:cs="Arial"/>
          <w:sz w:val="22"/>
          <w:szCs w:val="22"/>
        </w:rPr>
        <w:t>o give general advice on placement</w:t>
      </w:r>
      <w:r w:rsidRPr="503DC450">
        <w:rPr>
          <w:rFonts w:ascii="Arial" w:eastAsia="Arial" w:hAnsi="Arial" w:cs="Arial"/>
          <w:sz w:val="22"/>
          <w:szCs w:val="22"/>
        </w:rPr>
        <w:t>(</w:t>
      </w:r>
      <w:r w:rsidRPr="503DC450">
        <w:rPr>
          <w:rFonts w:ascii="Arial" w:eastAsia="Arial" w:hAnsi="Arial" w:cs="Arial"/>
          <w:sz w:val="22"/>
          <w:szCs w:val="22"/>
        </w:rPr>
        <w:t>s</w:t>
      </w:r>
      <w:r w:rsidRPr="503DC450">
        <w:rPr>
          <w:rFonts w:ascii="Arial" w:eastAsia="Arial" w:hAnsi="Arial" w:cs="Arial"/>
          <w:sz w:val="22"/>
          <w:szCs w:val="22"/>
        </w:rPr>
        <w:t>)</w:t>
      </w:r>
      <w:r w:rsidRPr="503DC450">
        <w:rPr>
          <w:rFonts w:ascii="Arial" w:eastAsia="Arial" w:hAnsi="Arial" w:cs="Arial"/>
          <w:sz w:val="22"/>
          <w:szCs w:val="22"/>
        </w:rPr>
        <w:t xml:space="preserve"> </w:t>
      </w:r>
      <w:r w:rsidRPr="503DC450">
        <w:rPr>
          <w:rFonts w:ascii="Arial" w:eastAsia="Arial" w:hAnsi="Arial" w:cs="Arial"/>
          <w:sz w:val="22"/>
          <w:szCs w:val="22"/>
        </w:rPr>
        <w:t>and visit</w:t>
      </w:r>
      <w:r w:rsidRPr="503DC450">
        <w:rPr>
          <w:rFonts w:ascii="Arial" w:eastAsia="Arial" w:hAnsi="Arial" w:cs="Arial"/>
          <w:sz w:val="22"/>
          <w:szCs w:val="22"/>
        </w:rPr>
        <w:t xml:space="preserve"> students</w:t>
      </w:r>
    </w:p>
    <w:p w:rsidRPr="503DC450" w:rsidP="00B40E99">
      <w:pPr>
        <w:pStyle w:val="li"/>
        <w:numPr>
          <w:ilvl w:val="0"/>
          <w:numId w:val="16"/>
        </w:numPr>
        <w:pBdr>
          <w:left w:val="none" w:sz="0" w:space="7" w:color="auto"/>
        </w:pBdr>
        <w:spacing w:before="0" w:after="0"/>
        <w:ind w:left="36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 xml:space="preserve">Technical support to advise students on IT and the use of software </w:t>
      </w:r>
    </w:p>
    <w:p w:rsidRPr="503DC450" w:rsidP="00B40E99">
      <w:pPr>
        <w:pStyle w:val="li"/>
        <w:numPr>
          <w:ilvl w:val="0"/>
          <w:numId w:val="16"/>
        </w:numPr>
        <w:pBdr>
          <w:left w:val="none" w:sz="0" w:space="7" w:color="auto"/>
        </w:pBdr>
        <w:spacing w:before="0" w:after="0"/>
        <w:ind w:left="36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 xml:space="preserve">A designated programme administrator </w:t>
      </w:r>
    </w:p>
    <w:p w:rsidRPr="503DC450" w:rsidP="00B40E99">
      <w:pPr>
        <w:pStyle w:val="li"/>
        <w:numPr>
          <w:ilvl w:val="0"/>
          <w:numId w:val="16"/>
        </w:numPr>
        <w:pBdr>
          <w:left w:val="none" w:sz="0" w:space="7" w:color="auto"/>
        </w:pBdr>
        <w:spacing w:before="0" w:after="0"/>
        <w:ind w:left="36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An induction week at the beginni</w:t>
      </w:r>
      <w:r w:rsidRPr="503DC450">
        <w:rPr>
          <w:rFonts w:ascii="Arial" w:eastAsia="Arial" w:hAnsi="Arial" w:cs="Arial"/>
          <w:sz w:val="22"/>
          <w:szCs w:val="22"/>
        </w:rPr>
        <w:t xml:space="preserve">ng of each new academic session. This includes an induction to the University, the </w:t>
      </w:r>
      <w:r w:rsidRPr="503DC450">
        <w:rPr>
          <w:rFonts w:ascii="Arial" w:eastAsia="Arial" w:hAnsi="Arial" w:cs="Arial"/>
          <w:sz w:val="22"/>
          <w:szCs w:val="22"/>
        </w:rPr>
        <w:t>School, Library</w:t>
      </w:r>
      <w:r w:rsidRPr="503DC450">
        <w:rPr>
          <w:rFonts w:ascii="Arial" w:eastAsia="Arial" w:hAnsi="Arial" w:cs="Arial"/>
          <w:sz w:val="22"/>
          <w:szCs w:val="22"/>
        </w:rPr>
        <w:t>, the Graduate Centre, the Kingston University Student Union, University and School pastoral support and ancillary services</w:t>
      </w:r>
    </w:p>
    <w:p w:rsidRPr="503DC450" w:rsidP="00B40E99">
      <w:pPr>
        <w:pStyle w:val="li"/>
        <w:numPr>
          <w:ilvl w:val="0"/>
          <w:numId w:val="16"/>
        </w:numPr>
        <w:pBdr>
          <w:left w:val="none" w:sz="0" w:space="7" w:color="auto"/>
        </w:pBdr>
        <w:spacing w:before="0" w:after="0"/>
        <w:ind w:left="36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 xml:space="preserve">Staff Student Consultative Committee </w:t>
      </w:r>
      <w:r w:rsidRPr="503DC450">
        <w:rPr>
          <w:rFonts w:ascii="Arial" w:eastAsia="Arial" w:hAnsi="Arial" w:cs="Arial"/>
          <w:sz w:val="22"/>
          <w:szCs w:val="22"/>
        </w:rPr>
        <w:t>(SSCC)</w:t>
      </w:r>
    </w:p>
    <w:p w:rsidRPr="503DC450" w:rsidP="00B40E99">
      <w:pPr>
        <w:pStyle w:val="li"/>
        <w:numPr>
          <w:ilvl w:val="0"/>
          <w:numId w:val="16"/>
        </w:numPr>
        <w:pBdr>
          <w:left w:val="none" w:sz="0" w:space="7" w:color="auto"/>
        </w:pBdr>
        <w:spacing w:before="0" w:after="0"/>
        <w:ind w:left="36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Canvas</w:t>
      </w:r>
      <w:r w:rsidRPr="503DC450">
        <w:rPr>
          <w:rFonts w:ascii="Arial" w:eastAsia="Arial" w:hAnsi="Arial" w:cs="Arial"/>
          <w:sz w:val="22"/>
          <w:szCs w:val="22"/>
        </w:rPr>
        <w:t xml:space="preserve"> – a versatile on-line interactive intranet an learning environment </w:t>
      </w:r>
    </w:p>
    <w:p w:rsidRPr="503DC450" w:rsidP="00B40E99">
      <w:pPr>
        <w:pStyle w:val="li"/>
        <w:numPr>
          <w:ilvl w:val="0"/>
          <w:numId w:val="16"/>
        </w:numPr>
        <w:pBdr>
          <w:left w:val="none" w:sz="0" w:space="7" w:color="auto"/>
        </w:pBdr>
        <w:spacing w:before="0" w:after="0"/>
        <w:ind w:left="36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 xml:space="preserve">A substantial Study Skills Centre that provides academic skills support </w:t>
      </w:r>
    </w:p>
    <w:p w:rsidRPr="503DC450" w:rsidP="00B40E99">
      <w:pPr>
        <w:pStyle w:val="li"/>
        <w:numPr>
          <w:ilvl w:val="0"/>
          <w:numId w:val="16"/>
        </w:numPr>
        <w:pBdr>
          <w:left w:val="none" w:sz="0" w:space="7" w:color="auto"/>
        </w:pBdr>
        <w:spacing w:before="0" w:after="0"/>
        <w:ind w:left="36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 xml:space="preserve">Student support facilities that provide advice on issues such as finance, regulations, legal matters, accommodation, international student support etc. </w:t>
      </w:r>
    </w:p>
    <w:p w:rsidRPr="503DC450" w:rsidP="00B40E99">
      <w:pPr>
        <w:pStyle w:val="li"/>
        <w:numPr>
          <w:ilvl w:val="0"/>
          <w:numId w:val="16"/>
        </w:numPr>
        <w:pBdr>
          <w:left w:val="none" w:sz="0" w:space="7" w:color="auto"/>
        </w:pBdr>
        <w:spacing w:before="0" w:after="0"/>
        <w:ind w:left="36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 xml:space="preserve">Disabled student support </w:t>
      </w:r>
    </w:p>
    <w:p w:rsidRPr="503DC450" w:rsidP="00B40E99">
      <w:pPr>
        <w:pStyle w:val="li"/>
        <w:numPr>
          <w:ilvl w:val="0"/>
          <w:numId w:val="16"/>
        </w:numPr>
        <w:pBdr>
          <w:left w:val="none" w:sz="0" w:space="7" w:color="auto"/>
        </w:pBdr>
        <w:spacing w:before="0" w:after="0"/>
        <w:ind w:left="36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 xml:space="preserve">The Students’ Union </w:t>
      </w:r>
    </w:p>
    <w:p w:rsidRPr="503DC450" w:rsidP="00B40E99">
      <w:pPr>
        <w:pStyle w:val="li"/>
        <w:numPr>
          <w:ilvl w:val="0"/>
          <w:numId w:val="16"/>
        </w:numPr>
        <w:pBdr>
          <w:left w:val="none" w:sz="0" w:space="7" w:color="auto"/>
        </w:pBdr>
        <w:spacing w:before="0" w:after="0"/>
        <w:ind w:left="36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Careers and Employability Service</w:t>
      </w:r>
    </w:p>
    <w:p w:rsidR="00B40E99" w:rsidRPr="00F12D5C" w:rsidP="00B40E99" w14:textId="77777777">
      <w:pPr>
        <w:rPr>
          <w:rFonts w:ascii="Arial" w:hAnsi="Arial" w:cs="Arial"/>
          <w:sz w:val="22"/>
          <w:szCs w:val="22"/>
        </w:rPr>
      </w:pPr>
    </w:p>
    <w:p w:rsidR="00A92C9B" w:rsidRPr="000765B1" w:rsidP="00A92C9B" w14:paraId="481DA138" w14:textId="77777777">
      <w:pPr>
        <w:rPr>
          <w:rFonts w:ascii="Arial" w:hAnsi="Arial" w:cs="Arial"/>
          <w:sz w:val="22"/>
          <w:szCs w:val="22"/>
        </w:rPr>
      </w:pPr>
    </w:p>
    <w:p w:rsidR="00A92C9B" w:rsidRPr="000765B1" w:rsidP="00A92C9B" w14:paraId="33BEC599" w14:textId="77777777">
      <w:pPr>
        <w:numPr>
          <w:ilvl w:val="0"/>
          <w:numId w:val="10"/>
        </w:numPr>
        <w:rPr>
          <w:rFonts w:ascii="Arial" w:hAnsi="Arial" w:cs="Arial"/>
          <w:b/>
          <w:sz w:val="22"/>
          <w:szCs w:val="22"/>
        </w:rPr>
      </w:pPr>
      <w:r w:rsidRPr="000765B1">
        <w:rPr>
          <w:rFonts w:ascii="Arial" w:hAnsi="Arial" w:cs="Arial"/>
          <w:b/>
          <w:sz w:val="22"/>
          <w:szCs w:val="22"/>
        </w:rPr>
        <w:t>Ensuring and Enhancing the Quality of the Course</w:t>
      </w:r>
    </w:p>
    <w:p w:rsidR="00A92C9B" w:rsidP="00A92C9B" w14:paraId="38AF59C5" w14:textId="51193BF8">
      <w:pPr>
        <w:rPr>
          <w:rFonts w:ascii="Arial" w:hAnsi="Arial" w:cs="Arial"/>
          <w:sz w:val="22"/>
          <w:szCs w:val="22"/>
        </w:rPr>
      </w:pPr>
    </w:p>
    <w:p w:rsidRPr="503DC450" w:rsidP="00A92C9B" w14:paraId="4A9EBCFD" w14:textId="24A31719">
      <w:pPr>
        <w:pStyle w:val="p"/>
        <w:spacing w:before="0" w:after="0"/>
        <w:ind w:left="0" w:right="0"/>
        <w:rPr>
          <w:rFonts w:ascii="Arial" w:eastAsia="Arial" w:hAnsi="Arial" w:cs="Arial"/>
          <w:sz w:val="22"/>
          <w:szCs w:val="22"/>
        </w:rPr>
      </w:pPr>
    </w:p>
    <w:p w:rsidRPr="503DC450" w:rsidP="00A92C9B">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 xml:space="preserve">The University </w:t>
      </w:r>
      <w:r w:rsidRPr="503DC450">
        <w:rPr>
          <w:rFonts w:ascii="Arial" w:eastAsia="Arial" w:hAnsi="Arial" w:cs="Arial"/>
          <w:sz w:val="22"/>
          <w:szCs w:val="22"/>
        </w:rPr>
        <w:t>h</w:t>
      </w:r>
      <w:r w:rsidRPr="503DC450">
        <w:rPr>
          <w:rFonts w:ascii="Arial" w:eastAsia="Arial" w:hAnsi="Arial" w:cs="Arial"/>
          <w:sz w:val="22"/>
          <w:szCs w:val="22"/>
        </w:rPr>
        <w:t>as several methods for evaluating and improving the quality and standards of its provision.</w:t>
      </w:r>
      <w:r w:rsidRPr="503DC450">
        <w:rPr>
          <w:rFonts w:ascii="Arial" w:eastAsia="Arial" w:hAnsi="Arial" w:cs="Arial"/>
          <w:sz w:val="22"/>
          <w:szCs w:val="22"/>
        </w:rPr>
        <w:t xml:space="preserve">  </w:t>
      </w:r>
      <w:r w:rsidRPr="503DC450">
        <w:rPr>
          <w:rFonts w:ascii="Arial" w:eastAsia="Arial" w:hAnsi="Arial" w:cs="Arial"/>
          <w:sz w:val="22"/>
          <w:szCs w:val="22"/>
        </w:rPr>
        <w:t>These include:</w:t>
      </w:r>
    </w:p>
    <w:p w:rsidRPr="503DC450" w:rsidP="00A92C9B">
      <w:pPr>
        <w:pStyle w:val="p"/>
        <w:spacing w:before="0" w:after="0"/>
        <w:ind w:left="360" w:right="0"/>
        <w:rPr>
          <w:rFonts w:ascii="Arial" w:eastAsia="Arial" w:hAnsi="Arial" w:cs="Arial"/>
          <w:sz w:val="22"/>
          <w:szCs w:val="22"/>
        </w:rPr>
      </w:pPr>
    </w:p>
    <w:p w:rsidRPr="503DC450" w:rsidP="00A92C9B">
      <w:pPr>
        <w:pStyle w:val="li"/>
        <w:numPr>
          <w:ilvl w:val="0"/>
          <w:numId w:val="17"/>
        </w:numPr>
        <w:pBdr>
          <w:left w:val="none" w:sz="0" w:space="7" w:color="auto"/>
        </w:pBdr>
        <w:spacing w:before="0" w:after="0"/>
        <w:ind w:left="36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External examiners</w:t>
      </w:r>
    </w:p>
    <w:p w:rsidRPr="503DC450" w:rsidP="00A92C9B">
      <w:pPr>
        <w:pStyle w:val="li"/>
        <w:numPr>
          <w:ilvl w:val="0"/>
          <w:numId w:val="17"/>
        </w:numPr>
        <w:pBdr>
          <w:left w:val="none" w:sz="0" w:space="7" w:color="auto"/>
        </w:pBdr>
        <w:spacing w:before="0" w:after="0"/>
        <w:ind w:left="36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Boards of study with student representation</w:t>
      </w:r>
      <w:r w:rsidRPr="503DC450">
        <w:rPr>
          <w:rFonts w:ascii="Arial" w:eastAsia="Arial" w:hAnsi="Arial" w:cs="Arial"/>
          <w:sz w:val="22"/>
          <w:szCs w:val="22"/>
        </w:rPr>
        <w:t xml:space="preserve"> </w:t>
      </w:r>
    </w:p>
    <w:p w:rsidRPr="503DC450" w:rsidP="00A92C9B">
      <w:pPr>
        <w:pStyle w:val="li"/>
        <w:numPr>
          <w:ilvl w:val="0"/>
          <w:numId w:val="17"/>
        </w:numPr>
        <w:pBdr>
          <w:left w:val="none" w:sz="0" w:space="7" w:color="auto"/>
        </w:pBdr>
        <w:spacing w:before="0" w:after="0"/>
        <w:ind w:left="36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Module Enhancement Plan (MEP)</w:t>
      </w:r>
    </w:p>
    <w:p w:rsidRPr="503DC450" w:rsidP="00A92C9B">
      <w:pPr>
        <w:pStyle w:val="li"/>
        <w:numPr>
          <w:ilvl w:val="0"/>
          <w:numId w:val="17"/>
        </w:numPr>
        <w:pBdr>
          <w:left w:val="none" w:sz="0" w:space="7" w:color="auto"/>
        </w:pBdr>
        <w:spacing w:before="0" w:after="0"/>
        <w:ind w:left="36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Course Enhancement Plan (CEP</w:t>
      </w:r>
      <w:r w:rsidRPr="503DC450">
        <w:rPr>
          <w:rFonts w:ascii="Arial" w:eastAsia="Arial" w:hAnsi="Arial" w:cs="Arial"/>
          <w:sz w:val="22"/>
          <w:szCs w:val="22"/>
        </w:rPr>
        <w:t>)</w:t>
      </w:r>
    </w:p>
    <w:p w:rsidRPr="503DC450" w:rsidP="00A92C9B">
      <w:pPr>
        <w:pStyle w:val="li"/>
        <w:numPr>
          <w:ilvl w:val="0"/>
          <w:numId w:val="17"/>
        </w:numPr>
        <w:pBdr>
          <w:left w:val="none" w:sz="0" w:space="7" w:color="auto"/>
        </w:pBdr>
        <w:spacing w:before="0" w:after="0"/>
        <w:ind w:left="36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Periodic review undertaken at the subject level</w:t>
      </w:r>
    </w:p>
    <w:p w:rsidRPr="503DC450" w:rsidP="00A92C9B">
      <w:pPr>
        <w:pStyle w:val="li"/>
        <w:numPr>
          <w:ilvl w:val="0"/>
          <w:numId w:val="17"/>
        </w:numPr>
        <w:pBdr>
          <w:left w:val="none" w:sz="0" w:space="7" w:color="auto"/>
        </w:pBdr>
        <w:spacing w:before="0" w:after="0"/>
        <w:ind w:left="36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Student evaluation</w:t>
      </w:r>
      <w:r w:rsidRPr="503DC450">
        <w:rPr>
          <w:rFonts w:ascii="Arial" w:eastAsia="Arial" w:hAnsi="Arial" w:cs="Arial"/>
          <w:sz w:val="22"/>
          <w:szCs w:val="22"/>
        </w:rPr>
        <w:t>- SSCC, and early</w:t>
      </w:r>
      <w:r w:rsidRPr="503DC450">
        <w:rPr>
          <w:rFonts w:ascii="Arial" w:eastAsia="Arial" w:hAnsi="Arial" w:cs="Arial"/>
          <w:sz w:val="22"/>
          <w:szCs w:val="22"/>
        </w:rPr>
        <w:t>/mid</w:t>
      </w:r>
      <w:r w:rsidRPr="503DC450">
        <w:rPr>
          <w:rFonts w:ascii="Arial" w:eastAsia="Arial" w:hAnsi="Arial" w:cs="Arial"/>
          <w:sz w:val="22"/>
          <w:szCs w:val="22"/>
        </w:rPr>
        <w:t xml:space="preserve"> module feedback</w:t>
      </w:r>
      <w:r w:rsidRPr="503DC450">
        <w:rPr>
          <w:rFonts w:ascii="Arial" w:eastAsia="Arial" w:hAnsi="Arial" w:cs="Arial"/>
          <w:sz w:val="22"/>
          <w:szCs w:val="22"/>
        </w:rPr>
        <w:t>/module evaluation questionnaire</w:t>
      </w:r>
      <w:r w:rsidRPr="503DC450">
        <w:rPr>
          <w:rFonts w:ascii="Arial" w:eastAsia="Arial" w:hAnsi="Arial" w:cs="Arial"/>
          <w:sz w:val="22"/>
          <w:szCs w:val="22"/>
        </w:rPr>
        <w:t xml:space="preserve">  </w:t>
      </w:r>
      <w:r w:rsidRPr="503DC450">
        <w:rPr>
          <w:rFonts w:ascii="Arial" w:eastAsia="Arial" w:hAnsi="Arial" w:cs="Arial"/>
          <w:sz w:val="22"/>
          <w:szCs w:val="22"/>
        </w:rPr>
        <w:t>(recognition of student rep scheme via competence certification)</w:t>
      </w:r>
    </w:p>
    <w:p w:rsidRPr="503DC450" w:rsidP="00A92C9B">
      <w:pPr>
        <w:pStyle w:val="li"/>
        <w:numPr>
          <w:ilvl w:val="0"/>
          <w:numId w:val="17"/>
        </w:numPr>
        <w:pBdr>
          <w:left w:val="none" w:sz="0" w:space="7" w:color="auto"/>
        </w:pBdr>
        <w:spacing w:before="0" w:after="0"/>
        <w:ind w:left="36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Moderation policies</w:t>
      </w:r>
    </w:p>
    <w:p w:rsidRPr="503DC450" w:rsidP="00A92C9B">
      <w:pPr>
        <w:pStyle w:val="li"/>
        <w:numPr>
          <w:ilvl w:val="0"/>
          <w:numId w:val="17"/>
        </w:numPr>
        <w:pBdr>
          <w:left w:val="none" w:sz="0" w:space="7" w:color="auto"/>
        </w:pBdr>
        <w:spacing w:before="0" w:after="0"/>
        <w:ind w:left="36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Professional Body (CSFS) accreditation process</w:t>
      </w:r>
    </w:p>
    <w:p w:rsidRPr="503DC450" w:rsidP="00A92C9B">
      <w:pPr>
        <w:pStyle w:val="p"/>
        <w:spacing w:before="0" w:after="0"/>
        <w:ind w:left="360" w:right="0"/>
        <w:rPr>
          <w:rFonts w:ascii="Arial" w:eastAsia="Arial" w:hAnsi="Arial" w:cs="Arial"/>
          <w:sz w:val="22"/>
          <w:szCs w:val="22"/>
        </w:rPr>
      </w:pPr>
    </w:p>
    <w:p w:rsidRPr="503DC450" w:rsidP="00A92C9B">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In the 2017</w:t>
      </w:r>
      <w:r w:rsidRPr="503DC450">
        <w:rPr>
          <w:rFonts w:ascii="Arial" w:eastAsia="Arial" w:hAnsi="Arial" w:cs="Arial"/>
          <w:sz w:val="22"/>
          <w:szCs w:val="22"/>
        </w:rPr>
        <w:t xml:space="preserve"> </w:t>
      </w:r>
      <w:r w:rsidRPr="503DC450">
        <w:rPr>
          <w:rFonts w:ascii="Arial" w:eastAsia="Arial" w:hAnsi="Arial" w:cs="Arial"/>
          <w:sz w:val="22"/>
          <w:szCs w:val="22"/>
        </w:rPr>
        <w:t>Departmetal</w:t>
      </w:r>
      <w:r w:rsidRPr="503DC450">
        <w:rPr>
          <w:rFonts w:ascii="Arial" w:eastAsia="Arial" w:hAnsi="Arial" w:cs="Arial"/>
          <w:sz w:val="22"/>
          <w:szCs w:val="22"/>
        </w:rPr>
        <w:t xml:space="preserve"> </w:t>
      </w:r>
      <w:r w:rsidRPr="503DC450">
        <w:rPr>
          <w:rFonts w:ascii="Arial" w:eastAsia="Arial" w:hAnsi="Arial" w:cs="Arial"/>
          <w:sz w:val="22"/>
          <w:szCs w:val="22"/>
        </w:rPr>
        <w:t>Interna</w:t>
      </w:r>
      <w:r w:rsidRPr="503DC450">
        <w:rPr>
          <w:rFonts w:ascii="Arial" w:eastAsia="Arial" w:hAnsi="Arial" w:cs="Arial"/>
          <w:sz w:val="22"/>
          <w:szCs w:val="22"/>
        </w:rPr>
        <w:t>l Subject Review of Pharmaceutical Sciences and</w:t>
      </w:r>
      <w:r w:rsidRPr="503DC450">
        <w:rPr>
          <w:rFonts w:ascii="Arial" w:eastAsia="Arial" w:hAnsi="Arial" w:cs="Arial"/>
          <w:sz w:val="22"/>
          <w:szCs w:val="22"/>
        </w:rPr>
        <w:t xml:space="preserve"> Chemistry courses, the report evaluated the programmes</w:t>
      </w:r>
      <w:r w:rsidRPr="503DC450">
        <w:rPr>
          <w:rFonts w:ascii="Arial" w:eastAsia="Arial" w:hAnsi="Arial" w:cs="Arial"/>
          <w:sz w:val="22"/>
          <w:szCs w:val="22"/>
        </w:rPr>
        <w:t>.</w:t>
      </w:r>
    </w:p>
    <w:p w:rsidRPr="503DC450" w:rsidP="00A92C9B">
      <w:pPr>
        <w:pStyle w:val="p"/>
        <w:spacing w:before="0" w:after="0"/>
        <w:ind w:left="0" w:right="0"/>
        <w:rPr>
          <w:rFonts w:ascii="Arial" w:eastAsia="Arial" w:hAnsi="Arial" w:cs="Arial"/>
          <w:sz w:val="22"/>
          <w:szCs w:val="22"/>
        </w:rPr>
      </w:pPr>
    </w:p>
    <w:p w:rsidRPr="503DC450" w:rsidP="00A92C9B">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The review team commended the subject team on several strengths in the provision:</w:t>
      </w:r>
    </w:p>
    <w:p w:rsidRPr="503DC450" w:rsidP="00A92C9B">
      <w:pPr>
        <w:pStyle w:val="p"/>
        <w:spacing w:before="0" w:after="0"/>
        <w:ind w:left="0" w:right="0"/>
        <w:rPr>
          <w:rFonts w:ascii="Arial" w:eastAsia="Arial" w:hAnsi="Arial" w:cs="Arial"/>
          <w:sz w:val="22"/>
          <w:szCs w:val="22"/>
        </w:rPr>
      </w:pPr>
    </w:p>
    <w:p w:rsidRPr="503DC450" w:rsidP="00A92C9B">
      <w:pPr>
        <w:pStyle w:val="ListParagraph00"/>
        <w:numPr>
          <w:ilvl w:val="0"/>
          <w:numId w:val="18"/>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 xml:space="preserve">The proactivity and agility of the academic staff that ensure the delivery of, high quality contemporary programmes. </w:t>
      </w:r>
    </w:p>
    <w:p w:rsidRPr="503DC450" w:rsidP="00A92C9B">
      <w:pPr>
        <w:pStyle w:val="ListParagraph00"/>
        <w:numPr>
          <w:ilvl w:val="0"/>
          <w:numId w:val="18"/>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 xml:space="preserve">The quality of the current students and graduates and their engagement with the review team during the meeting. </w:t>
      </w:r>
    </w:p>
    <w:p w:rsidRPr="503DC450" w:rsidP="00A92C9B">
      <w:pPr>
        <w:pStyle w:val="ListParagraph00"/>
        <w:numPr>
          <w:ilvl w:val="0"/>
          <w:numId w:val="18"/>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 xml:space="preserve">The approachability of staff which was particularly raised by students and graduates in both academic and pastoral care. </w:t>
      </w:r>
    </w:p>
    <w:p w:rsidRPr="503DC450" w:rsidP="00A92C9B">
      <w:pPr>
        <w:pStyle w:val="ListParagraph00"/>
        <w:spacing w:before="0" w:after="0"/>
        <w:ind w:left="720" w:right="0"/>
        <w:rPr>
          <w:rFonts w:ascii="Arial" w:eastAsia="Arial" w:hAnsi="Arial" w:cs="Arial"/>
          <w:sz w:val="22"/>
          <w:szCs w:val="22"/>
        </w:rPr>
      </w:pPr>
    </w:p>
    <w:p w:rsidRPr="503DC450" w:rsidP="00A92C9B">
      <w:pPr>
        <w:pStyle w:val="ListParagraph00"/>
        <w:numPr>
          <w:ilvl w:val="0"/>
          <w:numId w:val="19"/>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The review team noted the following areas of good practice:</w:t>
      </w:r>
    </w:p>
    <w:p w:rsidRPr="503DC450" w:rsidP="00A92C9B">
      <w:pPr>
        <w:pStyle w:val="p"/>
        <w:spacing w:before="0" w:after="0"/>
        <w:ind w:left="720" w:right="0"/>
        <w:rPr>
          <w:rFonts w:ascii="Times New Roman" w:eastAsia="Times New Roman" w:hAnsi="Times New Roman" w:cs="Times New Roman"/>
          <w:sz w:val="22"/>
          <w:szCs w:val="22"/>
        </w:rPr>
      </w:pPr>
      <w:r w:rsidRPr="503DC450">
        <w:rPr>
          <w:rFonts w:ascii="Arial" w:eastAsia="Arial" w:hAnsi="Arial" w:cs="Arial"/>
          <w:sz w:val="22"/>
          <w:szCs w:val="22"/>
        </w:rPr>
        <w:t>The clear organisational structure for quality assurance and governance offering inclusivity to student representatives.</w:t>
      </w:r>
    </w:p>
    <w:p w:rsidRPr="503DC450" w:rsidP="00A92C9B">
      <w:pPr>
        <w:pStyle w:val="p"/>
        <w:spacing w:before="0" w:after="0"/>
        <w:ind w:left="720" w:right="0"/>
        <w:rPr>
          <w:rFonts w:ascii="Times New Roman" w:eastAsia="Times New Roman" w:hAnsi="Times New Roman" w:cs="Times New Roman"/>
          <w:sz w:val="22"/>
          <w:szCs w:val="22"/>
        </w:rPr>
      </w:pPr>
      <w:r w:rsidRPr="503DC450">
        <w:rPr>
          <w:rFonts w:ascii="Arial" w:eastAsia="Arial" w:hAnsi="Arial" w:cs="Arial"/>
          <w:sz w:val="22"/>
          <w:szCs w:val="22"/>
        </w:rPr>
        <w:t xml:space="preserve">The diagnostic student feedback ensures student expectations are managed from the start of the academic year and that provisions can be put in place to meet student expectations. In particular the maths aids, student support and signposting to academic skills provided to undergraduate students were exemplary. </w:t>
      </w:r>
    </w:p>
    <w:p w:rsidRPr="503DC450" w:rsidP="00A92C9B">
      <w:pPr>
        <w:pStyle w:val="p"/>
        <w:spacing w:before="0" w:after="0"/>
        <w:ind w:left="0" w:right="0" w:firstLine="720"/>
        <w:rPr>
          <w:rFonts w:ascii="Times New Roman" w:eastAsia="Times New Roman" w:hAnsi="Times New Roman" w:cs="Times New Roman"/>
          <w:sz w:val="22"/>
          <w:szCs w:val="22"/>
        </w:rPr>
      </w:pPr>
      <w:r w:rsidRPr="503DC450">
        <w:rPr>
          <w:rFonts w:ascii="Arial" w:eastAsia="Arial" w:hAnsi="Arial" w:cs="Arial"/>
          <w:sz w:val="22"/>
          <w:szCs w:val="22"/>
        </w:rPr>
        <w:t xml:space="preserve">The wide range of assessments including course work, presentations, exams and essays. </w:t>
      </w:r>
    </w:p>
    <w:p w:rsidRPr="503DC450" w:rsidP="00A92C9B">
      <w:pPr>
        <w:pStyle w:val="p"/>
        <w:spacing w:before="0" w:after="0"/>
        <w:ind w:left="0" w:right="0" w:firstLine="720"/>
        <w:rPr>
          <w:rFonts w:ascii="Times New Roman" w:eastAsia="Times New Roman" w:hAnsi="Times New Roman" w:cs="Times New Roman"/>
          <w:sz w:val="22"/>
          <w:szCs w:val="22"/>
        </w:rPr>
      </w:pPr>
      <w:r w:rsidRPr="503DC450">
        <w:rPr>
          <w:rFonts w:ascii="Arial" w:eastAsia="Arial" w:hAnsi="Arial" w:cs="Arial"/>
          <w:sz w:val="22"/>
          <w:szCs w:val="22"/>
        </w:rPr>
        <w:t>The mentoring scheme which provides cohort identity and additional support….</w:t>
      </w:r>
    </w:p>
    <w:p w:rsidRPr="503DC450" w:rsidP="00A92C9B">
      <w:pPr>
        <w:pStyle w:val="p"/>
        <w:spacing w:before="0" w:after="0"/>
        <w:ind w:left="0" w:right="0" w:firstLine="720"/>
        <w:rPr>
          <w:rFonts w:ascii="Arial" w:eastAsia="Arial" w:hAnsi="Arial" w:cs="Arial"/>
          <w:sz w:val="22"/>
          <w:szCs w:val="22"/>
        </w:rPr>
      </w:pPr>
    </w:p>
    <w:p w:rsidRPr="503DC450" w:rsidP="00A92C9B">
      <w:pPr>
        <w:pStyle w:val="ListParagraph00"/>
        <w:numPr>
          <w:ilvl w:val="0"/>
          <w:numId w:val="20"/>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 xml:space="preserve">The review team had confidence in the academic standards set and achieved for the fields involved in the review, in terms of the appropriateness of the content and academic level of the learning outcomes of the fields and the consistency of the actual student achievement with the intended outcomes. </w:t>
      </w:r>
    </w:p>
    <w:p w:rsidRPr="503DC450" w:rsidP="00A92C9B">
      <w:pPr>
        <w:pStyle w:val="ListParagraph00"/>
        <w:numPr>
          <w:ilvl w:val="0"/>
          <w:numId w:val="20"/>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 xml:space="preserve">The review team had confidence in the quality of the learning opportunities that supported the students in achieving the academic standards of the awards to which the fields lead. </w:t>
      </w:r>
    </w:p>
    <w:p w:rsidRPr="503DC450" w:rsidP="00A92C9B">
      <w:pPr>
        <w:pStyle w:val="ListParagraph00"/>
        <w:numPr>
          <w:ilvl w:val="0"/>
          <w:numId w:val="20"/>
        </w:numPr>
        <w:pBdr>
          <w:left w:val="none" w:sz="0" w:space="7" w:color="auto"/>
        </w:pBdr>
        <w:spacing w:before="0" w:after="0"/>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The review team concluded that the fields were current and that the aims and learning outcomes were appropriate and were being met. The review team also concluded that the fields were well structured and complied with the Framework for Higher Education Qualifications and relevant subject benchmark statements.</w:t>
      </w:r>
    </w:p>
    <w:p w:rsidRPr="503DC450" w:rsidP="00A92C9B">
      <w:pPr>
        <w:pStyle w:val="ListParagraph00"/>
        <w:spacing w:before="0" w:after="0"/>
        <w:ind w:left="720" w:right="0"/>
        <w:rPr>
          <w:rFonts w:ascii="Arial" w:eastAsia="Arial" w:hAnsi="Arial" w:cs="Arial"/>
          <w:sz w:val="22"/>
          <w:szCs w:val="22"/>
        </w:rPr>
      </w:pPr>
    </w:p>
    <w:p w:rsidRPr="503DC450" w:rsidP="00A92C9B">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 xml:space="preserve">The </w:t>
      </w:r>
      <w:r w:rsidRPr="503DC450">
        <w:rPr>
          <w:rFonts w:ascii="Arial" w:eastAsia="Arial" w:hAnsi="Arial" w:cs="Arial"/>
          <w:sz w:val="22"/>
          <w:szCs w:val="22"/>
        </w:rPr>
        <w:t xml:space="preserve">former MSc Forensic Analysis </w:t>
      </w:r>
      <w:r w:rsidRPr="503DC450">
        <w:rPr>
          <w:rFonts w:ascii="Arial" w:eastAsia="Arial" w:hAnsi="Arial" w:cs="Arial"/>
          <w:sz w:val="22"/>
          <w:szCs w:val="22"/>
        </w:rPr>
        <w:t>course</w:t>
      </w:r>
      <w:r w:rsidRPr="503DC450">
        <w:rPr>
          <w:rFonts w:ascii="Arial" w:eastAsia="Arial" w:hAnsi="Arial" w:cs="Arial"/>
          <w:sz w:val="22"/>
          <w:szCs w:val="22"/>
        </w:rPr>
        <w:t xml:space="preserve"> was </w:t>
      </w:r>
      <w:r w:rsidRPr="503DC450">
        <w:rPr>
          <w:rFonts w:ascii="Arial" w:eastAsia="Arial" w:hAnsi="Arial" w:cs="Arial"/>
          <w:sz w:val="22"/>
          <w:szCs w:val="22"/>
        </w:rPr>
        <w:t xml:space="preserve">commended “for the wide range of analytical equipment available to </w:t>
      </w:r>
      <w:r w:rsidRPr="503DC450">
        <w:rPr>
          <w:rFonts w:ascii="Arial" w:eastAsia="Arial" w:hAnsi="Arial" w:cs="Arial"/>
          <w:sz w:val="22"/>
          <w:szCs w:val="22"/>
        </w:rPr>
        <w:t>Masters</w:t>
      </w:r>
      <w:r w:rsidRPr="503DC450">
        <w:rPr>
          <w:rFonts w:ascii="Arial" w:eastAsia="Arial" w:hAnsi="Arial" w:cs="Arial"/>
          <w:sz w:val="22"/>
          <w:szCs w:val="22"/>
        </w:rPr>
        <w:t xml:space="preserve"> students”, when the course was accredited for </w:t>
      </w:r>
      <w:r w:rsidRPr="503DC450">
        <w:rPr>
          <w:rFonts w:ascii="Arial" w:eastAsia="Arial" w:hAnsi="Arial" w:cs="Arial"/>
          <w:sz w:val="22"/>
          <w:szCs w:val="22"/>
        </w:rPr>
        <w:t xml:space="preserve">all </w:t>
      </w:r>
      <w:r w:rsidRPr="503DC450">
        <w:rPr>
          <w:rFonts w:ascii="Arial" w:eastAsia="Arial" w:hAnsi="Arial" w:cs="Arial"/>
          <w:sz w:val="22"/>
          <w:szCs w:val="22"/>
        </w:rPr>
        <w:t>3 component standards by the Chartered Society of Forensic Sciences in 2014.</w:t>
      </w:r>
      <w:r w:rsidRPr="503DC450">
        <w:rPr>
          <w:rFonts w:ascii="Arial" w:eastAsia="Arial" w:hAnsi="Arial" w:cs="Arial"/>
          <w:sz w:val="22"/>
          <w:szCs w:val="22"/>
        </w:rPr>
        <w:t xml:space="preserve"> In 2017</w:t>
      </w:r>
      <w:r w:rsidRPr="503DC450">
        <w:rPr>
          <w:rFonts w:ascii="Arial" w:eastAsia="Arial" w:hAnsi="Arial" w:cs="Arial"/>
          <w:sz w:val="22"/>
          <w:szCs w:val="22"/>
        </w:rPr>
        <w:t xml:space="preserve">, the </w:t>
      </w:r>
      <w:r w:rsidRPr="503DC450">
        <w:rPr>
          <w:rFonts w:ascii="Arial" w:eastAsia="Arial" w:hAnsi="Arial" w:cs="Arial"/>
          <w:sz w:val="22"/>
          <w:szCs w:val="22"/>
        </w:rPr>
        <w:t>Course remain</w:t>
      </w:r>
      <w:r w:rsidRPr="503DC450">
        <w:rPr>
          <w:rFonts w:ascii="Arial" w:eastAsia="Arial" w:hAnsi="Arial" w:cs="Arial"/>
          <w:sz w:val="22"/>
          <w:szCs w:val="22"/>
        </w:rPr>
        <w:t xml:space="preserve">ed accredited following a </w:t>
      </w:r>
      <w:r w:rsidRPr="503DC450">
        <w:rPr>
          <w:rFonts w:ascii="Arial" w:eastAsia="Arial" w:hAnsi="Arial" w:cs="Arial"/>
          <w:sz w:val="22"/>
          <w:szCs w:val="22"/>
        </w:rPr>
        <w:t xml:space="preserve">surveillance </w:t>
      </w:r>
      <w:r w:rsidRPr="503DC450">
        <w:rPr>
          <w:rFonts w:ascii="Arial" w:eastAsia="Arial" w:hAnsi="Arial" w:cs="Arial"/>
          <w:sz w:val="22"/>
          <w:szCs w:val="22"/>
        </w:rPr>
        <w:t>visit</w:t>
      </w:r>
      <w:r w:rsidRPr="503DC450">
        <w:rPr>
          <w:rFonts w:ascii="Arial" w:eastAsia="Arial" w:hAnsi="Arial" w:cs="Arial"/>
          <w:sz w:val="22"/>
          <w:szCs w:val="22"/>
        </w:rPr>
        <w:t>.</w:t>
      </w:r>
      <w:r w:rsidRPr="503DC450">
        <w:rPr>
          <w:rFonts w:ascii="Arial" w:eastAsia="Arial" w:hAnsi="Arial" w:cs="Arial"/>
          <w:sz w:val="22"/>
          <w:szCs w:val="22"/>
        </w:rPr>
        <w:t xml:space="preserve"> The</w:t>
      </w:r>
      <w:r w:rsidRPr="503DC450">
        <w:rPr>
          <w:rFonts w:ascii="Arial" w:eastAsia="Arial" w:hAnsi="Arial" w:cs="Arial"/>
          <w:sz w:val="22"/>
          <w:szCs w:val="22"/>
        </w:rPr>
        <w:t>se</w:t>
      </w:r>
      <w:r w:rsidRPr="503DC450">
        <w:rPr>
          <w:rFonts w:ascii="Arial" w:eastAsia="Arial" w:hAnsi="Arial" w:cs="Arial"/>
          <w:sz w:val="22"/>
          <w:szCs w:val="22"/>
        </w:rPr>
        <w:t xml:space="preserve"> </w:t>
      </w:r>
      <w:r w:rsidRPr="503DC450">
        <w:rPr>
          <w:rFonts w:ascii="Arial" w:eastAsia="Arial" w:hAnsi="Arial" w:cs="Arial"/>
          <w:sz w:val="22"/>
          <w:szCs w:val="22"/>
        </w:rPr>
        <w:t xml:space="preserve">two new </w:t>
      </w:r>
      <w:r w:rsidRPr="503DC450">
        <w:rPr>
          <w:rFonts w:ascii="Arial" w:eastAsia="Arial" w:hAnsi="Arial" w:cs="Arial"/>
          <w:sz w:val="22"/>
          <w:szCs w:val="22"/>
        </w:rPr>
        <w:t>course</w:t>
      </w:r>
      <w:r w:rsidRPr="503DC450">
        <w:rPr>
          <w:rFonts w:ascii="Arial" w:eastAsia="Arial" w:hAnsi="Arial" w:cs="Arial"/>
          <w:sz w:val="22"/>
          <w:szCs w:val="22"/>
        </w:rPr>
        <w:t xml:space="preserve">s have been submitted for </w:t>
      </w:r>
      <w:r w:rsidRPr="503DC450">
        <w:rPr>
          <w:rFonts w:ascii="Arial" w:eastAsia="Arial" w:hAnsi="Arial" w:cs="Arial"/>
          <w:sz w:val="22"/>
          <w:szCs w:val="22"/>
        </w:rPr>
        <w:t>accreditation February 2019.</w:t>
      </w:r>
    </w:p>
    <w:p w:rsidR="00B400F2" w:rsidRPr="000765B1" w:rsidP="00A92C9B" w14:textId="24A31719">
      <w:pPr>
        <w:rPr>
          <w:rFonts w:ascii="Arial" w:hAnsi="Arial" w:cs="Arial"/>
          <w:sz w:val="22"/>
          <w:szCs w:val="22"/>
        </w:rPr>
      </w:pPr>
    </w:p>
    <w:p w:rsidR="00A92C9B" w:rsidRPr="000765B1" w:rsidP="00A92C9B" w14:paraId="04DA9497" w14:textId="77777777">
      <w:pPr>
        <w:rPr>
          <w:rFonts w:ascii="Arial" w:hAnsi="Arial" w:cs="Arial"/>
          <w:sz w:val="22"/>
          <w:szCs w:val="22"/>
        </w:rPr>
      </w:pPr>
    </w:p>
    <w:p w:rsidR="00A92C9B" w:rsidRPr="000765B1" w:rsidP="00A92C9B" w14:paraId="50830FA4" w14:textId="4538C359">
      <w:pPr>
        <w:numPr>
          <w:ilvl w:val="0"/>
          <w:numId w:val="10"/>
        </w:numPr>
        <w:rPr>
          <w:rFonts w:ascii="Arial" w:hAnsi="Arial" w:cs="Arial"/>
          <w:b/>
          <w:sz w:val="22"/>
          <w:szCs w:val="22"/>
        </w:rPr>
      </w:pPr>
      <w:r w:rsidRPr="000765B1">
        <w:rPr>
          <w:rFonts w:ascii="Arial" w:hAnsi="Arial" w:cs="Arial"/>
          <w:b/>
          <w:sz w:val="22"/>
          <w:szCs w:val="22"/>
        </w:rPr>
        <w:t>Employability and work-based learning</w:t>
      </w:r>
    </w:p>
    <w:p w:rsidR="00A92C9B" w:rsidRPr="008F70B4" w:rsidP="00A92C9B" w14:paraId="4EFBD58D" w14:textId="77777777">
      <w:pPr>
        <w:rPr>
          <w:rFonts w:ascii="Arial" w:hAnsi="Arial" w:cs="Arial"/>
          <w:iCs/>
          <w:color w:val="FF0000"/>
          <w:sz w:val="22"/>
          <w:szCs w:val="22"/>
        </w:rPr>
      </w:pPr>
    </w:p>
    <w:p w:rsidRPr="503DC450" w:rsidP="001A372B" w14:paraId="4BAB0014" w14:textId="6BB6D6FB">
      <w:pPr>
        <w:pStyle w:val="p"/>
        <w:spacing w:before="0" w:after="0"/>
        <w:ind w:left="360" w:right="0"/>
        <w:rPr>
          <w:rFonts w:ascii="Arial" w:eastAsia="Arial" w:hAnsi="Arial" w:cs="Arial"/>
          <w:b/>
          <w:bCs/>
          <w:sz w:val="22"/>
          <w:szCs w:val="22"/>
        </w:rPr>
      </w:pPr>
    </w:p>
    <w:p w:rsidRPr="503DC450" w:rsidP="001A372B">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In the UK, forensic</w:t>
      </w:r>
      <w:r w:rsidRPr="503DC450">
        <w:rPr>
          <w:rFonts w:ascii="Arial" w:eastAsia="Arial" w:hAnsi="Arial" w:cs="Arial"/>
          <w:sz w:val="22"/>
          <w:szCs w:val="22"/>
        </w:rPr>
        <w:t xml:space="preserve"> </w:t>
      </w:r>
      <w:r w:rsidRPr="503DC450">
        <w:rPr>
          <w:rFonts w:ascii="Arial" w:eastAsia="Arial" w:hAnsi="Arial" w:cs="Arial"/>
          <w:sz w:val="22"/>
          <w:szCs w:val="22"/>
        </w:rPr>
        <w:t>scientists</w:t>
      </w:r>
      <w:r w:rsidRPr="503DC450">
        <w:rPr>
          <w:rFonts w:ascii="Arial" w:eastAsia="Arial" w:hAnsi="Arial" w:cs="Arial"/>
          <w:sz w:val="22"/>
          <w:szCs w:val="22"/>
        </w:rPr>
        <w:t xml:space="preserve"> are now mainly employed in</w:t>
      </w:r>
      <w:r w:rsidRPr="503DC450">
        <w:rPr>
          <w:rFonts w:ascii="Arial" w:eastAsia="Arial" w:hAnsi="Arial" w:cs="Arial"/>
          <w:sz w:val="22"/>
          <w:szCs w:val="22"/>
        </w:rPr>
        <w:t xml:space="preserve"> independent</w:t>
      </w:r>
      <w:r w:rsidRPr="503DC450">
        <w:rPr>
          <w:rFonts w:ascii="Arial" w:eastAsia="Arial" w:hAnsi="Arial" w:cs="Arial"/>
          <w:sz w:val="22"/>
          <w:szCs w:val="22"/>
        </w:rPr>
        <w:t xml:space="preserve"> laboratories (e.g. Eurofin</w:t>
      </w:r>
      <w:r w:rsidRPr="503DC450">
        <w:rPr>
          <w:rFonts w:ascii="Arial" w:eastAsia="Arial" w:hAnsi="Arial" w:cs="Arial"/>
          <w:sz w:val="22"/>
          <w:szCs w:val="22"/>
        </w:rPr>
        <w:t>s).</w:t>
      </w:r>
      <w:r w:rsidRPr="503DC450">
        <w:rPr>
          <w:rFonts w:ascii="Arial" w:eastAsia="Arial" w:hAnsi="Arial" w:cs="Arial"/>
          <w:sz w:val="22"/>
          <w:szCs w:val="22"/>
        </w:rPr>
        <w:t xml:space="preserve">  </w:t>
      </w:r>
      <w:r w:rsidRPr="503DC450">
        <w:rPr>
          <w:rFonts w:ascii="Arial" w:eastAsia="Arial" w:hAnsi="Arial" w:cs="Arial"/>
          <w:sz w:val="22"/>
          <w:szCs w:val="22"/>
        </w:rPr>
        <w:t>They perform a variety of roles including laboratory technical support, laboratory management, forensic investigations (sampling, chemical analysis and data interpretation) and are expected to present evidence through formal reports or directly in court.</w:t>
      </w:r>
      <w:r w:rsidRPr="503DC450">
        <w:rPr>
          <w:rFonts w:ascii="Arial" w:eastAsia="Arial" w:hAnsi="Arial" w:cs="Arial"/>
          <w:sz w:val="22"/>
          <w:szCs w:val="22"/>
        </w:rPr>
        <w:t xml:space="preserve">  </w:t>
      </w:r>
      <w:r w:rsidRPr="503DC450">
        <w:rPr>
          <w:rFonts w:ascii="Arial" w:eastAsia="Arial" w:hAnsi="Arial" w:cs="Arial"/>
          <w:sz w:val="22"/>
          <w:szCs w:val="22"/>
        </w:rPr>
        <w:t>There is a great student demand for this limited job market and for related degree courses.</w:t>
      </w:r>
      <w:r w:rsidRPr="503DC450">
        <w:rPr>
          <w:rFonts w:ascii="Arial" w:eastAsia="Arial" w:hAnsi="Arial" w:cs="Arial"/>
          <w:sz w:val="22"/>
          <w:szCs w:val="22"/>
        </w:rPr>
        <w:t xml:space="preserve">  </w:t>
      </w:r>
      <w:r w:rsidRPr="503DC450">
        <w:rPr>
          <w:rFonts w:ascii="Arial" w:eastAsia="Arial" w:hAnsi="Arial" w:cs="Arial"/>
          <w:sz w:val="22"/>
          <w:szCs w:val="22"/>
        </w:rPr>
        <w:t>Whilst a qu</w:t>
      </w:r>
      <w:r w:rsidRPr="503DC450">
        <w:rPr>
          <w:rFonts w:ascii="Arial" w:eastAsia="Arial" w:hAnsi="Arial" w:cs="Arial"/>
          <w:sz w:val="22"/>
          <w:szCs w:val="22"/>
        </w:rPr>
        <w:t>alification in Forensic Science</w:t>
      </w:r>
      <w:r w:rsidRPr="503DC450">
        <w:rPr>
          <w:rFonts w:ascii="Arial" w:eastAsia="Arial" w:hAnsi="Arial" w:cs="Arial"/>
          <w:sz w:val="22"/>
          <w:szCs w:val="22"/>
        </w:rPr>
        <w:t xml:space="preserve"> can allow access to employment opportunities in forensic laboratories, the training required for a forensic </w:t>
      </w:r>
      <w:r w:rsidRPr="503DC450">
        <w:rPr>
          <w:rFonts w:ascii="Arial" w:eastAsia="Arial" w:hAnsi="Arial" w:cs="Arial"/>
          <w:sz w:val="22"/>
          <w:szCs w:val="22"/>
        </w:rPr>
        <w:t>scientist</w:t>
      </w:r>
      <w:r w:rsidRPr="503DC450">
        <w:rPr>
          <w:rFonts w:ascii="Arial" w:eastAsia="Arial" w:hAnsi="Arial" w:cs="Arial"/>
          <w:sz w:val="22"/>
          <w:szCs w:val="22"/>
        </w:rPr>
        <w:t xml:space="preserve"> is valuable in a wide range of related employment sectors.</w:t>
      </w:r>
      <w:r w:rsidRPr="503DC450">
        <w:rPr>
          <w:rFonts w:ascii="Arial" w:eastAsia="Arial" w:hAnsi="Arial" w:cs="Arial"/>
          <w:sz w:val="22"/>
          <w:szCs w:val="22"/>
        </w:rPr>
        <w:t xml:space="preserve">  </w:t>
      </w:r>
      <w:r w:rsidRPr="503DC450">
        <w:rPr>
          <w:rFonts w:ascii="Arial" w:eastAsia="Arial" w:hAnsi="Arial" w:cs="Arial"/>
          <w:sz w:val="22"/>
          <w:szCs w:val="22"/>
        </w:rPr>
        <w:t>These could include: environmental measurement laboratories, pharmaceutical laboratories, insurance companies, occupational health and safety laboratories, industrial quality assurance laboratories, medicinal and scientific research laboratories.</w:t>
      </w:r>
      <w:r w:rsidRPr="503DC450">
        <w:rPr>
          <w:rFonts w:ascii="Arial" w:eastAsia="Arial" w:hAnsi="Arial" w:cs="Arial"/>
          <w:sz w:val="22"/>
          <w:szCs w:val="22"/>
        </w:rPr>
        <w:t xml:space="preserve">  </w:t>
      </w:r>
      <w:r w:rsidRPr="503DC450">
        <w:rPr>
          <w:rFonts w:ascii="Arial" w:eastAsia="Arial" w:hAnsi="Arial" w:cs="Arial"/>
          <w:sz w:val="22"/>
          <w:szCs w:val="22"/>
        </w:rPr>
        <w:t>The course would also prepare students for a PhD in forensic analysis</w:t>
      </w:r>
      <w:r w:rsidRPr="503DC450">
        <w:rPr>
          <w:rFonts w:ascii="Arial" w:eastAsia="Arial" w:hAnsi="Arial" w:cs="Arial"/>
          <w:sz w:val="22"/>
          <w:szCs w:val="22"/>
        </w:rPr>
        <w:t>/toxicology</w:t>
      </w:r>
      <w:r w:rsidRPr="503DC450">
        <w:rPr>
          <w:rFonts w:ascii="Arial" w:eastAsia="Arial" w:hAnsi="Arial" w:cs="Arial"/>
          <w:sz w:val="22"/>
          <w:szCs w:val="22"/>
        </w:rPr>
        <w:t xml:space="preserve"> or related disciplines.</w:t>
      </w:r>
    </w:p>
    <w:p w:rsidRPr="503DC450" w:rsidP="001A372B">
      <w:pPr>
        <w:pStyle w:val="p"/>
        <w:spacing w:before="0" w:after="0"/>
        <w:ind w:left="0" w:right="0"/>
        <w:rPr>
          <w:rFonts w:ascii="Arial" w:eastAsia="Arial" w:hAnsi="Arial" w:cs="Arial"/>
          <w:sz w:val="22"/>
          <w:szCs w:val="22"/>
        </w:rPr>
      </w:pPr>
    </w:p>
    <w:p w:rsidRPr="503DC450" w:rsidP="001A372B">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 xml:space="preserve">This course has been designed to fulfil the curriculum requirements </w:t>
      </w:r>
      <w:r w:rsidRPr="503DC450">
        <w:rPr>
          <w:rFonts w:ascii="Arial" w:eastAsia="Arial" w:hAnsi="Arial" w:cs="Arial"/>
          <w:sz w:val="22"/>
          <w:szCs w:val="22"/>
        </w:rPr>
        <w:t xml:space="preserve">of the Chartered Society of Forensic Sciences </w:t>
      </w:r>
      <w:r w:rsidRPr="503DC450">
        <w:rPr>
          <w:rFonts w:ascii="Arial" w:eastAsia="Arial" w:hAnsi="Arial" w:cs="Arial"/>
          <w:sz w:val="22"/>
          <w:szCs w:val="22"/>
        </w:rPr>
        <w:t xml:space="preserve">for a specialist field </w:t>
      </w:r>
      <w:r w:rsidRPr="503DC450">
        <w:rPr>
          <w:rFonts w:ascii="Arial" w:eastAsia="Arial" w:hAnsi="Arial" w:cs="Arial"/>
          <w:sz w:val="22"/>
          <w:szCs w:val="22"/>
        </w:rPr>
        <w:t>and as such prepares students for graduate entry positions in a variety of employment settings. Representatives from both the former Forensic Science Service and pri</w:t>
      </w:r>
      <w:r w:rsidRPr="503DC450">
        <w:rPr>
          <w:rFonts w:ascii="Arial" w:eastAsia="Arial" w:hAnsi="Arial" w:cs="Arial"/>
          <w:sz w:val="22"/>
          <w:szCs w:val="22"/>
        </w:rPr>
        <w:t>vate laboratories (Eurofins</w:t>
      </w:r>
      <w:r w:rsidRPr="503DC450">
        <w:rPr>
          <w:rFonts w:ascii="Arial" w:eastAsia="Arial" w:hAnsi="Arial" w:cs="Arial"/>
          <w:sz w:val="22"/>
          <w:szCs w:val="22"/>
        </w:rPr>
        <w:t>) were consulted on the content of the curriculum to ensure that the content of the course and the knowledge and skills that it develops are appropriate to the modern practice setting.</w:t>
      </w:r>
    </w:p>
    <w:p w:rsidRPr="503DC450" w:rsidP="001A372B">
      <w:pPr>
        <w:pStyle w:val="p"/>
        <w:spacing w:before="0" w:after="0"/>
        <w:ind w:left="0" w:right="0"/>
        <w:rPr>
          <w:rFonts w:ascii="Arial" w:eastAsia="Arial" w:hAnsi="Arial" w:cs="Arial"/>
          <w:sz w:val="22"/>
          <w:szCs w:val="22"/>
        </w:rPr>
      </w:pPr>
    </w:p>
    <w:p w:rsidRPr="503DC450" w:rsidP="001A372B">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Recent surveys indicate most of our graduates finding employment/further education less than 6 months after graduation in many of the areas mentioned above</w:t>
      </w:r>
      <w:r w:rsidRPr="503DC450">
        <w:rPr>
          <w:rFonts w:ascii="Arial" w:eastAsia="Arial" w:hAnsi="Arial" w:cs="Arial"/>
          <w:sz w:val="22"/>
          <w:szCs w:val="22"/>
        </w:rPr>
        <w:t>.</w:t>
      </w:r>
    </w:p>
    <w:p w:rsidR="00B400F2" w:rsidRPr="001A372B" w:rsidP="001A372B" w14:textId="6BB6D6FB">
      <w:pPr>
        <w:rPr>
          <w:rFonts w:ascii="Arial" w:hAnsi="Arial" w:cs="Arial"/>
          <w:sz w:val="22"/>
          <w:szCs w:val="22"/>
        </w:rPr>
      </w:pPr>
    </w:p>
    <w:p w:rsidR="00B400F2" w:rsidRPr="000765B1" w:rsidP="00A92C9B" w14:paraId="73E99FDB" w14:textId="77777777">
      <w:pPr>
        <w:ind w:left="360"/>
        <w:rPr>
          <w:rFonts w:ascii="Arial" w:hAnsi="Arial" w:cs="Arial"/>
          <w:i/>
          <w:color w:val="FF0000"/>
          <w:sz w:val="22"/>
          <w:szCs w:val="22"/>
        </w:rPr>
      </w:pPr>
    </w:p>
    <w:p w:rsidR="00A92C9B" w:rsidRPr="000765B1" w:rsidP="00A92C9B" w14:paraId="272766A2" w14:textId="77777777">
      <w:pPr>
        <w:rPr>
          <w:rFonts w:ascii="Arial" w:hAnsi="Arial" w:cs="Arial"/>
          <w:b/>
          <w:i/>
          <w:sz w:val="22"/>
          <w:szCs w:val="22"/>
        </w:rPr>
      </w:pPr>
      <w:r w:rsidRPr="000765B1">
        <w:rPr>
          <w:rFonts w:ascii="Arial" w:hAnsi="Arial" w:cs="Arial"/>
          <w:b/>
          <w:i/>
          <w:sz w:val="22"/>
          <w:szCs w:val="22"/>
        </w:rPr>
        <w:t>Work-based learning, including sandwich courses</w:t>
      </w:r>
      <w:r w:rsidRPr="000765B1" w:rsidR="00A82405">
        <w:rPr>
          <w:rFonts w:ascii="Arial" w:hAnsi="Arial" w:cs="Arial"/>
          <w:b/>
          <w:i/>
          <w:sz w:val="22"/>
          <w:szCs w:val="22"/>
        </w:rPr>
        <w:t xml:space="preserve"> and higher or</w:t>
      </w:r>
      <w:r w:rsidRPr="000765B1" w:rsidR="00AA401E">
        <w:rPr>
          <w:rFonts w:ascii="Arial" w:hAnsi="Arial" w:cs="Arial"/>
          <w:b/>
          <w:i/>
          <w:sz w:val="22"/>
          <w:szCs w:val="22"/>
        </w:rPr>
        <w:t xml:space="preserve"> degree apprenticeships</w:t>
      </w:r>
    </w:p>
    <w:p w:rsidR="00AA401E" w:rsidRPr="000765B1" w:rsidP="00A92C9B" w14:paraId="3BA870EC" w14:textId="77777777">
      <w:pPr>
        <w:rPr>
          <w:rFonts w:ascii="Arial" w:hAnsi="Arial" w:cs="Arial"/>
          <w:sz w:val="22"/>
          <w:szCs w:val="22"/>
        </w:rPr>
      </w:pPr>
    </w:p>
    <w:p w:rsidRPr="503DC450" w:rsidP="00A92C9B" w14:paraId="0585F3BC" w14:textId="19B942E5">
      <w:pPr>
        <w:ind w:left="720"/>
        <w:rPr>
          <w:rFonts w:ascii="Arial" w:hAnsi="Arial" w:cs="Arial"/>
          <w:sz w:val="22"/>
          <w:szCs w:val="22"/>
        </w:rPr>
      </w:pPr>
      <w:r w:rsidRPr="503DC450">
        <w:rPr>
          <w:rFonts w:ascii="Arial" w:hAnsi="Arial" w:cs="Arial"/>
          <w:sz w:val="22"/>
          <w:szCs w:val="22"/>
        </w:rPr>
        <w:t> </w:t>
      </w:r>
    </w:p>
    <w:p w:rsidRPr="503DC450" w:rsidP="00A92C9B">
      <w:pPr>
        <w:ind w:left="720"/>
        <w:rPr>
          <w:rFonts w:ascii="Arial" w:hAnsi="Arial" w:cs="Arial"/>
          <w:sz w:val="22"/>
          <w:szCs w:val="22"/>
        </w:rPr>
      </w:pPr>
      <w:r w:rsidRPr="503DC450">
        <w:rPr>
          <w:rFonts w:ascii="Arial" w:hAnsi="Arial" w:cs="Arial"/>
          <w:sz w:val="22"/>
          <w:szCs w:val="22"/>
        </w:rPr>
        <w:t>Depending on availability, MSc</w:t>
      </w:r>
      <w:r w:rsidRPr="503DC450">
        <w:rPr>
          <w:rFonts w:ascii="Arial" w:hAnsi="Arial" w:cs="Arial"/>
          <w:sz w:val="22"/>
          <w:szCs w:val="22"/>
        </w:rPr>
        <w:t xml:space="preserve"> </w:t>
      </w:r>
      <w:r w:rsidRPr="503DC450">
        <w:rPr>
          <w:rFonts w:ascii="Arial" w:hAnsi="Arial" w:cs="Arial"/>
          <w:sz w:val="22"/>
          <w:szCs w:val="22"/>
        </w:rPr>
        <w:t>projects</w:t>
      </w:r>
      <w:r w:rsidRPr="503DC450">
        <w:rPr>
          <w:rFonts w:ascii="Arial" w:hAnsi="Arial" w:cs="Arial"/>
          <w:sz w:val="22"/>
          <w:szCs w:val="22"/>
        </w:rPr>
        <w:t xml:space="preserve"> </w:t>
      </w:r>
      <w:r w:rsidRPr="503DC450">
        <w:rPr>
          <w:rFonts w:ascii="Arial" w:hAnsi="Arial" w:cs="Arial"/>
          <w:sz w:val="22"/>
          <w:szCs w:val="22"/>
        </w:rPr>
        <w:t> </w:t>
      </w:r>
      <w:r w:rsidRPr="503DC450">
        <w:rPr>
          <w:rFonts w:ascii="Arial" w:hAnsi="Arial" w:cs="Arial"/>
          <w:sz w:val="22"/>
          <w:szCs w:val="22"/>
        </w:rPr>
        <w:t>may</w:t>
      </w:r>
      <w:r w:rsidRPr="503DC450">
        <w:rPr>
          <w:rFonts w:ascii="Arial" w:hAnsi="Arial" w:cs="Arial"/>
          <w:sz w:val="22"/>
          <w:szCs w:val="22"/>
        </w:rPr>
        <w:t xml:space="preserve"> be taken in industry</w:t>
      </w:r>
      <w:r w:rsidRPr="503DC450">
        <w:rPr>
          <w:rFonts w:ascii="Arial" w:hAnsi="Arial" w:cs="Arial"/>
          <w:sz w:val="22"/>
          <w:szCs w:val="22"/>
        </w:rPr>
        <w:t xml:space="preserve"> and the professional placement route offers </w:t>
      </w:r>
      <w:r w:rsidRPr="503DC450">
        <w:rPr>
          <w:rFonts w:ascii="Arial" w:hAnsi="Arial" w:cs="Arial"/>
          <w:sz w:val="22"/>
          <w:szCs w:val="22"/>
        </w:rPr>
        <w:t>10-</w:t>
      </w:r>
      <w:r w:rsidRPr="503DC450">
        <w:rPr>
          <w:rFonts w:ascii="Arial" w:hAnsi="Arial" w:cs="Arial"/>
          <w:sz w:val="22"/>
          <w:szCs w:val="22"/>
        </w:rPr>
        <w:t>12 months</w:t>
      </w:r>
      <w:r w:rsidRPr="503DC450">
        <w:rPr>
          <w:rFonts w:ascii="Arial" w:hAnsi="Arial" w:cs="Arial"/>
          <w:sz w:val="22"/>
          <w:szCs w:val="22"/>
        </w:rPr>
        <w:t xml:space="preserve"> vocational experience</w:t>
      </w:r>
      <w:r w:rsidRPr="503DC450">
        <w:rPr>
          <w:rFonts w:ascii="Arial" w:hAnsi="Arial" w:cs="Arial"/>
          <w:sz w:val="22"/>
          <w:szCs w:val="22"/>
        </w:rPr>
        <w:t xml:space="preserve"> in up to 2 </w:t>
      </w:r>
      <w:r w:rsidRPr="503DC450">
        <w:rPr>
          <w:rFonts w:ascii="Arial" w:hAnsi="Arial" w:cs="Arial"/>
          <w:sz w:val="22"/>
          <w:szCs w:val="22"/>
        </w:rPr>
        <w:t>settings</w:t>
      </w:r>
      <w:r w:rsidRPr="503DC450">
        <w:rPr>
          <w:rFonts w:ascii="Arial" w:hAnsi="Arial" w:cs="Arial"/>
          <w:sz w:val="22"/>
          <w:szCs w:val="22"/>
        </w:rPr>
        <w:t>.</w:t>
      </w:r>
    </w:p>
    <w:p w:rsidRPr="503DC450" w:rsidP="00A92C9B">
      <w:pPr>
        <w:ind w:left="720"/>
        <w:rPr>
          <w:rFonts w:ascii="Arial" w:hAnsi="Arial" w:cs="Arial"/>
          <w:sz w:val="22"/>
          <w:szCs w:val="22"/>
        </w:rPr>
      </w:pPr>
      <w:r w:rsidRPr="503DC450">
        <w:rPr>
          <w:rFonts w:ascii="Arial" w:hAnsi="Arial" w:cs="Arial"/>
          <w:sz w:val="22"/>
          <w:szCs w:val="22"/>
        </w:rPr>
        <w:t xml:space="preserve">While it is the responsibility of individual students to secure such placements, the Careers and Employability Service offers each student support at all stages of the application process, including writing CVs, completing application forms, participating </w:t>
      </w:r>
      <w:r w:rsidRPr="503DC450">
        <w:rPr>
          <w:rFonts w:ascii="Arial" w:hAnsi="Arial" w:cs="Arial"/>
          <w:sz w:val="22"/>
          <w:szCs w:val="22"/>
        </w:rPr>
        <w:t>in mock interviews, assessment centre activities and psychometric tests. The process of applying for a placement gives students the opportunity to experience a real-life, competitive job application process.</w:t>
      </w:r>
    </w:p>
    <w:p w:rsidRPr="503DC450" w:rsidP="00A92C9B">
      <w:pPr>
        <w:ind w:left="720"/>
        <w:rPr>
          <w:rFonts w:ascii="Arial" w:hAnsi="Arial" w:cs="Arial"/>
          <w:sz w:val="22"/>
          <w:szCs w:val="22"/>
        </w:rPr>
      </w:pPr>
      <w:r w:rsidRPr="503DC450">
        <w:rPr>
          <w:rFonts w:ascii="Arial" w:hAnsi="Arial" w:cs="Arial"/>
          <w:sz w:val="22"/>
          <w:szCs w:val="22"/>
        </w:rPr>
        <w:t> </w:t>
      </w:r>
    </w:p>
    <w:p w:rsidRPr="503DC450" w:rsidP="00A92C9B">
      <w:pPr>
        <w:ind w:left="720"/>
        <w:rPr>
          <w:rFonts w:ascii="Arial" w:hAnsi="Arial" w:cs="Arial"/>
          <w:sz w:val="22"/>
          <w:szCs w:val="22"/>
        </w:rPr>
      </w:pPr>
      <w:r w:rsidRPr="503DC450">
        <w:rPr>
          <w:rFonts w:ascii="Arial" w:hAnsi="Arial" w:cs="Arial"/>
          <w:sz w:val="22"/>
          <w:szCs w:val="22"/>
        </w:rPr>
        <w:t xml:space="preserve">The business experience period enables students to apply their learning in the real-world work environment, to reflect upon their own personal experience of working in an applied setting, to focus on aspects of this experience that they can clearly relate to theoretical concepts and to evaluate the relationship between theory and practice. Students will be assessed during and at the end of this period, normally through a portfolio. This will be marked as pass/fail. </w:t>
      </w:r>
    </w:p>
    <w:p w:rsidRPr="503DC450" w:rsidP="00A92C9B">
      <w:pPr>
        <w:ind w:left="720"/>
        <w:rPr>
          <w:rFonts w:ascii="Arial" w:hAnsi="Arial" w:cs="Arial"/>
          <w:sz w:val="22"/>
          <w:szCs w:val="22"/>
        </w:rPr>
      </w:pPr>
      <w:r w:rsidRPr="503DC450">
        <w:rPr>
          <w:rFonts w:ascii="Arial" w:hAnsi="Arial" w:cs="Arial"/>
          <w:sz w:val="22"/>
          <w:szCs w:val="22"/>
        </w:rPr>
        <w:t> </w:t>
      </w:r>
    </w:p>
    <w:p w:rsidRPr="503DC450" w:rsidP="00A92C9B">
      <w:pPr>
        <w:ind w:left="709"/>
        <w:rPr>
          <w:rFonts w:ascii="Arial" w:hAnsi="Arial" w:cs="Arial"/>
          <w:sz w:val="22"/>
          <w:szCs w:val="22"/>
        </w:rPr>
      </w:pPr>
      <w:r w:rsidRPr="503DC450">
        <w:rPr>
          <w:rFonts w:ascii="Arial" w:hAnsi="Arial" w:cs="Arial"/>
          <w:sz w:val="22"/>
          <w:szCs w:val="22"/>
        </w:rPr>
        <w:t>Students who undertake work-based placements often benefit greatly from the experience, gaining real experience and work achievements.</w:t>
      </w:r>
    </w:p>
    <w:p w:rsidR="00B400F2" w:rsidP="00A92C9B" w14:textId="19B942E5">
      <w:pPr>
        <w:rPr>
          <w:rFonts w:ascii="Arial" w:hAnsi="Arial" w:cs="Arial"/>
          <w:sz w:val="22"/>
          <w:szCs w:val="22"/>
        </w:rPr>
      </w:pPr>
    </w:p>
    <w:p w:rsidR="00B400F2" w:rsidRPr="000765B1" w:rsidP="00A92C9B" w14:paraId="10267D53" w14:textId="77777777">
      <w:pPr>
        <w:rPr>
          <w:rFonts w:ascii="Arial" w:hAnsi="Arial" w:cs="Arial"/>
          <w:sz w:val="22"/>
          <w:szCs w:val="22"/>
        </w:rPr>
      </w:pPr>
    </w:p>
    <w:p w:rsidR="00A92C9B" w:rsidRPr="000765B1" w:rsidP="00A92C9B" w14:paraId="38D077B8" w14:textId="77777777">
      <w:pPr>
        <w:numPr>
          <w:ilvl w:val="0"/>
          <w:numId w:val="10"/>
        </w:numPr>
        <w:rPr>
          <w:rFonts w:ascii="Arial" w:hAnsi="Arial" w:cs="Arial"/>
          <w:b/>
          <w:sz w:val="22"/>
          <w:szCs w:val="22"/>
        </w:rPr>
      </w:pPr>
      <w:r w:rsidRPr="000765B1">
        <w:rPr>
          <w:rFonts w:ascii="Arial" w:hAnsi="Arial" w:cs="Arial"/>
          <w:b/>
          <w:sz w:val="22"/>
          <w:szCs w:val="22"/>
        </w:rPr>
        <w:t>Other sources of information that you may wish to consult</w:t>
      </w:r>
    </w:p>
    <w:p w:rsidR="00A92C9B" w:rsidRPr="000765B1" w:rsidP="00A92C9B" w14:paraId="308DA0CA" w14:textId="77777777">
      <w:pPr>
        <w:rPr>
          <w:rFonts w:ascii="Arial" w:hAnsi="Arial" w:cs="Arial"/>
          <w:i/>
          <w:color w:val="FF0000"/>
          <w:sz w:val="22"/>
          <w:szCs w:val="22"/>
        </w:rPr>
      </w:pPr>
    </w:p>
    <w:p w:rsidRPr="503DC450" w:rsidP="00A92C9B" w14:paraId="084AA190" w14:textId="1DB1D71C">
      <w:pPr>
        <w:pStyle w:val="p"/>
        <w:spacing w:before="0" w:after="0"/>
        <w:ind w:left="0" w:right="0"/>
        <w:rPr>
          <w:rFonts w:ascii="Arial" w:eastAsia="Arial" w:hAnsi="Arial" w:cs="Arial"/>
          <w:b/>
          <w:bCs/>
          <w:sz w:val="22"/>
          <w:szCs w:val="22"/>
        </w:rPr>
      </w:pPr>
    </w:p>
    <w:p w:rsidRPr="503DC450" w:rsidP="00A92C9B">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i/>
          <w:iCs/>
          <w:sz w:val="22"/>
          <w:szCs w:val="22"/>
        </w:rPr>
        <w:t>See subject benchmark for Forensic Science:</w:t>
      </w:r>
    </w:p>
    <w:p w:rsidRPr="503DC450" w:rsidP="00A92C9B">
      <w:pPr>
        <w:pStyle w:val="p"/>
        <w:spacing w:before="0" w:after="0"/>
        <w:ind w:left="0" w:right="0"/>
        <w:rPr>
          <w:rFonts w:ascii="Times New Roman" w:eastAsia="Times New Roman" w:hAnsi="Times New Roman" w:cs="Times New Roman"/>
          <w:sz w:val="22"/>
          <w:szCs w:val="22"/>
        </w:rPr>
      </w:pPr>
      <w:hyperlink r:id="rId11" w:history="1">
        <w:r w:rsidRPr="503DC450">
          <w:rPr>
            <w:rFonts w:ascii="Arial" w:eastAsia="Arial" w:hAnsi="Arial" w:cs="Arial"/>
            <w:i/>
            <w:iCs/>
            <w:color w:val="0000FF"/>
            <w:sz w:val="22"/>
            <w:szCs w:val="22"/>
            <w:u w:val="single" w:color="0000FF"/>
          </w:rPr>
          <w:t>http://www.qaa.ac.uk/Publications/InformationAndGuidance/Pages/Subject-benchmark-statement-forensic-science.aspx</w:t>
        </w:r>
      </w:hyperlink>
    </w:p>
    <w:p w:rsidRPr="503DC450" w:rsidP="00A92C9B">
      <w:pPr>
        <w:pStyle w:val="p"/>
        <w:spacing w:before="0" w:after="0"/>
        <w:ind w:left="0" w:right="0"/>
        <w:rPr>
          <w:rFonts w:ascii="Arial" w:eastAsia="Arial" w:hAnsi="Arial" w:cs="Arial"/>
          <w:i/>
          <w:iCs/>
          <w:sz w:val="22"/>
          <w:szCs w:val="22"/>
        </w:rPr>
      </w:pPr>
    </w:p>
    <w:p w:rsidRPr="503DC450" w:rsidP="00A92C9B">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i/>
          <w:iCs/>
          <w:sz w:val="22"/>
          <w:szCs w:val="22"/>
        </w:rPr>
        <w:t>National Occupational Standards:</w:t>
      </w:r>
    </w:p>
    <w:p w:rsidRPr="503DC450" w:rsidP="00A92C9B">
      <w:pPr>
        <w:pStyle w:val="p"/>
        <w:spacing w:before="0" w:after="0"/>
        <w:ind w:left="0" w:right="0"/>
        <w:rPr>
          <w:rFonts w:ascii="Times New Roman" w:eastAsia="Times New Roman" w:hAnsi="Times New Roman" w:cs="Times New Roman"/>
          <w:sz w:val="22"/>
          <w:szCs w:val="22"/>
        </w:rPr>
      </w:pPr>
      <w:hyperlink r:id="rId12" w:history="1">
        <w:r w:rsidRPr="503DC450">
          <w:rPr>
            <w:rFonts w:ascii="Arial" w:eastAsia="Arial" w:hAnsi="Arial" w:cs="Arial"/>
            <w:color w:val="0000FF"/>
            <w:sz w:val="22"/>
            <w:szCs w:val="22"/>
            <w:u w:val="single" w:color="0000FF"/>
          </w:rPr>
          <w:t>www.skillsforjustice-nosfinder.com/suites.php?suite_id=20</w:t>
        </w:r>
      </w:hyperlink>
    </w:p>
    <w:p w:rsidRPr="503DC450" w:rsidP="00A92C9B">
      <w:pPr>
        <w:pStyle w:val="p"/>
        <w:spacing w:before="0" w:after="0"/>
        <w:ind w:left="0" w:right="0"/>
        <w:rPr>
          <w:rFonts w:ascii="Arial" w:eastAsia="Arial" w:hAnsi="Arial" w:cs="Arial"/>
          <w:sz w:val="22"/>
          <w:szCs w:val="22"/>
        </w:rPr>
      </w:pPr>
    </w:p>
    <w:p w:rsidRPr="503DC450" w:rsidP="00A92C9B">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i/>
          <w:iCs/>
          <w:sz w:val="22"/>
          <w:szCs w:val="22"/>
        </w:rPr>
        <w:t>Skills for Justice also runs an optional recognition scheme for degree progra</w:t>
      </w:r>
      <w:r w:rsidRPr="503DC450">
        <w:rPr>
          <w:rFonts w:ascii="Arial" w:eastAsia="Arial" w:hAnsi="Arial" w:cs="Arial"/>
          <w:i/>
          <w:iCs/>
          <w:sz w:val="22"/>
          <w:szCs w:val="22"/>
        </w:rPr>
        <w:t>mmes, referred to as</w:t>
      </w:r>
      <w:r w:rsidRPr="503DC450">
        <w:rPr>
          <w:rFonts w:ascii="Arial" w:eastAsia="Arial" w:hAnsi="Arial" w:cs="Arial"/>
          <w:sz w:val="22"/>
          <w:szCs w:val="22"/>
        </w:rPr>
        <w:t xml:space="preserve"> </w:t>
      </w:r>
      <w:r w:rsidRPr="503DC450">
        <w:rPr>
          <w:rFonts w:ascii="Arial" w:eastAsia="Arial" w:hAnsi="Arial" w:cs="Arial"/>
          <w:sz w:val="22"/>
          <w:szCs w:val="22"/>
        </w:rPr>
        <w:t>Skillsmark</w:t>
      </w:r>
      <w:r w:rsidRPr="503DC450">
        <w:rPr>
          <w:rFonts w:ascii="Arial" w:eastAsia="Arial" w:hAnsi="Arial" w:cs="Arial"/>
          <w:sz w:val="22"/>
          <w:szCs w:val="22"/>
        </w:rPr>
        <w:t>:</w:t>
      </w:r>
    </w:p>
    <w:p w:rsidRPr="503DC450" w:rsidP="00A92C9B">
      <w:pPr>
        <w:pStyle w:val="p"/>
        <w:spacing w:before="0" w:after="0"/>
        <w:ind w:left="0" w:right="0"/>
        <w:rPr>
          <w:rFonts w:ascii="Times New Roman" w:eastAsia="Times New Roman" w:hAnsi="Times New Roman" w:cs="Times New Roman"/>
          <w:sz w:val="22"/>
          <w:szCs w:val="22"/>
        </w:rPr>
      </w:pPr>
      <w:hyperlink r:id="rId13" w:history="1">
        <w:r w:rsidRPr="503DC450">
          <w:rPr>
            <w:rFonts w:ascii="Arial" w:eastAsia="Arial" w:hAnsi="Arial" w:cs="Arial"/>
            <w:color w:val="0000FF"/>
            <w:sz w:val="22"/>
            <w:szCs w:val="22"/>
            <w:u w:val="single" w:color="0000FF"/>
          </w:rPr>
          <w:t>http://www.skillsforjustice.com/skillsmark</w:t>
        </w:r>
      </w:hyperlink>
    </w:p>
    <w:p w:rsidRPr="503DC450" w:rsidP="00A92C9B">
      <w:pPr>
        <w:pStyle w:val="p"/>
        <w:spacing w:before="0" w:after="0"/>
        <w:ind w:left="0" w:right="0"/>
        <w:rPr>
          <w:rFonts w:ascii="Arial" w:eastAsia="Arial" w:hAnsi="Arial" w:cs="Arial"/>
          <w:sz w:val="22"/>
          <w:szCs w:val="22"/>
        </w:rPr>
      </w:pPr>
    </w:p>
    <w:p w:rsidRPr="503DC450" w:rsidP="00A92C9B">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i/>
          <w:iCs/>
          <w:sz w:val="22"/>
          <w:szCs w:val="22"/>
        </w:rPr>
        <w:t>Programme accreditation is also available thr</w:t>
      </w:r>
      <w:r w:rsidRPr="503DC450">
        <w:rPr>
          <w:rFonts w:ascii="Arial" w:eastAsia="Arial" w:hAnsi="Arial" w:cs="Arial"/>
          <w:i/>
          <w:iCs/>
          <w:sz w:val="22"/>
          <w:szCs w:val="22"/>
        </w:rPr>
        <w:t>ough the Chartered Society of Forensic Sciences</w:t>
      </w:r>
      <w:r w:rsidRPr="503DC450">
        <w:rPr>
          <w:rFonts w:ascii="Arial" w:eastAsia="Arial" w:hAnsi="Arial" w:cs="Arial"/>
          <w:i/>
          <w:iCs/>
          <w:sz w:val="22"/>
          <w:szCs w:val="22"/>
        </w:rPr>
        <w:t xml:space="preserve"> based around adherenc</w:t>
      </w:r>
      <w:r w:rsidRPr="503DC450">
        <w:rPr>
          <w:rFonts w:ascii="Arial" w:eastAsia="Arial" w:hAnsi="Arial" w:cs="Arial"/>
          <w:i/>
          <w:iCs/>
          <w:sz w:val="22"/>
          <w:szCs w:val="22"/>
        </w:rPr>
        <w:t xml:space="preserve">e to its </w:t>
      </w:r>
      <w:r w:rsidRPr="503DC450">
        <w:rPr>
          <w:rFonts w:ascii="Arial" w:eastAsia="Arial" w:hAnsi="Arial" w:cs="Arial"/>
          <w:i/>
          <w:iCs/>
          <w:sz w:val="22"/>
          <w:szCs w:val="22"/>
        </w:rPr>
        <w:t>component standards:</w:t>
      </w:r>
    </w:p>
    <w:p w:rsidRPr="503DC450" w:rsidP="00A92C9B">
      <w:pPr>
        <w:pStyle w:val="p"/>
        <w:spacing w:before="0" w:after="0"/>
        <w:ind w:left="0" w:right="0"/>
        <w:rPr>
          <w:rFonts w:ascii="Times New Roman" w:eastAsia="Times New Roman" w:hAnsi="Times New Roman" w:cs="Times New Roman"/>
          <w:sz w:val="22"/>
          <w:szCs w:val="22"/>
        </w:rPr>
      </w:pPr>
      <w:hyperlink r:id="rId14" w:history="1">
        <w:r w:rsidRPr="503DC450">
          <w:rPr>
            <w:rFonts w:ascii="Arial" w:eastAsia="Arial" w:hAnsi="Arial" w:cs="Arial"/>
            <w:color w:val="0000FF"/>
            <w:sz w:val="22"/>
            <w:szCs w:val="22"/>
            <w:u w:val="single" w:color="0000FF"/>
          </w:rPr>
          <w:t>http://www.charteredsocietyofforensicsciences.org/Accreditation</w:t>
        </w:r>
      </w:hyperlink>
    </w:p>
    <w:p w:rsidRPr="503DC450" w:rsidP="00A92C9B">
      <w:pPr>
        <w:pStyle w:val="p"/>
        <w:spacing w:before="0" w:after="0"/>
        <w:ind w:left="0" w:right="0"/>
        <w:rPr>
          <w:rFonts w:ascii="Arial" w:eastAsia="Arial" w:hAnsi="Arial" w:cs="Arial"/>
          <w:sz w:val="22"/>
          <w:szCs w:val="22"/>
        </w:rPr>
      </w:pPr>
    </w:p>
    <w:p w:rsidRPr="503DC450" w:rsidP="00A92C9B">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i/>
          <w:iCs/>
          <w:sz w:val="22"/>
          <w:szCs w:val="22"/>
        </w:rPr>
        <w:t>C</w:t>
      </w:r>
      <w:r w:rsidRPr="503DC450">
        <w:rPr>
          <w:rFonts w:ascii="Arial" w:eastAsia="Arial" w:hAnsi="Arial" w:cs="Arial"/>
          <w:i/>
          <w:iCs/>
          <w:sz w:val="22"/>
          <w:szCs w:val="22"/>
        </w:rPr>
        <w:t>odes of practice set by the Forensic Science Regulator and International organization for S</w:t>
      </w:r>
      <w:r w:rsidRPr="503DC450">
        <w:rPr>
          <w:rFonts w:ascii="Arial" w:eastAsia="Arial" w:hAnsi="Arial" w:cs="Arial"/>
          <w:i/>
          <w:iCs/>
          <w:sz w:val="22"/>
          <w:szCs w:val="22"/>
        </w:rPr>
        <w:t>tandardization (ISO) standards:</w:t>
      </w:r>
    </w:p>
    <w:p w:rsidRPr="503DC450" w:rsidP="00A92C9B">
      <w:pPr>
        <w:pStyle w:val="p"/>
        <w:spacing w:before="0" w:after="0"/>
        <w:ind w:left="0" w:right="0"/>
        <w:rPr>
          <w:rFonts w:ascii="Times New Roman" w:eastAsia="Times New Roman" w:hAnsi="Times New Roman" w:cs="Times New Roman"/>
          <w:sz w:val="22"/>
          <w:szCs w:val="22"/>
        </w:rPr>
      </w:pPr>
      <w:hyperlink r:id="rId15" w:history="1">
        <w:r w:rsidRPr="503DC450">
          <w:rPr>
            <w:rFonts w:ascii="Arial" w:eastAsia="Arial" w:hAnsi="Arial" w:cs="Arial"/>
            <w:color w:val="0000FF"/>
            <w:sz w:val="22"/>
            <w:szCs w:val="22"/>
            <w:u w:val="single" w:color="0000FF"/>
          </w:rPr>
          <w:t>http://www.homeoffice.gov.uk/agencies-public-bodies/fsr/codes-practice/</w:t>
        </w:r>
      </w:hyperlink>
    </w:p>
    <w:p w:rsidRPr="503DC450" w:rsidP="00A92C9B">
      <w:pPr>
        <w:pStyle w:val="p"/>
        <w:spacing w:before="0" w:after="0"/>
        <w:ind w:left="0" w:right="0"/>
        <w:rPr>
          <w:rFonts w:ascii="Arial" w:eastAsia="Arial" w:hAnsi="Arial" w:cs="Arial"/>
          <w:sz w:val="22"/>
          <w:szCs w:val="22"/>
        </w:rPr>
      </w:pPr>
    </w:p>
    <w:p w:rsidRPr="503DC450" w:rsidP="00A92C9B">
      <w:pPr>
        <w:pStyle w:val="p"/>
        <w:spacing w:before="0" w:after="200" w:line="276" w:lineRule="auto"/>
        <w:ind w:left="0" w:right="0"/>
        <w:rPr>
          <w:rFonts w:ascii="Times New Roman" w:eastAsia="Times New Roman" w:hAnsi="Times New Roman" w:cs="Times New Roman"/>
          <w:sz w:val="22"/>
          <w:szCs w:val="22"/>
        </w:rPr>
      </w:pPr>
      <w:r w:rsidRPr="503DC450">
        <w:rPr>
          <w:rFonts w:ascii="Arial" w:eastAsia="Arial" w:hAnsi="Arial" w:cs="Arial"/>
          <w:i/>
          <w:iCs/>
          <w:sz w:val="22"/>
          <w:szCs w:val="22"/>
        </w:rPr>
        <w:t>Kingston University website:</w:t>
      </w:r>
    </w:p>
    <w:p w:rsidRPr="503DC450" w:rsidP="00A92C9B">
      <w:pPr>
        <w:pStyle w:val="p"/>
        <w:spacing w:before="0" w:after="200" w:line="276" w:lineRule="auto"/>
        <w:ind w:left="0" w:right="0"/>
        <w:rPr>
          <w:rFonts w:ascii="Times New Roman" w:eastAsia="Times New Roman" w:hAnsi="Times New Roman" w:cs="Times New Roman"/>
          <w:sz w:val="22"/>
          <w:szCs w:val="22"/>
        </w:rPr>
      </w:pPr>
      <w:hyperlink r:id="rId16" w:anchor="modulelist" w:history="1">
        <w:r w:rsidRPr="503DC450">
          <w:rPr>
            <w:rFonts w:ascii="Arial" w:eastAsia="Arial" w:hAnsi="Arial" w:cs="Arial"/>
            <w:color w:val="0000FF"/>
            <w:sz w:val="22"/>
            <w:szCs w:val="22"/>
            <w:u w:val="single" w:color="0000FF"/>
          </w:rPr>
          <w:t>http://www.kingston.ac.uk/postgraduate-course/forensic-analysis-msc/#modulelist</w:t>
        </w:r>
      </w:hyperlink>
    </w:p>
    <w:p w:rsidR="00B400F2" w:rsidP="00A92C9B" w14:textId="1DB1D71C">
      <w:pPr>
        <w:rPr>
          <w:rFonts w:ascii="Arial" w:hAnsi="Arial" w:cs="Arial"/>
          <w:i/>
          <w:color w:val="FF0000"/>
          <w:sz w:val="22"/>
          <w:szCs w:val="22"/>
        </w:rPr>
      </w:pPr>
    </w:p>
    <w:p w:rsidR="00B400F2" w:rsidRPr="000765B1" w:rsidP="00A92C9B" w14:paraId="4833C454" w14:textId="77777777">
      <w:pPr>
        <w:rPr>
          <w:rFonts w:ascii="Arial" w:hAnsi="Arial" w:cs="Arial"/>
          <w:i/>
          <w:color w:val="FF0000"/>
          <w:sz w:val="22"/>
          <w:szCs w:val="22"/>
        </w:rPr>
      </w:pPr>
    </w:p>
    <w:p w:rsidR="00A92C9B" w:rsidRPr="000765B1" w:rsidP="00A92C9B" w14:paraId="2DC2675D" w14:textId="77777777">
      <w:pPr>
        <w:pStyle w:val="ListParagraph"/>
        <w:numPr>
          <w:ilvl w:val="0"/>
          <w:numId w:val="10"/>
        </w:numPr>
        <w:autoSpaceDE w:val="0"/>
        <w:autoSpaceDN w:val="0"/>
        <w:contextualSpacing w:val="0"/>
        <w:rPr>
          <w:rFonts w:ascii="Arial" w:hAnsi="Arial" w:cs="Arial"/>
          <w:b/>
        </w:rPr>
      </w:pPr>
      <w:r w:rsidRPr="000765B1">
        <w:rPr>
          <w:rFonts w:ascii="Arial" w:hAnsi="Arial" w:cs="Arial"/>
          <w:b/>
        </w:rPr>
        <w:t>Development of Course Learning Outcomes in Modules</w:t>
      </w:r>
    </w:p>
    <w:p w:rsidR="00A92C9B" w:rsidRPr="000765B1" w:rsidP="00A92C9B" w14:paraId="160437A0" w14:textId="77777777">
      <w:pPr>
        <w:rPr>
          <w:rFonts w:ascii="Arial" w:hAnsi="Arial" w:cs="Arial"/>
          <w:b/>
          <w:sz w:val="22"/>
          <w:szCs w:val="22"/>
        </w:rPr>
      </w:pPr>
    </w:p>
    <w:p w:rsidR="00A92C9B" w:rsidRPr="000765B1" w:rsidP="00A92C9B" w14:paraId="3AD6AAA0" w14:textId="04FFB3CB">
      <w:pPr>
        <w:rPr>
          <w:rFonts w:ascii="Arial" w:hAnsi="Arial" w:cs="Arial"/>
          <w:sz w:val="22"/>
          <w:szCs w:val="22"/>
        </w:rPr>
      </w:pPr>
      <w:r w:rsidRPr="000765B1">
        <w:rPr>
          <w:rFonts w:ascii="Arial" w:hAnsi="Arial" w:cs="Arial"/>
          <w:sz w:val="22"/>
          <w:szCs w:val="22"/>
        </w:rPr>
        <w:t xml:space="preserve">This table maps where course learning outcomes are </w:t>
      </w:r>
      <w:r w:rsidRPr="000765B1">
        <w:rPr>
          <w:rFonts w:ascii="Arial" w:hAnsi="Arial" w:cs="Arial"/>
          <w:b/>
          <w:sz w:val="22"/>
          <w:szCs w:val="22"/>
        </w:rPr>
        <w:t>summatively</w:t>
      </w:r>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rsidR="00C70212" w:rsidP="00C70212" w14:paraId="301E4205" w14:textId="77777777">
      <w:pPr>
        <w:rPr>
          <w:rFonts w:ascii="Arial" w:hAnsi="Arial" w:cs="Arial"/>
          <w:i/>
          <w:color w:val="FF0000"/>
          <w:sz w:val="22"/>
          <w:szCs w:val="22"/>
        </w:rPr>
      </w:pPr>
    </w:p>
    <w:tbl>
      <w:tblPr>
        <w:tblCellSpacing w:w="15" w:type="dxa"/>
        <w:tblCellMar>
          <w:top w:w="15" w:type="dxa"/>
          <w:left w:w="15" w:type="dxa"/>
          <w:bottom w:w="15" w:type="dxa"/>
          <w:right w:w="15" w:type="dxa"/>
        </w:tblCellMar>
      </w:tblPr>
      <w:tblGrid>
        <w:gridCol w:w="2797"/>
        <w:gridCol w:w="316"/>
        <w:gridCol w:w="795"/>
        <w:gridCol w:w="795"/>
        <w:gridCol w:w="795"/>
        <w:gridCol w:w="795"/>
        <w:gridCol w:w="795"/>
        <w:gridCol w:w="761"/>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Module Code</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b/>
                <w:bCs/>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CH7080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CH7030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CH7110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CH7100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CH7020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LS7030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bl>
    <w:p w:rsidR="00CE2BD2" w14:paraId="7C47A18E" w14:textId="630DB534">
      <w:pPr>
        <w:rPr>
          <w:rFonts w:ascii="Arial" w:hAnsi="Arial" w:cs="Arial"/>
          <w:i/>
          <w:color w:val="FF0000"/>
          <w:sz w:val="22"/>
          <w:szCs w:val="22"/>
        </w:rPr>
      </w:pPr>
    </w:p>
    <w:p w:rsidR="00A92C9B" w:rsidRPr="00DA2044" w:rsidP="00A92C9B" w14:paraId="38114C15" w14:textId="77777777">
      <w:pPr>
        <w:rPr>
          <w:rFonts w:ascii="Arial" w:hAnsi="Arial" w:cs="Arial"/>
        </w:rPr>
      </w:pPr>
    </w:p>
    <w:p w:rsidR="00A92C9B" w:rsidRPr="000765B1" w:rsidP="00A92C9B" w14:paraId="127B451F" w14:textId="77777777">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rsidR="00AD6C25" w14:paraId="4C12F97A" w14:textId="77777777"/>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D72D1"/>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E0139"/>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B5C981"/>
    <w:rsid w:val="01CFF741"/>
    <w:rsid w:val="01DA1EA0"/>
    <w:rsid w:val="034A6C8D"/>
    <w:rsid w:val="035B6837"/>
    <w:rsid w:val="040F23C2"/>
    <w:rsid w:val="04B20C7F"/>
    <w:rsid w:val="0542C730"/>
    <w:rsid w:val="0544EA64"/>
    <w:rsid w:val="064DDCE0"/>
    <w:rsid w:val="09D3FC10"/>
    <w:rsid w:val="0A9EC5E3"/>
    <w:rsid w:val="0BF386EB"/>
    <w:rsid w:val="0CE39868"/>
    <w:rsid w:val="0D842AE0"/>
    <w:rsid w:val="0E7DFDB0"/>
    <w:rsid w:val="0EC02F3D"/>
    <w:rsid w:val="108BE58D"/>
    <w:rsid w:val="12B66319"/>
    <w:rsid w:val="12C816DE"/>
    <w:rsid w:val="13344D6E"/>
    <w:rsid w:val="14EB25E1"/>
    <w:rsid w:val="18A9AEF3"/>
    <w:rsid w:val="19E69BDB"/>
    <w:rsid w:val="19FF2D1C"/>
    <w:rsid w:val="1AD6625D"/>
    <w:rsid w:val="1AEFAE8B"/>
    <w:rsid w:val="1BC7DFC3"/>
    <w:rsid w:val="1C58C1B3"/>
    <w:rsid w:val="1CA7D0FA"/>
    <w:rsid w:val="1E2D1B0A"/>
    <w:rsid w:val="1EBEDF67"/>
    <w:rsid w:val="212D5E5F"/>
    <w:rsid w:val="2191B19A"/>
    <w:rsid w:val="224763BE"/>
    <w:rsid w:val="22BF5817"/>
    <w:rsid w:val="246B9CB6"/>
    <w:rsid w:val="27BE1500"/>
    <w:rsid w:val="2AD2DC90"/>
    <w:rsid w:val="2C521D20"/>
    <w:rsid w:val="2CB3FC1A"/>
    <w:rsid w:val="2CDBB585"/>
    <w:rsid w:val="2CF45AC7"/>
    <w:rsid w:val="2EA578FE"/>
    <w:rsid w:val="2F82C687"/>
    <w:rsid w:val="31038ED6"/>
    <w:rsid w:val="311E96E8"/>
    <w:rsid w:val="313972F4"/>
    <w:rsid w:val="31402173"/>
    <w:rsid w:val="3226015D"/>
    <w:rsid w:val="32893C4B"/>
    <w:rsid w:val="328DC3D0"/>
    <w:rsid w:val="346DB53B"/>
    <w:rsid w:val="34EA7ABF"/>
    <w:rsid w:val="35903AA2"/>
    <w:rsid w:val="35BBDED8"/>
    <w:rsid w:val="37DD1957"/>
    <w:rsid w:val="38278C76"/>
    <w:rsid w:val="3929A8CD"/>
    <w:rsid w:val="39747FC4"/>
    <w:rsid w:val="3C0E6A6C"/>
    <w:rsid w:val="3DD2C33B"/>
    <w:rsid w:val="408B657C"/>
    <w:rsid w:val="40EE2594"/>
    <w:rsid w:val="433B10E7"/>
    <w:rsid w:val="444998DB"/>
    <w:rsid w:val="469204BF"/>
    <w:rsid w:val="46C7BE59"/>
    <w:rsid w:val="49C80E6E"/>
    <w:rsid w:val="4A443A53"/>
    <w:rsid w:val="4A5EF7B1"/>
    <w:rsid w:val="4AE4E5C9"/>
    <w:rsid w:val="4B3AFD01"/>
    <w:rsid w:val="4C891AA8"/>
    <w:rsid w:val="4CF8E037"/>
    <w:rsid w:val="4D5207EF"/>
    <w:rsid w:val="4DC9DDC2"/>
    <w:rsid w:val="4DD89891"/>
    <w:rsid w:val="503DC450"/>
    <w:rsid w:val="5089A8B1"/>
    <w:rsid w:val="51D4FE34"/>
    <w:rsid w:val="57D1783F"/>
    <w:rsid w:val="58477147"/>
    <w:rsid w:val="5AFDA6E4"/>
    <w:rsid w:val="5C3BFE6F"/>
    <w:rsid w:val="61643D48"/>
    <w:rsid w:val="6372E4B9"/>
    <w:rsid w:val="645D366C"/>
    <w:rsid w:val="66934EB1"/>
    <w:rsid w:val="68EF6484"/>
    <w:rsid w:val="6BF6AB13"/>
    <w:rsid w:val="6C8F71A9"/>
    <w:rsid w:val="6CBD19B8"/>
    <w:rsid w:val="6D8A8520"/>
    <w:rsid w:val="6DFA1454"/>
    <w:rsid w:val="713E53A8"/>
    <w:rsid w:val="71C545CA"/>
    <w:rsid w:val="71D66579"/>
    <w:rsid w:val="72431AC7"/>
    <w:rsid w:val="7713F12D"/>
    <w:rsid w:val="77727D10"/>
    <w:rsid w:val="7795D3B2"/>
    <w:rsid w:val="7876F204"/>
    <w:rsid w:val="787F05A6"/>
    <w:rsid w:val="79123EDB"/>
    <w:rsid w:val="79A38A46"/>
    <w:rsid w:val="7C77C9CE"/>
    <w:rsid w:val="7CDB2B08"/>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ListParagraph0">
    <w:name w:val="ListParagraph"/>
    <w:basedOn w:val="ListParagraph"/>
  </w:style>
  <w:style w:type="paragraph" w:customStyle="1" w:styleId="li">
    <w:name w:val="li"/>
    <w:basedOn w:val="Normal"/>
  </w:style>
  <w:style w:type="paragraph" w:customStyle="1" w:styleId="ListParagraph00">
    <w:name w:val="ListParagraph_0"/>
    <w:basedOn w:val="Normal"/>
    <w:pPr>
      <w:spacing w:line="276" w:lineRule="auto"/>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killsforjustice.com/skillsmark" TargetMode="External"/><Relationship Id="rId18"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www.skillsforjustice-nosfinder.com/suites.php?suite_id=20" TargetMode="External"/><Relationship Id="rId17" Type="http://schemas.openxmlformats.org/officeDocument/2006/relationships/theme" Target="theme/theme1.xml"/><Relationship Id="rId7" Type="http://schemas.openxmlformats.org/officeDocument/2006/relationships/customXml" Target="../customXml/item4.xml"/><Relationship Id="rId16" Type="http://schemas.openxmlformats.org/officeDocument/2006/relationships/hyperlink" Target="http://www.kingston.ac.uk/postgraduate-course/forensic-analysis-msc/" TargetMode="Externa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www.qaa.ac.uk/Publications/InformationAndGuidance/Pages/Subject-benchmark-statement-forensic-science.aspx" TargetMode="External"/><Relationship Id="rId6" Type="http://schemas.openxmlformats.org/officeDocument/2006/relationships/customXml" Target="../customXml/item3.xml"/><Relationship Id="rId15" Type="http://schemas.openxmlformats.org/officeDocument/2006/relationships/hyperlink" Target="http://www.homeoffice.gov.uk/agencies-public-bodies/fsr/codes-practice/" TargetMode="External"/><Relationship Id="rId10" Type="http://schemas.openxmlformats.org/officeDocument/2006/relationships/footer" Target="footer1.xml"/><Relationship Id="rId19" Type="http://schemas.openxmlformats.org/officeDocument/2006/relationships/styles" Target="styles.xml"/><Relationship Id="rId14" Type="http://schemas.openxmlformats.org/officeDocument/2006/relationships/hyperlink" Target="http://www.charteredsocietyofforensicsciences.org/Accreditation" TargetMode="Externa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3B5C6F14-BAD4-43F7-A292-50A40321DE8A}">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A9B6C8E1-6318-486B-A831-B35C405413ED}"/>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129</cp:revision>
  <dcterms:created xsi:type="dcterms:W3CDTF">2024-05-22T23:38:00Z</dcterms:created>
  <dcterms:modified xsi:type="dcterms:W3CDTF">2026-03-31T13:57:20Z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be487ea8-70a1-4003-98fd-66830901c2fb</vt:lpwstr>
  </property>
</Properties>
</file>