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MSc</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Global Human Resource Management</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31/05/2021</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16/01/2026</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02/09/2026</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8</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Business and Social Sciences</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Kingston Business School</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Management</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MSc</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Global Human Resource Management</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PgCert in Global Human Resource Management</w:t>
            </w:r>
          </w:p>
          <w:p w:rsidR="72431AC7" w:rsidP="2030048C" w14:paraId="3E314738" w14:textId="6100E87F">
            <w:pPr>
              <w:rPr>
                <w:rFonts w:ascii="Arial" w:eastAsia="Arial" w:hAnsi="Arial" w:cs="Arial"/>
                <w:b w:val="0"/>
                <w:bCs w:val="0"/>
                <w:sz w:val="24"/>
                <w:szCs w:val="24"/>
                <w:lang w:val="en-GB"/>
              </w:rPr>
            </w:pP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PgDip in Global Human Resource Management</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PFGHR1GHR20</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B"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MSc</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MSc Global Human Resource Management with Professional Placement</w:t>
            </w:r>
          </w:p>
          <w:p w:rsidR="72431AC7" w:rsidP="540725A5" w14:textId="77777777">
            <w:pPr>
              <w:rPr>
                <w:rFonts w:ascii="Arial" w:eastAsia="Arial" w:hAnsi="Arial" w:cs="Arial"/>
                <w:b w:val="0"/>
                <w:bCs w:val="0"/>
                <w:sz w:val="24"/>
                <w:szCs w:val="24"/>
              </w:rPr>
            </w:pPr>
          </w:p>
        </w:tc>
      </w:tr>
      <w:tr w14:paraId="34BB979C"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PgCert in Global Human Resource Management</w:t>
            </w:r>
          </w:p>
          <w:p w:rsidR="72431AC7" w:rsidP="2030048C" w14:textId="6100E87F">
            <w:pPr>
              <w:rPr>
                <w:rFonts w:ascii="Arial" w:eastAsia="Arial" w:hAnsi="Arial" w:cs="Arial"/>
                <w:b w:val="0"/>
                <w:bCs w:val="0"/>
                <w:sz w:val="24"/>
                <w:szCs w:val="24"/>
                <w:lang w:val="en-GB"/>
              </w:rPr>
            </w:pP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PgDip in Global Human Resource Management</w:t>
            </w:r>
            <w:r>
              <w:br/>
            </w:r>
          </w:p>
        </w:tc>
      </w:tr>
      <w:tr w14:paraId="2A120393"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PFGHR1GHR99</w:t>
            </w:r>
          </w:p>
        </w:tc>
      </w:tr>
      <w:tr w14:paraId="78C565E9"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1</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212121"/>
                <w:sz w:val="24"/>
                <w:szCs w:val="24"/>
                <w:shd w:val="clear" w:color="auto" w:fill="FFFFFF"/>
              </w:rPr>
              <w:t xml:space="preserve">Kingston University typically uses a range of entry requirements to assess an applicant’s suitability for our courses. Most postgraduate taught course requirements are based on having been awarded a relevant undergraduate degree and are normally coupled with minimum grades expectation of 2:2, specific courses in certain areas may have a stricter grade requirement. We may also use interview, portfolio and performance pieces to assess a person’s suitability for some courses. We recognise that every person’s journey to a postgraduate taught education is different and unique and in some cases we may take into account work experience and other non-standard pathways onto University level study.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212121"/>
                <w:sz w:val="24"/>
                <w:szCs w:val="24"/>
                <w:shd w:val="clear" w:color="auto" w:fill="FFFFFF"/>
              </w:rPr>
              <w:t xml:space="preserve">Additionally, all non-UK applicants must meet our English language requirements. </w:t>
            </w:r>
          </w:p>
          <w:p w:rsidRPr="2030048C" w:rsidP="2030048C">
            <w:pPr>
              <w:pStyle w:val="p"/>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pStyle w:val="p"/>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212121"/>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Chartered Institute of Personnel and Development (CIPD)</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CIPD requirement - compensation is not permitted on this course.</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w:t>
      </w:r>
      <w:r w:rsidRPr="2030048C">
        <w:rPr>
          <w:rStyle w:val="normaltextrun"/>
          <w:rFonts w:ascii="Arial" w:hAnsi="Arial" w:cs="Arial"/>
          <w:color w:val="000000" w:themeColor="text1"/>
          <w:sz w:val="24"/>
          <w:szCs w:val="24"/>
          <w:shd w:val="clear" w:color="auto" w:fill="FFFFFF"/>
        </w:rPr>
        <w:t xml:space="preserve">he course is designed to bring </w:t>
      </w:r>
      <w:r w:rsidRPr="2030048C">
        <w:rPr>
          <w:rStyle w:val="normaltextrun"/>
          <w:rFonts w:ascii="Arial" w:hAnsi="Arial" w:cs="Arial"/>
          <w:color w:val="000000" w:themeColor="text1"/>
          <w:sz w:val="24"/>
          <w:szCs w:val="24"/>
          <w:shd w:val="clear" w:color="auto" w:fill="FFFFFF"/>
        </w:rPr>
        <w:t xml:space="preserve">strategic and operational </w:t>
      </w:r>
      <w:r w:rsidRPr="2030048C">
        <w:rPr>
          <w:rStyle w:val="normaltextrun"/>
          <w:rFonts w:ascii="Arial" w:hAnsi="Arial" w:cs="Arial"/>
          <w:color w:val="000000" w:themeColor="text1"/>
          <w:sz w:val="24"/>
          <w:szCs w:val="24"/>
          <w:shd w:val="clear" w:color="auto" w:fill="FFFFFF"/>
        </w:rPr>
        <w:t>understanding to H</w:t>
      </w:r>
      <w:r w:rsidRPr="2030048C">
        <w:rPr>
          <w:rStyle w:val="normaltextrun"/>
          <w:rFonts w:ascii="Arial" w:hAnsi="Arial" w:cs="Arial"/>
          <w:color w:val="000000" w:themeColor="text1"/>
          <w:sz w:val="24"/>
          <w:szCs w:val="24"/>
          <w:shd w:val="clear" w:color="auto" w:fill="FFFFFF"/>
        </w:rPr>
        <w:t>uman Resource Management (HRM)</w:t>
      </w:r>
      <w:r w:rsidRPr="2030048C">
        <w:rPr>
          <w:rStyle w:val="normaltextrun"/>
          <w:rFonts w:ascii="Arial" w:hAnsi="Arial" w:cs="Arial"/>
          <w:color w:val="000000" w:themeColor="text1"/>
          <w:sz w:val="24"/>
          <w:szCs w:val="24"/>
          <w:shd w:val="clear" w:color="auto" w:fill="FFFFFF"/>
        </w:rPr>
        <w:t xml:space="preserve"> and people in organisations today. Covering the core aspects of </w:t>
      </w:r>
      <w:r w:rsidRPr="2030048C">
        <w:rPr>
          <w:rStyle w:val="normaltextrun"/>
          <w:rFonts w:ascii="Arial" w:hAnsi="Arial" w:cs="Arial"/>
          <w:color w:val="000000" w:themeColor="text1"/>
          <w:sz w:val="24"/>
          <w:szCs w:val="24"/>
          <w:shd w:val="clear" w:color="auto" w:fill="FFFFFF"/>
        </w:rPr>
        <w:t>HRM in global environments</w:t>
      </w:r>
      <w:r w:rsidRPr="2030048C">
        <w:rPr>
          <w:rStyle w:val="normaltextrun"/>
          <w:rFonts w:ascii="Arial" w:hAnsi="Arial" w:cs="Arial"/>
          <w:color w:val="000000" w:themeColor="text1"/>
          <w:sz w:val="24"/>
          <w:szCs w:val="24"/>
          <w:shd w:val="clear" w:color="auto" w:fill="FFFFFF"/>
        </w:rPr>
        <w:t>, this course also provides consideration of the importance of D</w:t>
      </w:r>
      <w:r w:rsidRPr="2030048C">
        <w:rPr>
          <w:rStyle w:val="normaltextrun"/>
          <w:rFonts w:ascii="Arial" w:hAnsi="Arial" w:cs="Arial"/>
          <w:color w:val="000000" w:themeColor="text1"/>
          <w:sz w:val="24"/>
          <w:szCs w:val="24"/>
          <w:shd w:val="clear" w:color="auto" w:fill="FFFFFF"/>
        </w:rPr>
        <w:t xml:space="preserve">iversity, </w:t>
      </w:r>
      <w:r w:rsidRPr="2030048C">
        <w:rPr>
          <w:rStyle w:val="normaltextrun"/>
          <w:rFonts w:ascii="Arial" w:hAnsi="Arial" w:cs="Arial"/>
          <w:color w:val="000000" w:themeColor="text1"/>
          <w:sz w:val="24"/>
          <w:szCs w:val="24"/>
          <w:shd w:val="clear" w:color="auto" w:fill="FFFFFF"/>
        </w:rPr>
        <w:t>E</w:t>
      </w:r>
      <w:r w:rsidRPr="2030048C">
        <w:rPr>
          <w:rStyle w:val="normaltextrun"/>
          <w:rFonts w:ascii="Arial" w:hAnsi="Arial" w:cs="Arial"/>
          <w:color w:val="000000" w:themeColor="text1"/>
          <w:sz w:val="24"/>
          <w:szCs w:val="24"/>
          <w:shd w:val="clear" w:color="auto" w:fill="FFFFFF"/>
        </w:rPr>
        <w:t xml:space="preserve">quality </w:t>
      </w:r>
      <w:r w:rsidRPr="2030048C">
        <w:rPr>
          <w:rStyle w:val="normaltextrun"/>
          <w:rFonts w:ascii="Arial" w:hAnsi="Arial" w:cs="Arial"/>
          <w:color w:val="000000" w:themeColor="text1"/>
          <w:sz w:val="24"/>
          <w:szCs w:val="24"/>
          <w:shd w:val="clear" w:color="auto" w:fill="FFFFFF"/>
        </w:rPr>
        <w:t>&amp;</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I</w:t>
      </w:r>
      <w:r w:rsidRPr="2030048C">
        <w:rPr>
          <w:rStyle w:val="normaltextrun"/>
          <w:rFonts w:ascii="Arial" w:hAnsi="Arial" w:cs="Arial"/>
          <w:color w:val="000000" w:themeColor="text1"/>
          <w:sz w:val="24"/>
          <w:szCs w:val="24"/>
          <w:shd w:val="clear" w:color="auto" w:fill="FFFFFF"/>
        </w:rPr>
        <w:t>nclusion (DE&amp;I)</w:t>
      </w:r>
      <w:r w:rsidRPr="2030048C">
        <w:rPr>
          <w:rStyle w:val="normaltextrun"/>
          <w:rFonts w:ascii="Arial" w:hAnsi="Arial" w:cs="Arial"/>
          <w:color w:val="000000" w:themeColor="text1"/>
          <w:sz w:val="24"/>
          <w:szCs w:val="24"/>
          <w:shd w:val="clear" w:color="auto" w:fill="FFFFFF"/>
        </w:rPr>
        <w:t>,</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C</w:t>
      </w:r>
      <w:r w:rsidRPr="2030048C">
        <w:rPr>
          <w:rStyle w:val="normaltextrun"/>
          <w:rFonts w:ascii="Arial" w:hAnsi="Arial" w:cs="Arial"/>
          <w:color w:val="000000" w:themeColor="text1"/>
          <w:sz w:val="24"/>
          <w:szCs w:val="24"/>
          <w:shd w:val="clear" w:color="auto" w:fill="FFFFFF"/>
        </w:rPr>
        <w:t xml:space="preserve">orporate </w:t>
      </w:r>
      <w:r w:rsidRPr="2030048C">
        <w:rPr>
          <w:rStyle w:val="normaltextrun"/>
          <w:rFonts w:ascii="Arial" w:hAnsi="Arial" w:cs="Arial"/>
          <w:color w:val="000000" w:themeColor="text1"/>
          <w:sz w:val="24"/>
          <w:szCs w:val="24"/>
          <w:shd w:val="clear" w:color="auto" w:fill="FFFFFF"/>
        </w:rPr>
        <w:t>S</w:t>
      </w:r>
      <w:r w:rsidRPr="2030048C">
        <w:rPr>
          <w:rStyle w:val="normaltextrun"/>
          <w:rFonts w:ascii="Arial" w:hAnsi="Arial" w:cs="Arial"/>
          <w:color w:val="000000" w:themeColor="text1"/>
          <w:sz w:val="24"/>
          <w:szCs w:val="24"/>
          <w:shd w:val="clear" w:color="auto" w:fill="FFFFFF"/>
        </w:rPr>
        <w:t>ocial Responsibility (CSR)</w:t>
      </w:r>
      <w:r w:rsidRPr="2030048C">
        <w:rPr>
          <w:rStyle w:val="normaltextrun"/>
          <w:rFonts w:ascii="Arial" w:hAnsi="Arial" w:cs="Arial"/>
          <w:color w:val="000000" w:themeColor="text1"/>
          <w:sz w:val="24"/>
          <w:szCs w:val="24"/>
          <w:shd w:val="clear" w:color="auto" w:fill="FFFFFF"/>
        </w:rPr>
        <w:t>,</w:t>
      </w:r>
      <w:r w:rsidRPr="2030048C">
        <w:rPr>
          <w:rStyle w:val="normaltextrun"/>
          <w:rFonts w:ascii="Arial" w:hAnsi="Arial" w:cs="Arial"/>
          <w:color w:val="000000" w:themeColor="text1"/>
          <w:sz w:val="24"/>
          <w:szCs w:val="24"/>
          <w:shd w:val="clear" w:color="auto" w:fill="FFFFFF"/>
        </w:rPr>
        <w:t xml:space="preserve"> and technology</w:t>
      </w:r>
      <w:r w:rsidRPr="2030048C">
        <w:rPr>
          <w:rStyle w:val="normaltextrun"/>
          <w:rFonts w:ascii="Arial" w:hAnsi="Arial" w:cs="Arial"/>
          <w:color w:val="000000" w:themeColor="text1"/>
          <w:sz w:val="24"/>
          <w:szCs w:val="24"/>
          <w:shd w:val="clear" w:color="auto" w:fill="FFFFFF"/>
        </w:rPr>
        <w:t xml:space="preserve"> (our golden threads)</w:t>
      </w:r>
      <w:r w:rsidRPr="2030048C">
        <w:rPr>
          <w:rStyle w:val="normaltextrun"/>
          <w:rFonts w:ascii="Arial" w:hAnsi="Arial" w:cs="Arial"/>
          <w:color w:val="000000" w:themeColor="text1"/>
          <w:sz w:val="24"/>
          <w:szCs w:val="24"/>
          <w:shd w:val="clear" w:color="auto" w:fill="FFFFFF"/>
        </w:rPr>
        <w:t xml:space="preserve"> in today’s </w:t>
      </w:r>
      <w:r w:rsidRPr="2030048C">
        <w:rPr>
          <w:rStyle w:val="normaltextrun"/>
          <w:rFonts w:ascii="Arial" w:hAnsi="Arial" w:cs="Arial"/>
          <w:color w:val="000000" w:themeColor="text1"/>
          <w:sz w:val="24"/>
          <w:szCs w:val="24"/>
          <w:shd w:val="clear" w:color="auto" w:fill="FFFFFF"/>
        </w:rPr>
        <w:t xml:space="preserve">sustainable </w:t>
      </w:r>
      <w:r w:rsidRPr="2030048C">
        <w:rPr>
          <w:rStyle w:val="normaltextrun"/>
          <w:rFonts w:ascii="Arial" w:hAnsi="Arial" w:cs="Arial"/>
          <w:color w:val="000000" w:themeColor="text1"/>
          <w:sz w:val="24"/>
          <w:szCs w:val="24"/>
          <w:shd w:val="clear" w:color="auto" w:fill="FFFFFF"/>
        </w:rPr>
        <w:t xml:space="preserve">HR </w:t>
      </w:r>
      <w:r w:rsidRPr="2030048C">
        <w:rPr>
          <w:rStyle w:val="normaltextrun"/>
          <w:rFonts w:ascii="Arial" w:hAnsi="Arial" w:cs="Arial"/>
          <w:color w:val="000000" w:themeColor="text1"/>
          <w:sz w:val="24"/>
          <w:szCs w:val="24"/>
          <w:shd w:val="clear" w:color="auto" w:fill="FFFFFF"/>
        </w:rPr>
        <w:t>practises.</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course is designed to build knowledge of current HR approaches and to explore, challenge and consider</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 xml:space="preserve">the future of each </w:t>
      </w:r>
      <w:r w:rsidRPr="2030048C">
        <w:rPr>
          <w:rStyle w:val="normaltextrun"/>
          <w:rFonts w:ascii="Arial" w:hAnsi="Arial" w:cs="Arial"/>
          <w:color w:val="000000" w:themeColor="text1"/>
          <w:sz w:val="24"/>
          <w:szCs w:val="24"/>
          <w:shd w:val="clear" w:color="auto" w:fill="FFFFFF"/>
        </w:rPr>
        <w:t xml:space="preserve">through </w:t>
      </w:r>
      <w:r w:rsidRPr="2030048C">
        <w:rPr>
          <w:rStyle w:val="normaltextrun"/>
          <w:rFonts w:ascii="Arial" w:hAnsi="Arial" w:cs="Arial"/>
          <w:color w:val="000000" w:themeColor="text1"/>
          <w:sz w:val="24"/>
          <w:szCs w:val="24"/>
          <w:shd w:val="clear" w:color="auto" w:fill="FFFFFF"/>
        </w:rPr>
        <w:t>various lens</w:t>
      </w:r>
      <w:r w:rsidRPr="2030048C">
        <w:rPr>
          <w:rStyle w:val="normaltextrun"/>
          <w:rFonts w:ascii="Arial" w:hAnsi="Arial" w:cs="Arial"/>
          <w:color w:val="000000" w:themeColor="text1"/>
          <w:sz w:val="24"/>
          <w:szCs w:val="24"/>
          <w:shd w:val="clear" w:color="auto" w:fill="FFFFFF"/>
        </w:rPr>
        <w:t xml:space="preserve"> including our golden threads</w:t>
      </w:r>
      <w:r w:rsidRPr="2030048C">
        <w:rPr>
          <w:rStyle w:val="normaltextrun"/>
          <w:rFonts w:ascii="Arial" w:hAnsi="Arial" w:cs="Arial"/>
          <w:color w:val="000000" w:themeColor="text1"/>
          <w:sz w:val="24"/>
          <w:szCs w:val="24"/>
          <w:shd w:val="clear" w:color="auto" w:fill="FFFFFF"/>
        </w:rPr>
        <w:t>.</w:t>
      </w:r>
      <w:r w:rsidRPr="2030048C">
        <w:rPr>
          <w:rStyle w:val="normaltextrun"/>
          <w:rFonts w:ascii="Arial" w:hAnsi="Arial" w:cs="Arial"/>
          <w:color w:val="000000" w:themeColor="text1"/>
          <w:sz w:val="24"/>
          <w:szCs w:val="24"/>
          <w:shd w:val="clear" w:color="auto" w:fill="FFFFFF"/>
        </w:rPr>
        <w:t xml:space="preserve"> With modules delivered by both </w:t>
      </w:r>
      <w:r w:rsidRPr="2030048C">
        <w:rPr>
          <w:rStyle w:val="normaltextrun"/>
          <w:rFonts w:ascii="Arial" w:hAnsi="Arial" w:cs="Arial"/>
          <w:color w:val="000000" w:themeColor="text1"/>
          <w:sz w:val="24"/>
          <w:szCs w:val="24"/>
          <w:shd w:val="clear" w:color="auto" w:fill="FFFFFF"/>
        </w:rPr>
        <w:t>academic</w:t>
      </w:r>
      <w:r w:rsidRPr="2030048C">
        <w:rPr>
          <w:rStyle w:val="normaltextrun"/>
          <w:rFonts w:ascii="Arial" w:hAnsi="Arial" w:cs="Arial"/>
          <w:color w:val="000000" w:themeColor="text1"/>
          <w:sz w:val="24"/>
          <w:szCs w:val="24"/>
          <w:shd w:val="clear" w:color="auto" w:fill="FFFFFF"/>
        </w:rPr>
        <w:t xml:space="preserve"> and practitioners from industry, students are able to </w:t>
      </w:r>
      <w:r w:rsidRPr="2030048C">
        <w:rPr>
          <w:rStyle w:val="normaltextrun"/>
          <w:rFonts w:ascii="Arial" w:hAnsi="Arial" w:cs="Arial"/>
          <w:color w:val="000000" w:themeColor="text1"/>
          <w:sz w:val="24"/>
          <w:szCs w:val="24"/>
          <w:shd w:val="clear" w:color="auto" w:fill="FFFFFF"/>
        </w:rPr>
        <w:t>immerse</w:t>
      </w:r>
      <w:r w:rsidRPr="2030048C">
        <w:rPr>
          <w:rStyle w:val="normaltextrun"/>
          <w:rFonts w:ascii="Arial" w:hAnsi="Arial" w:cs="Arial"/>
          <w:color w:val="000000" w:themeColor="text1"/>
          <w:sz w:val="24"/>
          <w:szCs w:val="24"/>
          <w:shd w:val="clear" w:color="auto" w:fill="FFFFFF"/>
        </w:rPr>
        <w:t xml:space="preserve"> themselves in how research and practise </w:t>
      </w:r>
      <w:r w:rsidRPr="2030048C">
        <w:rPr>
          <w:rStyle w:val="normaltextrun"/>
          <w:rFonts w:ascii="Arial" w:hAnsi="Arial" w:cs="Arial"/>
          <w:color w:val="000000" w:themeColor="text1"/>
          <w:sz w:val="24"/>
          <w:szCs w:val="24"/>
          <w:shd w:val="clear" w:color="auto" w:fill="FFFFFF"/>
        </w:rPr>
        <w:t xml:space="preserve">work together to find innovative and creative solutions to </w:t>
      </w:r>
      <w:r w:rsidRPr="2030048C">
        <w:rPr>
          <w:rStyle w:val="normaltextrun"/>
          <w:rFonts w:ascii="Arial" w:hAnsi="Arial" w:cs="Arial"/>
          <w:color w:val="000000" w:themeColor="text1"/>
          <w:sz w:val="24"/>
          <w:szCs w:val="24"/>
          <w:shd w:val="clear" w:color="auto" w:fill="FFFFFF"/>
        </w:rPr>
        <w:t xml:space="preserve">global </w:t>
      </w:r>
      <w:r w:rsidRPr="2030048C">
        <w:rPr>
          <w:rStyle w:val="normaltextrun"/>
          <w:rFonts w:ascii="Arial" w:hAnsi="Arial" w:cs="Arial"/>
          <w:color w:val="000000" w:themeColor="text1"/>
          <w:sz w:val="24"/>
          <w:szCs w:val="24"/>
          <w:shd w:val="clear" w:color="auto" w:fill="FFFFFF"/>
        </w:rPr>
        <w:t>HR challenges today</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I</w:t>
      </w:r>
      <w:r w:rsidRPr="2030048C">
        <w:rPr>
          <w:rStyle w:val="normaltextrun"/>
          <w:rFonts w:ascii="Arial" w:hAnsi="Arial" w:cs="Arial"/>
          <w:color w:val="000000" w:themeColor="text1"/>
          <w:sz w:val="24"/>
          <w:szCs w:val="24"/>
          <w:shd w:val="clear" w:color="auto" w:fill="FFFFFF"/>
        </w:rPr>
        <w:t xml:space="preserve">t also provides students with </w:t>
      </w:r>
      <w:r w:rsidRPr="2030048C">
        <w:rPr>
          <w:rStyle w:val="normaltextrun"/>
          <w:rFonts w:ascii="Arial" w:hAnsi="Arial" w:cs="Arial"/>
          <w:color w:val="000000" w:themeColor="text1"/>
          <w:sz w:val="24"/>
          <w:szCs w:val="24"/>
          <w:shd w:val="clear" w:color="auto" w:fill="FFFFFF"/>
        </w:rPr>
        <w:t xml:space="preserve">professional development </w:t>
      </w:r>
      <w:r w:rsidRPr="2030048C">
        <w:rPr>
          <w:rStyle w:val="normaltextrun"/>
          <w:rFonts w:ascii="Arial" w:hAnsi="Arial" w:cs="Arial"/>
          <w:color w:val="000000" w:themeColor="text1"/>
          <w:sz w:val="24"/>
          <w:szCs w:val="24"/>
          <w:shd w:val="clear" w:color="auto" w:fill="FFFFFF"/>
        </w:rPr>
        <w:t xml:space="preserve">to </w:t>
      </w:r>
      <w:r w:rsidRPr="2030048C">
        <w:rPr>
          <w:rStyle w:val="normaltextrun"/>
          <w:rFonts w:ascii="Arial" w:hAnsi="Arial" w:cs="Arial"/>
          <w:color w:val="000000" w:themeColor="text1"/>
          <w:sz w:val="24"/>
          <w:szCs w:val="24"/>
          <w:shd w:val="clear" w:color="auto" w:fill="FFFFFF"/>
        </w:rPr>
        <w:t>build</w:t>
      </w:r>
      <w:r w:rsidRPr="2030048C">
        <w:rPr>
          <w:rStyle w:val="normaltextrun"/>
          <w:rFonts w:ascii="Arial" w:hAnsi="Arial" w:cs="Arial"/>
          <w:color w:val="000000" w:themeColor="text1"/>
          <w:sz w:val="24"/>
          <w:szCs w:val="24"/>
          <w:shd w:val="clear" w:color="auto" w:fill="FFFFFF"/>
        </w:rPr>
        <w:t xml:space="preserve"> skills </w:t>
      </w:r>
      <w:r w:rsidRPr="2030048C">
        <w:rPr>
          <w:rStyle w:val="normaltextrun"/>
          <w:rFonts w:ascii="Arial" w:hAnsi="Arial" w:cs="Arial"/>
          <w:color w:val="000000" w:themeColor="text1"/>
          <w:sz w:val="24"/>
          <w:szCs w:val="24"/>
          <w:shd w:val="clear" w:color="auto" w:fill="FFFFFF"/>
        </w:rPr>
        <w:t xml:space="preserve">and competencies </w:t>
      </w:r>
      <w:r w:rsidRPr="2030048C">
        <w:rPr>
          <w:rStyle w:val="normaltextrun"/>
          <w:rFonts w:ascii="Arial" w:hAnsi="Arial" w:cs="Arial"/>
          <w:color w:val="000000" w:themeColor="text1"/>
          <w:sz w:val="24"/>
          <w:szCs w:val="24"/>
          <w:shd w:val="clear" w:color="auto" w:fill="FFFFFF"/>
        </w:rPr>
        <w:t xml:space="preserve">needed to work effectively in </w:t>
      </w:r>
      <w:r w:rsidRPr="2030048C">
        <w:rPr>
          <w:rStyle w:val="normaltextrun"/>
          <w:rFonts w:ascii="Arial" w:hAnsi="Arial" w:cs="Arial"/>
          <w:color w:val="000000" w:themeColor="text1"/>
          <w:sz w:val="24"/>
          <w:szCs w:val="24"/>
          <w:shd w:val="clear" w:color="auto" w:fill="FFFFFF"/>
        </w:rPr>
        <w:t xml:space="preserve">fast paced and innovative </w:t>
      </w:r>
      <w:r w:rsidRPr="2030048C">
        <w:rPr>
          <w:rStyle w:val="normaltextrun"/>
          <w:rFonts w:ascii="Arial" w:hAnsi="Arial" w:cs="Arial"/>
          <w:color w:val="000000" w:themeColor="text1"/>
          <w:sz w:val="24"/>
          <w:szCs w:val="24"/>
          <w:shd w:val="clear" w:color="auto" w:fill="FFFFFF"/>
        </w:rPr>
        <w:t>organisations and offers an opportunity to reflect and understand more about their own career aspiration</w:t>
      </w:r>
      <w:r w:rsidRPr="2030048C">
        <w:rPr>
          <w:rStyle w:val="normaltextrun"/>
          <w:rFonts w:ascii="Arial" w:hAnsi="Arial" w:cs="Arial"/>
          <w:color w:val="000000" w:themeColor="text1"/>
          <w:sz w:val="24"/>
          <w:szCs w:val="24"/>
          <w:shd w:val="clear" w:color="auto" w:fill="FFFFFF"/>
        </w:rPr>
        <w:t>s</w:t>
      </w:r>
      <w:r w:rsidRPr="2030048C">
        <w:rPr>
          <w:rStyle w:val="normaltextrun"/>
          <w:rFonts w:ascii="Arial" w:hAnsi="Arial" w:cs="Arial"/>
          <w:color w:val="000000" w:themeColor="text1"/>
          <w:sz w:val="24"/>
          <w:szCs w:val="24"/>
          <w:shd w:val="clear" w:color="auto" w:fill="FFFFFF"/>
        </w:rPr>
        <w:t>.</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The </w:t>
      </w:r>
      <w:r w:rsidRPr="2030048C">
        <w:rPr>
          <w:rStyle w:val="normaltextrun"/>
          <w:rFonts w:ascii="Arial" w:hAnsi="Arial" w:cs="Arial"/>
          <w:color w:val="000000" w:themeColor="text1"/>
          <w:sz w:val="24"/>
          <w:szCs w:val="24"/>
          <w:shd w:val="clear" w:color="auto" w:fill="FFFFFF"/>
        </w:rPr>
        <w:t xml:space="preserve">programme is designed for junior and mid-career professionals who are looking to </w:t>
      </w:r>
      <w:r w:rsidRPr="2030048C">
        <w:rPr>
          <w:rStyle w:val="normaltextrun"/>
          <w:rFonts w:ascii="Arial" w:hAnsi="Arial" w:cs="Arial"/>
          <w:color w:val="000000" w:themeColor="text1"/>
          <w:sz w:val="24"/>
          <w:szCs w:val="24"/>
          <w:shd w:val="clear" w:color="auto" w:fill="FFFFFF"/>
        </w:rPr>
        <w:t xml:space="preserve">a </w:t>
      </w:r>
      <w:r w:rsidRPr="2030048C">
        <w:rPr>
          <w:rStyle w:val="normaltextrun"/>
          <w:rFonts w:ascii="Arial" w:hAnsi="Arial" w:cs="Arial"/>
          <w:color w:val="000000" w:themeColor="text1"/>
          <w:sz w:val="24"/>
          <w:szCs w:val="24"/>
          <w:shd w:val="clear" w:color="auto" w:fill="FFFFFF"/>
        </w:rPr>
        <w:t>HR</w:t>
      </w:r>
      <w:r w:rsidRPr="2030048C">
        <w:rPr>
          <w:rStyle w:val="normaltextrun"/>
          <w:rFonts w:ascii="Arial" w:hAnsi="Arial" w:cs="Arial"/>
          <w:color w:val="000000" w:themeColor="text1"/>
          <w:sz w:val="24"/>
          <w:szCs w:val="24"/>
          <w:shd w:val="clear" w:color="auto" w:fill="FFFFFF"/>
        </w:rPr>
        <w:t xml:space="preserve"> career</w:t>
      </w:r>
      <w:r w:rsidRPr="2030048C">
        <w:rPr>
          <w:rStyle w:val="normaltextrun"/>
          <w:rFonts w:ascii="Arial" w:hAnsi="Arial" w:cs="Arial"/>
          <w:color w:val="000000" w:themeColor="text1"/>
          <w:sz w:val="24"/>
          <w:szCs w:val="24"/>
          <w:shd w:val="clear" w:color="auto" w:fill="FFFFFF"/>
        </w:rPr>
        <w:t xml:space="preserve"> or to further </w:t>
      </w:r>
      <w:r w:rsidRPr="2030048C">
        <w:rPr>
          <w:rStyle w:val="normaltextrun"/>
          <w:rFonts w:ascii="Arial" w:hAnsi="Arial" w:cs="Arial"/>
          <w:color w:val="000000" w:themeColor="text1"/>
          <w:sz w:val="24"/>
          <w:szCs w:val="24"/>
          <w:shd w:val="clear" w:color="auto" w:fill="FFFFFF"/>
        </w:rPr>
        <w:t>enhance and develop their knowledge and skills for more senior positions in organisations</w:t>
      </w:r>
      <w:r w:rsidRPr="2030048C">
        <w:rPr>
          <w:rStyle w:val="normaltextrun"/>
          <w:rFonts w:ascii="Arial" w:hAnsi="Arial" w:cs="Arial"/>
          <w:color w:val="000000" w:themeColor="text1"/>
          <w:sz w:val="24"/>
          <w:szCs w:val="24"/>
          <w:shd w:val="clear" w:color="auto" w:fill="FFFFFF"/>
        </w:rPr>
        <w:t>.</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specific aims of the programme are to:</w:t>
      </w:r>
      <w:r w:rsidRPr="2030048C">
        <w:rPr>
          <w:rStyle w:val="normaltextrun"/>
          <w:rFonts w:ascii="Arial" w:hAnsi="Arial" w:cs="Arial"/>
          <w:color w:val="000000" w:themeColor="text1"/>
          <w:sz w:val="24"/>
          <w:szCs w:val="24"/>
          <w:shd w:val="clear" w:color="auto" w:fill="FFFFFF"/>
        </w:rPr>
        <w:t xml:space="preserve">  </w:t>
      </w:r>
    </w:p>
    <w:p w:rsidRPr="2030048C" w:rsidP="2030048C">
      <w:pPr>
        <w:pStyle w:val="ListParagraph"/>
        <w:numPr>
          <w:ilvl w:val="0"/>
          <w:numId w:val="12"/>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P</w:t>
      </w:r>
      <w:r w:rsidRPr="2030048C">
        <w:rPr>
          <w:rStyle w:val="normaltextrun"/>
          <w:rFonts w:ascii="Arial" w:hAnsi="Arial" w:cs="Arial"/>
          <w:color w:val="000000" w:themeColor="text1"/>
          <w:sz w:val="24"/>
          <w:szCs w:val="24"/>
          <w:shd w:val="clear" w:color="auto" w:fill="FFFFFF"/>
        </w:rPr>
        <w:t>rovide learners with a broad foundation of HR strategies and practices in a global context</w:t>
      </w:r>
    </w:p>
    <w:p w:rsidRPr="2030048C" w:rsidP="2030048C">
      <w:pPr>
        <w:pStyle w:val="ListParagraph"/>
        <w:numPr>
          <w:ilvl w:val="0"/>
          <w:numId w:val="12"/>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D</w:t>
      </w:r>
      <w:r w:rsidRPr="2030048C">
        <w:rPr>
          <w:rStyle w:val="normaltextrun"/>
          <w:rFonts w:ascii="Arial" w:hAnsi="Arial" w:cs="Arial"/>
          <w:color w:val="000000" w:themeColor="text1"/>
          <w:sz w:val="24"/>
          <w:szCs w:val="24"/>
          <w:shd w:val="clear" w:color="auto" w:fill="FFFFFF"/>
        </w:rPr>
        <w:t>evelop understanding of the theoretical concepts and technical skills relevant to HR</w:t>
      </w:r>
      <w:r w:rsidRPr="2030048C">
        <w:rPr>
          <w:rStyle w:val="normaltextrun"/>
          <w:rFonts w:ascii="Arial" w:hAnsi="Arial" w:cs="Arial"/>
          <w:color w:val="000000" w:themeColor="text1"/>
          <w:sz w:val="24"/>
          <w:szCs w:val="24"/>
          <w:shd w:val="clear" w:color="auto" w:fill="FFFFFF"/>
        </w:rPr>
        <w:t>M</w:t>
      </w:r>
      <w:r w:rsidRPr="2030048C">
        <w:rPr>
          <w:rStyle w:val="normaltextrun"/>
          <w:rFonts w:ascii="Arial" w:hAnsi="Arial" w:cs="Arial"/>
          <w:color w:val="000000" w:themeColor="text1"/>
          <w:sz w:val="24"/>
          <w:szCs w:val="24"/>
          <w:shd w:val="clear" w:color="auto" w:fill="FFFFFF"/>
        </w:rPr>
        <w:t xml:space="preserve"> decision-making</w:t>
      </w:r>
    </w:p>
    <w:p w:rsidRPr="2030048C" w:rsidP="2030048C">
      <w:pPr>
        <w:pStyle w:val="ListParagraph"/>
        <w:numPr>
          <w:ilvl w:val="0"/>
          <w:numId w:val="12"/>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P</w:t>
      </w:r>
      <w:r w:rsidRPr="2030048C">
        <w:rPr>
          <w:rStyle w:val="normaltextrun"/>
          <w:rFonts w:ascii="Arial" w:hAnsi="Arial" w:cs="Arial"/>
          <w:color w:val="000000" w:themeColor="text1"/>
          <w:sz w:val="24"/>
          <w:szCs w:val="24"/>
          <w:shd w:val="clear" w:color="auto" w:fill="FFFFFF"/>
        </w:rPr>
        <w:t xml:space="preserve">rovide critical awareness of current debates, </w:t>
      </w:r>
      <w:r w:rsidRPr="2030048C">
        <w:rPr>
          <w:rStyle w:val="normaltextrun"/>
          <w:rFonts w:ascii="Arial" w:hAnsi="Arial" w:cs="Arial"/>
          <w:color w:val="000000" w:themeColor="text1"/>
          <w:sz w:val="24"/>
          <w:szCs w:val="24"/>
          <w:shd w:val="clear" w:color="auto" w:fill="FFFFFF"/>
        </w:rPr>
        <w:t>challenges,</w:t>
      </w:r>
      <w:r w:rsidRPr="2030048C">
        <w:rPr>
          <w:rStyle w:val="normaltextrun"/>
          <w:rFonts w:ascii="Arial" w:hAnsi="Arial" w:cs="Arial"/>
          <w:color w:val="000000" w:themeColor="text1"/>
          <w:sz w:val="24"/>
          <w:szCs w:val="24"/>
          <w:shd w:val="clear" w:color="auto" w:fill="FFFFFF"/>
        </w:rPr>
        <w:t xml:space="preserve"> and practises </w:t>
      </w:r>
      <w:r w:rsidRPr="2030048C">
        <w:rPr>
          <w:rStyle w:val="normaltextrun"/>
          <w:rFonts w:ascii="Arial" w:hAnsi="Arial" w:cs="Arial"/>
          <w:color w:val="000000" w:themeColor="text1"/>
          <w:sz w:val="24"/>
          <w:szCs w:val="24"/>
          <w:shd w:val="clear" w:color="auto" w:fill="FFFFFF"/>
        </w:rPr>
        <w:t>i</w:t>
      </w:r>
      <w:r w:rsidRPr="2030048C">
        <w:rPr>
          <w:rStyle w:val="normaltextrun"/>
          <w:rFonts w:ascii="Arial" w:hAnsi="Arial" w:cs="Arial"/>
          <w:color w:val="000000" w:themeColor="text1"/>
          <w:sz w:val="24"/>
          <w:szCs w:val="24"/>
          <w:shd w:val="clear" w:color="auto" w:fill="FFFFFF"/>
        </w:rPr>
        <w:t xml:space="preserve">n HR </w:t>
      </w:r>
    </w:p>
    <w:p w:rsidRPr="2030048C" w:rsidP="2030048C">
      <w:pPr>
        <w:pStyle w:val="ListParagraph"/>
        <w:numPr>
          <w:ilvl w:val="0"/>
          <w:numId w:val="12"/>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D</w:t>
      </w:r>
      <w:r w:rsidRPr="2030048C">
        <w:rPr>
          <w:rStyle w:val="normaltextrun"/>
          <w:rFonts w:ascii="Arial" w:hAnsi="Arial" w:cs="Arial"/>
          <w:color w:val="000000" w:themeColor="text1"/>
          <w:sz w:val="24"/>
          <w:szCs w:val="24"/>
          <w:shd w:val="clear" w:color="auto" w:fill="FFFFFF"/>
        </w:rPr>
        <w:t>evelop critical, analytical and consultancy skills</w:t>
      </w:r>
    </w:p>
    <w:p w:rsidRPr="2030048C" w:rsidP="2030048C">
      <w:pPr>
        <w:pStyle w:val="ListParagraph"/>
        <w:numPr>
          <w:ilvl w:val="0"/>
          <w:numId w:val="12"/>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M</w:t>
      </w:r>
      <w:r w:rsidRPr="2030048C">
        <w:rPr>
          <w:rStyle w:val="normaltextrun"/>
          <w:rFonts w:ascii="Arial" w:hAnsi="Arial" w:cs="Arial"/>
          <w:color w:val="000000" w:themeColor="text1"/>
          <w:sz w:val="24"/>
          <w:szCs w:val="24"/>
          <w:shd w:val="clear" w:color="auto" w:fill="FFFFFF"/>
        </w:rPr>
        <w:t>eet the CIPD accreditation criteria and progression to a chartered membership level</w:t>
      </w:r>
    </w:p>
    <w:p w:rsidRPr="2030048C" w:rsidP="2030048C">
      <w:pPr>
        <w:pStyle w:val="ListParagraph"/>
        <w:numPr>
          <w:ilvl w:val="0"/>
          <w:numId w:val="12"/>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P</w:t>
      </w:r>
      <w:r w:rsidRPr="2030048C">
        <w:rPr>
          <w:rStyle w:val="normaltextrun"/>
          <w:rFonts w:ascii="Arial" w:hAnsi="Arial" w:cs="Arial"/>
          <w:color w:val="000000" w:themeColor="text1"/>
          <w:sz w:val="24"/>
          <w:szCs w:val="24"/>
          <w:shd w:val="clear" w:color="auto" w:fill="FFFFFF"/>
        </w:rPr>
        <w:t>rovide a means of reflection on their professional practice and of professional development, in preparation for HR roles in organisations</w:t>
      </w:r>
    </w:p>
    <w:p w:rsidRPr="2030048C" w:rsidP="2030048C">
      <w:pPr>
        <w:pStyle w:val="ListParagraph"/>
        <w:numPr>
          <w:ilvl w:val="0"/>
          <w:numId w:val="12"/>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G</w:t>
      </w:r>
      <w:r w:rsidRPr="2030048C">
        <w:rPr>
          <w:rStyle w:val="normaltextrun"/>
          <w:rFonts w:ascii="Arial" w:hAnsi="Arial" w:cs="Arial"/>
          <w:color w:val="000000" w:themeColor="text1"/>
          <w:sz w:val="24"/>
          <w:szCs w:val="24"/>
          <w:shd w:val="clear" w:color="auto" w:fill="FFFFFF"/>
        </w:rPr>
        <w:t xml:space="preserve">ive students a head start on the employment ladder, preparing them for employment, further </w:t>
      </w:r>
      <w:r w:rsidRPr="2030048C">
        <w:rPr>
          <w:rStyle w:val="normaltextrun"/>
          <w:rFonts w:ascii="Arial" w:hAnsi="Arial" w:cs="Arial"/>
          <w:color w:val="000000" w:themeColor="text1"/>
          <w:sz w:val="24"/>
          <w:szCs w:val="24"/>
          <w:shd w:val="clear" w:color="auto" w:fill="FFFFFF"/>
        </w:rPr>
        <w:t>study,</w:t>
      </w:r>
      <w:r w:rsidRPr="2030048C">
        <w:rPr>
          <w:rStyle w:val="normaltextrun"/>
          <w:rFonts w:ascii="Arial" w:hAnsi="Arial" w:cs="Arial"/>
          <w:color w:val="000000" w:themeColor="text1"/>
          <w:sz w:val="24"/>
          <w:szCs w:val="24"/>
          <w:shd w:val="clear" w:color="auto" w:fill="FFFFFF"/>
        </w:rPr>
        <w:t xml:space="preserve"> and lifelong learning</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w:t>
        </w:r>
      </w:hyperlink>
      <w:r w:rsidRPr="2030048C">
        <w:rPr>
          <w:rStyle w:val="normaltextrun"/>
          <w:rFonts w:ascii="Arial" w:eastAsia="Arial" w:hAnsi="Arial" w:cs="Arial"/>
          <w:b w:val="0"/>
          <w:bCs w:val="0"/>
          <w:color w:val="000000" w:themeColor="text1" w:themeShade="FF" w:themeTint="FF"/>
          <w:sz w:val="24"/>
          <w:szCs w:val="24"/>
        </w:rPr>
        <w:t xml:space="preserve"> (OFS 2022).</w:t>
      </w:r>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Critically analyse and evaluate the role of human resource management within an organisation in both domestic and global context.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frameworks and theories to support ethical business cases and development of sustainable HR practises within organisations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Show a critical appreciation of the significance of technological advances in supporting HR practises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range and depth of knowledge of ethical and sustainable HR practises required in organisations today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proficiency to gather, analyse and present data from a wide range of sources to support HR business decisions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Acquire and develop the cognitive and critical skills and professional competences relevant to the practice of human resource management at an advanced level.</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Understand the HR professional role in developing and contributing to both organisational and HR strategies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Critically appraise a range of relevant theoretical HR knowledge and apply it to the solution of HR problems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Practise self-development through reflection on their role as professionals considering their current and future skill requirements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an understanding of human behaviour in organisations and how performance can be enhanced through effective HR practise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A5</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Professional Placement only:</w:t>
            </w:r>
          </w:p>
          <w:p w:rsidR="3A9B68BE" w:rsidRPr="2030048C" w:rsidP="2030048C">
            <w:pPr>
              <w:rPr>
                <w:rStyle w:val="normaltextrun"/>
                <w:rFonts w:ascii="Arial" w:eastAsia="Arial" w:hAnsi="Arial" w:cs="Arial"/>
                <w:color w:val="000000"/>
                <w:sz w:val="24"/>
                <w:szCs w:val="24"/>
                <w:shd w:val="clear" w:color="auto" w:fill="FFFFFF"/>
                <w:lang w:val="en-GB"/>
              </w:rPr>
            </w:pPr>
            <w:r w:rsidRPr="2030048C">
              <w:rPr>
                <w:rStyle w:val="normaltextrun"/>
                <w:rFonts w:ascii="Arial" w:eastAsia="Arial" w:hAnsi="Arial" w:cs="Arial"/>
                <w:color w:val="000000"/>
                <w:sz w:val="24"/>
                <w:szCs w:val="24"/>
                <w:shd w:val="clear" w:color="auto" w:fill="FFFFFF"/>
                <w:lang w:val="en-GB"/>
              </w:rPr>
              <w:t>Apply theoretical knowledge to develop practical insights into professional practices through work experience.</w:t>
            </w:r>
            <w:r w:rsidRPr="2030048C">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programme is accredited to the Chartered Institute of Personnel and Development (CIPD).  Full details of each module will be provided in module descriptors and in module canvas pages.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Delivery of the programme is through block delivery (where each module is delivered over a time period spanning one to three weeks).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Note: As per </w:t>
      </w:r>
      <w:hyperlink r:id="rId11" w:anchor="blockid21000" w:history="1">
        <w:r w:rsidRPr="2030048C">
          <w:rPr>
            <w:rFonts w:ascii="Arial" w:eastAsia="Arial" w:hAnsi="Arial" w:cs="Arial"/>
            <w:color w:val="000000" w:themeColor="text1" w:themeShade="FF" w:themeTint="FF"/>
            <w:sz w:val="24"/>
            <w:szCs w:val="24"/>
          </w:rPr>
          <w:t>GR5</w:t>
        </w:r>
      </w:hyperlink>
      <w:r w:rsidRPr="2030048C">
        <w:rPr>
          <w:rFonts w:ascii="Arial" w:eastAsia="Arial" w:hAnsi="Arial" w:cs="Arial"/>
          <w:color w:val="000000" w:themeColor="text1" w:themeShade="FF" w:themeTint="FF"/>
          <w:sz w:val="24"/>
          <w:szCs w:val="24"/>
        </w:rPr>
        <w:t xml:space="preserve"> within the general regulations, the University aims to ensure that all option modules listed below are delivered. However, for various reasons, such as demand, the availability of option modules may vary from year to year or between teaching blocks. Students will be informed of the availability of option modules through the Online Module Selection process.</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MSc</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Global Human Resource Management</w:t>
      </w:r>
    </w:p>
    <w:p w:rsidR="008B5CAF" w:rsidRPr="008B5CAF" w:rsidP="008B5CAF" w14:paraId="22073769" w14:textId="77777777">
      <w:pPr>
        <w:rPr>
          <w:rFonts w:eastAsia="Arial"/>
        </w:rPr>
      </w:pPr>
    </w:p>
    <w:p w:rsidR="035B6837" w:rsidP="2030048C" w14:paraId="40B03009" w14:textId="0280762A">
      <w:pPr>
        <w:rPr>
          <w:rFonts w:ascii="Arial" w:eastAsia="Arial" w:hAnsi="Arial" w:cs="Arial"/>
          <w:color w:val="FF0000"/>
          <w:sz w:val="24"/>
          <w:szCs w:val="24"/>
          <w:lang w:val="en-GB"/>
        </w:rPr>
      </w:pPr>
    </w:p>
    <w:tbl>
      <w:tblPr>
        <w:tblW w:w="9102"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00"/>
        <w:gridCol w:w="855"/>
        <w:gridCol w:w="1290"/>
        <w:gridCol w:w="1425"/>
        <w:gridCol w:w="840"/>
        <w:gridCol w:w="780"/>
      </w:tblGrid>
      <w:tr w14:paraId="71AFE37F"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FED1A6C" w14:textId="7DED4979">
            <w:pPr>
              <w:rPr>
                <w:rFonts w:ascii="Arial" w:eastAsia="Arial" w:hAnsi="Arial" w:cs="Arial"/>
                <w:sz w:val="24"/>
                <w:szCs w:val="24"/>
              </w:rPr>
            </w:pPr>
            <w:r w:rsidRPr="540725A5" w:rsidR="073AEBF5">
              <w:rPr>
                <w:rFonts w:ascii="Arial" w:eastAsia="Arial" w:hAnsi="Arial" w:cs="Arial"/>
                <w:b/>
                <w:bCs/>
                <w:sz w:val="24"/>
                <w:szCs w:val="24"/>
              </w:rPr>
              <w:t>Level 7</w:t>
            </w:r>
          </w:p>
        </w:tc>
      </w:tr>
      <w:tr w14:paraId="139AD8FB"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13AEE08A" w14:textId="04AD99BB">
            <w:pPr>
              <w:rPr>
                <w:rFonts w:ascii="Arial" w:eastAsia="Arial" w:hAnsi="Arial" w:cs="Arial"/>
                <w:sz w:val="24"/>
                <w:szCs w:val="24"/>
                <w:lang w:val="en-GB"/>
              </w:rPr>
            </w:pPr>
            <w:r w:rsidRPr="2030048C" w:rsidR="073AEBF5">
              <w:rPr>
                <w:rFonts w:ascii="Arial" w:eastAsia="Arial" w:hAnsi="Arial" w:cs="Arial"/>
                <w:b/>
                <w:bCs/>
                <w:sz w:val="24"/>
                <w:szCs w:val="24"/>
                <w:lang w:val="en-GB"/>
              </w:rPr>
              <w:t>MSc</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Global Human Resource Management</w:t>
            </w:r>
          </w:p>
        </w:tc>
      </w:tr>
      <w:tr w14:paraId="17F545E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712A2F4" w14:textId="5D3159E8">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DE44822" w14:textId="370DEB0D">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682DDAC" w14:textId="7632641C">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8959CE7" w14:textId="32058C1F">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F10451" w14:textId="7589CBB4">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545B4B5" w14:textId="7BC73E54">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48F0ED" w14:textId="067A2623">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492A657" w14:textId="0904B65F">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14B2760" w14:textId="10C59919">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0955DF1B"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1183CA" w14:textId="2907D938">
            <w:pPr>
              <w:rPr>
                <w:rFonts w:ascii="Arial" w:eastAsia="Arial" w:hAnsi="Arial" w:cs="Arial"/>
                <w:sz w:val="24"/>
                <w:szCs w:val="24"/>
                <w:lang w:val="en-GB"/>
              </w:rPr>
            </w:pPr>
            <w:r w:rsidRPr="2030048C" w:rsidR="073AEBF5">
              <w:rPr>
                <w:rFonts w:ascii="Arial" w:eastAsia="Arial" w:hAnsi="Arial" w:cs="Arial"/>
                <w:sz w:val="24"/>
                <w:szCs w:val="24"/>
                <w:lang w:val="en-GB"/>
              </w:rPr>
              <w:t>Employee Experience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EBB265B"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BH7307</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CB7B88"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9D498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58AA96"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DB6136F"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9EE52D"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0175FBF0" w14:textId="02375C06">
            <w:pPr>
              <w:pStyle w:val="paragraph"/>
              <w:spacing w:before="0" w:beforeAutospacing="0" w:after="0" w:afterAutospacing="0"/>
              <w:jc w:val="center"/>
              <w:rPr>
                <w:rFonts w:ascii="Arial" w:eastAsia="Arial" w:hAnsi="Arial" w:cs="Arial"/>
                <w:sz w:val="24"/>
                <w:szCs w:val="24"/>
              </w:rPr>
            </w:pPr>
          </w:p>
        </w:tc>
      </w:tr>
      <w:tr w14:paraId="0955DF1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Global HR Analytics in a Digital Age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BH7315</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0955DF1D"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Managing &amp; Leading People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BH7306</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0955DF1E"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Organisational Development &amp; Change Management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BH7308</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0955DF1F"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Professional Development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BH7309</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0955DF20"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Strategic HRM and Organisational Effectiveness in a Global Landscape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BH7316</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0955DF21"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Talent Management in Global Practices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BH7317</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672489F3"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1A6D3DC" w14:textId="5B39F523">
            <w:pPr>
              <w:rPr>
                <w:rFonts w:ascii="Arial" w:eastAsia="Arial" w:hAnsi="Arial" w:cs="Arial"/>
                <w:sz w:val="24"/>
                <w:szCs w:val="24"/>
              </w:rPr>
            </w:pPr>
            <w:r w:rsidRPr="7AD52F4D" w:rsidR="0B91E765">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C1ED397" w14:textId="2A8659F8">
            <w:pPr>
              <w:jc w:val="center"/>
              <w:rPr>
                <w:rFonts w:ascii="Arial" w:eastAsia="Arial" w:hAnsi="Arial" w:cs="Arial"/>
                <w:sz w:val="24"/>
                <w:szCs w:val="24"/>
              </w:rPr>
            </w:pP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5562862" w14:textId="1FDDCB01">
            <w:pPr>
              <w:jc w:val="center"/>
              <w:rPr>
                <w:rFonts w:ascii="Arial" w:eastAsia="Arial" w:hAnsi="Arial" w:cs="Arial"/>
                <w:sz w:val="24"/>
                <w:szCs w:val="24"/>
              </w:rPr>
            </w:pP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7B1BC58" w14:textId="7115D7A1">
            <w:pPr>
              <w:jc w:val="center"/>
              <w:rPr>
                <w:rFonts w:ascii="Arial" w:eastAsia="Arial" w:hAnsi="Arial" w:cs="Arial"/>
                <w:sz w:val="24"/>
                <w:szCs w:val="24"/>
              </w:rPr>
            </w:pP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200B506" w14:textId="51CB6F90">
            <w:pPr>
              <w:jc w:val="center"/>
              <w:rPr>
                <w:rFonts w:ascii="Arial" w:eastAsia="Arial" w:hAnsi="Arial" w:cs="Arial"/>
                <w:sz w:val="24"/>
                <w:szCs w:val="24"/>
              </w:rPr>
            </w:pP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73C8E7A" w14:textId="4565A23F">
            <w:pPr>
              <w:jc w:val="center"/>
              <w:rPr>
                <w:rFonts w:ascii="Arial" w:eastAsia="Arial" w:hAnsi="Arial" w:cs="Arial"/>
                <w:sz w:val="24"/>
                <w:szCs w:val="24"/>
              </w:rPr>
            </w:pP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E06BCF8" w14:textId="3C0EB01E">
            <w:pPr>
              <w:jc w:val="center"/>
              <w:rPr>
                <w:rFonts w:ascii="Arial" w:eastAsia="Arial" w:hAnsi="Arial" w:cs="Arial"/>
                <w:sz w:val="24"/>
                <w:szCs w:val="24"/>
              </w:rPr>
            </w:pP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17CFB8B" w14:textId="694F06F4">
            <w:pPr>
              <w:jc w:val="center"/>
              <w:rPr>
                <w:rFonts w:ascii="Arial" w:eastAsia="Arial" w:hAnsi="Arial" w:cs="Arial"/>
                <w:sz w:val="24"/>
                <w:szCs w:val="24"/>
              </w:rPr>
            </w:pPr>
          </w:p>
        </w:tc>
      </w:tr>
      <w:tr w14:paraId="21361E9F"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F842BDD" w14:textId="6D42EEE4">
            <w:pPr>
              <w:rPr>
                <w:rFonts w:ascii="Arial" w:eastAsia="Arial" w:hAnsi="Arial" w:cs="Arial"/>
                <w:sz w:val="24"/>
                <w:szCs w:val="24"/>
                <w:lang w:val="en-GB"/>
              </w:rPr>
            </w:pPr>
            <w:r w:rsidRPr="2030048C" w:rsidR="073AEBF5">
              <w:rPr>
                <w:rFonts w:ascii="Arial" w:eastAsia="Arial" w:hAnsi="Arial" w:cs="Arial"/>
                <w:sz w:val="24"/>
                <w:szCs w:val="24"/>
                <w:lang w:val="en-GB"/>
              </w:rPr>
              <w:t>Employment Law</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BC3B1EF"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BH7311</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05ABF21"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0310B5"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8700E5A"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BB382F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2FD2BF9" w14:textId="4BEAA7D7">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2FB572B5" w14:textId="0AA1A43D">
            <w:pPr>
              <w:jc w:val="center"/>
              <w:rPr>
                <w:rFonts w:ascii="Arial" w:eastAsia="Arial" w:hAnsi="Arial" w:cs="Arial"/>
                <w:sz w:val="24"/>
                <w:szCs w:val="24"/>
              </w:rPr>
            </w:pPr>
          </w:p>
        </w:tc>
      </w:tr>
      <w:tr w14:paraId="21361EA0"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Organisational Learning &amp; Development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BH7312</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TB3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p>
        </w:tc>
      </w:tr>
      <w:tr w14:paraId="21361EA1"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Reward Management in a Global and Data Driven Era</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BH7318</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TB3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p>
        </w:tc>
      </w:tr>
    </w:tbl>
    <w:p w:rsidR="66934EB1" w:rsidP="5C72847F" w14:paraId="51429AB4" w14:textId="4CCC5C4C">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3F933349" w14:textId="43C2D2B2">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22C556D0">
        <w:rPr>
          <w:rFonts w:ascii="Arial" w:eastAsia="Arial" w:hAnsi="Arial" w:cs="Arial"/>
          <w:color w:val="000000" w:themeColor="text1" w:themeShade="FF" w:themeTint="FF"/>
          <w:sz w:val="24"/>
          <w:szCs w:val="24"/>
        </w:rPr>
        <w:t>Exit Awards at Level 7</w:t>
      </w:r>
    </w:p>
    <w:p w:rsidR="66934EB1" w:rsidP="5C72847F" w14:paraId="14DA60C4" w14:textId="4BC9AF03">
      <w:pPr>
        <w:rPr>
          <w:rFonts w:ascii="Arial" w:eastAsia="Arial" w:hAnsi="Arial" w:cs="Arial"/>
          <w:color w:val="0070C0"/>
          <w:sz w:val="24"/>
          <w:szCs w:val="24"/>
        </w:rPr>
      </w:pPr>
    </w:p>
    <w:p w:rsidR="22C556D0" w:rsidRPr="2030048C" w:rsidP="2030048C" w14:paraId="203697D8" w14:textId="4B9BAAF3">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60 level 7 credits are eligible for the award of Postgraduate Certificate.</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120 level 7 credits are eligible for the award of Postgraduate Diploma</w:t>
      </w:r>
      <w:r w:rsidRPr="2030048C">
        <w:rPr>
          <w:rStyle w:val="normaltextrun"/>
          <w:rFonts w:ascii="Arial" w:eastAsia="Arial" w:hAnsi="Arial" w:cs="Arial"/>
          <w:i/>
          <w:iCs/>
          <w:color w:val="C00000"/>
          <w:sz w:val="24"/>
          <w:szCs w:val="24"/>
        </w:rPr>
        <w:t>.</w:t>
      </w:r>
    </w:p>
    <w:p w:rsidR="66934EB1" w:rsidP="2030048C" w14:textId="4B9BAAF3">
      <w:pPr>
        <w:rPr>
          <w:rFonts w:ascii="Arial" w:eastAsia="Arial" w:hAnsi="Arial" w:cs="Arial"/>
          <w:color w:val="000000" w:themeColor="text1" w:themeShade="FF" w:themeTint="FF"/>
          <w:sz w:val="24"/>
          <w:szCs w:val="24"/>
          <w:lang w:val="en-GB"/>
        </w:rPr>
      </w:pPr>
    </w:p>
    <w:p w:rsidR="66934EB1" w:rsidP="540725A5" w14:paraId="157FBA1E" w14:textId="4E7BC9F4">
      <w:pPr>
        <w:rPr>
          <w:rFonts w:ascii="Arial" w:eastAsia="Arial" w:hAnsi="Arial" w:cs="Arial"/>
          <w:color w:val="000000" w:themeColor="text1"/>
          <w:sz w:val="24"/>
          <w:szCs w:val="24"/>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MSc</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MSc Global Human Resource Management with Professional Placement</w:t>
      </w:r>
    </w:p>
    <w:p w:rsidR="008B5CAF" w:rsidRPr="008B5CAF" w:rsidP="008B5CAF" w14:textId="77777777">
      <w:pPr>
        <w:rPr>
          <w:rFonts w:eastAsia="Arial"/>
        </w:rPr>
      </w:pPr>
    </w:p>
    <w:p w:rsidR="035B6837" w:rsidP="2030048C" w14:textId="0280762A">
      <w:pPr>
        <w:rPr>
          <w:rFonts w:ascii="Arial" w:eastAsia="Arial" w:hAnsi="Arial" w:cs="Arial"/>
          <w:color w:val="FF0000"/>
          <w:sz w:val="24"/>
          <w:szCs w:val="24"/>
          <w:lang w:val="en-GB"/>
        </w:rPr>
      </w:pPr>
    </w:p>
    <w:tbl>
      <w:tblPr>
        <w:tblW w:w="9102"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00"/>
        <w:gridCol w:w="855"/>
        <w:gridCol w:w="1290"/>
        <w:gridCol w:w="1425"/>
        <w:gridCol w:w="840"/>
        <w:gridCol w:w="780"/>
      </w:tblGrid>
      <w:tr w14:paraId="71AFE380"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DED4979">
            <w:pPr>
              <w:rPr>
                <w:rFonts w:ascii="Arial" w:eastAsia="Arial" w:hAnsi="Arial" w:cs="Arial"/>
                <w:sz w:val="24"/>
                <w:szCs w:val="24"/>
              </w:rPr>
            </w:pPr>
            <w:r w:rsidRPr="540725A5" w:rsidR="073AEBF5">
              <w:rPr>
                <w:rFonts w:ascii="Arial" w:eastAsia="Arial" w:hAnsi="Arial" w:cs="Arial"/>
                <w:b/>
                <w:bCs/>
                <w:sz w:val="24"/>
                <w:szCs w:val="24"/>
              </w:rPr>
              <w:t>Level 7</w:t>
            </w:r>
          </w:p>
        </w:tc>
      </w:tr>
      <w:tr w14:paraId="139AD8FC"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textId="04AD99BB">
            <w:pPr>
              <w:rPr>
                <w:rFonts w:ascii="Arial" w:eastAsia="Arial" w:hAnsi="Arial" w:cs="Arial"/>
                <w:sz w:val="24"/>
                <w:szCs w:val="24"/>
                <w:lang w:val="en-GB"/>
              </w:rPr>
            </w:pPr>
            <w:r w:rsidRPr="2030048C" w:rsidR="073AEBF5">
              <w:rPr>
                <w:rFonts w:ascii="Arial" w:eastAsia="Arial" w:hAnsi="Arial" w:cs="Arial"/>
                <w:b/>
                <w:bCs/>
                <w:sz w:val="24"/>
                <w:szCs w:val="24"/>
                <w:lang w:val="en-GB"/>
              </w:rPr>
              <w:t>MSc</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MSc Global Human Resource Management with Professional Placement</w:t>
            </w:r>
          </w:p>
        </w:tc>
      </w:tr>
      <w:tr w14:paraId="17F545ED"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D3159E8">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70DEB0D">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632641C">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textId="32058C1F">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589CBB4">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BC73E54">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67A2623">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904B65F">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0C59919">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0955DF22"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Professional Placement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BA7777</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120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ACYR</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bl>
    <w:p w:rsidR="66934EB1" w:rsidP="5C72847F" w14:textId="4CCC5C4C">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textId="43C2D2B2">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22C556D0">
        <w:rPr>
          <w:rFonts w:ascii="Arial" w:eastAsia="Arial" w:hAnsi="Arial" w:cs="Arial"/>
          <w:color w:val="000000" w:themeColor="text1" w:themeShade="FF" w:themeTint="FF"/>
          <w:sz w:val="24"/>
          <w:szCs w:val="24"/>
        </w:rPr>
        <w:t>Exit Awards at Level 7</w:t>
      </w:r>
    </w:p>
    <w:p w:rsidR="66934EB1" w:rsidP="5C72847F" w14:textId="4BC9AF03">
      <w:pPr>
        <w:rPr>
          <w:rFonts w:ascii="Arial" w:eastAsia="Arial" w:hAnsi="Arial" w:cs="Arial"/>
          <w:color w:val="0070C0"/>
          <w:sz w:val="24"/>
          <w:szCs w:val="24"/>
        </w:rPr>
      </w:pPr>
    </w:p>
    <w:p w:rsidR="22C556D0" w:rsidRPr="2030048C" w:rsidP="2030048C" w14:textId="4B9BAAF3">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17"/>
          <w:szCs w:val="17"/>
        </w:rPr>
        <w:t>Students exiting the programme with 60 level 7 credits plus the Professional Placement module are eligible for the award of Postgraduate Certificate with professional placement</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17"/>
          <w:szCs w:val="17"/>
        </w:rPr>
        <w:t>Students exiting the programme with 120 level 7 credits plus the Professional Placement module are eligible for the award of Postgraduate Diploma with professional placement</w:t>
      </w:r>
    </w:p>
    <w:p w:rsidR="66934EB1" w:rsidP="2030048C" w14:textId="4B9BAAF3">
      <w:pPr>
        <w:rPr>
          <w:rFonts w:ascii="Arial" w:eastAsia="Arial" w:hAnsi="Arial" w:cs="Arial"/>
          <w:color w:val="000000" w:themeColor="text1" w:themeShade="FF" w:themeTint="FF"/>
          <w:sz w:val="24"/>
          <w:szCs w:val="24"/>
          <w:lang w:val="en-GB"/>
        </w:rPr>
      </w:pPr>
    </w:p>
    <w:p w:rsidR="66934EB1" w:rsidP="540725A5" w14:textId="4E7BC9F4">
      <w:pPr>
        <w:rPr>
          <w:rFonts w:ascii="Arial" w:eastAsia="Arial" w:hAnsi="Arial" w:cs="Arial"/>
          <w:color w:val="000000" w:themeColor="text1"/>
          <w:sz w:val="24"/>
          <w:szCs w:val="24"/>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(including Learning Design Principles and Inclusive Curriculum); and Future Skills.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Lectures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Seminars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Tutorials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Workshops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Placements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students additional optional opportunities for learning. Examples of these include Study abroad and Work-based learning.</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Pr="2030048C" w:rsidP="2030048C">
      <w:pPr>
        <w:rPr>
          <w:rFonts w:ascii="Arial" w:eastAsia="Arial" w:hAnsi="Arial" w:cs="Arial"/>
          <w:sz w:val="24"/>
          <w:szCs w:val="24"/>
        </w:rPr>
      </w:pPr>
      <w:r w:rsidRPr="2030048C">
        <w:rPr>
          <w:rFonts w:ascii="Arial" w:eastAsia="Arial" w:hAnsi="Arial" w:cs="Arial"/>
          <w:sz w:val="24"/>
          <w:szCs w:val="24"/>
        </w:rPr>
        <w:t> </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by:</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Module leader for each module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Personal tutor to advise on academic and non-academic issues.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Course Director to help students understand the programme structure.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Support team</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An induction programme at the beginning of the programme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Staff Student Consultative Committee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Canvas – a versatile online interactive intranet and learning environment.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provide advice on issues such as finance, regulations, legal matters, accommodation, international student support etc.</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Students with disability - student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The Students’ Union</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Careers and Employability Service</w:t>
      </w:r>
    </w:p>
    <w:p w:rsidRPr="2030048C" w:rsidP="2030048C">
      <w:pPr>
        <w:rPr>
          <w:rFonts w:ascii="Arial" w:eastAsia="Arial" w:hAnsi="Arial" w:cs="Arial"/>
          <w:sz w:val="24"/>
          <w:szCs w:val="24"/>
        </w:rPr>
      </w:pPr>
      <w:r w:rsidRPr="2030048C">
        <w:rPr>
          <w:rFonts w:ascii="Arial" w:eastAsia="Arial" w:hAnsi="Arial" w:cs="Arial"/>
          <w:sz w:val="24"/>
          <w:szCs w:val="24"/>
        </w:rPr>
        <w:t>The Careers and Employability Service team provides valuable guidance in supporting students with their placements, whether work, research, entrepreneurial or study abroad</w:t>
      </w:r>
    </w:p>
    <w:p w:rsidRPr="2030048C" w:rsidP="2030048C">
      <w:pPr>
        <w:rPr>
          <w:rFonts w:ascii="Arial" w:eastAsia="Arial" w:hAnsi="Arial" w:cs="Arial"/>
          <w:sz w:val="24"/>
          <w:szCs w:val="24"/>
        </w:rPr>
      </w:pPr>
      <w:r w:rsidRPr="2030048C">
        <w:rPr>
          <w:rFonts w:ascii="Arial" w:eastAsia="Arial" w:hAnsi="Arial" w:cs="Arial"/>
          <w:sz w:val="24"/>
          <w:szCs w:val="24"/>
        </w:rPr>
        <w:t>The Placement Tutor will visit during the placement and meet with the student and workplace supervisor.</w:t>
      </w:r>
    </w:p>
    <w:p w:rsidRPr="2030048C" w:rsidP="2030048C">
      <w:pPr>
        <w:rPr>
          <w:rFonts w:ascii="Arial" w:eastAsia="Arial" w:hAnsi="Arial" w:cs="Arial"/>
          <w:sz w:val="24"/>
          <w:szCs w:val="24"/>
        </w:rPr>
      </w:pPr>
      <w:r w:rsidRPr="2030048C">
        <w:rPr>
          <w:rFonts w:ascii="Arial" w:eastAsia="Arial" w:hAnsi="Arial" w:cs="Arial"/>
          <w:sz w:val="24"/>
          <w:szCs w:val="24"/>
        </w:rPr>
        <w:t> </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w:t>
      </w:r>
      <w:r w:rsidRPr="2030048C">
        <w:rPr>
          <w:rFonts w:ascii="Arial" w:eastAsia="Arial" w:hAnsi="Arial" w:cs="Arial"/>
          <w:sz w:val="24"/>
          <w:szCs w:val="24"/>
        </w:rPr>
        <w:t> of graded assignments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PSRB standards - CIPD</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QAA Subject benchmarks - business and management</w:t>
      </w:r>
    </w:p>
    <w:p w:rsidRPr="2030048C" w:rsidP="2030048C">
      <w:pPr>
        <w:rPr>
          <w:rFonts w:ascii="Arial" w:eastAsia="Arial" w:hAnsi="Arial" w:cs="Arial"/>
          <w:sz w:val="24"/>
          <w:szCs w:val="24"/>
        </w:rPr>
      </w:pPr>
      <w:r w:rsidRPr="2030048C">
        <w:rPr>
          <w:rFonts w:ascii="Arial" w:eastAsia="Arial" w:hAnsi="Arial" w:cs="Arial"/>
          <w:sz w:val="24"/>
          <w:szCs w:val="24"/>
        </w:rPr>
        <w:t> </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1637"/>
        <w:gridCol w:w="343"/>
        <w:gridCol w:w="879"/>
        <w:gridCol w:w="879"/>
        <w:gridCol w:w="879"/>
        <w:gridCol w:w="879"/>
        <w:gridCol w:w="879"/>
        <w:gridCol w:w="879"/>
        <w:gridCol w:w="879"/>
        <w:gridCol w:w="877"/>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8"/>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7</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BH7309</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BH7308</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BH7306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BH7307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BH7317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BH7316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BH7315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BA7777</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Pr="2030048C" w:rsidP="2030048C" w14:paraId="0E005814" w14:textId="395E719D">
      <w:pPr>
        <w:rPr>
          <w:rFonts w:ascii="Arial" w:eastAsia="Arial" w:hAnsi="Arial" w:cs="Arial"/>
          <w:sz w:val="24"/>
          <w:szCs w:val="24"/>
        </w:rPr>
      </w:pPr>
      <w:r w:rsidRPr="2030048C">
        <w:rPr>
          <w:rFonts w:ascii="Arial" w:eastAsia="Arial" w:hAnsi="Arial" w:cs="Arial"/>
          <w:sz w:val="24"/>
          <w:szCs w:val="24"/>
        </w:rPr>
        <w:t>Two entry points September and January. Both cohorts are taught together. The order for each cohort is as follows;</w:t>
      </w:r>
    </w:p>
    <w:p w:rsidRPr="2030048C" w:rsidP="2030048C">
      <w:pPr>
        <w:rPr>
          <w:rFonts w:ascii="Arial" w:eastAsia="Arial" w:hAnsi="Arial" w:cs="Arial"/>
          <w:sz w:val="24"/>
          <w:szCs w:val="24"/>
        </w:rPr>
      </w:pPr>
      <w:r w:rsidRPr="2030048C">
        <w:rPr>
          <w:rFonts w:ascii="Arial" w:eastAsia="Arial" w:hAnsi="Arial" w:cs="Arial"/>
          <w:b/>
          <w:bCs/>
          <w:sz w:val="24"/>
          <w:szCs w:val="24"/>
        </w:rPr>
        <w:t>September entry</w:t>
      </w:r>
    </w:p>
    <w:p w:rsidRPr="2030048C" w:rsidP="2030048C">
      <w:pPr>
        <w:rPr>
          <w:rFonts w:ascii="Arial" w:eastAsia="Arial" w:hAnsi="Arial" w:cs="Arial"/>
          <w:sz w:val="24"/>
          <w:szCs w:val="24"/>
        </w:rPr>
      </w:pPr>
      <w:r w:rsidRPr="2030048C">
        <w:rPr>
          <w:rFonts w:ascii="Arial" w:eastAsia="Arial" w:hAnsi="Arial" w:cs="Arial"/>
          <w:sz w:val="24"/>
          <w:szCs w:val="24"/>
        </w:rPr>
        <w:t>TB1 </w:t>
      </w:r>
    </w:p>
    <w:p w:rsidRPr="2030048C" w:rsidP="2030048C">
      <w:pPr>
        <w:rPr>
          <w:rFonts w:ascii="Arial" w:eastAsia="Arial" w:hAnsi="Arial" w:cs="Arial"/>
          <w:sz w:val="24"/>
          <w:szCs w:val="24"/>
        </w:rPr>
      </w:pPr>
      <w:r w:rsidRPr="2030048C">
        <w:rPr>
          <w:rFonts w:ascii="Arial" w:eastAsia="Arial" w:hAnsi="Arial" w:cs="Arial"/>
          <w:sz w:val="24"/>
          <w:szCs w:val="24"/>
        </w:rPr>
        <w:t>22nd Sept 2025 -19th Dec 2025</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13654</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13655</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13652</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TB2</w:t>
      </w:r>
    </w:p>
    <w:p w:rsidRPr="2030048C" w:rsidP="2030048C">
      <w:pPr>
        <w:rPr>
          <w:rFonts w:ascii="Arial" w:eastAsia="Arial" w:hAnsi="Arial" w:cs="Arial"/>
          <w:sz w:val="24"/>
          <w:szCs w:val="24"/>
        </w:rPr>
      </w:pPr>
      <w:r w:rsidRPr="2030048C">
        <w:rPr>
          <w:rFonts w:ascii="Arial" w:eastAsia="Arial" w:hAnsi="Arial" w:cs="Arial"/>
          <w:sz w:val="24"/>
          <w:szCs w:val="24"/>
        </w:rPr>
        <w:t>12 Jan 2026 – 24 Apr 2026.</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BH7306</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BH7307</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TB3</w:t>
      </w:r>
      <w:r w:rsidRPr="2030048C">
        <w:rPr>
          <w:rFonts w:ascii="Arial" w:eastAsia="Arial" w:hAnsi="Arial" w:cs="Arial"/>
          <w:sz w:val="24"/>
          <w:szCs w:val="24"/>
        </w:rPr>
        <w:br/>
      </w:r>
      <w:r w:rsidRPr="2030048C">
        <w:rPr>
          <w:rFonts w:ascii="Arial" w:eastAsia="Arial" w:hAnsi="Arial" w:cs="Arial"/>
          <w:sz w:val="24"/>
          <w:szCs w:val="24"/>
        </w:rPr>
        <w:t>25 May 2026 – 24 Jul 2026.</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BH7309</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BH7308</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BH7312 /13657/ BH7311</w:t>
      </w:r>
    </w:p>
    <w:p w:rsidRPr="2030048C" w:rsidP="2030048C">
      <w:pPr>
        <w:rPr>
          <w:rFonts w:ascii="Arial" w:eastAsia="Arial" w:hAnsi="Arial" w:cs="Arial"/>
          <w:sz w:val="24"/>
          <w:szCs w:val="24"/>
        </w:rPr>
      </w:pPr>
      <w:r w:rsidRPr="2030048C">
        <w:rPr>
          <w:rFonts w:ascii="Arial" w:eastAsia="Arial" w:hAnsi="Arial" w:cs="Arial"/>
          <w:b/>
          <w:bCs/>
          <w:sz w:val="24"/>
          <w:szCs w:val="24"/>
        </w:rPr>
        <w:t>January intake</w:t>
      </w: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TB2</w:t>
      </w:r>
    </w:p>
    <w:p w:rsidRPr="2030048C" w:rsidP="2030048C">
      <w:pPr>
        <w:rPr>
          <w:rFonts w:ascii="Arial" w:eastAsia="Arial" w:hAnsi="Arial" w:cs="Arial"/>
          <w:sz w:val="24"/>
          <w:szCs w:val="24"/>
        </w:rPr>
      </w:pPr>
      <w:r w:rsidRPr="2030048C">
        <w:rPr>
          <w:rFonts w:ascii="Arial" w:eastAsia="Arial" w:hAnsi="Arial" w:cs="Arial"/>
          <w:sz w:val="24"/>
          <w:szCs w:val="24"/>
        </w:rPr>
        <w:t>12 Jan 2026 – 24 Apr 2026.</w:t>
      </w:r>
    </w:p>
    <w:p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sz w:val="24"/>
          <w:szCs w:val="24"/>
        </w:rPr>
        <w:t>BH7306</w:t>
      </w:r>
    </w:p>
    <w:p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sz w:val="24"/>
          <w:szCs w:val="24"/>
        </w:rPr>
        <w:t>BH7307</w:t>
      </w:r>
    </w:p>
    <w:p w:rsidRPr="2030048C" w:rsidP="2030048C">
      <w:pPr>
        <w:rPr>
          <w:rFonts w:ascii="Arial" w:eastAsia="Arial" w:hAnsi="Arial" w:cs="Arial"/>
          <w:sz w:val="24"/>
          <w:szCs w:val="24"/>
        </w:rPr>
      </w:pPr>
      <w:r w:rsidRPr="2030048C">
        <w:rPr>
          <w:rFonts w:ascii="Arial" w:eastAsia="Arial" w:hAnsi="Arial" w:cs="Arial"/>
          <w:sz w:val="24"/>
          <w:szCs w:val="24"/>
        </w:rPr>
        <w:t>TB3</w:t>
      </w:r>
      <w:r w:rsidRPr="2030048C">
        <w:rPr>
          <w:rFonts w:ascii="Arial" w:eastAsia="Arial" w:hAnsi="Arial" w:cs="Arial"/>
          <w:sz w:val="24"/>
          <w:szCs w:val="24"/>
        </w:rPr>
        <w:br/>
      </w:r>
      <w:r w:rsidRPr="2030048C">
        <w:rPr>
          <w:rFonts w:ascii="Arial" w:eastAsia="Arial" w:hAnsi="Arial" w:cs="Arial"/>
          <w:sz w:val="24"/>
          <w:szCs w:val="24"/>
        </w:rPr>
        <w:t>25 May 2026 – 24 Jul 2026.</w:t>
      </w:r>
    </w:p>
    <w:p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sz w:val="24"/>
          <w:szCs w:val="24"/>
        </w:rPr>
        <w:t>BH7309</w:t>
      </w:r>
    </w:p>
    <w:p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sz w:val="24"/>
          <w:szCs w:val="24"/>
        </w:rPr>
        <w:t>BH7308</w:t>
      </w:r>
    </w:p>
    <w:p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sz w:val="24"/>
          <w:szCs w:val="24"/>
        </w:rPr>
        <w:t>BH7312 /13657/ BH7311</w:t>
      </w:r>
    </w:p>
    <w:p w:rsidRPr="2030048C" w:rsidP="2030048C">
      <w:pPr>
        <w:rPr>
          <w:rFonts w:ascii="Arial" w:eastAsia="Arial" w:hAnsi="Arial" w:cs="Arial"/>
          <w:sz w:val="24"/>
          <w:szCs w:val="24"/>
        </w:rPr>
      </w:pPr>
      <w:r w:rsidRPr="2030048C">
        <w:rPr>
          <w:rFonts w:ascii="Arial" w:eastAsia="Arial" w:hAnsi="Arial" w:cs="Arial"/>
          <w:sz w:val="24"/>
          <w:szCs w:val="24"/>
        </w:rPr>
        <w:br/>
      </w:r>
      <w:r w:rsidRPr="2030048C">
        <w:rPr>
          <w:rFonts w:ascii="Arial" w:eastAsia="Arial" w:hAnsi="Arial" w:cs="Arial"/>
          <w:sz w:val="24"/>
          <w:szCs w:val="24"/>
        </w:rPr>
        <w:t>TB1</w:t>
      </w:r>
    </w:p>
    <w:p w:rsidRPr="2030048C" w:rsidP="2030048C">
      <w:pPr>
        <w:rPr>
          <w:rFonts w:ascii="Arial" w:eastAsia="Arial" w:hAnsi="Arial" w:cs="Arial"/>
          <w:sz w:val="24"/>
          <w:szCs w:val="24"/>
        </w:rPr>
      </w:pPr>
      <w:r w:rsidRPr="2030048C">
        <w:rPr>
          <w:rFonts w:ascii="Arial" w:eastAsia="Arial" w:hAnsi="Arial" w:cs="Arial"/>
          <w:sz w:val="24"/>
          <w:szCs w:val="24"/>
        </w:rPr>
        <w:t>28/09/2026 – 18/12/2026</w:t>
      </w:r>
    </w:p>
    <w:p w:rsidRPr="2030048C" w:rsidP="2030048C">
      <w:pPr>
        <w:numPr>
          <w:ilvl w:val="0"/>
          <w:numId w:val="23"/>
        </w:numPr>
        <w:ind w:left="720" w:hanging="360"/>
        <w:jc w:val="left"/>
        <w:rPr>
          <w:rFonts w:ascii="Arial" w:eastAsia="Arial" w:hAnsi="Arial" w:cs="Arial"/>
          <w:sz w:val="24"/>
          <w:szCs w:val="24"/>
        </w:rPr>
      </w:pPr>
      <w:r w:rsidRPr="2030048C">
        <w:rPr>
          <w:rFonts w:ascii="Arial" w:eastAsia="Arial" w:hAnsi="Arial" w:cs="Arial"/>
          <w:sz w:val="24"/>
          <w:szCs w:val="24"/>
        </w:rPr>
        <w:t>13654</w:t>
      </w:r>
    </w:p>
    <w:p w:rsidRPr="2030048C" w:rsidP="2030048C">
      <w:pPr>
        <w:numPr>
          <w:ilvl w:val="0"/>
          <w:numId w:val="23"/>
        </w:numPr>
        <w:ind w:left="720" w:hanging="360"/>
        <w:jc w:val="left"/>
        <w:rPr>
          <w:rFonts w:ascii="Arial" w:eastAsia="Arial" w:hAnsi="Arial" w:cs="Arial"/>
          <w:sz w:val="24"/>
          <w:szCs w:val="24"/>
        </w:rPr>
      </w:pPr>
      <w:r w:rsidRPr="2030048C">
        <w:rPr>
          <w:rFonts w:ascii="Arial" w:eastAsia="Arial" w:hAnsi="Arial" w:cs="Arial"/>
          <w:sz w:val="24"/>
          <w:szCs w:val="24"/>
        </w:rPr>
        <w:t>13655</w:t>
      </w:r>
    </w:p>
    <w:p w:rsidRPr="2030048C" w:rsidP="2030048C">
      <w:pPr>
        <w:numPr>
          <w:ilvl w:val="0"/>
          <w:numId w:val="23"/>
        </w:numPr>
        <w:ind w:left="720" w:hanging="360"/>
        <w:jc w:val="left"/>
        <w:rPr>
          <w:rFonts w:ascii="Arial" w:eastAsia="Arial" w:hAnsi="Arial" w:cs="Arial"/>
          <w:sz w:val="24"/>
          <w:szCs w:val="24"/>
        </w:rPr>
      </w:pPr>
      <w:r w:rsidRPr="2030048C">
        <w:rPr>
          <w:rFonts w:ascii="Arial" w:eastAsia="Arial" w:hAnsi="Arial" w:cs="Arial"/>
          <w:sz w:val="24"/>
          <w:szCs w:val="24"/>
        </w:rPr>
        <w:t>13652</w:t>
      </w:r>
    </w:p>
    <w:p w:rsidR="0184B557" w:rsidP="2030048C"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multilevel"/>
    <w:tmpl w:val="74989B0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74989B0D"/>
    <w:multiLevelType w:val="hybridMultilevel"/>
    <w:tmpl w:val="74989B0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nsid w:val="74989B0E"/>
    <w:multiLevelType w:val="hybridMultilevel"/>
    <w:tmpl w:val="74989B0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0">
    <w:nsid w:val="74989B0F"/>
    <w:multiLevelType w:val="hybridMultilevel"/>
    <w:tmpl w:val="74989B0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1">
    <w:nsid w:val="74989B10"/>
    <w:multiLevelType w:val="hybridMultilevel"/>
    <w:tmpl w:val="74989B10"/>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2">
    <w:nsid w:val="74989B11"/>
    <w:multiLevelType w:val="hybridMultilevel"/>
    <w:tmpl w:val="74989B1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p">
    <w:name w:val="p"/>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numbering" Target="numbering.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hyperlink" Target="https://www.kingston.ac.uk/aboutkingstonuniversity/howtheuniversityworks/policiesandregulations/" TargetMode="External"/><Relationship Id="rId6" Type="http://schemas.openxmlformats.org/officeDocument/2006/relationships/customXml" Target="../customXml/item3.xml"/><Relationship Id="rId10" Type="http://schemas.openxmlformats.org/officeDocument/2006/relationships/footer" Target="footer1.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SharedWithUsers xmlns="56bcba56-1e8e-456b-9282-2a60465f51d5">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06E74668-B1E9-499B-BCF7-6679A8BD92B1}"/>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y fmtid="{D5CDD505-2E9C-101B-9397-08002B2CF9AE}" pid="16" name="xd_Signature">
    <vt:bool>false</vt:bool>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ComplianceAssetId">
    <vt:lpwstr/>
  </property>
  <property fmtid="{D5CDD505-2E9C-101B-9397-08002B2CF9AE}" pid="22" name="_ExtendedDescription">
    <vt:lpwstr/>
  </property>
  <property fmtid="{D5CDD505-2E9C-101B-9397-08002B2CF9AE}" pid="23" name="TriggerFlowInfo">
    <vt:lpwstr/>
  </property>
</Properties>
</file>