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Marketing and Brand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30/06/2012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23/01/2024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16/09/2024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9</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Strategy, Marketing and Innovation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Marketing and Brand Management</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PgDip Marketing and Brand Management</w:t>
            </w:r>
            <w:r>
              <w:br/>
            </w:r>
            <w:r w:rsidRPr="01DA1EA0" w:rsidR="12C816DE">
              <w:rPr>
                <w:rFonts w:ascii="Arial" w:hAnsi="Arial" w:cs="Arial"/>
                <w:sz w:val="22"/>
                <w:szCs w:val="22"/>
              </w:rPr>
              <w:t>PgCert Marketing and Brand Management</w:t>
            </w:r>
          </w:p>
          <w:p w:rsidR="72431AC7" w:rsidP="01DA1EA0" w14:paraId="59ABF227" w14:textId="338D9999">
            <w:r w:rsidRPr="01DA1EA0">
              <w:rPr>
                <w:rFonts w:ascii="Arial" w:hAnsi="Arial" w:cs="Arial"/>
                <w:sz w:val="22"/>
                <w:szCs w:val="22"/>
              </w:rPr>
              <w:t>PgCert Marketing Studies</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PFBMN1BMN02</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Business School, Faculty of Business and Social Sciences, 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 year</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cHons"/>
              <w:spacing w:before="120" w:after="12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The minimum entry </w:t>
            </w:r>
            <w:r>
              <w:rPr>
                <w:rStyle w:val="normaltextrun"/>
                <w:rFonts w:ascii="Arial" w:eastAsia="Arial" w:hAnsi="Arial" w:cs="Arial"/>
                <w:b w:val="0"/>
                <w:bCs w:val="0"/>
                <w:color w:val="000000"/>
                <w:sz w:val="22"/>
                <w:szCs w:val="22"/>
                <w:shd w:val="clear" w:color="auto" w:fill="FFFFFF"/>
              </w:rPr>
              <w:t>qualification for the MSc</w:t>
            </w:r>
            <w:r>
              <w:rPr>
                <w:rStyle w:val="normaltextrun"/>
                <w:rFonts w:ascii="Arial" w:eastAsia="Arial" w:hAnsi="Arial" w:cs="Arial"/>
                <w:b w:val="0"/>
                <w:bCs w:val="0"/>
                <w:color w:val="000000"/>
                <w:sz w:val="22"/>
                <w:szCs w:val="22"/>
                <w:shd w:val="clear" w:color="auto" w:fill="FFFFFF"/>
              </w:rPr>
              <w:t xml:space="preserve"> Marketing and Brand M</w:t>
            </w:r>
            <w:r>
              <w:rPr>
                <w:rStyle w:val="normaltextrun"/>
                <w:rFonts w:ascii="Arial" w:eastAsia="Arial" w:hAnsi="Arial" w:cs="Arial"/>
                <w:b w:val="0"/>
                <w:bCs w:val="0"/>
                <w:color w:val="000000"/>
                <w:sz w:val="22"/>
                <w:szCs w:val="22"/>
                <w:shd w:val="clear" w:color="auto" w:fill="FFFFFF"/>
              </w:rPr>
              <w:t>ana</w:t>
            </w:r>
            <w:r>
              <w:rPr>
                <w:rStyle w:val="normaltextrun"/>
                <w:rFonts w:ascii="Arial" w:eastAsia="Arial" w:hAnsi="Arial" w:cs="Arial"/>
                <w:b w:val="0"/>
                <w:bCs w:val="0"/>
                <w:color w:val="000000"/>
                <w:sz w:val="22"/>
                <w:szCs w:val="22"/>
                <w:shd w:val="clear" w:color="auto" w:fill="FFFFFF"/>
              </w:rPr>
              <w:t>gement is a Bachelor</w:t>
            </w:r>
            <w:r>
              <w:rPr>
                <w:rStyle w:val="normaltextrun"/>
                <w:rFonts w:ascii="Arial" w:eastAsia="Arial" w:hAnsi="Arial" w:cs="Arial"/>
                <w:b w:val="0"/>
                <w:bCs w:val="0"/>
                <w:color w:val="000000"/>
                <w:sz w:val="22"/>
                <w:szCs w:val="22"/>
                <w:shd w:val="clear" w:color="auto" w:fill="FFFFFF"/>
              </w:rPr>
              <w:t>`</w:t>
            </w:r>
            <w:r>
              <w:rPr>
                <w:rStyle w:val="normaltextrun"/>
                <w:rFonts w:ascii="Arial" w:eastAsia="Arial" w:hAnsi="Arial" w:cs="Arial"/>
                <w:b w:val="0"/>
                <w:bCs w:val="0"/>
                <w:color w:val="000000"/>
                <w:sz w:val="22"/>
                <w:szCs w:val="22"/>
                <w:shd w:val="clear" w:color="auto" w:fill="FFFFFF"/>
              </w:rPr>
              <w:t xml:space="preserve">s degree in any discipline at </w:t>
            </w:r>
            <w:r>
              <w:rPr>
                <w:rStyle w:val="normaltextrun"/>
                <w:rFonts w:ascii="Arial" w:eastAsia="Arial" w:hAnsi="Arial" w:cs="Arial"/>
                <w:b w:val="0"/>
                <w:bCs w:val="0"/>
                <w:color w:val="000000"/>
                <w:sz w:val="22"/>
                <w:szCs w:val="22"/>
                <w:shd w:val="clear" w:color="auto" w:fill="FFFFFF"/>
              </w:rPr>
              <w:t>2:2 honours degree</w:t>
            </w:r>
            <w:r>
              <w:rPr>
                <w:rStyle w:val="normaltextrun"/>
                <w:rFonts w:ascii="Arial" w:eastAsia="Arial" w:hAnsi="Arial" w:cs="Arial"/>
                <w:b w:val="0"/>
                <w:bCs w:val="0"/>
                <w:color w:val="000000"/>
                <w:sz w:val="22"/>
                <w:szCs w:val="22"/>
                <w:shd w:val="clear" w:color="auto" w:fill="FFFFFF"/>
              </w:rPr>
              <w:t xml:space="preserve">, or equivalent. </w:t>
            </w:r>
          </w:p>
          <w:p w:rsidP="0BF386EB">
            <w:pPr>
              <w:pStyle w:val="cHons"/>
              <w:spacing w:before="120" w:after="12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Holders of overseas degree qualifications are subject to the University's normal entry procedures with regard to the assessment of the equivalence of overseas qualifi</w:t>
            </w:r>
            <w:r>
              <w:rPr>
                <w:rStyle w:val="normaltextrun"/>
                <w:rFonts w:ascii="Arial" w:eastAsia="Arial" w:hAnsi="Arial" w:cs="Arial"/>
                <w:b w:val="0"/>
                <w:bCs w:val="0"/>
                <w:color w:val="000000"/>
                <w:sz w:val="22"/>
                <w:szCs w:val="22"/>
                <w:shd w:val="clear" w:color="auto" w:fill="FFFFFF"/>
              </w:rPr>
              <w:t>cat</w:t>
            </w:r>
            <w:r>
              <w:rPr>
                <w:rStyle w:val="normaltextrun"/>
                <w:rFonts w:ascii="Arial" w:eastAsia="Arial" w:hAnsi="Arial" w:cs="Arial"/>
                <w:b w:val="0"/>
                <w:bCs w:val="0"/>
                <w:color w:val="000000"/>
                <w:sz w:val="22"/>
                <w:szCs w:val="22"/>
                <w:shd w:val="clear" w:color="auto" w:fill="FFFFFF"/>
              </w:rPr>
              <w:t>ions. Typically a Grade Point Average in excess of 3 might be appropriate, subject to the standing of the awarding institution.</w:t>
            </w:r>
          </w:p>
          <w:p w:rsidP="0BF386EB">
            <w:pPr>
              <w:pStyle w:val="cHons"/>
              <w:spacing w:before="120" w:after="12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Candidates with non-standard qualifications will be considered. Evidence of satisfactory knowledge of the foundation subjects</w:t>
            </w:r>
            <w:r>
              <w:rPr>
                <w:rStyle w:val="normaltextrun"/>
                <w:rFonts w:ascii="Arial" w:eastAsia="Arial" w:hAnsi="Arial" w:cs="Arial"/>
                <w:b w:val="0"/>
                <w:bCs w:val="0"/>
                <w:color w:val="000000"/>
                <w:sz w:val="22"/>
                <w:szCs w:val="22"/>
                <w:shd w:val="clear" w:color="auto" w:fill="FFFFFF"/>
              </w:rPr>
              <w:t xml:space="preserve"> th</w:t>
            </w:r>
            <w:r>
              <w:rPr>
                <w:rStyle w:val="normaltextrun"/>
                <w:rFonts w:ascii="Arial" w:eastAsia="Arial" w:hAnsi="Arial" w:cs="Arial"/>
                <w:b w:val="0"/>
                <w:bCs w:val="0"/>
                <w:color w:val="000000"/>
                <w:sz w:val="22"/>
                <w:szCs w:val="22"/>
                <w:shd w:val="clear" w:color="auto" w:fill="FFFFFF"/>
              </w:rPr>
              <w:t>rough the possession of an appropriate qualification, training, or work experience will be required.</w:t>
            </w:r>
          </w:p>
          <w:p w:rsidP="0BF386EB">
            <w:pPr>
              <w:pStyle w:val="cHons"/>
              <w:spacing w:before="120" w:after="12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International students whose first language is not English shall normally be required to demonstrate evidence of satisfactory competence by holding one </w:t>
            </w:r>
            <w:r>
              <w:rPr>
                <w:rStyle w:val="normaltextrun"/>
                <w:rFonts w:ascii="Arial" w:eastAsia="Arial" w:hAnsi="Arial" w:cs="Arial"/>
                <w:b w:val="0"/>
                <w:bCs w:val="0"/>
                <w:color w:val="000000"/>
                <w:sz w:val="22"/>
                <w:szCs w:val="22"/>
                <w:shd w:val="clear" w:color="auto" w:fill="FFFFFF"/>
              </w:rPr>
              <w:t xml:space="preserve">of </w:t>
            </w:r>
            <w:r>
              <w:rPr>
                <w:rStyle w:val="normaltextrun"/>
                <w:rFonts w:ascii="Arial" w:eastAsia="Arial" w:hAnsi="Arial" w:cs="Arial"/>
                <w:b w:val="0"/>
                <w:bCs w:val="0"/>
                <w:color w:val="000000"/>
                <w:sz w:val="22"/>
                <w:szCs w:val="22"/>
                <w:shd w:val="clear" w:color="auto" w:fill="FFFFFF"/>
              </w:rPr>
              <w:t>the following recognised qualifications:</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British Council International English Language Testing Service (IELTS) test with an overall score of 6.5.</w:t>
            </w:r>
            <w:r>
              <w:rPr>
                <w:rStyle w:val="normaltextrun"/>
                <w:rFonts w:ascii="Arial" w:eastAsia="Arial" w:hAnsi="Arial" w:cs="Arial"/>
                <w:b w:val="0"/>
                <w:bCs w:val="0"/>
                <w:color w:val="000000"/>
                <w:sz w:val="22"/>
                <w:szCs w:val="22"/>
                <w:shd w:val="clear" w:color="auto" w:fill="FFFFFF"/>
              </w:rPr>
              <w:t xml:space="preserve"> </w:t>
            </w:r>
            <w:r>
              <w:rPr>
                <w:rStyle w:val="normaltextrun"/>
                <w:rFonts w:ascii="Arial" w:eastAsia="Arial" w:hAnsi="Arial" w:cs="Arial"/>
                <w:b w:val="0"/>
                <w:bCs w:val="0"/>
                <w:color w:val="000000"/>
                <w:sz w:val="22"/>
                <w:szCs w:val="22"/>
                <w:shd w:val="clear" w:color="auto" w:fill="FFFFFF"/>
              </w:rPr>
              <w:t>and no individual element lower than 6.0</w:t>
            </w:r>
            <w:r>
              <w:rPr>
                <w:rStyle w:val="normaltextrun"/>
                <w:rFonts w:ascii="Arial" w:eastAsia="Arial" w:hAnsi="Arial" w:cs="Arial"/>
                <w:b w:val="0"/>
                <w:bCs w:val="0"/>
                <w:color w:val="000000"/>
                <w:sz w:val="22"/>
                <w:szCs w:val="22"/>
                <w:shd w:val="clear" w:color="auto" w:fill="FFFFFF"/>
              </w:rPr>
              <w:t xml:space="preserve">. </w:t>
            </w:r>
            <w:r>
              <w:rPr>
                <w:rStyle w:val="normaltextrun"/>
                <w:rFonts w:ascii="Arial" w:eastAsia="Arial" w:hAnsi="Arial" w:cs="Arial"/>
                <w:b w:val="0"/>
                <w:bCs w:val="0"/>
                <w:color w:val="000000"/>
                <w:sz w:val="22"/>
                <w:szCs w:val="22"/>
                <w:shd w:val="clear" w:color="auto" w:fill="FFFFFF"/>
              </w:rPr>
              <w:t xml:space="preserve"> </w:t>
            </w:r>
            <w:r>
              <w:rPr>
                <w:rStyle w:val="normaltextrun"/>
                <w:rFonts w:ascii="Arial" w:eastAsia="Arial" w:hAnsi="Arial" w:cs="Arial"/>
                <w:b w:val="0"/>
                <w:bCs w:val="0"/>
                <w:color w:val="000000"/>
                <w:sz w:val="22"/>
                <w:szCs w:val="22"/>
                <w:shd w:val="clear" w:color="auto" w:fill="FFFFFF"/>
              </w:rPr>
              <w:t>(Those students with IELTS of less than 6.5 or equivalent may b</w:t>
            </w:r>
            <w:r>
              <w:rPr>
                <w:rStyle w:val="normaltextrun"/>
                <w:rFonts w:ascii="Arial" w:eastAsia="Arial" w:hAnsi="Arial" w:cs="Arial"/>
                <w:b w:val="0"/>
                <w:bCs w:val="0"/>
                <w:color w:val="000000"/>
                <w:sz w:val="22"/>
                <w:szCs w:val="22"/>
                <w:shd w:val="clear" w:color="auto" w:fill="FFFFFF"/>
              </w:rPr>
              <w:t>e c</w:t>
            </w:r>
            <w:r>
              <w:rPr>
                <w:rStyle w:val="normaltextrun"/>
                <w:rFonts w:ascii="Arial" w:eastAsia="Arial" w:hAnsi="Arial" w:cs="Arial"/>
                <w:b w:val="0"/>
                <w:bCs w:val="0"/>
                <w:color w:val="000000"/>
                <w:sz w:val="22"/>
                <w:szCs w:val="22"/>
                <w:shd w:val="clear" w:color="auto" w:fill="FFFFFF"/>
              </w:rPr>
              <w:t>onsidered if they agree to attend a pre-sessional English Language Course run by Kingston University);</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Test in English as a Foreign Language (TOEFL Test) with a minimum score of 600 with a written English test score of 6; </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Computer based test in English</w:t>
            </w:r>
            <w:r>
              <w:rPr>
                <w:rStyle w:val="normaltextrun"/>
                <w:rFonts w:ascii="Arial" w:eastAsia="Arial" w:hAnsi="Arial" w:cs="Arial"/>
                <w:b w:val="0"/>
                <w:bCs w:val="0"/>
                <w:color w:val="000000"/>
                <w:sz w:val="22"/>
                <w:szCs w:val="22"/>
                <w:shd w:val="clear" w:color="auto" w:fill="FFFFFF"/>
              </w:rPr>
              <w:t xml:space="preserve"> as</w:t>
            </w:r>
            <w:r>
              <w:rPr>
                <w:rStyle w:val="normaltextrun"/>
                <w:rFonts w:ascii="Arial" w:eastAsia="Arial" w:hAnsi="Arial" w:cs="Arial"/>
                <w:b w:val="0"/>
                <w:bCs w:val="0"/>
                <w:color w:val="000000"/>
                <w:sz w:val="22"/>
                <w:szCs w:val="22"/>
                <w:shd w:val="clear" w:color="auto" w:fill="FFFFFF"/>
              </w:rPr>
              <w:t xml:space="preserve"> a Foreign Language (TOEFL test) with a minimum score of 250; </w:t>
            </w:r>
          </w:p>
          <w:p w:rsidP="0BF386EB">
            <w:pPr>
              <w:pStyle w:val="cHons"/>
              <w:numPr>
                <w:ilvl w:val="0"/>
                <w:numId w:val="12"/>
              </w:numPr>
              <w:pBdr>
                <w:left w:val="none" w:sz="0" w:space="8" w:color="auto"/>
              </w:pBdr>
              <w:spacing w:before="0" w:after="0"/>
              <w:ind w:left="714" w:right="0" w:hanging="522"/>
              <w:jc w:val="both"/>
              <w:rPr>
                <w:rStyle w:val="normaltextrun"/>
                <w:rFonts w:ascii="Times New Roman" w:eastAsia="Times New Roman" w:hAnsi="Times New Roman" w:cs="Times New Roman"/>
                <w:b w:val="0"/>
                <w:bCs w:val="0"/>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Internet based TOEFL test with a minimum score of 90.</w:t>
            </w:r>
          </w:p>
          <w:p w:rsidP="0BF386EB">
            <w:pPr>
              <w:pStyle w:val="cHons"/>
              <w:spacing w:before="120" w:after="0"/>
              <w:ind w:left="360" w:right="0" w:hanging="36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Typical entry requirements are as above.</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Chart</w:t>
            </w:r>
            <w:r>
              <w:rPr>
                <w:rStyle w:val="normaltextrun"/>
                <w:rFonts w:ascii="Arial" w:eastAsia="Arial" w:hAnsi="Arial" w:cs="Arial"/>
                <w:color w:val="000000"/>
                <w:sz w:val="22"/>
                <w:szCs w:val="22"/>
                <w:shd w:val="clear" w:color="auto" w:fill="FFFFFF"/>
              </w:rPr>
              <w:t>ere</w:t>
            </w:r>
            <w:r>
              <w:rPr>
                <w:rStyle w:val="normaltextrun"/>
                <w:rFonts w:ascii="Arial" w:eastAsia="Arial" w:hAnsi="Arial" w:cs="Arial"/>
                <w:color w:val="000000"/>
                <w:sz w:val="22"/>
                <w:szCs w:val="22"/>
                <w:shd w:val="clear" w:color="auto" w:fill="FFFFFF"/>
              </w:rPr>
              <w:t>d Institute of Marketing</w:t>
            </w:r>
            <w:r>
              <w:rPr>
                <w:rStyle w:val="normaltextrun"/>
                <w:rFonts w:ascii="Arial" w:eastAsia="Arial" w:hAnsi="Arial" w:cs="Arial"/>
                <w:color w:val="000000"/>
                <w:sz w:val="22"/>
                <w:szCs w:val="22"/>
                <w:shd w:val="clear" w:color="auto" w:fill="FFFFFF"/>
              </w:rPr>
              <w:t>, AACSB</w:t>
            </w:r>
            <w:r>
              <w:rPr>
                <w:rStyle w:val="normaltextrun"/>
                <w:rFonts w:ascii="Arial" w:eastAsia="Arial" w:hAnsi="Arial" w:cs="Arial"/>
                <w:color w:val="000000"/>
                <w:sz w:val="22"/>
                <w:szCs w:val="22"/>
                <w:shd w:val="clear" w:color="auto" w:fill="FFFFFF"/>
              </w:rPr>
              <w:t xml:space="preserve"> </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Masters Awards in Business and Management </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36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This programme is approved to use 15-credit modules.</w:t>
            </w:r>
          </w:p>
          <w:p w:rsidP="0BF386EB">
            <w:pPr>
              <w:pStyle w:val="p"/>
              <w:spacing w:before="0" w:after="0"/>
              <w:ind w:left="36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 xml:space="preserve">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i/>
          <w:iCs/>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sp</w:t>
      </w:r>
      <w:r w:rsidRPr="007C4290">
        <w:rPr>
          <w:rStyle w:val="normaltextrun"/>
          <w:rFonts w:ascii="Arial" w:hAnsi="Arial" w:cs="Arial"/>
          <w:color w:val="000000" w:themeColor="text1"/>
          <w:shd w:val="clear" w:color="auto" w:fill="FFFFFF"/>
        </w:rPr>
        <w:t>eci</w:t>
      </w:r>
      <w:r w:rsidRPr="007C4290">
        <w:rPr>
          <w:rStyle w:val="normaltextrun"/>
          <w:rFonts w:ascii="Arial" w:hAnsi="Arial" w:cs="Arial"/>
          <w:color w:val="000000" w:themeColor="text1"/>
          <w:shd w:val="clear" w:color="auto" w:fill="FFFFFF"/>
        </w:rPr>
        <w:t>fic aims of the programme are:</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an in-depth understanding of the concepts of brand management and of marketing, and the relationship between them</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subject related practical skills</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research specific areas of mark</w:t>
      </w:r>
      <w:r w:rsidRPr="007C4290">
        <w:rPr>
          <w:rStyle w:val="normaltextrun"/>
          <w:rFonts w:ascii="Arial" w:hAnsi="Arial" w:cs="Arial"/>
          <w:color w:val="000000" w:themeColor="text1"/>
          <w:shd w:val="clear" w:color="auto" w:fill="FFFFFF"/>
        </w:rPr>
        <w:t>eti</w:t>
      </w:r>
      <w:r w:rsidRPr="007C4290">
        <w:rPr>
          <w:rStyle w:val="normaltextrun"/>
          <w:rFonts w:ascii="Arial" w:hAnsi="Arial" w:cs="Arial"/>
          <w:color w:val="000000" w:themeColor="text1"/>
          <w:shd w:val="clear" w:color="auto" w:fill="FFFFFF"/>
        </w:rPr>
        <w:t>ng and brand management in depth, via modules and, more specifically, the dissertation</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equip students with the necessary skills to make an immediate effective contribution upon their employment in marketing and brand management.</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3"/>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Give students a head </w:t>
      </w:r>
      <w:r w:rsidRPr="007C4290">
        <w:rPr>
          <w:rStyle w:val="normaltextrun"/>
          <w:rFonts w:ascii="Arial" w:hAnsi="Arial" w:cs="Arial"/>
          <w:color w:val="000000" w:themeColor="text1"/>
          <w:shd w:val="clear" w:color="auto" w:fill="FFFFFF"/>
        </w:rPr>
        <w:t>sta</w:t>
      </w:r>
      <w:r w:rsidRPr="007C4290">
        <w:rPr>
          <w:rStyle w:val="normaltextrun"/>
          <w:rFonts w:ascii="Arial" w:hAnsi="Arial" w:cs="Arial"/>
          <w:color w:val="000000" w:themeColor="text1"/>
          <w:shd w:val="clear" w:color="auto" w:fill="FFFFFF"/>
        </w:rPr>
        <w:t>rt on the employment ladder, preparing them for employment, further study and lifelong learning</w:t>
      </w:r>
    </w:p>
    <w:p w:rsidRPr="007C4290" w:rsidP="00A92C9B">
      <w:pPr>
        <w:pStyle w:val="ListParagraph"/>
        <w:ind w:left="714"/>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programme provides opportunities for students to develop and demonstrate knowledge and understanding, skills and other at</w:t>
      </w:r>
      <w:r w:rsidRPr="007C4290">
        <w:rPr>
          <w:rStyle w:val="normaltextrun"/>
          <w:rFonts w:ascii="Arial" w:eastAsia="Arial" w:hAnsi="Arial" w:cs="Arial"/>
          <w:color w:val="000000" w:themeColor="text1"/>
          <w:sz w:val="22"/>
          <w:szCs w:val="22"/>
          <w:shd w:val="clear" w:color="auto" w:fill="FFFFFF"/>
        </w:rPr>
        <w:t>tri</w:t>
      </w:r>
      <w:r w:rsidRPr="007C4290">
        <w:rPr>
          <w:rStyle w:val="normaltextrun"/>
          <w:rFonts w:ascii="Arial" w:eastAsia="Arial" w:hAnsi="Arial" w:cs="Arial"/>
          <w:color w:val="000000" w:themeColor="text1"/>
          <w:sz w:val="22"/>
          <w:szCs w:val="22"/>
          <w:shd w:val="clear" w:color="auto" w:fill="FFFFFF"/>
        </w:rPr>
        <w:t xml:space="preserve">butes in the following areas. The programme outcomes are referenced to the QAA subject benchmarks for Business and Management and the Framework for Higher Education Qualifications in England, Wales and Northern Ireland (2008), and relate to the typical </w:t>
      </w:r>
      <w:r w:rsidRPr="007C4290">
        <w:rPr>
          <w:rStyle w:val="normaltextrun"/>
          <w:rFonts w:ascii="Arial" w:eastAsia="Arial" w:hAnsi="Arial" w:cs="Arial"/>
          <w:color w:val="000000" w:themeColor="text1"/>
          <w:sz w:val="22"/>
          <w:szCs w:val="22"/>
          <w:shd w:val="clear" w:color="auto" w:fill="FFFFFF"/>
        </w:rPr>
        <w:t>stu</w:t>
      </w:r>
      <w:r w:rsidRPr="007C4290">
        <w:rPr>
          <w:rStyle w:val="normaltextrun"/>
          <w:rFonts w:ascii="Arial" w:eastAsia="Arial" w:hAnsi="Arial" w:cs="Arial"/>
          <w:color w:val="000000" w:themeColor="text1"/>
          <w:sz w:val="22"/>
          <w:szCs w:val="22"/>
          <w:shd w:val="clear" w:color="auto" w:fill="FFFFFF"/>
        </w:rPr>
        <w:t>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awareness and understanding of current issues of global concern such as sustainability, ethics and social responsibility and how these relate to contemporary marketing and branding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marketing and brand management problems and issues in order to produce recommendations for decision and subsequent action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Communicate the results of independent research.</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source, critically appraise and apply the latest research approaches and literature in the subject area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conduct and report on an individual research project on a marketing or branding topic.</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appropriate ICT software in the analysis and reporting of both quantitative and qualitative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methodological issues in marketing and brand management and the ability to apply this knowledge to the analysis and evaluation of marketing and branding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Think in a critically reflective and creative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Assemble and analyse qualitative and quantitative data (as appropriate) from a wide variety of sources.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role of marketing, and within this the role of brand management, and appraise these roles in the organisational environment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appraise relevant knowledge in the fields of marketing and brand management and apply it to the solution of complex marketing and branding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conduct independent research.</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reflect upon and demonstrate an advanced level of understanding of the theoretical frameworks relevant to marketing and branding decisions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Organise and synthesise complex information from a variety of data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as flexible and skilled business professionals.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w:t>
      </w:r>
      <w:r w:rsidRPr="66934EB1">
        <w:rPr>
          <w:rFonts w:ascii="Arial" w:eastAsia="Arial" w:hAnsi="Arial" w:cs="Arial"/>
          <w:color w:val="000000" w:themeColor="text1"/>
          <w:sz w:val="22"/>
          <w:szCs w:val="22"/>
        </w:rPr>
        <w:t>mme consists of seven modules, two</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at 30 credit points, four</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at </w:t>
      </w:r>
      <w:r w:rsidRPr="66934EB1">
        <w:rPr>
          <w:rFonts w:ascii="Arial" w:eastAsia="Arial" w:hAnsi="Arial" w:cs="Arial"/>
          <w:color w:val="000000" w:themeColor="text1"/>
          <w:sz w:val="22"/>
          <w:szCs w:val="22"/>
        </w:rPr>
        <w:t>15 credit</w:t>
      </w:r>
      <w:r w:rsidRPr="66934EB1">
        <w:rPr>
          <w:rFonts w:ascii="Arial" w:eastAsia="Arial" w:hAnsi="Arial" w:cs="Arial"/>
          <w:color w:val="000000" w:themeColor="text1"/>
          <w:sz w:val="22"/>
          <w:szCs w:val="22"/>
        </w:rPr>
        <w:t xml:space="preserve"> points</w:t>
      </w:r>
      <w:r w:rsidRPr="66934EB1">
        <w:rPr>
          <w:rFonts w:ascii="Arial" w:eastAsia="Arial" w:hAnsi="Arial" w:cs="Arial"/>
          <w:color w:val="000000" w:themeColor="text1"/>
          <w:sz w:val="22"/>
          <w:szCs w:val="22"/>
        </w:rPr>
        <w:t xml:space="preserve"> and one at 60 credit poin</w:t>
      </w:r>
      <w:r w:rsidRPr="66934EB1">
        <w:rPr>
          <w:rFonts w:ascii="Arial" w:eastAsia="Arial" w:hAnsi="Arial" w:cs="Arial"/>
          <w:color w:val="000000" w:themeColor="text1"/>
          <w:sz w:val="22"/>
          <w:szCs w:val="22"/>
        </w:rPr>
        <w:t>ts</w:t>
      </w:r>
      <w:r w:rsidRPr="66934EB1">
        <w:rPr>
          <w:rFonts w:ascii="Arial" w:eastAsia="Arial" w:hAnsi="Arial" w:cs="Arial"/>
          <w:color w:val="000000" w:themeColor="text1"/>
          <w:sz w:val="22"/>
          <w:szCs w:val="22"/>
        </w:rPr>
        <w:t>. A student must complete 180 credits for</w:t>
      </w:r>
      <w:r w:rsidRPr="66934EB1">
        <w:rPr>
          <w:rFonts w:ascii="Arial" w:eastAsia="Arial" w:hAnsi="Arial" w:cs="Arial"/>
          <w:color w:val="000000" w:themeColor="text1"/>
          <w:sz w:val="22"/>
          <w:szCs w:val="22"/>
        </w:rPr>
        <w:t xml:space="preserve"> a Masters degree. All students will be provided with the University regulations. Full details of each module </w:t>
      </w:r>
      <w:r w:rsidRPr="66934EB1">
        <w:rPr>
          <w:rFonts w:ascii="Arial" w:eastAsia="Arial" w:hAnsi="Arial" w:cs="Arial"/>
          <w:color w:val="000000" w:themeColor="text1"/>
          <w:sz w:val="22"/>
          <w:szCs w:val="22"/>
        </w:rPr>
        <w:t xml:space="preserve">is </w:t>
      </w:r>
      <w:r w:rsidRPr="66934EB1">
        <w:rPr>
          <w:rFonts w:ascii="Arial" w:eastAsia="Arial" w:hAnsi="Arial" w:cs="Arial"/>
          <w:color w:val="000000" w:themeColor="text1"/>
          <w:sz w:val="22"/>
          <w:szCs w:val="22"/>
        </w:rPr>
        <w:t xml:space="preserve">provided in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module descriptors and student module handbooks.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D</w:t>
      </w:r>
      <w:r w:rsidRPr="66934EB1">
        <w:rPr>
          <w:rFonts w:ascii="Arial" w:eastAsia="Arial" w:hAnsi="Arial" w:cs="Arial"/>
          <w:color w:val="000000" w:themeColor="text1"/>
          <w:sz w:val="22"/>
          <w:szCs w:val="22"/>
        </w:rPr>
        <w:t>ue to the nature of the degree, w</w:t>
      </w:r>
      <w:r w:rsidRPr="66934EB1">
        <w:rPr>
          <w:rFonts w:ascii="Arial" w:eastAsia="Arial" w:hAnsi="Arial" w:cs="Arial"/>
          <w:color w:val="000000" w:themeColor="text1"/>
          <w:sz w:val="22"/>
          <w:szCs w:val="22"/>
        </w:rPr>
        <w:t>hich provides students with a range of oppo</w:t>
      </w:r>
      <w:r w:rsidRPr="66934EB1">
        <w:rPr>
          <w:rFonts w:ascii="Arial" w:eastAsia="Arial" w:hAnsi="Arial" w:cs="Arial"/>
          <w:color w:val="000000" w:themeColor="text1"/>
          <w:sz w:val="22"/>
          <w:szCs w:val="22"/>
        </w:rPr>
        <w:t>rtunities and the business experience within a two-year period, the course is intensive and requires hard work and dedication.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 year placement version of the prog</w:t>
      </w:r>
      <w:r w:rsidRPr="66934EB1">
        <w:rPr>
          <w:rFonts w:ascii="Arial" w:eastAsia="Arial" w:hAnsi="Arial" w:cs="Arial"/>
          <w:color w:val="000000" w:themeColor="text1"/>
          <w:sz w:val="22"/>
          <w:szCs w:val="22"/>
        </w:rPr>
        <w:t>ramme should complete all of thei</w:t>
      </w:r>
      <w:r w:rsidRPr="66934EB1">
        <w:rPr>
          <w:rFonts w:ascii="Arial" w:eastAsia="Arial" w:hAnsi="Arial" w:cs="Arial"/>
          <w:color w:val="000000" w:themeColor="text1"/>
          <w:sz w:val="22"/>
          <w:szCs w:val="22"/>
        </w:rPr>
        <w:t xml:space="preserve">r taught modules and their </w:t>
      </w:r>
      <w:r w:rsidRPr="66934EB1">
        <w:rPr>
          <w:rFonts w:ascii="Arial" w:eastAsia="Arial" w:hAnsi="Arial" w:cs="Arial"/>
          <w:color w:val="000000" w:themeColor="text1"/>
          <w:sz w:val="22"/>
          <w:szCs w:val="22"/>
        </w:rPr>
        <w:t>disse</w:t>
      </w:r>
      <w:r w:rsidRPr="66934EB1">
        <w:rPr>
          <w:rFonts w:ascii="Arial" w:eastAsia="Arial" w:hAnsi="Arial" w:cs="Arial"/>
          <w:color w:val="000000" w:themeColor="text1"/>
          <w:sz w:val="22"/>
          <w:szCs w:val="22"/>
        </w:rPr>
        <w:t xml:space="preserve">rtation by the end of </w:t>
      </w:r>
      <w:r w:rsidRPr="66934EB1">
        <w:rPr>
          <w:rFonts w:ascii="Arial" w:eastAsia="Arial" w:hAnsi="Arial" w:cs="Arial"/>
          <w:color w:val="000000" w:themeColor="text1"/>
          <w:sz w:val="22"/>
          <w:szCs w:val="22"/>
        </w:rPr>
        <w:t>their</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first year</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on the course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Following this the</w:t>
      </w:r>
      <w:r w:rsidRPr="66934EB1">
        <w:rPr>
          <w:rFonts w:ascii="Arial" w:eastAsia="Arial" w:hAnsi="Arial" w:cs="Arial"/>
          <w:color w:val="000000" w:themeColor="text1"/>
          <w:sz w:val="22"/>
          <w:szCs w:val="22"/>
        </w:rPr>
        <w:t xml:space="preserve">y can start </w:t>
      </w:r>
      <w:r w:rsidRPr="66934EB1">
        <w:rPr>
          <w:rFonts w:ascii="Arial" w:eastAsia="Arial" w:hAnsi="Arial" w:cs="Arial"/>
          <w:color w:val="000000" w:themeColor="text1"/>
          <w:sz w:val="22"/>
          <w:szCs w:val="22"/>
        </w:rPr>
        <w:t>their</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placement </w:t>
      </w:r>
      <w:r w:rsidRPr="66934EB1">
        <w:rPr>
          <w:rFonts w:ascii="Arial" w:eastAsia="Arial" w:hAnsi="Arial" w:cs="Arial"/>
          <w:color w:val="000000" w:themeColor="text1"/>
          <w:sz w:val="22"/>
          <w:szCs w:val="22"/>
        </w:rPr>
        <w:t>and work in their placement area for a maximum of 12 months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Students will be assessed </w:t>
      </w:r>
      <w:r w:rsidRPr="66934EB1">
        <w:rPr>
          <w:rFonts w:ascii="Arial" w:eastAsia="Arial" w:hAnsi="Arial" w:cs="Arial"/>
          <w:color w:val="000000" w:themeColor="text1"/>
          <w:sz w:val="22"/>
          <w:szCs w:val="22"/>
        </w:rPr>
        <w:t xml:space="preserve">at the end of </w:t>
      </w:r>
      <w:r w:rsidRPr="66934EB1">
        <w:rPr>
          <w:rFonts w:ascii="Arial" w:eastAsia="Arial" w:hAnsi="Arial" w:cs="Arial"/>
          <w:color w:val="000000" w:themeColor="text1"/>
          <w:sz w:val="22"/>
          <w:szCs w:val="22"/>
        </w:rPr>
        <w:t>this period, normally t</w:t>
      </w:r>
      <w:r w:rsidRPr="66934EB1">
        <w:rPr>
          <w:rFonts w:ascii="Arial" w:eastAsia="Arial" w:hAnsi="Arial" w:cs="Arial"/>
          <w:color w:val="000000" w:themeColor="text1"/>
          <w:sz w:val="22"/>
          <w:szCs w:val="22"/>
        </w:rPr>
        <w:t>hrough a portfolio. This will be marked as pass/fail</w:t>
      </w:r>
      <w:r w:rsidRPr="66934EB1">
        <w:rPr>
          <w:rFonts w:ascii="Arial" w:eastAsia="Arial" w:hAnsi="Arial" w:cs="Arial"/>
          <w:color w:val="000000" w:themeColor="text1"/>
          <w:sz w:val="22"/>
          <w:szCs w:val="22"/>
        </w:rPr>
        <w: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Programme Structure for </w:t>
      </w:r>
      <w:r w:rsidRPr="66934EB1">
        <w:rPr>
          <w:rFonts w:ascii="Arial" w:eastAsia="Arial" w:hAnsi="Arial" w:cs="Arial"/>
          <w:color w:val="000000" w:themeColor="text1"/>
          <w:sz w:val="22"/>
          <w:szCs w:val="22"/>
        </w:rPr>
        <w:t>Septem</w:t>
      </w:r>
      <w:r w:rsidRPr="66934EB1">
        <w:rPr>
          <w:rFonts w:ascii="Arial" w:eastAsia="Arial" w:hAnsi="Arial" w:cs="Arial"/>
          <w:color w:val="000000" w:themeColor="text1"/>
          <w:sz w:val="22"/>
          <w:szCs w:val="22"/>
        </w:rPr>
        <w:t xml:space="preserve">ber </w:t>
      </w:r>
      <w:r w:rsidRPr="66934EB1">
        <w:rPr>
          <w:rFonts w:ascii="Arial" w:eastAsia="Arial" w:hAnsi="Arial" w:cs="Arial"/>
          <w:color w:val="000000" w:themeColor="text1"/>
          <w:sz w:val="22"/>
          <w:szCs w:val="22"/>
        </w:rPr>
        <w:t>In</w:t>
      </w:r>
      <w:r w:rsidRPr="66934EB1">
        <w:rPr>
          <w:rFonts w:ascii="Arial" w:eastAsia="Arial" w:hAnsi="Arial" w:cs="Arial"/>
          <w:color w:val="000000" w:themeColor="text1"/>
          <w:sz w:val="22"/>
          <w:szCs w:val="22"/>
        </w:rPr>
        <w:t>take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Marketing and Brand Management</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Marketing and Brand Management</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BRANDING DESIGN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BM7021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Buyer Behaviour</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GLOBAL MARKETING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 RESEARCH AND DATA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MARKETING COMMUNICATIONS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Proposal and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STRATEGIC BRAND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BA7777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3- 1 –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pStyle w:val="p"/>
        <w:spacing w:before="0" w:after="0"/>
        <w:ind w:left="0" w:right="0"/>
        <w:rPr>
          <w:rStyle w:val="normaltextrun"/>
          <w:rFonts w:ascii="Arial" w:eastAsia="Arial" w:hAnsi="Arial" w:cs="Arial"/>
          <w:color w:val="000000" w:themeColor="text1"/>
          <w:sz w:val="22"/>
          <w:szCs w:val="22"/>
        </w:rPr>
      </w:pPr>
    </w:p>
    <w:p w:rsidRPr="66934EB1" w:rsidP="66934EB1">
      <w:pPr>
        <w:pStyle w:val="p"/>
        <w:spacing w:before="0" w:after="0"/>
        <w:ind w:left="0" w:right="0"/>
        <w:rPr>
          <w:rStyle w:val="normaltextrun"/>
          <w:rFonts w:ascii="Arial" w:eastAsia="Arial" w:hAnsi="Arial" w:cs="Arial"/>
          <w:color w:val="000000" w:themeColor="text1"/>
          <w:sz w:val="22"/>
          <w:szCs w:val="22"/>
        </w:rPr>
      </w:pPr>
    </w:p>
    <w:p w:rsidRPr="66934EB1" w:rsidP="66934EB1">
      <w:pPr>
        <w:pStyle w:val="li"/>
        <w:numPr>
          <w:ilvl w:val="0"/>
          <w:numId w:val="14"/>
        </w:numPr>
        <w:pBdr>
          <w:left w:val="none" w:sz="0" w:space="7" w:color="auto"/>
        </w:pBdr>
        <w:spacing w:before="0"/>
        <w:ind w:left="720" w:right="0" w:hanging="519"/>
        <w:jc w:val="left"/>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Students exiting the programme with 120 credits are eligible for the award of PgDip in Marketing and Brand Management</w:t>
      </w:r>
    </w:p>
    <w:p w:rsidRPr="66934EB1" w:rsidP="66934EB1">
      <w:pPr>
        <w:pStyle w:val="li"/>
        <w:numPr>
          <w:ilvl w:val="1"/>
          <w:numId w:val="14"/>
        </w:numPr>
        <w:pBdr>
          <w:left w:val="none" w:sz="0" w:space="6" w:color="auto"/>
        </w:pBdr>
        <w:spacing w:before="0" w:after="0"/>
        <w:ind w:left="1440" w:right="0" w:hanging="488"/>
        <w:jc w:val="left"/>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The 30 credit Strategic Brand Mana</w:t>
      </w:r>
      <w:r w:rsidRPr="66934EB1">
        <w:rPr>
          <w:rStyle w:val="normaltextrun"/>
          <w:rFonts w:ascii="Arial" w:eastAsia="Arial" w:hAnsi="Arial" w:cs="Arial"/>
          <w:color w:val="000000" w:themeColor="text1"/>
          <w:sz w:val="22"/>
          <w:szCs w:val="22"/>
        </w:rPr>
        <w:t>ge</w:t>
      </w:r>
      <w:r w:rsidRPr="66934EB1">
        <w:rPr>
          <w:rStyle w:val="normaltextrun"/>
          <w:rFonts w:ascii="Arial" w:eastAsia="Arial" w:hAnsi="Arial" w:cs="Arial"/>
          <w:color w:val="000000" w:themeColor="text1"/>
          <w:sz w:val="22"/>
          <w:szCs w:val="22"/>
        </w:rPr>
        <w:t xml:space="preserve">ment module </w:t>
      </w:r>
      <w:r w:rsidRPr="66934EB1">
        <w:rPr>
          <w:rStyle w:val="normaltextrun"/>
          <w:rFonts w:ascii="Arial" w:eastAsia="Arial" w:hAnsi="Arial" w:cs="Arial"/>
          <w:color w:val="000000" w:themeColor="text1"/>
          <w:sz w:val="22"/>
          <w:szCs w:val="22"/>
        </w:rPr>
        <w:t xml:space="preserve">and the 15 credit Branding Design module </w:t>
      </w:r>
      <w:r w:rsidRPr="66934EB1">
        <w:rPr>
          <w:rStyle w:val="normaltextrun"/>
          <w:rFonts w:ascii="Arial" w:eastAsia="Arial" w:hAnsi="Arial" w:cs="Arial"/>
          <w:color w:val="000000" w:themeColor="text1"/>
          <w:sz w:val="22"/>
          <w:szCs w:val="22"/>
        </w:rPr>
        <w:t>must be passed to be e</w:t>
      </w:r>
      <w:r w:rsidRPr="66934EB1">
        <w:rPr>
          <w:rStyle w:val="normaltextrun"/>
          <w:rFonts w:ascii="Arial" w:eastAsia="Arial" w:hAnsi="Arial" w:cs="Arial"/>
          <w:color w:val="000000" w:themeColor="text1"/>
          <w:sz w:val="22"/>
          <w:szCs w:val="22"/>
        </w:rPr>
        <w:t xml:space="preserve">ligible for the award of PgCert in Marketing &amp; Brand Management. </w:t>
      </w:r>
    </w:p>
    <w:p w:rsidRPr="66934EB1" w:rsidP="66934EB1">
      <w:pPr>
        <w:pStyle w:val="li"/>
        <w:numPr>
          <w:ilvl w:val="1"/>
          <w:numId w:val="14"/>
        </w:numPr>
        <w:pBdr>
          <w:left w:val="none" w:sz="0" w:space="6" w:color="auto"/>
        </w:pBdr>
        <w:spacing w:before="0" w:after="0"/>
        <w:ind w:left="1440" w:right="0" w:hanging="488"/>
        <w:jc w:val="left"/>
        <w:rPr>
          <w:rStyle w:val="normaltextrun"/>
          <w:rFonts w:ascii="Arial" w:eastAsia="Arial" w:hAnsi="Arial" w:cs="Arial"/>
          <w:color w:val="000000" w:themeColor="text1"/>
          <w:sz w:val="22"/>
          <w:szCs w:val="22"/>
        </w:rPr>
      </w:pPr>
    </w:p>
    <w:p w:rsidRPr="66934EB1" w:rsidP="66934EB1">
      <w:pPr>
        <w:pStyle w:val="li"/>
        <w:numPr>
          <w:ilvl w:val="0"/>
          <w:numId w:val="14"/>
        </w:numPr>
        <w:pBdr>
          <w:left w:val="none" w:sz="0" w:space="7" w:color="auto"/>
        </w:pBdr>
        <w:spacing w:before="0"/>
        <w:ind w:left="720" w:right="0" w:hanging="519"/>
        <w:jc w:val="left"/>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 xml:space="preserve">Students exiting the programme with 60 credits are eligible for the award of PgCert. </w:t>
      </w:r>
    </w:p>
    <w:p w:rsidRPr="66934EB1" w:rsidP="66934EB1">
      <w:pPr>
        <w:pStyle w:val="li"/>
        <w:numPr>
          <w:ilvl w:val="1"/>
          <w:numId w:val="14"/>
        </w:numPr>
        <w:pBdr>
          <w:left w:val="none" w:sz="0" w:space="6" w:color="auto"/>
        </w:pBdr>
        <w:spacing w:before="0" w:after="0"/>
        <w:ind w:left="1134" w:right="0" w:hanging="488"/>
        <w:jc w:val="left"/>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The 30 credit Strategic Br</w:t>
      </w:r>
      <w:r w:rsidRPr="66934EB1">
        <w:rPr>
          <w:rStyle w:val="normaltextrun"/>
          <w:rFonts w:ascii="Arial" w:eastAsia="Arial" w:hAnsi="Arial" w:cs="Arial"/>
          <w:color w:val="000000" w:themeColor="text1"/>
          <w:sz w:val="22"/>
          <w:szCs w:val="22"/>
        </w:rPr>
        <w:t>an</w:t>
      </w:r>
      <w:r w:rsidRPr="66934EB1">
        <w:rPr>
          <w:rStyle w:val="normaltextrun"/>
          <w:rFonts w:ascii="Arial" w:eastAsia="Arial" w:hAnsi="Arial" w:cs="Arial"/>
          <w:color w:val="000000" w:themeColor="text1"/>
          <w:sz w:val="22"/>
          <w:szCs w:val="22"/>
        </w:rPr>
        <w:t xml:space="preserve">d Management module </w:t>
      </w:r>
      <w:r w:rsidRPr="66934EB1">
        <w:rPr>
          <w:rStyle w:val="normaltextrun"/>
          <w:rFonts w:ascii="Arial" w:eastAsia="Arial" w:hAnsi="Arial" w:cs="Arial"/>
          <w:color w:val="000000" w:themeColor="text1"/>
          <w:sz w:val="22"/>
          <w:szCs w:val="22"/>
        </w:rPr>
        <w:t xml:space="preserve">and the 15 credit Branding Design module </w:t>
      </w:r>
      <w:r w:rsidRPr="66934EB1">
        <w:rPr>
          <w:rStyle w:val="normaltextrun"/>
          <w:rFonts w:ascii="Arial" w:eastAsia="Arial" w:hAnsi="Arial" w:cs="Arial"/>
          <w:color w:val="000000" w:themeColor="text1"/>
          <w:sz w:val="22"/>
          <w:szCs w:val="22"/>
        </w:rPr>
        <w:t>must be passed</w:t>
      </w:r>
      <w:r w:rsidRPr="66934EB1">
        <w:rPr>
          <w:rStyle w:val="normaltextrun"/>
          <w:rFonts w:ascii="Arial" w:eastAsia="Arial" w:hAnsi="Arial" w:cs="Arial"/>
          <w:color w:val="000000" w:themeColor="text1"/>
          <w:sz w:val="22"/>
          <w:szCs w:val="22"/>
        </w:rPr>
        <w:t xml:space="preserve"> to be eligible for the award of PgCert in Marketing &amp; Brand Management. </w:t>
      </w:r>
    </w:p>
    <w:p w:rsidRPr="66934EB1" w:rsidP="66934EB1">
      <w:pPr>
        <w:pStyle w:val="li"/>
        <w:numPr>
          <w:ilvl w:val="1"/>
          <w:numId w:val="14"/>
        </w:numPr>
        <w:pBdr>
          <w:left w:val="none" w:sz="0" w:space="6" w:color="auto"/>
        </w:pBdr>
        <w:spacing w:before="0" w:after="0"/>
        <w:ind w:left="1134" w:right="0" w:hanging="488"/>
        <w:jc w:val="left"/>
        <w:rPr>
          <w:rStyle w:val="normaltextrun"/>
          <w:rFonts w:ascii="Times New Roman" w:eastAsia="Times New Roman" w:hAnsi="Times New Roman" w:cs="Times New Roman"/>
          <w:color w:val="000000" w:themeColor="text1"/>
          <w:sz w:val="22"/>
          <w:szCs w:val="22"/>
        </w:rPr>
      </w:pPr>
      <w:r w:rsidRPr="66934EB1">
        <w:rPr>
          <w:rStyle w:val="normaltextrun"/>
          <w:rFonts w:ascii="Arial" w:eastAsia="Arial" w:hAnsi="Arial" w:cs="Arial"/>
          <w:color w:val="000000" w:themeColor="text1"/>
          <w:sz w:val="22"/>
          <w:szCs w:val="22"/>
        </w:rPr>
        <w:t>If</w:t>
      </w:r>
      <w:r w:rsidRPr="66934EB1">
        <w:rPr>
          <w:rStyle w:val="normaltextrun"/>
          <w:rFonts w:ascii="Arial" w:eastAsia="Arial" w:hAnsi="Arial" w:cs="Arial"/>
          <w:color w:val="000000" w:themeColor="text1"/>
          <w:sz w:val="22"/>
          <w:szCs w:val="22"/>
        </w:rPr>
        <w:t xml:space="preserve"> </w:t>
      </w:r>
      <w:r w:rsidRPr="66934EB1">
        <w:rPr>
          <w:rStyle w:val="normaltextrun"/>
          <w:rFonts w:ascii="Arial" w:eastAsia="Arial" w:hAnsi="Arial" w:cs="Arial"/>
          <w:color w:val="000000" w:themeColor="text1"/>
          <w:sz w:val="22"/>
          <w:szCs w:val="22"/>
        </w:rPr>
        <w:t>these</w:t>
      </w:r>
      <w:r w:rsidRPr="66934EB1">
        <w:rPr>
          <w:rStyle w:val="normaltextrun"/>
          <w:rFonts w:ascii="Arial" w:eastAsia="Arial" w:hAnsi="Arial" w:cs="Arial"/>
          <w:color w:val="000000" w:themeColor="text1"/>
          <w:sz w:val="22"/>
          <w:szCs w:val="22"/>
        </w:rPr>
        <w:t xml:space="preserve"> </w:t>
      </w:r>
      <w:r w:rsidRPr="66934EB1">
        <w:rPr>
          <w:rStyle w:val="normaltextrun"/>
          <w:rFonts w:ascii="Arial" w:eastAsia="Arial" w:hAnsi="Arial" w:cs="Arial"/>
          <w:color w:val="000000" w:themeColor="text1"/>
          <w:sz w:val="22"/>
          <w:szCs w:val="22"/>
        </w:rPr>
        <w:t>module</w:t>
      </w:r>
      <w:r w:rsidRPr="66934EB1">
        <w:rPr>
          <w:rStyle w:val="normaltextrun"/>
          <w:rFonts w:ascii="Arial" w:eastAsia="Arial" w:hAnsi="Arial" w:cs="Arial"/>
          <w:color w:val="000000" w:themeColor="text1"/>
          <w:sz w:val="22"/>
          <w:szCs w:val="22"/>
        </w:rPr>
        <w:t>s</w:t>
      </w:r>
      <w:r w:rsidRPr="66934EB1">
        <w:rPr>
          <w:rStyle w:val="normaltextrun"/>
          <w:rFonts w:ascii="Arial" w:eastAsia="Arial" w:hAnsi="Arial" w:cs="Arial"/>
          <w:color w:val="000000" w:themeColor="text1"/>
          <w:sz w:val="22"/>
          <w:szCs w:val="22"/>
        </w:rPr>
        <w:t xml:space="preserve"> </w:t>
      </w:r>
      <w:r w:rsidRPr="66934EB1">
        <w:rPr>
          <w:rStyle w:val="normaltextrun"/>
          <w:rFonts w:ascii="Arial" w:eastAsia="Arial" w:hAnsi="Arial" w:cs="Arial"/>
          <w:color w:val="000000" w:themeColor="text1"/>
          <w:sz w:val="22"/>
          <w:szCs w:val="22"/>
        </w:rPr>
        <w:t>have</w:t>
      </w:r>
      <w:r w:rsidRPr="66934EB1">
        <w:rPr>
          <w:rStyle w:val="normaltextrun"/>
          <w:rFonts w:ascii="Arial" w:eastAsia="Arial" w:hAnsi="Arial" w:cs="Arial"/>
          <w:color w:val="000000" w:themeColor="text1"/>
          <w:sz w:val="22"/>
          <w:szCs w:val="22"/>
        </w:rPr>
        <w:t xml:space="preserve"> </w:t>
      </w:r>
      <w:r w:rsidRPr="66934EB1">
        <w:rPr>
          <w:rStyle w:val="normaltextrun"/>
          <w:rFonts w:ascii="Arial" w:eastAsia="Arial" w:hAnsi="Arial" w:cs="Arial"/>
          <w:color w:val="000000" w:themeColor="text1"/>
          <w:sz w:val="22"/>
          <w:szCs w:val="22"/>
        </w:rPr>
        <w:t>not been passed students will be eligible for the award of PgCert in Marketing Stud</w:t>
      </w:r>
      <w:r w:rsidRPr="66934EB1">
        <w:rPr>
          <w:rStyle w:val="normaltextrun"/>
          <w:rFonts w:ascii="Arial" w:eastAsia="Arial" w:hAnsi="Arial" w:cs="Arial"/>
          <w:color w:val="000000" w:themeColor="text1"/>
          <w:sz w:val="22"/>
          <w:szCs w:val="22"/>
        </w:rPr>
        <w:t>ie</w:t>
      </w:r>
      <w:r w:rsidRPr="66934EB1">
        <w:rPr>
          <w:rStyle w:val="normaltextrun"/>
          <w:rFonts w:ascii="Arial" w:eastAsia="Arial" w:hAnsi="Arial" w:cs="Arial"/>
          <w:color w:val="000000" w:themeColor="text1"/>
          <w:sz w:val="22"/>
          <w:szCs w:val="22"/>
        </w:rPr>
        <w:t>s.</w:t>
      </w:r>
    </w:p>
    <w:p w:rsidRPr="66934EB1" w:rsidP="66934EB1">
      <w:pPr>
        <w:pStyle w:val="p"/>
        <w:spacing w:before="0" w:after="0"/>
        <w:ind w:left="0" w:right="0"/>
        <w:rPr>
          <w:rStyle w:val="normaltextrun"/>
          <w:rFonts w:ascii="Arial" w:eastAsia="Arial" w:hAnsi="Arial" w:cs="Arial"/>
          <w:color w:val="000000" w:themeColor="text1"/>
          <w:sz w:val="22"/>
          <w:szCs w:val="22"/>
        </w:rPr>
      </w:pPr>
    </w:p>
    <w:p w:rsidRPr="66934EB1" w:rsidP="66934EB1">
      <w:pPr>
        <w:pStyle w:val="p"/>
        <w:spacing w:before="0" w:after="0"/>
        <w:ind w:left="0" w:right="0"/>
        <w:rPr>
          <w:rStyle w:val="normaltextrun"/>
          <w:rFonts w:ascii="Arial" w:eastAsia="Arial" w:hAnsi="Arial" w:cs="Arial"/>
          <w:color w:val="000000" w:themeColor="text1"/>
          <w:sz w:val="22"/>
          <w:szCs w:val="22"/>
        </w:rPr>
      </w:pP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cHons"/>
        <w:spacing w:before="120" w:after="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teaching and lea</w:t>
      </w:r>
      <w:r w:rsidRPr="503DC450">
        <w:rPr>
          <w:rFonts w:ascii="Arial" w:eastAsia="Arial" w:hAnsi="Arial" w:cs="Arial"/>
          <w:b w:val="0"/>
          <w:bCs w:val="0"/>
          <w:sz w:val="22"/>
          <w:szCs w:val="22"/>
        </w:rPr>
        <w:t>rning philosophy of the programme is to engage students actively and to enable students to demonstrate their ability to study independently and work in groups on Masters level tas</w:t>
      </w:r>
      <w:r w:rsidRPr="503DC450">
        <w:rPr>
          <w:rFonts w:ascii="Arial" w:eastAsia="Arial" w:hAnsi="Arial" w:cs="Arial"/>
          <w:b w:val="0"/>
          <w:bCs w:val="0"/>
          <w:sz w:val="22"/>
          <w:szCs w:val="22"/>
        </w:rPr>
        <w:t>ks</w:t>
      </w:r>
      <w:r w:rsidRPr="503DC450">
        <w:rPr>
          <w:rFonts w:ascii="Arial" w:eastAsia="Arial" w:hAnsi="Arial" w:cs="Arial"/>
          <w:b w:val="0"/>
          <w:bCs w:val="0"/>
          <w:sz w:val="22"/>
          <w:szCs w:val="22"/>
        </w:rPr>
        <w:t>.</w:t>
      </w:r>
    </w:p>
    <w:p w:rsidRPr="503DC450" w:rsidP="007D20BC">
      <w:pPr>
        <w:pStyle w:val="cHons"/>
        <w:spacing w:before="120" w:after="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range of teaching strategies will include lectures, workshops, semina</w:t>
      </w:r>
      <w:r w:rsidRPr="503DC450">
        <w:rPr>
          <w:rFonts w:ascii="Arial" w:eastAsia="Arial" w:hAnsi="Arial" w:cs="Arial"/>
          <w:b w:val="0"/>
          <w:bCs w:val="0"/>
          <w:sz w:val="22"/>
          <w:szCs w:val="22"/>
        </w:rPr>
        <w:t xml:space="preserve">rs, presentations, action learning sets, and individual personal supervision. </w:t>
      </w:r>
    </w:p>
    <w:p w:rsidRPr="503DC450" w:rsidP="007D20BC">
      <w:pPr>
        <w:pStyle w:val="cHons"/>
        <w:spacing w:before="120" w:after="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assessment arrangements for this programme are based on an appropriate mix of assessment approac</w:t>
      </w:r>
      <w:r w:rsidRPr="503DC450">
        <w:rPr>
          <w:rFonts w:ascii="Arial" w:eastAsia="Arial" w:hAnsi="Arial" w:cs="Arial"/>
          <w:b w:val="0"/>
          <w:bCs w:val="0"/>
          <w:sz w:val="22"/>
          <w:szCs w:val="22"/>
        </w:rPr>
        <w:t>he</w:t>
      </w:r>
      <w:r w:rsidRPr="503DC450">
        <w:rPr>
          <w:rFonts w:ascii="Arial" w:eastAsia="Arial" w:hAnsi="Arial" w:cs="Arial"/>
          <w:b w:val="0"/>
          <w:bCs w:val="0"/>
          <w:sz w:val="22"/>
          <w:szCs w:val="22"/>
        </w:rPr>
        <w:t>s. The rationale for formal examinations is to assess economically and effe</w:t>
      </w:r>
      <w:r w:rsidRPr="503DC450">
        <w:rPr>
          <w:rFonts w:ascii="Arial" w:eastAsia="Arial" w:hAnsi="Arial" w:cs="Arial"/>
          <w:b w:val="0"/>
          <w:bCs w:val="0"/>
          <w:sz w:val="22"/>
          <w:szCs w:val="22"/>
        </w:rPr>
        <w:t>ctively individually acquired knowledge in a time-constrained environment. The rationale for time-limited and continuous assessment is to additionally support a student-centred le</w:t>
      </w:r>
      <w:r w:rsidRPr="503DC450">
        <w:rPr>
          <w:rFonts w:ascii="Arial" w:eastAsia="Arial" w:hAnsi="Arial" w:cs="Arial"/>
          <w:b w:val="0"/>
          <w:bCs w:val="0"/>
          <w:sz w:val="22"/>
          <w:szCs w:val="22"/>
        </w:rPr>
        <w:t>ar</w:t>
      </w:r>
      <w:r w:rsidRPr="503DC450">
        <w:rPr>
          <w:rFonts w:ascii="Arial" w:eastAsia="Arial" w:hAnsi="Arial" w:cs="Arial"/>
          <w:b w:val="0"/>
          <w:bCs w:val="0"/>
          <w:sz w:val="22"/>
          <w:szCs w:val="22"/>
        </w:rPr>
        <w:t xml:space="preserve">ning approach, in which the student's ability to write (in such formats as </w:t>
      </w:r>
      <w:r w:rsidRPr="503DC450">
        <w:rPr>
          <w:rFonts w:ascii="Arial" w:eastAsia="Arial" w:hAnsi="Arial" w:cs="Arial"/>
          <w:b w:val="0"/>
          <w:bCs w:val="0"/>
          <w:sz w:val="22"/>
          <w:szCs w:val="22"/>
        </w:rPr>
        <w:t xml:space="preserve">essays, reports, industry briefing papers and reflective statements) and to offer evidence of in-depth research and analysis, will be assessed. </w:t>
      </w:r>
    </w:p>
    <w:p w:rsidRPr="503DC450" w:rsidP="007D20BC">
      <w:pPr>
        <w:pStyle w:val="cHons"/>
        <w:spacing w:before="120" w:after="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Assessment is planned to reflect t</w:t>
      </w:r>
      <w:r w:rsidRPr="503DC450">
        <w:rPr>
          <w:rFonts w:ascii="Arial" w:eastAsia="Arial" w:hAnsi="Arial" w:cs="Arial"/>
          <w:b w:val="0"/>
          <w:bCs w:val="0"/>
          <w:sz w:val="22"/>
          <w:szCs w:val="22"/>
        </w:rPr>
        <w:t>he</w:t>
      </w:r>
      <w:r w:rsidRPr="503DC450">
        <w:rPr>
          <w:rFonts w:ascii="Arial" w:eastAsia="Arial" w:hAnsi="Arial" w:cs="Arial"/>
          <w:b w:val="0"/>
          <w:bCs w:val="0"/>
          <w:sz w:val="22"/>
          <w:szCs w:val="22"/>
        </w:rPr>
        <w:t xml:space="preserve"> aims and to achieve the learning outcomes of the programme. It is designed</w:t>
      </w:r>
      <w:r w:rsidRPr="503DC450">
        <w:rPr>
          <w:rFonts w:ascii="Arial" w:eastAsia="Arial" w:hAnsi="Arial" w:cs="Arial"/>
          <w:b w:val="0"/>
          <w:bCs w:val="0"/>
          <w:sz w:val="22"/>
          <w:szCs w:val="22"/>
        </w:rPr>
        <w:t xml:space="preserve"> to monitor student performance regularly in the context of specific requirements of individual subjects, the personal and group management skills required in business, the theore</w:t>
      </w:r>
      <w:r w:rsidRPr="503DC450">
        <w:rPr>
          <w:rFonts w:ascii="Arial" w:eastAsia="Arial" w:hAnsi="Arial" w:cs="Arial"/>
          <w:b w:val="0"/>
          <w:bCs w:val="0"/>
          <w:sz w:val="22"/>
          <w:szCs w:val="22"/>
        </w:rPr>
        <w:t>ti</w:t>
      </w:r>
      <w:r w:rsidRPr="503DC450">
        <w:rPr>
          <w:rFonts w:ascii="Arial" w:eastAsia="Arial" w:hAnsi="Arial" w:cs="Arial"/>
          <w:b w:val="0"/>
          <w:bCs w:val="0"/>
          <w:sz w:val="22"/>
          <w:szCs w:val="22"/>
        </w:rPr>
        <w:t>cal background and applied skills necessary for effective use of business t</w:t>
      </w:r>
      <w:r w:rsidRPr="503DC450">
        <w:rPr>
          <w:rFonts w:ascii="Arial" w:eastAsia="Arial" w:hAnsi="Arial" w:cs="Arial"/>
          <w:b w:val="0"/>
          <w:bCs w:val="0"/>
          <w:sz w:val="22"/>
          <w:szCs w:val="22"/>
        </w:rPr>
        <w:t xml:space="preserve">ools and ultimately the knowledge and skills essential to meet the overall requirements of a Masters degree. </w:t>
      </w:r>
    </w:p>
    <w:p w:rsidRPr="503DC450" w:rsidP="007D20BC">
      <w:pPr>
        <w:pStyle w:val="cHons"/>
        <w:spacing w:before="120" w:after="0"/>
        <w:ind w:left="36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See Module descriptors directory set for a more detailed discussion o</w:t>
      </w:r>
      <w:r w:rsidRPr="503DC450">
        <w:rPr>
          <w:rFonts w:ascii="Arial" w:eastAsia="Arial" w:hAnsi="Arial" w:cs="Arial"/>
          <w:b w:val="0"/>
          <w:bCs w:val="0"/>
          <w:sz w:val="22"/>
          <w:szCs w:val="22"/>
        </w:rPr>
        <w:t xml:space="preserve">f </w:t>
      </w:r>
      <w:r w:rsidRPr="503DC450">
        <w:rPr>
          <w:rFonts w:ascii="Arial" w:eastAsia="Arial" w:hAnsi="Arial" w:cs="Arial"/>
          <w:b w:val="0"/>
          <w:bCs w:val="0"/>
          <w:sz w:val="22"/>
          <w:szCs w:val="22"/>
        </w:rPr>
        <w:t>the assessment for each module.</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b/>
          <w:bCs/>
          <w:sz w:val="22"/>
          <w:szCs w:val="22"/>
        </w:rPr>
        <w:t> </w:t>
      </w:r>
    </w:p>
    <w:p w:rsidRPr="503DC450" w:rsidP="00B40E99">
      <w:pPr>
        <w:rPr>
          <w:rFonts w:ascii="Arial" w:hAnsi="Arial" w:cs="Arial"/>
          <w:sz w:val="22"/>
          <w:szCs w:val="22"/>
        </w:rPr>
      </w:pPr>
      <w:r w:rsidRPr="503DC450">
        <w:rPr>
          <w:rFonts w:ascii="Arial" w:hAnsi="Arial" w:cs="Arial"/>
          <w:sz w:val="22"/>
          <w:szCs w:val="22"/>
        </w:rPr>
        <w:t xml:space="preserve">Students are supported by: </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Module leader for each module </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A personal tutor to advise on academic and non-academic issues. In the first week of the programme, students write a per</w:t>
      </w:r>
      <w:r w:rsidRPr="503DC450">
        <w:rPr>
          <w:rFonts w:ascii="Arial" w:hAnsi="Arial" w:cs="Arial"/>
          <w:sz w:val="22"/>
          <w:szCs w:val="22"/>
        </w:rPr>
        <w:t>son</w:t>
      </w:r>
      <w:r w:rsidRPr="503DC450">
        <w:rPr>
          <w:rFonts w:ascii="Arial" w:hAnsi="Arial" w:cs="Arial"/>
          <w:sz w:val="22"/>
          <w:szCs w:val="22"/>
        </w:rPr>
        <w:t>al statement for their tutor.</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A personal supervisor for the Dissertation </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A Course Director to help students understand the programme structure</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An in</w:t>
      </w:r>
      <w:r w:rsidRPr="503DC450">
        <w:rPr>
          <w:rFonts w:ascii="Arial" w:hAnsi="Arial" w:cs="Arial"/>
          <w:sz w:val="22"/>
          <w:szCs w:val="22"/>
        </w:rPr>
        <w:t>duc</w:t>
      </w:r>
      <w:r w:rsidRPr="503DC450">
        <w:rPr>
          <w:rFonts w:ascii="Arial" w:hAnsi="Arial" w:cs="Arial"/>
          <w:sz w:val="22"/>
          <w:szCs w:val="22"/>
        </w:rPr>
        <w:t>tion session at the beginning of the programme</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Staff Student Consultative </w:t>
      </w:r>
      <w:r w:rsidRPr="503DC450">
        <w:rPr>
          <w:rFonts w:ascii="Arial" w:hAnsi="Arial" w:cs="Arial"/>
          <w:sz w:val="22"/>
          <w:szCs w:val="22"/>
        </w:rPr>
        <w:t>Committee</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 a versatile online interactive intranet </w:t>
      </w:r>
      <w:r w:rsidRPr="503DC450">
        <w:rPr>
          <w:rFonts w:ascii="Arial" w:hAnsi="Arial" w:cs="Arial"/>
          <w:sz w:val="22"/>
          <w:szCs w:val="22"/>
        </w:rPr>
        <w:t>and learning environment</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w:t>
      </w:r>
      <w:r w:rsidRPr="503DC450">
        <w:rPr>
          <w:rFonts w:ascii="Arial" w:hAnsi="Arial" w:cs="Arial"/>
          <w:sz w:val="22"/>
          <w:szCs w:val="22"/>
        </w:rPr>
        <w:t>atte</w:t>
      </w:r>
      <w:r w:rsidRPr="503DC450">
        <w:rPr>
          <w:rFonts w:ascii="Arial" w:hAnsi="Arial" w:cs="Arial"/>
          <w:sz w:val="22"/>
          <w:szCs w:val="22"/>
        </w:rPr>
        <w:t>rs, accommodation, international student support etc.</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Disabled student su</w:t>
      </w:r>
      <w:r w:rsidRPr="503DC450">
        <w:rPr>
          <w:rFonts w:ascii="Arial" w:hAnsi="Arial" w:cs="Arial"/>
          <w:sz w:val="22"/>
          <w:szCs w:val="22"/>
        </w:rPr>
        <w:t>pport</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The Students’ Union</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Careers and Employability Service</w:t>
      </w:r>
    </w:p>
    <w:p w:rsidRPr="503DC450" w:rsidP="00B40E99">
      <w:pPr>
        <w:numPr>
          <w:ilvl w:val="0"/>
          <w:numId w:val="15"/>
        </w:numPr>
        <w:ind w:left="720" w:right="0" w:hanging="360"/>
        <w:jc w:val="left"/>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Careers and Employability Service</w:t>
      </w:r>
      <w:r w:rsidRPr="503DC450">
        <w:rPr>
          <w:rFonts w:ascii="Arial" w:hAnsi="Arial" w:cs="Arial"/>
          <w:sz w:val="22"/>
          <w:szCs w:val="22"/>
        </w:rPr>
        <w:t xml:space="preserve"> team provides valuable guidance in supporting students with their placements, whe</w:t>
      </w:r>
      <w:r w:rsidRPr="503DC450">
        <w:rPr>
          <w:rFonts w:ascii="Arial" w:hAnsi="Arial" w:cs="Arial"/>
          <w:sz w:val="22"/>
          <w:szCs w:val="22"/>
        </w:rPr>
        <w:t>the</w:t>
      </w:r>
      <w:r w:rsidRPr="503DC450">
        <w:rPr>
          <w:rFonts w:ascii="Arial" w:hAnsi="Arial" w:cs="Arial"/>
          <w:sz w:val="22"/>
          <w:szCs w:val="22"/>
        </w:rPr>
        <w:t>r work, research, entrepreneurial or study abroad</w:t>
      </w:r>
    </w:p>
    <w:p w:rsidRPr="503DC450" w:rsidP="00B40E99">
      <w:pPr>
        <w:numPr>
          <w:ilvl w:val="0"/>
          <w:numId w:val="15"/>
        </w:numPr>
        <w:ind w:left="720" w:right="0" w:hanging="360"/>
        <w:jc w:val="left"/>
        <w:rPr>
          <w:rFonts w:ascii="Arial" w:hAnsi="Arial" w:cs="Arial"/>
          <w:sz w:val="22"/>
          <w:szCs w:val="22"/>
        </w:rPr>
      </w:pPr>
      <w:r w:rsidRPr="503DC450">
        <w:rPr>
          <w:rFonts w:ascii="Arial" w:hAnsi="Arial" w:cs="Arial"/>
          <w:sz w:val="22"/>
          <w:szCs w:val="22"/>
        </w:rPr>
        <w:t>Placement Tutor</w:t>
      </w:r>
      <w:r w:rsidRPr="503DC450">
        <w:rPr>
          <w:rFonts w:ascii="Arial" w:hAnsi="Arial" w:cs="Arial"/>
          <w:sz w:val="22"/>
          <w:szCs w:val="22"/>
        </w:rPr>
        <w:t xml:space="preserve"> </w:t>
      </w:r>
      <w:r w:rsidRPr="503DC450">
        <w:rPr>
          <w:rFonts w:ascii="Arial" w:hAnsi="Arial" w:cs="Arial"/>
          <w:sz w:val="22"/>
          <w:szCs w:val="22"/>
        </w:rPr>
        <w:t>will vis</w:t>
      </w:r>
      <w:r w:rsidRPr="503DC450">
        <w:rPr>
          <w:rFonts w:ascii="Arial" w:hAnsi="Arial" w:cs="Arial"/>
          <w:sz w:val="22"/>
          <w:szCs w:val="22"/>
        </w:rPr>
        <w:t>it during the placement and meet with the student and work</w:t>
      </w:r>
      <w:r w:rsidRPr="503DC450">
        <w:rPr>
          <w:rFonts w:ascii="Arial" w:hAnsi="Arial" w:cs="Arial"/>
          <w:sz w:val="22"/>
          <w:szCs w:val="22"/>
        </w:rPr>
        <w:t xml:space="preserve"> - </w:t>
      </w:r>
      <w:r w:rsidRPr="503DC450">
        <w:rPr>
          <w:rFonts w:ascii="Arial" w:hAnsi="Arial" w:cs="Arial"/>
          <w:sz w:val="22"/>
          <w:szCs w:val="22"/>
        </w:rPr>
        <w:t>place</w:t>
      </w:r>
      <w:r w:rsidRPr="503DC450">
        <w:rPr>
          <w:rFonts w:ascii="Arial" w:hAnsi="Arial" w:cs="Arial"/>
          <w:sz w:val="22"/>
          <w:szCs w:val="22"/>
        </w:rPr>
        <w:t>ment</w:t>
      </w:r>
      <w:r w:rsidRPr="503DC450">
        <w:rPr>
          <w:rFonts w:ascii="Arial" w:hAnsi="Arial" w:cs="Arial"/>
          <w:sz w:val="22"/>
          <w:szCs w:val="22"/>
        </w:rPr>
        <w:t xml:space="preserve"> supervisor</w:t>
      </w:r>
    </w:p>
    <w:p w:rsidRPr="503DC450" w:rsidP="00B40E99">
      <w:pPr>
        <w:pStyle w:val="cHons"/>
        <w:ind w:left="714"/>
        <w:jc w:val="both"/>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w:t>
      </w:r>
      <w:r w:rsidRPr="503DC450">
        <w:rPr>
          <w:rFonts w:ascii="Arial" w:eastAsia="Arial" w:hAnsi="Arial" w:cs="Arial"/>
          <w:sz w:val="22"/>
          <w:szCs w:val="22"/>
        </w:rPr>
        <w:t>g a</w:t>
      </w:r>
      <w:r w:rsidRPr="503DC450">
        <w:rPr>
          <w:rFonts w:ascii="Arial" w:eastAsia="Arial" w:hAnsi="Arial" w:cs="Arial"/>
          <w:sz w:val="22"/>
          <w:szCs w:val="22"/>
        </w:rPr>
        <w:t>nd improving the quality a</w:t>
      </w:r>
      <w:r w:rsidRPr="503DC450">
        <w:rPr>
          <w:rFonts w:ascii="Arial" w:eastAsia="Arial" w:hAnsi="Arial" w:cs="Arial"/>
          <w:sz w:val="22"/>
          <w:szCs w:val="22"/>
        </w:rPr>
        <w:t xml:space="preserve">nd standards of its provision. </w:t>
      </w:r>
      <w:r w:rsidRPr="503DC450">
        <w:rPr>
          <w:rFonts w:ascii="Arial" w:eastAsia="Arial" w:hAnsi="Arial" w:cs="Arial"/>
          <w:sz w:val="22"/>
          <w:szCs w:val="22"/>
        </w:rPr>
        <w:t>These include:</w:t>
      </w:r>
    </w:p>
    <w:p w:rsidRPr="503DC450" w:rsidP="00A92C9B">
      <w:pPr>
        <w:pStyle w:val="cHons"/>
        <w:numPr>
          <w:ilvl w:val="0"/>
          <w:numId w:val="16"/>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Exter</w:t>
      </w:r>
      <w:r w:rsidRPr="503DC450">
        <w:rPr>
          <w:rFonts w:ascii="Arial" w:eastAsia="Arial" w:hAnsi="Arial" w:cs="Arial"/>
          <w:b w:val="0"/>
          <w:bCs w:val="0"/>
          <w:sz w:val="22"/>
          <w:szCs w:val="22"/>
        </w:rPr>
        <w:t>nal examiners</w:t>
      </w:r>
    </w:p>
    <w:p w:rsidRPr="503DC450" w:rsidP="00A92C9B">
      <w:pPr>
        <w:pStyle w:val="cHons"/>
        <w:numPr>
          <w:ilvl w:val="0"/>
          <w:numId w:val="16"/>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Boards of study with student representation</w:t>
      </w:r>
    </w:p>
    <w:p w:rsidRPr="503DC450" w:rsidP="00A92C9B">
      <w:pPr>
        <w:pStyle w:val="cHons"/>
        <w:numPr>
          <w:ilvl w:val="0"/>
          <w:numId w:val="16"/>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Annual review and development</w:t>
      </w:r>
    </w:p>
    <w:p w:rsidRPr="503DC450" w:rsidP="00A92C9B">
      <w:pPr>
        <w:pStyle w:val="cHons"/>
        <w:numPr>
          <w:ilvl w:val="0"/>
          <w:numId w:val="16"/>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Periodic review undertaken at the subject level</w:t>
      </w:r>
    </w:p>
    <w:p w:rsidRPr="503DC450" w:rsidP="00A92C9B">
      <w:pPr>
        <w:pStyle w:val="cHons"/>
        <w:numPr>
          <w:ilvl w:val="0"/>
          <w:numId w:val="16"/>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Student evaluation</w:t>
      </w:r>
    </w:p>
    <w:p w:rsidRPr="503DC450" w:rsidP="00A92C9B">
      <w:pPr>
        <w:pStyle w:val="cHons"/>
        <w:numPr>
          <w:ilvl w:val="0"/>
          <w:numId w:val="16"/>
        </w:numPr>
        <w:pBdr>
          <w:left w:val="none" w:sz="0" w:space="8" w:color="auto"/>
        </w:pBdr>
        <w:spacing w:before="0" w:after="0"/>
        <w:ind w:left="714" w:right="0" w:hanging="522"/>
        <w:jc w:val="both"/>
        <w:rPr>
          <w:rFonts w:ascii="Times New Roman" w:eastAsia="Times New Roman" w:hAnsi="Times New Roman" w:cs="Times New Roman"/>
          <w:b w:val="0"/>
          <w:bCs w:val="0"/>
          <w:sz w:val="22"/>
          <w:szCs w:val="22"/>
        </w:rPr>
      </w:pPr>
      <w:r w:rsidRPr="503DC450">
        <w:rPr>
          <w:rFonts w:ascii="Arial" w:eastAsia="Arial" w:hAnsi="Arial" w:cs="Arial"/>
          <w:b w:val="0"/>
          <w:bCs w:val="0"/>
          <w:sz w:val="22"/>
          <w:szCs w:val="22"/>
        </w:rPr>
        <w:t>Moderation policies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cHons"/>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nature of the programme, involving seminars, indust</w:t>
      </w:r>
      <w:r w:rsidRPr="503DC450">
        <w:rPr>
          <w:rFonts w:ascii="Arial" w:eastAsia="Arial" w:hAnsi="Arial" w:cs="Arial"/>
          <w:b w:val="0"/>
          <w:bCs w:val="0"/>
          <w:sz w:val="22"/>
          <w:szCs w:val="22"/>
        </w:rPr>
        <w:t>ry guest speaker sessions, workshops and project work, creates a culture of career awareness. Employability education is embedded throughout the programme in the form of activi</w:t>
      </w:r>
      <w:r w:rsidRPr="503DC450">
        <w:rPr>
          <w:rFonts w:ascii="Arial" w:eastAsia="Arial" w:hAnsi="Arial" w:cs="Arial"/>
          <w:b w:val="0"/>
          <w:bCs w:val="0"/>
          <w:sz w:val="22"/>
          <w:szCs w:val="22"/>
        </w:rPr>
        <w:t>tie</w:t>
      </w:r>
      <w:r w:rsidRPr="503DC450">
        <w:rPr>
          <w:rFonts w:ascii="Arial" w:eastAsia="Arial" w:hAnsi="Arial" w:cs="Arial"/>
          <w:b w:val="0"/>
          <w:bCs w:val="0"/>
          <w:sz w:val="22"/>
          <w:szCs w:val="22"/>
        </w:rPr>
        <w:t xml:space="preserve">s such as career awareness raising, industry guest </w:t>
      </w:r>
      <w:r w:rsidRPr="503DC450">
        <w:rPr>
          <w:rFonts w:ascii="Arial" w:eastAsia="Arial" w:hAnsi="Arial" w:cs="Arial"/>
          <w:b w:val="0"/>
          <w:bCs w:val="0"/>
          <w:sz w:val="22"/>
          <w:szCs w:val="22"/>
        </w:rPr>
        <w:t>speakers, and the developm</w:t>
      </w:r>
      <w:r w:rsidRPr="503DC450">
        <w:rPr>
          <w:rFonts w:ascii="Arial" w:eastAsia="Arial" w:hAnsi="Arial" w:cs="Arial"/>
          <w:b w:val="0"/>
          <w:bCs w:val="0"/>
          <w:sz w:val="22"/>
          <w:szCs w:val="22"/>
        </w:rPr>
        <w:t>ent of personal skills. In addition, three modules (Strategic Brand Management, Market Research &amp; Data Analysis and Research Proposal &amp; Dissertation) have been chosen to act as</w:t>
      </w:r>
      <w:r w:rsidRPr="503DC450">
        <w:rPr>
          <w:rFonts w:ascii="Arial" w:eastAsia="Arial" w:hAnsi="Arial" w:cs="Arial"/>
          <w:b w:val="0"/>
          <w:bCs w:val="0"/>
          <w:sz w:val="22"/>
          <w:szCs w:val="22"/>
        </w:rPr>
        <w:t xml:space="preserve"> ‘h</w:t>
      </w:r>
      <w:r w:rsidRPr="503DC450">
        <w:rPr>
          <w:rFonts w:ascii="Arial" w:eastAsia="Arial" w:hAnsi="Arial" w:cs="Arial"/>
          <w:b w:val="0"/>
          <w:bCs w:val="0"/>
          <w:sz w:val="22"/>
          <w:szCs w:val="22"/>
        </w:rPr>
        <w:t>osts’ for dedicated employability tasks which are assessed summatively. The t</w:t>
      </w:r>
      <w:r w:rsidRPr="503DC450">
        <w:rPr>
          <w:rFonts w:ascii="Arial" w:eastAsia="Arial" w:hAnsi="Arial" w:cs="Arial"/>
          <w:b w:val="0"/>
          <w:bCs w:val="0"/>
          <w:sz w:val="22"/>
          <w:szCs w:val="22"/>
        </w:rPr>
        <w:t>asks will cover career planning, industry/job research, psychometric testing,</w:t>
      </w:r>
      <w:r w:rsidRPr="503DC450">
        <w:rPr>
          <w:rFonts w:ascii="Arial" w:eastAsia="Arial" w:hAnsi="Arial" w:cs="Arial"/>
          <w:b w:val="0"/>
          <w:bCs w:val="0"/>
          <w:sz w:val="22"/>
          <w:szCs w:val="22"/>
        </w:rPr>
        <w:t xml:space="preserve"> CV and cover letter writing, workshops on conducting effective interviews, and writing a managemen</w:t>
      </w:r>
      <w:r w:rsidRPr="503DC450">
        <w:rPr>
          <w:rFonts w:ascii="Arial" w:eastAsia="Arial" w:hAnsi="Arial" w:cs="Arial"/>
          <w:b w:val="0"/>
          <w:bCs w:val="0"/>
          <w:sz w:val="22"/>
          <w:szCs w:val="22"/>
        </w:rPr>
        <w:t>t r</w:t>
      </w:r>
      <w:r w:rsidRPr="503DC450">
        <w:rPr>
          <w:rFonts w:ascii="Arial" w:eastAsia="Arial" w:hAnsi="Arial" w:cs="Arial"/>
          <w:b w:val="0"/>
          <w:bCs w:val="0"/>
          <w:sz w:val="22"/>
          <w:szCs w:val="22"/>
        </w:rPr>
        <w:t>eport/briefing based on their Dissertation, for use with prospective employer</w:t>
      </w:r>
      <w:r w:rsidRPr="503DC450">
        <w:rPr>
          <w:rFonts w:ascii="Arial" w:eastAsia="Arial" w:hAnsi="Arial" w:cs="Arial"/>
          <w:b w:val="0"/>
          <w:bCs w:val="0"/>
          <w:sz w:val="22"/>
          <w:szCs w:val="22"/>
        </w:rPr>
        <w:t>s. Students are encouraged to build a career portfolio during the programme and are supported by the Employability Subject coordinator, the Course Team as well as by the Univer</w:t>
      </w:r>
      <w:r w:rsidRPr="503DC450">
        <w:rPr>
          <w:rFonts w:ascii="Arial" w:eastAsia="Arial" w:hAnsi="Arial" w:cs="Arial"/>
          <w:b w:val="0"/>
          <w:bCs w:val="0"/>
          <w:sz w:val="22"/>
          <w:szCs w:val="22"/>
        </w:rPr>
        <w:t>sit</w:t>
      </w:r>
      <w:r w:rsidRPr="503DC450">
        <w:rPr>
          <w:rFonts w:ascii="Arial" w:eastAsia="Arial" w:hAnsi="Arial" w:cs="Arial"/>
          <w:b w:val="0"/>
          <w:bCs w:val="0"/>
          <w:sz w:val="22"/>
          <w:szCs w:val="22"/>
        </w:rPr>
        <w:t xml:space="preserve">y’s centralised Careers &amp; Employability Service. Industry links are provided </w:t>
      </w:r>
      <w:r w:rsidRPr="503DC450">
        <w:rPr>
          <w:rFonts w:ascii="Arial" w:eastAsia="Arial" w:hAnsi="Arial" w:cs="Arial"/>
          <w:b w:val="0"/>
          <w:bCs w:val="0"/>
          <w:sz w:val="22"/>
          <w:szCs w:val="22"/>
        </w:rPr>
        <w:t>via guest speakers and via the Marketing Expert Panel, a group of marketing and branding experts (including alumni) set up to advise on programme and module design and on emplo</w:t>
      </w:r>
      <w:r w:rsidRPr="503DC450">
        <w:rPr>
          <w:rFonts w:ascii="Arial" w:eastAsia="Arial" w:hAnsi="Arial" w:cs="Arial"/>
          <w:b w:val="0"/>
          <w:bCs w:val="0"/>
          <w:sz w:val="22"/>
          <w:szCs w:val="22"/>
        </w:rPr>
        <w:t>yab</w:t>
      </w:r>
      <w:r w:rsidRPr="503DC450">
        <w:rPr>
          <w:rFonts w:ascii="Arial" w:eastAsia="Arial" w:hAnsi="Arial" w:cs="Arial"/>
          <w:b w:val="0"/>
          <w:bCs w:val="0"/>
          <w:sz w:val="22"/>
          <w:szCs w:val="22"/>
        </w:rPr>
        <w:t xml:space="preserve">ility. </w:t>
      </w:r>
    </w:p>
    <w:p w:rsidRPr="503DC450" w:rsidP="001A372B">
      <w:pPr>
        <w:pStyle w:val="cHons"/>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Graduates will be equipped to build their careers either in brand-own</w:t>
      </w:r>
      <w:r w:rsidRPr="503DC450">
        <w:rPr>
          <w:rFonts w:ascii="Arial" w:eastAsia="Arial" w:hAnsi="Arial" w:cs="Arial"/>
          <w:b w:val="0"/>
          <w:bCs w:val="0"/>
          <w:sz w:val="22"/>
          <w:szCs w:val="22"/>
        </w:rPr>
        <w:t>ing organizations or in agencies/consultancies and graduate employment destinations are expected to consist of SMEs and multi-nationals throughout the world</w:t>
      </w:r>
      <w:r w:rsidRPr="503DC450">
        <w:rPr>
          <w:rFonts w:ascii="Arial" w:eastAsia="Arial" w:hAnsi="Arial" w:cs="Arial"/>
          <w:b w:val="0"/>
          <w:bCs w:val="0"/>
          <w:sz w:val="22"/>
          <w:szCs w:val="22"/>
        </w:rPr>
        <w:t xml:space="preserve"> </w:t>
      </w:r>
      <w:r w:rsidRPr="503DC450">
        <w:rPr>
          <w:rFonts w:ascii="Arial" w:eastAsia="Arial" w:hAnsi="Arial" w:cs="Arial"/>
          <w:b w:val="0"/>
          <w:bCs w:val="0"/>
          <w:sz w:val="22"/>
          <w:szCs w:val="22"/>
        </w:rPr>
        <w:t>and may include bus</w:t>
      </w:r>
      <w:r w:rsidRPr="503DC450">
        <w:rPr>
          <w:rFonts w:ascii="Arial" w:eastAsia="Arial" w:hAnsi="Arial" w:cs="Arial"/>
          <w:b w:val="0"/>
          <w:bCs w:val="0"/>
          <w:sz w:val="22"/>
          <w:szCs w:val="22"/>
        </w:rPr>
        <w:t>in</w:t>
      </w:r>
      <w:r w:rsidRPr="503DC450">
        <w:rPr>
          <w:rFonts w:ascii="Arial" w:eastAsia="Arial" w:hAnsi="Arial" w:cs="Arial"/>
          <w:b w:val="0"/>
          <w:bCs w:val="0"/>
          <w:sz w:val="22"/>
          <w:szCs w:val="22"/>
        </w:rPr>
        <w:t xml:space="preserve">ess start-ups. </w:t>
      </w:r>
    </w:p>
    <w:p w:rsidRPr="503DC450" w:rsidP="001A372B">
      <w:pPr>
        <w:pStyle w:val="p"/>
        <w:spacing w:before="0" w:after="0"/>
        <w:ind w:left="36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Developing employable graduates is at the heart of this prog</w:t>
      </w:r>
      <w:r w:rsidRPr="503DC450">
        <w:rPr>
          <w:rFonts w:ascii="Arial" w:eastAsia="Arial" w:hAnsi="Arial" w:cs="Arial"/>
          <w:sz w:val="22"/>
          <w:szCs w:val="22"/>
        </w:rPr>
        <w:t>ramme. The integrated work placement programme is designed to provide our students with the best opportunities for obtaining employment at the end of their degree, providing ski</w:t>
      </w:r>
      <w:r w:rsidRPr="503DC450">
        <w:rPr>
          <w:rFonts w:ascii="Arial" w:eastAsia="Arial" w:hAnsi="Arial" w:cs="Arial"/>
          <w:sz w:val="22"/>
          <w:szCs w:val="22"/>
        </w:rPr>
        <w:t>ll</w:t>
      </w:r>
      <w:r w:rsidRPr="503DC450">
        <w:rPr>
          <w:rFonts w:ascii="Arial" w:eastAsia="Arial" w:hAnsi="Arial" w:cs="Arial"/>
          <w:sz w:val="22"/>
          <w:szCs w:val="22"/>
        </w:rPr>
        <w:t>s and experience that employers are looking for in their work force. These ar</w:t>
      </w:r>
      <w:r w:rsidRPr="503DC450">
        <w:rPr>
          <w:rFonts w:ascii="Arial" w:eastAsia="Arial" w:hAnsi="Arial" w:cs="Arial"/>
          <w:sz w:val="22"/>
          <w:szCs w:val="22"/>
        </w:rPr>
        <w:t xml:space="preserve">e supported by the services of 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providing drop-in and scheduled events to support students in the preparation of CVs, applications and </w:t>
      </w:r>
      <w:r w:rsidRPr="503DC450">
        <w:rPr>
          <w:rFonts w:ascii="Arial" w:eastAsia="Arial" w:hAnsi="Arial" w:cs="Arial"/>
          <w:sz w:val="22"/>
          <w:szCs w:val="22"/>
        </w:rPr>
        <w:t>pr</w:t>
      </w:r>
      <w:r w:rsidRPr="503DC450">
        <w:rPr>
          <w:rFonts w:ascii="Arial" w:eastAsia="Arial" w:hAnsi="Arial" w:cs="Arial"/>
          <w:sz w:val="22"/>
          <w:szCs w:val="22"/>
        </w:rPr>
        <w:t>eparation for interviews and assessment centres.</w:t>
      </w:r>
    </w:p>
    <w:p w:rsidRPr="503DC450" w:rsidP="001A372B">
      <w:pPr>
        <w:pStyle w:val="p"/>
        <w:spacing w:before="0" w:after="0"/>
        <w:ind w:left="0" w:right="0"/>
        <w:rPr>
          <w:rFonts w:ascii="Arial" w:eastAsia="Arial" w:hAnsi="Arial" w:cs="Arial"/>
          <w:sz w:val="22"/>
          <w:szCs w:val="22"/>
        </w:rPr>
      </w:pP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 is an integral part of the 2 year degree and students will receive support by the award winning Careers and Employability Service team.</w:t>
      </w:r>
    </w:p>
    <w:p w:rsidRPr="503DC450" w:rsidP="00A92C9B">
      <w:pPr>
        <w:rPr>
          <w:rFonts w:ascii="Arial" w:hAnsi="Arial" w:cs="Arial"/>
          <w:sz w:val="22"/>
          <w:szCs w:val="22"/>
        </w:rPr>
      </w:pPr>
      <w:r w:rsidRPr="503DC450">
        <w:rPr>
          <w:rFonts w:ascii="Arial" w:hAnsi="Arial" w:cs="Arial"/>
          <w:sz w:val="22"/>
          <w:szCs w:val="22"/>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Pr="503DC450" w:rsidP="00A92C9B">
      <w:pPr>
        <w:rPr>
          <w:rFonts w:ascii="Arial" w:hAnsi="Arial" w:cs="Arial"/>
          <w:sz w:val="22"/>
          <w:szCs w:val="22"/>
        </w:rPr>
      </w:pPr>
      <w:r w:rsidRPr="503DC450">
        <w:rPr>
          <w:rFonts w:ascii="Arial" w:hAnsi="Arial" w:cs="Arial"/>
          <w:sz w:val="22"/>
          <w:szCs w:val="22"/>
        </w:rPr>
        <w:t>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w:t>
      </w:r>
    </w:p>
    <w:p w:rsidRPr="503DC450" w:rsidP="00A92C9B">
      <w:pPr>
        <w:rPr>
          <w:rFonts w:ascii="Arial" w:hAnsi="Arial" w:cs="Arial"/>
          <w:sz w:val="22"/>
          <w:szCs w:val="22"/>
        </w:rPr>
      </w:pPr>
      <w:r w:rsidRPr="503DC450">
        <w:rPr>
          <w:rFonts w:ascii="Arial" w:hAnsi="Arial" w:cs="Arial"/>
          <w:sz w:val="22"/>
          <w:szCs w:val="22"/>
        </w:rPr>
        <w:t>Students who undertake work-based placements often benefit greatly from the experience, gaining real experience and work achievements to record on their CV, and also greater maturity and motivation.</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cHons"/>
        <w:spacing w:before="120" w:after="12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All students will b</w:t>
      </w:r>
      <w:r w:rsidRPr="503DC450">
        <w:rPr>
          <w:rFonts w:ascii="Arial" w:eastAsia="Arial" w:hAnsi="Arial" w:cs="Arial"/>
          <w:b w:val="0"/>
          <w:bCs w:val="0"/>
          <w:sz w:val="22"/>
          <w:szCs w:val="22"/>
        </w:rPr>
        <w:t xml:space="preserve">e </w:t>
      </w:r>
      <w:r w:rsidRPr="503DC450">
        <w:rPr>
          <w:rFonts w:ascii="Arial" w:eastAsia="Arial" w:hAnsi="Arial" w:cs="Arial"/>
          <w:b w:val="0"/>
          <w:bCs w:val="0"/>
          <w:sz w:val="22"/>
          <w:szCs w:val="22"/>
        </w:rPr>
        <w:t>provided with the University regulations and specific additions that are some</w:t>
      </w:r>
      <w:r w:rsidRPr="503DC450">
        <w:rPr>
          <w:rFonts w:ascii="Arial" w:eastAsia="Arial" w:hAnsi="Arial" w:cs="Arial"/>
          <w:b w:val="0"/>
          <w:bCs w:val="0"/>
          <w:sz w:val="22"/>
          <w:szCs w:val="22"/>
        </w:rPr>
        <w:t xml:space="preserve">times required for accreditation by outside bodies (e.g. professional or statutory bodies that confer professional accreditation). </w:t>
      </w:r>
    </w:p>
    <w:p w:rsidRPr="503DC450" w:rsidP="00A92C9B">
      <w:pPr>
        <w:pStyle w:val="cHons"/>
        <w:spacing w:before="120" w:after="12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Details about the programme will be provided </w:t>
      </w:r>
      <w:r w:rsidRPr="503DC450">
        <w:rPr>
          <w:rFonts w:ascii="Arial" w:eastAsia="Arial" w:hAnsi="Arial" w:cs="Arial"/>
          <w:b w:val="0"/>
          <w:bCs w:val="0"/>
          <w:sz w:val="22"/>
          <w:szCs w:val="22"/>
        </w:rPr>
        <w:t>in</w:t>
      </w:r>
      <w:r w:rsidRPr="503DC450">
        <w:rPr>
          <w:rFonts w:ascii="Arial" w:eastAsia="Arial" w:hAnsi="Arial" w:cs="Arial"/>
          <w:b w:val="0"/>
          <w:bCs w:val="0"/>
          <w:sz w:val="22"/>
          <w:szCs w:val="22"/>
        </w:rPr>
        <w:t xml:space="preserve"> the course handbook, whereas full details of each module will be provided in</w:t>
      </w:r>
      <w:r w:rsidRPr="503DC450">
        <w:rPr>
          <w:rFonts w:ascii="Arial" w:eastAsia="Arial" w:hAnsi="Arial" w:cs="Arial"/>
          <w:b w:val="0"/>
          <w:bCs w:val="0"/>
          <w:sz w:val="22"/>
          <w:szCs w:val="22"/>
        </w:rPr>
        <w:t xml:space="preserve"> module handbooks.</w:t>
      </w:r>
      <w:r w:rsidRPr="503DC450">
        <w:rPr>
          <w:rFonts w:ascii="Arial" w:eastAsia="Arial" w:hAnsi="Arial" w:cs="Arial"/>
          <w:b w:val="0"/>
          <w:bCs w:val="0"/>
          <w:sz w:val="22"/>
          <w:szCs w:val="22"/>
        </w:rPr>
        <w:t xml:space="preserve">  </w:t>
      </w: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 xml:space="preserve"> </w:t>
      </w:r>
      <w:r w:rsidRPr="503DC450">
        <w:rPr>
          <w:rFonts w:ascii="Arial" w:eastAsia="Arial" w:hAnsi="Arial" w:cs="Arial"/>
          <w:i/>
          <w:iCs/>
          <w:sz w:val="22"/>
          <w:szCs w:val="22"/>
        </w:rPr>
        <w:t>QAA Benchmark Statement:</w:t>
      </w:r>
    </w:p>
    <w:p w:rsidRPr="503DC450" w:rsidP="00A92C9B">
      <w:pPr>
        <w:pStyle w:val="p"/>
        <w:spacing w:before="0" w:after="0"/>
        <w:ind w:left="360" w:right="0"/>
        <w:rPr>
          <w:rFonts w:ascii="Times New Roman" w:eastAsia="Times New Roman" w:hAnsi="Times New Roman" w:cs="Times New Roman"/>
          <w:sz w:val="22"/>
          <w:szCs w:val="22"/>
        </w:rPr>
      </w:pPr>
      <w:hyperlink r:id="rId11" w:history="1">
        <w:r w:rsidRPr="503DC450">
          <w:rPr>
            <w:rFonts w:ascii="Calibri" w:eastAsia="Calibri" w:hAnsi="Calibri" w:cs="Calibri"/>
            <w:color w:val="0000FF"/>
            <w:sz w:val="22"/>
            <w:szCs w:val="22"/>
            <w:u w:val="single" w:color="0000FF"/>
          </w:rPr>
          <w:t>h</w:t>
        </w:r>
        <w:r w:rsidRPr="503DC450">
          <w:rPr>
            <w:rFonts w:ascii="Calibri" w:eastAsia="Calibri" w:hAnsi="Calibri" w:cs="Calibri"/>
            <w:color w:val="0000FF"/>
            <w:sz w:val="22"/>
            <w:szCs w:val="22"/>
            <w:u w:val="single" w:color="0000FF"/>
          </w:rPr>
          <w:t>tt</w:t>
        </w:r>
        <w:r w:rsidRPr="503DC450">
          <w:rPr>
            <w:rFonts w:ascii="Calibri" w:eastAsia="Calibri" w:hAnsi="Calibri" w:cs="Calibri"/>
            <w:color w:val="0000FF"/>
            <w:sz w:val="22"/>
            <w:szCs w:val="22"/>
            <w:u w:val="single" w:color="0000FF"/>
          </w:rPr>
          <w:t>ps://www.qaa.ac.uk/docs/qaa/subject-benchmark-statements/sbs-business-and-man</w:t>
        </w:r>
        <w:r w:rsidRPr="503DC450">
          <w:rPr>
            <w:rFonts w:ascii="Calibri" w:eastAsia="Calibri" w:hAnsi="Calibri" w:cs="Calibri"/>
            <w:color w:val="0000FF"/>
            <w:sz w:val="22"/>
            <w:szCs w:val="22"/>
            <w:u w:val="single" w:color="0000FF"/>
          </w:rPr>
          <w:t>agement-15.pdf?sfvrsn=1997f681_16</w:t>
        </w:r>
      </w:hyperlink>
      <w:r w:rsidRPr="503DC450">
        <w:rPr>
          <w:rFonts w:ascii="Calibri" w:eastAsia="Calibri" w:hAnsi="Calibri" w:cs="Calibri"/>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17"/>
        <w:gridCol w:w="817"/>
        <w:gridCol w:w="817"/>
        <w:gridCol w:w="817"/>
        <w:gridCol w:w="817"/>
        <w:gridCol w:w="817"/>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BM7015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Hons">
    <w:name w:val="cHons"/>
    <w:basedOn w:val="Normal"/>
    <w:pPr>
      <w:ind w:hanging="360"/>
    </w:pPr>
    <w:rPr>
      <w:b/>
      <w:bCs/>
      <w:sz w:val="24"/>
      <w:szCs w:val="24"/>
    </w:rPr>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business-and-management-15.pdf?sfvrsn=1997f681_16"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B2BCD86-DEA7-433C-812A-BA2B8B700DD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