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Law and Criminal justice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15/01/2024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 and Criminal justice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Law and Criminal Justice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Law and Criminal Justice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Law and Criminal Justice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UFLCJ1LCJ20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 and Criminal Justice with Foundation Year in Social Science</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Law and Criminal Justice with Foundation Year in Social Science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Law and Criminal Justice with Foundation Year in Social Science</w:t>
            </w:r>
          </w:p>
          <w:p w:rsidR="72431AC7" w:rsidP="2030048C" w14:textId="7E0F963D">
            <w:pPr>
              <w:rPr>
                <w:rFonts w:ascii="Arial" w:eastAsia="Arial" w:hAnsi="Arial" w:cs="Arial"/>
                <w:b w:val="0"/>
                <w:bCs w:val="0"/>
                <w:sz w:val="24"/>
                <w:szCs w:val="24"/>
                <w:lang w:val="en-GB"/>
              </w:rPr>
            </w:pPr>
            <w:r>
              <w:br/>
            </w:r>
            <w:r w:rsidRPr="2030048C" w:rsidR="71C545CA">
              <w:rPr>
                <w:rFonts w:ascii="Arial" w:eastAsia="Arial" w:hAnsi="Arial" w:cs="Arial"/>
                <w:b w:val="0"/>
                <w:bCs w:val="0"/>
                <w:sz w:val="24"/>
                <w:szCs w:val="24"/>
                <w:lang w:val="en-GB"/>
              </w:rPr>
              <w:t>Dip HE Law and Criminal Justice with Foundation Year in Social Science</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Students may take up to four 15-credit modules at level 5 and 6 rather than the regulatory maximum of two 15-credit modules per level. This allows for the development of new modules reflecting staff specialisms and allows students greater choice across the curriculum and the ability to develop interests in a wider range of areas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(Hons) Law and Criminal Justice programme provides a combination of the foundations of legal knowledge with specialism in the field of criminal justice. It is a comprehensive course designed for students interested in pursuing a career in the legal profession (by providing an opportunity to meet the requirements of the professional bodies for the academic stage of legal education as well as in the Criminal Justice System (e.g., the police, prison or probation services) or associated areas (such as advocacy, youth work, private security or criminal justice policy-making).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programme allows students to develop transferable employability skills, through the three tiers of the Future Skills Programme of Kingston University.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All students also have the option of studying abroad or working for a year between Levels 5 and 6.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programme prioritises inclusion and diversity, and students are provided with a very high level of support so that they can achieve their potential. This support is not only towards academic achievement but also in developing key skills for confidence and employability.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 communicate a comprehensive knowledge of the institutions, processes and legal foundations of the Criminal Justice System in England and Wales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analyse information, data, and evidence to construct clear logical and critically informed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Information, Communication and Technology</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Use ICT to present text/numerical information and images.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Be able to make appropriate use of electronic communication.</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Produce a document that incorporates and combines different types of information.</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Search for, retrieve and store information using ICT resources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Use on-line communications systems, including the learning management system, to obtain and send information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and appreciate the social and other pressures that shape the development of the law, including societal problems associated with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contextualize, and critically evaluate problems, laws, and policies.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Project management and problem solving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Collect information from primary and secondary sources selectively</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Read, select, extract, and collate information from written, spoken, or other appropriate sources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Employ ethical sensitivity</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Evaluate and present information in suitable formats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Be able to appreciate issues of selection, accuracy and uncertainty in the collection and analysis of information.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key concepts and theoretical approaches which have been developed in relation to law, crime, victimisation, and responses to crime through the criminal justice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Deconstruct, explain, and critically evaluate theoretical concepts, ideas, and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Deconstruct, explain, and critically evaluate theoretical concepts, ideas, and arguments.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Acquire intellectual and practical skills needed to research on specific matters and to analyse both statute and case law and apply it to the solution of legal problems and criminal justice topics.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questions, Undertake systematic management of empirical data and complex factual information and develop the capacity for abstract manipulation of complex ideas and appropriate problem-solving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Teamwork &amp; Interpersonal Skills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Work effectively with others to achieve a goal</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Be an effective and communicative member of a team</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Work as part of a team</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Review and evaluate progress of groups and collective performance</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Identify ways of improving the performance of groups and their own contribution to groups.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paragrap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are provided with the University regulations and specific additions that are sometimes required for accreditation by outside bodies (e.g. professional or statutory bodies that confer professional accreditation). Full details of each module will be  provided in module descriptors and in the module canvas pages. </w:t>
      </w:r>
    </w:p>
    <w:p w:rsidRPr="2030048C" w:rsidP="2030048C">
      <w:pPr>
        <w:pStyle w:val="paragrap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specification of the Foundation Year in Social Science is available separately within the CMS.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 and Criminal justice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 and Criminal justice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 in Law and Criminal Justice.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Law and Criminal justice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Prison and Probation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This course permits progression from level 5 to level 6 with 90 credits at level 5 or above. The outstanding 30 credits from level 5 can be trailed into level 6.</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at level 5 or above are eligible for the award of Diploma of Higher Education in Law and Criminal Justice</w:t>
      </w:r>
      <w:r w:rsidRPr="2030048C">
        <w:rPr>
          <w:rStyle w:val="normaltextrun"/>
          <w:rFonts w:ascii="Arial" w:eastAsia="Arial" w:hAnsi="Arial" w:cs="Arial"/>
          <w:color w:val="C00000"/>
          <w:sz w:val="22"/>
          <w:szCs w:val="22"/>
        </w:rPr>
        <w:t>.</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2"/>
          <w:szCs w:val="22"/>
        </w:rPr>
        <w:t>Sandwich programmes</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The LLB Law and Criminal Justice offers the opportunity of a year-long placement or study abroad between Levels 5 and 6.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 and Criminal justice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Risk,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Transnational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Genocide and Crimes against Humanity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PO6007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Law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take 90 credits through core modules and chose 30 credits from optional modules.</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and at least 60 credits at level 6 are eligible for the award of Ordinary degree in Law and Criminal Justice. Students exiting with 120 credits at level 6 will be eligible for the award of LLB (Hons) Law and Criminal Justice.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specifications for the field have been designed with reference to The Solicitors Regulatory Authority and Bar Standards Board requirements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LLB programme offers the opportunity of a year-long placement or study abroad between Levels 5 and 6.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 and Criminal Justice with Foundation Year in Social Science</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Bar Standards Board (BSB) accreditation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Solicitors Regulation Authority (SRA)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11"/>
        <w:gridCol w:w="253"/>
        <w:gridCol w:w="1"/>
        <w:gridCol w:w="612"/>
        <w:gridCol w:w="1"/>
        <w:gridCol w:w="612"/>
        <w:gridCol w:w="1"/>
        <w:gridCol w:w="612"/>
        <w:gridCol w:w="1"/>
        <w:gridCol w:w="611"/>
        <w:gridCol w:w="1"/>
        <w:gridCol w:w="1"/>
        <w:gridCol w:w="612"/>
        <w:gridCol w:w="1"/>
        <w:gridCol w:w="612"/>
        <w:gridCol w:w="1"/>
        <w:gridCol w:w="612"/>
        <w:gridCol w:w="1"/>
        <w:gridCol w:w="665"/>
        <w:gridCol w:w="2"/>
        <w:gridCol w:w="1"/>
        <w:gridCol w:w="639"/>
        <w:gridCol w:w="1"/>
        <w:gridCol w:w="667"/>
        <w:gridCol w:w="1"/>
        <w:gridCol w:w="612"/>
        <w:gridCol w:w="1"/>
        <w:gridCol w:w="66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ediumGrid1-Accent21">
    <w:name w:val="MediumGrid1-Accent2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22%20/l%20%22blockid21000"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2D38460-B24B-4454-91F0-1E24F7B59CE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