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01/02/2024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normaltextrun"/>
                <w:rFonts w:ascii="Arial" w:hAnsi="Arial" w:cs="Arial"/>
                <w:b w:val="0"/>
                <w:bCs w:val="0"/>
                <w:color w:val="000000" w:themeColor="text1" w:themeShade="FF" w:themeTint="FF"/>
                <w:sz w:val="24"/>
                <w:szCs w:val="24"/>
                <w:lang w:val="en-GB"/>
              </w:rPr>
              <w:t>N/A</w:t>
            </w: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Psychology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Psychology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Psychology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UPPSY1PSY01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UFPSY1PSY01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not required</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Psychology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Psychology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Psychology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USPSY1PSY45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British Psychological Society (BPS)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BPS Regulations, the project/dissertation module must be passed and cannot be compensated for any accredited award. An accredited award at UG Level is a 2:2 or above on any accredited route. Modules PS4001 and PS5001 cannot be trailed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Psychology is a fascinating, dynamic and challenging discipline that is both inspiring and relevant to society today. Psychology at Kingston delivers a coherent, contemporary, and professionally accredited programme in psychology.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is designed to develop a strong theoretical and applied knowledge base in Psychology while also aiming to develop some of the most employer-valued skills in an increasingly competitive job market. These work skills include teamwork, communication, time and task management skills, data analysis, problem solving, and critical evaluation. As a Kingston University course, we are also committed to ensuring that our graduates emerge with the future skills identified in our Town House Strategy, which include innovation, problem-solving, and creative thinking.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aims: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offer students the opportunity to cover the core areas of psychology and a range of complementary optional areas, exposing students to a wide range of approaches, applications, and skills;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promote an enthusiasm for and knowledge of the discipline of psychology;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make students aware of the interdependence of theory and evidence and of the relevance of psychology to real world problems;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foster competence in the skills of psychological reasoning;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enable students to critically evaluate theories, debates and research in psychology;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enable students to design and execute empirical research;</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provide opportunities for the acquisition of generic skills in written and oral communication, independent learning, teamwork, information technology, and numeracy;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offer students a broadly based undergraduate course which will provide good career opportunities;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raise students’ awareness of ethical issues and their appropriate resolution in psychological research.</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2B838820" w:rsidP="2030048C" w14:paraId="4F3658D9"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9"/>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a range of psychological theories and approaches which cover key aspects of psychology. Demonstrate understanding of a range of psychological approaches which go beyond the standard key areas and involve specialist areas of interest.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comprehensive knowledge of Psychology with areas of in-depth specialisation.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an appropriate review of the literature, and present and evaluate research findings to a high level of proficiency.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role of research in the development of psychological thought, applying psychology research competencies and a wide range of research methodologies and statistics.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ideas and findings across the multiple perspectives of Psychology and recognise distinct psychological approaches to relevant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empirical studies involving a variety of methods of data collection (experiments, observation, psychometric tests, questionnaires, interviews) and analyse data using statistical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extensive knowledge of the way in which psychology has an impact upon society and individuals.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evidence, including issues of reliability, validity and significance, and investigate contradictory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psychological tools, including specialist software, laboratory equipment and psychometric instruments.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Gain additional knowledge and understanding of ethical considerations and their importance in psychological practice and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transform new and/or abstract data and concepts towards a given purpose independently, and design novel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ability to use a variety of general and specific library and research resources to source appropriate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the historical and philosophical development of psychology as an academic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sustain an argument independently in written and oral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on the VLE. Note: As per GR5 within the general regulations, the University aims to ensure that all optional modules listed below are delivered. However, for various reasons, such as demand or staff availability, the optional modules offered may vary from year to year or between teaching blocks. Students will be informed of the availability of optional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Core modules provide a comprehensive coverage of the key areas of psychology in accordance with BPS and subject benchmarks. Optional modules allow students to specialise and further augment their understanding in the areas of their choice.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year modules, please refer to the Foundation Year in Social and Behavioural Sciences programme specification</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Applying Psychology in the Real World</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Approaches and Professional Skills in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so long as PS4001 has been passed. The outstanding 30 credits from level 4 (can be trailed into level 5 and must be passed before progression to level 6). The module PS4001 cannot be trailed.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Psychology.</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Psychology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Brain, Behaviour and Cognition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PS4001</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Psychopathology and Mental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and Developmental Psychology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so long as PS5001 has been passed. The outstanding 30 credits from level 5 (can be trailed into level 6 and must be passed before consideration for an award. The module PS5001 cannot be trailed.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Psychology.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Personality and Individual Differences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Psychology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PS5001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Developmental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Issues in the Psychology of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Psychology with Work Experience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Critical Social Psychology: Memory, Narrative and Representation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Introduction to Forensic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Neuropsychology and Neuro-rehabilitation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Occupational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Psychotherapeutic Psychology and Mental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Psychology of Health and Well Being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the compulsory modules PS6000 (Psychology Research Project) and either PS6002, PS6003, PS6004, PS6005 or PS6008 plus two additional 30 credit option modules.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Choice of option modules may determine the level 6 Research Project topic.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In addition the course is designed to meet the British Psychological Society (BPS) standards.</w:t>
      </w:r>
    </w:p>
    <w:p w:rsidRPr="2030048C" w:rsidP="2030048C">
      <w:pPr>
        <w:rPr>
          <w:rFonts w:ascii="Arial" w:eastAsia="Arial" w:hAnsi="Arial" w:cs="Arial"/>
          <w:sz w:val="24"/>
          <w:szCs w:val="24"/>
        </w:rPr>
      </w:pPr>
      <w:r w:rsidRPr="2030048C">
        <w:rPr>
          <w:rFonts w:ascii="Arial" w:eastAsia="Arial" w:hAnsi="Arial" w:cs="Arial"/>
          <w:sz w:val="22"/>
          <w:szCs w:val="22"/>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2"/>
          <w:szCs w:val="22"/>
        </w:rPr>
        <w:t>Laboratory Sessions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2"/>
          <w:szCs w:val="22"/>
        </w:rPr>
        <w:t>Lectures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2"/>
          <w:szCs w:val="22"/>
        </w:rPr>
        <w:t>Seminars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2"/>
          <w:szCs w:val="22"/>
        </w:rPr>
        <w:t>Tutorials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2"/>
          <w:szCs w:val="22"/>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2"/>
          <w:szCs w:val="22"/>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Guidance for students on the use of independent study time is communicated through the ‘Succeed in your module’ section on the Virtual Learning Environment (VLE)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2"/>
          <w:szCs w:val="22"/>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2"/>
          <w:szCs w:val="22"/>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Student Development and Graduate Success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Psychology facilities (including a range of laboratories, equipment and software supported by a Psychology technician)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Early Module Review (EMRs), Module Evaluation Questionnaires (MEQs), and the National Student Survey (NSS)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Feedback from employers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BSc Psychology course is accredited by the British Psychological Society. The BPS monitors development of the programme, while ensuring its quality.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BPS accreditation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96"/>
        <w:gridCol w:w="271"/>
        <w:gridCol w:w="676"/>
        <w:gridCol w:w="676"/>
        <w:gridCol w:w="676"/>
        <w:gridCol w:w="675"/>
        <w:gridCol w:w="1"/>
        <w:gridCol w:w="676"/>
        <w:gridCol w:w="676"/>
        <w:gridCol w:w="676"/>
        <w:gridCol w:w="674"/>
        <w:gridCol w:w="2"/>
        <w:gridCol w:w="676"/>
        <w:gridCol w:w="685"/>
        <w:gridCol w:w="67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PS6021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styles" Target="styles.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numbering" Target="numbering.xml"/><Relationship Id="rId6" Type="http://schemas.openxmlformats.org/officeDocument/2006/relationships/customXml" Target="../customXml/item3.xml"/><Relationship Id="rId10"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5B82218-CCBF-4E7A-A7D7-E7A7386A2C8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