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Criminology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Criminology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UPCRI1CRI01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UFCRI1CRI01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LM39</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UFCRI1CRI55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two option modules at level 6</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Criminology as an accredited academic field of study is characterised by the diversity in its academic locations and theoretical orientations. There are three principal domains in which undergraduate criminology courses in the UK are offered: Law and Criminal Justice; Social Science and Social Policy; Forensic Sciences.  This programme is firmly anchored in a Social Science and Social Policy disciplinary framework. It is designed to enable students to apply a wide range of theoretical and methodological tools from the social sciences in order to develop a fully informed understanding of the social, psychological and personal context of all aspects of crime, harm victimisation and policy responses to crime and deviance.  Students can also study Criminology as a joint degree with a number of other subjects, for example Psychology, Sociology and Forensic Science.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emphasises the importance of students acquiring a socially grounded approach towards crime and justice through the opportunities at all levels that students have to undertake community-based fieldwork, including visits and experience of work with practitioners, advocates or campaigners. Students are encouraged to get involved in specialist volunteering from an early stage in the programme and have the opportunity to continue an attachment throughout the course and take a work-based learning module for credit in their final year.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course is made up of core modules in the first year which provide students with a solid empirical and theoretical grounding in the social and legal construction of crime, deviance and victimisation; as well as the acquisition of research skills to identify, access, interrogate and analyse crime related policy and data sources. In the second-year students build on these core competencies, and through projects begin to develop a critical awareness of the values of local cultures and local politics in the construction of perceptions of crime and policies of crime control.  They also will be developing and applying reflective learning skills as they acquire the confidence to explore the significance of their own values, biography, and social identity, in the shaping of their academic understandings of crime and victimisation.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are encouraged to develop their knowledge and participation of 'real world' Criminology throughout the programme, and opportunities are built in at each Level to allow for such engagement.  This culminates in Level 6 where students are enabled to develop their dedicated area of interest through either, undertaking the Dissertation (SO6029) OR to undertake an Applied Social Science Work/ Volunteering Placement in SO6037.  At the heart of this is a recognition that the study of Criminology incorporates a range of key skills including complex-problem-solving, project management, research design and information retrieval, as well as negotiation and communication skills, all of which are crucial to future graduate employability.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Our graduates are widely regarded as having the academic and practical experience to enable them to develop career paths in a range of areas connected directly and indirectly with criminal justice systems. Because of the strong research and evaluation emphasis in the curriculum, graduates are also well placed to join independent and governmental policy/research units.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main aims of course are: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criminology as an academic field of study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make connections between theories of crime and crime control</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an introduction to the institutions, processes and legal foundations of the criminal justice system in England and Wales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understand theories of punishment and evaluate the role and purpose of punishment in modern societies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the history, culture and techniques of policing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knowledge, understanding and skills to critically engage with debates about transnational crime, international policing, and human rights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analytical skills and knowledge to enable them to evaluate a range of different theoretical positions, arguments and empirical material in current criminological literatures and debates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critically evaluate representations of victimisation, crime and deviance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establish a sound foundation from which are enabled to develop career paths in either criminal justice applications or broader related areas of policy making and evaluation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sel</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–reflection and reflective practice as an integral element in critical thinking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foster a sense of civic contribution and participation by offering students the opportunity to engage with and work alongside practitioners, policy makers, service users and providers.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dimensions of social divisions and social diversity in relation to criminological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their ability to be independent autonomous learners and engage in reflective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formal policy reports and briefing papers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crime control and victims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retrieve and synthesise data and use it to sustain an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manage and execute a fieldwork-based study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local, national, and international contexts of crime,victimisation, and policy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appropriate research relationships with research subjects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principles of legal principles, human rights and civil liberties which are applicable to policing,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and explain complex social problems in terms of criminological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digital data and search specialist databases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methods and principles of social research as applicable to criminological topics and of the ethical principles governing criminological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concepts and theoretical approaches which have been developed in relation to crime, victimisation and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and representations of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safely and ethically in a field setting without supervision.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mode and leads to the award of BSc (Hons) Criminology. Each level is made up of four modules each worth 30 credit points (with the exception of some 15-credit modules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6).</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a student must complet</w:t>
      </w:r>
      <w:r w:rsidRPr="2030048C">
        <w:rPr>
          <w:rFonts w:ascii="Arial" w:eastAsia="Arial" w:hAnsi="Arial" w:cs="Arial"/>
          <w:color w:val="000000" w:themeColor="text1" w:themeShade="FF" w:themeTint="FF"/>
          <w:sz w:val="24"/>
          <w:szCs w:val="24"/>
        </w:rPr>
        <w:t xml:space="preserve">e 120 credits at each level.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w:t>
      </w:r>
      <w:r w:rsidRPr="2030048C">
        <w:rPr>
          <w:rFonts w:ascii="Arial" w:eastAsia="Arial" w:hAnsi="Arial" w:cs="Arial"/>
          <w:color w:val="000000" w:themeColor="text1" w:themeShade="FF" w:themeTint="FF"/>
          <w:sz w:val="24"/>
          <w:szCs w:val="24"/>
        </w:rPr>
        <w:t>e.g.,</w:t>
      </w:r>
      <w:r w:rsidRPr="2030048C">
        <w:rPr>
          <w:rFonts w:ascii="Arial" w:eastAsia="Arial" w:hAnsi="Arial" w:cs="Arial"/>
          <w:color w:val="000000" w:themeColor="text1" w:themeShade="FF" w:themeTint="FF"/>
          <w:sz w:val="24"/>
          <w:szCs w:val="24"/>
        </w:rPr>
        <w:t xml:space="preserve"> professional or statutory bodies that confer professional accreditation).</w:t>
      </w:r>
      <w:r w:rsidRPr="2030048C">
        <w:rPr>
          <w:rFonts w:ascii="Arial" w:eastAsia="Arial" w:hAnsi="Arial" w:cs="Arial"/>
          <w:color w:val="000000" w:themeColor="text1" w:themeShade="FF" w:themeTint="FF"/>
          <w:sz w:val="24"/>
          <w:szCs w:val="24"/>
        </w:rPr>
        <w:t>  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201F1E"/>
          <w:sz w:val="24"/>
          <w:szCs w:val="24"/>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Exploring Crime and Deviance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Diversity and Discrimination in the Criminal Justice System\r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take either the Dissertation or Applied Social Science alongside the other modules listed.</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59"/>
        <w:gridCol w:w="242"/>
        <w:gridCol w:w="1"/>
        <w:gridCol w:w="638"/>
        <w:gridCol w:w="1"/>
        <w:gridCol w:w="638"/>
        <w:gridCol w:w="1"/>
        <w:gridCol w:w="638"/>
        <w:gridCol w:w="1"/>
        <w:gridCol w:w="621"/>
        <w:gridCol w:w="1"/>
        <w:gridCol w:w="638"/>
        <w:gridCol w:w="1"/>
        <w:gridCol w:w="638"/>
        <w:gridCol w:w="1"/>
        <w:gridCol w:w="638"/>
        <w:gridCol w:w="1"/>
        <w:gridCol w:w="638"/>
        <w:gridCol w:w="1"/>
        <w:gridCol w:w="612"/>
        <w:gridCol w:w="1"/>
        <w:gridCol w:w="638"/>
        <w:gridCol w:w="1"/>
        <w:gridCol w:w="621"/>
        <w:gridCol w:w="1"/>
        <w:gridCol w:w="63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6ED228E-C98D-4CCC-BE73-0CE81938B3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