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 with Counselling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21/12/2023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Counselling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Psychology with Counselling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Psychology with Counselling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Psychology with Counselling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UPPSY3CSL20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UFPSY3CSL20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C890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Counselling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Psychology with Counselling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Psychology with Counselling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Psychology with Counselling</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USPSY3CSL45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Counselling with Foundation</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Counselling with Foundation</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Psychology with Counselling with Foundation</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Psychology with Counselling with Foundation</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UFPSY3CSL55</w:t>
            </w: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Modules PS4001 and PS5001 cannot be trailed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programme are:</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To develop an understanding of the core areas of Psychology, as defined by the BPS, while also exposing students to a range of historical approaches, applications, and skills directly related psychology in general and Counselling/Psychotherapy specifically.            </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foster competence in the skills of psychological reasoning.</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a sound knowledge base in the discipline of Counselling Psychology and Psychotherapy to enable students to critically evaluate theories and debates in this field.</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enable students to design and execute empirical research and raise students’ awareness of ethical issues and their appropriate resolution in psychological research.</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generic and transferable skills in written and oral communication, independent learning, teamwork, information technology, and numeracy.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provide students with counselling and interpersonal skills useful in therapeutic and counselling settings.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To offer students the foundation to continue to study for accredited postgraduate studies in psychology.</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knowledge and understanding of a range of psychological theories and approaches which cover key aspects/areas of psychology, and, (b) demonstrate knowledge and understanding of a range of specialist approaches relating to counselling psychology which go beyond the standard key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psychology with (b) areas of in-depth specialisation in counselling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relevant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in particular counselling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more extensive knowledge of the way in which counselling psychology and psychology as a whole, has an impact upon individuals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evidence, including issues of reliability, validity and significance, and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research, psychological practice, counselling and psychotherapy.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to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knowledge of counselling psychology, psychotherapy and common mental health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PS4008 Approaches and Professional Skills in Psychology.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PS5012 Social and Development Psychology.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Counselling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Counselling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Applying Psychology in the Real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4 to Level 5 with 90 credits at Level 4 or above. The BPS allows the trailing of modules except for PS4001.</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Certificate of Higher Education</w:t>
      </w:r>
      <w:r w:rsidRPr="2030048C">
        <w:rPr>
          <w:rStyle w:val="normaltextrun"/>
          <w:rFonts w:ascii="Arial" w:eastAsia="Arial" w:hAnsi="Arial" w:cs="Arial"/>
          <w:color w:val="FF0000"/>
          <w:sz w:val="22"/>
          <w:szCs w:val="22"/>
        </w:rPr>
        <w:t>.</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Counselling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Introduction to Counselling and Psychotherapy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PS4001</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This course permits progression from Level 5 to Level 6 with 90 credits at Level 5 or above. The BPS allows the trailing of modules except for PS5001.</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Counselling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Mental Health in Counselling and Psychotherapy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 Development and Therapeutic process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Counselling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Counselling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For students on the placement route, the successful completion of </w:t>
      </w:r>
      <w:r w:rsidRPr="2030048C">
        <w:rPr>
          <w:rStyle w:val="normaltextrun"/>
          <w:rFonts w:ascii="Arial" w:eastAsia="Arial" w:hAnsi="Arial" w:cs="Arial"/>
          <w:color w:val="000000" w:themeColor="text1" w:themeShade="FF" w:themeTint="FF"/>
          <w:sz w:val="24"/>
          <w:szCs w:val="24"/>
        </w:rPr>
        <w:t>PN5003 Work Placement will be</w:t>
      </w:r>
      <w:r w:rsidRPr="2030048C">
        <w:rPr>
          <w:rStyle w:val="normaltextrun"/>
          <w:rFonts w:ascii="Arial" w:eastAsia="Arial" w:hAnsi="Arial" w:cs="Arial"/>
          <w:color w:val="000000" w:themeColor="text1" w:themeShade="FF" w:themeTint="FF"/>
          <w:sz w:val="24"/>
          <w:szCs w:val="24"/>
        </w:rPr>
        <w:t xml:space="preserve"> required for the award of the professional placement credits. 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Counselling with Foundation</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Questionnaires (MEQs), and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Moderation</w:t>
      </w:r>
      <w:r w:rsidRPr="2030048C">
        <w:rPr>
          <w:rFonts w:ascii="Arial" w:eastAsia="Arial" w:hAnsi="Arial" w:cs="Arial"/>
          <w:sz w:val="22"/>
          <w:szCs w:val="22"/>
        </w:rPr>
        <w:t>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2"/>
          <w:szCs w:val="22"/>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57"/>
        <w:gridCol w:w="221"/>
        <w:gridCol w:w="551"/>
        <w:gridCol w:w="551"/>
        <w:gridCol w:w="551"/>
        <w:gridCol w:w="551"/>
        <w:gridCol w:w="1"/>
        <w:gridCol w:w="550"/>
        <w:gridCol w:w="559"/>
        <w:gridCol w:w="551"/>
        <w:gridCol w:w="551"/>
        <w:gridCol w:w="551"/>
        <w:gridCol w:w="2"/>
        <w:gridCol w:w="549"/>
        <w:gridCol w:w="551"/>
        <w:gridCol w:w="551"/>
        <w:gridCol w:w="559"/>
        <w:gridCol w:w="55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PN5003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C80604C-1A8B-4ED6-A7AF-31D6E8D3E99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