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Marketing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13/02/2024</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14/04/2025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7</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Strategy, Marketing and Innovation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Marketing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BSc Marketing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Diploma of Higher Education in Marketing</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Certificate of Higher Education in Marketing</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UFMRK1MRK20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N500</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minimum entry qualifications for the programme are: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From A levels:     120-136 UCAS points (to include at least two A-levels or equivalent qualifications)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BTEC National:   Distinction, Merit, Merit (DMM)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Access Diploma: Pass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Plus:                   Five GCSEs grades 4 – 9, including                            Mathematics and English Language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A minimum IELTS score of 6.0 (with no element below 5.5) is required for those for whom English is not their first language.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Entry is normally at Level 4 with A-level or equivalent qualifications (See section D). Transfer from a similar course is possible at Level 5 with passes in comparable Level 4 modules – but is at the discretion of the course team. Intake is normally in September.</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Association for the Advancement of Collegiate Schools of Business (AACSB)</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N/A</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This course offers an exciting and challenging programme of study to learners wishing to specialise and pursue careers in product and brand management, digital marketing and marketing communications. Emphasis is on both the theoretical understanding and practical application of the modern marketing function in an increasingly digital landscape. For this reason, the programme is designed with an employer-, industry- and student- led focus aimed at producing graduates who are sought-after for their skills, knowledge and ability to innovate in the practice of marketing. Students immerse into a creatively led and technologically driven journey of experiential learning by discovery, supported and facilitated by renowned scholars and practitioners in the field of marketing with industry links to leading product and service brands.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programme exists as part of a suite of undergraduate marketing programmes and students may study alongside students on the BSc (Hons) Marketing and Advertising course.</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An explicit intention is employability, so the curriculum is underpinned by the future skills most desired by today’s employers. Learners are trained to think critically and analytically about their approach to real-world marketing problems and the implementation of well-ground and creative strategies and campaigns.</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 BSc (Hons) Marketing student will acquire practical knowledge and understanding of the principles, business, and output of contemporary marketing alongside developing the mindset of the marketer they envision becoming. This is facilitated by exposure and interaction with real practitioners that work across the domain of marketing. Students come to grips with the art and science of marketing examining the who, what, why, when and how of connecting with and communicating with consumers in a post-digital landscape.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Considerable attention is given to students understanding the principles of and theory behind market research and gaining customer insights through survey and experimentation through various data collection methods. In response to its growth and proliferation in today’s society, AI (artificial intelligence) and its application in using big data to shape customer perceptions, competitive advantage, and brand value is explored from both the customer and brand perspectives.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Through experiential learning and interactions with real clients, students gain practical know-how of the strategic elements used in the development and management of brands, alongside getting a first-hand experience of how theory is applied for strategic decision-making as a product, service or brand manager. The Kingston Business School BRAINS lab provides the environment for students to experiment with the technology’s brands use to decipher consumer behaviour and, in turn, create and deliver customer value. Exploring the development of social media strategies enables students to appreciate the benefits and parameters of different platforms and advance their specialism in planning, developing and leading social media campaigns from both a tactical and strategic point of view. The programme culminates with a capstone module purposefully designed to personalise student learning, demonstrating the skills acquired through a tangible portfolio of work.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Through the modules and the embedded skills development, the course provides students with a direct line of sight to graduate roles, with options that allow students to specialise or retain a broad knowledge base.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Heading3"/>
        <w:ind w:left="0"/>
        <w:outlineLvl w:val="2"/>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Aims of the Course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programme aims to:</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students with in-depth knowledge and understanding of the key theories and practices employed in modern marketing</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Enable students to develop the intellectual capacity and practical experience needed to appraise and offer solutions to complex marketing problems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prepare responsible marketing graduates with the relevant skills and attributes for graduate-level employment, further study and lifelong learning opportunities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Enable students to acquire technical qualifications and connections to industry</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critically the internal and external environmental environment in the context of marketing.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data to identify and solve complex marketing problems and make evidence-based decisions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current and emerging digital and technological solutions to create and communicate value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and communicate a critical understanding of the key areas of marketing and their relationship with other business functions to influence organisational performance.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an enterprising mindset to create value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marketing data analytics to identify business problems and offer evidence-based marketing decisions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practical understanding of appropriate approaches and strategies used in the modern marketing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Interpret, analyse, evaluate and draw inferences from marketing information and other relevant information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Draw upon appropriate marketing theories and frameworks to recommend a range of creative marketing solutions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critical awareness and understanding of current issues of global concern such as sustainability, ethics and social responsibility and how these relate to contemporary business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relevant critical, creative or entrepreneurial skills to deal with marketing problems and opportunities to produce recommendations for decision and subsequent action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effectively in diverse environments, and with others and get things done</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Implement input in the management of agency/client relationships</w:t>
            </w:r>
            <w:r w:rsidRPr="22ACACF3">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programme specification is for current level 4 students progressing to level 5 in September 2025 and level 6 in September 2026.</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Marketing</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Marketing</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The Business of Marketing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BM4002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The Marketing Mindset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BM4001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The Outputs of Marketing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BM4004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The Principles of Marketing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BM4003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4"/>
          <w:szCs w:val="24"/>
        </w:rPr>
        <w:t xml:space="preserve">This course permits progression from level 4 to level 5 with 90 credits at level 4 or above. The outstanding 30 credits from level 4 can be trailed into level 5 and must be passed before progression to level 6. </w:t>
      </w:r>
    </w:p>
    <w:p w:rsidR="7A33046F"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a Certificate of Higher Education in Marketing.</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Marketing</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Analytics and AI for Marketing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BM5002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Market Research and Behavioural Insights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BM5012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Marketing Across Cultures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BM5008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The Art and Science of Communication in a Digital World</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BM5006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Sales and Negotiation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BM5213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r w:rsidRPr="574CD144" w:rsidR="073AEBF5">
              <w:rPr>
                <w:rFonts w:ascii="Arial" w:eastAsia="Arial" w:hAnsi="Arial" w:cs="Arial"/>
                <w:sz w:val="24"/>
                <w:szCs w:val="24"/>
              </w:rPr>
              <w:t>3</w:t>
            </w:r>
          </w:p>
        </w:tc>
      </w:tr>
      <w:tr w14:paraId="5D7D13A2"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Technology in Focus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BB5114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r w:rsidRPr="574CD144" w:rsidR="073AEBF5">
              <w:rPr>
                <w:rFonts w:ascii="Arial" w:eastAsia="Arial" w:hAnsi="Arial" w:cs="Arial"/>
                <w:sz w:val="24"/>
                <w:szCs w:val="24"/>
              </w:rPr>
              <w:t>3</w:t>
            </w: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This course permits progression from level 5 to level 6 with 90 credits at level 5 or above. The outstanding 30 credits from level 5 can be trailed into level 6 and must be passed before consideration for an award. </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a Diploma of Higher Education in Marketing. </w:t>
      </w:r>
    </w:p>
    <w:p w:rsidR="3891A81D" w:rsidRPr="2030048C" w:rsidP="2030048C">
      <w:pPr>
        <w:pStyle w:val="Heading3"/>
        <w:jc w:val="both"/>
        <w:outlineLvl w:val="2"/>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It is possible to take an additional year to undertake a work placement, a study exchange or a combination of work placement and study exchange.</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Further details regarding studying abroad can be found in the Student Mobility Regulations – </w:t>
      </w:r>
      <w:hyperlink r:id="rId11" w:history="1">
        <w:r w:rsidRPr="2030048C">
          <w:rPr>
            <w:rStyle w:val="normaltextrun"/>
            <w:rFonts w:ascii="Arial" w:eastAsia="Arial" w:hAnsi="Arial" w:cs="Arial"/>
            <w:color w:val="0000FF"/>
            <w:sz w:val="24"/>
            <w:szCs w:val="24"/>
          </w:rPr>
          <w:t xml:space="preserve">Academic regulation 14 </w:t>
        </w:r>
      </w:hyperlink>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Marketing</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Brands, Buyers and Behaviours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BM6001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6</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My Marketing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BM6002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Social Media Strategy Development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BM6214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Data and Digital Driven Design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BB6115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r w:rsidRPr="574CD144" w:rsidR="073AEBF5">
              <w:rPr>
                <w:rFonts w:ascii="Arial" w:eastAsia="Arial" w:hAnsi="Arial" w:cs="Arial"/>
                <w:sz w:val="24"/>
                <w:szCs w:val="24"/>
              </w:rPr>
              <w:t>6</w:t>
            </w: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Digital Creativity in Marketing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BM6213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6</w:t>
            </w: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The Learning Organisation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BH6014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6</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jc w:val="both"/>
        <w:rPr>
          <w:rFonts w:ascii="Arial" w:eastAsia="Arial" w:hAnsi="Arial" w:cs="Arial"/>
          <w:sz w:val="24"/>
          <w:szCs w:val="24"/>
        </w:rPr>
      </w:pPr>
      <w:r w:rsidRPr="2030048C">
        <w:rPr>
          <w:rFonts w:ascii="Arial" w:eastAsia="Arial" w:hAnsi="Arial" w:cs="Arial"/>
          <w:sz w:val="24"/>
          <w:szCs w:val="24"/>
        </w:rPr>
        <w:t>The approach to teaching, learning and assessment supports the programme's aims to ensure that graduates have the skills and knowledge to secure and thrive in graduate-level employment, research, further study and lifelong learning. A key philosophy driving the development of the course is the future skills agenda. As a guiding design principle, future sills have been embedded within every year of the programme.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Students have a choice of electives to enable personalisation, supported though learning that is project based, iterative, focussed on problem solving and collaboration. Electives have been designed to offer development of technical as well as more creative aspects of the disciplines, skills and practices of marketing. This allows student-led pathways to be offered. The principles of Design Thinking are echoed throughout each module and year of study. Each individual module has been developed with a delivery and assessment strategy such that it delivers concrete elements unique to each student, building towards a portfolio of evidence for future employers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Much of the learning and teaching is through project- and problem-based activities, wherever possible, informed and or delivered by current practitioners and academics. This approach also allows co-construction with students by encouraging and supporting them to grow from being “fed facts” to developing knowledge, understanding and critical skills through exploration of subjects that interest them.</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industry-informed approach to teaching is further underpinned by the approach to assessment, which is, wherever possible, industry-relevant and authentic – further preparing our graduates for the tasks and challenges they will face in graduate roles.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those currently in practice and practice-based staff providing students with connections to industry and the “real world”, research-active staff expose students to the latest research developments.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Assessments typically require primary and secondary research to be undertaken, ensuring students progressively develop critical thinking and information literacy skills at each level of the programme, but require presentation in a format that is industry appropriate. Assessment methods include reports, portfolios (group and individual), group design projects, presentations (group and individual), skills portfolios, placemat presentations, sales pitches, project plans, briefs, and prototype specifications and development. Use of portfolio assessments supports the aim of the course to enable students to build a concrete body of evidence (ePortfolio) throughout the programme, of their achievements and skills to showcase to future employers. The latest technology is used to enhance learning and collaborative work. The assessment strategy ensures that students have explicit formative opportunities for practice and feedforward designed to help them achieve their full potential in final (summative) assessment.</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4"/>
          <w:szCs w:val="24"/>
        </w:rPr>
        <w:t>Assessment loads are standardised at each level and wherever possible, students will be given a choice in how they present their assessment to meet the learning outcomes.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Our rich and inclusive curriculum is continually reviewed in consultation with our students, employers and industry to take account of new developments, seeking to keep the programme exciting and lively. A range of methods is used to actively engage students, including problem solving and enquiry-based learning, industry research and peer-assisted learning. Formative assessment develops key aims during the progress of a module.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Presentation skills and group learning are developed throughout the programme to emulate real-world situations our students may find themselves in.</w:t>
      </w:r>
    </w:p>
    <w:p w:rsidRPr="2030048C" w:rsidP="2030048C">
      <w:pPr>
        <w:rPr>
          <w:rFonts w:ascii="Arial" w:eastAsia="Arial" w:hAnsi="Arial" w:cs="Arial"/>
          <w:sz w:val="24"/>
          <w:szCs w:val="24"/>
        </w:rPr>
      </w:pPr>
      <w:r w:rsidRPr="2030048C">
        <w:rPr>
          <w:rFonts w:ascii="Arial" w:eastAsia="Arial" w:hAnsi="Arial" w:cs="Arial"/>
          <w:sz w:val="24"/>
          <w:szCs w:val="24"/>
        </w:rPr>
        <w:t>The use of group work develops the essential skills of working with others and thus replicates business practice of collaborative teamwork; group work is supported through class activities in each module where it occurs. Students will also benefit substantially from the business simulations that are embedded in the programme and some of the modules. These simulations enable students to gain an understanding of key decision-making processes and the links between subject areas from a very early stage.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To further support students, sessions led by personal tutors are integrated into modules. These sessions will focus on supporting the students in transitioning to, and from, Higher Education and develop skills for success.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Personal tutors remain with a student throughout their degree studies. Feedback received and discussed in year one will feed forward into year two, and subsequently into the final year, further enabling tutors to direct tutees to appropriate sources of support, guidance and development. Personal tutors will also be able to support students in discussions around their potential career path supported by their ePortfolio. This portfolio will be developed across all modules thought the duration of the programme.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early formative and summative assessment during the programme's first five weeks is used to monitor student engagement with both in-class and online learning. Students who are considered at risk due to low engagement can be identified and advised by the personal tutor with the support of the student liaison team as appropriate.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BSc (Hons) Marketing programme has integrated the principles of the University’s Inclusive Curriculum Framework, to ensure inclusivity throughout the academic cycle. Examples of these approaches include: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Assessments and delivery patterns that support students who commute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Students are co-creators of the assessment data – for example, creating and answering surveys that are used within analytics assessments and choosing to illustrate marketing concepts and lead discussion in the classroom</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Case studies and role models used in assessments reflect the diverse student body</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Teaching spaces, when appropriate, are set up in a carousel arrangement, so students are naturally positioned to discuss concepts in an inclusive manner</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Students are provided with the dates of all assessments at the start of each level of their studies so that they can manage their time. They are encouraged to discuss any concerns with their module leader and personal tutor, who will support them in reflecting on their feedback to improve on further assessments.</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several methods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External Examiners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 xml:space="preserve">School Education Committees </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Annual Monitoring and Enhancement</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level surveys and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Moderation policies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Feedback from employers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54"/>
        <w:gridCol w:w="242"/>
        <w:gridCol w:w="637"/>
        <w:gridCol w:w="637"/>
        <w:gridCol w:w="637"/>
        <w:gridCol w:w="636"/>
        <w:gridCol w:w="1"/>
        <w:gridCol w:w="637"/>
        <w:gridCol w:w="637"/>
        <w:gridCol w:w="637"/>
        <w:gridCol w:w="635"/>
        <w:gridCol w:w="2"/>
        <w:gridCol w:w="637"/>
        <w:gridCol w:w="610"/>
        <w:gridCol w:w="637"/>
        <w:gridCol w:w="634"/>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BM4003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BM4004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BM4001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BM4002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BM5002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BM5006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BM5008</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BM5012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BM6214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BM6002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d68b3152cf5d08c2f050-97c828cc9502c69ac5af7576c62d48d6.ssl.cf3.rackcdn.com/documents/user-upload/kingston-university-1ebb50b0838-kingston-university-fb6443688f7.pdf"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2B5A886F-5AF1-491E-814E-BC993F435B48}"/>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