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Drama and English</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01/02/2018</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28/02/2025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Performing Arts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Drama and English</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of Higher Education in Drama and English</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BA in Drama and English</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of Higher Education in Drama and English</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UFDRA2ENG20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WQK3 (Full-time)WQ34 (Full-time including Foundation Year)</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Not applicable</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bCs/>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Not applicable</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The aims of the Drama and English programme are: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to provide the opportunity for students from a wide range of backgrounds, ages, education, work and life experiences to engage productively in the study of Drama and English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generate knowledge and understanding of theatre as a potent agent for cultural definition and social change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introduce you to the history and traditions of Drama and English literature, including a substantial number of writers and texts from different periods, to specific literary and dramatic movements, and their social and intellectual contexts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enable you to realise and develop your creative potential</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expose you to a diverse selection of writers and kinds of writing, through the study of a range of literatures in English, including world literatures</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stimulate  your intellectual curiosity and to foster your capacity for critical thought via reading, practical investigation and performance</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foster the capacity for critical thought and articulate expression, allowing you to develop the ability to argue lucidly and use appropriate and precise critical terminology, both orally and in writing</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to prepare you for graduate employment, research, further study and lifelong learning by developing your intellectual, creative, practical and key (transferable) skills desirable to employers.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some of the current critical and theoretical debates involving literary and dramatic texts and a range of theoretical perspectives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Engage critically with a range of critical and theoretical perspectives and utilise them as tools for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effective time management skills and be able to work to deadlines individually and in a group</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and awareness of the effects achieved through figurative, linguistic, dramaturgical and other strategies in the construction of literature and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interpret and evaluate literary and performance texts, production techniques and performance events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Present an argument cogently in writing, with clarity and precision</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key practitioners and practices in Drama and English and their cultural and historical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Develop ideas and construct arguments and present them in appropriate 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a capacity to analyse and evaluate a variety of techniques which may be used in the process of theatre-making and reflect upon their own application of these techniques</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 theory and practice of writing for performance and theatre-making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understanding of the interplay between theory and practice in the creation of texts and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Demonstrate understanding of group and collective process by which performance is developed and realised</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F"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Present independent research outcomes in a variety of ways, including via performance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67"/>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See module structure below</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Drama and English</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 and English</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Race, Nation and Identity: Literatures of the World</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Reading London: Drama, Poetry, Prose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EL4006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1&amp;2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Staging Contexts 1: Histories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Actor and the Text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DA4003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120 credits including passes in all level 4 modules.</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Drama and English.</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Drama and English</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Actor/Director: Stage and Screen</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Sex and the City From Victorian Metropolis to Modernist Wasteland</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Staging Contexts 2: The Play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DA5013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Transforming Realities: Innovation and Social Change in Twentieth Century and Contemporary Literature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EL5011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Progression to level 6 requires 120 credit including passes in all level 5 modules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PLEASE Drama and English</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Drama and English</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Drama Production Projects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Making Shakespeare: Text, Performance, Adaptation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Radical Writers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EL6023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Staging Contexts 3: The Experimental</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DA6017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Level 6 requires the completion of the all level 6 modules.</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6 to level 7 with 90 credits at level 6 or above. The outstanding 30 credits from level 6 can be trailed into level 7 and must be passed before consideration for an award. </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jc w:val="both"/>
        <w:rPr>
          <w:rFonts w:ascii="Arial" w:eastAsia="Arial" w:hAnsi="Arial" w:cs="Arial"/>
          <w:sz w:val="24"/>
          <w:szCs w:val="24"/>
        </w:rPr>
      </w:pPr>
      <w:r w:rsidRPr="2030048C">
        <w:rPr>
          <w:rFonts w:ascii="Arial" w:eastAsia="Arial" w:hAnsi="Arial" w:cs="Arial"/>
          <w:color w:val="000000"/>
          <w:sz w:val="24"/>
          <w:szCs w:val="24"/>
        </w:rPr>
        <w:t xml:space="preserve">The main themes of the course: the history and practice of theatre-making and writing in the global city, are introduced at Level 4, enabling you to identify and understand the focus that will characterise your learning throughout. You are encouraged to make links between these themes from an early stage in EL4006 Reading London. As  you progress you will come to a fuller understanding of the relationships between various practices of writing and authorship, and the London theatre scene in its myriad contexts. This approach translates into a range of more specific strategies. Emphasis is given to reading and being exposed to contemporary global writers and their works, since it is considered essential for you to read widely and attend performances, in order to enrich and diversify your learning.  This is achieved through the study of texts, and also through the involvement of Writers in Residence in some modules, as well as the participation of visiting speakers and practitioners in relation to specific skills.  The importance of time-management and regular work is stressed and reflected in the expectation of self-reflective practice in all modules. A considerable proportion of study time is given to drafting, revision, rehearsal and review. You are provided the opportunity to develop personal and key (transferable) skills in a broad range of classroom and coursework formats, which are finessed to remain fully in tune with the demands of contemporary creative economies and job markets.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Helping you to make connections between theory and practice in Drama and English is an acknowledged aspect of good practice in both fields and something for which the course team has been praised by External Examiners. BA Drama and English incorporates this approach by utilizing blending modes of learning, teaching and assessment within modules so that practical projects are conceived and developed in relation to historical and theoretical research and understanding of research materials is underpinned by practical experience and experiment. </w:t>
      </w:r>
    </w:p>
    <w:p w:rsidRPr="2030048C" w:rsidP="2030048C">
      <w:pPr>
        <w:ind w:left="360"/>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Level 4 formative and summative assessments introduce the principal elements on which students will be assessed, and also constitutes a general, incremental induction. There is an emphasis on the acquisition of writing skills through workshop and seminar activities. In terms of practice - planning, creative process, performance and reflection are covered. In terms of academic skills - research methods, essay-planning, referencing and the presentation of research in verbal and visual formats are also explored. The Personal Tutor system is used to support you as you reflect upon these activities as well as to help you familiarise  yourself with University systems and pastoral support networks (for more information about the Personal Tutor system, see Section G below). Formative assessment features in all modules as a means of giving you experience of different assessment modes and providing feedback on your  progress towards your summative assessment. Independent, project-based learning and assessment is also introduced at level 4 and as  you progress through the course, this becomes a consistent feature of your experience. Supervision of this kind of learning is heaviest at Level 4 and lightest at Level 6. Independent thinking, imagination and creativity, group-working skills and project-management – all essential aspects of Drama and English – are thus embedded and nurtured so that when you  come to your final independent projects in Level 6, you  feel confident and prepared, and have the skills to shape, direct and manage them. Key employability skills such as self-awareness, creativity and problem-solving, management and leadership and communication are inherent to learning in Drama and English and form an integral part of many assessments. Personal Development Planning, undertaken through the tutorial system helps you to recognise that you are gaining these transferable skills. Our policy of supporting extra-curricular work means that some students may be able to take projects on to the public stage in the International Youth Arts Festival and at the Camden or Edinburgh Fringes.</w:t>
      </w:r>
    </w:p>
    <w:p w:rsidRPr="2030048C" w:rsidP="2030048C">
      <w:pPr>
        <w:jc w:val="both"/>
        <w:rPr>
          <w:rFonts w:ascii="Arial" w:eastAsia="Arial" w:hAnsi="Arial" w:cs="Arial"/>
          <w:sz w:val="24"/>
          <w:szCs w:val="24"/>
        </w:rPr>
      </w:pPr>
      <w:r w:rsidRPr="2030048C">
        <w:rPr>
          <w:rFonts w:ascii="Arial" w:eastAsia="Arial" w:hAnsi="Arial" w:cs="Arial"/>
          <w:color w:val="000000"/>
          <w:sz w:val="24"/>
          <w:szCs w:val="24"/>
        </w:rPr>
        <w:t xml:space="preserve">The ‘cultural contexts’ theme of the course reflects the key course aim of presenting theatre and literature as potent agents for cultural definition and social change. Consideration of audience and of the social impact of theatre and literature feature in all modules.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You will be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A Module Leader for each module, who coordinates teaching and assessment when there is more than one tutor on a module, acts as a point of contact for all student enquiries, organises liaison between students and technical staff where necessary, ensures Canvas provision is kept up to date and communicates information about the module to you on an ongoing basis (for instance, about relevant theatre productions or Writers in Residence events)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Detailed and accessible information about all modules.  Module Leaders make innovative use of Canvas to ensure students you are provided with: an introduction to the module, learning outcomes, teaching schedule, assessment information including module-specific assessment criteria, assessment deadlines, assessment rubrics, Module Leader and tutor contact details, reading/viewing lists (including information on relevant live theatre productions or public readings) and information about plagiarism and CASE </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A Course Leader who helps you understand the programme structure, liaise with student year representatives, organise year-group activities such as induction, option-choice information or employability sessions and, and alumni events where current students meet and talk to graduates who have gone on to work in a variety of professions.</w:t>
      </w:r>
    </w:p>
    <w:p w:rsidRPr="2030048C" w:rsidP="2030048C">
      <w:pPr>
        <w:numPr>
          <w:ilvl w:val="0"/>
          <w:numId w:val="14"/>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Personal Tutors to provide academic and personal support. At Level 4, all students are allocated a Personal Tutor with whom they meet once a week throughout the year, either in a small group context or in one-to-one tutorials. Tutorial groups number between 10 and 12 students but personal tutors also see students in smaller groups (4-6) when they are working towards group-based practical assessments. One-to-ones are scheduled at appropriate points during the year, for instance when you have received your first feedback, but you may also make an appointment to see  your personal tutor as and when you wish. As far as is practicable, you retain the same personal tutor throughout your undergraduate studies. Level 5 and 6 students are you will be formally invited to meet individually with your personal tutor at the beginning of each academic year and several times thereafter.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designated programme administrator located in the Student Office, who helps and advises  you with anything connected to the regulatory and administrative side of  your degree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An induction week for Level 4 students at the beginning of each new academic session and shorter re-induction sessions for Levels 5 and 6. Level 4 induction provides an introduction to the course, the staff team and the Drama building and resources. Level 4 students also meet students from Levels 5 and 6, who talk to them about the extra-curricular opportunities available and generally help out.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Student Voice Committee (SVC) at which year reps formally consult with the Course Director and staff on behalf of their cohort, raising any issues of concern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Canvas – a versatile on-line interactive intranet and learning environment. In addition to standard items such as the module information and grading guidelines, Module Leaders post lecture-slides, links to theatre company websites, images and videos, digitised chapters and articles, and examples of good work (as appropriate to the module) as well as setting up discussion threads and blogs. We also use Canvas to advise you, via email, of the many opportunities for theatrical activity of which we are informed by professional companies and practitioners, for instance, film extra work.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LinkedIn Learning – an online platform offering self-paced software tutorials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Facebook pages, which can be accessed by current, potential and former students and which operate very effectively as an informal information system about both in-house and external events and activities.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 xml:space="preserve">A vibrant extra-curricular programme of events across the School of Arts </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substantial Academic Success Centre that provides academic skills support including one-to-one sessions to support you with assessments.You are introduced to the Academic Success Centre in a tutorial session and Drama staff liaise with the Centre staff to ensure appropriate subject-specific provision.</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LRC: dedicated subject librarians provide</w:t>
      </w:r>
      <w:r w:rsidRPr="2030048C">
        <w:rPr>
          <w:rFonts w:ascii="Arial" w:eastAsia="Arial" w:hAnsi="Arial" w:cs="Arial"/>
          <w:color w:val="000000"/>
          <w:sz w:val="24"/>
          <w:szCs w:val="24"/>
          <w:shd w:val="clear" w:color="auto" w:fill="D3D3D3"/>
        </w:rPr>
        <w:t>s</w:t>
      </w:r>
      <w:r w:rsidRPr="2030048C">
        <w:rPr>
          <w:rFonts w:ascii="Arial" w:eastAsia="Arial" w:hAnsi="Arial" w:cs="Arial"/>
          <w:color w:val="000000"/>
          <w:sz w:val="24"/>
          <w:szCs w:val="24"/>
        </w:rPr>
        <w:t xml:space="preserve"> information skills teaching tailored to meet the subject needs of students, with an introduction at Level 4 and further refresher sessions at Levels 5 and 6. These include information on how to access e-resources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Student support facilities that provide advice on issues such as finance, regulations, legal matters, accommodation, international student support etc.</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Disabled student support</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The Kingston Union of Students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Careers and Employability Service</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Faculty-aligned Careers Advisers who run workshops, weekly drop-ins and 1:1 appointments</w:t>
      </w:r>
    </w:p>
    <w:p w:rsidRPr="2030048C" w:rsidP="2030048C">
      <w:pPr>
        <w:numPr>
          <w:ilvl w:val="0"/>
          <w:numId w:val="15"/>
        </w:numPr>
        <w:ind w:left="720" w:hanging="360"/>
        <w:jc w:val="both"/>
        <w:rPr>
          <w:rFonts w:ascii="Arial" w:eastAsia="Arial" w:hAnsi="Arial" w:cs="Arial"/>
          <w:sz w:val="24"/>
          <w:szCs w:val="24"/>
        </w:rPr>
      </w:pPr>
      <w:r w:rsidRPr="2030048C">
        <w:rPr>
          <w:rFonts w:ascii="Arial" w:eastAsia="Arial" w:hAnsi="Arial" w:cs="Arial"/>
          <w:color w:val="000000"/>
          <w:sz w:val="24"/>
          <w:szCs w:val="24"/>
        </w:rPr>
        <w:t>A placement officer to give general advice on placements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color w:val="000000"/>
          <w:sz w:val="24"/>
          <w:szCs w:val="24"/>
        </w:rPr>
        <w:t xml:space="preserve">Your self-managed learning time is carefully plotted across the three levels of the programme to ensure that you are supported to become an increasingly independent, self-motivated and reflexive learners. Drama and English students spend a significant amount of self-managed learning time in rehearsal in preparation for practical assessments. The booking and use of rehearsal space is carefully monitored by the technical team. Each module makes use of the VLE, to provide a range of guided activities for you outside of classroom activities. These might include guided reading with discussion boards, structured research tasks and online quizzes to check understanding and practice skills.  These are carefully designed in accordance with the specific requirements of the module and level of study, and you will find more detailed information on the </w:t>
      </w:r>
      <w:r w:rsidRPr="2030048C">
        <w:rPr>
          <w:rFonts w:ascii="Arial" w:eastAsia="Arial" w:hAnsi="Arial" w:cs="Arial"/>
          <w:i/>
          <w:iCs/>
          <w:color w:val="000000"/>
          <w:sz w:val="24"/>
          <w:szCs w:val="24"/>
        </w:rPr>
        <w:t xml:space="preserve">Succeed on this module </w:t>
      </w:r>
      <w:r w:rsidRPr="2030048C">
        <w:rPr>
          <w:rFonts w:ascii="Arial" w:eastAsia="Arial" w:hAnsi="Arial" w:cs="Arial"/>
          <w:color w:val="000000"/>
          <w:sz w:val="24"/>
          <w:szCs w:val="24"/>
        </w:rPr>
        <w:t>page of Canvas for each module.  As a general principle, guided activities are more closely structured at level 4 to support you in making the transition to learning at HE level.  In addition to these module specific activities, at each level on the course you  are provided with a co-curricular timetable of activities that draws across the provision within the Careers and Employability Service. These include, but are not limited to, careers skills workshops targeted to level (e.g. CV writing workshops), personal development planning service learning through the Kingston Hub, and academic skills development through the Writing and Oral Skills (WOS) workshops and structured developmental interactions with the Academic Success Centre.</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External examiners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Boards of study with student representation</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Moderation policies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Feedback from employers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sz w:val="24"/>
          <w:szCs w:val="24"/>
        </w:rPr>
        <w: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17"/>
        <w:gridCol w:w="234"/>
        <w:gridCol w:w="600"/>
        <w:gridCol w:w="600"/>
        <w:gridCol w:w="574"/>
        <w:gridCol w:w="574"/>
        <w:gridCol w:w="600"/>
        <w:gridCol w:w="600"/>
        <w:gridCol w:w="574"/>
        <w:gridCol w:w="574"/>
        <w:gridCol w:w="600"/>
        <w:gridCol w:w="600"/>
        <w:gridCol w:w="600"/>
        <w:gridCol w:w="591"/>
        <w:gridCol w:w="57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EL4008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EL5011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DA6023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DA6017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EL6023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