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Data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30/09/2019</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Data Science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Data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Data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Data Science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Data Science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 accreditation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MSc Data Science programme is to provide practically based education and training for students seeking employment in the position of Data Scientist, Data Analyst, Data Engineer</w:t>
      </w:r>
      <w:r w:rsidRPr="2030048C">
        <w:rPr>
          <w:rStyle w:val="normaltextrun"/>
          <w:rFonts w:ascii="Arial" w:hAnsi="Arial" w:cs="Arial"/>
          <w:i/>
          <w:iCs/>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 similar roles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The course offers postgraduate students</w:t>
      </w:r>
      <w:r w:rsidRPr="2030048C">
        <w:rPr>
          <w:rStyle w:val="normaltextrun"/>
          <w:rFonts w:ascii="Arial" w:hAnsi="Arial" w:cs="Arial"/>
          <w:color w:val="000000" w:themeColor="text1"/>
          <w:sz w:val="24"/>
          <w:szCs w:val="24"/>
          <w:shd w:val="clear" w:color="auto" w:fill="FFFFFF"/>
        </w:rPr>
        <w:t xml:space="preserve"> with some background in computing, mathematics, or data-based investigation the opportunity to develop their skills in a way which will prepare them for careers in this fast-growing and exciting area which spans virtually all areas of commerce and industry as well as scientific research</w:t>
      </w:r>
      <w:r w:rsidRPr="2030048C">
        <w:rPr>
          <w:rStyle w:val="normaltextrun"/>
          <w:rFonts w:ascii="Arial" w:hAnsi="Arial" w:cs="Arial"/>
          <w:color w:val="000000" w:themeColor="text1"/>
          <w:sz w:val="24"/>
          <w:szCs w:val="24"/>
          <w:shd w:val="clear" w:color="auto" w:fill="FFFFFF"/>
        </w:rPr>
        <w:t xml:space="preserve">, and involves working with </w:t>
      </w:r>
      <w:r w:rsidRPr="2030048C">
        <w:rPr>
          <w:rStyle w:val="normaltextrun"/>
          <w:rFonts w:ascii="Arial" w:hAnsi="Arial" w:cs="Arial"/>
          <w:color w:val="000000" w:themeColor="text1"/>
          <w:sz w:val="24"/>
          <w:szCs w:val="24"/>
          <w:shd w:val="clear" w:color="auto" w:fill="FFFFFF"/>
        </w:rPr>
        <w:t>individuals and organisations to extract value from the ever-increasing volume of data that is available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principal aims of the MSc Data Science 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required knowledge, skills and attitudes to practice as professional data scientists now and in the future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knowledge and skills to critically evaluate, select and employ the most appropriate techniques for the analysis of data and presentation of information to assist in decision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making</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within students an appreciation of the legal, ethical, social, cultural and public implications associated with the management, analysis and presentation of data</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produce graduates who are able to conceptualise, critically evaluate and communicate information effectively and persuasively in oral, visual and written forms for </w:t>
      </w:r>
      <w:r w:rsidRPr="2030048C">
        <w:rPr>
          <w:rStyle w:val="normaltextrun"/>
          <w:rFonts w:ascii="Arial" w:hAnsi="Arial" w:cs="Arial"/>
          <w:color w:val="000000" w:themeColor="text1"/>
          <w:sz w:val="24"/>
          <w:szCs w:val="24"/>
          <w:shd w:val="clear" w:color="auto" w:fill="FFFFFF"/>
        </w:rPr>
        <w:t>a variety of</w:t>
      </w:r>
      <w:r w:rsidRPr="2030048C">
        <w:rPr>
          <w:rStyle w:val="normaltextrun"/>
          <w:rFonts w:ascii="Arial" w:hAnsi="Arial" w:cs="Arial"/>
          <w:color w:val="000000" w:themeColor="text1"/>
          <w:sz w:val="24"/>
          <w:szCs w:val="24"/>
          <w:shd w:val="clear" w:color="auto" w:fill="FFFFFF"/>
        </w:rPr>
        <w:t xml:space="preserve"> audiences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ideal for students who are interested in developing and applying problem-solving skills to real world problems, would like to develop their understanding of computational, mathematic</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and statistical techniques, and methods to interpret and represent data. With a balance of theory and practical application, this course builds on knowledge in relevant areas of statistics, data analysis, and programming.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Relate academic theory to practice, develop and practise key personal and employability skills and show examples of the application of these skills.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underpinning theory appropriate to the work of a data scientist.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confidently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Keep up-to-date in the data science profession through relevant literature, research and using professional networks.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critically evaluate different approaches to data and information representation, storage, transmission and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practical application of skills to make a significant contribution as a data professional within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data science solutions using a variety of contemporary software environments.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ethical, legal, social and professional issues in applied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Conceptualise, analyse, abstract and decompose problems to design and subsequently test and maintain effective models and solutions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Collaborate and communicate effectively with other professionals/stakeholders to design, manage and deliver data science projects.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evaluate appropriate computational and statistical techniques applied to data science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create models, documents and other related artefacts for a professional audience.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appropriate software to perform large-scale data analysis, visualisation, interpretation and prediction.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current developments and future trends in data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appropriate statistical methods and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Data Science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 Analytics and Visualisation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Databases and Data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Data Science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CI7320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