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and Artificial Intelligence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and Artificial Intelligence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UFCSA1CSA10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Big Data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Internet of Things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 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permitted in at most 30 credits across the programme, excluding the CI6600 Individual Project module. A module other that CI6600, with a grade of F5 (35- 39)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over-arching aim of the Computer Science and Artificial Intelligence (AI) course is to produce highly trained graduates with specialist technical knowledge in the mathematical and computational science aspects of applied AI, capable of solving real world problems with understanding of the wider socio-technical implications. Specifically, the aims are to produce graduates who: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are equipped to meet the academic, professional, and practical requirements for membership of appropriate professional bodies such as the British Computer Society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possess the appropriate ability and inclination, and are equipped, to undertake advanced studies and/or research and development in the computing, applied AI, and information systems disciplines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can apply their knowledge and skills in the commercial, economic, and other contexts in which information and computer-based systems are developed with aspects of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an inquisitive and reflective attitude when modelling systems or data and understands the functional, information security and qualitative properties of systems and AI models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understand and can articulate the legal, social, ethical, professional, cultural, and public aspects of problems and solutions in computing and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capacity to acquire new knowledge and skills independently and to reflect on trends in the broad domain of computing and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can seek, use, and communicate relevant information effectively in oral, visual and written forms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are able to work in groups and individually, and to work for and with non-specialists, interpreting model and statistical outcomes for different audiences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course is ideal for students who are interested in developing and applying problem-solving skills to real world problems, would like to develop their understanding of computing, mathematics and statistical techniques through the practical lens of AI, and seek to expand their knowledge of the ethical dimensions inherent in these expanding and influential areas of computer science. With a balance of solid theory and practical application, this course </w:t>
      </w:r>
      <w:r w:rsidRPr="2030048C">
        <w:rPr>
          <w:rStyle w:val="normaltextrun"/>
          <w:rFonts w:ascii="Arial" w:hAnsi="Arial" w:cs="Arial"/>
          <w:color w:val="000000"/>
          <w:sz w:val="22"/>
          <w:szCs w:val="22"/>
          <w:shd w:val="clear" w:color="auto" w:fill="FFFFFF"/>
        </w:rPr>
        <w:t>builds on knowledge in relevant areas of statistics, data analysis, probability and programming.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course is designed so that an A-level or equivalent in mathematics or statistics is not required, nor is significant prior programming knowledge assumed. However, a keen interest in and enthusiasm for both data analysis and computing are essential prerequisites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 and mathematics underpinning applications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 or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and critically evaluate specifications for specialist computer systems involving AI and communicate these specifications to other computing professionals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 involving aspects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 (and, where appropriate, modify) established systems, AI models, techniques and tools to model and build computer-based solutions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in the context of computing and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or AI model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collaborate and communicate effectively with other professionals/stakeholders to plan, design,  implement, evaluate and deliver projects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 digitally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software solutions involving AI using a variety of programming languages, environments and platforms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knowledge appropriate to specific situations, particularly unfamiliar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environments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appropriate mathematical methods and any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the course page on the University Learning Management System, Canvas.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Artificial Intelligence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AI and 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MA6700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Bayesian Estimation and Risk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MA6720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Modelling with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MA6730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MA6710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are eligible for the award of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British Computer Society who accredits many of the School’s courses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96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MA6700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