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Education: Supporting Inclusion and Wellbeing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19/03/2025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06/10/2025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06/10/2025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Education: Supporting Inclusion and Wellbeing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Supporting Inclusion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Bachelor's Degree in Supporting Inclusion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Supporting Inclusion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UFSIW1SIW20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X010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BA in Education: Supporting Inclusion and Wellbeing provides students with comprehensive opportunities to deepen and apply their knowledge and expertise of inclusive and wellbeing education within professional practice. The aims of the course are to enable students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in-depth knowledge about education-related subjects with a focus on Inclusion and Wellbeing and the implications for professional practice, informed by current policy, scholarship, and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Engage families and communities responsibly and accountably, utilising effective communication and interpersonal skills within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Gain proficiency in research methodology, including ethical considerations, data collection, analysis, and interpretation through the evaluation of existing research and application of research skills within a range of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independent, reflective, and self-critical learners capable of managing their own professional development needs.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lifelong learning skills that pursue knowledge, values, competencies, and abilities necessary to pursue sustainable future visions that contribute professionally to positive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and enhance problem-solving skills by utilising a broad range of digital technologies in complex and unpredictable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Advocate for inclusive and differentiated approaches within educational contexts, empowering students to become agents of change in their communities.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The programme learning outcomes are the high-level learning outcomes that will have been achieved by all students receiving this award.  They have been aligned to the levels set out in the Sector Recognised Standards in England (OfS 2022)</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exceptional understanding of the fields of Inclusion and Wellbeing in education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confidence in the evaluation of an extensive range of evidence to substantiate reasoned argument and reflection that informs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effective communication of specialist information for diverse and purposeful audiences.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specialist knowledge from the field of Inclusion and Wellbeing in education to national and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demonstrate creativity and innovation by generating original ideas, based on academic engagement, and application of complex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Develop collaborative and cooperative working roles commensurate with multi-professional and multi-agency practice.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critically analyse relevant legislation, policy and frameworks which pertain to education practice with a focus on Inclusion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the application of knowledge and skills that test concepts and generate solutions towards unpredictable outcomes or circumstances, taking well- informed and well-judged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and develop selected interpersonal, team and networking skills to enhance team performance.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advocate and apply principles of sustainability to make informed decisions that drive professional practices that benefit the environment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digital competence by effectively utilising digital tools and technologies to enhance professional practice, solve complex problems, and communicate ideas innovatively.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Plan, design and develop specialist projects and/or activities to enhance specific areas of own and/or others learning, work or practice through personal and professional initiative.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Education: Supporting Inclusion and Wellbeing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Supporting Inclusion and Wellbeing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Theories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Education for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Effective practice in the field of special educational needs and inclusion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r w:rsidRPr="2030048C">
        <w:rPr>
          <w:rStyle w:val="normaltextrun"/>
          <w:rFonts w:ascii="Arial" w:eastAsia="Arial" w:hAnsi="Arial" w:cs="Arial"/>
          <w:color w:val="000000" w:themeColor="text1" w:themeShade="FF" w:themeTint="FF"/>
          <w:sz w:val="22"/>
          <w:szCs w:val="22"/>
        </w:rPr>
        <w:t>in Supporting Inclusion and Wellbeing.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Education: Supporting Inclusion and Wellbeing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Children's Rights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Equality, Diversity and Inclusion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Understanding Mental Health and Wellbeing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r w:rsidRPr="2030048C">
        <w:rPr>
          <w:rStyle w:val="normaltextrun"/>
          <w:rFonts w:ascii="Arial" w:eastAsia="Arial" w:hAnsi="Arial" w:cs="Arial"/>
          <w:color w:val="000000" w:themeColor="text1" w:themeShade="FF" w:themeTint="FF"/>
          <w:sz w:val="22"/>
          <w:szCs w:val="22"/>
        </w:rPr>
        <w:t>in Supporting Inclusion and Wellbeing.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Supporting Inclusion and Wellbeing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supporting Health and Wellbeing in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Effective Inclusive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 2/3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Informed Approaches of Collaborating with others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in Supporting Inclusion and Wellbeing.</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sz w:val="24"/>
          <w:szCs w:val="24"/>
          <w:u w:val="single"/>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64"/>
        <w:gridCol w:w="244"/>
        <w:gridCol w:w="634"/>
        <w:gridCol w:w="634"/>
        <w:gridCol w:w="634"/>
        <w:gridCol w:w="632"/>
        <w:gridCol w:w="2"/>
        <w:gridCol w:w="634"/>
        <w:gridCol w:w="634"/>
        <w:gridCol w:w="634"/>
        <w:gridCol w:w="630"/>
        <w:gridCol w:w="4"/>
        <w:gridCol w:w="634"/>
        <w:gridCol w:w="634"/>
        <w:gridCol w:w="634"/>
        <w:gridCol w:w="6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