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Learning Disability Nursing Degree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14/10/2024</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11/08/2025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Public Health and Children’s, Learning Disabilities and Mental Health Nursing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Learning Disability Nursing Degree Apprenticeship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 Health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Health and Wellbeing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 Health and Wellbeing</w:t>
            </w:r>
            <w:r>
              <w:br/>
            </w:r>
            <w:r w:rsidRPr="2030048C" w:rsidR="71C545CA">
              <w:rPr>
                <w:rFonts w:ascii="Arial" w:eastAsia="Arial" w:hAnsi="Arial" w:cs="Arial"/>
                <w:b w:val="0"/>
                <w:bCs w:val="0"/>
                <w:sz w:val="24"/>
                <w:szCs w:val="24"/>
                <w:lang w:val="en-GB"/>
              </w:rPr>
              <w:t>These awards do not enable the student to register with the NMC.</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UFNLD1NLD77</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Nursing and Midwifery Council (NMC)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no compensation is allowed</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Only two attempts at the practice assessment document are allowed.</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Yes</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2CEE21A5" w:rsidP="3F857433" w14:paraId="7A2E12A4" w14:textId="06931BC3">
      <w:pPr>
        <w:rPr>
          <w:rStyle w:val="normaltextrun"/>
          <w:rFonts w:ascii="Arial" w:eastAsia="Arial" w:hAnsi="Arial" w:cs="Arial"/>
          <w:color w:val="000000" w:themeColor="text1" w:themeShade="FF" w:themeTint="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149E0DB4">
        <w:tblPrEx>
          <w:tblW w:w="0" w:type="auto"/>
          <w:tblLook w:val="04A0"/>
        </w:tblPrEx>
        <w:tc>
          <w:tcPr>
            <w:tcW w:w="9016" w:type="dxa"/>
            <w:gridSpan w:val="2"/>
          </w:tcPr>
          <w:p w:rsidR="00A92C9B" w:rsidRPr="00BF1022" w:rsidP="149E0DB4" w14:paraId="148D1BBF" w14:textId="145B8F13">
            <w:pPr>
              <w:rPr>
                <w:rFonts w:ascii="Arial" w:eastAsia="Arial" w:hAnsi="Arial" w:cs="Arial"/>
                <w:b/>
                <w:bCs/>
                <w:i/>
                <w:iCs/>
                <w:sz w:val="24"/>
                <w:szCs w:val="24"/>
              </w:rPr>
            </w:pPr>
            <w:r w:rsidRPr="149E0DB4">
              <w:rPr>
                <w:rFonts w:ascii="Arial" w:eastAsia="Arial" w:hAnsi="Arial" w:cs="Arial"/>
                <w:b/>
                <w:bCs/>
                <w:i/>
                <w:iCs/>
                <w:sz w:val="24"/>
                <w:szCs w:val="24"/>
              </w:rPr>
              <w:t>For Higher or Degree Apprenticeship proposals only</w:t>
            </w:r>
          </w:p>
          <w:p w:rsidR="00A92C9B" w:rsidRPr="00BF1022" w:rsidP="540725A5" w14:paraId="046E2DA1" w14:textId="77777777">
            <w:pPr>
              <w:rPr>
                <w:rFonts w:ascii="Arial" w:eastAsia="Arial" w:hAnsi="Arial" w:cs="Arial"/>
                <w:b w:val="0"/>
                <w:bCs w:val="0"/>
                <w:i/>
                <w:iCs/>
                <w:color w:val="FF0000"/>
                <w:sz w:val="24"/>
                <w:szCs w:val="24"/>
              </w:rPr>
            </w:pPr>
          </w:p>
        </w:tc>
      </w:tr>
      <w:tr w14:paraId="601CA2E9" w14:textId="77777777" w:rsidTr="149E0DB4">
        <w:tblPrEx>
          <w:tblW w:w="0" w:type="auto"/>
          <w:tblLook w:val="04A0"/>
        </w:tblPrEx>
        <w:tc>
          <w:tcPr>
            <w:tcW w:w="3436" w:type="dxa"/>
          </w:tcPr>
          <w:p w:rsidR="00A92C9B" w:rsidRPr="00BF1022" w:rsidP="540725A5" w14:paraId="555F3D3A"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Higher or </w:t>
            </w:r>
            <w:r w:rsidRPr="540725A5">
              <w:rPr>
                <w:rFonts w:ascii="Arial" w:eastAsia="Arial" w:hAnsi="Arial" w:cs="Arial"/>
                <w:b w:val="0"/>
                <w:bCs w:val="0"/>
                <w:sz w:val="24"/>
                <w:szCs w:val="24"/>
              </w:rPr>
              <w:t>Degree Apprenticeship standard:</w:t>
            </w:r>
          </w:p>
          <w:p w:rsidR="00A92C9B" w:rsidRPr="00BF1022" w:rsidP="540725A5" w14:paraId="41BCBCC0" w14:textId="77777777">
            <w:pPr>
              <w:rPr>
                <w:rFonts w:ascii="Arial" w:eastAsia="Arial" w:hAnsi="Arial" w:cs="Arial"/>
                <w:b w:val="0"/>
                <w:bCs w:val="0"/>
                <w:sz w:val="24"/>
                <w:szCs w:val="24"/>
              </w:rPr>
            </w:pPr>
          </w:p>
        </w:tc>
        <w:tc>
          <w:tcPr>
            <w:tcW w:w="5580" w:type="dxa"/>
          </w:tcPr>
          <w:p w:rsidR="00A92C9B" w:rsidRPr="00BF1022" w:rsidP="2030048C" w14:paraId="00A1F40F" w14:textId="7A2FA46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Registered Nurse Degree (NMC, 2018) Apprenticeship Standard ST0781</w:t>
            </w:r>
            <w:r w:rsidRPr="2030048C">
              <w:rPr>
                <w:rStyle w:val="eop"/>
                <w:rFonts w:ascii="Arial" w:eastAsia="Arial" w:hAnsi="Arial" w:cs="Arial"/>
                <w:b w:val="0"/>
                <w:bCs w:val="0"/>
                <w:color w:val="000000"/>
                <w:sz w:val="24"/>
                <w:szCs w:val="24"/>
                <w:shd w:val="clear" w:color="auto" w:fill="FFFFFF"/>
                <w:lang w:val="en-GB"/>
              </w:rPr>
              <w:t> </w:t>
            </w:r>
          </w:p>
        </w:tc>
      </w:tr>
      <w:tr w14:paraId="3120C580" w14:textId="77777777" w:rsidTr="149E0DB4">
        <w:tblPrEx>
          <w:tblW w:w="0" w:type="auto"/>
          <w:tblLook w:val="04A0"/>
        </w:tblPrEx>
        <w:tc>
          <w:tcPr>
            <w:tcW w:w="3436" w:type="dxa"/>
          </w:tcPr>
          <w:p w:rsidR="00A92C9B" w:rsidRPr="00BF1022" w:rsidP="2030048C" w14:paraId="45A2BF14"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Recruitment, </w:t>
            </w:r>
            <w:r w:rsidRPr="2030048C">
              <w:rPr>
                <w:rFonts w:ascii="Arial" w:eastAsia="Arial" w:hAnsi="Arial" w:cs="Arial"/>
                <w:b w:val="0"/>
                <w:bCs w:val="0"/>
                <w:sz w:val="24"/>
                <w:szCs w:val="24"/>
                <w:lang w:val="en-GB"/>
              </w:rPr>
              <w:t>Selection</w:t>
            </w:r>
            <w:r w:rsidRPr="2030048C">
              <w:rPr>
                <w:rFonts w:ascii="Arial" w:eastAsia="Arial" w:hAnsi="Arial" w:cs="Arial"/>
                <w:b w:val="0"/>
                <w:bCs w:val="0"/>
                <w:sz w:val="24"/>
                <w:szCs w:val="24"/>
                <w:lang w:val="en-GB"/>
              </w:rPr>
              <w:t xml:space="preserve"> and Admission process:</w:t>
            </w:r>
          </w:p>
          <w:p w:rsidR="00A92C9B" w:rsidRPr="00BF1022" w:rsidP="540725A5" w14:paraId="0F893FEE" w14:textId="77777777">
            <w:pPr>
              <w:rPr>
                <w:rFonts w:ascii="Arial" w:eastAsia="Arial" w:hAnsi="Arial" w:cs="Arial"/>
                <w:b w:val="0"/>
                <w:bCs w:val="0"/>
                <w:sz w:val="24"/>
                <w:szCs w:val="24"/>
              </w:rPr>
            </w:pPr>
          </w:p>
        </w:tc>
        <w:tc>
          <w:tcPr>
            <w:tcW w:w="5580" w:type="dxa"/>
          </w:tcPr>
          <w:tbl>
            <w:tblPr>
              <w:tblStyle w:val="MsoTableGrid"/>
              <w:tblCellSpacing w:w="15" w:type="dxa"/>
              <w:tblCellMar>
                <w:top w:w="15" w:type="dxa"/>
                <w:left w:w="15" w:type="dxa"/>
                <w:bottom w:w="15" w:type="dxa"/>
                <w:right w:w="15" w:type="dxa"/>
              </w:tblCellMar>
              <w:tblLook w:val="05E0"/>
            </w:tblPr>
            <w:tblGrid>
              <w:gridCol w:w="6885"/>
            </w:tblGrid>
            <w:tr>
              <w:tblPrEx>
                <w:tblLook w:val="05E0"/>
              </w:tblPrEx>
              <w:tc>
                <w:tcPr>
                  <w:noWrap w:val="0"/>
                  <w:tcMar>
                    <w:top w:w="15" w:type="dxa"/>
                    <w:left w:w="15" w:type="dxa"/>
                    <w:bottom w:w="15" w:type="dxa"/>
                    <w:right w:w="15" w:type="dxa"/>
                  </w:tcMar>
                  <w:vAlign w:val="center"/>
                  <w:hideMark/>
                </w:tcPr>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must be employed and have full agreement from their health care employer.</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 appropriate employment, normally working 37.5 hours per week</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Where applicable, a ‘Right to Work’ covering the full length of the course and end point assessment (3 years 2 months).</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At the point of entry onto the course, applicants for the apprenticeship route must be employed within a health or care setting where they can be appropriately supervised by a registered nurse or other appropriate registered health or social care professional.</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All applicants who meet the minimum requirements are required to attend an interview which includes questions focused on: their motivations to study nursing, their rationale for choosing children’s nursing, their understanding of the role of the nurse and the values and attributes required by nurses. This provides a link between the admissions processes and the NMC Code (2018)  and a values-based approach to selection that allows applicants to demonstrate their understanding of nursing and the skills and knowledge they feel they will bring to a nursing course at Kingston University. The application interview has been designed to be inclusive.</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 part of the admissions process applicants will be asked to complete an Initial Needs Assessment to confirm whether they have undertaken previous certificated learning that</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repeats learning offered by the Registered Nurse Degree.</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This declaration is a requirement for all apprenticeship applicants, as duplication of learning or assessment previously undertaken is not eligible for apprenticeship funding under the Education and Skills Funding Agency rules</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(ESFA, 2018)</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Recognition of Prior Learning (RPL) will be considered including applicants with a relevant Foundation Degree (e.g. Nursing Associate, Healthcare Practice) for up to a maximum of 50% of the programme. </w:t>
                  </w:r>
                </w:p>
              </w:tc>
            </w:tr>
          </w:tbl>
          <w:p w:rsidR="00A92C9B" w:rsidRPr="00BF1022" w:rsidP="2030048C" w14:paraId="1F6642E3" w14:textId="5DEC8FDB">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74391ED5" w14:textId="77777777" w:rsidTr="149E0DB4">
        <w:tblPrEx>
          <w:tblW w:w="0" w:type="auto"/>
          <w:tblLook w:val="04A0"/>
        </w:tblPrEx>
        <w:tc>
          <w:tcPr>
            <w:tcW w:w="3436" w:type="dxa"/>
          </w:tcPr>
          <w:p w:rsidR="00A92C9B" w:rsidRPr="00BF1022" w:rsidP="540725A5" w14:paraId="51457A78" w14:textId="77777777">
            <w:pPr>
              <w:rPr>
                <w:rFonts w:ascii="Arial" w:eastAsia="Arial" w:hAnsi="Arial" w:cs="Arial"/>
                <w:b w:val="0"/>
                <w:bCs w:val="0"/>
                <w:sz w:val="24"/>
                <w:szCs w:val="24"/>
              </w:rPr>
            </w:pPr>
            <w:r w:rsidRPr="540725A5">
              <w:rPr>
                <w:rFonts w:ascii="Arial" w:eastAsia="Arial" w:hAnsi="Arial" w:cs="Arial"/>
                <w:b w:val="0"/>
                <w:bCs w:val="0"/>
                <w:sz w:val="24"/>
                <w:szCs w:val="24"/>
              </w:rPr>
              <w:t>End Point Assessment Organisation(s)</w:t>
            </w:r>
            <w:r w:rsidRPr="540725A5">
              <w:rPr>
                <w:rFonts w:ascii="Arial" w:eastAsia="Arial" w:hAnsi="Arial" w:cs="Arial"/>
                <w:b w:val="0"/>
                <w:bCs w:val="0"/>
                <w:sz w:val="24"/>
                <w:szCs w:val="24"/>
              </w:rPr>
              <w:t>:</w:t>
            </w:r>
          </w:p>
        </w:tc>
        <w:tc>
          <w:tcPr>
            <w:tcW w:w="5580" w:type="dxa"/>
          </w:tcPr>
          <w:p w:rsidR="00A92C9B" w:rsidRPr="00E561A2" w:rsidP="540725A5" w14:paraId="7178258F" w14:textId="20828AEF">
            <w:pPr>
              <w:pStyle w:val="paragraph"/>
              <w:spacing w:before="0" w:beforeAutospacing="0" w:after="0" w:afterAutospacing="0"/>
              <w:textAlignment w:val="baseline"/>
              <w:rPr>
                <w:rFonts w:ascii="Arial" w:eastAsia="Arial" w:hAnsi="Arial" w:cs="Arial"/>
                <w:b w:val="0"/>
                <w:bCs w:val="0"/>
                <w:sz w:val="24"/>
                <w:szCs w:val="24"/>
              </w:rPr>
            </w:pPr>
            <w:r w:rsidRPr="2030048C">
              <w:rPr>
                <w:rStyle w:val="normaltextrun"/>
                <w:rFonts w:ascii="Arial" w:eastAsia="Arial" w:hAnsi="Arial" w:cs="Arial"/>
                <w:b w:val="0"/>
                <w:bCs w:val="0"/>
                <w:sz w:val="24"/>
                <w:szCs w:val="24"/>
                <w:lang w:val="en-GB"/>
              </w:rPr>
              <w:t>The EPAO is Kingston University as this is an integrated End Point Assessment.</w:t>
            </w:r>
            <w:r w:rsidRPr="540725A5">
              <w:rPr>
                <w:rStyle w:val="eop"/>
                <w:rFonts w:ascii="Arial" w:eastAsia="Arial" w:hAnsi="Arial" w:cs="Arial"/>
                <w:b w:val="0"/>
                <w:bCs w:val="0"/>
                <w:sz w:val="24"/>
                <w:szCs w:val="24"/>
              </w:rPr>
              <w:t> </w:t>
            </w:r>
          </w:p>
          <w:p w:rsidR="00A92C9B" w:rsidRPr="00BF1022" w:rsidP="540725A5" w14:paraId="2945C23B" w14:textId="77777777">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contemporary, digitally enhanced, evidence-based nursing education which meets the needs of</w:t>
      </w:r>
      <w:r w:rsidRPr="2030048C">
        <w:rPr>
          <w:rStyle w:val="normaltextrun"/>
          <w:rFonts w:ascii="Arial" w:hAnsi="Arial" w:cs="Arial"/>
          <w:color w:val="000000" w:themeColor="text1"/>
          <w:sz w:val="24"/>
          <w:szCs w:val="24"/>
          <w:shd w:val="clear" w:color="auto" w:fill="FFFFFF"/>
        </w:rPr>
        <w:t xml:space="preserve"> students</w:t>
      </w:r>
      <w:r w:rsidRPr="2030048C">
        <w:rPr>
          <w:rStyle w:val="normaltextrun"/>
          <w:rFonts w:ascii="Arial" w:hAnsi="Arial" w:cs="Arial"/>
          <w:color w:val="000000"/>
          <w:sz w:val="24"/>
          <w:szCs w:val="24"/>
          <w:shd w:val="clear" w:color="auto" w:fill="FFFFFF"/>
        </w:rPr>
        <w:t xml:space="preserve">, people who use services and local health and social care employers.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Develop accountable, safe, compassionate and resilient practitioners who demonstrate professional attitudes and behaviours consistent with the </w:t>
      </w:r>
      <w:hyperlink r:id="rId9" w:history="1">
        <w:r w:rsidRPr="2030048C">
          <w:rPr>
            <w:rStyle w:val="normaltextrun"/>
            <w:rFonts w:ascii="Arial" w:hAnsi="Arial" w:cs="Arial"/>
            <w:color w:val="000000" w:themeColor="text1"/>
            <w:sz w:val="24"/>
            <w:szCs w:val="24"/>
            <w:shd w:val="clear" w:color="auto" w:fill="FFFFFF"/>
          </w:rPr>
          <w:t xml:space="preserve">NMC Code (2018) </w:t>
        </w:r>
      </w:hyperlink>
      <w:r w:rsidRPr="2030048C">
        <w:rPr>
          <w:rStyle w:val="normaltextrun"/>
          <w:rFonts w:ascii="Arial" w:hAnsi="Arial" w:cs="Arial"/>
          <w:i/>
          <w:iCs/>
          <w:color w:val="000000"/>
          <w:sz w:val="24"/>
          <w:szCs w:val="24"/>
          <w:shd w:val="clear" w:color="auto" w:fill="FFFFFF"/>
        </w:rPr>
        <w:t>.</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Provide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with a range of flexible learning opportunities to enable the development of nursing practice knowledge and skills including assessing, planning, leading and coordinating care that is compassionate, evidence-based, and person-centred.</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Prepare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to provide care in a digital health environment in which technology is used to enhance the care and experiences of people who use services.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Enable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to identify and critically appraise secondary and primary sources as a basis for independent study, evidence-based practice and implementation and improvement science.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Enable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to apply research and evidence to the care of people across a range of health and social care environments taking account of the contextual factors that may affect this.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Prepare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for employment in nursing, research, further study and lifelong learning by developing their </w:t>
      </w:r>
      <w:hyperlink r:id="rId10" w:history="1">
        <w:r w:rsidRPr="2030048C">
          <w:rPr>
            <w:rStyle w:val="normaltextrun"/>
            <w:rFonts w:ascii="Arial" w:hAnsi="Arial" w:cs="Arial"/>
            <w:color w:val="000000" w:themeColor="text1"/>
            <w:sz w:val="24"/>
            <w:szCs w:val="24"/>
            <w:shd w:val="clear" w:color="auto" w:fill="FFFFFF"/>
          </w:rPr>
          <w:t>Future Skills</w:t>
        </w:r>
      </w:hyperlink>
      <w:r w:rsidRPr="2030048C">
        <w:rPr>
          <w:rStyle w:val="normaltextrun"/>
          <w:rFonts w:ascii="Arial" w:hAnsi="Arial" w:cs="Arial"/>
          <w:color w:val="000000"/>
          <w:sz w:val="24"/>
          <w:szCs w:val="24"/>
          <w:shd w:val="clear" w:color="auto" w:fill="FFFFFF"/>
        </w:rPr>
        <w:t xml:space="preserve"> and enabling them to develop their graduate attributes.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Foster in</w:t>
      </w:r>
      <w:r w:rsidRPr="2030048C">
        <w:rPr>
          <w:rStyle w:val="normaltextrun"/>
          <w:rFonts w:ascii="Arial" w:hAnsi="Arial" w:cs="Arial"/>
          <w:color w:val="000000" w:themeColor="text1"/>
          <w:sz w:val="24"/>
          <w:szCs w:val="24"/>
          <w:shd w:val="clear" w:color="auto" w:fill="FFFFFF"/>
        </w:rPr>
        <w:t xml:space="preserve"> students</w:t>
      </w:r>
      <w:r w:rsidRPr="2030048C">
        <w:rPr>
          <w:rStyle w:val="normaltextrun"/>
          <w:rFonts w:ascii="Arial" w:hAnsi="Arial" w:cs="Arial"/>
          <w:color w:val="000000"/>
          <w:sz w:val="24"/>
          <w:szCs w:val="24"/>
          <w:shd w:val="clear" w:color="auto" w:fill="FFFFFF"/>
        </w:rPr>
        <w:t xml:space="preserve"> the values and understanding of collaborative working with people who use services, their families and carers and health and social care professionals, to achieve optimum individualised person-centred care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Develop the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capabilities, knowledge and skills to enable autonomous nursing practice at the point of registration.</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meet the knowledge, skills and behaviours required for the registered nurse degree apprenticeship.</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students to integrate British values within their professional practice.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1"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2"/>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determinants of health and illness and the effects of change on the individual / communities / society as applied to learning disabilities nursing.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assembling data from a variety of sources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the professional attributes and values of an accountable, reflective, adaptable, compassionate, skilled and confident learning disabilities registrant, with the ability to apply professional, ethical and legal frameworks to deliver evidence-based practice in health and social care settings. (BAP)</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 that relate to the care of people in health and social care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when applying evidence and draw on clinical experience to make evidence informed decisions across all areas of their practice as a learning disabilities nurse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effective use of non-judgemental interpersonal communication skills in the development and maintenance of therapeutic, empowering and collaborative relationships acting as an advocate for people, their carers and families. (BAP, AP, PEC)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well-being of people with learning disabilities and the implications of this for them,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and reflexive learner and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Recognise and respond appropriately to complex and unpredictable situations in day-to-day learning disabilities nursing practice, demonstrating technical competence and expertise. (L, CC)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evidence-based learning disabilities nursing inventions used in promoting the health and well-being of people,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digital skills required to work in a technology enhanced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Coordinate, lead and manage the complex nursing and integrated care needs of people through partnership, collaboration and interagency working. (CC, L)</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Communication and relational skills required to ensure that people, their families and carers are actively involved in and understand decisions related to their health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learning disabilities nursing care applying and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Assess, manage and report risks to ensure the safety of people and contribute to quality improvement strategies to bring about continuous improvement (S&amp;Q,CC)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and interprofessional working that contribute to the enhancement of care and treatment in learning disabilities nursing to improve health outcomes for people, their families and carers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Work in partnership with people, families and carers to assess needs, identify goals and plan person-centred, evidence based interventions; evaluating their effectiveness in meeting the individuals’ wishes, preferences and desired outcomes. (APC, PEC)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1"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Implement strategies to promote and protect health and prevent ill health in order to improve health outcomes and reduce health inequalities (HP, CC)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Learning Disability Nursing Degree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Learning Disability Nursing Degree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learning disability nursing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NL4200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Health and Wellbeing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Learning Disability Nursing Degree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Evidence based healthcare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Health and Wellbeing of People with Learning Disabilities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NL5201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Providing and Evaluating Evidence Based Care with People with Learning Disabilities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NL5200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Child and adolescent mental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Humanities in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Independent Study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Wound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Health and Wellbeing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Learning Disability Nursing Degree Apprenticeship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Collaborative learning and teaching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Complex care for learning disabilities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NL6114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care for learning disability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NL6113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a minimum of 60 credits at level 6 are eligible for the award of an Ordinary Bachelor degree in Health and Wellbeing but will not be eligible to register with the Nursing and Midwifery Council. A student who is awarded an Ordinary degree having followed an honours programme: </w:t>
      </w:r>
    </w:p>
    <w:p w:rsidR="6DF80A31"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is not eligible for the award of the degree with distinction </w:t>
      </w:r>
    </w:p>
    <w:p w:rsidR="6DF80A31"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is not eligible to register subsequently and be assessed for an honours degree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To be awarded a BSc (Hons) Learning Disabilities Nursing AND be eligible to register with the Nursing and Midwifery Council (NMC) students must have completed and passed all modules (120 credits at levels 4, 5 and 6) and course requirements and have completed a minimum of 2300 hours of theory and 2300 hours of practice and have met the (NMC) requirements for Good Health and Good Character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essential that students meet the NMC and programme requirements for a minimum of 2300 hours of theory and 2300 hours of practice to meet NMC requirements to register as a Registered Nurse. Full attendance is therefore required on the programme including for all practice placements. A record of student hours of attendance in practice are maintained by the university. 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Repeated or cumulative absences in or across placements may prevent a student completing their practice hours and practice assessment and therefore ability to progress at the next progression point. In these cases a student may be required to take an interruption from the programme and re-enrol on the programme at an appropriate point, subject to placement availability. There may also be cases of repeated non-attendance at placement where the Student Attendance Policy (AP15) is invoked, and a decision is made to withdraw the student from the programme due to non-engagement with practice.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are repeating the final year of the programme due to failure to progress (60 or more credits outstanding at level 6) will be required to undertake an additional 8 to 12 week placement prior to the end of the repeating year. This is to ensure they meet the NMC standards of proficiency for registered nurses prior to their completion and registration with the NMC.  This additional placement does not require an assessment but must be completed before a student can be considered for award and registration with the NMC.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 xml:space="preserve">Student Advocate to provide additional pastoral and academic support to students </w:t>
      </w:r>
    </w:p>
    <w:p w:rsidRPr="2030048C" w:rsidP="2030048C">
      <w:pPr>
        <w:pStyle w:val="Heading2"/>
        <w:ind w:left="570"/>
        <w:outlineLvl w:val="1"/>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Student Voice Committee</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 xml:space="preserve">Nursing and Midwifery Council Annual Reporting </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 xml:space="preserve">Key Account meetings with practice placement partners </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Apprenticeship Operations and Compliance Group meeting</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Apprenticeship Partnership Committee</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 xml:space="preserve">Faculty service user strategy </w:t>
      </w:r>
    </w:p>
    <w:p w:rsidR="3D0EBCB8" w:rsidRPr="2030048C" w:rsidP="2030048C">
      <w:pPr>
        <w:ind w:left="360"/>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51"/>
        <w:gridCol w:w="220"/>
        <w:gridCol w:w="548"/>
        <w:gridCol w:w="556"/>
        <w:gridCol w:w="556"/>
        <w:gridCol w:w="555"/>
        <w:gridCol w:w="1"/>
        <w:gridCol w:w="556"/>
        <w:gridCol w:w="556"/>
        <w:gridCol w:w="548"/>
        <w:gridCol w:w="548"/>
        <w:gridCol w:w="553"/>
        <w:gridCol w:w="3"/>
        <w:gridCol w:w="556"/>
        <w:gridCol w:w="548"/>
        <w:gridCol w:w="556"/>
        <w:gridCol w:w="556"/>
        <w:gridCol w:w="54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NL4200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NL5200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NP5400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NL6113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NL6114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kingston.ac.uk/aboutkingstonuniversity/future-skills/" TargetMode="External" /><Relationship Id="rId11" Type="http://schemas.openxmlformats.org/officeDocument/2006/relationships/hyperlink" Target="https://www.officeforstudents.org.uk/media/53821cbf-5779-4380-bf2a-aa8f5c53ecd4/sector-recognised-standards.pdf%22"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nmc.org.uk/globalassets/sitedocuments/nmc-publications/nmc-code.pdfhttps:/www.nmc.org.uk/globalassets/sitedocuments/nmc-publications/nmc-code.pdf"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