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6B4849" w:rsidRDefault="00B9370A" w:rsidP="00B83849">
      <w:pPr>
        <w:pStyle w:val="Heading1"/>
      </w:pPr>
      <w:r w:rsidRPr="006B4849">
        <w:t>Template C4</w:t>
      </w:r>
    </w:p>
    <w:p w14:paraId="0CC25924" w14:textId="77777777" w:rsidR="00A92C9B" w:rsidRPr="006B4849" w:rsidRDefault="00A92C9B" w:rsidP="00A92C9B">
      <w:pPr>
        <w:rPr>
          <w:rFonts w:cs="Arial"/>
          <w:noProof/>
        </w:rPr>
      </w:pPr>
    </w:p>
    <w:p w14:paraId="4A2A64BC" w14:textId="627A0792" w:rsidR="00A92C9B" w:rsidRPr="006B4849" w:rsidRDefault="00A92C9B" w:rsidP="00A92C9B">
      <w:pPr>
        <w:rPr>
          <w:rFonts w:cs="Arial"/>
          <w:b/>
        </w:rPr>
      </w:pPr>
      <w:r w:rsidRPr="006B4849">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6B4849" w:rsidRDefault="00A92C9B" w:rsidP="00B83849">
      <w:pPr>
        <w:pStyle w:val="Heading1"/>
        <w:jc w:val="center"/>
        <w:rPr>
          <w:sz w:val="28"/>
        </w:rPr>
      </w:pPr>
      <w:r w:rsidRPr="006B4849">
        <w:t>Programme Specification</w:t>
      </w:r>
      <w:r w:rsidRPr="006B4849">
        <w:fldChar w:fldCharType="begin"/>
      </w:r>
      <w:r w:rsidRPr="006B4849">
        <w:instrText xml:space="preserve"> XE "</w:instrText>
      </w:r>
      <w:r w:rsidRPr="006B4849">
        <w:rPr>
          <w:noProof/>
        </w:rPr>
        <w:instrText>Programme Specification</w:instrText>
      </w:r>
      <w:r w:rsidRPr="006B4849">
        <w:instrText xml:space="preserve">" </w:instrText>
      </w:r>
      <w:r w:rsidRPr="006B4849">
        <w:fldChar w:fldCharType="end"/>
      </w:r>
    </w:p>
    <w:p w14:paraId="293AD3DB" w14:textId="71D38DA2" w:rsidR="00D019DB" w:rsidRPr="006B4849" w:rsidRDefault="00A92C9B" w:rsidP="00D019DB">
      <w:pPr>
        <w:pStyle w:val="Heading1"/>
        <w:rPr>
          <w:sz w:val="28"/>
        </w:rPr>
      </w:pPr>
      <w:r w:rsidRPr="006B4849">
        <w:rPr>
          <w:sz w:val="28"/>
        </w:rPr>
        <w:t>Title of Course:</w:t>
      </w:r>
      <w:r w:rsidR="00D019DB" w:rsidRPr="006B4849">
        <w:rPr>
          <w:sz w:val="28"/>
        </w:rPr>
        <w:t xml:space="preserve"> BSc</w:t>
      </w:r>
      <w:r w:rsidR="00FA6136" w:rsidRPr="006B4849">
        <w:rPr>
          <w:sz w:val="28"/>
        </w:rPr>
        <w:t>.</w:t>
      </w:r>
      <w:r w:rsidR="00D019DB" w:rsidRPr="006B4849">
        <w:rPr>
          <w:sz w:val="28"/>
        </w:rPr>
        <w:t xml:space="preserve"> </w:t>
      </w:r>
      <w:r w:rsidR="00FA6136" w:rsidRPr="006B4849">
        <w:rPr>
          <w:sz w:val="28"/>
        </w:rPr>
        <w:t xml:space="preserve">(Hons) </w:t>
      </w:r>
      <w:r w:rsidR="00D019DB" w:rsidRPr="006B4849">
        <w:rPr>
          <w:sz w:val="28"/>
        </w:rPr>
        <w:t>Environmental Science</w:t>
      </w:r>
      <w:r w:rsidR="00FA6136" w:rsidRPr="006B4849">
        <w:rPr>
          <w:sz w:val="28"/>
        </w:rPr>
        <w:t xml:space="preserve"> and</w:t>
      </w:r>
      <w:r w:rsidR="00D019DB" w:rsidRPr="006B4849">
        <w:rPr>
          <w:sz w:val="28"/>
        </w:rPr>
        <w:t xml:space="preserve"> BSc</w:t>
      </w:r>
      <w:r w:rsidR="00FA6136" w:rsidRPr="006B4849">
        <w:rPr>
          <w:sz w:val="28"/>
        </w:rPr>
        <w:t>.</w:t>
      </w:r>
      <w:r w:rsidR="00D019DB" w:rsidRPr="006B4849">
        <w:rPr>
          <w:sz w:val="28"/>
        </w:rPr>
        <w:t xml:space="preserve"> </w:t>
      </w:r>
      <w:r w:rsidR="00FA6136" w:rsidRPr="006B4849">
        <w:rPr>
          <w:sz w:val="28"/>
        </w:rPr>
        <w:t xml:space="preserve">(Hons) </w:t>
      </w:r>
      <w:r w:rsidR="00D019DB" w:rsidRPr="006B4849">
        <w:rPr>
          <w:sz w:val="28"/>
        </w:rPr>
        <w:t xml:space="preserve">Environmental Science, Hazards and Disasters </w:t>
      </w:r>
    </w:p>
    <w:p w14:paraId="1A534D29" w14:textId="77777777" w:rsidR="00970D87" w:rsidRPr="006B4849"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6B4849" w14:paraId="04F7B2D6" w14:textId="77777777" w:rsidTr="00003008">
        <w:tc>
          <w:tcPr>
            <w:tcW w:w="2689" w:type="dxa"/>
          </w:tcPr>
          <w:p w14:paraId="08C3E0E2" w14:textId="77777777" w:rsidR="00A92C9B" w:rsidRPr="006B4849" w:rsidRDefault="00A92C9B" w:rsidP="00B83849">
            <w:pPr>
              <w:rPr>
                <w:snapToGrid w:val="0"/>
              </w:rPr>
            </w:pPr>
            <w:r w:rsidRPr="006B4849">
              <w:rPr>
                <w:snapToGrid w:val="0"/>
              </w:rPr>
              <w:t xml:space="preserve">Date </w:t>
            </w:r>
            <w:r w:rsidR="00970D87" w:rsidRPr="006B4849">
              <w:rPr>
                <w:snapToGrid w:val="0"/>
              </w:rPr>
              <w:t>f</w:t>
            </w:r>
            <w:r w:rsidRPr="006B4849">
              <w:rPr>
                <w:snapToGrid w:val="0"/>
              </w:rPr>
              <w:t xml:space="preserve">irst </w:t>
            </w:r>
            <w:r w:rsidR="00970D87" w:rsidRPr="006B4849">
              <w:rPr>
                <w:snapToGrid w:val="0"/>
              </w:rPr>
              <w:t>produced</w:t>
            </w:r>
          </w:p>
        </w:tc>
        <w:tc>
          <w:tcPr>
            <w:tcW w:w="6327" w:type="dxa"/>
          </w:tcPr>
          <w:p w14:paraId="5D970069" w14:textId="6971EF4F" w:rsidR="00A92C9B" w:rsidRPr="006B4849" w:rsidRDefault="00D019DB" w:rsidP="00B83849">
            <w:pPr>
              <w:rPr>
                <w:snapToGrid w:val="0"/>
              </w:rPr>
            </w:pPr>
            <w:r w:rsidRPr="006B4849">
              <w:rPr>
                <w:snapToGrid w:val="0"/>
              </w:rPr>
              <w:t>December 15</w:t>
            </w:r>
            <w:r w:rsidRPr="006B4849">
              <w:rPr>
                <w:snapToGrid w:val="0"/>
                <w:vertAlign w:val="superscript"/>
              </w:rPr>
              <w:t>th</w:t>
            </w:r>
            <w:r w:rsidRPr="006B4849">
              <w:rPr>
                <w:snapToGrid w:val="0"/>
              </w:rPr>
              <w:t>, 2022</w:t>
            </w:r>
          </w:p>
        </w:tc>
      </w:tr>
      <w:tr w:rsidR="00A92C9B" w:rsidRPr="006B4849" w14:paraId="40A8A796" w14:textId="77777777" w:rsidTr="00003008">
        <w:tc>
          <w:tcPr>
            <w:tcW w:w="2689" w:type="dxa"/>
          </w:tcPr>
          <w:p w14:paraId="2D94646E" w14:textId="77777777" w:rsidR="00A92C9B" w:rsidRPr="006B4849" w:rsidRDefault="00DC198B" w:rsidP="00B83849">
            <w:pPr>
              <w:rPr>
                <w:snapToGrid w:val="0"/>
              </w:rPr>
            </w:pPr>
            <w:r w:rsidRPr="006B4849">
              <w:rPr>
                <w:snapToGrid w:val="0"/>
              </w:rPr>
              <w:t>Dat</w:t>
            </w:r>
            <w:r w:rsidR="00A92C9B" w:rsidRPr="006B4849">
              <w:rPr>
                <w:snapToGrid w:val="0"/>
              </w:rPr>
              <w:t xml:space="preserve">e </w:t>
            </w:r>
            <w:r w:rsidR="00970D87" w:rsidRPr="006B4849">
              <w:rPr>
                <w:snapToGrid w:val="0"/>
              </w:rPr>
              <w:t>l</w:t>
            </w:r>
            <w:r w:rsidR="00A92C9B" w:rsidRPr="006B4849">
              <w:rPr>
                <w:snapToGrid w:val="0"/>
              </w:rPr>
              <w:t xml:space="preserve">ast </w:t>
            </w:r>
            <w:r w:rsidR="00970D87" w:rsidRPr="006B4849">
              <w:rPr>
                <w:snapToGrid w:val="0"/>
              </w:rPr>
              <w:t>revised</w:t>
            </w:r>
          </w:p>
        </w:tc>
        <w:tc>
          <w:tcPr>
            <w:tcW w:w="6327" w:type="dxa"/>
          </w:tcPr>
          <w:p w14:paraId="30DD9BA4" w14:textId="1D008259" w:rsidR="00A92C9B" w:rsidRPr="006B4849" w:rsidRDefault="002D4029" w:rsidP="00B83849">
            <w:pPr>
              <w:rPr>
                <w:i/>
                <w:snapToGrid w:val="0"/>
              </w:rPr>
            </w:pPr>
            <w:r w:rsidRPr="006B4849">
              <w:rPr>
                <w:i/>
                <w:snapToGrid w:val="0"/>
              </w:rPr>
              <w:t>May 20</w:t>
            </w:r>
            <w:r w:rsidRPr="006B4849">
              <w:rPr>
                <w:i/>
                <w:snapToGrid w:val="0"/>
                <w:vertAlign w:val="superscript"/>
              </w:rPr>
              <w:t>th</w:t>
            </w:r>
            <w:r w:rsidRPr="006B4849">
              <w:rPr>
                <w:i/>
                <w:snapToGrid w:val="0"/>
              </w:rPr>
              <w:t>, 2023</w:t>
            </w:r>
          </w:p>
        </w:tc>
      </w:tr>
      <w:tr w:rsidR="00A92C9B" w:rsidRPr="006B4849" w14:paraId="27FE6953" w14:textId="77777777" w:rsidTr="00003008">
        <w:tc>
          <w:tcPr>
            <w:tcW w:w="2689" w:type="dxa"/>
          </w:tcPr>
          <w:p w14:paraId="21320A7F" w14:textId="77777777" w:rsidR="00A92C9B" w:rsidRPr="006B4849" w:rsidRDefault="00A92C9B" w:rsidP="00B83849">
            <w:pPr>
              <w:rPr>
                <w:snapToGrid w:val="0"/>
              </w:rPr>
            </w:pPr>
            <w:r w:rsidRPr="006B4849">
              <w:rPr>
                <w:snapToGrid w:val="0"/>
              </w:rPr>
              <w:t xml:space="preserve">Date of </w:t>
            </w:r>
            <w:r w:rsidR="00970D87" w:rsidRPr="006B4849">
              <w:rPr>
                <w:snapToGrid w:val="0"/>
              </w:rPr>
              <w:t>i</w:t>
            </w:r>
            <w:r w:rsidRPr="006B4849">
              <w:rPr>
                <w:snapToGrid w:val="0"/>
              </w:rPr>
              <w:t>mplementation</w:t>
            </w:r>
            <w:r w:rsidR="00970D87" w:rsidRPr="006B4849">
              <w:rPr>
                <w:snapToGrid w:val="0"/>
              </w:rPr>
              <w:t xml:space="preserve"> of current version</w:t>
            </w:r>
          </w:p>
        </w:tc>
        <w:tc>
          <w:tcPr>
            <w:tcW w:w="6327" w:type="dxa"/>
          </w:tcPr>
          <w:p w14:paraId="17C97E49" w14:textId="7DF78C7F" w:rsidR="00A92C9B" w:rsidRPr="006B4849" w:rsidRDefault="00D019DB" w:rsidP="00B83849">
            <w:pPr>
              <w:rPr>
                <w:snapToGrid w:val="0"/>
              </w:rPr>
            </w:pPr>
            <w:r w:rsidRPr="006B4849">
              <w:rPr>
                <w:snapToGrid w:val="0"/>
              </w:rPr>
              <w:t>September 2023</w:t>
            </w:r>
          </w:p>
        </w:tc>
      </w:tr>
      <w:tr w:rsidR="00A92C9B" w:rsidRPr="006B4849" w14:paraId="1472B3C2" w14:textId="77777777" w:rsidTr="00003008">
        <w:tc>
          <w:tcPr>
            <w:tcW w:w="2689" w:type="dxa"/>
          </w:tcPr>
          <w:p w14:paraId="661B4E78" w14:textId="77777777" w:rsidR="00A92C9B" w:rsidRPr="006B4849" w:rsidRDefault="00A92C9B" w:rsidP="00B83849">
            <w:pPr>
              <w:rPr>
                <w:snapToGrid w:val="0"/>
              </w:rPr>
            </w:pPr>
            <w:r w:rsidRPr="006B4849">
              <w:rPr>
                <w:snapToGrid w:val="0"/>
              </w:rPr>
              <w:t xml:space="preserve">Version </w:t>
            </w:r>
            <w:r w:rsidR="00970D87" w:rsidRPr="006B4849">
              <w:rPr>
                <w:snapToGrid w:val="0"/>
              </w:rPr>
              <w:t>number</w:t>
            </w:r>
          </w:p>
        </w:tc>
        <w:tc>
          <w:tcPr>
            <w:tcW w:w="6327" w:type="dxa"/>
          </w:tcPr>
          <w:p w14:paraId="409E5013" w14:textId="73B6351C" w:rsidR="00A92C9B" w:rsidRPr="006B4849" w:rsidRDefault="002D4029" w:rsidP="00B83849">
            <w:pPr>
              <w:rPr>
                <w:snapToGrid w:val="0"/>
              </w:rPr>
            </w:pPr>
            <w:r w:rsidRPr="006B4849">
              <w:rPr>
                <w:snapToGrid w:val="0"/>
              </w:rPr>
              <w:t>2</w:t>
            </w:r>
          </w:p>
        </w:tc>
      </w:tr>
      <w:tr w:rsidR="00A92C9B" w:rsidRPr="006B4849" w14:paraId="3B8AD0C2" w14:textId="77777777" w:rsidTr="00003008">
        <w:tc>
          <w:tcPr>
            <w:tcW w:w="2689" w:type="dxa"/>
          </w:tcPr>
          <w:p w14:paraId="0F66DE90" w14:textId="77777777" w:rsidR="00A92C9B" w:rsidRPr="006B4849" w:rsidRDefault="00A92C9B" w:rsidP="00B83849">
            <w:pPr>
              <w:rPr>
                <w:snapToGrid w:val="0"/>
              </w:rPr>
            </w:pPr>
            <w:r w:rsidRPr="006B4849">
              <w:rPr>
                <w:snapToGrid w:val="0"/>
              </w:rPr>
              <w:t>Faculty</w:t>
            </w:r>
          </w:p>
        </w:tc>
        <w:tc>
          <w:tcPr>
            <w:tcW w:w="6327" w:type="dxa"/>
          </w:tcPr>
          <w:p w14:paraId="7874FFEB" w14:textId="4A338104" w:rsidR="00A92C9B" w:rsidRPr="006B4849" w:rsidRDefault="00D019DB" w:rsidP="00B83849">
            <w:pPr>
              <w:rPr>
                <w:snapToGrid w:val="0"/>
              </w:rPr>
            </w:pPr>
            <w:r w:rsidRPr="006B4849">
              <w:rPr>
                <w:snapToGrid w:val="0"/>
              </w:rPr>
              <w:t>Engineering, Computing and the Environment (ECE)</w:t>
            </w:r>
          </w:p>
        </w:tc>
      </w:tr>
      <w:tr w:rsidR="00A92C9B" w:rsidRPr="006B4849" w14:paraId="55C24DE8" w14:textId="77777777" w:rsidTr="00003008">
        <w:tc>
          <w:tcPr>
            <w:tcW w:w="2689" w:type="dxa"/>
          </w:tcPr>
          <w:p w14:paraId="57777C04" w14:textId="77777777" w:rsidR="00A92C9B" w:rsidRPr="006B4849" w:rsidRDefault="00A92C9B" w:rsidP="00B83849">
            <w:pPr>
              <w:rPr>
                <w:snapToGrid w:val="0"/>
              </w:rPr>
            </w:pPr>
            <w:r w:rsidRPr="006B4849">
              <w:rPr>
                <w:snapToGrid w:val="0"/>
              </w:rPr>
              <w:t>School</w:t>
            </w:r>
          </w:p>
        </w:tc>
        <w:tc>
          <w:tcPr>
            <w:tcW w:w="6327" w:type="dxa"/>
          </w:tcPr>
          <w:p w14:paraId="1DDD819E" w14:textId="66ADF967" w:rsidR="00A92C9B" w:rsidRPr="006B4849" w:rsidRDefault="00D019DB" w:rsidP="00B83849">
            <w:pPr>
              <w:rPr>
                <w:snapToGrid w:val="0"/>
              </w:rPr>
            </w:pPr>
            <w:r w:rsidRPr="006B4849">
              <w:rPr>
                <w:snapToGrid w:val="0"/>
              </w:rPr>
              <w:t>Engineering and the Environment (EE)</w:t>
            </w:r>
          </w:p>
        </w:tc>
      </w:tr>
      <w:tr w:rsidR="00A92C9B" w:rsidRPr="006B4849" w14:paraId="04BA7C5F" w14:textId="77777777" w:rsidTr="00003008">
        <w:tc>
          <w:tcPr>
            <w:tcW w:w="2689" w:type="dxa"/>
          </w:tcPr>
          <w:p w14:paraId="1A33B060" w14:textId="77777777" w:rsidR="00A92C9B" w:rsidRPr="006B4849" w:rsidRDefault="00A92C9B" w:rsidP="00B83849">
            <w:pPr>
              <w:rPr>
                <w:snapToGrid w:val="0"/>
              </w:rPr>
            </w:pPr>
            <w:r w:rsidRPr="006B4849">
              <w:rPr>
                <w:snapToGrid w:val="0"/>
              </w:rPr>
              <w:t xml:space="preserve">Department </w:t>
            </w:r>
          </w:p>
        </w:tc>
        <w:tc>
          <w:tcPr>
            <w:tcW w:w="6327" w:type="dxa"/>
          </w:tcPr>
          <w:p w14:paraId="4C02065A" w14:textId="10002C87" w:rsidR="00A92C9B" w:rsidRPr="006B4849" w:rsidRDefault="00D019DB" w:rsidP="00B83849">
            <w:pPr>
              <w:rPr>
                <w:snapToGrid w:val="0"/>
              </w:rPr>
            </w:pPr>
            <w:r w:rsidRPr="006B4849">
              <w:rPr>
                <w:snapToGrid w:val="0"/>
              </w:rPr>
              <w:t>Geography, Geology and the Environment (GGE)</w:t>
            </w:r>
          </w:p>
        </w:tc>
      </w:tr>
      <w:tr w:rsidR="00A92C9B" w:rsidRPr="006B4849" w14:paraId="66C9B42C" w14:textId="77777777" w:rsidTr="00003008">
        <w:tc>
          <w:tcPr>
            <w:tcW w:w="2689" w:type="dxa"/>
          </w:tcPr>
          <w:p w14:paraId="0141FB8B" w14:textId="77777777" w:rsidR="00A92C9B" w:rsidRPr="006B4849" w:rsidRDefault="00A92C9B" w:rsidP="00B83849">
            <w:pPr>
              <w:rPr>
                <w:snapToGrid w:val="0"/>
              </w:rPr>
            </w:pPr>
            <w:r w:rsidRPr="006B4849">
              <w:rPr>
                <w:snapToGrid w:val="0"/>
              </w:rPr>
              <w:t>Delivery Institution</w:t>
            </w:r>
          </w:p>
        </w:tc>
        <w:tc>
          <w:tcPr>
            <w:tcW w:w="6327" w:type="dxa"/>
          </w:tcPr>
          <w:p w14:paraId="5B5BAB5B" w14:textId="13F22586" w:rsidR="00A92C9B" w:rsidRPr="006B4849" w:rsidRDefault="00D019DB" w:rsidP="00B83849">
            <w:pPr>
              <w:rPr>
                <w:snapToGrid w:val="0"/>
              </w:rPr>
            </w:pPr>
            <w:r w:rsidRPr="006B4849">
              <w:rPr>
                <w:snapToGrid w:val="0"/>
              </w:rPr>
              <w:t>Kingston University, London (KU)</w:t>
            </w:r>
          </w:p>
        </w:tc>
      </w:tr>
    </w:tbl>
    <w:p w14:paraId="07600BE2" w14:textId="77777777" w:rsidR="00877D6B" w:rsidRPr="006B4849" w:rsidRDefault="00877D6B" w:rsidP="00B61964">
      <w:pPr>
        <w:jc w:val="both"/>
      </w:pPr>
    </w:p>
    <w:p w14:paraId="52FD1607" w14:textId="6F63A3F8" w:rsidR="00A92C9B" w:rsidRPr="006B4849" w:rsidRDefault="00A92C9B" w:rsidP="00B61964">
      <w:pPr>
        <w:jc w:val="both"/>
        <w:rPr>
          <w:rFonts w:cs="Arial"/>
        </w:rPr>
      </w:pPr>
      <w:r w:rsidRPr="006B4849">
        <w:rPr>
          <w:rFonts w:cs="Arial"/>
        </w:rPr>
        <w:t>This Programme Specification</w:t>
      </w:r>
      <w:r w:rsidRPr="006B4849">
        <w:rPr>
          <w:rFonts w:cs="Arial"/>
        </w:rPr>
        <w:fldChar w:fldCharType="begin"/>
      </w:r>
      <w:r w:rsidRPr="006B4849">
        <w:rPr>
          <w:rFonts w:cs="Arial"/>
        </w:rPr>
        <w:instrText xml:space="preserve"> XE "</w:instrText>
      </w:r>
      <w:r w:rsidRPr="006B4849">
        <w:rPr>
          <w:rFonts w:cs="Arial"/>
          <w:noProof/>
        </w:rPr>
        <w:instrText>Programme Specification</w:instrText>
      </w:r>
      <w:r w:rsidRPr="006B4849">
        <w:rPr>
          <w:rFonts w:cs="Arial"/>
        </w:rPr>
        <w:instrText xml:space="preserve">" </w:instrText>
      </w:r>
      <w:r w:rsidRPr="006B4849">
        <w:rPr>
          <w:rFonts w:cs="Arial"/>
        </w:rPr>
        <w:fldChar w:fldCharType="end"/>
      </w:r>
      <w:r w:rsidRPr="006B4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6B4849">
        <w:rPr>
          <w:rFonts w:cs="Arial"/>
        </w:rPr>
        <w:t xml:space="preserve"> the course VLE site and </w:t>
      </w:r>
      <w:r w:rsidRPr="006B4849">
        <w:rPr>
          <w:rFonts w:cs="Arial"/>
        </w:rPr>
        <w:t>in individual Module Descriptors.</w:t>
      </w:r>
    </w:p>
    <w:p w14:paraId="5242D9AB" w14:textId="77777777" w:rsidR="00A92C9B" w:rsidRPr="006B4849" w:rsidRDefault="00A92C9B" w:rsidP="00B61964">
      <w:pPr>
        <w:jc w:val="both"/>
        <w:rPr>
          <w:rFonts w:cs="Arial"/>
        </w:rPr>
      </w:pPr>
    </w:p>
    <w:p w14:paraId="7CFFD1F9" w14:textId="77777777" w:rsidR="0044427F" w:rsidRPr="006B4849" w:rsidRDefault="0044427F" w:rsidP="00B61964">
      <w:pPr>
        <w:jc w:val="both"/>
        <w:rPr>
          <w:rFonts w:cs="Arial"/>
          <w:i/>
        </w:rPr>
      </w:pPr>
    </w:p>
    <w:p w14:paraId="628CCF8F" w14:textId="77777777" w:rsidR="0044427F" w:rsidRPr="006B4849" w:rsidRDefault="0044427F" w:rsidP="00B61964">
      <w:pPr>
        <w:jc w:val="both"/>
        <w:rPr>
          <w:rFonts w:cs="Arial"/>
        </w:rPr>
      </w:pPr>
    </w:p>
    <w:p w14:paraId="58363341" w14:textId="77777777" w:rsidR="0044427F" w:rsidRPr="006B4849" w:rsidRDefault="0044427F" w:rsidP="0044427F">
      <w:pPr>
        <w:jc w:val="center"/>
        <w:rPr>
          <w:rFonts w:cs="Arial"/>
          <w:i/>
        </w:rPr>
      </w:pPr>
    </w:p>
    <w:p w14:paraId="04BF1175" w14:textId="09D15168" w:rsidR="00A92C9B" w:rsidRPr="006B4849" w:rsidRDefault="00A92C9B" w:rsidP="00B83849">
      <w:pPr>
        <w:pStyle w:val="Heading2"/>
        <w:rPr>
          <w:b w:val="0"/>
        </w:rPr>
      </w:pPr>
      <w:r w:rsidRPr="006B4849">
        <w:br w:type="page"/>
      </w:r>
      <w:r w:rsidRPr="006B4849">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6B4849" w14:paraId="0C3D9FCF" w14:textId="77777777" w:rsidTr="1CE2BC51">
        <w:tc>
          <w:tcPr>
            <w:tcW w:w="3436" w:type="dxa"/>
          </w:tcPr>
          <w:p w14:paraId="310D7485" w14:textId="77777777" w:rsidR="00A92C9B" w:rsidRPr="006B4849" w:rsidRDefault="00A92C9B" w:rsidP="00B83849">
            <w:r w:rsidRPr="006B4849">
              <w:t>Award(s) and Title(s):</w:t>
            </w:r>
          </w:p>
        </w:tc>
        <w:tc>
          <w:tcPr>
            <w:tcW w:w="5580" w:type="dxa"/>
          </w:tcPr>
          <w:p w14:paraId="0B18D30E" w14:textId="5BED6FF1" w:rsidR="00A92C9B" w:rsidRPr="006B4849" w:rsidRDefault="00877D6B" w:rsidP="1CE2BC51">
            <w:pPr>
              <w:rPr>
                <w:i/>
                <w:iCs/>
              </w:rPr>
            </w:pPr>
            <w:r w:rsidRPr="006B4849">
              <w:rPr>
                <w:i/>
                <w:iCs/>
              </w:rPr>
              <w:t>BSc</w:t>
            </w:r>
            <w:r w:rsidR="00FA6136" w:rsidRPr="006B4849">
              <w:rPr>
                <w:i/>
                <w:iCs/>
              </w:rPr>
              <w:t>.</w:t>
            </w:r>
            <w:r w:rsidRPr="006B4849">
              <w:rPr>
                <w:i/>
                <w:iCs/>
              </w:rPr>
              <w:t xml:space="preserve"> (Honours) Environmental Science</w:t>
            </w:r>
          </w:p>
          <w:p w14:paraId="63BE2C2E" w14:textId="1C4E5048" w:rsidR="00877D6B" w:rsidRPr="006B4849" w:rsidRDefault="00877D6B" w:rsidP="1CE2BC51">
            <w:pPr>
              <w:rPr>
                <w:i/>
                <w:iCs/>
              </w:rPr>
            </w:pPr>
            <w:r w:rsidRPr="006B4849">
              <w:rPr>
                <w:i/>
                <w:iCs/>
              </w:rPr>
              <w:t>BSc</w:t>
            </w:r>
            <w:r w:rsidR="00FA6136" w:rsidRPr="006B4849">
              <w:rPr>
                <w:i/>
                <w:iCs/>
              </w:rPr>
              <w:t>.</w:t>
            </w:r>
            <w:r w:rsidRPr="006B4849">
              <w:rPr>
                <w:i/>
                <w:iCs/>
              </w:rPr>
              <w:t xml:space="preserve"> (Honours) Environmental Science, Hazards and Disasters</w:t>
            </w:r>
          </w:p>
          <w:p w14:paraId="0F6496BE" w14:textId="036A9BCC" w:rsidR="00877D6B" w:rsidRPr="006B4849" w:rsidRDefault="00877D6B" w:rsidP="1CE2BC51">
            <w:pPr>
              <w:rPr>
                <w:i/>
                <w:iCs/>
              </w:rPr>
            </w:pPr>
            <w:r w:rsidRPr="006B4849">
              <w:rPr>
                <w:i/>
                <w:iCs/>
              </w:rPr>
              <w:t>BSc</w:t>
            </w:r>
            <w:r w:rsidR="00FA6136" w:rsidRPr="006B4849">
              <w:rPr>
                <w:i/>
                <w:iCs/>
              </w:rPr>
              <w:t>.</w:t>
            </w:r>
            <w:r w:rsidRPr="006B4849">
              <w:rPr>
                <w:i/>
                <w:iCs/>
              </w:rPr>
              <w:t xml:space="preserve"> (Honours) Environmental Science with </w:t>
            </w:r>
            <w:r w:rsidR="00FA6136" w:rsidRPr="006B4849">
              <w:rPr>
                <w:i/>
                <w:iCs/>
              </w:rPr>
              <w:t>Placement</w:t>
            </w:r>
          </w:p>
          <w:p w14:paraId="507DFC1C" w14:textId="2BE79915" w:rsidR="00877D6B" w:rsidRPr="006B4849" w:rsidRDefault="00877D6B" w:rsidP="1CE2BC51">
            <w:pPr>
              <w:rPr>
                <w:i/>
                <w:iCs/>
              </w:rPr>
            </w:pPr>
            <w:r w:rsidRPr="006B4849">
              <w:rPr>
                <w:i/>
                <w:iCs/>
              </w:rPr>
              <w:t>BSc</w:t>
            </w:r>
            <w:r w:rsidR="00FA6136" w:rsidRPr="006B4849">
              <w:rPr>
                <w:i/>
                <w:iCs/>
              </w:rPr>
              <w:t>.</w:t>
            </w:r>
            <w:r w:rsidRPr="006B4849">
              <w:rPr>
                <w:i/>
                <w:iCs/>
              </w:rPr>
              <w:t xml:space="preserve"> (Honours) Environmental Science, Hazards and Disasters with</w:t>
            </w:r>
            <w:r w:rsidR="00FA6136" w:rsidRPr="006B4849">
              <w:rPr>
                <w:i/>
                <w:iCs/>
              </w:rPr>
              <w:t xml:space="preserve"> Placement</w:t>
            </w:r>
          </w:p>
        </w:tc>
      </w:tr>
      <w:tr w:rsidR="00A92C9B" w:rsidRPr="006B4849" w14:paraId="61FE1C85" w14:textId="77777777" w:rsidTr="1CE2BC51">
        <w:tc>
          <w:tcPr>
            <w:tcW w:w="3436" w:type="dxa"/>
          </w:tcPr>
          <w:p w14:paraId="33286F50" w14:textId="00BD58D5" w:rsidR="00A92C9B" w:rsidRPr="006B4849" w:rsidRDefault="00A92C9B" w:rsidP="00B83849">
            <w:r w:rsidRPr="006B4849">
              <w:t>Intermediate Awards</w:t>
            </w:r>
            <w:r w:rsidR="0055500E" w:rsidRPr="006B4849">
              <w:t>(s) and Title(s)</w:t>
            </w:r>
            <w:r w:rsidRPr="006B4849">
              <w:t>:</w:t>
            </w:r>
          </w:p>
        </w:tc>
        <w:tc>
          <w:tcPr>
            <w:tcW w:w="5580" w:type="dxa"/>
          </w:tcPr>
          <w:p w14:paraId="189B4380" w14:textId="77777777" w:rsidR="00A92C9B" w:rsidRPr="006B4849" w:rsidRDefault="00877D6B" w:rsidP="1CE2BC51">
            <w:pPr>
              <w:rPr>
                <w:i/>
                <w:iCs/>
              </w:rPr>
            </w:pPr>
            <w:r w:rsidRPr="006B4849">
              <w:rPr>
                <w:i/>
                <w:iCs/>
              </w:rPr>
              <w:t>Diploma of Higher Education</w:t>
            </w:r>
          </w:p>
          <w:p w14:paraId="779D20BE" w14:textId="28D53263" w:rsidR="00877D6B" w:rsidRPr="006B4849" w:rsidRDefault="00877D6B" w:rsidP="1CE2BC51">
            <w:pPr>
              <w:rPr>
                <w:i/>
                <w:iCs/>
              </w:rPr>
            </w:pPr>
            <w:r w:rsidRPr="006B4849">
              <w:rPr>
                <w:i/>
                <w:iCs/>
              </w:rPr>
              <w:t>Certificate of High Education</w:t>
            </w:r>
          </w:p>
        </w:tc>
      </w:tr>
      <w:tr w:rsidR="00A92C9B" w:rsidRPr="006B4849" w14:paraId="644D12BB" w14:textId="77777777" w:rsidTr="1CE2BC51">
        <w:tc>
          <w:tcPr>
            <w:tcW w:w="3436" w:type="dxa"/>
          </w:tcPr>
          <w:p w14:paraId="47594079" w14:textId="419B17AE" w:rsidR="00A92C9B" w:rsidRPr="006B4849" w:rsidRDefault="00A92C9B" w:rsidP="00B83849">
            <w:r w:rsidRPr="006B4849">
              <w:t>FHEQ Level for the Final Award:</w:t>
            </w:r>
          </w:p>
        </w:tc>
        <w:tc>
          <w:tcPr>
            <w:tcW w:w="5580" w:type="dxa"/>
          </w:tcPr>
          <w:p w14:paraId="3824513B" w14:textId="475807EE" w:rsidR="00A92C9B" w:rsidRPr="006B4849" w:rsidRDefault="00877D6B" w:rsidP="1CE2BC51">
            <w:pPr>
              <w:rPr>
                <w:i/>
                <w:iCs/>
              </w:rPr>
            </w:pPr>
            <w:r w:rsidRPr="006B4849">
              <w:rPr>
                <w:i/>
                <w:iCs/>
              </w:rPr>
              <w:t>Honours Degree Level 6</w:t>
            </w:r>
          </w:p>
        </w:tc>
      </w:tr>
      <w:tr w:rsidR="00A92C9B" w:rsidRPr="006B4849" w14:paraId="097980E5" w14:textId="77777777" w:rsidTr="1CE2BC51">
        <w:tc>
          <w:tcPr>
            <w:tcW w:w="3436" w:type="dxa"/>
          </w:tcPr>
          <w:p w14:paraId="23994CAD" w14:textId="095FA6E7" w:rsidR="00A92C9B" w:rsidRPr="006B4849" w:rsidRDefault="00A92C9B" w:rsidP="00B83849">
            <w:r w:rsidRPr="006B4849">
              <w:t>Awarding Institution:</w:t>
            </w:r>
          </w:p>
        </w:tc>
        <w:tc>
          <w:tcPr>
            <w:tcW w:w="5580" w:type="dxa"/>
          </w:tcPr>
          <w:p w14:paraId="4B1F43D1" w14:textId="27CBA26C" w:rsidR="00A92C9B" w:rsidRPr="006B4849" w:rsidRDefault="00A92C9B" w:rsidP="00B83849">
            <w:r w:rsidRPr="006B4849">
              <w:t>Kingston University</w:t>
            </w:r>
            <w:r w:rsidR="00877D6B" w:rsidRPr="006B4849">
              <w:t>, London</w:t>
            </w:r>
          </w:p>
        </w:tc>
      </w:tr>
      <w:tr w:rsidR="00A92C9B" w:rsidRPr="006B4849" w14:paraId="721D6BCB" w14:textId="77777777" w:rsidTr="1CE2BC51">
        <w:tc>
          <w:tcPr>
            <w:tcW w:w="3436" w:type="dxa"/>
          </w:tcPr>
          <w:p w14:paraId="1B229580" w14:textId="13346650" w:rsidR="00A92C9B" w:rsidRPr="006B4849" w:rsidRDefault="00A92C9B" w:rsidP="00B83849">
            <w:r w:rsidRPr="006B4849">
              <w:t>Teaching Institution:</w:t>
            </w:r>
          </w:p>
        </w:tc>
        <w:tc>
          <w:tcPr>
            <w:tcW w:w="5580" w:type="dxa"/>
          </w:tcPr>
          <w:p w14:paraId="34EFE47D" w14:textId="3B5E2DDE" w:rsidR="00A92C9B" w:rsidRPr="006B4849" w:rsidRDefault="00877D6B" w:rsidP="1CE2BC51">
            <w:pPr>
              <w:rPr>
                <w:i/>
                <w:iCs/>
              </w:rPr>
            </w:pPr>
            <w:r w:rsidRPr="006B4849">
              <w:rPr>
                <w:i/>
                <w:iCs/>
              </w:rPr>
              <w:t>N/A</w:t>
            </w:r>
          </w:p>
        </w:tc>
      </w:tr>
      <w:tr w:rsidR="00A92C9B" w:rsidRPr="006B4849" w14:paraId="490F765D" w14:textId="77777777" w:rsidTr="1CE2BC51">
        <w:tc>
          <w:tcPr>
            <w:tcW w:w="3436" w:type="dxa"/>
          </w:tcPr>
          <w:p w14:paraId="6DBD4986" w14:textId="77777777" w:rsidR="00A92C9B" w:rsidRPr="006B4849" w:rsidRDefault="00A92C9B" w:rsidP="00B83849">
            <w:r w:rsidRPr="006B4849">
              <w:t>Location:</w:t>
            </w:r>
          </w:p>
        </w:tc>
        <w:tc>
          <w:tcPr>
            <w:tcW w:w="5580" w:type="dxa"/>
          </w:tcPr>
          <w:p w14:paraId="3ADCF0D2" w14:textId="2A150AE7" w:rsidR="00A92C9B" w:rsidRPr="006B4849" w:rsidRDefault="00877D6B" w:rsidP="00B83849">
            <w:pPr>
              <w:rPr>
                <w:i/>
              </w:rPr>
            </w:pPr>
            <w:proofErr w:type="spellStart"/>
            <w:r w:rsidRPr="006B4849">
              <w:rPr>
                <w:i/>
              </w:rPr>
              <w:t>Penhryn</w:t>
            </w:r>
            <w:proofErr w:type="spellEnd"/>
            <w:r w:rsidRPr="006B4849">
              <w:rPr>
                <w:i/>
              </w:rPr>
              <w:t xml:space="preserve"> Road Campus</w:t>
            </w:r>
          </w:p>
        </w:tc>
      </w:tr>
      <w:tr w:rsidR="00A92C9B" w:rsidRPr="006B4849" w14:paraId="5F54BDB5" w14:textId="77777777" w:rsidTr="1CE2BC51">
        <w:tc>
          <w:tcPr>
            <w:tcW w:w="3436" w:type="dxa"/>
          </w:tcPr>
          <w:p w14:paraId="408424F3" w14:textId="52F44EA4" w:rsidR="00A92C9B" w:rsidRPr="006B4849" w:rsidRDefault="00A92C9B" w:rsidP="00B83849">
            <w:r w:rsidRPr="006B4849">
              <w:t>Language of Delivery:</w:t>
            </w:r>
          </w:p>
        </w:tc>
        <w:tc>
          <w:tcPr>
            <w:tcW w:w="5580" w:type="dxa"/>
          </w:tcPr>
          <w:p w14:paraId="288A5E69" w14:textId="0251B10A" w:rsidR="00A92C9B" w:rsidRPr="006B4849" w:rsidRDefault="00877D6B" w:rsidP="00B83849">
            <w:pPr>
              <w:rPr>
                <w:i/>
              </w:rPr>
            </w:pPr>
            <w:r w:rsidRPr="006B4849">
              <w:rPr>
                <w:i/>
              </w:rPr>
              <w:t>English</w:t>
            </w:r>
          </w:p>
        </w:tc>
      </w:tr>
      <w:tr w:rsidR="00A92C9B" w:rsidRPr="006B4849" w14:paraId="421784EB" w14:textId="77777777" w:rsidTr="1CE2BC51">
        <w:tc>
          <w:tcPr>
            <w:tcW w:w="3436" w:type="dxa"/>
          </w:tcPr>
          <w:p w14:paraId="537CB538" w14:textId="2BB0CEA2" w:rsidR="00A92C9B" w:rsidRPr="006B4849" w:rsidRDefault="00A92C9B" w:rsidP="00B83849">
            <w:r w:rsidRPr="006B4849">
              <w:t>Modes of Delivery:</w:t>
            </w:r>
          </w:p>
        </w:tc>
        <w:tc>
          <w:tcPr>
            <w:tcW w:w="5580" w:type="dxa"/>
          </w:tcPr>
          <w:p w14:paraId="7240FC2F" w14:textId="7A2B5146" w:rsidR="00A92C9B" w:rsidRPr="006B4849" w:rsidRDefault="00970D87" w:rsidP="00B83849">
            <w:r w:rsidRPr="006B4849">
              <w:rPr>
                <w:i/>
              </w:rPr>
              <w:t xml:space="preserve">Full time, Part time, </w:t>
            </w:r>
            <w:r w:rsidR="00FA6136" w:rsidRPr="006B4849">
              <w:rPr>
                <w:i/>
              </w:rPr>
              <w:t>Placement*</w:t>
            </w:r>
          </w:p>
        </w:tc>
      </w:tr>
      <w:tr w:rsidR="00A92C9B" w:rsidRPr="006B4849" w14:paraId="7CF0CC64" w14:textId="77777777" w:rsidTr="1CE2BC51">
        <w:tc>
          <w:tcPr>
            <w:tcW w:w="3436" w:type="dxa"/>
          </w:tcPr>
          <w:p w14:paraId="1B53104D" w14:textId="77777777" w:rsidR="00A92C9B" w:rsidRPr="006B4849" w:rsidRDefault="00A92C9B" w:rsidP="00B83849">
            <w:r w:rsidRPr="006B4849">
              <w:t>Available as:</w:t>
            </w:r>
          </w:p>
        </w:tc>
        <w:tc>
          <w:tcPr>
            <w:tcW w:w="5580" w:type="dxa"/>
          </w:tcPr>
          <w:p w14:paraId="767EE3A9" w14:textId="00C1505B" w:rsidR="00A92C9B" w:rsidRPr="006B4849" w:rsidRDefault="00A92C9B" w:rsidP="00B83849">
            <w:pPr>
              <w:rPr>
                <w:i/>
              </w:rPr>
            </w:pPr>
            <w:r w:rsidRPr="006B4849">
              <w:t>Full field</w:t>
            </w:r>
          </w:p>
        </w:tc>
      </w:tr>
      <w:tr w:rsidR="00A92C9B" w:rsidRPr="006B4849" w14:paraId="0AB42F90" w14:textId="77777777" w:rsidTr="1CE2BC51">
        <w:tc>
          <w:tcPr>
            <w:tcW w:w="3436" w:type="dxa"/>
          </w:tcPr>
          <w:p w14:paraId="3CDE1E3A" w14:textId="77777777" w:rsidR="00A92C9B" w:rsidRPr="006B4849" w:rsidRDefault="00A92C9B" w:rsidP="00B83849">
            <w:r w:rsidRPr="006B4849">
              <w:t>Minimum period of registration:</w:t>
            </w:r>
          </w:p>
        </w:tc>
        <w:tc>
          <w:tcPr>
            <w:tcW w:w="5580" w:type="dxa"/>
          </w:tcPr>
          <w:p w14:paraId="7E20EFB5" w14:textId="6C2C4A4D" w:rsidR="00877D6B" w:rsidRPr="006B4849" w:rsidRDefault="00877D6B" w:rsidP="00B83849">
            <w:pPr>
              <w:rPr>
                <w:i/>
              </w:rPr>
            </w:pPr>
            <w:r w:rsidRPr="006B4849">
              <w:rPr>
                <w:i/>
              </w:rPr>
              <w:t xml:space="preserve">Full-time – 3 years or 4 years with </w:t>
            </w:r>
            <w:r w:rsidR="00FA6136" w:rsidRPr="006B4849">
              <w:rPr>
                <w:i/>
              </w:rPr>
              <w:t>Placement</w:t>
            </w:r>
          </w:p>
          <w:p w14:paraId="4AB48737" w14:textId="5DCF1382" w:rsidR="00A92C9B" w:rsidRPr="006B4849" w:rsidRDefault="00877D6B" w:rsidP="00B83849">
            <w:pPr>
              <w:rPr>
                <w:i/>
              </w:rPr>
            </w:pPr>
            <w:r w:rsidRPr="006B4849">
              <w:rPr>
                <w:i/>
              </w:rPr>
              <w:t xml:space="preserve">Part-time – 6 years or 7 years with </w:t>
            </w:r>
            <w:r w:rsidR="00FA6136" w:rsidRPr="006B4849">
              <w:rPr>
                <w:i/>
              </w:rPr>
              <w:t>Placement</w:t>
            </w:r>
          </w:p>
        </w:tc>
      </w:tr>
      <w:tr w:rsidR="00A92C9B" w:rsidRPr="006B4849" w14:paraId="2056D785" w14:textId="77777777" w:rsidTr="1CE2BC51">
        <w:tc>
          <w:tcPr>
            <w:tcW w:w="3436" w:type="dxa"/>
          </w:tcPr>
          <w:p w14:paraId="0A693F2C" w14:textId="070612E1" w:rsidR="00A92C9B" w:rsidRPr="006B4849" w:rsidRDefault="00A92C9B" w:rsidP="00B83849">
            <w:r w:rsidRPr="006B4849">
              <w:t>Maximum period of registration:</w:t>
            </w:r>
          </w:p>
        </w:tc>
        <w:tc>
          <w:tcPr>
            <w:tcW w:w="5580" w:type="dxa"/>
          </w:tcPr>
          <w:p w14:paraId="66B39FC0" w14:textId="5451DED2" w:rsidR="00A92C9B" w:rsidRPr="006B4849" w:rsidRDefault="00877D6B" w:rsidP="00B83849">
            <w:pPr>
              <w:rPr>
                <w:i/>
              </w:rPr>
            </w:pPr>
            <w:r w:rsidRPr="006B4849">
              <w:rPr>
                <w:i/>
              </w:rPr>
              <w:t xml:space="preserve">Full-time – 6 years or 7 years with </w:t>
            </w:r>
            <w:r w:rsidR="00FA6136" w:rsidRPr="006B4849">
              <w:rPr>
                <w:i/>
              </w:rPr>
              <w:t>Placement</w:t>
            </w:r>
          </w:p>
          <w:p w14:paraId="31763EE0" w14:textId="72A4352A" w:rsidR="00877D6B" w:rsidRPr="006B4849" w:rsidRDefault="00877D6B" w:rsidP="00B83849">
            <w:pPr>
              <w:rPr>
                <w:i/>
              </w:rPr>
            </w:pPr>
            <w:r w:rsidRPr="006B4849">
              <w:rPr>
                <w:i/>
              </w:rPr>
              <w:t xml:space="preserve">Part-time – 12 years or 13 with </w:t>
            </w:r>
            <w:r w:rsidR="00FA6136" w:rsidRPr="006B4849">
              <w:rPr>
                <w:i/>
              </w:rPr>
              <w:t>Placement</w:t>
            </w:r>
          </w:p>
        </w:tc>
      </w:tr>
      <w:tr w:rsidR="00A92C9B" w:rsidRPr="006B4849" w14:paraId="315211C4" w14:textId="77777777" w:rsidTr="1CE2BC51">
        <w:tc>
          <w:tcPr>
            <w:tcW w:w="3436" w:type="dxa"/>
          </w:tcPr>
          <w:p w14:paraId="3E96C004" w14:textId="77777777" w:rsidR="00A92C9B" w:rsidRPr="006B4849" w:rsidRDefault="00A92C9B" w:rsidP="00B83849">
            <w:r w:rsidRPr="006B4849">
              <w:t xml:space="preserve">Entry Requirements: </w:t>
            </w:r>
          </w:p>
        </w:tc>
        <w:tc>
          <w:tcPr>
            <w:tcW w:w="5580" w:type="dxa"/>
          </w:tcPr>
          <w:p w14:paraId="65D156BF" w14:textId="77777777" w:rsidR="00836A98" w:rsidRPr="006B4849" w:rsidRDefault="00836A98" w:rsidP="00836A98">
            <w:pPr>
              <w:spacing w:after="60"/>
              <w:jc w:val="both"/>
              <w:rPr>
                <w:rFonts w:cs="Arial"/>
              </w:rPr>
            </w:pPr>
            <w:r w:rsidRPr="006B4849">
              <w:rPr>
                <w:rFonts w:cs="Arial"/>
              </w:rPr>
              <w:t>The minimum entry qualifications for the programme are:</w:t>
            </w:r>
          </w:p>
          <w:p w14:paraId="2AF9D772" w14:textId="77777777" w:rsidR="00836A98" w:rsidRPr="006B4849" w:rsidRDefault="00836A98" w:rsidP="00836A98">
            <w:pPr>
              <w:pStyle w:val="NoSpacing1"/>
              <w:numPr>
                <w:ilvl w:val="0"/>
                <w:numId w:val="12"/>
              </w:numPr>
              <w:spacing w:after="60"/>
              <w:jc w:val="both"/>
              <w:rPr>
                <w:rFonts w:ascii="Arial" w:eastAsia="Times New Roman" w:hAnsi="Arial" w:cs="Arial"/>
                <w:color w:val="000000"/>
                <w:sz w:val="24"/>
                <w:szCs w:val="24"/>
              </w:rPr>
            </w:pPr>
            <w:r w:rsidRPr="006B4849">
              <w:rPr>
                <w:rFonts w:ascii="Arial" w:eastAsia="Times New Roman" w:hAnsi="Arial" w:cs="Arial"/>
                <w:color w:val="000000"/>
                <w:sz w:val="24"/>
                <w:szCs w:val="24"/>
              </w:rPr>
              <w:t xml:space="preserve">96 UCAS points (CCC at A-level), with A-level or equivalent from subject areas including but not limited to Geography, </w:t>
            </w:r>
            <w:r w:rsidRPr="006B4849">
              <w:rPr>
                <w:rFonts w:ascii="Arial" w:hAnsi="Arial" w:cs="Arial"/>
                <w:sz w:val="24"/>
                <w:szCs w:val="24"/>
              </w:rPr>
              <w:t>Environmental Science, Chemistry and Biology</w:t>
            </w:r>
            <w:r w:rsidRPr="006B4849">
              <w:rPr>
                <w:rFonts w:ascii="Arial" w:eastAsia="Times New Roman" w:hAnsi="Arial" w:cs="Arial"/>
                <w:color w:val="000000"/>
                <w:sz w:val="24"/>
                <w:szCs w:val="24"/>
              </w:rPr>
              <w:t xml:space="preserve"> or other relevant disciplines, plus min five GCSEs grades A to C to include Math and English. </w:t>
            </w:r>
          </w:p>
          <w:p w14:paraId="4DCB0622" w14:textId="77777777" w:rsidR="00836A98" w:rsidRPr="006B4849" w:rsidRDefault="00836A98" w:rsidP="00836A98">
            <w:pPr>
              <w:pStyle w:val="ListParagraph"/>
              <w:numPr>
                <w:ilvl w:val="0"/>
                <w:numId w:val="12"/>
              </w:numPr>
              <w:autoSpaceDE w:val="0"/>
              <w:autoSpaceDN w:val="0"/>
              <w:snapToGrid w:val="0"/>
              <w:spacing w:after="60"/>
              <w:contextualSpacing w:val="0"/>
              <w:jc w:val="both"/>
              <w:rPr>
                <w:rFonts w:ascii="Arial" w:hAnsi="Arial" w:cs="Arial"/>
                <w:color w:val="000000"/>
                <w:sz w:val="24"/>
                <w:szCs w:val="24"/>
              </w:rPr>
            </w:pPr>
            <w:r w:rsidRPr="006B4849">
              <w:rPr>
                <w:rFonts w:ascii="Arial" w:hAnsi="Arial" w:cs="Arial"/>
                <w:color w:val="000000"/>
                <w:sz w:val="24"/>
                <w:szCs w:val="24"/>
              </w:rPr>
              <w:t>BTEC/advanced Diploma/Access/Foundation qualifications considered where relevant.</w:t>
            </w:r>
          </w:p>
          <w:p w14:paraId="00B71867" w14:textId="77777777" w:rsidR="00836A98" w:rsidRPr="006B4849" w:rsidRDefault="00836A98" w:rsidP="00836A98">
            <w:pPr>
              <w:pStyle w:val="ListParagraph"/>
              <w:numPr>
                <w:ilvl w:val="0"/>
                <w:numId w:val="12"/>
              </w:numPr>
              <w:autoSpaceDE w:val="0"/>
              <w:autoSpaceDN w:val="0"/>
              <w:snapToGrid w:val="0"/>
              <w:spacing w:after="60"/>
              <w:contextualSpacing w:val="0"/>
              <w:jc w:val="both"/>
              <w:rPr>
                <w:rFonts w:ascii="Arial" w:hAnsi="Arial" w:cs="Arial"/>
                <w:color w:val="000000"/>
                <w:sz w:val="24"/>
                <w:szCs w:val="24"/>
              </w:rPr>
            </w:pPr>
            <w:r w:rsidRPr="006B4849">
              <w:rPr>
                <w:rFonts w:ascii="Arial" w:hAnsi="Arial" w:cs="Arial"/>
                <w:color w:val="000000"/>
                <w:sz w:val="24"/>
                <w:szCs w:val="24"/>
              </w:rPr>
              <w:t>Science foundation year</w:t>
            </w:r>
          </w:p>
          <w:p w14:paraId="0B2FD6ED" w14:textId="77777777" w:rsidR="00836A98" w:rsidRPr="006B4849" w:rsidRDefault="00836A98" w:rsidP="00836A98">
            <w:pPr>
              <w:pStyle w:val="ListParagraph"/>
              <w:numPr>
                <w:ilvl w:val="0"/>
                <w:numId w:val="12"/>
              </w:numPr>
              <w:autoSpaceDE w:val="0"/>
              <w:autoSpaceDN w:val="0"/>
              <w:snapToGrid w:val="0"/>
              <w:spacing w:after="60"/>
              <w:contextualSpacing w:val="0"/>
              <w:jc w:val="both"/>
              <w:rPr>
                <w:rFonts w:ascii="Arial" w:hAnsi="Arial" w:cs="Arial"/>
                <w:color w:val="000000"/>
                <w:sz w:val="24"/>
                <w:szCs w:val="24"/>
              </w:rPr>
            </w:pPr>
            <w:r w:rsidRPr="006B4849">
              <w:rPr>
                <w:rFonts w:ascii="Arial" w:hAnsi="Arial" w:cs="Arial"/>
                <w:color w:val="000000"/>
                <w:sz w:val="24"/>
                <w:szCs w:val="24"/>
              </w:rPr>
              <w:t>We will consider a range of alternative qualifications or experience that is equivalent to the typical offer. Applications from international students with equivalent qualifications are welcomed.</w:t>
            </w:r>
          </w:p>
          <w:p w14:paraId="4554FBB8" w14:textId="77777777" w:rsidR="00836A98" w:rsidRPr="006B4849" w:rsidRDefault="00836A98" w:rsidP="00836A98">
            <w:pPr>
              <w:pStyle w:val="NoSpacing1"/>
              <w:numPr>
                <w:ilvl w:val="0"/>
                <w:numId w:val="12"/>
              </w:numPr>
              <w:spacing w:after="60"/>
              <w:jc w:val="both"/>
              <w:rPr>
                <w:rFonts w:ascii="Arial" w:hAnsi="Arial" w:cs="Arial"/>
                <w:color w:val="000000"/>
                <w:sz w:val="24"/>
                <w:szCs w:val="24"/>
              </w:rPr>
            </w:pPr>
            <w:r w:rsidRPr="006B4849">
              <w:rPr>
                <w:rFonts w:ascii="Arial" w:hAnsi="Arial" w:cs="Arial"/>
                <w:color w:val="000000"/>
                <w:sz w:val="24"/>
                <w:szCs w:val="24"/>
              </w:rPr>
              <w:t>A minimum IELTS score of 6.0 (with a minimum score of 5.5 in R, L, S and W), TOEFL 88 (R=22, L=21, S=23, W=22) or equivalent is required for those for whom English is not their first language.</w:t>
            </w:r>
          </w:p>
          <w:p w14:paraId="68499AF8" w14:textId="77777777" w:rsidR="00836A98" w:rsidRPr="006B4849" w:rsidRDefault="00836A98" w:rsidP="00836A98">
            <w:pPr>
              <w:pStyle w:val="NoSpacing1"/>
              <w:numPr>
                <w:ilvl w:val="0"/>
                <w:numId w:val="12"/>
              </w:numPr>
              <w:spacing w:after="60"/>
              <w:jc w:val="both"/>
              <w:rPr>
                <w:rFonts w:ascii="Arial" w:hAnsi="Arial" w:cs="Arial"/>
                <w:color w:val="000000"/>
                <w:sz w:val="24"/>
                <w:szCs w:val="24"/>
              </w:rPr>
            </w:pPr>
            <w:r w:rsidRPr="006B4849">
              <w:rPr>
                <w:rFonts w:ascii="Arial" w:hAnsi="Arial" w:cs="Arial"/>
                <w:color w:val="000000"/>
                <w:sz w:val="24"/>
                <w:szCs w:val="24"/>
              </w:rPr>
              <w:lastRenderedPageBreak/>
              <w:t>Applications from mature students with relevant experience, interest and or commitment, are welcomed.</w:t>
            </w:r>
          </w:p>
          <w:p w14:paraId="6ACB0B6F" w14:textId="77777777" w:rsidR="00836A98" w:rsidRPr="006B4849" w:rsidRDefault="00836A98" w:rsidP="00836A98">
            <w:pPr>
              <w:pStyle w:val="NoSpacing1"/>
              <w:numPr>
                <w:ilvl w:val="0"/>
                <w:numId w:val="12"/>
              </w:numPr>
              <w:spacing w:after="60"/>
              <w:jc w:val="both"/>
              <w:rPr>
                <w:rFonts w:ascii="Arial" w:hAnsi="Arial" w:cs="Arial"/>
                <w:color w:val="000000"/>
                <w:sz w:val="24"/>
                <w:szCs w:val="24"/>
              </w:rPr>
            </w:pPr>
            <w:r w:rsidRPr="006B4849">
              <w:rPr>
                <w:rFonts w:ascii="Arial" w:hAnsi="Arial" w:cs="Arial"/>
                <w:color w:val="000000"/>
                <w:sz w:val="24"/>
                <w:szCs w:val="24"/>
              </w:rPr>
              <w:t>Applications from holders of qualifications such as the International Baccalaureate are welcomed.</w:t>
            </w:r>
          </w:p>
          <w:p w14:paraId="0A829E62" w14:textId="77777777" w:rsidR="00836A98" w:rsidRPr="006B4849" w:rsidRDefault="00836A98" w:rsidP="00836A98">
            <w:pPr>
              <w:pStyle w:val="NoSpacing1"/>
              <w:numPr>
                <w:ilvl w:val="0"/>
                <w:numId w:val="12"/>
              </w:numPr>
              <w:spacing w:after="60"/>
              <w:jc w:val="both"/>
              <w:rPr>
                <w:rFonts w:ascii="Arial" w:hAnsi="Arial" w:cs="Arial"/>
                <w:color w:val="000000"/>
                <w:sz w:val="24"/>
                <w:szCs w:val="24"/>
              </w:rPr>
            </w:pPr>
            <w:r w:rsidRPr="006B4849">
              <w:rPr>
                <w:rFonts w:ascii="Arial" w:hAnsi="Arial" w:cs="Arial"/>
                <w:color w:val="000000"/>
                <w:sz w:val="24"/>
                <w:szCs w:val="24"/>
              </w:rPr>
              <w:t xml:space="preserve">International student applications with relevant qualifications and or interest experience and commitment (in the case of mature students) are welcomed. </w:t>
            </w:r>
          </w:p>
          <w:p w14:paraId="4B08F2A9" w14:textId="7CD0848D" w:rsidR="00836A98" w:rsidRPr="006B4849" w:rsidRDefault="00836A98" w:rsidP="00B83849">
            <w:pPr>
              <w:pStyle w:val="NoSpacing1"/>
              <w:numPr>
                <w:ilvl w:val="0"/>
                <w:numId w:val="12"/>
              </w:numPr>
              <w:spacing w:after="60"/>
              <w:jc w:val="both"/>
              <w:rPr>
                <w:rFonts w:ascii="Arial" w:hAnsi="Arial" w:cs="Arial"/>
                <w:color w:val="000000"/>
                <w:sz w:val="24"/>
                <w:szCs w:val="24"/>
              </w:rPr>
            </w:pPr>
            <w:r w:rsidRPr="006B4849">
              <w:rPr>
                <w:rFonts w:ascii="Arial" w:hAnsi="Arial" w:cs="Arial"/>
                <w:snapToGrid w:val="0"/>
                <w:color w:val="000000"/>
                <w:sz w:val="24"/>
                <w:szCs w:val="24"/>
              </w:rPr>
              <w:t>Other qualifications will be considered on a case-by-case basis.</w:t>
            </w:r>
          </w:p>
        </w:tc>
      </w:tr>
      <w:tr w:rsidR="00A92C9B" w:rsidRPr="006B4849" w14:paraId="2D5500BF" w14:textId="77777777" w:rsidTr="1CE2BC51">
        <w:tc>
          <w:tcPr>
            <w:tcW w:w="3436" w:type="dxa"/>
          </w:tcPr>
          <w:p w14:paraId="348053E9" w14:textId="77777777" w:rsidR="00A92C9B" w:rsidRPr="006B4849" w:rsidRDefault="00A92C9B" w:rsidP="00B83849">
            <w:r w:rsidRPr="006B4849">
              <w:lastRenderedPageBreak/>
              <w:t>Programme Accredited by:</w:t>
            </w:r>
          </w:p>
          <w:p w14:paraId="3A1FE4F7" w14:textId="77777777" w:rsidR="00A92C9B" w:rsidRPr="006B4849" w:rsidRDefault="00A92C9B" w:rsidP="00B83849"/>
        </w:tc>
        <w:tc>
          <w:tcPr>
            <w:tcW w:w="5580" w:type="dxa"/>
          </w:tcPr>
          <w:p w14:paraId="749FB0F8" w14:textId="19DAFA1A" w:rsidR="00A92C9B" w:rsidRPr="006B4849" w:rsidRDefault="00836A98" w:rsidP="00B83849">
            <w:pPr>
              <w:rPr>
                <w:i/>
              </w:rPr>
            </w:pPr>
            <w:r w:rsidRPr="006B4849">
              <w:rPr>
                <w:i/>
              </w:rPr>
              <w:t>Institute of Environmental Management and Assessment (IEMA)</w:t>
            </w:r>
          </w:p>
        </w:tc>
      </w:tr>
      <w:tr w:rsidR="00A92C9B" w:rsidRPr="006B4849" w14:paraId="1D2A8CE1" w14:textId="77777777" w:rsidTr="1CE2BC51">
        <w:tc>
          <w:tcPr>
            <w:tcW w:w="3436" w:type="dxa"/>
          </w:tcPr>
          <w:p w14:paraId="78FF0191" w14:textId="1C6C635B" w:rsidR="00A92C9B" w:rsidRPr="006B4849" w:rsidRDefault="00A92C9B" w:rsidP="00B83849">
            <w:r w:rsidRPr="006B4849">
              <w:t>QAA Subject Benchmark Statements:</w:t>
            </w:r>
          </w:p>
        </w:tc>
        <w:tc>
          <w:tcPr>
            <w:tcW w:w="5580" w:type="dxa"/>
          </w:tcPr>
          <w:p w14:paraId="223D1A66" w14:textId="09764997" w:rsidR="00A92C9B" w:rsidRPr="006B4849" w:rsidRDefault="006B4849" w:rsidP="00B83849">
            <w:pPr>
              <w:rPr>
                <w:i/>
                <w:iCs/>
              </w:rPr>
            </w:pPr>
            <w:hyperlink r:id="rId12" w:history="1">
              <w:r w:rsidR="00EB4574" w:rsidRPr="006B4849">
                <w:rPr>
                  <w:rStyle w:val="Hyperlink"/>
                  <w:i/>
                  <w:iCs/>
                </w:rPr>
                <w:t>QAA Subject Benchmark Statement for Environmental Science (2022)</w:t>
              </w:r>
            </w:hyperlink>
          </w:p>
        </w:tc>
      </w:tr>
      <w:tr w:rsidR="00A92C9B" w:rsidRPr="006B4849" w14:paraId="53E5FC2C" w14:textId="77777777" w:rsidTr="1CE2BC51">
        <w:tc>
          <w:tcPr>
            <w:tcW w:w="3436" w:type="dxa"/>
          </w:tcPr>
          <w:p w14:paraId="046B54B4" w14:textId="77777777" w:rsidR="00A92C9B" w:rsidRPr="006B4849" w:rsidRDefault="00A92C9B" w:rsidP="00B83849">
            <w:r w:rsidRPr="006B4849">
              <w:t>Approved Variants:</w:t>
            </w:r>
          </w:p>
        </w:tc>
        <w:tc>
          <w:tcPr>
            <w:tcW w:w="5580" w:type="dxa"/>
          </w:tcPr>
          <w:p w14:paraId="402E8661" w14:textId="70BD2869" w:rsidR="00A92C9B" w:rsidRPr="006B4849" w:rsidRDefault="002B06A6" w:rsidP="00B83849">
            <w:pPr>
              <w:rPr>
                <w:i/>
              </w:rPr>
            </w:pPr>
            <w:r w:rsidRPr="006B4849">
              <w:rPr>
                <w:i/>
              </w:rPr>
              <w:t>Yes</w:t>
            </w:r>
          </w:p>
        </w:tc>
      </w:tr>
      <w:tr w:rsidR="00A92C9B" w:rsidRPr="006B4849" w14:paraId="033C9415" w14:textId="77777777" w:rsidTr="1CE2BC51">
        <w:tc>
          <w:tcPr>
            <w:tcW w:w="3436" w:type="dxa"/>
          </w:tcPr>
          <w:p w14:paraId="39080205" w14:textId="77777777" w:rsidR="00A92C9B" w:rsidRPr="006B4849" w:rsidRDefault="00A92C9B" w:rsidP="00B83849">
            <w:r w:rsidRPr="006B4849">
              <w:t>UCAS Code:</w:t>
            </w:r>
          </w:p>
          <w:p w14:paraId="03425216" w14:textId="77777777" w:rsidR="00A92C9B" w:rsidRPr="006B4849" w:rsidRDefault="00A92C9B" w:rsidP="00B83849"/>
        </w:tc>
        <w:tc>
          <w:tcPr>
            <w:tcW w:w="5580" w:type="dxa"/>
          </w:tcPr>
          <w:p w14:paraId="1B0ED2FF" w14:textId="03D3D029" w:rsidR="00A92C9B" w:rsidRPr="006B4849" w:rsidRDefault="00F23532" w:rsidP="00B83849">
            <w:pPr>
              <w:rPr>
                <w:i/>
              </w:rPr>
            </w:pPr>
            <w:r w:rsidRPr="006B4849">
              <w:rPr>
                <w:i/>
              </w:rPr>
              <w:t>BSc</w:t>
            </w:r>
            <w:r w:rsidR="00D07317" w:rsidRPr="006B4849">
              <w:rPr>
                <w:i/>
              </w:rPr>
              <w:t>.</w:t>
            </w:r>
            <w:r w:rsidRPr="006B4849">
              <w:rPr>
                <w:i/>
              </w:rPr>
              <w:t xml:space="preserve"> (Hons) Environmental Science – F900</w:t>
            </w:r>
          </w:p>
          <w:p w14:paraId="5AF8750A" w14:textId="6FE57A5A" w:rsidR="00F23532" w:rsidRPr="006B4849" w:rsidRDefault="00F23532" w:rsidP="00B83849">
            <w:pPr>
              <w:rPr>
                <w:i/>
              </w:rPr>
            </w:pPr>
            <w:r w:rsidRPr="006B4849">
              <w:rPr>
                <w:i/>
              </w:rPr>
              <w:t>BSc</w:t>
            </w:r>
            <w:r w:rsidR="00D07317" w:rsidRPr="006B4849">
              <w:rPr>
                <w:i/>
              </w:rPr>
              <w:t>.</w:t>
            </w:r>
            <w:r w:rsidRPr="006B4849">
              <w:rPr>
                <w:i/>
              </w:rPr>
              <w:t xml:space="preserve"> (Hons) Environmental Science, Hazards and Disasters – F820</w:t>
            </w:r>
          </w:p>
          <w:p w14:paraId="0A073E6C" w14:textId="5193B725" w:rsidR="00F23532" w:rsidRPr="006B4849" w:rsidRDefault="00F23532" w:rsidP="00B83849">
            <w:pPr>
              <w:rPr>
                <w:i/>
              </w:rPr>
            </w:pPr>
            <w:r w:rsidRPr="006B4849">
              <w:rPr>
                <w:i/>
              </w:rPr>
              <w:t>BSc</w:t>
            </w:r>
            <w:r w:rsidR="00D07317" w:rsidRPr="006B4849">
              <w:rPr>
                <w:i/>
              </w:rPr>
              <w:t>.</w:t>
            </w:r>
            <w:r w:rsidRPr="006B4849">
              <w:rPr>
                <w:i/>
              </w:rPr>
              <w:t xml:space="preserve"> (Hons) Environmental Science with </w:t>
            </w:r>
            <w:r w:rsidR="00FA6136" w:rsidRPr="006B4849">
              <w:rPr>
                <w:i/>
              </w:rPr>
              <w:t xml:space="preserve">Placement </w:t>
            </w:r>
            <w:r w:rsidRPr="006B4849">
              <w:rPr>
                <w:i/>
              </w:rPr>
              <w:t>– F901</w:t>
            </w:r>
          </w:p>
          <w:p w14:paraId="2253C86C" w14:textId="2AE5E860" w:rsidR="00F23532" w:rsidRPr="006B4849" w:rsidRDefault="00F23532" w:rsidP="00B83849">
            <w:pPr>
              <w:rPr>
                <w:i/>
              </w:rPr>
            </w:pPr>
            <w:r w:rsidRPr="006B4849">
              <w:rPr>
                <w:i/>
              </w:rPr>
              <w:t>BSc</w:t>
            </w:r>
            <w:r w:rsidR="00D07317" w:rsidRPr="006B4849">
              <w:rPr>
                <w:i/>
              </w:rPr>
              <w:t>.</w:t>
            </w:r>
            <w:r w:rsidRPr="006B4849">
              <w:rPr>
                <w:i/>
              </w:rPr>
              <w:t xml:space="preserve"> (Hons) Environmental Science, Hazards and Disasters with </w:t>
            </w:r>
            <w:r w:rsidR="00FA6136" w:rsidRPr="006B4849">
              <w:rPr>
                <w:i/>
              </w:rPr>
              <w:t>Placement</w:t>
            </w:r>
            <w:r w:rsidRPr="006B4849">
              <w:rPr>
                <w:i/>
              </w:rPr>
              <w:t xml:space="preserve"> – F822 </w:t>
            </w:r>
          </w:p>
        </w:tc>
      </w:tr>
    </w:tbl>
    <w:p w14:paraId="505F05A6" w14:textId="11D5D075" w:rsidR="00A92C9B" w:rsidRPr="006B4849" w:rsidRDefault="00CF4712" w:rsidP="00CF4712">
      <w:pPr>
        <w:spacing w:before="120"/>
        <w:rPr>
          <w:rFonts w:cs="Arial"/>
          <w:bCs/>
          <w:sz w:val="20"/>
          <w:szCs w:val="20"/>
        </w:rPr>
      </w:pPr>
      <w:r w:rsidRPr="006B4849">
        <w:rPr>
          <w:rFonts w:cs="Arial"/>
          <w:b/>
          <w:sz w:val="20"/>
          <w:szCs w:val="20"/>
        </w:rPr>
        <w:t>*</w:t>
      </w:r>
      <w:r w:rsidRPr="006B4849">
        <w:rPr>
          <w:rFonts w:cs="Arial"/>
          <w:bCs/>
          <w:sz w:val="20"/>
          <w:szCs w:val="20"/>
        </w:rPr>
        <w:t>The term “</w:t>
      </w:r>
      <w:r w:rsidR="00FA6136" w:rsidRPr="006B4849">
        <w:rPr>
          <w:rFonts w:cs="Arial"/>
          <w:bCs/>
          <w:sz w:val="20"/>
          <w:szCs w:val="20"/>
        </w:rPr>
        <w:t>Placement</w:t>
      </w:r>
      <w:r w:rsidRPr="006B4849">
        <w:rPr>
          <w:rFonts w:cs="Arial"/>
          <w:bCs/>
          <w:sz w:val="20"/>
          <w:szCs w:val="20"/>
        </w:rPr>
        <w:t>” refers to a Professional Placement, Study Abroad o</w:t>
      </w:r>
      <w:r w:rsidR="009D68AF" w:rsidRPr="006B4849">
        <w:rPr>
          <w:rFonts w:cs="Arial"/>
          <w:bCs/>
          <w:sz w:val="20"/>
          <w:szCs w:val="20"/>
        </w:rPr>
        <w:t>r combination of</w:t>
      </w:r>
      <w:r w:rsidRPr="006B4849">
        <w:rPr>
          <w:rFonts w:cs="Arial"/>
          <w:bCs/>
          <w:sz w:val="20"/>
          <w:szCs w:val="20"/>
        </w:rPr>
        <w:t xml:space="preserve"> both.</w:t>
      </w:r>
    </w:p>
    <w:p w14:paraId="0C55EBA3" w14:textId="4EC439CC" w:rsidR="00A92C9B" w:rsidRPr="006B4849" w:rsidRDefault="00A92C9B" w:rsidP="00B83849">
      <w:pPr>
        <w:pStyle w:val="Heading2"/>
      </w:pPr>
      <w:r w:rsidRPr="006B4849">
        <w:t>SECTION 2: THE COURSE</w:t>
      </w:r>
    </w:p>
    <w:p w14:paraId="259EBF02" w14:textId="77777777" w:rsidR="00D07317" w:rsidRPr="006B4849" w:rsidRDefault="00D07317" w:rsidP="00D07317"/>
    <w:p w14:paraId="6CA642FD" w14:textId="531553BC" w:rsidR="00A92C9B" w:rsidRPr="006B4849" w:rsidRDefault="00A92C9B" w:rsidP="00B83849">
      <w:pPr>
        <w:pStyle w:val="Heading3"/>
      </w:pPr>
      <w:r w:rsidRPr="006B4849">
        <w:t>Aims of the Course</w:t>
      </w:r>
    </w:p>
    <w:p w14:paraId="743A3D64" w14:textId="23C43942" w:rsidR="009A05C3" w:rsidRPr="006B4849" w:rsidRDefault="002B06A6" w:rsidP="009A05C3">
      <w:r w:rsidRPr="006B4849">
        <w:t>`</w:t>
      </w:r>
    </w:p>
    <w:p w14:paraId="16BD3DAE" w14:textId="636CB2E7" w:rsidR="009A05C3" w:rsidRPr="006B4849" w:rsidRDefault="009A05C3" w:rsidP="009A05C3">
      <w:pPr>
        <w:spacing w:after="120"/>
        <w:jc w:val="both"/>
        <w:rPr>
          <w:rFonts w:eastAsia="Calibri" w:cs="Arial"/>
          <w:lang w:eastAsia="en-US"/>
        </w:rPr>
      </w:pPr>
      <w:r w:rsidRPr="006B4849">
        <w:rPr>
          <w:rFonts w:eastAsia="Calibri" w:cs="Arial"/>
          <w:lang w:eastAsia="en-US"/>
        </w:rPr>
        <w:t>The educational aims of the BSc</w:t>
      </w:r>
      <w:r w:rsidR="00D07317" w:rsidRPr="006B4849">
        <w:rPr>
          <w:rFonts w:eastAsia="Calibri" w:cs="Arial"/>
          <w:lang w:eastAsia="en-US"/>
        </w:rPr>
        <w:t>.</w:t>
      </w:r>
      <w:r w:rsidRPr="006B4849">
        <w:rPr>
          <w:rFonts w:eastAsia="Calibri" w:cs="Arial"/>
          <w:lang w:eastAsia="en-US"/>
        </w:rPr>
        <w:t xml:space="preserve"> </w:t>
      </w:r>
      <w:r w:rsidR="00D07317" w:rsidRPr="006B4849">
        <w:rPr>
          <w:rFonts w:eastAsia="Calibri" w:cs="Arial"/>
          <w:lang w:eastAsia="en-US"/>
        </w:rPr>
        <w:t>H</w:t>
      </w:r>
      <w:r w:rsidRPr="006B4849">
        <w:rPr>
          <w:rFonts w:eastAsia="Calibri" w:cs="Arial"/>
          <w:lang w:eastAsia="en-US"/>
        </w:rPr>
        <w:t>onours degree in Environmental Science are to:</w:t>
      </w:r>
    </w:p>
    <w:p w14:paraId="74F3F6A7" w14:textId="77777777" w:rsidR="009A05C3" w:rsidRPr="006B4849" w:rsidRDefault="009A05C3" w:rsidP="009A05C3">
      <w:pPr>
        <w:numPr>
          <w:ilvl w:val="0"/>
          <w:numId w:val="13"/>
        </w:numPr>
        <w:spacing w:after="60"/>
        <w:ind w:left="357" w:hanging="357"/>
        <w:jc w:val="both"/>
        <w:rPr>
          <w:rFonts w:eastAsia="Calibri" w:cs="Arial"/>
          <w:lang w:eastAsia="en-US"/>
        </w:rPr>
      </w:pPr>
      <w:r w:rsidRPr="006B4849">
        <w:rPr>
          <w:rFonts w:eastAsia="Calibri" w:cs="Arial"/>
          <w:lang w:eastAsia="en-US"/>
        </w:rPr>
        <w:t>provide students with an understanding of the key concepts of environmental systems and phenomena, and their relevance to modern society.</w:t>
      </w:r>
    </w:p>
    <w:p w14:paraId="4E4A5895" w14:textId="77777777" w:rsidR="009A05C3" w:rsidRPr="006B4849" w:rsidRDefault="009A05C3" w:rsidP="009A05C3">
      <w:pPr>
        <w:numPr>
          <w:ilvl w:val="0"/>
          <w:numId w:val="13"/>
        </w:numPr>
        <w:spacing w:after="60"/>
        <w:ind w:left="357" w:hanging="357"/>
        <w:jc w:val="both"/>
        <w:rPr>
          <w:rFonts w:eastAsia="Calibri" w:cs="Arial"/>
          <w:lang w:eastAsia="en-US"/>
        </w:rPr>
      </w:pPr>
      <w:r w:rsidRPr="006B4849">
        <w:rPr>
          <w:rFonts w:eastAsia="Calibri" w:cs="Arial"/>
          <w:lang w:eastAsia="en-US"/>
        </w:rPr>
        <w:t>enable students to develop a critical reflective, integrated and science-based approach to the study of environmental phenomena, and develop the ability to confidently apply their knowledge in diverse geographical and scientific contexts.</w:t>
      </w:r>
    </w:p>
    <w:p w14:paraId="153525F9" w14:textId="77777777" w:rsidR="009A05C3" w:rsidRPr="006B4849" w:rsidRDefault="009A05C3" w:rsidP="009A05C3">
      <w:pPr>
        <w:numPr>
          <w:ilvl w:val="0"/>
          <w:numId w:val="13"/>
        </w:numPr>
        <w:spacing w:after="60"/>
        <w:ind w:left="357" w:hanging="357"/>
        <w:jc w:val="both"/>
        <w:rPr>
          <w:rFonts w:eastAsia="Calibri" w:cs="Arial"/>
          <w:color w:val="000000" w:themeColor="text1"/>
          <w:lang w:eastAsia="en-US"/>
        </w:rPr>
      </w:pPr>
      <w:r w:rsidRPr="006B4849">
        <w:rPr>
          <w:rFonts w:eastAsia="Calibri" w:cs="Arial"/>
          <w:lang w:eastAsia="en-US"/>
        </w:rPr>
        <w:t xml:space="preserve">develop the ability to identify, analyse and critically evaluate relevant primary and secondary information sources and to </w:t>
      </w:r>
      <w:r w:rsidRPr="006B4849">
        <w:rPr>
          <w:rFonts w:eastAsia="Calibri" w:cs="Arial"/>
          <w:color w:val="000000" w:themeColor="text1"/>
          <w:lang w:eastAsia="en-US"/>
        </w:rPr>
        <w:t>communicate and debate cogent and informed arguments.</w:t>
      </w:r>
    </w:p>
    <w:p w14:paraId="32FE6CC4" w14:textId="686CFA7F" w:rsidR="009A05C3" w:rsidRPr="006B4849" w:rsidRDefault="009A05C3" w:rsidP="009A05C3">
      <w:pPr>
        <w:numPr>
          <w:ilvl w:val="0"/>
          <w:numId w:val="13"/>
        </w:numPr>
        <w:spacing w:after="60"/>
        <w:ind w:left="357" w:hanging="357"/>
        <w:jc w:val="both"/>
        <w:rPr>
          <w:rFonts w:eastAsia="Calibri" w:cs="Arial"/>
          <w:color w:val="000000" w:themeColor="text1"/>
          <w:lang w:eastAsia="en-US"/>
        </w:rPr>
      </w:pPr>
      <w:r w:rsidRPr="006B4849">
        <w:rPr>
          <w:rFonts w:eastAsia="Calibri" w:cs="Arial"/>
          <w:color w:val="000000" w:themeColor="text1"/>
          <w:lang w:eastAsia="en-US"/>
        </w:rPr>
        <w:t>develop intellectual, practical and fieldwork skills in environmental research including the acquisition, analysis, interpretation and representation of data and information, including its critical appraisal, as a basis for independent study (e.g.</w:t>
      </w:r>
      <w:r w:rsidR="00A10195" w:rsidRPr="006B4849">
        <w:rPr>
          <w:rFonts w:eastAsia="Calibri" w:cs="Arial"/>
          <w:color w:val="000000" w:themeColor="text1"/>
          <w:lang w:eastAsia="en-US"/>
        </w:rPr>
        <w:t>,</w:t>
      </w:r>
      <w:r w:rsidRPr="006B4849">
        <w:rPr>
          <w:rFonts w:eastAsia="Calibri" w:cs="Arial"/>
          <w:color w:val="000000" w:themeColor="text1"/>
          <w:lang w:eastAsia="en-US"/>
        </w:rPr>
        <w:t xml:space="preserve"> in preparation for and execution of the final year research project).</w:t>
      </w:r>
    </w:p>
    <w:p w14:paraId="659F7497" w14:textId="77777777" w:rsidR="009A05C3" w:rsidRPr="006B4849" w:rsidRDefault="009A05C3" w:rsidP="009A05C3">
      <w:pPr>
        <w:numPr>
          <w:ilvl w:val="0"/>
          <w:numId w:val="13"/>
        </w:numPr>
        <w:spacing w:after="60"/>
        <w:ind w:left="357" w:hanging="357"/>
        <w:jc w:val="both"/>
        <w:rPr>
          <w:rFonts w:eastAsia="Calibri" w:cs="Arial"/>
          <w:color w:val="000000"/>
          <w:lang w:eastAsia="en-US"/>
        </w:rPr>
      </w:pPr>
      <w:r w:rsidRPr="006B4849">
        <w:rPr>
          <w:rFonts w:eastAsia="Calibri" w:cs="Arial"/>
          <w:lang w:eastAsia="en-US"/>
        </w:rPr>
        <w:t>develop an enquiring, analytical and creative approach to study, encouraging independent judgement and critical self-awareness.</w:t>
      </w:r>
    </w:p>
    <w:p w14:paraId="3148B972" w14:textId="77777777" w:rsidR="009A05C3" w:rsidRPr="006B4849" w:rsidRDefault="009A05C3" w:rsidP="009A05C3">
      <w:pPr>
        <w:numPr>
          <w:ilvl w:val="0"/>
          <w:numId w:val="13"/>
        </w:numPr>
        <w:spacing w:after="60"/>
        <w:ind w:left="357" w:hanging="357"/>
        <w:jc w:val="both"/>
        <w:rPr>
          <w:rFonts w:eastAsia="Calibri" w:cs="Arial"/>
          <w:color w:val="000000" w:themeColor="text1"/>
          <w:lang w:eastAsia="en-US"/>
        </w:rPr>
      </w:pPr>
      <w:r w:rsidRPr="006B4849">
        <w:rPr>
          <w:rFonts w:eastAsia="Calibri" w:cs="Arial"/>
          <w:color w:val="000000" w:themeColor="text1"/>
          <w:lang w:eastAsia="en-US"/>
        </w:rPr>
        <w:t>develop the KU Graduate Attributes, and set and reflect on personal development ambitions to support employment and personal aspirations.</w:t>
      </w:r>
    </w:p>
    <w:p w14:paraId="4DFF162B" w14:textId="77777777" w:rsidR="009A05C3" w:rsidRPr="006B4849" w:rsidRDefault="009A05C3" w:rsidP="009A05C3">
      <w:pPr>
        <w:numPr>
          <w:ilvl w:val="0"/>
          <w:numId w:val="13"/>
        </w:numPr>
        <w:spacing w:after="60"/>
        <w:ind w:left="357" w:hanging="357"/>
        <w:jc w:val="both"/>
        <w:rPr>
          <w:rFonts w:eastAsia="Calibri" w:cs="Arial"/>
          <w:color w:val="000000" w:themeColor="text1"/>
          <w:lang w:eastAsia="en-US"/>
        </w:rPr>
      </w:pPr>
      <w:r w:rsidRPr="006B4849">
        <w:rPr>
          <w:rFonts w:eastAsia="Calibri" w:cs="Arial"/>
          <w:color w:val="000000" w:themeColor="text1"/>
          <w:lang w:eastAsia="en-US"/>
        </w:rPr>
        <w:lastRenderedPageBreak/>
        <w:t>promote an understanding of professional environmental practices and consultancy skills by active engagement with the wider practitioner community, including fieldwork and other forms of experiential learning.</w:t>
      </w:r>
    </w:p>
    <w:p w14:paraId="4E023B99" w14:textId="45B93219" w:rsidR="009A05C3" w:rsidRPr="006B4849" w:rsidRDefault="009A05C3" w:rsidP="009A05C3">
      <w:pPr>
        <w:numPr>
          <w:ilvl w:val="0"/>
          <w:numId w:val="13"/>
        </w:numPr>
        <w:spacing w:after="60"/>
        <w:ind w:left="357" w:hanging="357"/>
        <w:jc w:val="both"/>
        <w:rPr>
          <w:rFonts w:eastAsia="Calibri" w:cs="Arial"/>
          <w:lang w:eastAsia="en-US"/>
        </w:rPr>
      </w:pPr>
      <w:r w:rsidRPr="006B4849">
        <w:rPr>
          <w:rFonts w:eastAsia="Calibri" w:cs="Arial"/>
          <w:color w:val="000000" w:themeColor="text1"/>
          <w:lang w:eastAsia="en-US"/>
        </w:rPr>
        <w:t>facilitate understanding of the relationship between environmental science and the values and</w:t>
      </w:r>
      <w:r w:rsidRPr="006B4849">
        <w:rPr>
          <w:rFonts w:eastAsia="Calibri" w:cs="Arial"/>
          <w:lang w:eastAsia="en-US"/>
        </w:rPr>
        <w:t xml:space="preserve"> concepts of sustainability in general</w:t>
      </w:r>
      <w:r w:rsidR="00FA1E35" w:rsidRPr="006B4849">
        <w:rPr>
          <w:rFonts w:eastAsia="Calibri" w:cs="Arial"/>
          <w:lang w:eastAsia="en-US"/>
        </w:rPr>
        <w:t xml:space="preserve">, </w:t>
      </w:r>
      <w:r w:rsidRPr="006B4849">
        <w:rPr>
          <w:rFonts w:eastAsia="Calibri" w:cs="Arial"/>
          <w:lang w:eastAsia="en-US"/>
        </w:rPr>
        <w:t xml:space="preserve">and </w:t>
      </w:r>
      <w:r w:rsidRPr="006B4849">
        <w:rPr>
          <w:rFonts w:eastAsia="Calibri" w:cs="Arial"/>
          <w:color w:val="000000"/>
          <w:lang w:eastAsia="en-US"/>
        </w:rPr>
        <w:t>in business and governance within a sustainable development context</w:t>
      </w:r>
      <w:r w:rsidR="00E20CA7" w:rsidRPr="006B4849">
        <w:rPr>
          <w:rFonts w:eastAsia="Calibri" w:cs="Arial"/>
          <w:color w:val="000000"/>
          <w:lang w:eastAsia="en-US"/>
        </w:rPr>
        <w:t xml:space="preserve"> – including</w:t>
      </w:r>
      <w:r w:rsidR="00E20CA7" w:rsidRPr="006B4849">
        <w:rPr>
          <w:rFonts w:eastAsia="Calibri" w:cs="Arial"/>
          <w:lang w:eastAsia="en-US"/>
        </w:rPr>
        <w:t xml:space="preserve"> global social justice/injustice,</w:t>
      </w:r>
      <w:r w:rsidR="00CB3CFE" w:rsidRPr="006B4849">
        <w:rPr>
          <w:rFonts w:eastAsia="Calibri" w:cs="Arial"/>
          <w:lang w:eastAsia="en-US"/>
        </w:rPr>
        <w:t xml:space="preserve"> notions of development, and the need to consider ethics and politics in sustainability discourses.</w:t>
      </w:r>
    </w:p>
    <w:p w14:paraId="46B53D77" w14:textId="77777777" w:rsidR="009A05C3" w:rsidRPr="006B4849" w:rsidRDefault="009A05C3" w:rsidP="009A05C3">
      <w:pPr>
        <w:numPr>
          <w:ilvl w:val="0"/>
          <w:numId w:val="13"/>
        </w:numPr>
        <w:spacing w:after="60"/>
        <w:ind w:left="357" w:hanging="357"/>
        <w:jc w:val="both"/>
        <w:rPr>
          <w:rFonts w:eastAsia="Calibri" w:cs="Arial"/>
          <w:lang w:eastAsia="en-US"/>
        </w:rPr>
      </w:pPr>
      <w:r w:rsidRPr="006B4849">
        <w:rPr>
          <w:rFonts w:eastAsia="Calibri" w:cs="Arial"/>
          <w:lang w:eastAsia="en-US"/>
        </w:rPr>
        <w:t>prepare students for further study, research, employment and community engagement in a wide range of contexts where sustainability skills, knowledge and understanding can be applied.</w:t>
      </w:r>
    </w:p>
    <w:p w14:paraId="3203D2C0" w14:textId="77777777" w:rsidR="009A05C3" w:rsidRPr="006B4849" w:rsidRDefault="009A05C3" w:rsidP="009A05C3">
      <w:pPr>
        <w:jc w:val="both"/>
        <w:rPr>
          <w:rFonts w:eastAsia="Calibri" w:cs="Arial"/>
          <w:lang w:eastAsia="en-US"/>
        </w:rPr>
      </w:pPr>
    </w:p>
    <w:p w14:paraId="57B8E564" w14:textId="77777777" w:rsidR="009A05C3" w:rsidRPr="006B4849" w:rsidRDefault="009A05C3" w:rsidP="009A05C3">
      <w:pPr>
        <w:spacing w:after="120"/>
        <w:jc w:val="both"/>
        <w:rPr>
          <w:rFonts w:eastAsia="Calibri" w:cs="Arial"/>
          <w:lang w:eastAsia="en-US"/>
        </w:rPr>
      </w:pPr>
      <w:r w:rsidRPr="006B4849">
        <w:rPr>
          <w:rFonts w:eastAsia="Calibri" w:cs="Arial"/>
          <w:lang w:eastAsia="en-US"/>
        </w:rPr>
        <w:t>Students opting to take the parent pathway in Environmental Science will additionally be able to:</w:t>
      </w:r>
    </w:p>
    <w:p w14:paraId="6B451EC4" w14:textId="77777777" w:rsidR="009A05C3" w:rsidRPr="006B4849" w:rsidRDefault="009A05C3" w:rsidP="009A05C3">
      <w:pPr>
        <w:numPr>
          <w:ilvl w:val="0"/>
          <w:numId w:val="15"/>
        </w:numPr>
        <w:spacing w:after="60"/>
        <w:ind w:left="357" w:hanging="357"/>
        <w:jc w:val="both"/>
        <w:rPr>
          <w:rFonts w:eastAsia="SimSun" w:cs="Arial"/>
          <w:lang w:eastAsia="zh-CN"/>
        </w:rPr>
      </w:pPr>
      <w:r w:rsidRPr="006B4849">
        <w:rPr>
          <w:rFonts w:eastAsia="SimSun" w:cs="Arial"/>
          <w:lang w:eastAsia="zh-CN"/>
        </w:rPr>
        <w:t>demonstrate an understanding of the key concepts which underpin the study of land-water interactions and their management.</w:t>
      </w:r>
    </w:p>
    <w:p w14:paraId="55BA458E" w14:textId="77777777" w:rsidR="009A05C3" w:rsidRPr="006B4849" w:rsidRDefault="009A05C3" w:rsidP="009A05C3">
      <w:pPr>
        <w:numPr>
          <w:ilvl w:val="0"/>
          <w:numId w:val="15"/>
        </w:numPr>
        <w:spacing w:after="60"/>
        <w:ind w:left="357" w:hanging="357"/>
        <w:jc w:val="both"/>
        <w:rPr>
          <w:rFonts w:eastAsia="SimSun" w:cs="Arial"/>
          <w:lang w:eastAsia="zh-CN"/>
        </w:rPr>
      </w:pPr>
      <w:r w:rsidRPr="006B4849">
        <w:rPr>
          <w:rFonts w:eastAsia="SimSun" w:cs="Arial"/>
          <w:lang w:eastAsia="zh-CN"/>
        </w:rPr>
        <w:t>demonstrate an understanding of the key ecological concepts and their application.</w:t>
      </w:r>
    </w:p>
    <w:p w14:paraId="660B3844" w14:textId="79522D52" w:rsidR="009A05C3" w:rsidRPr="006B4849" w:rsidRDefault="009A05C3" w:rsidP="009A05C3">
      <w:pPr>
        <w:numPr>
          <w:ilvl w:val="0"/>
          <w:numId w:val="15"/>
        </w:numPr>
        <w:spacing w:after="120"/>
        <w:ind w:left="357" w:hanging="357"/>
        <w:jc w:val="both"/>
        <w:rPr>
          <w:rFonts w:eastAsia="SimSun" w:cs="Arial"/>
          <w:lang w:eastAsia="zh-CN"/>
        </w:rPr>
      </w:pPr>
      <w:r w:rsidRPr="006B4849">
        <w:rPr>
          <w:rFonts w:eastAsia="SimSun" w:cs="Arial"/>
          <w:lang w:eastAsia="zh-CN"/>
        </w:rPr>
        <w:t>apply a range of technical skills (e.g., GIS) to monitor and evaluate natural landscapes and their management.</w:t>
      </w:r>
    </w:p>
    <w:p w14:paraId="577A872E" w14:textId="77777777" w:rsidR="009A05C3" w:rsidRPr="006B4849" w:rsidRDefault="009A05C3" w:rsidP="009A05C3">
      <w:pPr>
        <w:jc w:val="both"/>
        <w:rPr>
          <w:rFonts w:eastAsia="Calibri" w:cs="Arial"/>
          <w:lang w:eastAsia="en-US"/>
        </w:rPr>
      </w:pPr>
    </w:p>
    <w:p w14:paraId="12A0E0EE" w14:textId="77777777" w:rsidR="009A05C3" w:rsidRPr="006B4849" w:rsidRDefault="009A05C3" w:rsidP="009A05C3">
      <w:pPr>
        <w:spacing w:after="120"/>
        <w:jc w:val="both"/>
        <w:rPr>
          <w:rFonts w:eastAsia="Calibri" w:cs="Arial"/>
          <w:lang w:eastAsia="en-US"/>
        </w:rPr>
      </w:pPr>
      <w:r w:rsidRPr="006B4849">
        <w:rPr>
          <w:rFonts w:eastAsia="Calibri" w:cs="Arial"/>
          <w:lang w:eastAsia="en-US"/>
        </w:rPr>
        <w:t>Students opting to take the pathway in Hazards and Disasters will additionally be able to:</w:t>
      </w:r>
    </w:p>
    <w:p w14:paraId="40E1CF8C" w14:textId="77777777" w:rsidR="009A05C3" w:rsidRPr="006B4849" w:rsidRDefault="009A05C3" w:rsidP="009A05C3">
      <w:pPr>
        <w:numPr>
          <w:ilvl w:val="0"/>
          <w:numId w:val="15"/>
        </w:numPr>
        <w:spacing w:after="60"/>
        <w:ind w:left="357" w:hanging="357"/>
        <w:jc w:val="both"/>
        <w:rPr>
          <w:rFonts w:eastAsia="SimSun" w:cs="Arial"/>
          <w:lang w:eastAsia="zh-CN"/>
        </w:rPr>
      </w:pPr>
      <w:r w:rsidRPr="006B4849">
        <w:rPr>
          <w:rFonts w:eastAsia="SimSun" w:cs="Arial"/>
          <w:lang w:eastAsia="zh-CN"/>
        </w:rPr>
        <w:t>demonstrate an understanding of the key concepts which underpin the study and management of hazards and disasters.</w:t>
      </w:r>
    </w:p>
    <w:p w14:paraId="31E3F378" w14:textId="77777777" w:rsidR="009A05C3" w:rsidRPr="006B4849" w:rsidRDefault="009A05C3" w:rsidP="009A05C3">
      <w:pPr>
        <w:numPr>
          <w:ilvl w:val="0"/>
          <w:numId w:val="15"/>
        </w:numPr>
        <w:spacing w:after="60"/>
        <w:ind w:left="357" w:hanging="357"/>
        <w:jc w:val="both"/>
        <w:rPr>
          <w:rFonts w:eastAsia="SimSun" w:cs="Arial"/>
          <w:lang w:eastAsia="zh-CN"/>
        </w:rPr>
      </w:pPr>
      <w:r w:rsidRPr="006B4849">
        <w:rPr>
          <w:rFonts w:eastAsia="SimSun" w:cs="Arial"/>
          <w:lang w:eastAsia="zh-CN"/>
        </w:rPr>
        <w:t>identify a range of hazards, understand the processes by which these become disasters and suggest appropriate management strategies.</w:t>
      </w:r>
    </w:p>
    <w:p w14:paraId="1100129F" w14:textId="77777777" w:rsidR="009A05C3" w:rsidRPr="006B4849" w:rsidRDefault="009A05C3" w:rsidP="009A05C3">
      <w:pPr>
        <w:numPr>
          <w:ilvl w:val="0"/>
          <w:numId w:val="15"/>
        </w:numPr>
        <w:spacing w:after="60"/>
        <w:ind w:left="357" w:hanging="357"/>
        <w:jc w:val="both"/>
        <w:rPr>
          <w:rFonts w:eastAsia="SimSun" w:cs="Arial"/>
          <w:lang w:eastAsia="zh-CN"/>
        </w:rPr>
      </w:pPr>
      <w:r w:rsidRPr="006B4849">
        <w:rPr>
          <w:rFonts w:eastAsia="SimSun" w:cs="Arial"/>
          <w:lang w:eastAsia="zh-CN"/>
        </w:rPr>
        <w:t>evaluate the advantages and disadvantages of different Disaster Risk Reduction strategies at a range of scales.</w:t>
      </w:r>
    </w:p>
    <w:p w14:paraId="4AD710F0" w14:textId="60A196B4" w:rsidR="009A05C3" w:rsidRPr="006B4849" w:rsidRDefault="009A05C3" w:rsidP="009A05C3">
      <w:pPr>
        <w:numPr>
          <w:ilvl w:val="0"/>
          <w:numId w:val="15"/>
        </w:numPr>
        <w:spacing w:after="120"/>
        <w:ind w:left="360"/>
        <w:jc w:val="both"/>
        <w:rPr>
          <w:rFonts w:eastAsia="SimSun" w:cs="Arial"/>
          <w:lang w:eastAsia="zh-CN"/>
        </w:rPr>
      </w:pPr>
      <w:r w:rsidRPr="006B4849">
        <w:rPr>
          <w:rFonts w:eastAsia="SimSun" w:cs="Arial"/>
          <w:lang w:eastAsia="zh-CN"/>
        </w:rPr>
        <w:t>apply a range of technical skills (e.g., GIS) to monitor, evaluate and manage hazard and disaster challenges.</w:t>
      </w:r>
    </w:p>
    <w:p w14:paraId="37B1A35A" w14:textId="77777777" w:rsidR="009A05C3" w:rsidRPr="006B4849" w:rsidRDefault="009A05C3" w:rsidP="009A05C3">
      <w:pPr>
        <w:jc w:val="both"/>
        <w:rPr>
          <w:rFonts w:eastAsia="Calibri" w:cs="Arial"/>
          <w:lang w:eastAsia="en-US"/>
        </w:rPr>
      </w:pPr>
    </w:p>
    <w:p w14:paraId="34D47735" w14:textId="3A9F901C" w:rsidR="009A05C3" w:rsidRPr="006B4849" w:rsidRDefault="009A05C3" w:rsidP="009A05C3">
      <w:pPr>
        <w:spacing w:after="120"/>
        <w:jc w:val="both"/>
        <w:rPr>
          <w:rFonts w:eastAsia="Calibri" w:cs="Arial"/>
          <w:lang w:eastAsia="en-US"/>
        </w:rPr>
      </w:pPr>
      <w:r w:rsidRPr="006B4849">
        <w:rPr>
          <w:rFonts w:eastAsia="Calibri" w:cs="Arial"/>
          <w:lang w:eastAsia="en-US"/>
        </w:rPr>
        <w:t xml:space="preserve">Students opting to take the </w:t>
      </w:r>
      <w:r w:rsidR="00FA6136" w:rsidRPr="006B4849">
        <w:rPr>
          <w:rFonts w:eastAsia="Calibri" w:cs="Arial"/>
          <w:lang w:eastAsia="en-US"/>
        </w:rPr>
        <w:t>placement</w:t>
      </w:r>
      <w:r w:rsidRPr="006B4849">
        <w:rPr>
          <w:rFonts w:eastAsia="Calibri" w:cs="Arial"/>
          <w:lang w:eastAsia="en-US"/>
        </w:rPr>
        <w:t xml:space="preserve"> year will additionally be able to:</w:t>
      </w:r>
    </w:p>
    <w:p w14:paraId="55EDF8FB" w14:textId="77777777" w:rsidR="009A05C3" w:rsidRPr="006B4849" w:rsidRDefault="009A05C3" w:rsidP="009A05C3">
      <w:pPr>
        <w:numPr>
          <w:ilvl w:val="0"/>
          <w:numId w:val="14"/>
        </w:numPr>
        <w:spacing w:after="60"/>
        <w:ind w:left="357" w:hanging="357"/>
        <w:jc w:val="both"/>
        <w:rPr>
          <w:rFonts w:eastAsia="Calibri" w:cs="Arial"/>
          <w:lang w:eastAsia="en-US"/>
        </w:rPr>
      </w:pPr>
      <w:r w:rsidRPr="006B4849">
        <w:rPr>
          <w:rFonts w:eastAsia="Calibri" w:cs="Arial"/>
          <w:lang w:eastAsia="en-US"/>
        </w:rPr>
        <w:t>apply and develop their environmental science knowledge in an appropriate professional setting and the opportunity to feed these acquired knowledge and skills back to their final year of study.</w:t>
      </w:r>
    </w:p>
    <w:p w14:paraId="25758F06" w14:textId="321F513B" w:rsidR="009A05C3" w:rsidRPr="006B4849" w:rsidRDefault="009A05C3" w:rsidP="009A05C3">
      <w:pPr>
        <w:numPr>
          <w:ilvl w:val="0"/>
          <w:numId w:val="14"/>
        </w:numPr>
        <w:spacing w:after="60"/>
        <w:ind w:left="357" w:hanging="357"/>
        <w:jc w:val="both"/>
        <w:rPr>
          <w:rFonts w:eastAsia="Calibri" w:cs="Arial"/>
          <w:lang w:eastAsia="en-US"/>
        </w:rPr>
      </w:pPr>
      <w:r w:rsidRPr="006B4849">
        <w:rPr>
          <w:rFonts w:eastAsia="Calibri" w:cs="Arial"/>
          <w:lang w:eastAsia="en-US"/>
        </w:rPr>
        <w:t>gain first hand professional experience to develop skills and knowledge relevant to environmental science and to their career aspirations.</w:t>
      </w:r>
    </w:p>
    <w:p w14:paraId="767C161A" w14:textId="77777777" w:rsidR="009A05C3" w:rsidRPr="006B4849" w:rsidRDefault="009A05C3" w:rsidP="009A05C3">
      <w:pPr>
        <w:spacing w:after="60"/>
        <w:jc w:val="both"/>
        <w:rPr>
          <w:rFonts w:eastAsia="Calibri" w:cs="Arial"/>
          <w:lang w:eastAsia="en-US"/>
        </w:rPr>
      </w:pPr>
    </w:p>
    <w:p w14:paraId="6BE15D8F" w14:textId="470E633A" w:rsidR="00A92C9B" w:rsidRPr="006B4849" w:rsidRDefault="00A92C9B" w:rsidP="00B83849">
      <w:pPr>
        <w:pStyle w:val="Heading3"/>
      </w:pPr>
      <w:r w:rsidRPr="006B4849">
        <w:t>Intended Learning Outcomes</w:t>
      </w:r>
    </w:p>
    <w:p w14:paraId="7E3C72F2" w14:textId="77777777" w:rsidR="001B5E5B" w:rsidRPr="006B4849" w:rsidRDefault="001B5E5B" w:rsidP="00A92C9B"/>
    <w:p w14:paraId="3DA30F0F" w14:textId="14103B2F" w:rsidR="00A92C9B" w:rsidRPr="006B4849" w:rsidRDefault="00A92C9B" w:rsidP="00B61964">
      <w:pPr>
        <w:jc w:val="both"/>
      </w:pPr>
      <w:r w:rsidRPr="006B4849">
        <w:t>The course outcomes are referenced to the relevant QAA subject benchmarks indicated and the Framework</w:t>
      </w:r>
      <w:r w:rsidR="00571EBC" w:rsidRPr="006B4849">
        <w:t>s</w:t>
      </w:r>
      <w:r w:rsidRPr="006B4849">
        <w:t xml:space="preserve"> for Higher Education Qualifications</w:t>
      </w:r>
      <w:r w:rsidR="00B61964" w:rsidRPr="006B4849">
        <w:t xml:space="preserve"> </w:t>
      </w:r>
      <w:r w:rsidRPr="006B4849">
        <w:fldChar w:fldCharType="begin"/>
      </w:r>
      <w:r w:rsidRPr="006B4849">
        <w:instrText xml:space="preserve"> XE "</w:instrText>
      </w:r>
      <w:r w:rsidRPr="006B4849">
        <w:rPr>
          <w:noProof/>
        </w:rPr>
        <w:instrText>Framework for Higher Education Qualifications:</w:instrText>
      </w:r>
      <w:r w:rsidR="000E52E3" w:rsidRPr="006B4849">
        <w:rPr>
          <w:noProof/>
        </w:rPr>
        <w:instrText xml:space="preserve"> </w:instrText>
      </w:r>
      <w:r w:rsidRPr="006B4849">
        <w:instrText xml:space="preserve">FHEQ" </w:instrText>
      </w:r>
      <w:r w:rsidRPr="006B4849">
        <w:fldChar w:fldCharType="end"/>
      </w:r>
      <w:r w:rsidRPr="006B4849">
        <w:t xml:space="preserve"> </w:t>
      </w:r>
      <w:r w:rsidR="00571EBC" w:rsidRPr="006B4849">
        <w:t>of UK Degree-Awarding Bodies</w:t>
      </w:r>
      <w:r w:rsidRPr="006B4849">
        <w:t xml:space="preserve"> (20</w:t>
      </w:r>
      <w:r w:rsidR="004F6580" w:rsidRPr="006B4849">
        <w:t>22</w:t>
      </w:r>
      <w:r w:rsidRPr="006B4849">
        <w:t xml:space="preserve">) And relate to the typical student. </w:t>
      </w:r>
      <w:r w:rsidR="00975483" w:rsidRPr="006B4849">
        <w:t>The</w:t>
      </w:r>
      <w:r w:rsidR="004748E8" w:rsidRPr="006B4849">
        <w:t xml:space="preserve"> programme aims to enable students to progress from the category of threshold/typical to the category of excellent as they move through the programme (categories as per Benchmark </w:t>
      </w:r>
      <w:r w:rsidR="004748E8" w:rsidRPr="006B4849">
        <w:lastRenderedPageBreak/>
        <w:t xml:space="preserve">Statement). The course is also designed to enable students to become more confident and capable as independent learners as they move from level to level. As such, learning at Level 4 is more teacher directed, Level 5 facilitates more student selected topics and direction, and Level 6 encourages and rewards independent learning and student initiative. </w:t>
      </w:r>
      <w:r w:rsidRPr="006B4849">
        <w:t>The course provides opportunities for students to develop and demonstrate knowledge and understanding specific to the subject, key skills and graduate attributes in the following areas:</w:t>
      </w:r>
    </w:p>
    <w:p w14:paraId="7F8209CF" w14:textId="77777777" w:rsidR="00B61964" w:rsidRPr="006B4849" w:rsidRDefault="00B61964" w:rsidP="00B61964">
      <w:pPr>
        <w:jc w:val="both"/>
      </w:pPr>
    </w:p>
    <w:p w14:paraId="3385991A" w14:textId="77777777" w:rsidR="00A92C9B" w:rsidRPr="006B4849" w:rsidRDefault="00A92C9B" w:rsidP="00A92C9B">
      <w:pPr>
        <w:ind w:left="720"/>
        <w:contextualSpacing/>
        <w:rPr>
          <w:rFonts w:cs="Arial"/>
        </w:rPr>
        <w:sectPr w:rsidR="00A92C9B" w:rsidRPr="006B4849" w:rsidSect="00A62F3A">
          <w:footerReference w:type="default" r:id="rId13"/>
          <w:pgSz w:w="11906" w:h="16838"/>
          <w:pgMar w:top="1440" w:right="1440" w:bottom="1440" w:left="1440" w:header="708" w:footer="708" w:gutter="0"/>
          <w:cols w:space="708"/>
          <w:docGrid w:linePitch="360"/>
        </w:sectPr>
      </w:pPr>
    </w:p>
    <w:p w14:paraId="274F4E71" w14:textId="6B66F1BA" w:rsidR="00A92C9B" w:rsidRPr="006B4849" w:rsidRDefault="00A92C9B" w:rsidP="00A92C9B">
      <w:pPr>
        <w:rPr>
          <w:rFonts w:cs="Arial"/>
          <w:b/>
        </w:rPr>
      </w:pPr>
    </w:p>
    <w:p w14:paraId="31896ECC" w14:textId="77777777" w:rsidR="00B83849" w:rsidRPr="006B4849" w:rsidRDefault="00B83849" w:rsidP="00160C55">
      <w:pPr>
        <w:pStyle w:val="Heading3"/>
        <w:spacing w:after="120"/>
      </w:pPr>
      <w:r w:rsidRPr="006B4849">
        <w:t>Programme Learning Outcomes</w:t>
      </w:r>
    </w:p>
    <w:p w14:paraId="1F59DB2E" w14:textId="77777777" w:rsidR="00D07317" w:rsidRPr="006B4849" w:rsidRDefault="00D07317" w:rsidP="00D07317"/>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6B4849" w14:paraId="12B4F4E8" w14:textId="77777777" w:rsidTr="00B83849">
        <w:tc>
          <w:tcPr>
            <w:tcW w:w="816" w:type="dxa"/>
          </w:tcPr>
          <w:p w14:paraId="472DF5B3" w14:textId="77777777" w:rsidR="00A92C9B" w:rsidRPr="006B4849" w:rsidRDefault="00A92C9B" w:rsidP="00D07317">
            <w:pPr>
              <w:spacing w:before="60" w:after="60"/>
              <w:rPr>
                <w:rFonts w:cs="Arial"/>
                <w:b/>
                <w:sz w:val="22"/>
                <w:szCs w:val="22"/>
              </w:rPr>
            </w:pPr>
          </w:p>
        </w:tc>
        <w:tc>
          <w:tcPr>
            <w:tcW w:w="3905" w:type="dxa"/>
          </w:tcPr>
          <w:p w14:paraId="4937BAFB" w14:textId="77777777" w:rsidR="00A92C9B" w:rsidRPr="006B4849" w:rsidRDefault="00A92C9B" w:rsidP="00D07317">
            <w:pPr>
              <w:spacing w:before="60" w:after="60"/>
              <w:rPr>
                <w:b/>
                <w:bCs/>
              </w:rPr>
            </w:pPr>
            <w:r w:rsidRPr="006B4849">
              <w:rPr>
                <w:b/>
                <w:bCs/>
              </w:rPr>
              <w:t>Knowledge and Understanding</w:t>
            </w:r>
          </w:p>
          <w:p w14:paraId="7A0CF8AF" w14:textId="77777777" w:rsidR="00A92C9B" w:rsidRPr="006B4849" w:rsidRDefault="00A92C9B" w:rsidP="00D07317">
            <w:pPr>
              <w:spacing w:before="60" w:after="60"/>
            </w:pPr>
          </w:p>
          <w:p w14:paraId="5EAD590B" w14:textId="77777777" w:rsidR="00A92C9B" w:rsidRPr="006B4849" w:rsidRDefault="00A92C9B" w:rsidP="00D07317">
            <w:pPr>
              <w:spacing w:before="60" w:after="60"/>
            </w:pPr>
            <w:r w:rsidRPr="006B4849">
              <w:t>On completion of the course students will be able to:</w:t>
            </w:r>
          </w:p>
        </w:tc>
        <w:tc>
          <w:tcPr>
            <w:tcW w:w="771" w:type="dxa"/>
          </w:tcPr>
          <w:p w14:paraId="3B3DE46C" w14:textId="77777777" w:rsidR="00A92C9B" w:rsidRPr="006B4849" w:rsidRDefault="00A92C9B" w:rsidP="00D07317">
            <w:pPr>
              <w:spacing w:before="60" w:after="60"/>
            </w:pPr>
          </w:p>
        </w:tc>
        <w:tc>
          <w:tcPr>
            <w:tcW w:w="3951" w:type="dxa"/>
          </w:tcPr>
          <w:p w14:paraId="5070CC83" w14:textId="77777777" w:rsidR="00A92C9B" w:rsidRPr="006B4849" w:rsidRDefault="00A92C9B" w:rsidP="00D07317">
            <w:pPr>
              <w:spacing w:before="60" w:after="60"/>
              <w:rPr>
                <w:b/>
                <w:bCs/>
              </w:rPr>
            </w:pPr>
            <w:r w:rsidRPr="006B4849">
              <w:rPr>
                <w:b/>
                <w:bCs/>
              </w:rPr>
              <w:t>Intellectual Skills</w:t>
            </w:r>
          </w:p>
          <w:p w14:paraId="1262B029" w14:textId="77777777" w:rsidR="00A92C9B" w:rsidRPr="006B4849" w:rsidRDefault="00A92C9B" w:rsidP="00D07317">
            <w:pPr>
              <w:spacing w:before="60" w:after="60"/>
            </w:pPr>
          </w:p>
          <w:p w14:paraId="6F0CBDF4" w14:textId="77777777" w:rsidR="00A92C9B" w:rsidRPr="006B4849" w:rsidRDefault="00A92C9B" w:rsidP="00D07317">
            <w:pPr>
              <w:spacing w:before="60" w:after="60"/>
            </w:pPr>
            <w:r w:rsidRPr="006B4849">
              <w:t>On completion of the course students will be able to</w:t>
            </w:r>
          </w:p>
        </w:tc>
        <w:tc>
          <w:tcPr>
            <w:tcW w:w="725" w:type="dxa"/>
          </w:tcPr>
          <w:p w14:paraId="56E02829" w14:textId="77777777" w:rsidR="00A92C9B" w:rsidRPr="006B4849" w:rsidRDefault="00A92C9B" w:rsidP="00D07317">
            <w:pPr>
              <w:spacing w:before="60" w:after="60"/>
            </w:pPr>
          </w:p>
        </w:tc>
        <w:tc>
          <w:tcPr>
            <w:tcW w:w="4958" w:type="dxa"/>
          </w:tcPr>
          <w:p w14:paraId="707183BC" w14:textId="77777777" w:rsidR="00A92C9B" w:rsidRPr="006B4849" w:rsidRDefault="00A92C9B" w:rsidP="00D07317">
            <w:pPr>
              <w:spacing w:before="60" w:after="60"/>
              <w:rPr>
                <w:b/>
                <w:bCs/>
              </w:rPr>
            </w:pPr>
            <w:r w:rsidRPr="006B4849">
              <w:rPr>
                <w:b/>
                <w:bCs/>
              </w:rPr>
              <w:t>Subject Practical Skills</w:t>
            </w:r>
          </w:p>
          <w:p w14:paraId="4DD7B124" w14:textId="77777777" w:rsidR="00A92C9B" w:rsidRPr="006B4849" w:rsidRDefault="00A92C9B" w:rsidP="00D07317">
            <w:pPr>
              <w:spacing w:before="60" w:after="60"/>
            </w:pPr>
          </w:p>
          <w:p w14:paraId="66B39701" w14:textId="77777777" w:rsidR="00A92C9B" w:rsidRPr="006B4849" w:rsidRDefault="00A92C9B" w:rsidP="00D07317">
            <w:pPr>
              <w:spacing w:before="60" w:after="60"/>
            </w:pPr>
            <w:r w:rsidRPr="006B4849">
              <w:t>On completion of the course students will be able to</w:t>
            </w:r>
          </w:p>
        </w:tc>
      </w:tr>
      <w:tr w:rsidR="00A92C9B" w:rsidRPr="006B4849" w14:paraId="326EC52B" w14:textId="77777777" w:rsidTr="00B83849">
        <w:tc>
          <w:tcPr>
            <w:tcW w:w="816" w:type="dxa"/>
          </w:tcPr>
          <w:p w14:paraId="43241F34" w14:textId="77777777" w:rsidR="00A92C9B" w:rsidRPr="006B4849" w:rsidRDefault="00A92C9B" w:rsidP="00D07317">
            <w:pPr>
              <w:spacing w:before="60" w:after="60"/>
              <w:rPr>
                <w:rFonts w:cs="Arial"/>
                <w:sz w:val="22"/>
                <w:szCs w:val="22"/>
              </w:rPr>
            </w:pPr>
            <w:r w:rsidRPr="006B4849">
              <w:rPr>
                <w:rFonts w:cs="Arial"/>
                <w:sz w:val="22"/>
                <w:szCs w:val="22"/>
              </w:rPr>
              <w:t>A1</w:t>
            </w:r>
          </w:p>
        </w:tc>
        <w:tc>
          <w:tcPr>
            <w:tcW w:w="3905" w:type="dxa"/>
          </w:tcPr>
          <w:p w14:paraId="5BCDED33" w14:textId="6AFD032A" w:rsidR="00A92C9B" w:rsidRPr="006B4849" w:rsidRDefault="00160C55" w:rsidP="00D07317">
            <w:pPr>
              <w:spacing w:before="60" w:after="60"/>
            </w:pPr>
            <w:r w:rsidRPr="006B4849">
              <w:rPr>
                <w:rFonts w:cs="Arial"/>
              </w:rPr>
              <w:t>Define and evaluate the nature of environmental systems and phenomena, scientific principles that underpin them, their changing nature over a range of interacting scales and the contemporary and historical interactions between people and their environment.</w:t>
            </w:r>
          </w:p>
        </w:tc>
        <w:tc>
          <w:tcPr>
            <w:tcW w:w="771" w:type="dxa"/>
          </w:tcPr>
          <w:p w14:paraId="0611992B" w14:textId="77777777" w:rsidR="00A92C9B" w:rsidRPr="006B4849" w:rsidRDefault="00A92C9B" w:rsidP="00D07317">
            <w:pPr>
              <w:spacing w:before="60" w:after="60"/>
              <w:rPr>
                <w:rFonts w:cs="Arial"/>
                <w:sz w:val="22"/>
                <w:szCs w:val="22"/>
              </w:rPr>
            </w:pPr>
            <w:r w:rsidRPr="006B4849">
              <w:rPr>
                <w:rFonts w:cs="Arial"/>
                <w:sz w:val="22"/>
                <w:szCs w:val="22"/>
              </w:rPr>
              <w:t>B1</w:t>
            </w:r>
          </w:p>
        </w:tc>
        <w:tc>
          <w:tcPr>
            <w:tcW w:w="3951" w:type="dxa"/>
          </w:tcPr>
          <w:p w14:paraId="6C2DBFB7" w14:textId="35148187" w:rsidR="00A92C9B" w:rsidRPr="006B4849" w:rsidRDefault="00160C55" w:rsidP="00D07317">
            <w:pPr>
              <w:spacing w:before="60" w:after="60"/>
              <w:rPr>
                <w:rFonts w:cs="Arial"/>
                <w:sz w:val="22"/>
                <w:szCs w:val="22"/>
              </w:rPr>
            </w:pPr>
            <w:r w:rsidRPr="006B4849">
              <w:rPr>
                <w:rFonts w:cs="Arial"/>
              </w:rPr>
              <w:t>Critically evaluate and synthesise qualitative and quantitative information from a diverse range of primary and secondary sources.</w:t>
            </w:r>
          </w:p>
        </w:tc>
        <w:tc>
          <w:tcPr>
            <w:tcW w:w="725" w:type="dxa"/>
          </w:tcPr>
          <w:p w14:paraId="3220B90E" w14:textId="77777777" w:rsidR="00A92C9B" w:rsidRPr="006B4849" w:rsidRDefault="00A92C9B" w:rsidP="00D07317">
            <w:pPr>
              <w:spacing w:before="60" w:after="60"/>
              <w:rPr>
                <w:rFonts w:cs="Arial"/>
                <w:sz w:val="22"/>
                <w:szCs w:val="22"/>
              </w:rPr>
            </w:pPr>
            <w:r w:rsidRPr="006B4849">
              <w:rPr>
                <w:rFonts w:cs="Arial"/>
                <w:sz w:val="22"/>
                <w:szCs w:val="22"/>
              </w:rPr>
              <w:t>C1</w:t>
            </w:r>
          </w:p>
        </w:tc>
        <w:tc>
          <w:tcPr>
            <w:tcW w:w="4958" w:type="dxa"/>
          </w:tcPr>
          <w:p w14:paraId="2C682561" w14:textId="13F717B6" w:rsidR="00A92C9B" w:rsidRPr="006B4849" w:rsidRDefault="00883194" w:rsidP="00D07317">
            <w:pPr>
              <w:spacing w:before="60" w:after="60"/>
              <w:rPr>
                <w:rFonts w:cs="Arial"/>
              </w:rPr>
            </w:pPr>
            <w:r w:rsidRPr="006B4849">
              <w:rPr>
                <w:rFonts w:cs="Arial"/>
              </w:rPr>
              <w:t>Undertake subject related practical work such as primary information acquisition and analysis (e.g., laboratory investigation) with due regard to safety.</w:t>
            </w:r>
          </w:p>
        </w:tc>
      </w:tr>
      <w:tr w:rsidR="00A92C9B" w:rsidRPr="006B4849" w14:paraId="154A535A" w14:textId="77777777" w:rsidTr="00B83849">
        <w:tc>
          <w:tcPr>
            <w:tcW w:w="816" w:type="dxa"/>
          </w:tcPr>
          <w:p w14:paraId="5E8ECEAC" w14:textId="77777777" w:rsidR="00A92C9B" w:rsidRPr="006B4849" w:rsidRDefault="00A92C9B" w:rsidP="00D07317">
            <w:pPr>
              <w:spacing w:before="60" w:after="60"/>
              <w:rPr>
                <w:rFonts w:cs="Arial"/>
                <w:sz w:val="22"/>
                <w:szCs w:val="22"/>
              </w:rPr>
            </w:pPr>
            <w:r w:rsidRPr="006B4849">
              <w:rPr>
                <w:rFonts w:cs="Arial"/>
                <w:sz w:val="22"/>
                <w:szCs w:val="22"/>
              </w:rPr>
              <w:t>A2</w:t>
            </w:r>
          </w:p>
        </w:tc>
        <w:tc>
          <w:tcPr>
            <w:tcW w:w="3905" w:type="dxa"/>
          </w:tcPr>
          <w:p w14:paraId="279B8456" w14:textId="0C664E07" w:rsidR="00A92C9B" w:rsidRPr="006B4849" w:rsidRDefault="00160C55" w:rsidP="00D07317">
            <w:pPr>
              <w:spacing w:before="60" w:after="60"/>
              <w:rPr>
                <w:rFonts w:cs="Arial"/>
                <w:sz w:val="22"/>
                <w:szCs w:val="22"/>
              </w:rPr>
            </w:pPr>
            <w:r w:rsidRPr="006B4849">
              <w:rPr>
                <w:rFonts w:cs="Arial"/>
              </w:rPr>
              <w:t>Be proficient in a range of techniques for the collection, analysis, interpretation and communication of environmental information.</w:t>
            </w:r>
          </w:p>
        </w:tc>
        <w:tc>
          <w:tcPr>
            <w:tcW w:w="771" w:type="dxa"/>
          </w:tcPr>
          <w:p w14:paraId="1430A7A5" w14:textId="77777777" w:rsidR="00A92C9B" w:rsidRPr="006B4849" w:rsidRDefault="00A92C9B" w:rsidP="00D07317">
            <w:pPr>
              <w:spacing w:before="60" w:after="60"/>
              <w:rPr>
                <w:rFonts w:cs="Arial"/>
                <w:sz w:val="22"/>
                <w:szCs w:val="22"/>
              </w:rPr>
            </w:pPr>
            <w:r w:rsidRPr="006B4849">
              <w:rPr>
                <w:rFonts w:cs="Arial"/>
                <w:sz w:val="22"/>
                <w:szCs w:val="22"/>
              </w:rPr>
              <w:t>B2</w:t>
            </w:r>
          </w:p>
        </w:tc>
        <w:tc>
          <w:tcPr>
            <w:tcW w:w="3951" w:type="dxa"/>
          </w:tcPr>
          <w:p w14:paraId="299C1499" w14:textId="43220C6D" w:rsidR="00A92C9B" w:rsidRPr="006B4849" w:rsidRDefault="00883194" w:rsidP="00D07317">
            <w:pPr>
              <w:spacing w:before="60" w:after="60"/>
              <w:rPr>
                <w:rFonts w:cs="Arial"/>
                <w:sz w:val="22"/>
                <w:szCs w:val="22"/>
              </w:rPr>
            </w:pPr>
            <w:r w:rsidRPr="006B4849">
              <w:rPr>
                <w:rFonts w:cs="Arial"/>
              </w:rPr>
              <w:t>Demonstrate the ability for independent and reflective learning. Appraise the arguments of others, rationalise complex contested environmental themes and evaluate sustainable/non-sustainable solutions environmental challenges.</w:t>
            </w:r>
          </w:p>
        </w:tc>
        <w:tc>
          <w:tcPr>
            <w:tcW w:w="725" w:type="dxa"/>
          </w:tcPr>
          <w:p w14:paraId="63CEF923" w14:textId="77777777" w:rsidR="00A92C9B" w:rsidRPr="006B4849" w:rsidRDefault="00A92C9B" w:rsidP="00D07317">
            <w:pPr>
              <w:spacing w:before="60" w:after="60"/>
              <w:rPr>
                <w:rFonts w:cs="Arial"/>
                <w:sz w:val="22"/>
                <w:szCs w:val="22"/>
              </w:rPr>
            </w:pPr>
            <w:r w:rsidRPr="006B4849">
              <w:rPr>
                <w:rFonts w:cs="Arial"/>
                <w:sz w:val="22"/>
                <w:szCs w:val="22"/>
              </w:rPr>
              <w:t>C2</w:t>
            </w:r>
          </w:p>
        </w:tc>
        <w:tc>
          <w:tcPr>
            <w:tcW w:w="4958" w:type="dxa"/>
          </w:tcPr>
          <w:p w14:paraId="16389F77" w14:textId="36874337" w:rsidR="00A92C9B" w:rsidRPr="006B4849" w:rsidRDefault="00883194" w:rsidP="00D07317">
            <w:pPr>
              <w:spacing w:before="60" w:after="60"/>
              <w:rPr>
                <w:rFonts w:cs="Arial"/>
                <w:sz w:val="22"/>
                <w:szCs w:val="22"/>
              </w:rPr>
            </w:pPr>
            <w:r w:rsidRPr="006B4849">
              <w:rPr>
                <w:rFonts w:cs="Arial"/>
              </w:rPr>
              <w:t>Solve complex problems by use of appropriate learning technologies (e.g., GIS) and design and execute environmental science project-based investigations with due regard to logistical and ethical issues.</w:t>
            </w:r>
          </w:p>
        </w:tc>
      </w:tr>
      <w:tr w:rsidR="00A92C9B" w:rsidRPr="006B4849" w14:paraId="346A8E4D" w14:textId="77777777" w:rsidTr="00B83849">
        <w:tc>
          <w:tcPr>
            <w:tcW w:w="816" w:type="dxa"/>
          </w:tcPr>
          <w:p w14:paraId="5F6C633C" w14:textId="77777777" w:rsidR="00A92C9B" w:rsidRPr="006B4849" w:rsidRDefault="00A92C9B" w:rsidP="00D07317">
            <w:pPr>
              <w:spacing w:before="60" w:after="60"/>
              <w:rPr>
                <w:rFonts w:cs="Arial"/>
                <w:sz w:val="22"/>
                <w:szCs w:val="22"/>
              </w:rPr>
            </w:pPr>
            <w:r w:rsidRPr="006B4849">
              <w:rPr>
                <w:rFonts w:cs="Arial"/>
                <w:sz w:val="22"/>
                <w:szCs w:val="22"/>
              </w:rPr>
              <w:t>A3</w:t>
            </w:r>
          </w:p>
        </w:tc>
        <w:tc>
          <w:tcPr>
            <w:tcW w:w="3905" w:type="dxa"/>
          </w:tcPr>
          <w:p w14:paraId="5C27CFD5" w14:textId="29BAD9E5" w:rsidR="00A92C9B" w:rsidRPr="006B4849" w:rsidRDefault="00160C55" w:rsidP="00D07317">
            <w:pPr>
              <w:spacing w:before="60" w:after="60"/>
              <w:rPr>
                <w:rFonts w:cs="Arial"/>
                <w:sz w:val="22"/>
                <w:szCs w:val="22"/>
              </w:rPr>
            </w:pPr>
            <w:r w:rsidRPr="006B4849">
              <w:rPr>
                <w:rFonts w:cs="Arial"/>
              </w:rPr>
              <w:t>Develop and practice a range of project management skills through practical experience of guided and independent field-based learning and investigations in a range of contrasting settings.</w:t>
            </w:r>
          </w:p>
        </w:tc>
        <w:tc>
          <w:tcPr>
            <w:tcW w:w="771" w:type="dxa"/>
          </w:tcPr>
          <w:p w14:paraId="7E5D12D0" w14:textId="77777777" w:rsidR="00A92C9B" w:rsidRPr="006B4849" w:rsidRDefault="00A92C9B" w:rsidP="00D07317">
            <w:pPr>
              <w:spacing w:before="60" w:after="60"/>
              <w:rPr>
                <w:rFonts w:cs="Arial"/>
                <w:sz w:val="22"/>
                <w:szCs w:val="22"/>
              </w:rPr>
            </w:pPr>
            <w:r w:rsidRPr="006B4849">
              <w:rPr>
                <w:rFonts w:cs="Arial"/>
                <w:sz w:val="22"/>
                <w:szCs w:val="22"/>
              </w:rPr>
              <w:t>B3</w:t>
            </w:r>
          </w:p>
        </w:tc>
        <w:tc>
          <w:tcPr>
            <w:tcW w:w="3951" w:type="dxa"/>
          </w:tcPr>
          <w:p w14:paraId="53A7C01B" w14:textId="0EFE50BC" w:rsidR="00A92C9B" w:rsidRPr="006B4849" w:rsidRDefault="00883194" w:rsidP="00D07317">
            <w:pPr>
              <w:spacing w:before="60" w:after="60"/>
              <w:rPr>
                <w:rFonts w:cs="Arial"/>
                <w:sz w:val="22"/>
                <w:szCs w:val="22"/>
              </w:rPr>
            </w:pPr>
            <w:r w:rsidRPr="006B4849">
              <w:rPr>
                <w:rFonts w:cs="Arial"/>
              </w:rPr>
              <w:t>Construct reasoned arguments using appropriate supporting academic and practical evidence, and develop confidence in the ability to communicate reasoned arguments through verbal, written and digital media.</w:t>
            </w:r>
          </w:p>
        </w:tc>
        <w:tc>
          <w:tcPr>
            <w:tcW w:w="725" w:type="dxa"/>
          </w:tcPr>
          <w:p w14:paraId="6581A01A" w14:textId="77777777" w:rsidR="00A92C9B" w:rsidRPr="006B4849" w:rsidRDefault="00A92C9B" w:rsidP="00D07317">
            <w:pPr>
              <w:spacing w:before="60" w:after="60"/>
              <w:rPr>
                <w:rFonts w:cs="Arial"/>
                <w:sz w:val="22"/>
                <w:szCs w:val="22"/>
              </w:rPr>
            </w:pPr>
            <w:r w:rsidRPr="006B4849">
              <w:rPr>
                <w:rFonts w:cs="Arial"/>
                <w:sz w:val="22"/>
                <w:szCs w:val="22"/>
              </w:rPr>
              <w:t>C3</w:t>
            </w:r>
          </w:p>
        </w:tc>
        <w:tc>
          <w:tcPr>
            <w:tcW w:w="4958" w:type="dxa"/>
          </w:tcPr>
          <w:p w14:paraId="38E7EC8C" w14:textId="1F6319C9" w:rsidR="00A92C9B" w:rsidRPr="006B4849" w:rsidRDefault="00883194" w:rsidP="00D07317">
            <w:pPr>
              <w:spacing w:before="60" w:after="60"/>
              <w:rPr>
                <w:rFonts w:cs="Arial"/>
                <w:sz w:val="22"/>
                <w:szCs w:val="22"/>
              </w:rPr>
            </w:pPr>
            <w:r w:rsidRPr="006B4849">
              <w:rPr>
                <w:rFonts w:cs="Arial"/>
              </w:rPr>
              <w:t>Develop experience in the use of support tools for effective communication.</w:t>
            </w:r>
          </w:p>
        </w:tc>
      </w:tr>
      <w:tr w:rsidR="00A92C9B" w:rsidRPr="006B4849" w14:paraId="328082EC" w14:textId="77777777" w:rsidTr="00B83849">
        <w:tc>
          <w:tcPr>
            <w:tcW w:w="816" w:type="dxa"/>
          </w:tcPr>
          <w:p w14:paraId="76E1F8D6" w14:textId="77777777" w:rsidR="00A92C9B" w:rsidRPr="006B4849" w:rsidRDefault="00A92C9B" w:rsidP="00D07317">
            <w:pPr>
              <w:spacing w:before="60" w:after="60"/>
              <w:rPr>
                <w:rFonts w:cs="Arial"/>
                <w:sz w:val="22"/>
                <w:szCs w:val="22"/>
              </w:rPr>
            </w:pPr>
            <w:r w:rsidRPr="006B4849">
              <w:rPr>
                <w:rFonts w:cs="Arial"/>
                <w:sz w:val="22"/>
                <w:szCs w:val="22"/>
              </w:rPr>
              <w:lastRenderedPageBreak/>
              <w:t>A4</w:t>
            </w:r>
          </w:p>
        </w:tc>
        <w:tc>
          <w:tcPr>
            <w:tcW w:w="3905" w:type="dxa"/>
          </w:tcPr>
          <w:p w14:paraId="279DECA5" w14:textId="77777777" w:rsidR="00160C55" w:rsidRPr="006B4849" w:rsidRDefault="00160C55" w:rsidP="00D07317">
            <w:pPr>
              <w:spacing w:before="60" w:after="60"/>
              <w:rPr>
                <w:rFonts w:cs="Arial"/>
                <w:u w:val="single"/>
              </w:rPr>
            </w:pPr>
            <w:r w:rsidRPr="006B4849">
              <w:rPr>
                <w:rFonts w:cs="Arial"/>
                <w:u w:val="single"/>
              </w:rPr>
              <w:t xml:space="preserve">Students opting for the Environmental Science parent will additionally be able to: </w:t>
            </w:r>
          </w:p>
          <w:p w14:paraId="561413EA" w14:textId="708C419E" w:rsidR="00A92C9B" w:rsidRPr="006B4849" w:rsidRDefault="00160C55" w:rsidP="00D07317">
            <w:pPr>
              <w:spacing w:before="60" w:after="60"/>
              <w:rPr>
                <w:rFonts w:cs="Arial"/>
                <w:sz w:val="22"/>
                <w:szCs w:val="22"/>
              </w:rPr>
            </w:pPr>
            <w:r w:rsidRPr="006B4849">
              <w:rPr>
                <w:rFonts w:cs="Arial"/>
              </w:rPr>
              <w:t>Demonstrate an understanding of the key concepts which underpin the study of land, water and ecology and how these interact with changing environmental systems.</w:t>
            </w:r>
          </w:p>
        </w:tc>
        <w:tc>
          <w:tcPr>
            <w:tcW w:w="771" w:type="dxa"/>
          </w:tcPr>
          <w:p w14:paraId="5B4CE0AE" w14:textId="77777777" w:rsidR="00A92C9B" w:rsidRPr="006B4849" w:rsidRDefault="00A92C9B" w:rsidP="00D07317">
            <w:pPr>
              <w:spacing w:before="60" w:after="60"/>
              <w:rPr>
                <w:rFonts w:cs="Arial"/>
                <w:sz w:val="22"/>
                <w:szCs w:val="22"/>
              </w:rPr>
            </w:pPr>
            <w:r w:rsidRPr="006B4849">
              <w:rPr>
                <w:rFonts w:cs="Arial"/>
                <w:sz w:val="22"/>
                <w:szCs w:val="22"/>
              </w:rPr>
              <w:t>B4</w:t>
            </w:r>
          </w:p>
        </w:tc>
        <w:tc>
          <w:tcPr>
            <w:tcW w:w="3951" w:type="dxa"/>
          </w:tcPr>
          <w:p w14:paraId="56387282" w14:textId="77777777" w:rsidR="00883194" w:rsidRPr="006B4849" w:rsidRDefault="00883194" w:rsidP="00D07317">
            <w:pPr>
              <w:spacing w:before="60" w:after="60"/>
              <w:rPr>
                <w:rFonts w:cs="Arial"/>
                <w:u w:val="single"/>
              </w:rPr>
            </w:pPr>
            <w:r w:rsidRPr="006B4849">
              <w:rPr>
                <w:rFonts w:cs="Arial"/>
                <w:u w:val="single"/>
              </w:rPr>
              <w:t>Students opting for the Environmental Science parent will additionally be able to:</w:t>
            </w:r>
          </w:p>
          <w:p w14:paraId="2F5469E6" w14:textId="3AD66599" w:rsidR="00A92C9B" w:rsidRPr="006B4849" w:rsidRDefault="00883194" w:rsidP="00D07317">
            <w:pPr>
              <w:spacing w:before="60" w:after="60"/>
              <w:rPr>
                <w:rFonts w:cs="Arial"/>
                <w:sz w:val="22"/>
                <w:szCs w:val="22"/>
              </w:rPr>
            </w:pPr>
            <w:r w:rsidRPr="006B4849">
              <w:rPr>
                <w:rFonts w:cs="Arial"/>
              </w:rPr>
              <w:t>Evaluate the challenges posed by environmental change in land-water-ecological systems and the application of environmental science to further understanding of these changes and their management.</w:t>
            </w:r>
          </w:p>
        </w:tc>
        <w:tc>
          <w:tcPr>
            <w:tcW w:w="725" w:type="dxa"/>
          </w:tcPr>
          <w:p w14:paraId="546F6B9A" w14:textId="77777777" w:rsidR="00A92C9B" w:rsidRPr="006B4849" w:rsidRDefault="00A92C9B" w:rsidP="00D07317">
            <w:pPr>
              <w:spacing w:before="60" w:after="60"/>
              <w:rPr>
                <w:rFonts w:cs="Arial"/>
                <w:sz w:val="22"/>
                <w:szCs w:val="22"/>
              </w:rPr>
            </w:pPr>
            <w:r w:rsidRPr="006B4849">
              <w:rPr>
                <w:rFonts w:cs="Arial"/>
                <w:sz w:val="22"/>
                <w:szCs w:val="22"/>
              </w:rPr>
              <w:t>C4</w:t>
            </w:r>
          </w:p>
        </w:tc>
        <w:tc>
          <w:tcPr>
            <w:tcW w:w="4958" w:type="dxa"/>
          </w:tcPr>
          <w:p w14:paraId="517FE4FC" w14:textId="337547C3" w:rsidR="00A92C9B" w:rsidRPr="006B4849" w:rsidRDefault="00883194" w:rsidP="00D07317">
            <w:pPr>
              <w:spacing w:before="60" w:after="60"/>
              <w:rPr>
                <w:rFonts w:cs="Arial"/>
                <w:sz w:val="22"/>
                <w:szCs w:val="22"/>
              </w:rPr>
            </w:pPr>
            <w:r w:rsidRPr="006B4849">
              <w:rPr>
                <w:rFonts w:cs="Arial"/>
              </w:rPr>
              <w:t>Take informed decisions and solve complex problems by use of appropriate learning technologies in the classroom and the field, understanding the perspectives of a variety of different stakeholders.</w:t>
            </w:r>
          </w:p>
        </w:tc>
      </w:tr>
      <w:tr w:rsidR="00A92C9B" w:rsidRPr="006B4849" w14:paraId="4A4B1788" w14:textId="77777777" w:rsidTr="00B83849">
        <w:tc>
          <w:tcPr>
            <w:tcW w:w="816" w:type="dxa"/>
          </w:tcPr>
          <w:p w14:paraId="072B5661" w14:textId="58D026CF" w:rsidR="00A92C9B" w:rsidRPr="006B4849" w:rsidRDefault="00160C55" w:rsidP="00D07317">
            <w:pPr>
              <w:spacing w:before="60" w:after="60"/>
              <w:rPr>
                <w:rFonts w:cs="Arial"/>
                <w:sz w:val="22"/>
                <w:szCs w:val="22"/>
              </w:rPr>
            </w:pPr>
            <w:r w:rsidRPr="006B4849">
              <w:rPr>
                <w:rFonts w:cs="Arial"/>
                <w:sz w:val="22"/>
                <w:szCs w:val="22"/>
              </w:rPr>
              <w:t>A5</w:t>
            </w:r>
          </w:p>
        </w:tc>
        <w:tc>
          <w:tcPr>
            <w:tcW w:w="3905" w:type="dxa"/>
          </w:tcPr>
          <w:p w14:paraId="4B0071B3" w14:textId="77777777" w:rsidR="00160C55" w:rsidRPr="006B4849" w:rsidRDefault="00160C55" w:rsidP="00D07317">
            <w:pPr>
              <w:spacing w:before="60" w:after="60"/>
              <w:rPr>
                <w:rFonts w:cs="Arial"/>
                <w:u w:val="single"/>
              </w:rPr>
            </w:pPr>
            <w:r w:rsidRPr="006B4849">
              <w:rPr>
                <w:rFonts w:cs="Arial"/>
                <w:u w:val="single"/>
              </w:rPr>
              <w:t>Students opting for the Hazards and Disasters pathway will additionally be able to:</w:t>
            </w:r>
          </w:p>
          <w:p w14:paraId="249D7505" w14:textId="6B16B704" w:rsidR="00A92C9B" w:rsidRPr="006B4849" w:rsidRDefault="00160C55" w:rsidP="00D07317">
            <w:pPr>
              <w:spacing w:before="60" w:after="60"/>
              <w:rPr>
                <w:rFonts w:cs="Arial"/>
                <w:sz w:val="22"/>
                <w:szCs w:val="22"/>
              </w:rPr>
            </w:pPr>
            <w:r w:rsidRPr="006B4849">
              <w:rPr>
                <w:rFonts w:cs="Arial"/>
              </w:rPr>
              <w:t>Demonstrate an understanding of the key concepts which underpin the study and management of hazards and disasters and how these interact with changing environmental systems.</w:t>
            </w:r>
          </w:p>
        </w:tc>
        <w:tc>
          <w:tcPr>
            <w:tcW w:w="771" w:type="dxa"/>
          </w:tcPr>
          <w:p w14:paraId="479F19FB" w14:textId="0452AF16" w:rsidR="00A92C9B" w:rsidRPr="006B4849" w:rsidRDefault="009B115D" w:rsidP="00D07317">
            <w:pPr>
              <w:spacing w:before="60" w:after="60"/>
              <w:rPr>
                <w:rFonts w:cs="Arial"/>
                <w:sz w:val="22"/>
                <w:szCs w:val="22"/>
              </w:rPr>
            </w:pPr>
            <w:r w:rsidRPr="006B4849">
              <w:rPr>
                <w:rFonts w:cs="Arial"/>
                <w:sz w:val="22"/>
                <w:szCs w:val="22"/>
              </w:rPr>
              <w:t>B5</w:t>
            </w:r>
          </w:p>
        </w:tc>
        <w:tc>
          <w:tcPr>
            <w:tcW w:w="3951" w:type="dxa"/>
          </w:tcPr>
          <w:p w14:paraId="0BCC7C2A" w14:textId="77777777" w:rsidR="00883194" w:rsidRPr="006B4849" w:rsidRDefault="00883194" w:rsidP="00D07317">
            <w:pPr>
              <w:spacing w:before="60" w:after="60"/>
              <w:rPr>
                <w:rFonts w:cs="Arial"/>
                <w:u w:val="single"/>
              </w:rPr>
            </w:pPr>
            <w:r w:rsidRPr="006B4849">
              <w:rPr>
                <w:rFonts w:cs="Arial"/>
                <w:u w:val="single"/>
              </w:rPr>
              <w:t>Students opting for the Hazards and Disasters pathway will additionally be able to:</w:t>
            </w:r>
          </w:p>
          <w:p w14:paraId="3DB491DE" w14:textId="53A7F73C" w:rsidR="00A92C9B" w:rsidRPr="006B4849" w:rsidRDefault="00883194" w:rsidP="00D07317">
            <w:pPr>
              <w:spacing w:before="60" w:after="60"/>
              <w:rPr>
                <w:rFonts w:cs="Arial"/>
                <w:sz w:val="22"/>
                <w:szCs w:val="22"/>
              </w:rPr>
            </w:pPr>
            <w:r w:rsidRPr="006B4849">
              <w:rPr>
                <w:rFonts w:cs="Arial"/>
              </w:rPr>
              <w:t>Evaluate the advantages and disadvantages of different Disaster Risk Reduction strategies at a range of scales and from varying perspectives.</w:t>
            </w:r>
          </w:p>
        </w:tc>
        <w:tc>
          <w:tcPr>
            <w:tcW w:w="725" w:type="dxa"/>
          </w:tcPr>
          <w:p w14:paraId="534CC9C3" w14:textId="4E34F64E" w:rsidR="00A92C9B" w:rsidRPr="006B4849" w:rsidRDefault="009B115D" w:rsidP="00D07317">
            <w:pPr>
              <w:spacing w:before="60" w:after="60"/>
              <w:rPr>
                <w:rFonts w:cs="Arial"/>
                <w:sz w:val="22"/>
                <w:szCs w:val="22"/>
              </w:rPr>
            </w:pPr>
            <w:r w:rsidRPr="006B4849">
              <w:rPr>
                <w:rFonts w:cs="Arial"/>
                <w:sz w:val="22"/>
                <w:szCs w:val="22"/>
              </w:rPr>
              <w:t>C5</w:t>
            </w:r>
          </w:p>
        </w:tc>
        <w:tc>
          <w:tcPr>
            <w:tcW w:w="4958" w:type="dxa"/>
          </w:tcPr>
          <w:p w14:paraId="02633C18" w14:textId="2BE24003" w:rsidR="00883194" w:rsidRPr="006B4849" w:rsidRDefault="00883194" w:rsidP="00D07317">
            <w:pPr>
              <w:spacing w:before="60" w:after="60"/>
              <w:rPr>
                <w:rFonts w:cs="Arial"/>
                <w:u w:val="single"/>
              </w:rPr>
            </w:pPr>
            <w:r w:rsidRPr="006B4849">
              <w:rPr>
                <w:rFonts w:cs="Arial"/>
                <w:u w:val="single"/>
              </w:rPr>
              <w:t xml:space="preserve">Students opting for a </w:t>
            </w:r>
            <w:r w:rsidR="00FA6136" w:rsidRPr="006B4849">
              <w:rPr>
                <w:rFonts w:cs="Arial"/>
                <w:u w:val="single"/>
              </w:rPr>
              <w:t>placement</w:t>
            </w:r>
            <w:r w:rsidRPr="006B4849">
              <w:rPr>
                <w:rFonts w:cs="Arial"/>
                <w:u w:val="single"/>
              </w:rPr>
              <w:t xml:space="preserve"> degree will additionally be able to:</w:t>
            </w:r>
          </w:p>
          <w:p w14:paraId="43E52F0E" w14:textId="07592814" w:rsidR="00A92C9B" w:rsidRPr="006B4849" w:rsidRDefault="00883194" w:rsidP="00D07317">
            <w:pPr>
              <w:spacing w:before="60" w:after="60"/>
              <w:rPr>
                <w:rFonts w:cs="Arial"/>
                <w:u w:val="single"/>
              </w:rPr>
            </w:pPr>
            <w:r w:rsidRPr="006B4849">
              <w:rPr>
                <w:rFonts w:cs="Arial"/>
              </w:rPr>
              <w:t>Transcribe and apply the experiences of the practical work-based environment to academic study and chosen career aspirations.</w:t>
            </w:r>
          </w:p>
        </w:tc>
      </w:tr>
      <w:tr w:rsidR="00A92C9B" w:rsidRPr="006B4849" w14:paraId="485F3D6E" w14:textId="77777777" w:rsidTr="00B83849">
        <w:tc>
          <w:tcPr>
            <w:tcW w:w="816" w:type="dxa"/>
          </w:tcPr>
          <w:p w14:paraId="3DD2A861" w14:textId="28632A94" w:rsidR="00A92C9B" w:rsidRPr="006B4849" w:rsidRDefault="00160C55" w:rsidP="00D07317">
            <w:pPr>
              <w:spacing w:before="60" w:after="60"/>
              <w:rPr>
                <w:rFonts w:cs="Arial"/>
                <w:sz w:val="22"/>
                <w:szCs w:val="22"/>
              </w:rPr>
            </w:pPr>
            <w:r w:rsidRPr="006B4849">
              <w:rPr>
                <w:rFonts w:cs="Arial"/>
                <w:sz w:val="22"/>
                <w:szCs w:val="22"/>
              </w:rPr>
              <w:t>A6</w:t>
            </w:r>
          </w:p>
        </w:tc>
        <w:tc>
          <w:tcPr>
            <w:tcW w:w="3905" w:type="dxa"/>
          </w:tcPr>
          <w:p w14:paraId="531A4B26" w14:textId="223309BE" w:rsidR="00160C55" w:rsidRPr="006B4849" w:rsidRDefault="00160C55" w:rsidP="00D07317">
            <w:pPr>
              <w:spacing w:before="60" w:after="60"/>
              <w:rPr>
                <w:rFonts w:cs="Arial"/>
                <w:u w:val="single"/>
              </w:rPr>
            </w:pPr>
            <w:r w:rsidRPr="006B4849">
              <w:rPr>
                <w:rFonts w:cs="Arial"/>
                <w:u w:val="single"/>
              </w:rPr>
              <w:t xml:space="preserve">Students opting for a </w:t>
            </w:r>
            <w:r w:rsidR="00FA6136" w:rsidRPr="006B4849">
              <w:rPr>
                <w:rFonts w:cs="Arial"/>
                <w:u w:val="single"/>
              </w:rPr>
              <w:t>placement</w:t>
            </w:r>
            <w:r w:rsidRPr="006B4849">
              <w:rPr>
                <w:rFonts w:cs="Arial"/>
                <w:u w:val="single"/>
              </w:rPr>
              <w:t xml:space="preserve"> degree will additionally be able to:</w:t>
            </w:r>
          </w:p>
          <w:p w14:paraId="55926143" w14:textId="32C1C2B4" w:rsidR="00A92C9B" w:rsidRPr="006B4849" w:rsidRDefault="00160C55" w:rsidP="00D07317">
            <w:pPr>
              <w:spacing w:before="60" w:after="60"/>
              <w:rPr>
                <w:rFonts w:cs="Arial"/>
                <w:sz w:val="22"/>
                <w:szCs w:val="22"/>
              </w:rPr>
            </w:pPr>
            <w:r w:rsidRPr="006B4849">
              <w:rPr>
                <w:rFonts w:cs="Arial"/>
              </w:rPr>
              <w:t>Practice their theoretical understanding and exemplify the relevance of environmental science in a contemporary work environment and enhance their professional skills portfolio.</w:t>
            </w:r>
          </w:p>
        </w:tc>
        <w:tc>
          <w:tcPr>
            <w:tcW w:w="771" w:type="dxa"/>
          </w:tcPr>
          <w:p w14:paraId="6BAA20E0" w14:textId="215F6706" w:rsidR="00A92C9B" w:rsidRPr="006B4849" w:rsidRDefault="009B115D" w:rsidP="00D07317">
            <w:pPr>
              <w:spacing w:before="60" w:after="60"/>
              <w:rPr>
                <w:rFonts w:cs="Arial"/>
                <w:sz w:val="22"/>
                <w:szCs w:val="22"/>
              </w:rPr>
            </w:pPr>
            <w:r w:rsidRPr="006B4849">
              <w:rPr>
                <w:rFonts w:cs="Arial"/>
                <w:sz w:val="22"/>
                <w:szCs w:val="22"/>
              </w:rPr>
              <w:t>B6</w:t>
            </w:r>
          </w:p>
        </w:tc>
        <w:tc>
          <w:tcPr>
            <w:tcW w:w="3951" w:type="dxa"/>
          </w:tcPr>
          <w:p w14:paraId="3142F986" w14:textId="003F86DB" w:rsidR="00883194" w:rsidRPr="006B4849" w:rsidRDefault="00883194" w:rsidP="00D07317">
            <w:pPr>
              <w:spacing w:before="60" w:after="60"/>
              <w:rPr>
                <w:rFonts w:cs="Arial"/>
                <w:u w:val="single"/>
              </w:rPr>
            </w:pPr>
            <w:r w:rsidRPr="006B4849">
              <w:rPr>
                <w:rFonts w:cs="Arial"/>
                <w:u w:val="single"/>
              </w:rPr>
              <w:t xml:space="preserve">Students opting for a </w:t>
            </w:r>
            <w:r w:rsidR="00FA6136" w:rsidRPr="006B4849">
              <w:rPr>
                <w:rFonts w:cs="Arial"/>
                <w:u w:val="single"/>
              </w:rPr>
              <w:t>placement</w:t>
            </w:r>
            <w:r w:rsidRPr="006B4849">
              <w:rPr>
                <w:rFonts w:cs="Arial"/>
                <w:u w:val="single"/>
              </w:rPr>
              <w:t xml:space="preserve"> degree will additionally be able to:</w:t>
            </w:r>
          </w:p>
          <w:p w14:paraId="78BC33E6" w14:textId="716B4B64" w:rsidR="00A92C9B" w:rsidRPr="006B4849" w:rsidRDefault="00883194" w:rsidP="00D07317">
            <w:pPr>
              <w:spacing w:before="60" w:after="60"/>
              <w:rPr>
                <w:rFonts w:cs="Arial"/>
                <w:sz w:val="22"/>
                <w:szCs w:val="22"/>
              </w:rPr>
            </w:pPr>
            <w:r w:rsidRPr="006B4849">
              <w:rPr>
                <w:rFonts w:cs="Arial"/>
              </w:rPr>
              <w:t>Synthesise the experiences of the practical work-based environment to the academic study of environmental science.</w:t>
            </w:r>
          </w:p>
        </w:tc>
        <w:tc>
          <w:tcPr>
            <w:tcW w:w="725" w:type="dxa"/>
          </w:tcPr>
          <w:p w14:paraId="671FE893" w14:textId="77777777" w:rsidR="00A92C9B" w:rsidRPr="006B4849" w:rsidRDefault="00A92C9B" w:rsidP="00D07317">
            <w:pPr>
              <w:spacing w:before="60" w:after="60"/>
              <w:rPr>
                <w:rFonts w:cs="Arial"/>
                <w:sz w:val="22"/>
                <w:szCs w:val="22"/>
              </w:rPr>
            </w:pPr>
          </w:p>
        </w:tc>
        <w:tc>
          <w:tcPr>
            <w:tcW w:w="4958" w:type="dxa"/>
          </w:tcPr>
          <w:p w14:paraId="4E2A5081" w14:textId="77777777" w:rsidR="00A92C9B" w:rsidRPr="006B4849" w:rsidRDefault="00A92C9B" w:rsidP="00D07317">
            <w:pPr>
              <w:spacing w:before="60" w:after="60"/>
              <w:rPr>
                <w:rFonts w:cs="Arial"/>
                <w:sz w:val="22"/>
                <w:szCs w:val="22"/>
              </w:rPr>
            </w:pPr>
          </w:p>
        </w:tc>
      </w:tr>
    </w:tbl>
    <w:p w14:paraId="08C47344" w14:textId="77777777" w:rsidR="00A92C9B" w:rsidRPr="006B4849" w:rsidRDefault="00A92C9B" w:rsidP="00A92C9B">
      <w:pPr>
        <w:rPr>
          <w:rFonts w:cs="Arial"/>
        </w:rPr>
      </w:pPr>
    </w:p>
    <w:p w14:paraId="7386A40F" w14:textId="77777777" w:rsidR="00A92C9B" w:rsidRPr="006B4849" w:rsidRDefault="00A92C9B" w:rsidP="00A92C9B">
      <w:pPr>
        <w:rPr>
          <w:rFonts w:cs="Arial"/>
        </w:rPr>
      </w:pPr>
    </w:p>
    <w:p w14:paraId="7B22B203" w14:textId="77777777" w:rsidR="00C773D7" w:rsidRPr="006B4849" w:rsidRDefault="00C773D7" w:rsidP="00A92C9B">
      <w:pPr>
        <w:rPr>
          <w:rFonts w:cs="Arial"/>
        </w:rPr>
        <w:sectPr w:rsidR="00C773D7" w:rsidRPr="006B4849" w:rsidSect="00A62F3A">
          <w:pgSz w:w="16838" w:h="11906" w:orient="landscape"/>
          <w:pgMar w:top="851" w:right="851" w:bottom="851" w:left="851" w:header="709" w:footer="709" w:gutter="0"/>
          <w:cols w:space="708"/>
          <w:docGrid w:linePitch="360"/>
        </w:sectPr>
      </w:pPr>
    </w:p>
    <w:p w14:paraId="7357BC35" w14:textId="77777777" w:rsidR="00047438" w:rsidRPr="006B4849" w:rsidRDefault="00047438" w:rsidP="00047438">
      <w:pPr>
        <w:jc w:val="both"/>
        <w:rPr>
          <w:rFonts w:cs="Arial"/>
        </w:rPr>
      </w:pPr>
      <w:r w:rsidRPr="006B4849">
        <w:rPr>
          <w:rFonts w:cs="Arial"/>
        </w:rPr>
        <w:lastRenderedPageBreak/>
        <w:t>In addition to the programme learning outcomes identified overleaf, the programme of study defined in this programme specification will allow apprentices to develop a range of Key Graduate Attribute and Personal Development Skills in line with the Kinston University’s Championing Future Skills.</w:t>
      </w:r>
    </w:p>
    <w:p w14:paraId="07DC3538" w14:textId="77777777" w:rsidR="00047438" w:rsidRPr="006B4849" w:rsidRDefault="00047438" w:rsidP="00047438">
      <w:pPr>
        <w:jc w:val="both"/>
        <w:rPr>
          <w:rFonts w:cs="Arial"/>
        </w:rPr>
      </w:pPr>
    </w:p>
    <w:p w14:paraId="25F2517A" w14:textId="0DE45E19" w:rsidR="00047438" w:rsidRPr="006B4849" w:rsidRDefault="00047438" w:rsidP="00B61964">
      <w:pPr>
        <w:jc w:val="center"/>
        <w:rPr>
          <w:rFonts w:cs="Arial"/>
        </w:rPr>
      </w:pPr>
      <w:r w:rsidRPr="006B4849">
        <w:rPr>
          <w:rFonts w:cs="Arial"/>
          <w:noProof/>
        </w:rPr>
        <w:drawing>
          <wp:inline distT="0" distB="0" distL="0" distR="0" wp14:anchorId="446BB6FC" wp14:editId="3B9CEAB1">
            <wp:extent cx="8862060" cy="4504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2060" cy="4504055"/>
                    </a:xfrm>
                    <a:prstGeom prst="rect">
                      <a:avLst/>
                    </a:prstGeom>
                    <a:noFill/>
                    <a:ln>
                      <a:noFill/>
                    </a:ln>
                  </pic:spPr>
                </pic:pic>
              </a:graphicData>
            </a:graphic>
          </wp:inline>
        </w:drawing>
      </w:r>
    </w:p>
    <w:p w14:paraId="5C2C8EA2" w14:textId="77777777" w:rsidR="00047438" w:rsidRPr="006B4849" w:rsidRDefault="00047438" w:rsidP="00047438">
      <w:pPr>
        <w:rPr>
          <w:rFonts w:cs="Arial"/>
        </w:rPr>
      </w:pPr>
      <w:r w:rsidRPr="006B4849">
        <w:rPr>
          <w:rFonts w:cs="Arial"/>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589"/>
        <w:gridCol w:w="1779"/>
        <w:gridCol w:w="1701"/>
        <w:gridCol w:w="1559"/>
        <w:gridCol w:w="1559"/>
        <w:gridCol w:w="1559"/>
        <w:gridCol w:w="1701"/>
        <w:gridCol w:w="1843"/>
      </w:tblGrid>
      <w:tr w:rsidR="00047438" w:rsidRPr="006B4849" w14:paraId="332C53D5" w14:textId="77777777" w:rsidTr="00B61964">
        <w:trPr>
          <w:trHeight w:val="258"/>
        </w:trPr>
        <w:tc>
          <w:tcPr>
            <w:tcW w:w="14879" w:type="dxa"/>
            <w:gridSpan w:val="9"/>
            <w:shd w:val="clear" w:color="auto" w:fill="DEEAF6" w:themeFill="accent1" w:themeFillTint="33"/>
          </w:tcPr>
          <w:p w14:paraId="3468CA79" w14:textId="77777777" w:rsidR="00047438" w:rsidRPr="006B4849" w:rsidRDefault="00047438" w:rsidP="00D07317">
            <w:pPr>
              <w:spacing w:before="60" w:after="60"/>
              <w:rPr>
                <w:rFonts w:cs="Arial"/>
                <w:b/>
              </w:rPr>
            </w:pPr>
            <w:r w:rsidRPr="006B4849">
              <w:rPr>
                <w:rFonts w:cs="Arial"/>
                <w:b/>
              </w:rPr>
              <w:lastRenderedPageBreak/>
              <w:t>Graduate Attribute and Personal Development Skills and the Associated Skills and Competencies</w:t>
            </w:r>
          </w:p>
        </w:tc>
      </w:tr>
      <w:tr w:rsidR="00047438" w:rsidRPr="006B4849" w14:paraId="1965E9D9" w14:textId="77777777" w:rsidTr="00B61964">
        <w:trPr>
          <w:trHeight w:val="404"/>
        </w:trPr>
        <w:tc>
          <w:tcPr>
            <w:tcW w:w="1589" w:type="dxa"/>
            <w:shd w:val="clear" w:color="auto" w:fill="DBE5F1"/>
            <w:vAlign w:val="center"/>
          </w:tcPr>
          <w:p w14:paraId="4698DDFB" w14:textId="77777777" w:rsidR="00047438" w:rsidRPr="006B4849" w:rsidRDefault="00047438" w:rsidP="00D07317">
            <w:pPr>
              <w:spacing w:before="60" w:after="60"/>
              <w:rPr>
                <w:rFonts w:cs="Arial"/>
                <w:b/>
                <w:sz w:val="22"/>
                <w:szCs w:val="22"/>
              </w:rPr>
            </w:pPr>
            <w:r w:rsidRPr="006B4849">
              <w:rPr>
                <w:rFonts w:cs="Arial"/>
                <w:b/>
                <w:sz w:val="22"/>
                <w:szCs w:val="22"/>
              </w:rPr>
              <w:t>Questioning Mindset</w:t>
            </w:r>
          </w:p>
        </w:tc>
        <w:tc>
          <w:tcPr>
            <w:tcW w:w="1589" w:type="dxa"/>
            <w:shd w:val="clear" w:color="auto" w:fill="DEEAF6" w:themeFill="accent1" w:themeFillTint="33"/>
            <w:vAlign w:val="center"/>
          </w:tcPr>
          <w:p w14:paraId="7188CA96" w14:textId="77777777" w:rsidR="00047438" w:rsidRPr="006B4849" w:rsidRDefault="00047438" w:rsidP="00D07317">
            <w:pPr>
              <w:spacing w:before="60" w:after="60"/>
              <w:rPr>
                <w:rFonts w:cs="Arial"/>
                <w:b/>
                <w:sz w:val="22"/>
                <w:szCs w:val="22"/>
              </w:rPr>
            </w:pPr>
            <w:r w:rsidRPr="006B4849">
              <w:rPr>
                <w:rFonts w:cs="Arial"/>
                <w:b/>
                <w:sz w:val="22"/>
                <w:szCs w:val="22"/>
              </w:rPr>
              <w:t>Creative Problem Solving</w:t>
            </w:r>
          </w:p>
        </w:tc>
        <w:tc>
          <w:tcPr>
            <w:tcW w:w="1779" w:type="dxa"/>
            <w:shd w:val="clear" w:color="auto" w:fill="DEEAF6" w:themeFill="accent1" w:themeFillTint="33"/>
            <w:vAlign w:val="center"/>
          </w:tcPr>
          <w:p w14:paraId="27D0C59E" w14:textId="77777777" w:rsidR="00047438" w:rsidRPr="006B4849" w:rsidRDefault="00047438" w:rsidP="00D07317">
            <w:pPr>
              <w:spacing w:before="60" w:after="60"/>
              <w:rPr>
                <w:rFonts w:cs="Arial"/>
                <w:b/>
                <w:sz w:val="22"/>
                <w:szCs w:val="22"/>
              </w:rPr>
            </w:pPr>
            <w:r w:rsidRPr="006B4849">
              <w:rPr>
                <w:rFonts w:cs="Arial"/>
                <w:b/>
                <w:sz w:val="22"/>
                <w:szCs w:val="22"/>
              </w:rPr>
              <w:t>Collaboration</w:t>
            </w:r>
          </w:p>
        </w:tc>
        <w:tc>
          <w:tcPr>
            <w:tcW w:w="1701" w:type="dxa"/>
            <w:shd w:val="clear" w:color="auto" w:fill="DEEAF6" w:themeFill="accent1" w:themeFillTint="33"/>
            <w:vAlign w:val="center"/>
          </w:tcPr>
          <w:p w14:paraId="0F3A123F" w14:textId="77777777" w:rsidR="00047438" w:rsidRPr="006B4849" w:rsidRDefault="00047438" w:rsidP="00D07317">
            <w:pPr>
              <w:spacing w:before="60" w:after="60"/>
              <w:rPr>
                <w:rFonts w:cs="Arial"/>
                <w:b/>
                <w:sz w:val="22"/>
                <w:szCs w:val="22"/>
              </w:rPr>
            </w:pPr>
            <w:r w:rsidRPr="006B4849">
              <w:rPr>
                <w:rFonts w:cs="Arial"/>
                <w:b/>
                <w:sz w:val="22"/>
                <w:szCs w:val="22"/>
              </w:rPr>
              <w:t>Empathetic</w:t>
            </w:r>
          </w:p>
        </w:tc>
        <w:tc>
          <w:tcPr>
            <w:tcW w:w="1559" w:type="dxa"/>
            <w:shd w:val="clear" w:color="auto" w:fill="DEEAF6" w:themeFill="accent1" w:themeFillTint="33"/>
            <w:vAlign w:val="center"/>
          </w:tcPr>
          <w:p w14:paraId="41DAB82E" w14:textId="77777777" w:rsidR="00047438" w:rsidRPr="006B4849" w:rsidRDefault="00047438" w:rsidP="00D07317">
            <w:pPr>
              <w:spacing w:before="60" w:after="60"/>
              <w:rPr>
                <w:rFonts w:cs="Arial"/>
                <w:b/>
                <w:sz w:val="22"/>
                <w:szCs w:val="22"/>
              </w:rPr>
            </w:pPr>
            <w:r w:rsidRPr="006B4849">
              <w:rPr>
                <w:rFonts w:cs="Arial"/>
                <w:b/>
                <w:sz w:val="22"/>
                <w:szCs w:val="22"/>
              </w:rPr>
              <w:t>Digital Competency</w:t>
            </w:r>
          </w:p>
        </w:tc>
        <w:tc>
          <w:tcPr>
            <w:tcW w:w="1559" w:type="dxa"/>
            <w:shd w:val="clear" w:color="auto" w:fill="DEEAF6" w:themeFill="accent1" w:themeFillTint="33"/>
            <w:vAlign w:val="center"/>
          </w:tcPr>
          <w:p w14:paraId="7ED88683" w14:textId="77777777" w:rsidR="00047438" w:rsidRPr="006B4849" w:rsidRDefault="00047438" w:rsidP="00D07317">
            <w:pPr>
              <w:spacing w:before="60" w:after="60"/>
              <w:rPr>
                <w:rFonts w:cs="Arial"/>
                <w:sz w:val="22"/>
                <w:szCs w:val="22"/>
              </w:rPr>
            </w:pPr>
            <w:r w:rsidRPr="006B4849">
              <w:rPr>
                <w:rFonts w:cs="Arial"/>
                <w:b/>
                <w:sz w:val="22"/>
                <w:szCs w:val="22"/>
              </w:rPr>
              <w:t>Adaptability</w:t>
            </w:r>
          </w:p>
        </w:tc>
        <w:tc>
          <w:tcPr>
            <w:tcW w:w="1559" w:type="dxa"/>
            <w:shd w:val="clear" w:color="auto" w:fill="DEEAF6" w:themeFill="accent1" w:themeFillTint="33"/>
            <w:vAlign w:val="center"/>
          </w:tcPr>
          <w:p w14:paraId="53AD4C92" w14:textId="77777777" w:rsidR="00047438" w:rsidRPr="006B4849" w:rsidRDefault="00047438" w:rsidP="00D07317">
            <w:pPr>
              <w:spacing w:before="60" w:after="60"/>
              <w:rPr>
                <w:rFonts w:cs="Arial"/>
                <w:b/>
                <w:sz w:val="22"/>
                <w:szCs w:val="22"/>
              </w:rPr>
            </w:pPr>
            <w:r w:rsidRPr="006B4849">
              <w:rPr>
                <w:rFonts w:cs="Arial"/>
                <w:b/>
                <w:sz w:val="22"/>
                <w:szCs w:val="22"/>
              </w:rPr>
              <w:t>Resilience</w:t>
            </w:r>
          </w:p>
        </w:tc>
        <w:tc>
          <w:tcPr>
            <w:tcW w:w="1701" w:type="dxa"/>
            <w:shd w:val="clear" w:color="auto" w:fill="DEEAF6" w:themeFill="accent1" w:themeFillTint="33"/>
            <w:vAlign w:val="center"/>
          </w:tcPr>
          <w:p w14:paraId="3A5F55FB" w14:textId="77777777" w:rsidR="00047438" w:rsidRPr="006B4849" w:rsidRDefault="00047438" w:rsidP="00D07317">
            <w:pPr>
              <w:spacing w:before="60" w:after="60"/>
              <w:rPr>
                <w:rFonts w:cs="Arial"/>
                <w:b/>
                <w:sz w:val="22"/>
                <w:szCs w:val="22"/>
              </w:rPr>
            </w:pPr>
            <w:r w:rsidRPr="006B4849">
              <w:rPr>
                <w:rFonts w:cs="Arial"/>
                <w:b/>
                <w:sz w:val="22"/>
                <w:szCs w:val="22"/>
              </w:rPr>
              <w:t>Enterprising</w:t>
            </w:r>
          </w:p>
        </w:tc>
        <w:tc>
          <w:tcPr>
            <w:tcW w:w="1843" w:type="dxa"/>
            <w:shd w:val="clear" w:color="auto" w:fill="DEEAF6" w:themeFill="accent1" w:themeFillTint="33"/>
            <w:vAlign w:val="center"/>
          </w:tcPr>
          <w:p w14:paraId="767248F6" w14:textId="77777777" w:rsidR="00047438" w:rsidRPr="006B4849" w:rsidRDefault="00047438" w:rsidP="00D07317">
            <w:pPr>
              <w:spacing w:before="60" w:after="60"/>
              <w:rPr>
                <w:rFonts w:cs="Arial"/>
                <w:b/>
                <w:sz w:val="22"/>
                <w:szCs w:val="22"/>
              </w:rPr>
            </w:pPr>
            <w:r w:rsidRPr="006B4849">
              <w:rPr>
                <w:rFonts w:cs="Arial"/>
                <w:b/>
                <w:sz w:val="22"/>
                <w:szCs w:val="22"/>
              </w:rPr>
              <w:t>Self-Aware</w:t>
            </w:r>
          </w:p>
        </w:tc>
      </w:tr>
      <w:tr w:rsidR="00047438" w:rsidRPr="006B4849" w14:paraId="78FDC361" w14:textId="77777777" w:rsidTr="00B61964">
        <w:trPr>
          <w:trHeight w:val="1861"/>
        </w:trPr>
        <w:tc>
          <w:tcPr>
            <w:tcW w:w="1589" w:type="dxa"/>
            <w:shd w:val="clear" w:color="auto" w:fill="auto"/>
            <w:vAlign w:val="center"/>
          </w:tcPr>
          <w:p w14:paraId="75C8F3A2" w14:textId="77777777" w:rsidR="00047438" w:rsidRPr="006B4849" w:rsidRDefault="00047438" w:rsidP="00D07317">
            <w:pPr>
              <w:spacing w:before="60" w:after="60"/>
              <w:rPr>
                <w:rFonts w:cs="Arial"/>
                <w:sz w:val="19"/>
                <w:szCs w:val="19"/>
              </w:rPr>
            </w:pPr>
            <w:r w:rsidRPr="006B4849">
              <w:rPr>
                <w:rFonts w:cs="Arial"/>
                <w:b/>
                <w:bCs/>
                <w:sz w:val="19"/>
                <w:szCs w:val="19"/>
              </w:rPr>
              <w:t>Curiosity</w:t>
            </w:r>
            <w:r w:rsidRPr="006B4849">
              <w:rPr>
                <w:rFonts w:cs="Arial"/>
                <w:sz w:val="19"/>
                <w:szCs w:val="19"/>
              </w:rPr>
              <w:t xml:space="preserve"> – good at showing an interest in learning about the people or things around me</w:t>
            </w:r>
          </w:p>
        </w:tc>
        <w:tc>
          <w:tcPr>
            <w:tcW w:w="1589" w:type="dxa"/>
            <w:shd w:val="clear" w:color="auto" w:fill="auto"/>
            <w:vAlign w:val="center"/>
          </w:tcPr>
          <w:p w14:paraId="39378AD5" w14:textId="77777777" w:rsidR="00047438" w:rsidRPr="006B4849" w:rsidRDefault="00047438" w:rsidP="00D07317">
            <w:pPr>
              <w:spacing w:before="60" w:after="60"/>
              <w:rPr>
                <w:rFonts w:cs="Arial"/>
                <w:sz w:val="19"/>
                <w:szCs w:val="19"/>
              </w:rPr>
            </w:pPr>
            <w:r w:rsidRPr="006B4849">
              <w:rPr>
                <w:rFonts w:cs="Arial"/>
                <w:b/>
                <w:bCs/>
                <w:sz w:val="19"/>
                <w:szCs w:val="19"/>
              </w:rPr>
              <w:t>Creativity</w:t>
            </w:r>
            <w:r w:rsidRPr="006B4849">
              <w:rPr>
                <w:rFonts w:cs="Arial"/>
                <w:sz w:val="19"/>
                <w:szCs w:val="19"/>
              </w:rPr>
              <w:t xml:space="preserve"> – good at using my imagination to produce original ideas</w:t>
            </w:r>
          </w:p>
        </w:tc>
        <w:tc>
          <w:tcPr>
            <w:tcW w:w="1779" w:type="dxa"/>
            <w:shd w:val="clear" w:color="auto" w:fill="auto"/>
            <w:vAlign w:val="center"/>
          </w:tcPr>
          <w:p w14:paraId="22D5E652" w14:textId="77777777" w:rsidR="00047438" w:rsidRPr="006B4849" w:rsidRDefault="00047438" w:rsidP="00D07317">
            <w:pPr>
              <w:spacing w:before="60" w:after="60"/>
              <w:rPr>
                <w:rFonts w:cs="Arial"/>
                <w:sz w:val="19"/>
                <w:szCs w:val="19"/>
              </w:rPr>
            </w:pPr>
            <w:r w:rsidRPr="006B4849">
              <w:rPr>
                <w:rFonts w:cs="Arial"/>
                <w:b/>
                <w:bCs/>
                <w:sz w:val="19"/>
                <w:szCs w:val="19"/>
              </w:rPr>
              <w:t>Communication</w:t>
            </w:r>
            <w:r w:rsidRPr="006B4849">
              <w:rPr>
                <w:rFonts w:cs="Arial"/>
                <w:sz w:val="19"/>
                <w:szCs w:val="19"/>
              </w:rPr>
              <w:t xml:space="preserve"> – good at expressing ideas effectively and confidently in speech, writing and other media, to multiple audiences</w:t>
            </w:r>
          </w:p>
        </w:tc>
        <w:tc>
          <w:tcPr>
            <w:tcW w:w="1701" w:type="dxa"/>
            <w:shd w:val="clear" w:color="auto" w:fill="auto"/>
            <w:vAlign w:val="center"/>
          </w:tcPr>
          <w:p w14:paraId="02F1A292" w14:textId="77777777" w:rsidR="00047438" w:rsidRPr="006B4849" w:rsidRDefault="00047438" w:rsidP="00D07317">
            <w:pPr>
              <w:spacing w:before="60" w:after="60"/>
              <w:rPr>
                <w:rFonts w:cs="Arial"/>
                <w:sz w:val="19"/>
                <w:szCs w:val="19"/>
              </w:rPr>
            </w:pPr>
            <w:r w:rsidRPr="006B4849">
              <w:rPr>
                <w:rFonts w:cs="Arial"/>
                <w:b/>
                <w:bCs/>
                <w:sz w:val="19"/>
                <w:szCs w:val="19"/>
              </w:rPr>
              <w:t>Cross-cultural communication</w:t>
            </w:r>
            <w:r w:rsidRPr="006B4849">
              <w:rPr>
                <w:rFonts w:cs="Arial"/>
                <w:sz w:val="19"/>
                <w:szCs w:val="19"/>
              </w:rPr>
              <w:t xml:space="preserve"> – good at communicating effectively with people from different cultural backgrounds</w:t>
            </w:r>
          </w:p>
        </w:tc>
        <w:tc>
          <w:tcPr>
            <w:tcW w:w="1559" w:type="dxa"/>
            <w:shd w:val="clear" w:color="auto" w:fill="auto"/>
            <w:vAlign w:val="center"/>
          </w:tcPr>
          <w:p w14:paraId="0AF67928" w14:textId="77777777" w:rsidR="00047438" w:rsidRPr="006B4849" w:rsidRDefault="00047438" w:rsidP="00D07317">
            <w:pPr>
              <w:spacing w:before="60" w:after="60"/>
              <w:rPr>
                <w:rFonts w:cs="Arial"/>
                <w:sz w:val="19"/>
                <w:szCs w:val="19"/>
              </w:rPr>
            </w:pPr>
            <w:r w:rsidRPr="006B4849">
              <w:rPr>
                <w:rFonts w:cs="Arial"/>
                <w:b/>
                <w:bCs/>
                <w:sz w:val="19"/>
                <w:szCs w:val="19"/>
              </w:rPr>
              <w:t>Digital Literacy</w:t>
            </w:r>
            <w:r w:rsidRPr="006B4849">
              <w:rPr>
                <w:rFonts w:cs="Arial"/>
                <w:sz w:val="19"/>
                <w:szCs w:val="19"/>
              </w:rPr>
              <w:t xml:space="preserve"> – good at using information and communication technologies to find, evaluate, create, and communicate information safely online</w:t>
            </w:r>
          </w:p>
        </w:tc>
        <w:tc>
          <w:tcPr>
            <w:tcW w:w="1559" w:type="dxa"/>
            <w:shd w:val="clear" w:color="auto" w:fill="auto"/>
            <w:vAlign w:val="center"/>
          </w:tcPr>
          <w:p w14:paraId="2C92BD44" w14:textId="77777777" w:rsidR="00047438" w:rsidRPr="006B4849" w:rsidRDefault="00047438" w:rsidP="00D07317">
            <w:pPr>
              <w:spacing w:before="60" w:after="60"/>
              <w:rPr>
                <w:rFonts w:cs="Arial"/>
                <w:sz w:val="19"/>
                <w:szCs w:val="19"/>
              </w:rPr>
            </w:pPr>
            <w:r w:rsidRPr="006B4849">
              <w:rPr>
                <w:rFonts w:cs="Arial"/>
                <w:b/>
                <w:bCs/>
                <w:sz w:val="19"/>
                <w:szCs w:val="19"/>
              </w:rPr>
              <w:t>Agility</w:t>
            </w:r>
            <w:r w:rsidRPr="006B4849">
              <w:rPr>
                <w:rFonts w:cs="Arial"/>
                <w:sz w:val="19"/>
                <w:szCs w:val="19"/>
              </w:rPr>
              <w:t xml:space="preserve"> – good at understanding new ideas, concepts, and situations quickly</w:t>
            </w:r>
          </w:p>
        </w:tc>
        <w:tc>
          <w:tcPr>
            <w:tcW w:w="1559" w:type="dxa"/>
            <w:shd w:val="clear" w:color="auto" w:fill="auto"/>
            <w:vAlign w:val="center"/>
          </w:tcPr>
          <w:p w14:paraId="147399FC" w14:textId="77777777" w:rsidR="00047438" w:rsidRPr="006B4849" w:rsidRDefault="00047438" w:rsidP="00D07317">
            <w:pPr>
              <w:spacing w:before="60" w:after="60"/>
              <w:rPr>
                <w:rFonts w:cs="Arial"/>
                <w:sz w:val="19"/>
                <w:szCs w:val="19"/>
              </w:rPr>
            </w:pPr>
            <w:r w:rsidRPr="006B4849">
              <w:rPr>
                <w:rFonts w:cs="Arial"/>
                <w:b/>
                <w:bCs/>
                <w:sz w:val="19"/>
                <w:szCs w:val="19"/>
              </w:rPr>
              <w:t>Growth Mindset</w:t>
            </w:r>
            <w:r w:rsidRPr="006B4849">
              <w:rPr>
                <w:rFonts w:cs="Arial"/>
                <w:sz w:val="19"/>
                <w:szCs w:val="19"/>
              </w:rPr>
              <w:t xml:space="preserve"> – good at recognising that personal abilities can be developed through dedication, hard work and continuous learning</w:t>
            </w:r>
          </w:p>
        </w:tc>
        <w:tc>
          <w:tcPr>
            <w:tcW w:w="1701" w:type="dxa"/>
            <w:vAlign w:val="center"/>
          </w:tcPr>
          <w:p w14:paraId="31E71D4B" w14:textId="77777777" w:rsidR="00047438" w:rsidRPr="006B4849" w:rsidRDefault="00047438" w:rsidP="00D07317">
            <w:pPr>
              <w:spacing w:before="60" w:after="60"/>
              <w:rPr>
                <w:rFonts w:cs="Arial"/>
                <w:sz w:val="19"/>
                <w:szCs w:val="19"/>
              </w:rPr>
            </w:pPr>
            <w:r w:rsidRPr="006B4849">
              <w:rPr>
                <w:rFonts w:cs="Arial"/>
                <w:b/>
                <w:bCs/>
                <w:sz w:val="19"/>
                <w:szCs w:val="19"/>
              </w:rPr>
              <w:t xml:space="preserve">Entrepreneurial thinking </w:t>
            </w:r>
            <w:r w:rsidRPr="006B4849">
              <w:rPr>
                <w:rFonts w:cs="Arial"/>
                <w:sz w:val="19"/>
                <w:szCs w:val="19"/>
              </w:rPr>
              <w:t>– good at identifying unexploited opportunities and making the most of them</w:t>
            </w:r>
          </w:p>
        </w:tc>
        <w:tc>
          <w:tcPr>
            <w:tcW w:w="1843" w:type="dxa"/>
            <w:vAlign w:val="center"/>
          </w:tcPr>
          <w:p w14:paraId="0A5BA60C" w14:textId="77777777" w:rsidR="00047438" w:rsidRPr="006B4849" w:rsidRDefault="00047438" w:rsidP="00D07317">
            <w:pPr>
              <w:spacing w:before="60" w:after="60"/>
              <w:rPr>
                <w:rFonts w:cs="Arial"/>
                <w:b/>
                <w:bCs/>
                <w:sz w:val="19"/>
                <w:szCs w:val="19"/>
              </w:rPr>
            </w:pPr>
            <w:r w:rsidRPr="006B4849">
              <w:rPr>
                <w:rFonts w:cs="Arial"/>
                <w:b/>
                <w:bCs/>
                <w:sz w:val="19"/>
                <w:szCs w:val="19"/>
              </w:rPr>
              <w:t xml:space="preserve">Reflective Thinking </w:t>
            </w:r>
            <w:r w:rsidRPr="006B4849">
              <w:rPr>
                <w:rFonts w:cs="Arial"/>
                <w:sz w:val="19"/>
                <w:szCs w:val="19"/>
              </w:rPr>
              <w:t>– good at carefully thinking about an experience and learning from it for the future</w:t>
            </w:r>
          </w:p>
        </w:tc>
      </w:tr>
      <w:tr w:rsidR="00047438" w:rsidRPr="006B4849" w14:paraId="603F31F3" w14:textId="77777777" w:rsidTr="00B61964">
        <w:trPr>
          <w:trHeight w:val="1440"/>
        </w:trPr>
        <w:tc>
          <w:tcPr>
            <w:tcW w:w="1589" w:type="dxa"/>
            <w:shd w:val="clear" w:color="auto" w:fill="auto"/>
            <w:vAlign w:val="center"/>
          </w:tcPr>
          <w:p w14:paraId="3A3D5E75" w14:textId="77777777" w:rsidR="00047438" w:rsidRPr="006B4849" w:rsidRDefault="00047438" w:rsidP="00D07317">
            <w:pPr>
              <w:spacing w:before="60" w:after="60"/>
              <w:rPr>
                <w:rFonts w:cs="Arial"/>
                <w:sz w:val="19"/>
                <w:szCs w:val="19"/>
              </w:rPr>
            </w:pPr>
            <w:r w:rsidRPr="006B4849">
              <w:rPr>
                <w:rFonts w:cs="Arial"/>
                <w:b/>
                <w:bCs/>
                <w:sz w:val="19"/>
                <w:szCs w:val="19"/>
              </w:rPr>
              <w:t>Active Listening</w:t>
            </w:r>
            <w:r w:rsidRPr="006B4849">
              <w:rPr>
                <w:rFonts w:cs="Arial"/>
                <w:sz w:val="19"/>
                <w:szCs w:val="19"/>
              </w:rPr>
              <w:t xml:space="preserve"> – good at paying attention to and effectively interpreting what others are saying</w:t>
            </w:r>
          </w:p>
        </w:tc>
        <w:tc>
          <w:tcPr>
            <w:tcW w:w="1589" w:type="dxa"/>
            <w:shd w:val="clear" w:color="auto" w:fill="auto"/>
            <w:vAlign w:val="center"/>
          </w:tcPr>
          <w:p w14:paraId="5F5D7443" w14:textId="77777777" w:rsidR="00047438" w:rsidRPr="006B4849" w:rsidRDefault="00047438" w:rsidP="00D07317">
            <w:pPr>
              <w:spacing w:before="60" w:after="60"/>
              <w:rPr>
                <w:rFonts w:cs="Arial"/>
                <w:sz w:val="19"/>
                <w:szCs w:val="19"/>
              </w:rPr>
            </w:pPr>
            <w:r w:rsidRPr="006B4849">
              <w:rPr>
                <w:rFonts w:cs="Arial"/>
                <w:b/>
                <w:bCs/>
                <w:sz w:val="19"/>
                <w:szCs w:val="19"/>
              </w:rPr>
              <w:t>Decision Making</w:t>
            </w:r>
            <w:r w:rsidRPr="006B4849">
              <w:rPr>
                <w:rFonts w:cs="Arial"/>
                <w:sz w:val="19"/>
                <w:szCs w:val="19"/>
              </w:rPr>
              <w:t xml:space="preserve"> – good at evaluating options and determining the best course of action based on facts and logic</w:t>
            </w:r>
          </w:p>
        </w:tc>
        <w:tc>
          <w:tcPr>
            <w:tcW w:w="1779" w:type="dxa"/>
            <w:shd w:val="clear" w:color="auto" w:fill="auto"/>
            <w:vAlign w:val="center"/>
          </w:tcPr>
          <w:p w14:paraId="1F420C4D" w14:textId="77777777" w:rsidR="00047438" w:rsidRPr="006B4849" w:rsidRDefault="00047438" w:rsidP="00D07317">
            <w:pPr>
              <w:spacing w:before="60" w:after="60"/>
              <w:rPr>
                <w:rFonts w:cs="Arial"/>
                <w:sz w:val="19"/>
                <w:szCs w:val="19"/>
              </w:rPr>
            </w:pPr>
            <w:r w:rsidRPr="006B4849">
              <w:rPr>
                <w:rFonts w:cs="Arial"/>
                <w:b/>
                <w:bCs/>
                <w:sz w:val="19"/>
                <w:szCs w:val="19"/>
              </w:rPr>
              <w:t>Conflict Management</w:t>
            </w:r>
            <w:r w:rsidRPr="006B4849">
              <w:rPr>
                <w:rFonts w:cs="Arial"/>
                <w:sz w:val="19"/>
                <w:szCs w:val="19"/>
              </w:rPr>
              <w:t xml:space="preserve"> – good at dealing with conflict in a positive and constructive way to find a mutually agreeable solution</w:t>
            </w:r>
          </w:p>
        </w:tc>
        <w:tc>
          <w:tcPr>
            <w:tcW w:w="1701" w:type="dxa"/>
            <w:shd w:val="clear" w:color="auto" w:fill="auto"/>
            <w:vAlign w:val="center"/>
          </w:tcPr>
          <w:p w14:paraId="43DEB745" w14:textId="77777777" w:rsidR="00047438" w:rsidRPr="006B4849" w:rsidRDefault="00047438" w:rsidP="00D07317">
            <w:pPr>
              <w:spacing w:before="60" w:after="60"/>
              <w:rPr>
                <w:rFonts w:cs="Arial"/>
                <w:sz w:val="19"/>
                <w:szCs w:val="19"/>
              </w:rPr>
            </w:pPr>
            <w:r w:rsidRPr="006B4849">
              <w:rPr>
                <w:rFonts w:cs="Arial"/>
                <w:b/>
                <w:bCs/>
                <w:sz w:val="19"/>
                <w:szCs w:val="19"/>
              </w:rPr>
              <w:t>Cultural Intelligence</w:t>
            </w:r>
            <w:r w:rsidRPr="006B4849">
              <w:rPr>
                <w:rFonts w:cs="Arial"/>
                <w:sz w:val="19"/>
                <w:szCs w:val="19"/>
              </w:rPr>
              <w:t xml:space="preserve"> – good at working effectively with diverse individuals, demonstrating an interest in cultures other than my own</w:t>
            </w:r>
          </w:p>
        </w:tc>
        <w:tc>
          <w:tcPr>
            <w:tcW w:w="1559" w:type="dxa"/>
            <w:shd w:val="clear" w:color="auto" w:fill="auto"/>
            <w:vAlign w:val="center"/>
          </w:tcPr>
          <w:p w14:paraId="5229AEFA" w14:textId="77777777" w:rsidR="00047438" w:rsidRPr="006B4849" w:rsidRDefault="00047438" w:rsidP="00D07317">
            <w:pPr>
              <w:spacing w:before="60" w:after="60"/>
              <w:rPr>
                <w:rFonts w:cs="Arial"/>
                <w:sz w:val="19"/>
                <w:szCs w:val="19"/>
              </w:rPr>
            </w:pPr>
            <w:r w:rsidRPr="006B4849">
              <w:rPr>
                <w:rFonts w:cs="Arial"/>
                <w:b/>
                <w:bCs/>
                <w:sz w:val="19"/>
                <w:szCs w:val="19"/>
              </w:rPr>
              <w:t>Digital Citizenship</w:t>
            </w:r>
            <w:r w:rsidRPr="006B4849">
              <w:rPr>
                <w:rFonts w:cs="Arial"/>
                <w:sz w:val="19"/>
                <w:szCs w:val="19"/>
              </w:rPr>
              <w:t xml:space="preserve"> – good at engaging positively, critically and competently in the digital environment</w:t>
            </w:r>
          </w:p>
        </w:tc>
        <w:tc>
          <w:tcPr>
            <w:tcW w:w="1559" w:type="dxa"/>
            <w:shd w:val="clear" w:color="auto" w:fill="auto"/>
            <w:vAlign w:val="center"/>
          </w:tcPr>
          <w:p w14:paraId="242A8FA7" w14:textId="77777777" w:rsidR="00047438" w:rsidRPr="006B4849" w:rsidRDefault="00047438" w:rsidP="00D07317">
            <w:pPr>
              <w:spacing w:before="60" w:after="60"/>
              <w:rPr>
                <w:rFonts w:cs="Arial"/>
                <w:sz w:val="19"/>
                <w:szCs w:val="19"/>
              </w:rPr>
            </w:pPr>
            <w:r w:rsidRPr="006B4849">
              <w:rPr>
                <w:rFonts w:cs="Arial"/>
                <w:b/>
                <w:bCs/>
                <w:sz w:val="19"/>
                <w:szCs w:val="19"/>
              </w:rPr>
              <w:t>Opportunity Recognition</w:t>
            </w:r>
            <w:r w:rsidRPr="006B4849">
              <w:rPr>
                <w:rFonts w:cs="Arial"/>
                <w:sz w:val="19"/>
                <w:szCs w:val="19"/>
              </w:rPr>
              <w:t xml:space="preserve"> – good at identifying and seeking out new opportunities for development and growth</w:t>
            </w:r>
          </w:p>
        </w:tc>
        <w:tc>
          <w:tcPr>
            <w:tcW w:w="1559" w:type="dxa"/>
            <w:shd w:val="clear" w:color="auto" w:fill="auto"/>
            <w:vAlign w:val="center"/>
          </w:tcPr>
          <w:p w14:paraId="0FD5C38D" w14:textId="77777777" w:rsidR="00047438" w:rsidRPr="006B4849" w:rsidRDefault="00047438" w:rsidP="00D07317">
            <w:pPr>
              <w:spacing w:before="60" w:after="60"/>
              <w:rPr>
                <w:rFonts w:cs="Arial"/>
                <w:sz w:val="19"/>
                <w:szCs w:val="19"/>
              </w:rPr>
            </w:pPr>
            <w:r w:rsidRPr="006B4849">
              <w:rPr>
                <w:rFonts w:cs="Arial"/>
                <w:b/>
                <w:bCs/>
                <w:sz w:val="19"/>
                <w:szCs w:val="19"/>
              </w:rPr>
              <w:t>Perseverance</w:t>
            </w:r>
            <w:r w:rsidRPr="006B4849">
              <w:rPr>
                <w:rFonts w:cs="Arial"/>
                <w:sz w:val="19"/>
                <w:szCs w:val="19"/>
              </w:rPr>
              <w:t xml:space="preserve"> - good at continuing doing something or moving forward in spite of obstacles</w:t>
            </w:r>
          </w:p>
        </w:tc>
        <w:tc>
          <w:tcPr>
            <w:tcW w:w="1701" w:type="dxa"/>
            <w:vAlign w:val="center"/>
          </w:tcPr>
          <w:p w14:paraId="16BBAF73" w14:textId="77777777" w:rsidR="00047438" w:rsidRPr="006B4849" w:rsidRDefault="00047438" w:rsidP="00D07317">
            <w:pPr>
              <w:spacing w:before="60" w:after="60"/>
              <w:rPr>
                <w:rFonts w:cs="Arial"/>
                <w:b/>
                <w:bCs/>
                <w:sz w:val="19"/>
                <w:szCs w:val="19"/>
              </w:rPr>
            </w:pPr>
            <w:r w:rsidRPr="006B4849">
              <w:rPr>
                <w:rFonts w:cs="Arial"/>
                <w:b/>
                <w:bCs/>
                <w:sz w:val="19"/>
                <w:szCs w:val="19"/>
              </w:rPr>
              <w:t xml:space="preserve">Innovation </w:t>
            </w:r>
            <w:r w:rsidRPr="006B4849">
              <w:rPr>
                <w:rFonts w:cs="Arial"/>
                <w:sz w:val="19"/>
                <w:szCs w:val="19"/>
              </w:rPr>
              <w:t>– good at demonstrating original ideas and thinking</w:t>
            </w:r>
          </w:p>
        </w:tc>
        <w:tc>
          <w:tcPr>
            <w:tcW w:w="1843" w:type="dxa"/>
            <w:vAlign w:val="center"/>
          </w:tcPr>
          <w:p w14:paraId="39467D3C" w14:textId="77777777" w:rsidR="00047438" w:rsidRPr="006B4849" w:rsidRDefault="00047438" w:rsidP="00D07317">
            <w:pPr>
              <w:spacing w:before="60" w:after="60"/>
              <w:rPr>
                <w:rFonts w:cs="Arial"/>
                <w:sz w:val="19"/>
                <w:szCs w:val="19"/>
              </w:rPr>
            </w:pPr>
            <w:r w:rsidRPr="006B4849">
              <w:rPr>
                <w:rFonts w:cs="Arial"/>
                <w:b/>
                <w:bCs/>
                <w:sz w:val="19"/>
                <w:szCs w:val="19"/>
              </w:rPr>
              <w:t xml:space="preserve">Values Informed </w:t>
            </w:r>
            <w:r w:rsidRPr="006B4849">
              <w:rPr>
                <w:rFonts w:cs="Arial"/>
                <w:sz w:val="19"/>
                <w:szCs w:val="19"/>
              </w:rPr>
              <w:t>– good at identifying the things that I believe are important in my life and work, and living true to them in my actions</w:t>
            </w:r>
          </w:p>
        </w:tc>
      </w:tr>
      <w:tr w:rsidR="00047438" w:rsidRPr="006B4849" w14:paraId="0E770E6A" w14:textId="77777777" w:rsidTr="00B61964">
        <w:trPr>
          <w:trHeight w:val="1440"/>
        </w:trPr>
        <w:tc>
          <w:tcPr>
            <w:tcW w:w="1589" w:type="dxa"/>
            <w:shd w:val="clear" w:color="auto" w:fill="auto"/>
            <w:vAlign w:val="center"/>
          </w:tcPr>
          <w:p w14:paraId="736C183B" w14:textId="77777777" w:rsidR="00047438" w:rsidRPr="006B4849" w:rsidRDefault="00047438" w:rsidP="00D07317">
            <w:pPr>
              <w:spacing w:before="60" w:after="60"/>
              <w:rPr>
                <w:rFonts w:cs="Arial"/>
                <w:sz w:val="19"/>
                <w:szCs w:val="19"/>
              </w:rPr>
            </w:pPr>
            <w:r w:rsidRPr="006B4849">
              <w:rPr>
                <w:rFonts w:cs="Arial"/>
                <w:b/>
                <w:bCs/>
                <w:sz w:val="19"/>
                <w:szCs w:val="19"/>
              </w:rPr>
              <w:t>Analytical Thinking</w:t>
            </w:r>
            <w:r w:rsidRPr="006B4849">
              <w:rPr>
                <w:rFonts w:cs="Arial"/>
                <w:sz w:val="19"/>
                <w:szCs w:val="19"/>
              </w:rPr>
              <w:t xml:space="preserve"> – good at analysing information and making reasoned judgements</w:t>
            </w:r>
          </w:p>
        </w:tc>
        <w:tc>
          <w:tcPr>
            <w:tcW w:w="1589" w:type="dxa"/>
            <w:shd w:val="clear" w:color="auto" w:fill="auto"/>
            <w:vAlign w:val="center"/>
          </w:tcPr>
          <w:p w14:paraId="14EA914A" w14:textId="77777777" w:rsidR="00047438" w:rsidRPr="006B4849" w:rsidRDefault="00047438" w:rsidP="00D07317">
            <w:pPr>
              <w:spacing w:before="60" w:after="60"/>
              <w:rPr>
                <w:rFonts w:cs="Arial"/>
                <w:sz w:val="19"/>
                <w:szCs w:val="19"/>
              </w:rPr>
            </w:pPr>
            <w:r w:rsidRPr="006B4849">
              <w:rPr>
                <w:rFonts w:cs="Arial"/>
                <w:b/>
                <w:bCs/>
                <w:sz w:val="19"/>
                <w:szCs w:val="19"/>
              </w:rPr>
              <w:t>Critical Thinking</w:t>
            </w:r>
            <w:r w:rsidRPr="006B4849">
              <w:rPr>
                <w:rFonts w:cs="Arial"/>
                <w:sz w:val="19"/>
                <w:szCs w:val="19"/>
              </w:rPr>
              <w:t xml:space="preserve"> – good at questioning and challenging information to make reasoned judgements</w:t>
            </w:r>
          </w:p>
        </w:tc>
        <w:tc>
          <w:tcPr>
            <w:tcW w:w="1779" w:type="dxa"/>
            <w:shd w:val="clear" w:color="auto" w:fill="auto"/>
            <w:vAlign w:val="center"/>
          </w:tcPr>
          <w:p w14:paraId="05D46F1F" w14:textId="77777777" w:rsidR="00047438" w:rsidRPr="006B4849" w:rsidRDefault="00047438" w:rsidP="00D07317">
            <w:pPr>
              <w:spacing w:before="60" w:after="60"/>
              <w:rPr>
                <w:rFonts w:cs="Arial"/>
                <w:sz w:val="19"/>
                <w:szCs w:val="19"/>
              </w:rPr>
            </w:pPr>
            <w:r w:rsidRPr="006B4849">
              <w:rPr>
                <w:rFonts w:cs="Arial"/>
                <w:b/>
                <w:bCs/>
                <w:sz w:val="19"/>
                <w:szCs w:val="19"/>
              </w:rPr>
              <w:t>Negotiation</w:t>
            </w:r>
            <w:r w:rsidRPr="006B4849">
              <w:rPr>
                <w:rFonts w:cs="Arial"/>
                <w:sz w:val="19"/>
                <w:szCs w:val="19"/>
              </w:rPr>
              <w:t xml:space="preserve"> – good at discussing an issue and determining ways to reach an agreement to mutual satisfaction</w:t>
            </w:r>
          </w:p>
        </w:tc>
        <w:tc>
          <w:tcPr>
            <w:tcW w:w="1701" w:type="dxa"/>
            <w:shd w:val="clear" w:color="auto" w:fill="auto"/>
            <w:vAlign w:val="center"/>
          </w:tcPr>
          <w:p w14:paraId="41B7A452" w14:textId="77777777" w:rsidR="00047438" w:rsidRPr="006B4849" w:rsidRDefault="00047438" w:rsidP="00D07317">
            <w:pPr>
              <w:spacing w:before="60" w:after="60"/>
              <w:rPr>
                <w:rFonts w:cs="Arial"/>
                <w:sz w:val="19"/>
                <w:szCs w:val="19"/>
              </w:rPr>
            </w:pPr>
            <w:r w:rsidRPr="006B4849">
              <w:rPr>
                <w:rFonts w:cs="Arial"/>
                <w:b/>
                <w:bCs/>
                <w:sz w:val="19"/>
                <w:szCs w:val="19"/>
              </w:rPr>
              <w:t>Perspective Taking</w:t>
            </w:r>
            <w:r w:rsidRPr="006B4849">
              <w:rPr>
                <w:rFonts w:cs="Arial"/>
                <w:sz w:val="19"/>
                <w:szCs w:val="19"/>
              </w:rPr>
              <w:t xml:space="preserve"> – good at perceiving a situation from the perspective of another person</w:t>
            </w:r>
          </w:p>
        </w:tc>
        <w:tc>
          <w:tcPr>
            <w:tcW w:w="1559" w:type="dxa"/>
            <w:shd w:val="clear" w:color="auto" w:fill="auto"/>
            <w:vAlign w:val="center"/>
          </w:tcPr>
          <w:p w14:paraId="3D27B023" w14:textId="77777777" w:rsidR="00047438" w:rsidRPr="006B4849" w:rsidRDefault="00047438" w:rsidP="00D07317">
            <w:pPr>
              <w:spacing w:before="60" w:after="60"/>
              <w:rPr>
                <w:rFonts w:cs="Arial"/>
                <w:sz w:val="19"/>
                <w:szCs w:val="19"/>
              </w:rPr>
            </w:pPr>
            <w:r w:rsidRPr="006B4849">
              <w:rPr>
                <w:rFonts w:cs="Arial"/>
                <w:b/>
                <w:bCs/>
                <w:sz w:val="19"/>
                <w:szCs w:val="19"/>
              </w:rPr>
              <w:t>Digital Productivity</w:t>
            </w:r>
            <w:r w:rsidRPr="006B4849">
              <w:rPr>
                <w:rFonts w:cs="Arial"/>
                <w:sz w:val="19"/>
                <w:szCs w:val="19"/>
              </w:rPr>
              <w:t xml:space="preserve"> – good at utilising a range of digital technologies to work smarter, supporting efficiency and effectiveness</w:t>
            </w:r>
          </w:p>
        </w:tc>
        <w:tc>
          <w:tcPr>
            <w:tcW w:w="1559" w:type="dxa"/>
            <w:shd w:val="clear" w:color="auto" w:fill="auto"/>
            <w:vAlign w:val="center"/>
          </w:tcPr>
          <w:p w14:paraId="369CFA18" w14:textId="77777777" w:rsidR="00047438" w:rsidRPr="006B4849" w:rsidRDefault="00047438" w:rsidP="00D07317">
            <w:pPr>
              <w:spacing w:before="60" w:after="60"/>
              <w:rPr>
                <w:rFonts w:cs="Arial"/>
                <w:sz w:val="19"/>
                <w:szCs w:val="19"/>
              </w:rPr>
            </w:pPr>
            <w:r w:rsidRPr="006B4849">
              <w:rPr>
                <w:rFonts w:cs="Arial"/>
                <w:b/>
                <w:bCs/>
                <w:sz w:val="19"/>
                <w:szCs w:val="19"/>
              </w:rPr>
              <w:t>Open-minded</w:t>
            </w:r>
            <w:r w:rsidRPr="006B4849">
              <w:rPr>
                <w:rFonts w:cs="Arial"/>
                <w:sz w:val="19"/>
                <w:szCs w:val="19"/>
              </w:rPr>
              <w:t xml:space="preserve"> – good at considering ideas and opinions new or different to my own</w:t>
            </w:r>
          </w:p>
        </w:tc>
        <w:tc>
          <w:tcPr>
            <w:tcW w:w="1559" w:type="dxa"/>
            <w:shd w:val="clear" w:color="auto" w:fill="auto"/>
            <w:vAlign w:val="center"/>
          </w:tcPr>
          <w:p w14:paraId="3F333A38" w14:textId="77777777" w:rsidR="00047438" w:rsidRPr="006B4849" w:rsidRDefault="00047438" w:rsidP="00D07317">
            <w:pPr>
              <w:spacing w:before="60" w:after="60"/>
              <w:rPr>
                <w:rFonts w:cs="Arial"/>
                <w:sz w:val="19"/>
                <w:szCs w:val="19"/>
              </w:rPr>
            </w:pPr>
            <w:r w:rsidRPr="006B4849">
              <w:rPr>
                <w:rFonts w:cs="Arial"/>
                <w:b/>
                <w:bCs/>
                <w:sz w:val="19"/>
                <w:szCs w:val="19"/>
              </w:rPr>
              <w:t>Stress Management</w:t>
            </w:r>
            <w:r w:rsidRPr="006B4849">
              <w:rPr>
                <w:rFonts w:cs="Arial"/>
                <w:sz w:val="19"/>
                <w:szCs w:val="19"/>
              </w:rPr>
              <w:t xml:space="preserve"> – good at applying a range of strategies and tools to support stress reduction</w:t>
            </w:r>
          </w:p>
        </w:tc>
        <w:tc>
          <w:tcPr>
            <w:tcW w:w="1701" w:type="dxa"/>
            <w:vAlign w:val="center"/>
          </w:tcPr>
          <w:p w14:paraId="2B4D4578" w14:textId="77777777" w:rsidR="00047438" w:rsidRPr="006B4849" w:rsidRDefault="00047438" w:rsidP="00D07317">
            <w:pPr>
              <w:spacing w:before="60" w:after="60"/>
              <w:rPr>
                <w:rFonts w:cs="Arial"/>
                <w:sz w:val="19"/>
                <w:szCs w:val="19"/>
              </w:rPr>
            </w:pPr>
            <w:r w:rsidRPr="006B4849">
              <w:rPr>
                <w:rFonts w:cs="Arial"/>
                <w:b/>
                <w:bCs/>
                <w:sz w:val="19"/>
                <w:szCs w:val="19"/>
              </w:rPr>
              <w:t>Networking</w:t>
            </w:r>
            <w:r w:rsidRPr="006B4849">
              <w:rPr>
                <w:rFonts w:cs="Arial"/>
                <w:sz w:val="19"/>
                <w:szCs w:val="19"/>
              </w:rPr>
              <w:t xml:space="preserve"> – good at making contacts and building good relationships</w:t>
            </w:r>
          </w:p>
        </w:tc>
        <w:tc>
          <w:tcPr>
            <w:tcW w:w="1843" w:type="dxa"/>
            <w:vAlign w:val="center"/>
          </w:tcPr>
          <w:p w14:paraId="4E6EDF3D" w14:textId="77777777" w:rsidR="00047438" w:rsidRPr="006B4849" w:rsidRDefault="00047438" w:rsidP="00D07317">
            <w:pPr>
              <w:spacing w:before="60" w:after="60"/>
              <w:rPr>
                <w:rFonts w:cs="Arial"/>
                <w:sz w:val="19"/>
                <w:szCs w:val="19"/>
              </w:rPr>
            </w:pPr>
            <w:r w:rsidRPr="006B4849">
              <w:rPr>
                <w:rFonts w:cs="Arial"/>
                <w:b/>
                <w:bCs/>
                <w:sz w:val="19"/>
                <w:szCs w:val="19"/>
              </w:rPr>
              <w:t xml:space="preserve">Mindful </w:t>
            </w:r>
            <w:r w:rsidRPr="006B4849">
              <w:rPr>
                <w:rFonts w:cs="Arial"/>
                <w:sz w:val="19"/>
                <w:szCs w:val="19"/>
              </w:rPr>
              <w:t>– good at being aware of my behaviours and considering the consequences on others</w:t>
            </w:r>
          </w:p>
        </w:tc>
      </w:tr>
    </w:tbl>
    <w:p w14:paraId="0870B787" w14:textId="77777777" w:rsidR="00047438" w:rsidRPr="006B4849" w:rsidRDefault="00047438" w:rsidP="00047438">
      <w:pPr>
        <w:rPr>
          <w:rFonts w:cs="Arial"/>
        </w:rPr>
      </w:pPr>
    </w:p>
    <w:p w14:paraId="05B3FCB3" w14:textId="77777777" w:rsidR="00A92C9B" w:rsidRPr="006B4849" w:rsidRDefault="00A92C9B" w:rsidP="00A92C9B">
      <w:pPr>
        <w:rPr>
          <w:rFonts w:cs="Arial"/>
        </w:rPr>
      </w:pPr>
    </w:p>
    <w:p w14:paraId="38639FDA" w14:textId="41122B6C" w:rsidR="00385F2B" w:rsidRPr="006B4849" w:rsidRDefault="00385F2B" w:rsidP="00A92C9B">
      <w:pPr>
        <w:rPr>
          <w:rFonts w:cs="Arial"/>
        </w:rPr>
        <w:sectPr w:rsidR="00385F2B" w:rsidRPr="006B4849" w:rsidSect="00385F2B">
          <w:pgSz w:w="16838" w:h="11906" w:orient="landscape"/>
          <w:pgMar w:top="851" w:right="851" w:bottom="851" w:left="851" w:header="709" w:footer="709" w:gutter="0"/>
          <w:cols w:space="708"/>
          <w:docGrid w:linePitch="360"/>
        </w:sectPr>
      </w:pPr>
    </w:p>
    <w:p w14:paraId="2CE555FD" w14:textId="4871B0C0" w:rsidR="00A92C9B" w:rsidRPr="006B4849" w:rsidRDefault="00A92C9B" w:rsidP="00B61964">
      <w:pPr>
        <w:pStyle w:val="Heading3"/>
        <w:jc w:val="both"/>
      </w:pPr>
      <w:r w:rsidRPr="006B4849">
        <w:lastRenderedPageBreak/>
        <w:t>Outline Programme Structure</w:t>
      </w:r>
    </w:p>
    <w:p w14:paraId="25F8FDB1" w14:textId="77777777" w:rsidR="00B1099E" w:rsidRPr="006B4849" w:rsidRDefault="00B1099E" w:rsidP="00B61964">
      <w:pPr>
        <w:jc w:val="both"/>
      </w:pPr>
    </w:p>
    <w:p w14:paraId="07C4DEF9" w14:textId="0A82225C" w:rsidR="008B0597" w:rsidRPr="006B4849" w:rsidRDefault="00F03333" w:rsidP="00B61964">
      <w:pPr>
        <w:jc w:val="both"/>
      </w:pPr>
      <w:r w:rsidRPr="006B4849">
        <w:t xml:space="preserve">This programme is offered in 3-year full-time, 4-year full-time with </w:t>
      </w:r>
      <w:r w:rsidR="00FA6136" w:rsidRPr="006B4849">
        <w:t>placement</w:t>
      </w:r>
      <w:r w:rsidRPr="006B4849">
        <w:t xml:space="preserve"> or 6-year part-time mode, and leads to the award of either BSc</w:t>
      </w:r>
      <w:r w:rsidR="00C43948" w:rsidRPr="006B4849">
        <w:t>.</w:t>
      </w:r>
      <w:r w:rsidRPr="006B4849">
        <w:t xml:space="preserve"> (Honours) Environmental Science or BSc</w:t>
      </w:r>
      <w:r w:rsidR="00C43948" w:rsidRPr="006B4849">
        <w:t>.</w:t>
      </w:r>
      <w:r w:rsidRPr="006B4849">
        <w:t xml:space="preserve"> (Honours) Environmental Science, Hazards and Disasters depending on the choice of pathway, defined at the commencement of Level 5 (students many change their pathway until the start of Level 5 because Level 4 is common to both). Entry is normally at Level 4 with A-level or equivalent qualifications (see Section 1). Transfer from a similar course is possible at Level 5 with passes in comparable Level 4 modules – but is at the discretion of the course team. Intake is normally in September.</w:t>
      </w:r>
    </w:p>
    <w:p w14:paraId="7F25E663" w14:textId="77777777" w:rsidR="008B0597" w:rsidRPr="006B4849" w:rsidRDefault="008B0597" w:rsidP="00B61964">
      <w:pPr>
        <w:jc w:val="both"/>
      </w:pPr>
    </w:p>
    <w:p w14:paraId="40B3E7FD" w14:textId="26AABD1E" w:rsidR="008B0597" w:rsidRPr="006B4849" w:rsidRDefault="008B0597" w:rsidP="00B61964">
      <w:pPr>
        <w:jc w:val="both"/>
      </w:pPr>
      <w:r w:rsidRPr="006B4849">
        <w:t>Each level is made up of 15 and 30 credit modules. Typically, a student must complete 120 credits at each level.</w:t>
      </w:r>
    </w:p>
    <w:p w14:paraId="7E99BEEF" w14:textId="77777777" w:rsidR="008B0597" w:rsidRPr="006B4849" w:rsidRDefault="008B0597" w:rsidP="00B61964">
      <w:pPr>
        <w:jc w:val="both"/>
      </w:pPr>
    </w:p>
    <w:p w14:paraId="12FD4D91" w14:textId="50D7B724" w:rsidR="00A92C9B" w:rsidRPr="006B4849" w:rsidRDefault="00A92C9B" w:rsidP="00B61964">
      <w:pPr>
        <w:jc w:val="both"/>
      </w:pPr>
      <w:r w:rsidRPr="006B4849">
        <w:t>Full details of each module will be provided in module descriptors and student module guides</w:t>
      </w:r>
      <w:r w:rsidR="008B0597" w:rsidRPr="006B4849">
        <w:t xml:space="preserve"> on Canvas.</w:t>
      </w:r>
    </w:p>
    <w:p w14:paraId="24912014" w14:textId="6E887249" w:rsidR="00F03333" w:rsidRPr="006B4849" w:rsidRDefault="00F03333" w:rsidP="00B61964">
      <w:pPr>
        <w:jc w:val="both"/>
      </w:pPr>
    </w:p>
    <w:p w14:paraId="03953E41" w14:textId="5C183D54" w:rsidR="00F03333" w:rsidRPr="006B4849" w:rsidRDefault="00F03333" w:rsidP="00B61964">
      <w:pPr>
        <w:jc w:val="both"/>
        <w:rPr>
          <w:b/>
          <w:bCs/>
        </w:rPr>
      </w:pPr>
      <w:r w:rsidRPr="006B4849">
        <w:rPr>
          <w:b/>
          <w:bCs/>
        </w:rPr>
        <w:t>BSc</w:t>
      </w:r>
      <w:r w:rsidR="00D07317" w:rsidRPr="006B4849">
        <w:rPr>
          <w:b/>
          <w:bCs/>
        </w:rPr>
        <w:t>.</w:t>
      </w:r>
      <w:r w:rsidRPr="006B4849">
        <w:rPr>
          <w:b/>
          <w:bCs/>
        </w:rPr>
        <w:t xml:space="preserve"> (Hons) Environmental Science (parent course)</w:t>
      </w:r>
    </w:p>
    <w:p w14:paraId="06980E8D" w14:textId="77777777" w:rsidR="00F03333" w:rsidRPr="006B4849" w:rsidRDefault="00F03333" w:rsidP="00A92C9B"/>
    <w:p w14:paraId="195FB9CC" w14:textId="3D41BEFD" w:rsidR="00B83849" w:rsidRPr="006B4849" w:rsidRDefault="00003008" w:rsidP="00EB7CBF">
      <w:pPr>
        <w:pStyle w:val="Heading3"/>
        <w:spacing w:after="120"/>
        <w:jc w:val="center"/>
      </w:pPr>
      <w:r w:rsidRPr="006B4849">
        <w:t>Level 4 (all core)</w:t>
      </w:r>
    </w:p>
    <w:tbl>
      <w:tblPr>
        <w:tblStyle w:val="TableGrid"/>
        <w:tblW w:w="0" w:type="auto"/>
        <w:tblLook w:val="04A0" w:firstRow="1" w:lastRow="0" w:firstColumn="1" w:lastColumn="0" w:noHBand="0" w:noVBand="1"/>
      </w:tblPr>
      <w:tblGrid>
        <w:gridCol w:w="4531"/>
        <w:gridCol w:w="1134"/>
        <w:gridCol w:w="993"/>
        <w:gridCol w:w="1134"/>
        <w:gridCol w:w="1224"/>
      </w:tblGrid>
      <w:tr w:rsidR="00F03333" w:rsidRPr="006B4849" w14:paraId="16C46B45" w14:textId="77777777" w:rsidTr="001E42A9">
        <w:tc>
          <w:tcPr>
            <w:tcW w:w="4531" w:type="dxa"/>
            <w:shd w:val="clear" w:color="auto" w:fill="ACB9CA" w:themeFill="text2" w:themeFillTint="66"/>
            <w:vAlign w:val="center"/>
          </w:tcPr>
          <w:p w14:paraId="5D7F4024" w14:textId="77777777" w:rsidR="00A92C9B" w:rsidRPr="006B4849" w:rsidRDefault="00A92C9B" w:rsidP="001E42A9">
            <w:pPr>
              <w:jc w:val="center"/>
              <w:rPr>
                <w:b/>
                <w:bCs/>
                <w:sz w:val="22"/>
                <w:szCs w:val="22"/>
              </w:rPr>
            </w:pPr>
            <w:r w:rsidRPr="006B4849">
              <w:rPr>
                <w:b/>
                <w:bCs/>
                <w:sz w:val="22"/>
                <w:szCs w:val="22"/>
              </w:rPr>
              <w:t>Core modules</w:t>
            </w:r>
          </w:p>
        </w:tc>
        <w:tc>
          <w:tcPr>
            <w:tcW w:w="1134" w:type="dxa"/>
            <w:shd w:val="clear" w:color="auto" w:fill="ACB9CA" w:themeFill="text2" w:themeFillTint="66"/>
            <w:vAlign w:val="center"/>
          </w:tcPr>
          <w:p w14:paraId="75CC84C2" w14:textId="77777777" w:rsidR="00A92C9B" w:rsidRPr="006B4849" w:rsidRDefault="00A92C9B" w:rsidP="001E42A9">
            <w:pPr>
              <w:jc w:val="center"/>
              <w:rPr>
                <w:b/>
                <w:bCs/>
                <w:sz w:val="22"/>
                <w:szCs w:val="22"/>
              </w:rPr>
            </w:pPr>
            <w:r w:rsidRPr="006B4849">
              <w:rPr>
                <w:b/>
                <w:bCs/>
                <w:sz w:val="22"/>
                <w:szCs w:val="22"/>
              </w:rPr>
              <w:t>Module code</w:t>
            </w:r>
          </w:p>
        </w:tc>
        <w:tc>
          <w:tcPr>
            <w:tcW w:w="993" w:type="dxa"/>
            <w:shd w:val="clear" w:color="auto" w:fill="ACB9CA" w:themeFill="text2" w:themeFillTint="66"/>
            <w:vAlign w:val="center"/>
          </w:tcPr>
          <w:p w14:paraId="2EE0F5DC" w14:textId="1246499D" w:rsidR="00A92C9B" w:rsidRPr="006B4849" w:rsidRDefault="00A92C9B" w:rsidP="001E42A9">
            <w:pPr>
              <w:jc w:val="center"/>
              <w:rPr>
                <w:b/>
                <w:bCs/>
                <w:sz w:val="22"/>
                <w:szCs w:val="22"/>
              </w:rPr>
            </w:pPr>
            <w:r w:rsidRPr="006B4849">
              <w:rPr>
                <w:b/>
                <w:bCs/>
                <w:sz w:val="22"/>
                <w:szCs w:val="22"/>
              </w:rPr>
              <w:t>Credit Value</w:t>
            </w:r>
          </w:p>
        </w:tc>
        <w:tc>
          <w:tcPr>
            <w:tcW w:w="1134" w:type="dxa"/>
            <w:shd w:val="clear" w:color="auto" w:fill="ACB9CA" w:themeFill="text2" w:themeFillTint="66"/>
            <w:vAlign w:val="center"/>
          </w:tcPr>
          <w:p w14:paraId="0744BE02" w14:textId="2ED047DB" w:rsidR="00A92C9B" w:rsidRPr="006B4849" w:rsidRDefault="00A92C9B" w:rsidP="001E42A9">
            <w:pPr>
              <w:jc w:val="center"/>
              <w:rPr>
                <w:b/>
                <w:bCs/>
                <w:sz w:val="22"/>
                <w:szCs w:val="22"/>
              </w:rPr>
            </w:pPr>
            <w:r w:rsidRPr="006B4849">
              <w:rPr>
                <w:b/>
                <w:bCs/>
                <w:sz w:val="22"/>
                <w:szCs w:val="22"/>
              </w:rPr>
              <w:t>Level</w:t>
            </w:r>
          </w:p>
        </w:tc>
        <w:tc>
          <w:tcPr>
            <w:tcW w:w="1224" w:type="dxa"/>
            <w:shd w:val="clear" w:color="auto" w:fill="ACB9CA" w:themeFill="text2" w:themeFillTint="66"/>
            <w:vAlign w:val="center"/>
          </w:tcPr>
          <w:p w14:paraId="733A1855" w14:textId="77777777" w:rsidR="00A92C9B" w:rsidRPr="006B4849" w:rsidRDefault="00A92C9B" w:rsidP="001E42A9">
            <w:pPr>
              <w:jc w:val="center"/>
              <w:rPr>
                <w:b/>
                <w:bCs/>
                <w:sz w:val="22"/>
                <w:szCs w:val="22"/>
              </w:rPr>
            </w:pPr>
            <w:r w:rsidRPr="006B4849">
              <w:rPr>
                <w:b/>
                <w:bCs/>
                <w:sz w:val="22"/>
                <w:szCs w:val="22"/>
              </w:rPr>
              <w:t>Teaching Block</w:t>
            </w:r>
          </w:p>
        </w:tc>
      </w:tr>
      <w:tr w:rsidR="00F03333" w:rsidRPr="006B4849" w14:paraId="186E3311" w14:textId="77777777" w:rsidTr="00EB7CBF">
        <w:tc>
          <w:tcPr>
            <w:tcW w:w="4531" w:type="dxa"/>
          </w:tcPr>
          <w:p w14:paraId="0853E93F" w14:textId="36633EAF" w:rsidR="00A92C9B" w:rsidRPr="006B4849" w:rsidRDefault="00B61964" w:rsidP="00A62F3A">
            <w:pPr>
              <w:rPr>
                <w:rFonts w:cs="Arial"/>
                <w:sz w:val="20"/>
              </w:rPr>
            </w:pPr>
            <w:r w:rsidRPr="006B4849">
              <w:rPr>
                <w:rFonts w:cs="Arial"/>
                <w:sz w:val="20"/>
              </w:rPr>
              <w:t>Our Dynamic Earth</w:t>
            </w:r>
          </w:p>
        </w:tc>
        <w:tc>
          <w:tcPr>
            <w:tcW w:w="1134" w:type="dxa"/>
          </w:tcPr>
          <w:p w14:paraId="1627CBB0" w14:textId="7606A1ED" w:rsidR="00A92C9B" w:rsidRPr="006B4849" w:rsidRDefault="009067B8" w:rsidP="00EB7CBF">
            <w:pPr>
              <w:jc w:val="center"/>
              <w:rPr>
                <w:rFonts w:cs="Arial"/>
                <w:sz w:val="20"/>
              </w:rPr>
            </w:pPr>
            <w:r w:rsidRPr="006B4849">
              <w:rPr>
                <w:rFonts w:cs="Arial"/>
                <w:sz w:val="20"/>
              </w:rPr>
              <w:t>GG4</w:t>
            </w:r>
            <w:r w:rsidR="00235F76" w:rsidRPr="006B4849">
              <w:rPr>
                <w:rFonts w:cs="Arial"/>
                <w:sz w:val="20"/>
              </w:rPr>
              <w:t>001</w:t>
            </w:r>
          </w:p>
        </w:tc>
        <w:tc>
          <w:tcPr>
            <w:tcW w:w="993" w:type="dxa"/>
          </w:tcPr>
          <w:p w14:paraId="0FBDE273" w14:textId="7943F85E" w:rsidR="00A92C9B" w:rsidRPr="006B4849" w:rsidRDefault="009067B8" w:rsidP="00EB7CBF">
            <w:pPr>
              <w:jc w:val="center"/>
              <w:rPr>
                <w:rFonts w:cs="Arial"/>
                <w:sz w:val="20"/>
              </w:rPr>
            </w:pPr>
            <w:r w:rsidRPr="006B4849">
              <w:rPr>
                <w:rFonts w:cs="Arial"/>
                <w:sz w:val="20"/>
              </w:rPr>
              <w:t>30</w:t>
            </w:r>
          </w:p>
        </w:tc>
        <w:tc>
          <w:tcPr>
            <w:tcW w:w="1134" w:type="dxa"/>
          </w:tcPr>
          <w:p w14:paraId="02A52282" w14:textId="3F9C14F3" w:rsidR="00A92C9B" w:rsidRPr="006B4849" w:rsidRDefault="009067B8" w:rsidP="00EB7CBF">
            <w:pPr>
              <w:jc w:val="center"/>
              <w:rPr>
                <w:rFonts w:cs="Arial"/>
                <w:sz w:val="20"/>
              </w:rPr>
            </w:pPr>
            <w:r w:rsidRPr="006B4849">
              <w:rPr>
                <w:rFonts w:cs="Arial"/>
                <w:sz w:val="20"/>
              </w:rPr>
              <w:t>4</w:t>
            </w:r>
          </w:p>
        </w:tc>
        <w:tc>
          <w:tcPr>
            <w:tcW w:w="1224" w:type="dxa"/>
          </w:tcPr>
          <w:p w14:paraId="142988B5" w14:textId="754BC401" w:rsidR="00A92C9B" w:rsidRPr="006B4849" w:rsidRDefault="009067B8" w:rsidP="00EB7CBF">
            <w:pPr>
              <w:jc w:val="center"/>
              <w:rPr>
                <w:rFonts w:cs="Arial"/>
                <w:sz w:val="20"/>
              </w:rPr>
            </w:pPr>
            <w:r w:rsidRPr="006B4849">
              <w:rPr>
                <w:rFonts w:cs="Arial"/>
                <w:sz w:val="20"/>
              </w:rPr>
              <w:t>1 and 2</w:t>
            </w:r>
          </w:p>
        </w:tc>
      </w:tr>
      <w:tr w:rsidR="00F03333" w:rsidRPr="006B4849" w14:paraId="532A2C73" w14:textId="77777777" w:rsidTr="00EB7CBF">
        <w:tc>
          <w:tcPr>
            <w:tcW w:w="4531" w:type="dxa"/>
          </w:tcPr>
          <w:p w14:paraId="56A9DD34" w14:textId="66B12BE8" w:rsidR="00A92C9B" w:rsidRPr="006B4849" w:rsidRDefault="009067B8" w:rsidP="00A62F3A">
            <w:pPr>
              <w:rPr>
                <w:rFonts w:cs="Arial"/>
                <w:sz w:val="20"/>
              </w:rPr>
            </w:pPr>
            <w:r w:rsidRPr="006B4849">
              <w:rPr>
                <w:rFonts w:cs="Arial"/>
                <w:sz w:val="20"/>
              </w:rPr>
              <w:t>Introduction to Environmental Science</w:t>
            </w:r>
          </w:p>
        </w:tc>
        <w:tc>
          <w:tcPr>
            <w:tcW w:w="1134" w:type="dxa"/>
          </w:tcPr>
          <w:p w14:paraId="4D97FF6A" w14:textId="58189CA5" w:rsidR="00A92C9B" w:rsidRPr="006B4849" w:rsidRDefault="009067B8" w:rsidP="00EB7CBF">
            <w:pPr>
              <w:jc w:val="center"/>
              <w:rPr>
                <w:rFonts w:cs="Arial"/>
                <w:sz w:val="20"/>
              </w:rPr>
            </w:pPr>
            <w:r w:rsidRPr="006B4849">
              <w:rPr>
                <w:rFonts w:cs="Arial"/>
                <w:sz w:val="20"/>
              </w:rPr>
              <w:t>GG4</w:t>
            </w:r>
            <w:r w:rsidR="00235F76" w:rsidRPr="006B4849">
              <w:rPr>
                <w:rFonts w:cs="Arial"/>
                <w:sz w:val="20"/>
              </w:rPr>
              <w:t>002</w:t>
            </w:r>
          </w:p>
        </w:tc>
        <w:tc>
          <w:tcPr>
            <w:tcW w:w="993" w:type="dxa"/>
          </w:tcPr>
          <w:p w14:paraId="5B2E5215" w14:textId="33D2B51F" w:rsidR="00A92C9B" w:rsidRPr="006B4849" w:rsidRDefault="009067B8" w:rsidP="00EB7CBF">
            <w:pPr>
              <w:jc w:val="center"/>
              <w:rPr>
                <w:rFonts w:cs="Arial"/>
                <w:sz w:val="20"/>
              </w:rPr>
            </w:pPr>
            <w:r w:rsidRPr="006B4849">
              <w:rPr>
                <w:rFonts w:cs="Arial"/>
                <w:sz w:val="20"/>
              </w:rPr>
              <w:t>30</w:t>
            </w:r>
          </w:p>
        </w:tc>
        <w:tc>
          <w:tcPr>
            <w:tcW w:w="1134" w:type="dxa"/>
          </w:tcPr>
          <w:p w14:paraId="1B0FE1E6" w14:textId="357B3649" w:rsidR="00A92C9B" w:rsidRPr="006B4849" w:rsidRDefault="009067B8" w:rsidP="00EB7CBF">
            <w:pPr>
              <w:jc w:val="center"/>
              <w:rPr>
                <w:rFonts w:cs="Arial"/>
                <w:sz w:val="20"/>
              </w:rPr>
            </w:pPr>
            <w:r w:rsidRPr="006B4849">
              <w:rPr>
                <w:rFonts w:cs="Arial"/>
                <w:sz w:val="20"/>
              </w:rPr>
              <w:t>4</w:t>
            </w:r>
          </w:p>
        </w:tc>
        <w:tc>
          <w:tcPr>
            <w:tcW w:w="1224" w:type="dxa"/>
          </w:tcPr>
          <w:p w14:paraId="4B59E81B" w14:textId="13D1D87D" w:rsidR="00A92C9B" w:rsidRPr="006B4849" w:rsidRDefault="009067B8" w:rsidP="00EB7CBF">
            <w:pPr>
              <w:jc w:val="center"/>
              <w:rPr>
                <w:rFonts w:cs="Arial"/>
                <w:sz w:val="20"/>
              </w:rPr>
            </w:pPr>
            <w:r w:rsidRPr="006B4849">
              <w:rPr>
                <w:rFonts w:cs="Arial"/>
                <w:sz w:val="20"/>
              </w:rPr>
              <w:t>1 and 2</w:t>
            </w:r>
          </w:p>
        </w:tc>
      </w:tr>
      <w:tr w:rsidR="00A92C9B" w:rsidRPr="006B4849" w14:paraId="5DFA5AFC" w14:textId="77777777" w:rsidTr="00EB7CBF">
        <w:tc>
          <w:tcPr>
            <w:tcW w:w="4531" w:type="dxa"/>
          </w:tcPr>
          <w:p w14:paraId="13F80D0C" w14:textId="78F7A7E7" w:rsidR="00A92C9B" w:rsidRPr="006B4849" w:rsidRDefault="00B61964" w:rsidP="00A62F3A">
            <w:pPr>
              <w:rPr>
                <w:rFonts w:cs="Arial"/>
                <w:sz w:val="20"/>
              </w:rPr>
            </w:pPr>
            <w:r w:rsidRPr="006B4849">
              <w:rPr>
                <w:rFonts w:cs="Arial"/>
                <w:sz w:val="20"/>
              </w:rPr>
              <w:t>Digital Mapping</w:t>
            </w:r>
          </w:p>
        </w:tc>
        <w:tc>
          <w:tcPr>
            <w:tcW w:w="1134" w:type="dxa"/>
          </w:tcPr>
          <w:p w14:paraId="2E1953F6" w14:textId="7CA51B5C" w:rsidR="00A92C9B" w:rsidRPr="006B4849" w:rsidRDefault="009067B8" w:rsidP="00EB7CBF">
            <w:pPr>
              <w:jc w:val="center"/>
              <w:rPr>
                <w:rFonts w:cs="Arial"/>
                <w:sz w:val="20"/>
              </w:rPr>
            </w:pPr>
            <w:r w:rsidRPr="006B4849">
              <w:rPr>
                <w:rFonts w:cs="Arial"/>
                <w:sz w:val="20"/>
              </w:rPr>
              <w:t>GG</w:t>
            </w:r>
            <w:r w:rsidR="00235F76" w:rsidRPr="006B4849">
              <w:rPr>
                <w:rFonts w:cs="Arial"/>
                <w:sz w:val="20"/>
              </w:rPr>
              <w:t>4003</w:t>
            </w:r>
          </w:p>
        </w:tc>
        <w:tc>
          <w:tcPr>
            <w:tcW w:w="993" w:type="dxa"/>
          </w:tcPr>
          <w:p w14:paraId="1CB6CC9A" w14:textId="67EED697" w:rsidR="00A92C9B" w:rsidRPr="006B4849" w:rsidRDefault="009067B8" w:rsidP="00EB7CBF">
            <w:pPr>
              <w:jc w:val="center"/>
              <w:rPr>
                <w:rFonts w:cs="Arial"/>
                <w:sz w:val="20"/>
              </w:rPr>
            </w:pPr>
            <w:r w:rsidRPr="006B4849">
              <w:rPr>
                <w:rFonts w:cs="Arial"/>
                <w:sz w:val="20"/>
              </w:rPr>
              <w:t>15</w:t>
            </w:r>
          </w:p>
        </w:tc>
        <w:tc>
          <w:tcPr>
            <w:tcW w:w="1134" w:type="dxa"/>
          </w:tcPr>
          <w:p w14:paraId="2BD3E752" w14:textId="50AB3EFD" w:rsidR="00A92C9B" w:rsidRPr="006B4849" w:rsidRDefault="009067B8" w:rsidP="00EB7CBF">
            <w:pPr>
              <w:jc w:val="center"/>
              <w:rPr>
                <w:rFonts w:cs="Arial"/>
                <w:sz w:val="20"/>
              </w:rPr>
            </w:pPr>
            <w:r w:rsidRPr="006B4849">
              <w:rPr>
                <w:rFonts w:cs="Arial"/>
                <w:sz w:val="20"/>
              </w:rPr>
              <w:t>4</w:t>
            </w:r>
          </w:p>
        </w:tc>
        <w:tc>
          <w:tcPr>
            <w:tcW w:w="1224" w:type="dxa"/>
          </w:tcPr>
          <w:p w14:paraId="7B5DF12E" w14:textId="549C4B79" w:rsidR="00A92C9B" w:rsidRPr="006B4849" w:rsidRDefault="009067B8" w:rsidP="00EB7CBF">
            <w:pPr>
              <w:jc w:val="center"/>
              <w:rPr>
                <w:rFonts w:cs="Arial"/>
                <w:sz w:val="20"/>
              </w:rPr>
            </w:pPr>
            <w:r w:rsidRPr="006B4849">
              <w:rPr>
                <w:rFonts w:cs="Arial"/>
                <w:sz w:val="20"/>
              </w:rPr>
              <w:t>1</w:t>
            </w:r>
          </w:p>
        </w:tc>
      </w:tr>
      <w:tr w:rsidR="00A92C9B" w:rsidRPr="006B4849" w14:paraId="2600DBBE" w14:textId="77777777" w:rsidTr="00EB7CBF">
        <w:tc>
          <w:tcPr>
            <w:tcW w:w="4531" w:type="dxa"/>
          </w:tcPr>
          <w:p w14:paraId="68815753" w14:textId="0C047E24" w:rsidR="00A92C9B" w:rsidRPr="006B4849" w:rsidRDefault="009067B8" w:rsidP="00A62F3A">
            <w:pPr>
              <w:rPr>
                <w:rFonts w:cs="Arial"/>
                <w:sz w:val="20"/>
              </w:rPr>
            </w:pPr>
            <w:r w:rsidRPr="006B4849">
              <w:rPr>
                <w:rFonts w:cs="Arial"/>
                <w:sz w:val="20"/>
              </w:rPr>
              <w:t>Research and Fieldwork Methods</w:t>
            </w:r>
          </w:p>
        </w:tc>
        <w:tc>
          <w:tcPr>
            <w:tcW w:w="1134" w:type="dxa"/>
          </w:tcPr>
          <w:p w14:paraId="45000CEE" w14:textId="1106B8C6" w:rsidR="00A92C9B" w:rsidRPr="006B4849" w:rsidRDefault="009067B8" w:rsidP="00EB7CBF">
            <w:pPr>
              <w:jc w:val="center"/>
              <w:rPr>
                <w:rFonts w:cs="Arial"/>
                <w:sz w:val="20"/>
              </w:rPr>
            </w:pPr>
            <w:r w:rsidRPr="006B4849">
              <w:rPr>
                <w:rFonts w:cs="Arial"/>
                <w:sz w:val="20"/>
              </w:rPr>
              <w:t>GG4</w:t>
            </w:r>
            <w:r w:rsidR="00406F5F" w:rsidRPr="006B4849">
              <w:rPr>
                <w:rFonts w:cs="Arial"/>
                <w:sz w:val="20"/>
              </w:rPr>
              <w:t>004</w:t>
            </w:r>
          </w:p>
        </w:tc>
        <w:tc>
          <w:tcPr>
            <w:tcW w:w="993" w:type="dxa"/>
          </w:tcPr>
          <w:p w14:paraId="2DFCD104" w14:textId="16A7CB87" w:rsidR="00A92C9B" w:rsidRPr="006B4849" w:rsidRDefault="009067B8" w:rsidP="00EB7CBF">
            <w:pPr>
              <w:jc w:val="center"/>
              <w:rPr>
                <w:rFonts w:cs="Arial"/>
                <w:sz w:val="20"/>
              </w:rPr>
            </w:pPr>
            <w:r w:rsidRPr="006B4849">
              <w:rPr>
                <w:rFonts w:cs="Arial"/>
                <w:sz w:val="20"/>
              </w:rPr>
              <w:t>15</w:t>
            </w:r>
          </w:p>
        </w:tc>
        <w:tc>
          <w:tcPr>
            <w:tcW w:w="1134" w:type="dxa"/>
          </w:tcPr>
          <w:p w14:paraId="56EB5607" w14:textId="3E37B65C" w:rsidR="00A92C9B" w:rsidRPr="006B4849" w:rsidRDefault="009067B8" w:rsidP="00EB7CBF">
            <w:pPr>
              <w:jc w:val="center"/>
              <w:rPr>
                <w:rFonts w:cs="Arial"/>
                <w:sz w:val="20"/>
              </w:rPr>
            </w:pPr>
            <w:r w:rsidRPr="006B4849">
              <w:rPr>
                <w:rFonts w:cs="Arial"/>
                <w:sz w:val="20"/>
              </w:rPr>
              <w:t>4</w:t>
            </w:r>
          </w:p>
        </w:tc>
        <w:tc>
          <w:tcPr>
            <w:tcW w:w="1224" w:type="dxa"/>
          </w:tcPr>
          <w:p w14:paraId="1D5020A3" w14:textId="7A5BC9B9" w:rsidR="00A92C9B" w:rsidRPr="006B4849" w:rsidRDefault="009067B8" w:rsidP="00EB7CBF">
            <w:pPr>
              <w:jc w:val="center"/>
              <w:rPr>
                <w:rFonts w:cs="Arial"/>
                <w:sz w:val="20"/>
              </w:rPr>
            </w:pPr>
            <w:r w:rsidRPr="006B4849">
              <w:rPr>
                <w:rFonts w:cs="Arial"/>
                <w:sz w:val="20"/>
              </w:rPr>
              <w:t>2</w:t>
            </w:r>
          </w:p>
        </w:tc>
      </w:tr>
      <w:tr w:rsidR="009067B8" w:rsidRPr="006B4849" w14:paraId="6486E640" w14:textId="77777777" w:rsidTr="00EB7CBF">
        <w:tc>
          <w:tcPr>
            <w:tcW w:w="4531" w:type="dxa"/>
          </w:tcPr>
          <w:p w14:paraId="5268009C" w14:textId="275878D8" w:rsidR="009067B8" w:rsidRPr="006B4849" w:rsidRDefault="00B61964" w:rsidP="00A62F3A">
            <w:pPr>
              <w:rPr>
                <w:rFonts w:cs="Arial"/>
                <w:sz w:val="20"/>
              </w:rPr>
            </w:pPr>
            <w:r w:rsidRPr="006B4849">
              <w:rPr>
                <w:rFonts w:cs="Arial"/>
                <w:sz w:val="20"/>
              </w:rPr>
              <w:t>Developing Academic Skills</w:t>
            </w:r>
          </w:p>
        </w:tc>
        <w:tc>
          <w:tcPr>
            <w:tcW w:w="1134" w:type="dxa"/>
          </w:tcPr>
          <w:p w14:paraId="7AEC4C1E" w14:textId="38A25A62" w:rsidR="009067B8" w:rsidRPr="006B4849" w:rsidRDefault="00AA5540" w:rsidP="00EB7CBF">
            <w:pPr>
              <w:jc w:val="center"/>
              <w:rPr>
                <w:rFonts w:cs="Arial"/>
                <w:sz w:val="20"/>
              </w:rPr>
            </w:pPr>
            <w:r w:rsidRPr="006B4849">
              <w:rPr>
                <w:rFonts w:cs="Arial"/>
                <w:sz w:val="20"/>
              </w:rPr>
              <w:t>GG4</w:t>
            </w:r>
            <w:r w:rsidR="00406F5F" w:rsidRPr="006B4849">
              <w:rPr>
                <w:rFonts w:cs="Arial"/>
                <w:sz w:val="20"/>
              </w:rPr>
              <w:t>005</w:t>
            </w:r>
          </w:p>
        </w:tc>
        <w:tc>
          <w:tcPr>
            <w:tcW w:w="993" w:type="dxa"/>
          </w:tcPr>
          <w:p w14:paraId="563106DE" w14:textId="0BB67591" w:rsidR="009067B8" w:rsidRPr="006B4849" w:rsidRDefault="00AA5540" w:rsidP="00EB7CBF">
            <w:pPr>
              <w:jc w:val="center"/>
              <w:rPr>
                <w:rFonts w:cs="Arial"/>
                <w:sz w:val="20"/>
              </w:rPr>
            </w:pPr>
            <w:r w:rsidRPr="006B4849">
              <w:rPr>
                <w:rFonts w:cs="Arial"/>
                <w:sz w:val="20"/>
              </w:rPr>
              <w:t>15</w:t>
            </w:r>
          </w:p>
        </w:tc>
        <w:tc>
          <w:tcPr>
            <w:tcW w:w="1134" w:type="dxa"/>
          </w:tcPr>
          <w:p w14:paraId="31E1691C" w14:textId="71C9034F" w:rsidR="009067B8" w:rsidRPr="006B4849" w:rsidRDefault="00AA5540" w:rsidP="00EB7CBF">
            <w:pPr>
              <w:jc w:val="center"/>
              <w:rPr>
                <w:rFonts w:cs="Arial"/>
                <w:sz w:val="20"/>
              </w:rPr>
            </w:pPr>
            <w:r w:rsidRPr="006B4849">
              <w:rPr>
                <w:rFonts w:cs="Arial"/>
                <w:sz w:val="20"/>
              </w:rPr>
              <w:t>4</w:t>
            </w:r>
          </w:p>
        </w:tc>
        <w:tc>
          <w:tcPr>
            <w:tcW w:w="1224" w:type="dxa"/>
          </w:tcPr>
          <w:p w14:paraId="2F8A37AE" w14:textId="4790D10B" w:rsidR="009067B8" w:rsidRPr="006B4849" w:rsidRDefault="00AA5540" w:rsidP="00EB7CBF">
            <w:pPr>
              <w:jc w:val="center"/>
              <w:rPr>
                <w:rFonts w:cs="Arial"/>
                <w:sz w:val="20"/>
              </w:rPr>
            </w:pPr>
            <w:r w:rsidRPr="006B4849">
              <w:rPr>
                <w:rFonts w:cs="Arial"/>
                <w:sz w:val="20"/>
              </w:rPr>
              <w:t>1</w:t>
            </w:r>
          </w:p>
        </w:tc>
      </w:tr>
      <w:tr w:rsidR="009067B8" w:rsidRPr="006B4849" w14:paraId="6DFCA45B" w14:textId="77777777" w:rsidTr="00EB7CBF">
        <w:tc>
          <w:tcPr>
            <w:tcW w:w="4531" w:type="dxa"/>
          </w:tcPr>
          <w:p w14:paraId="7A593DCE" w14:textId="3939B360" w:rsidR="009067B8" w:rsidRPr="006B4849" w:rsidRDefault="00AA5540" w:rsidP="00A62F3A">
            <w:pPr>
              <w:rPr>
                <w:rFonts w:cs="Arial"/>
                <w:sz w:val="20"/>
              </w:rPr>
            </w:pPr>
            <w:r w:rsidRPr="006B4849">
              <w:rPr>
                <w:rFonts w:cs="Arial"/>
                <w:sz w:val="20"/>
              </w:rPr>
              <w:t>Sustainability for Professional Practice</w:t>
            </w:r>
          </w:p>
        </w:tc>
        <w:tc>
          <w:tcPr>
            <w:tcW w:w="1134" w:type="dxa"/>
          </w:tcPr>
          <w:p w14:paraId="4CA50351" w14:textId="191B9A2D" w:rsidR="009067B8" w:rsidRPr="006B4849" w:rsidRDefault="00AA5540" w:rsidP="00EB7CBF">
            <w:pPr>
              <w:jc w:val="center"/>
              <w:rPr>
                <w:rFonts w:cs="Arial"/>
                <w:sz w:val="20"/>
              </w:rPr>
            </w:pPr>
            <w:r w:rsidRPr="006B4849">
              <w:rPr>
                <w:rFonts w:cs="Arial"/>
                <w:sz w:val="20"/>
              </w:rPr>
              <w:t>GG4</w:t>
            </w:r>
            <w:r w:rsidR="00406F5F" w:rsidRPr="006B4849">
              <w:rPr>
                <w:rFonts w:cs="Arial"/>
                <w:sz w:val="20"/>
              </w:rPr>
              <w:t>006</w:t>
            </w:r>
          </w:p>
        </w:tc>
        <w:tc>
          <w:tcPr>
            <w:tcW w:w="993" w:type="dxa"/>
          </w:tcPr>
          <w:p w14:paraId="717D2173" w14:textId="411333E8" w:rsidR="009067B8" w:rsidRPr="006B4849" w:rsidRDefault="00AA5540" w:rsidP="00EB7CBF">
            <w:pPr>
              <w:jc w:val="center"/>
              <w:rPr>
                <w:rFonts w:cs="Arial"/>
                <w:sz w:val="20"/>
              </w:rPr>
            </w:pPr>
            <w:r w:rsidRPr="006B4849">
              <w:rPr>
                <w:rFonts w:cs="Arial"/>
                <w:sz w:val="20"/>
              </w:rPr>
              <w:t>15</w:t>
            </w:r>
          </w:p>
        </w:tc>
        <w:tc>
          <w:tcPr>
            <w:tcW w:w="1134" w:type="dxa"/>
          </w:tcPr>
          <w:p w14:paraId="68792F9D" w14:textId="18BB32C3" w:rsidR="009067B8" w:rsidRPr="006B4849" w:rsidRDefault="00AA5540" w:rsidP="00EB7CBF">
            <w:pPr>
              <w:jc w:val="center"/>
              <w:rPr>
                <w:rFonts w:cs="Arial"/>
                <w:sz w:val="20"/>
              </w:rPr>
            </w:pPr>
            <w:r w:rsidRPr="006B4849">
              <w:rPr>
                <w:rFonts w:cs="Arial"/>
                <w:sz w:val="20"/>
              </w:rPr>
              <w:t>4</w:t>
            </w:r>
          </w:p>
        </w:tc>
        <w:tc>
          <w:tcPr>
            <w:tcW w:w="1224" w:type="dxa"/>
          </w:tcPr>
          <w:p w14:paraId="0C24772D" w14:textId="60971065" w:rsidR="009067B8" w:rsidRPr="006B4849" w:rsidRDefault="00AA5540" w:rsidP="00EB7CBF">
            <w:pPr>
              <w:jc w:val="center"/>
              <w:rPr>
                <w:rFonts w:cs="Arial"/>
                <w:sz w:val="20"/>
              </w:rPr>
            </w:pPr>
            <w:r w:rsidRPr="006B4849">
              <w:rPr>
                <w:rFonts w:cs="Arial"/>
                <w:sz w:val="20"/>
              </w:rPr>
              <w:t>2</w:t>
            </w:r>
          </w:p>
        </w:tc>
      </w:tr>
    </w:tbl>
    <w:p w14:paraId="3F66CFF9" w14:textId="77777777" w:rsidR="00AA5540" w:rsidRPr="006B4849" w:rsidRDefault="00AA5540" w:rsidP="00B61964">
      <w:pPr>
        <w:jc w:val="both"/>
      </w:pPr>
    </w:p>
    <w:p w14:paraId="2FA42E43" w14:textId="01875224" w:rsidR="00A92C9B" w:rsidRPr="006B4849" w:rsidRDefault="00A92C9B" w:rsidP="00B61964">
      <w:pPr>
        <w:jc w:val="both"/>
      </w:pPr>
      <w:r w:rsidRPr="006B4849">
        <w:rPr>
          <w:color w:val="000000" w:themeColor="text1"/>
        </w:rPr>
        <w:t xml:space="preserve">This course permits progression from level 4 to level 5 with 90 credits at level 4 or above. The outstanding 30 credits from level 4 can be trailed into level 5 and must be </w:t>
      </w:r>
      <w:r w:rsidRPr="006B4849">
        <w:t xml:space="preserve">passed before progression to level 6. </w:t>
      </w:r>
    </w:p>
    <w:p w14:paraId="22215455" w14:textId="77777777" w:rsidR="00AA5540" w:rsidRPr="006B4849" w:rsidRDefault="00AA5540" w:rsidP="00B61964">
      <w:pPr>
        <w:jc w:val="both"/>
      </w:pPr>
    </w:p>
    <w:p w14:paraId="24D5DCB7" w14:textId="70EAFA0A" w:rsidR="00A92C9B" w:rsidRPr="006B4849" w:rsidRDefault="00A92C9B" w:rsidP="00B61964">
      <w:pPr>
        <w:jc w:val="both"/>
      </w:pPr>
      <w:r w:rsidRPr="006B4849">
        <w:t xml:space="preserve">Students exiting the course at this point who have successfully completed 120 credits </w:t>
      </w:r>
      <w:r w:rsidR="00292F31" w:rsidRPr="006B4849">
        <w:t xml:space="preserve">at level 4 or above </w:t>
      </w:r>
      <w:r w:rsidRPr="006B4849">
        <w:t xml:space="preserve">are eligible for the award of Certificate of Higher Education in </w:t>
      </w:r>
      <w:r w:rsidR="00AA5540" w:rsidRPr="006B4849">
        <w:t>Environmental Science.</w:t>
      </w:r>
    </w:p>
    <w:p w14:paraId="520062AB" w14:textId="2366A720" w:rsidR="00003008" w:rsidRPr="006B4849" w:rsidRDefault="00003008" w:rsidP="00EB7CBF">
      <w:pPr>
        <w:pStyle w:val="Heading3"/>
        <w:spacing w:after="120"/>
        <w:jc w:val="center"/>
      </w:pPr>
      <w:r w:rsidRPr="006B4849">
        <w:t>Level 5 (</w:t>
      </w:r>
      <w:r w:rsidR="00EB7CBF" w:rsidRPr="006B4849">
        <w:t>all core</w:t>
      </w:r>
      <w:r w:rsidRPr="006B4849">
        <w:t>)</w:t>
      </w:r>
    </w:p>
    <w:tbl>
      <w:tblPr>
        <w:tblStyle w:val="TableGrid"/>
        <w:tblW w:w="0" w:type="auto"/>
        <w:tblLook w:val="04A0" w:firstRow="1" w:lastRow="0" w:firstColumn="1" w:lastColumn="0" w:noHBand="0" w:noVBand="1"/>
      </w:tblPr>
      <w:tblGrid>
        <w:gridCol w:w="4531"/>
        <w:gridCol w:w="1134"/>
        <w:gridCol w:w="993"/>
        <w:gridCol w:w="1134"/>
        <w:gridCol w:w="1224"/>
      </w:tblGrid>
      <w:tr w:rsidR="00EB7CBF" w:rsidRPr="006B4849" w14:paraId="691F8DFD" w14:textId="77777777" w:rsidTr="001E42A9">
        <w:tc>
          <w:tcPr>
            <w:tcW w:w="4531" w:type="dxa"/>
            <w:shd w:val="clear" w:color="auto" w:fill="ACB9CA" w:themeFill="text2" w:themeFillTint="66"/>
            <w:vAlign w:val="center"/>
          </w:tcPr>
          <w:p w14:paraId="65763676" w14:textId="77777777" w:rsidR="00EB7CBF" w:rsidRPr="006B4849" w:rsidRDefault="00EB7CBF" w:rsidP="001E42A9">
            <w:pPr>
              <w:jc w:val="center"/>
              <w:rPr>
                <w:b/>
                <w:bCs/>
                <w:sz w:val="22"/>
                <w:szCs w:val="22"/>
              </w:rPr>
            </w:pPr>
            <w:r w:rsidRPr="006B4849">
              <w:rPr>
                <w:b/>
                <w:bCs/>
                <w:sz w:val="22"/>
                <w:szCs w:val="22"/>
              </w:rPr>
              <w:t>Core modules</w:t>
            </w:r>
          </w:p>
        </w:tc>
        <w:tc>
          <w:tcPr>
            <w:tcW w:w="1134" w:type="dxa"/>
            <w:shd w:val="clear" w:color="auto" w:fill="ACB9CA" w:themeFill="text2" w:themeFillTint="66"/>
            <w:vAlign w:val="center"/>
          </w:tcPr>
          <w:p w14:paraId="03143698" w14:textId="77777777" w:rsidR="00EB7CBF" w:rsidRPr="006B4849" w:rsidRDefault="00EB7CBF" w:rsidP="001E42A9">
            <w:pPr>
              <w:jc w:val="center"/>
              <w:rPr>
                <w:b/>
                <w:bCs/>
                <w:sz w:val="22"/>
                <w:szCs w:val="22"/>
              </w:rPr>
            </w:pPr>
            <w:r w:rsidRPr="006B4849">
              <w:rPr>
                <w:b/>
                <w:bCs/>
                <w:sz w:val="22"/>
                <w:szCs w:val="22"/>
              </w:rPr>
              <w:t>Module code</w:t>
            </w:r>
          </w:p>
        </w:tc>
        <w:tc>
          <w:tcPr>
            <w:tcW w:w="993" w:type="dxa"/>
            <w:shd w:val="clear" w:color="auto" w:fill="ACB9CA" w:themeFill="text2" w:themeFillTint="66"/>
            <w:vAlign w:val="center"/>
          </w:tcPr>
          <w:p w14:paraId="397F2402" w14:textId="77777777" w:rsidR="00EB7CBF" w:rsidRPr="006B4849" w:rsidRDefault="00EB7CBF" w:rsidP="001E42A9">
            <w:pPr>
              <w:jc w:val="center"/>
              <w:rPr>
                <w:b/>
                <w:bCs/>
                <w:sz w:val="22"/>
                <w:szCs w:val="22"/>
              </w:rPr>
            </w:pPr>
            <w:r w:rsidRPr="006B4849">
              <w:rPr>
                <w:b/>
                <w:bCs/>
                <w:sz w:val="22"/>
                <w:szCs w:val="22"/>
              </w:rPr>
              <w:t>Credit Value</w:t>
            </w:r>
          </w:p>
        </w:tc>
        <w:tc>
          <w:tcPr>
            <w:tcW w:w="1134" w:type="dxa"/>
            <w:shd w:val="clear" w:color="auto" w:fill="ACB9CA" w:themeFill="text2" w:themeFillTint="66"/>
            <w:vAlign w:val="center"/>
          </w:tcPr>
          <w:p w14:paraId="5D9542CF" w14:textId="77777777" w:rsidR="00EB7CBF" w:rsidRPr="006B4849" w:rsidRDefault="00EB7CBF" w:rsidP="001E42A9">
            <w:pPr>
              <w:jc w:val="center"/>
              <w:rPr>
                <w:b/>
                <w:bCs/>
                <w:sz w:val="22"/>
                <w:szCs w:val="22"/>
              </w:rPr>
            </w:pPr>
            <w:r w:rsidRPr="006B4849">
              <w:rPr>
                <w:b/>
                <w:bCs/>
                <w:sz w:val="22"/>
                <w:szCs w:val="22"/>
              </w:rPr>
              <w:t>Level</w:t>
            </w:r>
          </w:p>
        </w:tc>
        <w:tc>
          <w:tcPr>
            <w:tcW w:w="1224" w:type="dxa"/>
            <w:shd w:val="clear" w:color="auto" w:fill="ACB9CA" w:themeFill="text2" w:themeFillTint="66"/>
            <w:vAlign w:val="center"/>
          </w:tcPr>
          <w:p w14:paraId="4230E720" w14:textId="77777777" w:rsidR="00EB7CBF" w:rsidRPr="006B4849" w:rsidRDefault="00EB7CBF" w:rsidP="001E42A9">
            <w:pPr>
              <w:jc w:val="center"/>
              <w:rPr>
                <w:b/>
                <w:bCs/>
                <w:sz w:val="22"/>
                <w:szCs w:val="22"/>
              </w:rPr>
            </w:pPr>
            <w:r w:rsidRPr="006B4849">
              <w:rPr>
                <w:b/>
                <w:bCs/>
                <w:sz w:val="22"/>
                <w:szCs w:val="22"/>
              </w:rPr>
              <w:t>Teaching Block</w:t>
            </w:r>
          </w:p>
        </w:tc>
      </w:tr>
      <w:tr w:rsidR="00EB7CBF" w:rsidRPr="006B4849" w14:paraId="196F0EC6" w14:textId="77777777" w:rsidTr="00B55031">
        <w:tc>
          <w:tcPr>
            <w:tcW w:w="4531" w:type="dxa"/>
          </w:tcPr>
          <w:p w14:paraId="7A971B2B" w14:textId="3733332F" w:rsidR="00EB7CBF" w:rsidRPr="006B4849" w:rsidRDefault="00EB7CBF" w:rsidP="00B55031">
            <w:pPr>
              <w:rPr>
                <w:rFonts w:cs="Arial"/>
                <w:sz w:val="20"/>
              </w:rPr>
            </w:pPr>
            <w:r w:rsidRPr="006B4849">
              <w:rPr>
                <w:rFonts w:cs="Arial"/>
                <w:sz w:val="20"/>
              </w:rPr>
              <w:t>Rivers, Oceans and the Atmosphere</w:t>
            </w:r>
          </w:p>
        </w:tc>
        <w:tc>
          <w:tcPr>
            <w:tcW w:w="1134" w:type="dxa"/>
          </w:tcPr>
          <w:p w14:paraId="11FA2EEB" w14:textId="42F8F0D1" w:rsidR="00EB7CBF" w:rsidRPr="006B4849" w:rsidRDefault="00EB7CBF" w:rsidP="00B55031">
            <w:pPr>
              <w:jc w:val="center"/>
              <w:rPr>
                <w:rFonts w:cs="Arial"/>
                <w:sz w:val="20"/>
              </w:rPr>
            </w:pPr>
            <w:r w:rsidRPr="006B4849">
              <w:rPr>
                <w:rFonts w:cs="Arial"/>
                <w:sz w:val="20"/>
              </w:rPr>
              <w:t>GG</w:t>
            </w:r>
            <w:r w:rsidR="00AA252F" w:rsidRPr="006B4849">
              <w:rPr>
                <w:rFonts w:cs="Arial"/>
                <w:sz w:val="20"/>
              </w:rPr>
              <w:t>5021</w:t>
            </w:r>
          </w:p>
        </w:tc>
        <w:tc>
          <w:tcPr>
            <w:tcW w:w="993" w:type="dxa"/>
          </w:tcPr>
          <w:p w14:paraId="45E6AF3C" w14:textId="77777777" w:rsidR="00EB7CBF" w:rsidRPr="006B4849" w:rsidRDefault="00EB7CBF" w:rsidP="00B55031">
            <w:pPr>
              <w:jc w:val="center"/>
              <w:rPr>
                <w:rFonts w:cs="Arial"/>
                <w:sz w:val="20"/>
              </w:rPr>
            </w:pPr>
            <w:r w:rsidRPr="006B4849">
              <w:rPr>
                <w:rFonts w:cs="Arial"/>
                <w:sz w:val="20"/>
              </w:rPr>
              <w:t>30</w:t>
            </w:r>
          </w:p>
        </w:tc>
        <w:tc>
          <w:tcPr>
            <w:tcW w:w="1134" w:type="dxa"/>
          </w:tcPr>
          <w:p w14:paraId="3DDD5DAC" w14:textId="02619D7B" w:rsidR="00EB7CBF" w:rsidRPr="006B4849" w:rsidRDefault="00EB7CBF" w:rsidP="00EB7CBF">
            <w:pPr>
              <w:jc w:val="center"/>
              <w:rPr>
                <w:rFonts w:cs="Arial"/>
                <w:sz w:val="20"/>
              </w:rPr>
            </w:pPr>
            <w:r w:rsidRPr="006B4849">
              <w:rPr>
                <w:rFonts w:cs="Arial"/>
                <w:sz w:val="20"/>
              </w:rPr>
              <w:t>5</w:t>
            </w:r>
          </w:p>
        </w:tc>
        <w:tc>
          <w:tcPr>
            <w:tcW w:w="1224" w:type="dxa"/>
          </w:tcPr>
          <w:p w14:paraId="705F7742" w14:textId="77777777" w:rsidR="00EB7CBF" w:rsidRPr="006B4849" w:rsidRDefault="00EB7CBF" w:rsidP="00B55031">
            <w:pPr>
              <w:jc w:val="center"/>
              <w:rPr>
                <w:rFonts w:cs="Arial"/>
                <w:sz w:val="20"/>
              </w:rPr>
            </w:pPr>
            <w:r w:rsidRPr="006B4849">
              <w:rPr>
                <w:rFonts w:cs="Arial"/>
                <w:sz w:val="20"/>
              </w:rPr>
              <w:t>1 and 2</w:t>
            </w:r>
          </w:p>
        </w:tc>
      </w:tr>
      <w:tr w:rsidR="00EB7CBF" w:rsidRPr="006B4849" w14:paraId="012811EA" w14:textId="77777777" w:rsidTr="00B55031">
        <w:tc>
          <w:tcPr>
            <w:tcW w:w="4531" w:type="dxa"/>
          </w:tcPr>
          <w:p w14:paraId="549675B4" w14:textId="236AD165" w:rsidR="00EB7CBF" w:rsidRPr="006B4849" w:rsidRDefault="0024024F" w:rsidP="00B55031">
            <w:pPr>
              <w:rPr>
                <w:rFonts w:cs="Arial"/>
                <w:sz w:val="20"/>
              </w:rPr>
            </w:pPr>
            <w:r w:rsidRPr="006B4849">
              <w:rPr>
                <w:rFonts w:cs="Arial"/>
                <w:sz w:val="20"/>
              </w:rPr>
              <w:t xml:space="preserve">Principles of </w:t>
            </w:r>
            <w:r w:rsidR="00EB7CBF" w:rsidRPr="006B4849">
              <w:rPr>
                <w:rFonts w:cs="Arial"/>
                <w:sz w:val="20"/>
              </w:rPr>
              <w:t>Ecology</w:t>
            </w:r>
            <w:r w:rsidRPr="006B4849">
              <w:rPr>
                <w:rFonts w:cs="Arial"/>
                <w:sz w:val="20"/>
              </w:rPr>
              <w:t xml:space="preserve"> and Conservation</w:t>
            </w:r>
          </w:p>
        </w:tc>
        <w:tc>
          <w:tcPr>
            <w:tcW w:w="1134" w:type="dxa"/>
          </w:tcPr>
          <w:p w14:paraId="2B2E67F0" w14:textId="4627505E" w:rsidR="00EB7CBF" w:rsidRPr="006B4849" w:rsidRDefault="00EB7CBF" w:rsidP="00B55031">
            <w:pPr>
              <w:jc w:val="center"/>
              <w:rPr>
                <w:rFonts w:cs="Arial"/>
                <w:sz w:val="20"/>
              </w:rPr>
            </w:pPr>
            <w:r w:rsidRPr="006B4849">
              <w:rPr>
                <w:rFonts w:cs="Arial"/>
                <w:sz w:val="20"/>
              </w:rPr>
              <w:t>GG5</w:t>
            </w:r>
            <w:r w:rsidR="00AA252F" w:rsidRPr="006B4849">
              <w:rPr>
                <w:rFonts w:cs="Arial"/>
                <w:sz w:val="20"/>
              </w:rPr>
              <w:t>023</w:t>
            </w:r>
          </w:p>
        </w:tc>
        <w:tc>
          <w:tcPr>
            <w:tcW w:w="993" w:type="dxa"/>
          </w:tcPr>
          <w:p w14:paraId="2E562B18" w14:textId="3B6BB86C" w:rsidR="00EB7CBF" w:rsidRPr="006B4849" w:rsidRDefault="00EB7CBF" w:rsidP="00B55031">
            <w:pPr>
              <w:jc w:val="center"/>
              <w:rPr>
                <w:rFonts w:cs="Arial"/>
                <w:sz w:val="20"/>
              </w:rPr>
            </w:pPr>
            <w:r w:rsidRPr="006B4849">
              <w:rPr>
                <w:rFonts w:cs="Arial"/>
                <w:sz w:val="20"/>
              </w:rPr>
              <w:t>15</w:t>
            </w:r>
          </w:p>
        </w:tc>
        <w:tc>
          <w:tcPr>
            <w:tcW w:w="1134" w:type="dxa"/>
          </w:tcPr>
          <w:p w14:paraId="3AC00771" w14:textId="244F745A" w:rsidR="00EB7CBF" w:rsidRPr="006B4849" w:rsidRDefault="00EB7CBF" w:rsidP="00B55031">
            <w:pPr>
              <w:jc w:val="center"/>
              <w:rPr>
                <w:rFonts w:cs="Arial"/>
                <w:sz w:val="20"/>
              </w:rPr>
            </w:pPr>
            <w:r w:rsidRPr="006B4849">
              <w:rPr>
                <w:rFonts w:cs="Arial"/>
                <w:sz w:val="20"/>
              </w:rPr>
              <w:t>5</w:t>
            </w:r>
          </w:p>
        </w:tc>
        <w:tc>
          <w:tcPr>
            <w:tcW w:w="1224" w:type="dxa"/>
          </w:tcPr>
          <w:p w14:paraId="73EA5E14" w14:textId="39C22E8F" w:rsidR="00EB7CBF" w:rsidRPr="006B4849" w:rsidRDefault="00EB7CBF" w:rsidP="00B55031">
            <w:pPr>
              <w:jc w:val="center"/>
              <w:rPr>
                <w:rFonts w:cs="Arial"/>
                <w:sz w:val="20"/>
              </w:rPr>
            </w:pPr>
            <w:r w:rsidRPr="006B4849">
              <w:rPr>
                <w:rFonts w:cs="Arial"/>
                <w:sz w:val="20"/>
              </w:rPr>
              <w:t>1</w:t>
            </w:r>
          </w:p>
        </w:tc>
      </w:tr>
      <w:tr w:rsidR="00EB7CBF" w:rsidRPr="006B4849" w14:paraId="0F150DB1" w14:textId="77777777" w:rsidTr="00B55031">
        <w:tc>
          <w:tcPr>
            <w:tcW w:w="4531" w:type="dxa"/>
          </w:tcPr>
          <w:p w14:paraId="7944002B" w14:textId="12FB10AE" w:rsidR="0024024F" w:rsidRPr="006B4849" w:rsidRDefault="00B61964" w:rsidP="00B55031">
            <w:pPr>
              <w:rPr>
                <w:rFonts w:cs="Arial"/>
                <w:sz w:val="20"/>
              </w:rPr>
            </w:pPr>
            <w:r w:rsidRPr="006B4849">
              <w:rPr>
                <w:rFonts w:cs="Arial"/>
                <w:sz w:val="20"/>
              </w:rPr>
              <w:t>Contaminated Land</w:t>
            </w:r>
            <w:r w:rsidR="0024024F" w:rsidRPr="006B4849">
              <w:rPr>
                <w:rFonts w:cs="Arial"/>
                <w:sz w:val="20"/>
              </w:rPr>
              <w:t>, Assessment and Remediation</w:t>
            </w:r>
          </w:p>
        </w:tc>
        <w:tc>
          <w:tcPr>
            <w:tcW w:w="1134" w:type="dxa"/>
          </w:tcPr>
          <w:p w14:paraId="40C75A5F" w14:textId="65D27EA2" w:rsidR="00EB7CBF" w:rsidRPr="006B4849" w:rsidRDefault="00EB7CBF" w:rsidP="00B55031">
            <w:pPr>
              <w:jc w:val="center"/>
              <w:rPr>
                <w:rFonts w:cs="Arial"/>
                <w:sz w:val="20"/>
              </w:rPr>
            </w:pPr>
            <w:r w:rsidRPr="006B4849">
              <w:rPr>
                <w:rFonts w:cs="Arial"/>
                <w:sz w:val="20"/>
              </w:rPr>
              <w:t>GG</w:t>
            </w:r>
            <w:r w:rsidR="00FB0B31" w:rsidRPr="006B4849">
              <w:rPr>
                <w:rFonts w:cs="Arial"/>
                <w:sz w:val="20"/>
              </w:rPr>
              <w:t>5</w:t>
            </w:r>
            <w:r w:rsidR="00AA252F" w:rsidRPr="006B4849">
              <w:rPr>
                <w:rFonts w:cs="Arial"/>
                <w:sz w:val="20"/>
              </w:rPr>
              <w:t>024</w:t>
            </w:r>
          </w:p>
        </w:tc>
        <w:tc>
          <w:tcPr>
            <w:tcW w:w="993" w:type="dxa"/>
          </w:tcPr>
          <w:p w14:paraId="3AE2D158" w14:textId="77777777" w:rsidR="00EB7CBF" w:rsidRPr="006B4849" w:rsidRDefault="00EB7CBF" w:rsidP="00B55031">
            <w:pPr>
              <w:jc w:val="center"/>
              <w:rPr>
                <w:rFonts w:cs="Arial"/>
                <w:sz w:val="20"/>
              </w:rPr>
            </w:pPr>
            <w:r w:rsidRPr="006B4849">
              <w:rPr>
                <w:rFonts w:cs="Arial"/>
                <w:sz w:val="20"/>
              </w:rPr>
              <w:t>15</w:t>
            </w:r>
          </w:p>
        </w:tc>
        <w:tc>
          <w:tcPr>
            <w:tcW w:w="1134" w:type="dxa"/>
          </w:tcPr>
          <w:p w14:paraId="2A85E6DA" w14:textId="0EA2E350" w:rsidR="00EB7CBF" w:rsidRPr="006B4849" w:rsidRDefault="00EB7CBF" w:rsidP="00B55031">
            <w:pPr>
              <w:jc w:val="center"/>
              <w:rPr>
                <w:rFonts w:cs="Arial"/>
                <w:sz w:val="20"/>
              </w:rPr>
            </w:pPr>
            <w:r w:rsidRPr="006B4849">
              <w:rPr>
                <w:rFonts w:cs="Arial"/>
                <w:sz w:val="20"/>
              </w:rPr>
              <w:t>5</w:t>
            </w:r>
          </w:p>
        </w:tc>
        <w:tc>
          <w:tcPr>
            <w:tcW w:w="1224" w:type="dxa"/>
          </w:tcPr>
          <w:p w14:paraId="6DF5F06A" w14:textId="4BB5C827" w:rsidR="00EB7CBF" w:rsidRPr="006B4849" w:rsidRDefault="0024024F" w:rsidP="00B55031">
            <w:pPr>
              <w:jc w:val="center"/>
              <w:rPr>
                <w:rFonts w:cs="Arial"/>
                <w:sz w:val="20"/>
              </w:rPr>
            </w:pPr>
            <w:r w:rsidRPr="006B4849">
              <w:rPr>
                <w:rFonts w:cs="Arial"/>
                <w:sz w:val="20"/>
              </w:rPr>
              <w:t>2</w:t>
            </w:r>
          </w:p>
        </w:tc>
      </w:tr>
      <w:tr w:rsidR="00EB7CBF" w:rsidRPr="006B4849" w14:paraId="4E3571BF" w14:textId="77777777" w:rsidTr="00B55031">
        <w:tc>
          <w:tcPr>
            <w:tcW w:w="4531" w:type="dxa"/>
          </w:tcPr>
          <w:p w14:paraId="35BB0A74" w14:textId="111DB2AE" w:rsidR="00EB7CBF" w:rsidRPr="006B4849" w:rsidRDefault="00B61964" w:rsidP="00B55031">
            <w:pPr>
              <w:rPr>
                <w:rFonts w:cs="Arial"/>
                <w:sz w:val="20"/>
              </w:rPr>
            </w:pPr>
            <w:r w:rsidRPr="006B4849">
              <w:rPr>
                <w:rFonts w:cs="Arial"/>
                <w:sz w:val="20"/>
              </w:rPr>
              <w:t xml:space="preserve">Advanced </w:t>
            </w:r>
            <w:r w:rsidR="0024024F" w:rsidRPr="006B4849">
              <w:rPr>
                <w:rFonts w:cs="Arial"/>
                <w:sz w:val="20"/>
              </w:rPr>
              <w:t>Research Methods and Statistics</w:t>
            </w:r>
          </w:p>
        </w:tc>
        <w:tc>
          <w:tcPr>
            <w:tcW w:w="1134" w:type="dxa"/>
          </w:tcPr>
          <w:p w14:paraId="638CE519" w14:textId="74ACA556" w:rsidR="00EB7CBF" w:rsidRPr="006B4849" w:rsidRDefault="00EB7CBF" w:rsidP="00B55031">
            <w:pPr>
              <w:jc w:val="center"/>
              <w:rPr>
                <w:rFonts w:cs="Arial"/>
                <w:sz w:val="20"/>
              </w:rPr>
            </w:pPr>
            <w:r w:rsidRPr="006B4849">
              <w:rPr>
                <w:rFonts w:cs="Arial"/>
                <w:sz w:val="20"/>
              </w:rPr>
              <w:t>GG</w:t>
            </w:r>
            <w:r w:rsidR="0024024F" w:rsidRPr="006B4849">
              <w:rPr>
                <w:rFonts w:cs="Arial"/>
                <w:sz w:val="20"/>
              </w:rPr>
              <w:t>5</w:t>
            </w:r>
            <w:r w:rsidR="00AA252F" w:rsidRPr="006B4849">
              <w:rPr>
                <w:rFonts w:cs="Arial"/>
                <w:sz w:val="20"/>
              </w:rPr>
              <w:t>026</w:t>
            </w:r>
          </w:p>
        </w:tc>
        <w:tc>
          <w:tcPr>
            <w:tcW w:w="993" w:type="dxa"/>
          </w:tcPr>
          <w:p w14:paraId="2F3DCB92" w14:textId="35687024" w:rsidR="00EB7CBF" w:rsidRPr="006B4849" w:rsidRDefault="008B50B7" w:rsidP="00B55031">
            <w:pPr>
              <w:jc w:val="center"/>
              <w:rPr>
                <w:rFonts w:cs="Arial"/>
                <w:sz w:val="20"/>
              </w:rPr>
            </w:pPr>
            <w:r w:rsidRPr="006B4849">
              <w:rPr>
                <w:rFonts w:cs="Arial"/>
                <w:sz w:val="20"/>
              </w:rPr>
              <w:t>30</w:t>
            </w:r>
          </w:p>
        </w:tc>
        <w:tc>
          <w:tcPr>
            <w:tcW w:w="1134" w:type="dxa"/>
          </w:tcPr>
          <w:p w14:paraId="70B7718F" w14:textId="17DA1A42" w:rsidR="00EB7CBF" w:rsidRPr="006B4849" w:rsidRDefault="00EB7CBF" w:rsidP="00B55031">
            <w:pPr>
              <w:jc w:val="center"/>
              <w:rPr>
                <w:rFonts w:cs="Arial"/>
                <w:sz w:val="20"/>
              </w:rPr>
            </w:pPr>
            <w:r w:rsidRPr="006B4849">
              <w:rPr>
                <w:rFonts w:cs="Arial"/>
                <w:sz w:val="20"/>
              </w:rPr>
              <w:t>5</w:t>
            </w:r>
          </w:p>
        </w:tc>
        <w:tc>
          <w:tcPr>
            <w:tcW w:w="1224" w:type="dxa"/>
          </w:tcPr>
          <w:p w14:paraId="488C6CC4" w14:textId="1142B61C" w:rsidR="00EB7CBF" w:rsidRPr="006B4849" w:rsidRDefault="0024024F" w:rsidP="00B55031">
            <w:pPr>
              <w:jc w:val="center"/>
              <w:rPr>
                <w:rFonts w:cs="Arial"/>
                <w:sz w:val="20"/>
              </w:rPr>
            </w:pPr>
            <w:r w:rsidRPr="006B4849">
              <w:rPr>
                <w:rFonts w:cs="Arial"/>
                <w:sz w:val="20"/>
              </w:rPr>
              <w:t xml:space="preserve">1 and </w:t>
            </w:r>
            <w:r w:rsidR="00EB7CBF" w:rsidRPr="006B4849">
              <w:rPr>
                <w:rFonts w:cs="Arial"/>
                <w:sz w:val="20"/>
              </w:rPr>
              <w:t>2</w:t>
            </w:r>
          </w:p>
        </w:tc>
      </w:tr>
      <w:tr w:rsidR="00EB7CBF" w:rsidRPr="006B4849" w14:paraId="2C96AFBA" w14:textId="77777777" w:rsidTr="00B55031">
        <w:tc>
          <w:tcPr>
            <w:tcW w:w="4531" w:type="dxa"/>
          </w:tcPr>
          <w:p w14:paraId="73597E5B" w14:textId="5C00078D" w:rsidR="00EB7CBF" w:rsidRPr="006B4849" w:rsidRDefault="0024024F" w:rsidP="00B55031">
            <w:pPr>
              <w:rPr>
                <w:rFonts w:cs="Arial"/>
                <w:sz w:val="20"/>
              </w:rPr>
            </w:pPr>
            <w:r w:rsidRPr="006B4849">
              <w:rPr>
                <w:rFonts w:cs="Arial"/>
                <w:sz w:val="20"/>
              </w:rPr>
              <w:t>Understanding our World with GIS</w:t>
            </w:r>
          </w:p>
        </w:tc>
        <w:tc>
          <w:tcPr>
            <w:tcW w:w="1134" w:type="dxa"/>
          </w:tcPr>
          <w:p w14:paraId="4B515E52" w14:textId="25D2151E" w:rsidR="00EB7CBF" w:rsidRPr="006B4849" w:rsidRDefault="00EB7CBF" w:rsidP="00B55031">
            <w:pPr>
              <w:jc w:val="center"/>
              <w:rPr>
                <w:rFonts w:cs="Arial"/>
                <w:sz w:val="20"/>
              </w:rPr>
            </w:pPr>
            <w:r w:rsidRPr="006B4849">
              <w:rPr>
                <w:rFonts w:cs="Arial"/>
                <w:sz w:val="20"/>
              </w:rPr>
              <w:t>GG</w:t>
            </w:r>
            <w:r w:rsidR="0024024F" w:rsidRPr="006B4849">
              <w:rPr>
                <w:rFonts w:cs="Arial"/>
                <w:sz w:val="20"/>
              </w:rPr>
              <w:t>5</w:t>
            </w:r>
            <w:r w:rsidR="00AA252F" w:rsidRPr="006B4849">
              <w:rPr>
                <w:rFonts w:cs="Arial"/>
                <w:sz w:val="20"/>
              </w:rPr>
              <w:t>022</w:t>
            </w:r>
          </w:p>
        </w:tc>
        <w:tc>
          <w:tcPr>
            <w:tcW w:w="993" w:type="dxa"/>
          </w:tcPr>
          <w:p w14:paraId="0B9C53F9" w14:textId="77777777" w:rsidR="00EB7CBF" w:rsidRPr="006B4849" w:rsidRDefault="00EB7CBF" w:rsidP="00B55031">
            <w:pPr>
              <w:jc w:val="center"/>
              <w:rPr>
                <w:rFonts w:cs="Arial"/>
                <w:sz w:val="20"/>
              </w:rPr>
            </w:pPr>
            <w:r w:rsidRPr="006B4849">
              <w:rPr>
                <w:rFonts w:cs="Arial"/>
                <w:sz w:val="20"/>
              </w:rPr>
              <w:t>15</w:t>
            </w:r>
          </w:p>
        </w:tc>
        <w:tc>
          <w:tcPr>
            <w:tcW w:w="1134" w:type="dxa"/>
          </w:tcPr>
          <w:p w14:paraId="074E2551" w14:textId="72B1B2DC" w:rsidR="00EB7CBF" w:rsidRPr="006B4849" w:rsidRDefault="00EB7CBF" w:rsidP="00B55031">
            <w:pPr>
              <w:jc w:val="center"/>
              <w:rPr>
                <w:rFonts w:cs="Arial"/>
                <w:sz w:val="20"/>
              </w:rPr>
            </w:pPr>
            <w:r w:rsidRPr="006B4849">
              <w:rPr>
                <w:rFonts w:cs="Arial"/>
                <w:sz w:val="20"/>
              </w:rPr>
              <w:t>5</w:t>
            </w:r>
          </w:p>
        </w:tc>
        <w:tc>
          <w:tcPr>
            <w:tcW w:w="1224" w:type="dxa"/>
          </w:tcPr>
          <w:p w14:paraId="5BFA4E32" w14:textId="77777777" w:rsidR="00EB7CBF" w:rsidRPr="006B4849" w:rsidRDefault="00EB7CBF" w:rsidP="00B55031">
            <w:pPr>
              <w:jc w:val="center"/>
              <w:rPr>
                <w:rFonts w:cs="Arial"/>
                <w:sz w:val="20"/>
              </w:rPr>
            </w:pPr>
            <w:r w:rsidRPr="006B4849">
              <w:rPr>
                <w:rFonts w:cs="Arial"/>
                <w:sz w:val="20"/>
              </w:rPr>
              <w:t>1</w:t>
            </w:r>
          </w:p>
        </w:tc>
      </w:tr>
      <w:tr w:rsidR="00EB7CBF" w:rsidRPr="006B4849" w14:paraId="354D19E6" w14:textId="77777777" w:rsidTr="00B55031">
        <w:tc>
          <w:tcPr>
            <w:tcW w:w="4531" w:type="dxa"/>
          </w:tcPr>
          <w:p w14:paraId="2BE04B10" w14:textId="3E4E8A6A" w:rsidR="00EB7CBF" w:rsidRPr="006B4849" w:rsidRDefault="00B61964" w:rsidP="00B55031">
            <w:pPr>
              <w:rPr>
                <w:rFonts w:cs="Arial"/>
                <w:sz w:val="20"/>
              </w:rPr>
            </w:pPr>
            <w:r w:rsidRPr="006B4849">
              <w:rPr>
                <w:rFonts w:cs="Arial"/>
                <w:sz w:val="20"/>
              </w:rPr>
              <w:t>Project Management</w:t>
            </w:r>
          </w:p>
        </w:tc>
        <w:tc>
          <w:tcPr>
            <w:tcW w:w="1134" w:type="dxa"/>
          </w:tcPr>
          <w:p w14:paraId="56AC6C25" w14:textId="7A661002" w:rsidR="00EB7CBF" w:rsidRPr="006B4849" w:rsidRDefault="00EB7CBF" w:rsidP="00B55031">
            <w:pPr>
              <w:jc w:val="center"/>
              <w:rPr>
                <w:rFonts w:cs="Arial"/>
                <w:sz w:val="20"/>
              </w:rPr>
            </w:pPr>
            <w:r w:rsidRPr="006B4849">
              <w:rPr>
                <w:rFonts w:cs="Arial"/>
                <w:sz w:val="20"/>
              </w:rPr>
              <w:t>GG</w:t>
            </w:r>
            <w:r w:rsidR="0024024F" w:rsidRPr="006B4849">
              <w:rPr>
                <w:rFonts w:cs="Arial"/>
                <w:sz w:val="20"/>
              </w:rPr>
              <w:t>5</w:t>
            </w:r>
            <w:r w:rsidR="00AA252F" w:rsidRPr="006B4849">
              <w:rPr>
                <w:rFonts w:cs="Arial"/>
                <w:sz w:val="20"/>
              </w:rPr>
              <w:t>031</w:t>
            </w:r>
          </w:p>
        </w:tc>
        <w:tc>
          <w:tcPr>
            <w:tcW w:w="993" w:type="dxa"/>
          </w:tcPr>
          <w:p w14:paraId="2FBD9E49" w14:textId="77777777" w:rsidR="00EB7CBF" w:rsidRPr="006B4849" w:rsidRDefault="00EB7CBF" w:rsidP="00B55031">
            <w:pPr>
              <w:jc w:val="center"/>
              <w:rPr>
                <w:rFonts w:cs="Arial"/>
                <w:sz w:val="20"/>
              </w:rPr>
            </w:pPr>
            <w:r w:rsidRPr="006B4849">
              <w:rPr>
                <w:rFonts w:cs="Arial"/>
                <w:sz w:val="20"/>
              </w:rPr>
              <w:t>15</w:t>
            </w:r>
          </w:p>
        </w:tc>
        <w:tc>
          <w:tcPr>
            <w:tcW w:w="1134" w:type="dxa"/>
          </w:tcPr>
          <w:p w14:paraId="186E1E01" w14:textId="59C87444" w:rsidR="00EB7CBF" w:rsidRPr="006B4849" w:rsidRDefault="00EB7CBF" w:rsidP="00B55031">
            <w:pPr>
              <w:jc w:val="center"/>
              <w:rPr>
                <w:rFonts w:cs="Arial"/>
                <w:sz w:val="20"/>
              </w:rPr>
            </w:pPr>
            <w:r w:rsidRPr="006B4849">
              <w:rPr>
                <w:rFonts w:cs="Arial"/>
                <w:sz w:val="20"/>
              </w:rPr>
              <w:t>5</w:t>
            </w:r>
          </w:p>
        </w:tc>
        <w:tc>
          <w:tcPr>
            <w:tcW w:w="1224" w:type="dxa"/>
          </w:tcPr>
          <w:p w14:paraId="5381CAC7" w14:textId="77777777" w:rsidR="00EB7CBF" w:rsidRPr="006B4849" w:rsidRDefault="00EB7CBF" w:rsidP="00B55031">
            <w:pPr>
              <w:jc w:val="center"/>
              <w:rPr>
                <w:rFonts w:cs="Arial"/>
                <w:sz w:val="20"/>
              </w:rPr>
            </w:pPr>
            <w:r w:rsidRPr="006B4849">
              <w:rPr>
                <w:rFonts w:cs="Arial"/>
                <w:sz w:val="20"/>
              </w:rPr>
              <w:t>2</w:t>
            </w:r>
          </w:p>
        </w:tc>
      </w:tr>
    </w:tbl>
    <w:p w14:paraId="44B170BF" w14:textId="77777777" w:rsidR="00A92C9B" w:rsidRPr="006B4849" w:rsidRDefault="00A92C9B" w:rsidP="00A92C9B">
      <w:pPr>
        <w:rPr>
          <w:rFonts w:cs="Arial"/>
        </w:rPr>
      </w:pPr>
    </w:p>
    <w:p w14:paraId="0D044961" w14:textId="17A7B55C" w:rsidR="0070232B" w:rsidRPr="006B4849" w:rsidRDefault="00A92C9B" w:rsidP="00B61964">
      <w:pPr>
        <w:jc w:val="both"/>
      </w:pPr>
      <w:r w:rsidRPr="006B4849">
        <w:t>This course permits progression from level 5 to level 6 with 90 credits at level 5 or above. The outstanding 30 credits from level 5 can be trailed into level 6 and must be passed before consideration for an award</w:t>
      </w:r>
      <w:r w:rsidR="0024024F" w:rsidRPr="006B4849">
        <w:t>.</w:t>
      </w:r>
    </w:p>
    <w:p w14:paraId="40F9909C" w14:textId="77777777" w:rsidR="007532F8" w:rsidRPr="006B4849" w:rsidRDefault="007532F8" w:rsidP="00B61964">
      <w:pPr>
        <w:jc w:val="both"/>
      </w:pPr>
    </w:p>
    <w:p w14:paraId="065E6211" w14:textId="6DE4D394" w:rsidR="0024024F" w:rsidRPr="006B4849" w:rsidRDefault="00A92C9B" w:rsidP="00B61964">
      <w:pPr>
        <w:jc w:val="both"/>
      </w:pPr>
      <w:r w:rsidRPr="006B4849">
        <w:t>Students exiting the programme at this point who have successfully completed 120 credits</w:t>
      </w:r>
      <w:r w:rsidR="00292F31" w:rsidRPr="006B4849">
        <w:t xml:space="preserve"> at level 5 or above</w:t>
      </w:r>
      <w:r w:rsidRPr="006B4849">
        <w:t xml:space="preserve"> are eligible for the award of Diploma of Higher Education in </w:t>
      </w:r>
      <w:r w:rsidR="0024024F" w:rsidRPr="006B4849">
        <w:t>Environmental Science.</w:t>
      </w:r>
    </w:p>
    <w:p w14:paraId="31CE2478" w14:textId="0A93E07B" w:rsidR="00003008" w:rsidRPr="006B4849" w:rsidRDefault="00003008" w:rsidP="0024024F">
      <w:pPr>
        <w:pStyle w:val="Heading3"/>
        <w:spacing w:after="120"/>
        <w:jc w:val="center"/>
      </w:pPr>
      <w:r w:rsidRPr="006B4849">
        <w:t>Level 6</w:t>
      </w:r>
    </w:p>
    <w:tbl>
      <w:tblPr>
        <w:tblStyle w:val="TableGrid"/>
        <w:tblW w:w="0" w:type="auto"/>
        <w:tblLook w:val="04A0" w:firstRow="1" w:lastRow="0" w:firstColumn="1" w:lastColumn="0" w:noHBand="0" w:noVBand="1"/>
      </w:tblPr>
      <w:tblGrid>
        <w:gridCol w:w="4531"/>
        <w:gridCol w:w="1134"/>
        <w:gridCol w:w="993"/>
        <w:gridCol w:w="1134"/>
        <w:gridCol w:w="1224"/>
      </w:tblGrid>
      <w:tr w:rsidR="0019182D" w:rsidRPr="006B4849" w14:paraId="6974E119" w14:textId="77777777" w:rsidTr="001E42A9">
        <w:tc>
          <w:tcPr>
            <w:tcW w:w="4531" w:type="dxa"/>
            <w:shd w:val="clear" w:color="auto" w:fill="ACB9CA" w:themeFill="text2" w:themeFillTint="66"/>
            <w:vAlign w:val="center"/>
          </w:tcPr>
          <w:p w14:paraId="43BC3E3D" w14:textId="286BD4F9" w:rsidR="0019182D" w:rsidRPr="006B4849" w:rsidRDefault="00B61964" w:rsidP="001E42A9">
            <w:pPr>
              <w:jc w:val="center"/>
              <w:rPr>
                <w:b/>
                <w:bCs/>
                <w:sz w:val="22"/>
                <w:szCs w:val="22"/>
              </w:rPr>
            </w:pPr>
            <w:r w:rsidRPr="006B4849">
              <w:rPr>
                <w:b/>
                <w:bCs/>
                <w:sz w:val="22"/>
                <w:szCs w:val="22"/>
              </w:rPr>
              <w:t>Core M</w:t>
            </w:r>
            <w:r w:rsidR="0019182D" w:rsidRPr="006B4849">
              <w:rPr>
                <w:b/>
                <w:bCs/>
                <w:sz w:val="22"/>
                <w:szCs w:val="22"/>
              </w:rPr>
              <w:t>odules</w:t>
            </w:r>
          </w:p>
        </w:tc>
        <w:tc>
          <w:tcPr>
            <w:tcW w:w="1134" w:type="dxa"/>
            <w:shd w:val="clear" w:color="auto" w:fill="ACB9CA" w:themeFill="text2" w:themeFillTint="66"/>
            <w:vAlign w:val="center"/>
          </w:tcPr>
          <w:p w14:paraId="27AC740B" w14:textId="77777777" w:rsidR="0019182D" w:rsidRPr="006B4849" w:rsidRDefault="0019182D" w:rsidP="001E42A9">
            <w:pPr>
              <w:jc w:val="center"/>
              <w:rPr>
                <w:b/>
                <w:bCs/>
                <w:sz w:val="22"/>
                <w:szCs w:val="22"/>
              </w:rPr>
            </w:pPr>
            <w:r w:rsidRPr="006B4849">
              <w:rPr>
                <w:b/>
                <w:bCs/>
                <w:sz w:val="22"/>
                <w:szCs w:val="22"/>
              </w:rPr>
              <w:t>Module code</w:t>
            </w:r>
          </w:p>
        </w:tc>
        <w:tc>
          <w:tcPr>
            <w:tcW w:w="993" w:type="dxa"/>
            <w:shd w:val="clear" w:color="auto" w:fill="ACB9CA" w:themeFill="text2" w:themeFillTint="66"/>
            <w:vAlign w:val="center"/>
          </w:tcPr>
          <w:p w14:paraId="1DEC8138" w14:textId="77777777" w:rsidR="0019182D" w:rsidRPr="006B4849" w:rsidRDefault="0019182D" w:rsidP="001E42A9">
            <w:pPr>
              <w:jc w:val="center"/>
              <w:rPr>
                <w:b/>
                <w:bCs/>
                <w:sz w:val="22"/>
                <w:szCs w:val="22"/>
              </w:rPr>
            </w:pPr>
            <w:r w:rsidRPr="006B4849">
              <w:rPr>
                <w:b/>
                <w:bCs/>
                <w:sz w:val="22"/>
                <w:szCs w:val="22"/>
              </w:rPr>
              <w:t>Credit Value</w:t>
            </w:r>
          </w:p>
        </w:tc>
        <w:tc>
          <w:tcPr>
            <w:tcW w:w="1134" w:type="dxa"/>
            <w:shd w:val="clear" w:color="auto" w:fill="ACB9CA" w:themeFill="text2" w:themeFillTint="66"/>
            <w:vAlign w:val="center"/>
          </w:tcPr>
          <w:p w14:paraId="1526162A" w14:textId="77777777" w:rsidR="0019182D" w:rsidRPr="006B4849" w:rsidRDefault="0019182D" w:rsidP="001E42A9">
            <w:pPr>
              <w:jc w:val="center"/>
              <w:rPr>
                <w:b/>
                <w:bCs/>
                <w:sz w:val="22"/>
                <w:szCs w:val="22"/>
              </w:rPr>
            </w:pPr>
            <w:r w:rsidRPr="006B4849">
              <w:rPr>
                <w:b/>
                <w:bCs/>
                <w:sz w:val="22"/>
                <w:szCs w:val="22"/>
              </w:rPr>
              <w:t>Level</w:t>
            </w:r>
          </w:p>
        </w:tc>
        <w:tc>
          <w:tcPr>
            <w:tcW w:w="1224" w:type="dxa"/>
            <w:shd w:val="clear" w:color="auto" w:fill="ACB9CA" w:themeFill="text2" w:themeFillTint="66"/>
            <w:vAlign w:val="center"/>
          </w:tcPr>
          <w:p w14:paraId="712D1469" w14:textId="77777777" w:rsidR="0019182D" w:rsidRPr="006B4849" w:rsidRDefault="0019182D" w:rsidP="001E42A9">
            <w:pPr>
              <w:jc w:val="center"/>
              <w:rPr>
                <w:b/>
                <w:bCs/>
                <w:sz w:val="22"/>
                <w:szCs w:val="22"/>
              </w:rPr>
            </w:pPr>
            <w:r w:rsidRPr="006B4849">
              <w:rPr>
                <w:b/>
                <w:bCs/>
                <w:sz w:val="22"/>
                <w:szCs w:val="22"/>
              </w:rPr>
              <w:t>Teaching Block</w:t>
            </w:r>
          </w:p>
        </w:tc>
      </w:tr>
      <w:tr w:rsidR="00B61964" w:rsidRPr="006B4849" w14:paraId="48B426E0" w14:textId="77777777" w:rsidTr="00B55031">
        <w:tc>
          <w:tcPr>
            <w:tcW w:w="4531" w:type="dxa"/>
          </w:tcPr>
          <w:p w14:paraId="77DCDA7C" w14:textId="367D0E81" w:rsidR="00B61964" w:rsidRPr="006B4849" w:rsidRDefault="00B61964" w:rsidP="00B55031">
            <w:pPr>
              <w:rPr>
                <w:rFonts w:cs="Arial"/>
                <w:sz w:val="20"/>
              </w:rPr>
            </w:pPr>
            <w:r w:rsidRPr="006B4849">
              <w:rPr>
                <w:rFonts w:cs="Arial"/>
                <w:sz w:val="20"/>
              </w:rPr>
              <w:t>Research Project</w:t>
            </w:r>
          </w:p>
        </w:tc>
        <w:tc>
          <w:tcPr>
            <w:tcW w:w="1134" w:type="dxa"/>
          </w:tcPr>
          <w:p w14:paraId="6EB6BF4E" w14:textId="35FA327B" w:rsidR="00B61964" w:rsidRPr="006B4849" w:rsidRDefault="00B61964" w:rsidP="00B55031">
            <w:pPr>
              <w:jc w:val="center"/>
              <w:rPr>
                <w:rFonts w:cs="Arial"/>
                <w:sz w:val="20"/>
              </w:rPr>
            </w:pPr>
            <w:r w:rsidRPr="006B4849">
              <w:rPr>
                <w:rFonts w:cs="Arial"/>
                <w:sz w:val="20"/>
              </w:rPr>
              <w:t>GG6XXX</w:t>
            </w:r>
          </w:p>
        </w:tc>
        <w:tc>
          <w:tcPr>
            <w:tcW w:w="993" w:type="dxa"/>
          </w:tcPr>
          <w:p w14:paraId="73D601B4" w14:textId="00B74E49" w:rsidR="00B61964" w:rsidRPr="006B4849" w:rsidRDefault="00B61964" w:rsidP="00B55031">
            <w:pPr>
              <w:jc w:val="center"/>
              <w:rPr>
                <w:rFonts w:cs="Arial"/>
                <w:sz w:val="20"/>
              </w:rPr>
            </w:pPr>
            <w:r w:rsidRPr="006B4849">
              <w:rPr>
                <w:rFonts w:cs="Arial"/>
                <w:sz w:val="20"/>
              </w:rPr>
              <w:t>30</w:t>
            </w:r>
          </w:p>
        </w:tc>
        <w:tc>
          <w:tcPr>
            <w:tcW w:w="1134" w:type="dxa"/>
          </w:tcPr>
          <w:p w14:paraId="740C45A8" w14:textId="13430457" w:rsidR="00B61964" w:rsidRPr="006B4849" w:rsidRDefault="00B61964" w:rsidP="00B55031">
            <w:pPr>
              <w:jc w:val="center"/>
              <w:rPr>
                <w:rFonts w:cs="Arial"/>
                <w:sz w:val="20"/>
              </w:rPr>
            </w:pPr>
            <w:r w:rsidRPr="006B4849">
              <w:rPr>
                <w:rFonts w:cs="Arial"/>
                <w:sz w:val="20"/>
              </w:rPr>
              <w:t>6</w:t>
            </w:r>
          </w:p>
        </w:tc>
        <w:tc>
          <w:tcPr>
            <w:tcW w:w="1224" w:type="dxa"/>
          </w:tcPr>
          <w:p w14:paraId="15D93432" w14:textId="0E328DC1" w:rsidR="00B61964" w:rsidRPr="006B4849" w:rsidRDefault="00B61964" w:rsidP="00B55031">
            <w:pPr>
              <w:jc w:val="center"/>
              <w:rPr>
                <w:rFonts w:cs="Arial"/>
                <w:sz w:val="20"/>
              </w:rPr>
            </w:pPr>
            <w:r w:rsidRPr="006B4849">
              <w:rPr>
                <w:rFonts w:cs="Arial"/>
                <w:sz w:val="20"/>
              </w:rPr>
              <w:t>1 and 2</w:t>
            </w:r>
          </w:p>
        </w:tc>
      </w:tr>
      <w:tr w:rsidR="0019182D" w:rsidRPr="006B4849" w14:paraId="36C4E658" w14:textId="77777777" w:rsidTr="00B55031">
        <w:tc>
          <w:tcPr>
            <w:tcW w:w="4531" w:type="dxa"/>
          </w:tcPr>
          <w:p w14:paraId="43EC7E15" w14:textId="2800F09B" w:rsidR="0019182D" w:rsidRPr="006B4849" w:rsidRDefault="002C3C04" w:rsidP="00B55031">
            <w:pPr>
              <w:rPr>
                <w:rFonts w:cs="Arial"/>
                <w:sz w:val="20"/>
              </w:rPr>
            </w:pPr>
            <w:r w:rsidRPr="006B4849">
              <w:rPr>
                <w:rFonts w:cs="Arial"/>
                <w:sz w:val="20"/>
              </w:rPr>
              <w:t>Land and Water Resources Management</w:t>
            </w:r>
          </w:p>
        </w:tc>
        <w:tc>
          <w:tcPr>
            <w:tcW w:w="1134" w:type="dxa"/>
          </w:tcPr>
          <w:p w14:paraId="62ADCB16" w14:textId="19A2EBD4" w:rsidR="0019182D" w:rsidRPr="006B4849" w:rsidRDefault="0019182D" w:rsidP="00B55031">
            <w:pPr>
              <w:jc w:val="center"/>
              <w:rPr>
                <w:rFonts w:cs="Arial"/>
                <w:sz w:val="20"/>
              </w:rPr>
            </w:pPr>
            <w:r w:rsidRPr="006B4849">
              <w:rPr>
                <w:rFonts w:cs="Arial"/>
                <w:sz w:val="20"/>
              </w:rPr>
              <w:t>GG</w:t>
            </w:r>
            <w:r w:rsidR="002C3C04" w:rsidRPr="006B4849">
              <w:rPr>
                <w:rFonts w:cs="Arial"/>
                <w:sz w:val="20"/>
              </w:rPr>
              <w:t>6</w:t>
            </w:r>
            <w:r w:rsidR="00AA252F" w:rsidRPr="006B4849">
              <w:rPr>
                <w:rFonts w:cs="Arial"/>
                <w:sz w:val="20"/>
              </w:rPr>
              <w:t>021</w:t>
            </w:r>
          </w:p>
        </w:tc>
        <w:tc>
          <w:tcPr>
            <w:tcW w:w="993" w:type="dxa"/>
          </w:tcPr>
          <w:p w14:paraId="4054F491" w14:textId="77777777" w:rsidR="0019182D" w:rsidRPr="006B4849" w:rsidRDefault="0019182D" w:rsidP="00B55031">
            <w:pPr>
              <w:jc w:val="center"/>
              <w:rPr>
                <w:rFonts w:cs="Arial"/>
                <w:sz w:val="20"/>
              </w:rPr>
            </w:pPr>
            <w:r w:rsidRPr="006B4849">
              <w:rPr>
                <w:rFonts w:cs="Arial"/>
                <w:sz w:val="20"/>
              </w:rPr>
              <w:t>30</w:t>
            </w:r>
          </w:p>
        </w:tc>
        <w:tc>
          <w:tcPr>
            <w:tcW w:w="1134" w:type="dxa"/>
          </w:tcPr>
          <w:p w14:paraId="163735E5" w14:textId="24DFED7F" w:rsidR="0019182D" w:rsidRPr="006B4849" w:rsidRDefault="002C3C04" w:rsidP="00B55031">
            <w:pPr>
              <w:jc w:val="center"/>
              <w:rPr>
                <w:rFonts w:cs="Arial"/>
                <w:sz w:val="20"/>
              </w:rPr>
            </w:pPr>
            <w:r w:rsidRPr="006B4849">
              <w:rPr>
                <w:rFonts w:cs="Arial"/>
                <w:sz w:val="20"/>
              </w:rPr>
              <w:t>6</w:t>
            </w:r>
          </w:p>
        </w:tc>
        <w:tc>
          <w:tcPr>
            <w:tcW w:w="1224" w:type="dxa"/>
          </w:tcPr>
          <w:p w14:paraId="5F1B5626" w14:textId="77777777" w:rsidR="0019182D" w:rsidRPr="006B4849" w:rsidRDefault="0019182D" w:rsidP="00B55031">
            <w:pPr>
              <w:jc w:val="center"/>
              <w:rPr>
                <w:rFonts w:cs="Arial"/>
                <w:sz w:val="20"/>
              </w:rPr>
            </w:pPr>
            <w:r w:rsidRPr="006B4849">
              <w:rPr>
                <w:rFonts w:cs="Arial"/>
                <w:sz w:val="20"/>
              </w:rPr>
              <w:t>1 and 2</w:t>
            </w:r>
          </w:p>
        </w:tc>
      </w:tr>
      <w:tr w:rsidR="0019182D" w:rsidRPr="006B4849" w14:paraId="4BA54497" w14:textId="77777777" w:rsidTr="00B55031">
        <w:tc>
          <w:tcPr>
            <w:tcW w:w="4531" w:type="dxa"/>
          </w:tcPr>
          <w:p w14:paraId="3AC57F15" w14:textId="0321C459" w:rsidR="0019182D" w:rsidRPr="006B4849" w:rsidRDefault="00D82000" w:rsidP="00B55031">
            <w:pPr>
              <w:rPr>
                <w:rFonts w:cs="Arial"/>
                <w:sz w:val="20"/>
              </w:rPr>
            </w:pPr>
            <w:r w:rsidRPr="006B4849">
              <w:rPr>
                <w:rFonts w:cs="Arial"/>
                <w:sz w:val="20"/>
              </w:rPr>
              <w:t xml:space="preserve">The Science of </w:t>
            </w:r>
            <w:r w:rsidR="00726A58" w:rsidRPr="006B4849">
              <w:rPr>
                <w:rFonts w:cs="Arial"/>
                <w:sz w:val="20"/>
              </w:rPr>
              <w:t>Climate Change</w:t>
            </w:r>
          </w:p>
        </w:tc>
        <w:tc>
          <w:tcPr>
            <w:tcW w:w="1134" w:type="dxa"/>
          </w:tcPr>
          <w:p w14:paraId="45A91C8C" w14:textId="11B9511E" w:rsidR="0019182D" w:rsidRPr="006B4849" w:rsidRDefault="0019182D" w:rsidP="00B55031">
            <w:pPr>
              <w:jc w:val="center"/>
              <w:rPr>
                <w:rFonts w:cs="Arial"/>
                <w:sz w:val="20"/>
              </w:rPr>
            </w:pPr>
            <w:r w:rsidRPr="006B4849">
              <w:rPr>
                <w:rFonts w:cs="Arial"/>
                <w:sz w:val="20"/>
              </w:rPr>
              <w:t>GG</w:t>
            </w:r>
            <w:r w:rsidR="00726A58" w:rsidRPr="006B4849">
              <w:rPr>
                <w:rFonts w:cs="Arial"/>
                <w:sz w:val="20"/>
              </w:rPr>
              <w:t>6</w:t>
            </w:r>
            <w:r w:rsidR="00AA252F" w:rsidRPr="006B4849">
              <w:rPr>
                <w:rFonts w:cs="Arial"/>
                <w:sz w:val="20"/>
              </w:rPr>
              <w:t>022</w:t>
            </w:r>
          </w:p>
        </w:tc>
        <w:tc>
          <w:tcPr>
            <w:tcW w:w="993" w:type="dxa"/>
          </w:tcPr>
          <w:p w14:paraId="03B9117D" w14:textId="77777777" w:rsidR="0019182D" w:rsidRPr="006B4849" w:rsidRDefault="0019182D" w:rsidP="00B55031">
            <w:pPr>
              <w:jc w:val="center"/>
              <w:rPr>
                <w:rFonts w:cs="Arial"/>
                <w:sz w:val="20"/>
              </w:rPr>
            </w:pPr>
            <w:r w:rsidRPr="006B4849">
              <w:rPr>
                <w:rFonts w:cs="Arial"/>
                <w:sz w:val="20"/>
              </w:rPr>
              <w:t>15</w:t>
            </w:r>
          </w:p>
        </w:tc>
        <w:tc>
          <w:tcPr>
            <w:tcW w:w="1134" w:type="dxa"/>
          </w:tcPr>
          <w:p w14:paraId="6DE087BA" w14:textId="312FA694" w:rsidR="0019182D" w:rsidRPr="006B4849" w:rsidRDefault="00726A58" w:rsidP="00B55031">
            <w:pPr>
              <w:jc w:val="center"/>
              <w:rPr>
                <w:rFonts w:cs="Arial"/>
                <w:sz w:val="20"/>
              </w:rPr>
            </w:pPr>
            <w:r w:rsidRPr="006B4849">
              <w:rPr>
                <w:rFonts w:cs="Arial"/>
                <w:sz w:val="20"/>
              </w:rPr>
              <w:t>6</w:t>
            </w:r>
          </w:p>
        </w:tc>
        <w:tc>
          <w:tcPr>
            <w:tcW w:w="1224" w:type="dxa"/>
          </w:tcPr>
          <w:p w14:paraId="59C3E7ED" w14:textId="77777777" w:rsidR="0019182D" w:rsidRPr="006B4849" w:rsidRDefault="0019182D" w:rsidP="00B55031">
            <w:pPr>
              <w:jc w:val="center"/>
              <w:rPr>
                <w:rFonts w:cs="Arial"/>
                <w:sz w:val="20"/>
              </w:rPr>
            </w:pPr>
            <w:r w:rsidRPr="006B4849">
              <w:rPr>
                <w:rFonts w:cs="Arial"/>
                <w:sz w:val="20"/>
              </w:rPr>
              <w:t>1</w:t>
            </w:r>
          </w:p>
        </w:tc>
      </w:tr>
      <w:tr w:rsidR="0019182D" w:rsidRPr="006B4849" w14:paraId="1C369EBA" w14:textId="77777777" w:rsidTr="00B55031">
        <w:tc>
          <w:tcPr>
            <w:tcW w:w="4531" w:type="dxa"/>
          </w:tcPr>
          <w:p w14:paraId="1E45385D" w14:textId="1C7FE70D" w:rsidR="0019182D" w:rsidRPr="006B4849" w:rsidRDefault="00726A58" w:rsidP="00B55031">
            <w:pPr>
              <w:rPr>
                <w:rFonts w:cs="Arial"/>
                <w:sz w:val="20"/>
              </w:rPr>
            </w:pPr>
            <w:r w:rsidRPr="006B4849">
              <w:rPr>
                <w:rFonts w:cs="Arial"/>
                <w:sz w:val="20"/>
              </w:rPr>
              <w:t>Conservation Theory and Practice</w:t>
            </w:r>
          </w:p>
        </w:tc>
        <w:tc>
          <w:tcPr>
            <w:tcW w:w="1134" w:type="dxa"/>
          </w:tcPr>
          <w:p w14:paraId="609003A7" w14:textId="69EDB4CD" w:rsidR="0019182D" w:rsidRPr="006B4849" w:rsidRDefault="0019182D" w:rsidP="00B55031">
            <w:pPr>
              <w:jc w:val="center"/>
              <w:rPr>
                <w:rFonts w:cs="Arial"/>
                <w:sz w:val="20"/>
              </w:rPr>
            </w:pPr>
            <w:r w:rsidRPr="006B4849">
              <w:rPr>
                <w:rFonts w:cs="Arial"/>
                <w:sz w:val="20"/>
              </w:rPr>
              <w:t>GG</w:t>
            </w:r>
            <w:r w:rsidR="00726A58" w:rsidRPr="006B4849">
              <w:rPr>
                <w:rFonts w:cs="Arial"/>
                <w:sz w:val="20"/>
              </w:rPr>
              <w:t>6</w:t>
            </w:r>
            <w:r w:rsidR="00AA252F" w:rsidRPr="006B4849">
              <w:rPr>
                <w:rFonts w:cs="Arial"/>
                <w:sz w:val="20"/>
              </w:rPr>
              <w:t>023</w:t>
            </w:r>
          </w:p>
        </w:tc>
        <w:tc>
          <w:tcPr>
            <w:tcW w:w="993" w:type="dxa"/>
          </w:tcPr>
          <w:p w14:paraId="0FE8FC88" w14:textId="77777777" w:rsidR="0019182D" w:rsidRPr="006B4849" w:rsidRDefault="0019182D" w:rsidP="00B55031">
            <w:pPr>
              <w:jc w:val="center"/>
              <w:rPr>
                <w:rFonts w:cs="Arial"/>
                <w:sz w:val="20"/>
              </w:rPr>
            </w:pPr>
            <w:r w:rsidRPr="006B4849">
              <w:rPr>
                <w:rFonts w:cs="Arial"/>
                <w:sz w:val="20"/>
              </w:rPr>
              <w:t>15</w:t>
            </w:r>
          </w:p>
        </w:tc>
        <w:tc>
          <w:tcPr>
            <w:tcW w:w="1134" w:type="dxa"/>
          </w:tcPr>
          <w:p w14:paraId="782C9F3B" w14:textId="4DEDA35A" w:rsidR="0019182D" w:rsidRPr="006B4849" w:rsidRDefault="00726A58" w:rsidP="00B55031">
            <w:pPr>
              <w:jc w:val="center"/>
              <w:rPr>
                <w:rFonts w:cs="Arial"/>
                <w:sz w:val="20"/>
              </w:rPr>
            </w:pPr>
            <w:r w:rsidRPr="006B4849">
              <w:rPr>
                <w:rFonts w:cs="Arial"/>
                <w:sz w:val="20"/>
              </w:rPr>
              <w:t>6</w:t>
            </w:r>
          </w:p>
        </w:tc>
        <w:tc>
          <w:tcPr>
            <w:tcW w:w="1224" w:type="dxa"/>
          </w:tcPr>
          <w:p w14:paraId="62E5929E" w14:textId="77777777" w:rsidR="0019182D" w:rsidRPr="006B4849" w:rsidRDefault="0019182D" w:rsidP="00B55031">
            <w:pPr>
              <w:jc w:val="center"/>
              <w:rPr>
                <w:rFonts w:cs="Arial"/>
                <w:sz w:val="20"/>
              </w:rPr>
            </w:pPr>
            <w:r w:rsidRPr="006B4849">
              <w:rPr>
                <w:rFonts w:cs="Arial"/>
                <w:sz w:val="20"/>
              </w:rPr>
              <w:t>2</w:t>
            </w:r>
          </w:p>
        </w:tc>
      </w:tr>
      <w:tr w:rsidR="0019182D" w:rsidRPr="006B4849" w14:paraId="2D967039" w14:textId="77777777" w:rsidTr="00B55031">
        <w:tc>
          <w:tcPr>
            <w:tcW w:w="4531" w:type="dxa"/>
          </w:tcPr>
          <w:p w14:paraId="326257F0" w14:textId="28FFF75F" w:rsidR="0019182D" w:rsidRPr="006B4849" w:rsidRDefault="00731302" w:rsidP="00B55031">
            <w:pPr>
              <w:rPr>
                <w:rFonts w:cs="Arial"/>
                <w:sz w:val="20"/>
              </w:rPr>
            </w:pPr>
            <w:r w:rsidRPr="006B4849">
              <w:rPr>
                <w:rFonts w:cs="Arial"/>
                <w:sz w:val="20"/>
              </w:rPr>
              <w:t>Applying Professional Skills</w:t>
            </w:r>
          </w:p>
        </w:tc>
        <w:tc>
          <w:tcPr>
            <w:tcW w:w="1134" w:type="dxa"/>
          </w:tcPr>
          <w:p w14:paraId="01D46A4F" w14:textId="7939B737" w:rsidR="0019182D" w:rsidRPr="006B4849" w:rsidRDefault="0019182D" w:rsidP="00B55031">
            <w:pPr>
              <w:jc w:val="center"/>
              <w:rPr>
                <w:rFonts w:cs="Arial"/>
                <w:sz w:val="20"/>
              </w:rPr>
            </w:pPr>
            <w:r w:rsidRPr="006B4849">
              <w:rPr>
                <w:rFonts w:cs="Arial"/>
                <w:sz w:val="20"/>
              </w:rPr>
              <w:t>GG</w:t>
            </w:r>
            <w:r w:rsidR="00726A58" w:rsidRPr="006B4849">
              <w:rPr>
                <w:rFonts w:cs="Arial"/>
                <w:sz w:val="20"/>
              </w:rPr>
              <w:t>6</w:t>
            </w:r>
            <w:r w:rsidRPr="006B4849">
              <w:rPr>
                <w:rFonts w:cs="Arial"/>
                <w:sz w:val="20"/>
              </w:rPr>
              <w:t>XXX</w:t>
            </w:r>
          </w:p>
        </w:tc>
        <w:tc>
          <w:tcPr>
            <w:tcW w:w="993" w:type="dxa"/>
          </w:tcPr>
          <w:p w14:paraId="4CFEFD30" w14:textId="77777777" w:rsidR="0019182D" w:rsidRPr="006B4849" w:rsidRDefault="0019182D" w:rsidP="00B55031">
            <w:pPr>
              <w:jc w:val="center"/>
              <w:rPr>
                <w:rFonts w:cs="Arial"/>
                <w:sz w:val="20"/>
              </w:rPr>
            </w:pPr>
            <w:r w:rsidRPr="006B4849">
              <w:rPr>
                <w:rFonts w:cs="Arial"/>
                <w:sz w:val="20"/>
              </w:rPr>
              <w:t>15</w:t>
            </w:r>
          </w:p>
        </w:tc>
        <w:tc>
          <w:tcPr>
            <w:tcW w:w="1134" w:type="dxa"/>
          </w:tcPr>
          <w:p w14:paraId="6D4405E2" w14:textId="1225D2B1" w:rsidR="0019182D" w:rsidRPr="006B4849" w:rsidRDefault="00726A58" w:rsidP="00B55031">
            <w:pPr>
              <w:jc w:val="center"/>
              <w:rPr>
                <w:rFonts w:cs="Arial"/>
                <w:sz w:val="20"/>
              </w:rPr>
            </w:pPr>
            <w:r w:rsidRPr="006B4849">
              <w:rPr>
                <w:rFonts w:cs="Arial"/>
                <w:sz w:val="20"/>
              </w:rPr>
              <w:t>6</w:t>
            </w:r>
          </w:p>
        </w:tc>
        <w:tc>
          <w:tcPr>
            <w:tcW w:w="1224" w:type="dxa"/>
          </w:tcPr>
          <w:p w14:paraId="65A2B213" w14:textId="77777777" w:rsidR="0019182D" w:rsidRPr="006B4849" w:rsidRDefault="0019182D" w:rsidP="00B55031">
            <w:pPr>
              <w:jc w:val="center"/>
              <w:rPr>
                <w:rFonts w:cs="Arial"/>
                <w:sz w:val="20"/>
              </w:rPr>
            </w:pPr>
            <w:r w:rsidRPr="006B4849">
              <w:rPr>
                <w:rFonts w:cs="Arial"/>
                <w:sz w:val="20"/>
              </w:rPr>
              <w:t>1</w:t>
            </w:r>
          </w:p>
        </w:tc>
      </w:tr>
      <w:tr w:rsidR="001E42A9" w:rsidRPr="006B4849" w14:paraId="6F754E7A" w14:textId="77777777" w:rsidTr="001E42A9">
        <w:trPr>
          <w:trHeight w:val="403"/>
        </w:trPr>
        <w:tc>
          <w:tcPr>
            <w:tcW w:w="4531" w:type="dxa"/>
            <w:shd w:val="clear" w:color="auto" w:fill="ACB9CA" w:themeFill="text2" w:themeFillTint="66"/>
            <w:vAlign w:val="center"/>
          </w:tcPr>
          <w:p w14:paraId="2CDF1CFB" w14:textId="09A7C430" w:rsidR="001E42A9" w:rsidRPr="006B4849" w:rsidRDefault="001E42A9" w:rsidP="001E42A9">
            <w:pPr>
              <w:jc w:val="center"/>
              <w:rPr>
                <w:rFonts w:cs="Arial"/>
                <w:b/>
                <w:bCs/>
                <w:sz w:val="22"/>
                <w:szCs w:val="28"/>
              </w:rPr>
            </w:pPr>
            <w:r w:rsidRPr="006B4849">
              <w:rPr>
                <w:rFonts w:cs="Arial"/>
                <w:b/>
                <w:bCs/>
                <w:sz w:val="22"/>
                <w:szCs w:val="28"/>
              </w:rPr>
              <w:t>Optional Modules</w:t>
            </w:r>
          </w:p>
        </w:tc>
        <w:tc>
          <w:tcPr>
            <w:tcW w:w="1134" w:type="dxa"/>
            <w:shd w:val="clear" w:color="auto" w:fill="ACB9CA" w:themeFill="text2" w:themeFillTint="66"/>
            <w:vAlign w:val="center"/>
          </w:tcPr>
          <w:p w14:paraId="0667A161" w14:textId="1D798691" w:rsidR="001E42A9" w:rsidRPr="006B4849" w:rsidRDefault="001E42A9" w:rsidP="001E42A9">
            <w:pPr>
              <w:jc w:val="center"/>
              <w:rPr>
                <w:rFonts w:cs="Arial"/>
                <w:sz w:val="22"/>
                <w:szCs w:val="28"/>
              </w:rPr>
            </w:pPr>
            <w:r w:rsidRPr="006B4849">
              <w:rPr>
                <w:b/>
                <w:bCs/>
                <w:sz w:val="22"/>
                <w:szCs w:val="22"/>
              </w:rPr>
              <w:t>Module code</w:t>
            </w:r>
          </w:p>
        </w:tc>
        <w:tc>
          <w:tcPr>
            <w:tcW w:w="993" w:type="dxa"/>
            <w:shd w:val="clear" w:color="auto" w:fill="ACB9CA" w:themeFill="text2" w:themeFillTint="66"/>
            <w:vAlign w:val="center"/>
          </w:tcPr>
          <w:p w14:paraId="50A6B1B2" w14:textId="5A2C22AB" w:rsidR="001E42A9" w:rsidRPr="006B4849" w:rsidRDefault="001E42A9" w:rsidP="001E42A9">
            <w:pPr>
              <w:jc w:val="center"/>
              <w:rPr>
                <w:rFonts w:cs="Arial"/>
                <w:sz w:val="22"/>
                <w:szCs w:val="28"/>
              </w:rPr>
            </w:pPr>
            <w:r w:rsidRPr="006B4849">
              <w:rPr>
                <w:b/>
                <w:bCs/>
                <w:sz w:val="22"/>
                <w:szCs w:val="22"/>
              </w:rPr>
              <w:t>Credit Value</w:t>
            </w:r>
          </w:p>
        </w:tc>
        <w:tc>
          <w:tcPr>
            <w:tcW w:w="1134" w:type="dxa"/>
            <w:shd w:val="clear" w:color="auto" w:fill="ACB9CA" w:themeFill="text2" w:themeFillTint="66"/>
            <w:vAlign w:val="center"/>
          </w:tcPr>
          <w:p w14:paraId="25FBE0FE" w14:textId="6A3AEA96" w:rsidR="001E42A9" w:rsidRPr="006B4849" w:rsidRDefault="001E42A9" w:rsidP="001E42A9">
            <w:pPr>
              <w:jc w:val="center"/>
              <w:rPr>
                <w:rFonts w:cs="Arial"/>
                <w:sz w:val="22"/>
                <w:szCs w:val="28"/>
              </w:rPr>
            </w:pPr>
            <w:r w:rsidRPr="006B4849">
              <w:rPr>
                <w:b/>
                <w:bCs/>
                <w:sz w:val="22"/>
                <w:szCs w:val="22"/>
              </w:rPr>
              <w:t>Level</w:t>
            </w:r>
          </w:p>
        </w:tc>
        <w:tc>
          <w:tcPr>
            <w:tcW w:w="1224" w:type="dxa"/>
            <w:shd w:val="clear" w:color="auto" w:fill="ACB9CA" w:themeFill="text2" w:themeFillTint="66"/>
            <w:vAlign w:val="center"/>
          </w:tcPr>
          <w:p w14:paraId="4AF33642" w14:textId="71466EFB" w:rsidR="001E42A9" w:rsidRPr="006B4849" w:rsidRDefault="001E42A9" w:rsidP="001E42A9">
            <w:pPr>
              <w:jc w:val="center"/>
              <w:rPr>
                <w:rFonts w:cs="Arial"/>
                <w:sz w:val="22"/>
                <w:szCs w:val="28"/>
              </w:rPr>
            </w:pPr>
            <w:r w:rsidRPr="006B4849">
              <w:rPr>
                <w:b/>
                <w:bCs/>
                <w:sz w:val="22"/>
                <w:szCs w:val="22"/>
              </w:rPr>
              <w:t>Teaching Block</w:t>
            </w:r>
          </w:p>
        </w:tc>
      </w:tr>
      <w:tr w:rsidR="001E42A9" w:rsidRPr="006B4849" w14:paraId="65F1EF29" w14:textId="77777777" w:rsidTr="00B55031">
        <w:tc>
          <w:tcPr>
            <w:tcW w:w="4531" w:type="dxa"/>
          </w:tcPr>
          <w:p w14:paraId="7F5C1511" w14:textId="5A13DC45" w:rsidR="001E42A9" w:rsidRPr="006B4849" w:rsidRDefault="001E42A9" w:rsidP="001E42A9">
            <w:pPr>
              <w:rPr>
                <w:rFonts w:cs="Arial"/>
                <w:sz w:val="20"/>
              </w:rPr>
            </w:pPr>
            <w:r w:rsidRPr="006B4849">
              <w:rPr>
                <w:rFonts w:cs="Arial"/>
                <w:sz w:val="20"/>
              </w:rPr>
              <w:t>Climate Change Hazards, Resilience and Solutions</w:t>
            </w:r>
          </w:p>
        </w:tc>
        <w:tc>
          <w:tcPr>
            <w:tcW w:w="1134" w:type="dxa"/>
          </w:tcPr>
          <w:p w14:paraId="0AA12FA1" w14:textId="74E98F94" w:rsidR="001E42A9" w:rsidRPr="006B4849" w:rsidRDefault="001E42A9" w:rsidP="001E42A9">
            <w:pPr>
              <w:jc w:val="center"/>
              <w:rPr>
                <w:rFonts w:cs="Arial"/>
                <w:sz w:val="20"/>
              </w:rPr>
            </w:pPr>
            <w:r w:rsidRPr="006B4849">
              <w:rPr>
                <w:rFonts w:cs="Arial"/>
                <w:sz w:val="20"/>
              </w:rPr>
              <w:t>GG6</w:t>
            </w:r>
            <w:r w:rsidR="00AA252F" w:rsidRPr="006B4849">
              <w:rPr>
                <w:rFonts w:cs="Arial"/>
                <w:sz w:val="20"/>
              </w:rPr>
              <w:t>024</w:t>
            </w:r>
          </w:p>
        </w:tc>
        <w:tc>
          <w:tcPr>
            <w:tcW w:w="993" w:type="dxa"/>
          </w:tcPr>
          <w:p w14:paraId="64ACF01A" w14:textId="77777777" w:rsidR="001E42A9" w:rsidRPr="006B4849" w:rsidRDefault="001E42A9" w:rsidP="001E42A9">
            <w:pPr>
              <w:jc w:val="center"/>
              <w:rPr>
                <w:rFonts w:cs="Arial"/>
                <w:sz w:val="20"/>
              </w:rPr>
            </w:pPr>
            <w:r w:rsidRPr="006B4849">
              <w:rPr>
                <w:rFonts w:cs="Arial"/>
                <w:sz w:val="20"/>
              </w:rPr>
              <w:t>15</w:t>
            </w:r>
          </w:p>
        </w:tc>
        <w:tc>
          <w:tcPr>
            <w:tcW w:w="1134" w:type="dxa"/>
          </w:tcPr>
          <w:p w14:paraId="598413A0" w14:textId="23182C6D" w:rsidR="001E42A9" w:rsidRPr="006B4849" w:rsidRDefault="001E42A9" w:rsidP="001E42A9">
            <w:pPr>
              <w:jc w:val="center"/>
              <w:rPr>
                <w:rFonts w:cs="Arial"/>
                <w:sz w:val="20"/>
              </w:rPr>
            </w:pPr>
            <w:r w:rsidRPr="006B4849">
              <w:rPr>
                <w:rFonts w:cs="Arial"/>
                <w:sz w:val="20"/>
              </w:rPr>
              <w:t>6</w:t>
            </w:r>
          </w:p>
        </w:tc>
        <w:tc>
          <w:tcPr>
            <w:tcW w:w="1224" w:type="dxa"/>
          </w:tcPr>
          <w:p w14:paraId="3AF1B678" w14:textId="77777777" w:rsidR="001E42A9" w:rsidRPr="006B4849" w:rsidRDefault="001E42A9" w:rsidP="001E42A9">
            <w:pPr>
              <w:jc w:val="center"/>
              <w:rPr>
                <w:rFonts w:cs="Arial"/>
                <w:sz w:val="20"/>
              </w:rPr>
            </w:pPr>
            <w:r w:rsidRPr="006B4849">
              <w:rPr>
                <w:rFonts w:cs="Arial"/>
                <w:sz w:val="20"/>
              </w:rPr>
              <w:t>2</w:t>
            </w:r>
          </w:p>
        </w:tc>
      </w:tr>
      <w:tr w:rsidR="001E42A9" w:rsidRPr="006B4849" w14:paraId="4363EA09" w14:textId="77777777" w:rsidTr="00B55031">
        <w:tc>
          <w:tcPr>
            <w:tcW w:w="4531" w:type="dxa"/>
          </w:tcPr>
          <w:p w14:paraId="5F376785" w14:textId="64D3AE94" w:rsidR="001E42A9" w:rsidRPr="006B4849" w:rsidRDefault="001E42A9" w:rsidP="001E42A9">
            <w:pPr>
              <w:rPr>
                <w:rFonts w:cs="Arial"/>
                <w:sz w:val="20"/>
              </w:rPr>
            </w:pPr>
            <w:r w:rsidRPr="006B4849">
              <w:rPr>
                <w:rFonts w:cs="Arial"/>
                <w:sz w:val="20"/>
              </w:rPr>
              <w:t>Solving Real World Data with GIS</w:t>
            </w:r>
          </w:p>
        </w:tc>
        <w:tc>
          <w:tcPr>
            <w:tcW w:w="1134" w:type="dxa"/>
          </w:tcPr>
          <w:p w14:paraId="6B8B407E" w14:textId="08D82484" w:rsidR="001E42A9" w:rsidRPr="006B4849" w:rsidRDefault="001E42A9" w:rsidP="001E42A9">
            <w:pPr>
              <w:jc w:val="center"/>
              <w:rPr>
                <w:rFonts w:cs="Arial"/>
                <w:sz w:val="20"/>
              </w:rPr>
            </w:pPr>
            <w:r w:rsidRPr="006B4849">
              <w:rPr>
                <w:rFonts w:cs="Arial"/>
                <w:sz w:val="20"/>
              </w:rPr>
              <w:t>GG6XXX</w:t>
            </w:r>
          </w:p>
        </w:tc>
        <w:tc>
          <w:tcPr>
            <w:tcW w:w="993" w:type="dxa"/>
          </w:tcPr>
          <w:p w14:paraId="5836002F" w14:textId="2A658A43" w:rsidR="001E42A9" w:rsidRPr="006B4849" w:rsidRDefault="001E42A9" w:rsidP="001E42A9">
            <w:pPr>
              <w:jc w:val="center"/>
              <w:rPr>
                <w:rFonts w:cs="Arial"/>
                <w:sz w:val="20"/>
              </w:rPr>
            </w:pPr>
            <w:r w:rsidRPr="006B4849">
              <w:rPr>
                <w:rFonts w:cs="Arial"/>
                <w:sz w:val="20"/>
              </w:rPr>
              <w:t>15</w:t>
            </w:r>
          </w:p>
        </w:tc>
        <w:tc>
          <w:tcPr>
            <w:tcW w:w="1134" w:type="dxa"/>
          </w:tcPr>
          <w:p w14:paraId="2AB1DFD2" w14:textId="1475EF54" w:rsidR="001E42A9" w:rsidRPr="006B4849" w:rsidRDefault="001E42A9" w:rsidP="001E42A9">
            <w:pPr>
              <w:jc w:val="center"/>
              <w:rPr>
                <w:rFonts w:cs="Arial"/>
                <w:sz w:val="20"/>
              </w:rPr>
            </w:pPr>
            <w:r w:rsidRPr="006B4849">
              <w:rPr>
                <w:rFonts w:cs="Arial"/>
                <w:sz w:val="20"/>
              </w:rPr>
              <w:t>6</w:t>
            </w:r>
          </w:p>
        </w:tc>
        <w:tc>
          <w:tcPr>
            <w:tcW w:w="1224" w:type="dxa"/>
          </w:tcPr>
          <w:p w14:paraId="04E43F7A" w14:textId="0B6B2BD5" w:rsidR="001E42A9" w:rsidRPr="006B4849" w:rsidRDefault="001E42A9" w:rsidP="001E42A9">
            <w:pPr>
              <w:jc w:val="center"/>
              <w:rPr>
                <w:rFonts w:cs="Arial"/>
                <w:sz w:val="20"/>
              </w:rPr>
            </w:pPr>
            <w:r w:rsidRPr="006B4849">
              <w:rPr>
                <w:rFonts w:cs="Arial"/>
                <w:sz w:val="20"/>
              </w:rPr>
              <w:t>2</w:t>
            </w:r>
          </w:p>
        </w:tc>
      </w:tr>
    </w:tbl>
    <w:p w14:paraId="2C338238" w14:textId="77777777" w:rsidR="00726A58" w:rsidRPr="006B4849" w:rsidRDefault="00726A58" w:rsidP="00586AE5"/>
    <w:p w14:paraId="10F56054" w14:textId="069ABB42" w:rsidR="00586AE5" w:rsidRPr="006B4849" w:rsidRDefault="00726A58" w:rsidP="00586AE5">
      <w:r w:rsidRPr="006B4849">
        <w:t>Level 6 requires the completion of all core modules.</w:t>
      </w:r>
    </w:p>
    <w:p w14:paraId="674C279D" w14:textId="77777777" w:rsidR="00FB0B31" w:rsidRPr="006B4849" w:rsidRDefault="00FB0B31" w:rsidP="00FB0B31"/>
    <w:p w14:paraId="6F989BE8" w14:textId="28F5B18F" w:rsidR="00FB0B31" w:rsidRPr="006B4849" w:rsidRDefault="00FB0B31" w:rsidP="00FB0B31">
      <w:pPr>
        <w:rPr>
          <w:b/>
          <w:bCs/>
        </w:rPr>
      </w:pPr>
      <w:r w:rsidRPr="006B4849">
        <w:rPr>
          <w:b/>
          <w:bCs/>
        </w:rPr>
        <w:t>BSc</w:t>
      </w:r>
      <w:r w:rsidR="00D07317" w:rsidRPr="006B4849">
        <w:rPr>
          <w:b/>
          <w:bCs/>
        </w:rPr>
        <w:t>.</w:t>
      </w:r>
      <w:r w:rsidRPr="006B4849">
        <w:rPr>
          <w:b/>
          <w:bCs/>
        </w:rPr>
        <w:t xml:space="preserve"> (Hons) Environmental Science, Hazards and Disasters (pathway)</w:t>
      </w:r>
    </w:p>
    <w:p w14:paraId="4CA2065F" w14:textId="77777777" w:rsidR="00FB0B31" w:rsidRPr="006B4849" w:rsidRDefault="00FB0B31" w:rsidP="00FB0B31"/>
    <w:p w14:paraId="7EDB4459" w14:textId="77777777" w:rsidR="00FB0B31" w:rsidRPr="006B4849" w:rsidRDefault="00FB0B31" w:rsidP="00FB0B31">
      <w:pPr>
        <w:pStyle w:val="Heading3"/>
        <w:spacing w:after="120"/>
        <w:jc w:val="center"/>
      </w:pPr>
      <w:r w:rsidRPr="006B4849">
        <w:t>Level 4 (all core)</w:t>
      </w:r>
    </w:p>
    <w:tbl>
      <w:tblPr>
        <w:tblStyle w:val="TableGrid"/>
        <w:tblW w:w="0" w:type="auto"/>
        <w:tblLook w:val="04A0" w:firstRow="1" w:lastRow="0" w:firstColumn="1" w:lastColumn="0" w:noHBand="0" w:noVBand="1"/>
      </w:tblPr>
      <w:tblGrid>
        <w:gridCol w:w="4531"/>
        <w:gridCol w:w="1134"/>
        <w:gridCol w:w="993"/>
        <w:gridCol w:w="1134"/>
        <w:gridCol w:w="1224"/>
      </w:tblGrid>
      <w:tr w:rsidR="00FB0B31" w:rsidRPr="006B4849" w14:paraId="7EC983C5" w14:textId="77777777" w:rsidTr="00B0652D">
        <w:tc>
          <w:tcPr>
            <w:tcW w:w="4531" w:type="dxa"/>
            <w:shd w:val="clear" w:color="auto" w:fill="ACB9CA" w:themeFill="text2" w:themeFillTint="66"/>
            <w:vAlign w:val="center"/>
          </w:tcPr>
          <w:p w14:paraId="3CDA025E" w14:textId="77777777" w:rsidR="00FB0B31" w:rsidRPr="006B4849" w:rsidRDefault="00FB0B31" w:rsidP="00B0652D">
            <w:pPr>
              <w:jc w:val="center"/>
              <w:rPr>
                <w:b/>
                <w:bCs/>
                <w:sz w:val="22"/>
                <w:szCs w:val="22"/>
              </w:rPr>
            </w:pPr>
            <w:r w:rsidRPr="006B4849">
              <w:rPr>
                <w:b/>
                <w:bCs/>
                <w:sz w:val="22"/>
                <w:szCs w:val="22"/>
              </w:rPr>
              <w:t>Core modules</w:t>
            </w:r>
          </w:p>
        </w:tc>
        <w:tc>
          <w:tcPr>
            <w:tcW w:w="1134" w:type="dxa"/>
            <w:shd w:val="clear" w:color="auto" w:fill="ACB9CA" w:themeFill="text2" w:themeFillTint="66"/>
            <w:vAlign w:val="center"/>
          </w:tcPr>
          <w:p w14:paraId="1299A9B1" w14:textId="77777777" w:rsidR="00FB0B31" w:rsidRPr="006B4849" w:rsidRDefault="00FB0B31" w:rsidP="00B0652D">
            <w:pPr>
              <w:jc w:val="center"/>
              <w:rPr>
                <w:b/>
                <w:bCs/>
                <w:sz w:val="22"/>
                <w:szCs w:val="22"/>
              </w:rPr>
            </w:pPr>
            <w:r w:rsidRPr="006B4849">
              <w:rPr>
                <w:b/>
                <w:bCs/>
                <w:sz w:val="22"/>
                <w:szCs w:val="22"/>
              </w:rPr>
              <w:t>Module code</w:t>
            </w:r>
          </w:p>
        </w:tc>
        <w:tc>
          <w:tcPr>
            <w:tcW w:w="993" w:type="dxa"/>
            <w:shd w:val="clear" w:color="auto" w:fill="ACB9CA" w:themeFill="text2" w:themeFillTint="66"/>
            <w:vAlign w:val="center"/>
          </w:tcPr>
          <w:p w14:paraId="2C0FA11A" w14:textId="77777777" w:rsidR="00FB0B31" w:rsidRPr="006B4849" w:rsidRDefault="00FB0B31" w:rsidP="00B0652D">
            <w:pPr>
              <w:jc w:val="center"/>
              <w:rPr>
                <w:b/>
                <w:bCs/>
                <w:sz w:val="22"/>
                <w:szCs w:val="22"/>
              </w:rPr>
            </w:pPr>
            <w:r w:rsidRPr="006B4849">
              <w:rPr>
                <w:b/>
                <w:bCs/>
                <w:sz w:val="22"/>
                <w:szCs w:val="22"/>
              </w:rPr>
              <w:t>Credit Value</w:t>
            </w:r>
          </w:p>
        </w:tc>
        <w:tc>
          <w:tcPr>
            <w:tcW w:w="1134" w:type="dxa"/>
            <w:shd w:val="clear" w:color="auto" w:fill="ACB9CA" w:themeFill="text2" w:themeFillTint="66"/>
            <w:vAlign w:val="center"/>
          </w:tcPr>
          <w:p w14:paraId="6EA425F4" w14:textId="77777777" w:rsidR="00FB0B31" w:rsidRPr="006B4849" w:rsidRDefault="00FB0B31" w:rsidP="00B0652D">
            <w:pPr>
              <w:jc w:val="center"/>
              <w:rPr>
                <w:b/>
                <w:bCs/>
                <w:sz w:val="22"/>
                <w:szCs w:val="22"/>
              </w:rPr>
            </w:pPr>
            <w:r w:rsidRPr="006B4849">
              <w:rPr>
                <w:b/>
                <w:bCs/>
                <w:sz w:val="22"/>
                <w:szCs w:val="22"/>
              </w:rPr>
              <w:t>Level</w:t>
            </w:r>
          </w:p>
        </w:tc>
        <w:tc>
          <w:tcPr>
            <w:tcW w:w="1224" w:type="dxa"/>
            <w:shd w:val="clear" w:color="auto" w:fill="ACB9CA" w:themeFill="text2" w:themeFillTint="66"/>
            <w:vAlign w:val="center"/>
          </w:tcPr>
          <w:p w14:paraId="2A50F4BB" w14:textId="77777777" w:rsidR="00FB0B31" w:rsidRPr="006B4849" w:rsidRDefault="00FB0B31" w:rsidP="00B0652D">
            <w:pPr>
              <w:jc w:val="center"/>
              <w:rPr>
                <w:b/>
                <w:bCs/>
                <w:sz w:val="22"/>
                <w:szCs w:val="22"/>
              </w:rPr>
            </w:pPr>
            <w:r w:rsidRPr="006B4849">
              <w:rPr>
                <w:b/>
                <w:bCs/>
                <w:sz w:val="22"/>
                <w:szCs w:val="22"/>
              </w:rPr>
              <w:t>Teaching Block</w:t>
            </w:r>
          </w:p>
        </w:tc>
      </w:tr>
      <w:tr w:rsidR="00731302" w:rsidRPr="006B4849" w14:paraId="13B17553" w14:textId="77777777" w:rsidTr="00B55031">
        <w:tc>
          <w:tcPr>
            <w:tcW w:w="4531" w:type="dxa"/>
          </w:tcPr>
          <w:p w14:paraId="13D1149B" w14:textId="1A5987A8" w:rsidR="00731302" w:rsidRPr="006B4849" w:rsidRDefault="00731302" w:rsidP="00731302">
            <w:pPr>
              <w:rPr>
                <w:rFonts w:cs="Arial"/>
                <w:sz w:val="20"/>
              </w:rPr>
            </w:pPr>
            <w:r w:rsidRPr="006B4849">
              <w:rPr>
                <w:rFonts w:cs="Arial"/>
                <w:sz w:val="20"/>
              </w:rPr>
              <w:t>Our Dynamic Earth</w:t>
            </w:r>
          </w:p>
        </w:tc>
        <w:tc>
          <w:tcPr>
            <w:tcW w:w="1134" w:type="dxa"/>
          </w:tcPr>
          <w:p w14:paraId="5710317C" w14:textId="27CF0CE8" w:rsidR="00731302" w:rsidRPr="006B4849" w:rsidRDefault="00731302" w:rsidP="00731302">
            <w:pPr>
              <w:jc w:val="center"/>
              <w:rPr>
                <w:rFonts w:cs="Arial"/>
                <w:sz w:val="20"/>
              </w:rPr>
            </w:pPr>
            <w:r w:rsidRPr="006B4849">
              <w:rPr>
                <w:rFonts w:cs="Arial"/>
                <w:sz w:val="20"/>
              </w:rPr>
              <w:t>GG4001</w:t>
            </w:r>
          </w:p>
        </w:tc>
        <w:tc>
          <w:tcPr>
            <w:tcW w:w="993" w:type="dxa"/>
          </w:tcPr>
          <w:p w14:paraId="23473E36" w14:textId="77777777" w:rsidR="00731302" w:rsidRPr="006B4849" w:rsidRDefault="00731302" w:rsidP="00731302">
            <w:pPr>
              <w:jc w:val="center"/>
              <w:rPr>
                <w:rFonts w:cs="Arial"/>
                <w:sz w:val="20"/>
              </w:rPr>
            </w:pPr>
            <w:r w:rsidRPr="006B4849">
              <w:rPr>
                <w:rFonts w:cs="Arial"/>
                <w:sz w:val="20"/>
              </w:rPr>
              <w:t>30</w:t>
            </w:r>
          </w:p>
        </w:tc>
        <w:tc>
          <w:tcPr>
            <w:tcW w:w="1134" w:type="dxa"/>
          </w:tcPr>
          <w:p w14:paraId="7F2A6120" w14:textId="77777777" w:rsidR="00731302" w:rsidRPr="006B4849" w:rsidRDefault="00731302" w:rsidP="00731302">
            <w:pPr>
              <w:jc w:val="center"/>
              <w:rPr>
                <w:rFonts w:cs="Arial"/>
                <w:sz w:val="20"/>
              </w:rPr>
            </w:pPr>
            <w:r w:rsidRPr="006B4849">
              <w:rPr>
                <w:rFonts w:cs="Arial"/>
                <w:sz w:val="20"/>
              </w:rPr>
              <w:t>4</w:t>
            </w:r>
          </w:p>
        </w:tc>
        <w:tc>
          <w:tcPr>
            <w:tcW w:w="1224" w:type="dxa"/>
          </w:tcPr>
          <w:p w14:paraId="17DCFBB8" w14:textId="77777777" w:rsidR="00731302" w:rsidRPr="006B4849" w:rsidRDefault="00731302" w:rsidP="00731302">
            <w:pPr>
              <w:jc w:val="center"/>
              <w:rPr>
                <w:rFonts w:cs="Arial"/>
                <w:sz w:val="20"/>
              </w:rPr>
            </w:pPr>
            <w:r w:rsidRPr="006B4849">
              <w:rPr>
                <w:rFonts w:cs="Arial"/>
                <w:sz w:val="20"/>
              </w:rPr>
              <w:t>1 and 2</w:t>
            </w:r>
          </w:p>
        </w:tc>
      </w:tr>
      <w:tr w:rsidR="00731302" w:rsidRPr="006B4849" w14:paraId="13141D42" w14:textId="77777777" w:rsidTr="00B55031">
        <w:tc>
          <w:tcPr>
            <w:tcW w:w="4531" w:type="dxa"/>
          </w:tcPr>
          <w:p w14:paraId="19EE9C77" w14:textId="77777777" w:rsidR="00731302" w:rsidRPr="006B4849" w:rsidRDefault="00731302" w:rsidP="00731302">
            <w:pPr>
              <w:rPr>
                <w:rFonts w:cs="Arial"/>
                <w:sz w:val="20"/>
              </w:rPr>
            </w:pPr>
            <w:r w:rsidRPr="006B4849">
              <w:rPr>
                <w:rFonts w:cs="Arial"/>
                <w:sz w:val="20"/>
              </w:rPr>
              <w:t>Introduction to Environmental Science</w:t>
            </w:r>
          </w:p>
        </w:tc>
        <w:tc>
          <w:tcPr>
            <w:tcW w:w="1134" w:type="dxa"/>
          </w:tcPr>
          <w:p w14:paraId="71F53441" w14:textId="1A5BB5AF" w:rsidR="00731302" w:rsidRPr="006B4849" w:rsidRDefault="00731302" w:rsidP="00731302">
            <w:pPr>
              <w:jc w:val="center"/>
              <w:rPr>
                <w:rFonts w:cs="Arial"/>
                <w:sz w:val="20"/>
              </w:rPr>
            </w:pPr>
            <w:r w:rsidRPr="006B4849">
              <w:rPr>
                <w:rFonts w:cs="Arial"/>
                <w:sz w:val="20"/>
              </w:rPr>
              <w:t>GG4002</w:t>
            </w:r>
          </w:p>
        </w:tc>
        <w:tc>
          <w:tcPr>
            <w:tcW w:w="993" w:type="dxa"/>
          </w:tcPr>
          <w:p w14:paraId="66E29633" w14:textId="77777777" w:rsidR="00731302" w:rsidRPr="006B4849" w:rsidRDefault="00731302" w:rsidP="00731302">
            <w:pPr>
              <w:jc w:val="center"/>
              <w:rPr>
                <w:rFonts w:cs="Arial"/>
                <w:sz w:val="20"/>
              </w:rPr>
            </w:pPr>
            <w:r w:rsidRPr="006B4849">
              <w:rPr>
                <w:rFonts w:cs="Arial"/>
                <w:sz w:val="20"/>
              </w:rPr>
              <w:t>30</w:t>
            </w:r>
          </w:p>
        </w:tc>
        <w:tc>
          <w:tcPr>
            <w:tcW w:w="1134" w:type="dxa"/>
          </w:tcPr>
          <w:p w14:paraId="1DA914A5" w14:textId="77777777" w:rsidR="00731302" w:rsidRPr="006B4849" w:rsidRDefault="00731302" w:rsidP="00731302">
            <w:pPr>
              <w:jc w:val="center"/>
              <w:rPr>
                <w:rFonts w:cs="Arial"/>
                <w:sz w:val="20"/>
              </w:rPr>
            </w:pPr>
            <w:r w:rsidRPr="006B4849">
              <w:rPr>
                <w:rFonts w:cs="Arial"/>
                <w:sz w:val="20"/>
              </w:rPr>
              <w:t>4</w:t>
            </w:r>
          </w:p>
        </w:tc>
        <w:tc>
          <w:tcPr>
            <w:tcW w:w="1224" w:type="dxa"/>
          </w:tcPr>
          <w:p w14:paraId="7A89C9EA" w14:textId="77777777" w:rsidR="00731302" w:rsidRPr="006B4849" w:rsidRDefault="00731302" w:rsidP="00731302">
            <w:pPr>
              <w:jc w:val="center"/>
              <w:rPr>
                <w:rFonts w:cs="Arial"/>
                <w:sz w:val="20"/>
              </w:rPr>
            </w:pPr>
            <w:r w:rsidRPr="006B4849">
              <w:rPr>
                <w:rFonts w:cs="Arial"/>
                <w:sz w:val="20"/>
              </w:rPr>
              <w:t>1 and 2</w:t>
            </w:r>
          </w:p>
        </w:tc>
      </w:tr>
      <w:tr w:rsidR="00731302" w:rsidRPr="006B4849" w14:paraId="66E7E4F1" w14:textId="77777777" w:rsidTr="00B55031">
        <w:tc>
          <w:tcPr>
            <w:tcW w:w="4531" w:type="dxa"/>
          </w:tcPr>
          <w:p w14:paraId="05B31B36" w14:textId="1A6EA374" w:rsidR="00731302" w:rsidRPr="006B4849" w:rsidRDefault="00731302" w:rsidP="00731302">
            <w:pPr>
              <w:rPr>
                <w:rFonts w:cs="Arial"/>
                <w:sz w:val="20"/>
              </w:rPr>
            </w:pPr>
            <w:r w:rsidRPr="006B4849">
              <w:rPr>
                <w:rFonts w:cs="Arial"/>
                <w:sz w:val="20"/>
              </w:rPr>
              <w:t>Digital Mapping</w:t>
            </w:r>
          </w:p>
        </w:tc>
        <w:tc>
          <w:tcPr>
            <w:tcW w:w="1134" w:type="dxa"/>
          </w:tcPr>
          <w:p w14:paraId="43279CDE" w14:textId="31E8F00D" w:rsidR="00731302" w:rsidRPr="006B4849" w:rsidRDefault="00731302" w:rsidP="00731302">
            <w:pPr>
              <w:jc w:val="center"/>
              <w:rPr>
                <w:rFonts w:cs="Arial"/>
                <w:sz w:val="20"/>
              </w:rPr>
            </w:pPr>
            <w:r w:rsidRPr="006B4849">
              <w:rPr>
                <w:rFonts w:cs="Arial"/>
                <w:sz w:val="20"/>
              </w:rPr>
              <w:t>GG4003</w:t>
            </w:r>
          </w:p>
        </w:tc>
        <w:tc>
          <w:tcPr>
            <w:tcW w:w="993" w:type="dxa"/>
          </w:tcPr>
          <w:p w14:paraId="61B9B79B" w14:textId="77777777" w:rsidR="00731302" w:rsidRPr="006B4849" w:rsidRDefault="00731302" w:rsidP="00731302">
            <w:pPr>
              <w:jc w:val="center"/>
              <w:rPr>
                <w:rFonts w:cs="Arial"/>
                <w:sz w:val="20"/>
              </w:rPr>
            </w:pPr>
            <w:r w:rsidRPr="006B4849">
              <w:rPr>
                <w:rFonts w:cs="Arial"/>
                <w:sz w:val="20"/>
              </w:rPr>
              <w:t>15</w:t>
            </w:r>
          </w:p>
        </w:tc>
        <w:tc>
          <w:tcPr>
            <w:tcW w:w="1134" w:type="dxa"/>
          </w:tcPr>
          <w:p w14:paraId="2CC58FAC" w14:textId="77777777" w:rsidR="00731302" w:rsidRPr="006B4849" w:rsidRDefault="00731302" w:rsidP="00731302">
            <w:pPr>
              <w:jc w:val="center"/>
              <w:rPr>
                <w:rFonts w:cs="Arial"/>
                <w:sz w:val="20"/>
              </w:rPr>
            </w:pPr>
            <w:r w:rsidRPr="006B4849">
              <w:rPr>
                <w:rFonts w:cs="Arial"/>
                <w:sz w:val="20"/>
              </w:rPr>
              <w:t>4</w:t>
            </w:r>
          </w:p>
        </w:tc>
        <w:tc>
          <w:tcPr>
            <w:tcW w:w="1224" w:type="dxa"/>
          </w:tcPr>
          <w:p w14:paraId="32259593" w14:textId="77777777" w:rsidR="00731302" w:rsidRPr="006B4849" w:rsidRDefault="00731302" w:rsidP="00731302">
            <w:pPr>
              <w:jc w:val="center"/>
              <w:rPr>
                <w:rFonts w:cs="Arial"/>
                <w:sz w:val="20"/>
              </w:rPr>
            </w:pPr>
            <w:r w:rsidRPr="006B4849">
              <w:rPr>
                <w:rFonts w:cs="Arial"/>
                <w:sz w:val="20"/>
              </w:rPr>
              <w:t>1</w:t>
            </w:r>
          </w:p>
        </w:tc>
      </w:tr>
      <w:tr w:rsidR="00731302" w:rsidRPr="006B4849" w14:paraId="4FD223E8" w14:textId="77777777" w:rsidTr="00B55031">
        <w:tc>
          <w:tcPr>
            <w:tcW w:w="4531" w:type="dxa"/>
          </w:tcPr>
          <w:p w14:paraId="6946E8C2" w14:textId="77777777" w:rsidR="00731302" w:rsidRPr="006B4849" w:rsidRDefault="00731302" w:rsidP="00731302">
            <w:pPr>
              <w:rPr>
                <w:rFonts w:cs="Arial"/>
                <w:sz w:val="20"/>
              </w:rPr>
            </w:pPr>
            <w:r w:rsidRPr="006B4849">
              <w:rPr>
                <w:rFonts w:cs="Arial"/>
                <w:sz w:val="20"/>
              </w:rPr>
              <w:t>Research and Fieldwork Methods</w:t>
            </w:r>
          </w:p>
        </w:tc>
        <w:tc>
          <w:tcPr>
            <w:tcW w:w="1134" w:type="dxa"/>
          </w:tcPr>
          <w:p w14:paraId="605C5A4D" w14:textId="5763DA13" w:rsidR="00731302" w:rsidRPr="006B4849" w:rsidRDefault="00731302" w:rsidP="00731302">
            <w:pPr>
              <w:jc w:val="center"/>
              <w:rPr>
                <w:rFonts w:cs="Arial"/>
                <w:sz w:val="20"/>
              </w:rPr>
            </w:pPr>
            <w:r w:rsidRPr="006B4849">
              <w:rPr>
                <w:rFonts w:cs="Arial"/>
                <w:sz w:val="20"/>
              </w:rPr>
              <w:t>GG4004</w:t>
            </w:r>
          </w:p>
        </w:tc>
        <w:tc>
          <w:tcPr>
            <w:tcW w:w="993" w:type="dxa"/>
          </w:tcPr>
          <w:p w14:paraId="52013787" w14:textId="77777777" w:rsidR="00731302" w:rsidRPr="006B4849" w:rsidRDefault="00731302" w:rsidP="00731302">
            <w:pPr>
              <w:jc w:val="center"/>
              <w:rPr>
                <w:rFonts w:cs="Arial"/>
                <w:sz w:val="20"/>
              </w:rPr>
            </w:pPr>
            <w:r w:rsidRPr="006B4849">
              <w:rPr>
                <w:rFonts w:cs="Arial"/>
                <w:sz w:val="20"/>
              </w:rPr>
              <w:t>15</w:t>
            </w:r>
          </w:p>
        </w:tc>
        <w:tc>
          <w:tcPr>
            <w:tcW w:w="1134" w:type="dxa"/>
          </w:tcPr>
          <w:p w14:paraId="13BC240A" w14:textId="77777777" w:rsidR="00731302" w:rsidRPr="006B4849" w:rsidRDefault="00731302" w:rsidP="00731302">
            <w:pPr>
              <w:jc w:val="center"/>
              <w:rPr>
                <w:rFonts w:cs="Arial"/>
                <w:sz w:val="20"/>
              </w:rPr>
            </w:pPr>
            <w:r w:rsidRPr="006B4849">
              <w:rPr>
                <w:rFonts w:cs="Arial"/>
                <w:sz w:val="20"/>
              </w:rPr>
              <w:t>4</w:t>
            </w:r>
          </w:p>
        </w:tc>
        <w:tc>
          <w:tcPr>
            <w:tcW w:w="1224" w:type="dxa"/>
          </w:tcPr>
          <w:p w14:paraId="33BF5FFC" w14:textId="77777777" w:rsidR="00731302" w:rsidRPr="006B4849" w:rsidRDefault="00731302" w:rsidP="00731302">
            <w:pPr>
              <w:jc w:val="center"/>
              <w:rPr>
                <w:rFonts w:cs="Arial"/>
                <w:sz w:val="20"/>
              </w:rPr>
            </w:pPr>
            <w:r w:rsidRPr="006B4849">
              <w:rPr>
                <w:rFonts w:cs="Arial"/>
                <w:sz w:val="20"/>
              </w:rPr>
              <w:t>2</w:t>
            </w:r>
          </w:p>
        </w:tc>
      </w:tr>
      <w:tr w:rsidR="00731302" w:rsidRPr="006B4849" w14:paraId="703032EF" w14:textId="77777777" w:rsidTr="00B55031">
        <w:tc>
          <w:tcPr>
            <w:tcW w:w="4531" w:type="dxa"/>
          </w:tcPr>
          <w:p w14:paraId="4BB8618F" w14:textId="17E52016" w:rsidR="00731302" w:rsidRPr="006B4849" w:rsidRDefault="00731302" w:rsidP="00731302">
            <w:pPr>
              <w:rPr>
                <w:rFonts w:cs="Arial"/>
                <w:sz w:val="20"/>
              </w:rPr>
            </w:pPr>
            <w:r w:rsidRPr="006B4849">
              <w:rPr>
                <w:rFonts w:cs="Arial"/>
                <w:sz w:val="20"/>
              </w:rPr>
              <w:t>Developing Academic Skills</w:t>
            </w:r>
          </w:p>
        </w:tc>
        <w:tc>
          <w:tcPr>
            <w:tcW w:w="1134" w:type="dxa"/>
          </w:tcPr>
          <w:p w14:paraId="7B838276" w14:textId="414A8B8E" w:rsidR="00731302" w:rsidRPr="006B4849" w:rsidRDefault="00731302" w:rsidP="00731302">
            <w:pPr>
              <w:jc w:val="center"/>
              <w:rPr>
                <w:rFonts w:cs="Arial"/>
                <w:sz w:val="20"/>
              </w:rPr>
            </w:pPr>
            <w:r w:rsidRPr="006B4849">
              <w:rPr>
                <w:rFonts w:cs="Arial"/>
                <w:sz w:val="20"/>
              </w:rPr>
              <w:t>GG4005</w:t>
            </w:r>
          </w:p>
        </w:tc>
        <w:tc>
          <w:tcPr>
            <w:tcW w:w="993" w:type="dxa"/>
          </w:tcPr>
          <w:p w14:paraId="7F30EF0F" w14:textId="77777777" w:rsidR="00731302" w:rsidRPr="006B4849" w:rsidRDefault="00731302" w:rsidP="00731302">
            <w:pPr>
              <w:jc w:val="center"/>
              <w:rPr>
                <w:rFonts w:cs="Arial"/>
                <w:sz w:val="20"/>
              </w:rPr>
            </w:pPr>
            <w:r w:rsidRPr="006B4849">
              <w:rPr>
                <w:rFonts w:cs="Arial"/>
                <w:sz w:val="20"/>
              </w:rPr>
              <w:t>15</w:t>
            </w:r>
          </w:p>
        </w:tc>
        <w:tc>
          <w:tcPr>
            <w:tcW w:w="1134" w:type="dxa"/>
          </w:tcPr>
          <w:p w14:paraId="13501EF1" w14:textId="77777777" w:rsidR="00731302" w:rsidRPr="006B4849" w:rsidRDefault="00731302" w:rsidP="00731302">
            <w:pPr>
              <w:jc w:val="center"/>
              <w:rPr>
                <w:rFonts w:cs="Arial"/>
                <w:sz w:val="20"/>
              </w:rPr>
            </w:pPr>
            <w:r w:rsidRPr="006B4849">
              <w:rPr>
                <w:rFonts w:cs="Arial"/>
                <w:sz w:val="20"/>
              </w:rPr>
              <w:t>4</w:t>
            </w:r>
          </w:p>
        </w:tc>
        <w:tc>
          <w:tcPr>
            <w:tcW w:w="1224" w:type="dxa"/>
          </w:tcPr>
          <w:p w14:paraId="03BFCD36" w14:textId="77777777" w:rsidR="00731302" w:rsidRPr="006B4849" w:rsidRDefault="00731302" w:rsidP="00731302">
            <w:pPr>
              <w:jc w:val="center"/>
              <w:rPr>
                <w:rFonts w:cs="Arial"/>
                <w:sz w:val="20"/>
              </w:rPr>
            </w:pPr>
            <w:r w:rsidRPr="006B4849">
              <w:rPr>
                <w:rFonts w:cs="Arial"/>
                <w:sz w:val="20"/>
              </w:rPr>
              <w:t>1</w:t>
            </w:r>
          </w:p>
        </w:tc>
      </w:tr>
      <w:tr w:rsidR="00731302" w:rsidRPr="006B4849" w14:paraId="456622BD" w14:textId="77777777" w:rsidTr="00B55031">
        <w:tc>
          <w:tcPr>
            <w:tcW w:w="4531" w:type="dxa"/>
          </w:tcPr>
          <w:p w14:paraId="041EDC03" w14:textId="77777777" w:rsidR="00731302" w:rsidRPr="006B4849" w:rsidRDefault="00731302" w:rsidP="00731302">
            <w:pPr>
              <w:rPr>
                <w:rFonts w:cs="Arial"/>
                <w:sz w:val="20"/>
              </w:rPr>
            </w:pPr>
            <w:r w:rsidRPr="006B4849">
              <w:rPr>
                <w:rFonts w:cs="Arial"/>
                <w:sz w:val="20"/>
              </w:rPr>
              <w:t>Sustainability for Professional Practice</w:t>
            </w:r>
          </w:p>
        </w:tc>
        <w:tc>
          <w:tcPr>
            <w:tcW w:w="1134" w:type="dxa"/>
          </w:tcPr>
          <w:p w14:paraId="2EEB02D5" w14:textId="09138153" w:rsidR="00731302" w:rsidRPr="006B4849" w:rsidRDefault="00731302" w:rsidP="00731302">
            <w:pPr>
              <w:jc w:val="center"/>
              <w:rPr>
                <w:rFonts w:cs="Arial"/>
                <w:sz w:val="20"/>
              </w:rPr>
            </w:pPr>
            <w:r w:rsidRPr="006B4849">
              <w:rPr>
                <w:rFonts w:cs="Arial"/>
                <w:sz w:val="20"/>
              </w:rPr>
              <w:t>GG4006</w:t>
            </w:r>
          </w:p>
        </w:tc>
        <w:tc>
          <w:tcPr>
            <w:tcW w:w="993" w:type="dxa"/>
          </w:tcPr>
          <w:p w14:paraId="08D87182" w14:textId="77777777" w:rsidR="00731302" w:rsidRPr="006B4849" w:rsidRDefault="00731302" w:rsidP="00731302">
            <w:pPr>
              <w:jc w:val="center"/>
              <w:rPr>
                <w:rFonts w:cs="Arial"/>
                <w:sz w:val="20"/>
              </w:rPr>
            </w:pPr>
            <w:r w:rsidRPr="006B4849">
              <w:rPr>
                <w:rFonts w:cs="Arial"/>
                <w:sz w:val="20"/>
              </w:rPr>
              <w:t>15</w:t>
            </w:r>
          </w:p>
        </w:tc>
        <w:tc>
          <w:tcPr>
            <w:tcW w:w="1134" w:type="dxa"/>
          </w:tcPr>
          <w:p w14:paraId="728750AE" w14:textId="77777777" w:rsidR="00731302" w:rsidRPr="006B4849" w:rsidRDefault="00731302" w:rsidP="00731302">
            <w:pPr>
              <w:jc w:val="center"/>
              <w:rPr>
                <w:rFonts w:cs="Arial"/>
                <w:sz w:val="20"/>
              </w:rPr>
            </w:pPr>
            <w:r w:rsidRPr="006B4849">
              <w:rPr>
                <w:rFonts w:cs="Arial"/>
                <w:sz w:val="20"/>
              </w:rPr>
              <w:t>4</w:t>
            </w:r>
          </w:p>
        </w:tc>
        <w:tc>
          <w:tcPr>
            <w:tcW w:w="1224" w:type="dxa"/>
          </w:tcPr>
          <w:p w14:paraId="4C2F15DA" w14:textId="77777777" w:rsidR="00731302" w:rsidRPr="006B4849" w:rsidRDefault="00731302" w:rsidP="00731302">
            <w:pPr>
              <w:jc w:val="center"/>
              <w:rPr>
                <w:rFonts w:cs="Arial"/>
                <w:sz w:val="20"/>
              </w:rPr>
            </w:pPr>
            <w:r w:rsidRPr="006B4849">
              <w:rPr>
                <w:rFonts w:cs="Arial"/>
                <w:sz w:val="20"/>
              </w:rPr>
              <w:t>2</w:t>
            </w:r>
          </w:p>
        </w:tc>
      </w:tr>
    </w:tbl>
    <w:p w14:paraId="7A4F7EA1" w14:textId="77777777" w:rsidR="00FB0B31" w:rsidRPr="006B4849" w:rsidRDefault="00FB0B31" w:rsidP="00FB0B31"/>
    <w:p w14:paraId="56B9DBC0" w14:textId="77777777" w:rsidR="00FB0B31" w:rsidRPr="006B4849" w:rsidRDefault="00FB0B31" w:rsidP="00584D0D">
      <w:pPr>
        <w:jc w:val="both"/>
      </w:pPr>
      <w:r w:rsidRPr="006B4849">
        <w:rPr>
          <w:color w:val="000000" w:themeColor="text1"/>
        </w:rPr>
        <w:t xml:space="preserve">This course permits progression from level 4 to level 5 with 90 credits at level 4 or above. The outstanding 30 credits from level 4 can be trailed into level 5 and must be </w:t>
      </w:r>
      <w:r w:rsidRPr="006B4849">
        <w:t xml:space="preserve">passed before progression to level 6. </w:t>
      </w:r>
    </w:p>
    <w:p w14:paraId="333038EE" w14:textId="77777777" w:rsidR="00FB0B31" w:rsidRPr="006B4849" w:rsidRDefault="00FB0B31" w:rsidP="00584D0D">
      <w:pPr>
        <w:jc w:val="both"/>
      </w:pPr>
    </w:p>
    <w:p w14:paraId="5C04D6AE" w14:textId="02CBDD23" w:rsidR="00FB0B31" w:rsidRPr="006B4849" w:rsidRDefault="00FB0B31" w:rsidP="00584D0D">
      <w:pPr>
        <w:jc w:val="both"/>
      </w:pPr>
      <w:r w:rsidRPr="006B4849">
        <w:t>Students exiting the course at this point who have successfully completed 120 credits at level 4 or above are eligible for the award of Certificate of Higher Education in Environmental Science</w:t>
      </w:r>
      <w:r w:rsidR="00910539" w:rsidRPr="006B4849">
        <w:t>, Hazards and Disasters</w:t>
      </w:r>
      <w:r w:rsidRPr="006B4849">
        <w:t>.</w:t>
      </w:r>
    </w:p>
    <w:p w14:paraId="1004BB13" w14:textId="77777777" w:rsidR="00910539" w:rsidRPr="006B4849" w:rsidRDefault="00910539" w:rsidP="00FB0B31"/>
    <w:p w14:paraId="40ACB158" w14:textId="77777777" w:rsidR="00FB0B31" w:rsidRPr="006B4849" w:rsidRDefault="00FB0B31" w:rsidP="00FB0B31">
      <w:pPr>
        <w:pStyle w:val="Heading3"/>
        <w:spacing w:after="120"/>
        <w:jc w:val="center"/>
      </w:pPr>
      <w:r w:rsidRPr="006B4849">
        <w:t>Level 5 (all core)</w:t>
      </w:r>
    </w:p>
    <w:tbl>
      <w:tblPr>
        <w:tblStyle w:val="TableGrid"/>
        <w:tblW w:w="0" w:type="auto"/>
        <w:tblLook w:val="04A0" w:firstRow="1" w:lastRow="0" w:firstColumn="1" w:lastColumn="0" w:noHBand="0" w:noVBand="1"/>
      </w:tblPr>
      <w:tblGrid>
        <w:gridCol w:w="4531"/>
        <w:gridCol w:w="1134"/>
        <w:gridCol w:w="993"/>
        <w:gridCol w:w="1134"/>
        <w:gridCol w:w="1224"/>
      </w:tblGrid>
      <w:tr w:rsidR="00FB0B31" w:rsidRPr="006B4849" w14:paraId="643A597D" w14:textId="77777777" w:rsidTr="00B0652D">
        <w:tc>
          <w:tcPr>
            <w:tcW w:w="4531" w:type="dxa"/>
            <w:shd w:val="clear" w:color="auto" w:fill="ACB9CA" w:themeFill="text2" w:themeFillTint="66"/>
            <w:vAlign w:val="center"/>
          </w:tcPr>
          <w:p w14:paraId="3C1C5888" w14:textId="77777777" w:rsidR="00FB0B31" w:rsidRPr="006B4849" w:rsidRDefault="00FB0B31" w:rsidP="00B0652D">
            <w:pPr>
              <w:jc w:val="center"/>
              <w:rPr>
                <w:b/>
                <w:bCs/>
                <w:sz w:val="22"/>
                <w:szCs w:val="22"/>
              </w:rPr>
            </w:pPr>
            <w:r w:rsidRPr="006B4849">
              <w:rPr>
                <w:b/>
                <w:bCs/>
                <w:sz w:val="22"/>
                <w:szCs w:val="22"/>
              </w:rPr>
              <w:t>Core modules</w:t>
            </w:r>
          </w:p>
        </w:tc>
        <w:tc>
          <w:tcPr>
            <w:tcW w:w="1134" w:type="dxa"/>
            <w:shd w:val="clear" w:color="auto" w:fill="ACB9CA" w:themeFill="text2" w:themeFillTint="66"/>
            <w:vAlign w:val="center"/>
          </w:tcPr>
          <w:p w14:paraId="267D31E6" w14:textId="77777777" w:rsidR="00FB0B31" w:rsidRPr="006B4849" w:rsidRDefault="00FB0B31" w:rsidP="00B0652D">
            <w:pPr>
              <w:jc w:val="center"/>
              <w:rPr>
                <w:b/>
                <w:bCs/>
                <w:sz w:val="22"/>
                <w:szCs w:val="22"/>
              </w:rPr>
            </w:pPr>
            <w:r w:rsidRPr="006B4849">
              <w:rPr>
                <w:b/>
                <w:bCs/>
                <w:sz w:val="22"/>
                <w:szCs w:val="22"/>
              </w:rPr>
              <w:t>Module code</w:t>
            </w:r>
          </w:p>
        </w:tc>
        <w:tc>
          <w:tcPr>
            <w:tcW w:w="993" w:type="dxa"/>
            <w:shd w:val="clear" w:color="auto" w:fill="ACB9CA" w:themeFill="text2" w:themeFillTint="66"/>
            <w:vAlign w:val="center"/>
          </w:tcPr>
          <w:p w14:paraId="2BF00BE3" w14:textId="77777777" w:rsidR="00FB0B31" w:rsidRPr="006B4849" w:rsidRDefault="00FB0B31" w:rsidP="00B0652D">
            <w:pPr>
              <w:jc w:val="center"/>
              <w:rPr>
                <w:b/>
                <w:bCs/>
                <w:sz w:val="22"/>
                <w:szCs w:val="22"/>
              </w:rPr>
            </w:pPr>
            <w:r w:rsidRPr="006B4849">
              <w:rPr>
                <w:b/>
                <w:bCs/>
                <w:sz w:val="22"/>
                <w:szCs w:val="22"/>
              </w:rPr>
              <w:t>Credit Value</w:t>
            </w:r>
          </w:p>
        </w:tc>
        <w:tc>
          <w:tcPr>
            <w:tcW w:w="1134" w:type="dxa"/>
            <w:shd w:val="clear" w:color="auto" w:fill="ACB9CA" w:themeFill="text2" w:themeFillTint="66"/>
            <w:vAlign w:val="center"/>
          </w:tcPr>
          <w:p w14:paraId="3304DA4F" w14:textId="77777777" w:rsidR="00FB0B31" w:rsidRPr="006B4849" w:rsidRDefault="00FB0B31" w:rsidP="00B0652D">
            <w:pPr>
              <w:jc w:val="center"/>
              <w:rPr>
                <w:b/>
                <w:bCs/>
                <w:sz w:val="22"/>
                <w:szCs w:val="22"/>
              </w:rPr>
            </w:pPr>
            <w:r w:rsidRPr="006B4849">
              <w:rPr>
                <w:b/>
                <w:bCs/>
                <w:sz w:val="22"/>
                <w:szCs w:val="22"/>
              </w:rPr>
              <w:t>Level</w:t>
            </w:r>
          </w:p>
        </w:tc>
        <w:tc>
          <w:tcPr>
            <w:tcW w:w="1224" w:type="dxa"/>
            <w:shd w:val="clear" w:color="auto" w:fill="ACB9CA" w:themeFill="text2" w:themeFillTint="66"/>
            <w:vAlign w:val="center"/>
          </w:tcPr>
          <w:p w14:paraId="5C37D02E" w14:textId="77777777" w:rsidR="00FB0B31" w:rsidRPr="006B4849" w:rsidRDefault="00FB0B31" w:rsidP="00B0652D">
            <w:pPr>
              <w:jc w:val="center"/>
              <w:rPr>
                <w:b/>
                <w:bCs/>
                <w:sz w:val="22"/>
                <w:szCs w:val="22"/>
              </w:rPr>
            </w:pPr>
            <w:r w:rsidRPr="006B4849">
              <w:rPr>
                <w:b/>
                <w:bCs/>
                <w:sz w:val="22"/>
                <w:szCs w:val="22"/>
              </w:rPr>
              <w:t>Teaching Block</w:t>
            </w:r>
          </w:p>
        </w:tc>
      </w:tr>
      <w:tr w:rsidR="00FB0B31" w:rsidRPr="006B4849" w14:paraId="326DDA91" w14:textId="77777777" w:rsidTr="00B55031">
        <w:tc>
          <w:tcPr>
            <w:tcW w:w="4531" w:type="dxa"/>
          </w:tcPr>
          <w:p w14:paraId="2D87F604" w14:textId="4B81FB5E" w:rsidR="00FB0B31" w:rsidRPr="006B4849" w:rsidRDefault="00FB0B31" w:rsidP="00B55031">
            <w:pPr>
              <w:rPr>
                <w:rFonts w:cs="Arial"/>
                <w:sz w:val="20"/>
              </w:rPr>
            </w:pPr>
            <w:r w:rsidRPr="006B4849">
              <w:rPr>
                <w:rFonts w:cs="Arial"/>
                <w:sz w:val="20"/>
              </w:rPr>
              <w:t>Disasters, Society and Culture</w:t>
            </w:r>
          </w:p>
        </w:tc>
        <w:tc>
          <w:tcPr>
            <w:tcW w:w="1134" w:type="dxa"/>
          </w:tcPr>
          <w:p w14:paraId="53F5B69E" w14:textId="42A931E9" w:rsidR="00FB0B31" w:rsidRPr="006B4849" w:rsidRDefault="00FB0B31" w:rsidP="00B55031">
            <w:pPr>
              <w:jc w:val="center"/>
              <w:rPr>
                <w:rFonts w:cs="Arial"/>
                <w:sz w:val="20"/>
              </w:rPr>
            </w:pPr>
            <w:r w:rsidRPr="006B4849">
              <w:rPr>
                <w:rFonts w:cs="Arial"/>
                <w:sz w:val="20"/>
              </w:rPr>
              <w:t>GG5</w:t>
            </w:r>
            <w:r w:rsidR="00AA252F" w:rsidRPr="006B4849">
              <w:rPr>
                <w:rFonts w:cs="Arial"/>
                <w:sz w:val="20"/>
              </w:rPr>
              <w:t>045</w:t>
            </w:r>
          </w:p>
        </w:tc>
        <w:tc>
          <w:tcPr>
            <w:tcW w:w="993" w:type="dxa"/>
          </w:tcPr>
          <w:p w14:paraId="146BA9F6" w14:textId="77777777" w:rsidR="00FB0B31" w:rsidRPr="006B4849" w:rsidRDefault="00FB0B31" w:rsidP="00B55031">
            <w:pPr>
              <w:jc w:val="center"/>
              <w:rPr>
                <w:rFonts w:cs="Arial"/>
                <w:sz w:val="20"/>
              </w:rPr>
            </w:pPr>
            <w:r w:rsidRPr="006B4849">
              <w:rPr>
                <w:rFonts w:cs="Arial"/>
                <w:sz w:val="20"/>
              </w:rPr>
              <w:t>30</w:t>
            </w:r>
          </w:p>
        </w:tc>
        <w:tc>
          <w:tcPr>
            <w:tcW w:w="1134" w:type="dxa"/>
          </w:tcPr>
          <w:p w14:paraId="0163FEB0" w14:textId="77777777" w:rsidR="00FB0B31" w:rsidRPr="006B4849" w:rsidRDefault="00FB0B31" w:rsidP="00B55031">
            <w:pPr>
              <w:jc w:val="center"/>
              <w:rPr>
                <w:rFonts w:cs="Arial"/>
                <w:sz w:val="20"/>
              </w:rPr>
            </w:pPr>
            <w:r w:rsidRPr="006B4849">
              <w:rPr>
                <w:rFonts w:cs="Arial"/>
                <w:sz w:val="20"/>
              </w:rPr>
              <w:t>5</w:t>
            </w:r>
          </w:p>
        </w:tc>
        <w:tc>
          <w:tcPr>
            <w:tcW w:w="1224" w:type="dxa"/>
          </w:tcPr>
          <w:p w14:paraId="742E61E1" w14:textId="77777777" w:rsidR="00FB0B31" w:rsidRPr="006B4849" w:rsidRDefault="00FB0B31" w:rsidP="00B55031">
            <w:pPr>
              <w:jc w:val="center"/>
              <w:rPr>
                <w:rFonts w:cs="Arial"/>
                <w:sz w:val="20"/>
              </w:rPr>
            </w:pPr>
            <w:r w:rsidRPr="006B4849">
              <w:rPr>
                <w:rFonts w:cs="Arial"/>
                <w:sz w:val="20"/>
              </w:rPr>
              <w:t>1 and 2</w:t>
            </w:r>
          </w:p>
        </w:tc>
      </w:tr>
      <w:tr w:rsidR="00FB0B31" w:rsidRPr="006B4849" w14:paraId="447179CD" w14:textId="77777777" w:rsidTr="00B55031">
        <w:tc>
          <w:tcPr>
            <w:tcW w:w="4531" w:type="dxa"/>
          </w:tcPr>
          <w:p w14:paraId="3B66CC5C" w14:textId="33E6A599" w:rsidR="00FB0B31" w:rsidRPr="006B4849" w:rsidRDefault="00FB0B31" w:rsidP="00B55031">
            <w:pPr>
              <w:rPr>
                <w:rFonts w:cs="Arial"/>
                <w:sz w:val="20"/>
              </w:rPr>
            </w:pPr>
            <w:r w:rsidRPr="006B4849">
              <w:rPr>
                <w:rFonts w:cs="Arial"/>
                <w:sz w:val="20"/>
              </w:rPr>
              <w:t>Rivers, Oceans and the Atmosphere</w:t>
            </w:r>
          </w:p>
        </w:tc>
        <w:tc>
          <w:tcPr>
            <w:tcW w:w="1134" w:type="dxa"/>
          </w:tcPr>
          <w:p w14:paraId="71BABD89" w14:textId="6BC49816" w:rsidR="00FB0B31" w:rsidRPr="006B4849" w:rsidRDefault="00FB0B31" w:rsidP="00B55031">
            <w:pPr>
              <w:jc w:val="center"/>
              <w:rPr>
                <w:rFonts w:cs="Arial"/>
                <w:sz w:val="20"/>
              </w:rPr>
            </w:pPr>
            <w:r w:rsidRPr="006B4849">
              <w:rPr>
                <w:rFonts w:cs="Arial"/>
                <w:sz w:val="20"/>
              </w:rPr>
              <w:t>GG5</w:t>
            </w:r>
            <w:r w:rsidR="00AA252F" w:rsidRPr="006B4849">
              <w:rPr>
                <w:rFonts w:cs="Arial"/>
                <w:sz w:val="20"/>
              </w:rPr>
              <w:t>021</w:t>
            </w:r>
          </w:p>
        </w:tc>
        <w:tc>
          <w:tcPr>
            <w:tcW w:w="993" w:type="dxa"/>
          </w:tcPr>
          <w:p w14:paraId="240621FD" w14:textId="66E8590F" w:rsidR="00FB0B31" w:rsidRPr="006B4849" w:rsidRDefault="008B50B7" w:rsidP="00B55031">
            <w:pPr>
              <w:jc w:val="center"/>
              <w:rPr>
                <w:rFonts w:cs="Arial"/>
                <w:sz w:val="20"/>
              </w:rPr>
            </w:pPr>
            <w:r w:rsidRPr="006B4849">
              <w:rPr>
                <w:rFonts w:cs="Arial"/>
                <w:sz w:val="20"/>
              </w:rPr>
              <w:t>30</w:t>
            </w:r>
          </w:p>
        </w:tc>
        <w:tc>
          <w:tcPr>
            <w:tcW w:w="1134" w:type="dxa"/>
          </w:tcPr>
          <w:p w14:paraId="1A52AC12" w14:textId="77777777" w:rsidR="00FB0B31" w:rsidRPr="006B4849" w:rsidRDefault="00FB0B31" w:rsidP="00B55031">
            <w:pPr>
              <w:jc w:val="center"/>
              <w:rPr>
                <w:rFonts w:cs="Arial"/>
                <w:sz w:val="20"/>
              </w:rPr>
            </w:pPr>
            <w:r w:rsidRPr="006B4849">
              <w:rPr>
                <w:rFonts w:cs="Arial"/>
                <w:sz w:val="20"/>
              </w:rPr>
              <w:t>5</w:t>
            </w:r>
          </w:p>
        </w:tc>
        <w:tc>
          <w:tcPr>
            <w:tcW w:w="1224" w:type="dxa"/>
          </w:tcPr>
          <w:p w14:paraId="709FFB1D" w14:textId="2A0292F2" w:rsidR="00FB0B31" w:rsidRPr="006B4849" w:rsidRDefault="00FB0B31" w:rsidP="00B55031">
            <w:pPr>
              <w:jc w:val="center"/>
              <w:rPr>
                <w:rFonts w:cs="Arial"/>
                <w:sz w:val="20"/>
              </w:rPr>
            </w:pPr>
            <w:r w:rsidRPr="006B4849">
              <w:rPr>
                <w:rFonts w:cs="Arial"/>
                <w:sz w:val="20"/>
              </w:rPr>
              <w:t>1 and 2</w:t>
            </w:r>
          </w:p>
        </w:tc>
      </w:tr>
      <w:tr w:rsidR="00FB0B31" w:rsidRPr="006B4849" w14:paraId="15B67FF5" w14:textId="77777777" w:rsidTr="00B55031">
        <w:tc>
          <w:tcPr>
            <w:tcW w:w="4531" w:type="dxa"/>
          </w:tcPr>
          <w:p w14:paraId="505A8776" w14:textId="09C326B5" w:rsidR="00FB0B31" w:rsidRPr="006B4849" w:rsidRDefault="00FB0B31" w:rsidP="00B55031">
            <w:pPr>
              <w:rPr>
                <w:rFonts w:cs="Arial"/>
                <w:sz w:val="20"/>
              </w:rPr>
            </w:pPr>
            <w:r w:rsidRPr="006B4849">
              <w:rPr>
                <w:rFonts w:cs="Arial"/>
                <w:sz w:val="20"/>
              </w:rPr>
              <w:t>Geomorphology</w:t>
            </w:r>
            <w:r w:rsidR="00B0652D" w:rsidRPr="006B4849">
              <w:rPr>
                <w:rFonts w:cs="Arial"/>
                <w:sz w:val="20"/>
              </w:rPr>
              <w:t>, Geotechnics and Geohazards</w:t>
            </w:r>
            <w:r w:rsidRPr="006B4849">
              <w:rPr>
                <w:rFonts w:cs="Arial"/>
                <w:sz w:val="20"/>
              </w:rPr>
              <w:t xml:space="preserve"> </w:t>
            </w:r>
          </w:p>
        </w:tc>
        <w:tc>
          <w:tcPr>
            <w:tcW w:w="1134" w:type="dxa"/>
          </w:tcPr>
          <w:p w14:paraId="3C0B997A" w14:textId="0B57FFFB" w:rsidR="00FB0B31" w:rsidRPr="006B4849" w:rsidRDefault="00FB0B31" w:rsidP="00B55031">
            <w:pPr>
              <w:jc w:val="center"/>
              <w:rPr>
                <w:rFonts w:cs="Arial"/>
                <w:sz w:val="20"/>
              </w:rPr>
            </w:pPr>
            <w:r w:rsidRPr="006B4849">
              <w:rPr>
                <w:rFonts w:cs="Arial"/>
                <w:sz w:val="20"/>
              </w:rPr>
              <w:t>GG5</w:t>
            </w:r>
            <w:r w:rsidR="00AA252F" w:rsidRPr="006B4849">
              <w:rPr>
                <w:rFonts w:cs="Arial"/>
                <w:sz w:val="20"/>
              </w:rPr>
              <w:t>028</w:t>
            </w:r>
          </w:p>
        </w:tc>
        <w:tc>
          <w:tcPr>
            <w:tcW w:w="993" w:type="dxa"/>
          </w:tcPr>
          <w:p w14:paraId="240BAE78" w14:textId="77777777" w:rsidR="00FB0B31" w:rsidRPr="006B4849" w:rsidRDefault="00FB0B31" w:rsidP="00B55031">
            <w:pPr>
              <w:jc w:val="center"/>
              <w:rPr>
                <w:rFonts w:cs="Arial"/>
                <w:sz w:val="20"/>
              </w:rPr>
            </w:pPr>
            <w:r w:rsidRPr="006B4849">
              <w:rPr>
                <w:rFonts w:cs="Arial"/>
                <w:sz w:val="20"/>
              </w:rPr>
              <w:t>15</w:t>
            </w:r>
          </w:p>
        </w:tc>
        <w:tc>
          <w:tcPr>
            <w:tcW w:w="1134" w:type="dxa"/>
          </w:tcPr>
          <w:p w14:paraId="6F310091" w14:textId="77777777" w:rsidR="00FB0B31" w:rsidRPr="006B4849" w:rsidRDefault="00FB0B31" w:rsidP="00B55031">
            <w:pPr>
              <w:jc w:val="center"/>
              <w:rPr>
                <w:rFonts w:cs="Arial"/>
                <w:sz w:val="20"/>
              </w:rPr>
            </w:pPr>
            <w:r w:rsidRPr="006B4849">
              <w:rPr>
                <w:rFonts w:cs="Arial"/>
                <w:sz w:val="20"/>
              </w:rPr>
              <w:t>5</w:t>
            </w:r>
          </w:p>
        </w:tc>
        <w:tc>
          <w:tcPr>
            <w:tcW w:w="1224" w:type="dxa"/>
          </w:tcPr>
          <w:p w14:paraId="45EFA5C0" w14:textId="77777777" w:rsidR="00FB0B31" w:rsidRPr="006B4849" w:rsidRDefault="00FB0B31" w:rsidP="00B55031">
            <w:pPr>
              <w:jc w:val="center"/>
              <w:rPr>
                <w:rFonts w:cs="Arial"/>
                <w:sz w:val="20"/>
              </w:rPr>
            </w:pPr>
            <w:r w:rsidRPr="006B4849">
              <w:rPr>
                <w:rFonts w:cs="Arial"/>
                <w:sz w:val="20"/>
              </w:rPr>
              <w:t>2</w:t>
            </w:r>
          </w:p>
        </w:tc>
      </w:tr>
      <w:tr w:rsidR="00FB0B31" w:rsidRPr="006B4849" w14:paraId="569634B3" w14:textId="77777777" w:rsidTr="00B55031">
        <w:tc>
          <w:tcPr>
            <w:tcW w:w="4531" w:type="dxa"/>
          </w:tcPr>
          <w:p w14:paraId="15579F3E" w14:textId="0CB81509" w:rsidR="00FB0B31" w:rsidRPr="006B4849" w:rsidRDefault="00FB0B31" w:rsidP="00B55031">
            <w:pPr>
              <w:rPr>
                <w:rFonts w:cs="Arial"/>
                <w:sz w:val="20"/>
              </w:rPr>
            </w:pPr>
            <w:r w:rsidRPr="006B4849">
              <w:rPr>
                <w:rFonts w:cs="Arial"/>
                <w:sz w:val="20"/>
              </w:rPr>
              <w:t>Advanced Research Methods</w:t>
            </w:r>
          </w:p>
        </w:tc>
        <w:tc>
          <w:tcPr>
            <w:tcW w:w="1134" w:type="dxa"/>
          </w:tcPr>
          <w:p w14:paraId="5D84BAB4" w14:textId="0EB8D096" w:rsidR="00FB0B31" w:rsidRPr="006B4849" w:rsidRDefault="00FB0B31" w:rsidP="00B55031">
            <w:pPr>
              <w:jc w:val="center"/>
              <w:rPr>
                <w:rFonts w:cs="Arial"/>
                <w:sz w:val="20"/>
              </w:rPr>
            </w:pPr>
            <w:r w:rsidRPr="006B4849">
              <w:rPr>
                <w:rFonts w:cs="Arial"/>
                <w:sz w:val="20"/>
              </w:rPr>
              <w:t>GG5</w:t>
            </w:r>
            <w:r w:rsidR="00AA252F" w:rsidRPr="006B4849">
              <w:rPr>
                <w:rFonts w:cs="Arial"/>
                <w:sz w:val="20"/>
              </w:rPr>
              <w:t>029</w:t>
            </w:r>
          </w:p>
        </w:tc>
        <w:tc>
          <w:tcPr>
            <w:tcW w:w="993" w:type="dxa"/>
          </w:tcPr>
          <w:p w14:paraId="47FB7989" w14:textId="77777777" w:rsidR="00FB0B31" w:rsidRPr="006B4849" w:rsidRDefault="00FB0B31" w:rsidP="00B55031">
            <w:pPr>
              <w:jc w:val="center"/>
              <w:rPr>
                <w:rFonts w:cs="Arial"/>
                <w:sz w:val="20"/>
              </w:rPr>
            </w:pPr>
            <w:r w:rsidRPr="006B4849">
              <w:rPr>
                <w:rFonts w:cs="Arial"/>
                <w:sz w:val="20"/>
              </w:rPr>
              <w:t>15</w:t>
            </w:r>
          </w:p>
        </w:tc>
        <w:tc>
          <w:tcPr>
            <w:tcW w:w="1134" w:type="dxa"/>
          </w:tcPr>
          <w:p w14:paraId="15725710" w14:textId="77777777" w:rsidR="00FB0B31" w:rsidRPr="006B4849" w:rsidRDefault="00FB0B31" w:rsidP="00B55031">
            <w:pPr>
              <w:jc w:val="center"/>
              <w:rPr>
                <w:rFonts w:cs="Arial"/>
                <w:sz w:val="20"/>
              </w:rPr>
            </w:pPr>
            <w:r w:rsidRPr="006B4849">
              <w:rPr>
                <w:rFonts w:cs="Arial"/>
                <w:sz w:val="20"/>
              </w:rPr>
              <w:t>5</w:t>
            </w:r>
          </w:p>
        </w:tc>
        <w:tc>
          <w:tcPr>
            <w:tcW w:w="1224" w:type="dxa"/>
          </w:tcPr>
          <w:p w14:paraId="5E82AF91" w14:textId="1651A676" w:rsidR="00FB0B31" w:rsidRPr="006B4849" w:rsidRDefault="00FB0B31" w:rsidP="00B55031">
            <w:pPr>
              <w:jc w:val="center"/>
              <w:rPr>
                <w:rFonts w:cs="Arial"/>
                <w:sz w:val="20"/>
              </w:rPr>
            </w:pPr>
            <w:r w:rsidRPr="006B4849">
              <w:rPr>
                <w:rFonts w:cs="Arial"/>
                <w:sz w:val="20"/>
              </w:rPr>
              <w:t>1</w:t>
            </w:r>
          </w:p>
        </w:tc>
      </w:tr>
      <w:tr w:rsidR="00FB0B31" w:rsidRPr="006B4849" w14:paraId="76703F51" w14:textId="77777777" w:rsidTr="00B55031">
        <w:tc>
          <w:tcPr>
            <w:tcW w:w="4531" w:type="dxa"/>
          </w:tcPr>
          <w:p w14:paraId="5B70ADDD" w14:textId="77777777" w:rsidR="00FB0B31" w:rsidRPr="006B4849" w:rsidRDefault="00FB0B31" w:rsidP="00B55031">
            <w:pPr>
              <w:rPr>
                <w:rFonts w:cs="Arial"/>
                <w:sz w:val="20"/>
              </w:rPr>
            </w:pPr>
            <w:r w:rsidRPr="006B4849">
              <w:rPr>
                <w:rFonts w:cs="Arial"/>
                <w:sz w:val="20"/>
              </w:rPr>
              <w:t>Understanding our World with GIS</w:t>
            </w:r>
          </w:p>
        </w:tc>
        <w:tc>
          <w:tcPr>
            <w:tcW w:w="1134" w:type="dxa"/>
          </w:tcPr>
          <w:p w14:paraId="0CCAD446" w14:textId="1D0724B8" w:rsidR="00FB0B31" w:rsidRPr="006B4849" w:rsidRDefault="00FB0B31" w:rsidP="00B55031">
            <w:pPr>
              <w:jc w:val="center"/>
              <w:rPr>
                <w:rFonts w:cs="Arial"/>
                <w:sz w:val="20"/>
              </w:rPr>
            </w:pPr>
            <w:r w:rsidRPr="006B4849">
              <w:rPr>
                <w:rFonts w:cs="Arial"/>
                <w:sz w:val="20"/>
              </w:rPr>
              <w:t>GG5</w:t>
            </w:r>
            <w:r w:rsidR="00AA252F" w:rsidRPr="006B4849">
              <w:rPr>
                <w:rFonts w:cs="Arial"/>
                <w:sz w:val="20"/>
              </w:rPr>
              <w:t>022</w:t>
            </w:r>
          </w:p>
        </w:tc>
        <w:tc>
          <w:tcPr>
            <w:tcW w:w="993" w:type="dxa"/>
          </w:tcPr>
          <w:p w14:paraId="5C3E44DD" w14:textId="77777777" w:rsidR="00FB0B31" w:rsidRPr="006B4849" w:rsidRDefault="00FB0B31" w:rsidP="00B55031">
            <w:pPr>
              <w:jc w:val="center"/>
              <w:rPr>
                <w:rFonts w:cs="Arial"/>
                <w:sz w:val="20"/>
              </w:rPr>
            </w:pPr>
            <w:r w:rsidRPr="006B4849">
              <w:rPr>
                <w:rFonts w:cs="Arial"/>
                <w:sz w:val="20"/>
              </w:rPr>
              <w:t>15</w:t>
            </w:r>
          </w:p>
        </w:tc>
        <w:tc>
          <w:tcPr>
            <w:tcW w:w="1134" w:type="dxa"/>
          </w:tcPr>
          <w:p w14:paraId="5BE4BE68" w14:textId="77777777" w:rsidR="00FB0B31" w:rsidRPr="006B4849" w:rsidRDefault="00FB0B31" w:rsidP="00B55031">
            <w:pPr>
              <w:jc w:val="center"/>
              <w:rPr>
                <w:rFonts w:cs="Arial"/>
                <w:sz w:val="20"/>
              </w:rPr>
            </w:pPr>
            <w:r w:rsidRPr="006B4849">
              <w:rPr>
                <w:rFonts w:cs="Arial"/>
                <w:sz w:val="20"/>
              </w:rPr>
              <w:t>5</w:t>
            </w:r>
          </w:p>
        </w:tc>
        <w:tc>
          <w:tcPr>
            <w:tcW w:w="1224" w:type="dxa"/>
          </w:tcPr>
          <w:p w14:paraId="716979BD" w14:textId="77777777" w:rsidR="00FB0B31" w:rsidRPr="006B4849" w:rsidRDefault="00FB0B31" w:rsidP="00B55031">
            <w:pPr>
              <w:jc w:val="center"/>
              <w:rPr>
                <w:rFonts w:cs="Arial"/>
                <w:sz w:val="20"/>
              </w:rPr>
            </w:pPr>
            <w:r w:rsidRPr="006B4849">
              <w:rPr>
                <w:rFonts w:cs="Arial"/>
                <w:sz w:val="20"/>
              </w:rPr>
              <w:t>1</w:t>
            </w:r>
          </w:p>
        </w:tc>
      </w:tr>
      <w:tr w:rsidR="00FB0B31" w:rsidRPr="006B4849" w14:paraId="68CB055D" w14:textId="77777777" w:rsidTr="00B55031">
        <w:tc>
          <w:tcPr>
            <w:tcW w:w="4531" w:type="dxa"/>
          </w:tcPr>
          <w:p w14:paraId="4B3A09C6" w14:textId="3C91B851" w:rsidR="00FB0B31" w:rsidRPr="006B4849" w:rsidRDefault="00B0652D" w:rsidP="00B55031">
            <w:pPr>
              <w:rPr>
                <w:rFonts w:cs="Arial"/>
                <w:sz w:val="20"/>
              </w:rPr>
            </w:pPr>
            <w:r w:rsidRPr="006B4849">
              <w:rPr>
                <w:rFonts w:cs="Arial"/>
                <w:sz w:val="20"/>
              </w:rPr>
              <w:t>Project Management</w:t>
            </w:r>
          </w:p>
        </w:tc>
        <w:tc>
          <w:tcPr>
            <w:tcW w:w="1134" w:type="dxa"/>
          </w:tcPr>
          <w:p w14:paraId="0C95DACF" w14:textId="090F8A66" w:rsidR="00FB0B31" w:rsidRPr="006B4849" w:rsidRDefault="00FB0B31" w:rsidP="00B55031">
            <w:pPr>
              <w:jc w:val="center"/>
              <w:rPr>
                <w:rFonts w:cs="Arial"/>
                <w:sz w:val="20"/>
              </w:rPr>
            </w:pPr>
            <w:r w:rsidRPr="006B4849">
              <w:rPr>
                <w:rFonts w:cs="Arial"/>
                <w:sz w:val="20"/>
              </w:rPr>
              <w:t>GG5</w:t>
            </w:r>
            <w:r w:rsidR="00AA252F" w:rsidRPr="006B4849">
              <w:rPr>
                <w:rFonts w:cs="Arial"/>
                <w:sz w:val="20"/>
              </w:rPr>
              <w:t>031</w:t>
            </w:r>
          </w:p>
        </w:tc>
        <w:tc>
          <w:tcPr>
            <w:tcW w:w="993" w:type="dxa"/>
          </w:tcPr>
          <w:p w14:paraId="6BF7DD8F" w14:textId="77777777" w:rsidR="00FB0B31" w:rsidRPr="006B4849" w:rsidRDefault="00FB0B31" w:rsidP="00B55031">
            <w:pPr>
              <w:jc w:val="center"/>
              <w:rPr>
                <w:rFonts w:cs="Arial"/>
                <w:sz w:val="20"/>
              </w:rPr>
            </w:pPr>
            <w:r w:rsidRPr="006B4849">
              <w:rPr>
                <w:rFonts w:cs="Arial"/>
                <w:sz w:val="20"/>
              </w:rPr>
              <w:t>15</w:t>
            </w:r>
          </w:p>
        </w:tc>
        <w:tc>
          <w:tcPr>
            <w:tcW w:w="1134" w:type="dxa"/>
          </w:tcPr>
          <w:p w14:paraId="1EFBB727" w14:textId="77777777" w:rsidR="00FB0B31" w:rsidRPr="006B4849" w:rsidRDefault="00FB0B31" w:rsidP="00B55031">
            <w:pPr>
              <w:jc w:val="center"/>
              <w:rPr>
                <w:rFonts w:cs="Arial"/>
                <w:sz w:val="20"/>
              </w:rPr>
            </w:pPr>
            <w:r w:rsidRPr="006B4849">
              <w:rPr>
                <w:rFonts w:cs="Arial"/>
                <w:sz w:val="20"/>
              </w:rPr>
              <w:t>5</w:t>
            </w:r>
          </w:p>
        </w:tc>
        <w:tc>
          <w:tcPr>
            <w:tcW w:w="1224" w:type="dxa"/>
          </w:tcPr>
          <w:p w14:paraId="39AE24EA" w14:textId="77777777" w:rsidR="00FB0B31" w:rsidRPr="006B4849" w:rsidRDefault="00FB0B31" w:rsidP="00B55031">
            <w:pPr>
              <w:jc w:val="center"/>
              <w:rPr>
                <w:rFonts w:cs="Arial"/>
                <w:sz w:val="20"/>
              </w:rPr>
            </w:pPr>
            <w:r w:rsidRPr="006B4849">
              <w:rPr>
                <w:rFonts w:cs="Arial"/>
                <w:sz w:val="20"/>
              </w:rPr>
              <w:t>2</w:t>
            </w:r>
          </w:p>
        </w:tc>
      </w:tr>
    </w:tbl>
    <w:p w14:paraId="4F99B140" w14:textId="77777777" w:rsidR="00FB0B31" w:rsidRPr="006B4849" w:rsidRDefault="00FB0B31" w:rsidP="00FB0B31">
      <w:pPr>
        <w:rPr>
          <w:rFonts w:cs="Arial"/>
        </w:rPr>
      </w:pPr>
    </w:p>
    <w:p w14:paraId="5631D6BD" w14:textId="77777777" w:rsidR="00FB0B31" w:rsidRPr="006B4849" w:rsidRDefault="00FB0B31" w:rsidP="00584D0D">
      <w:pPr>
        <w:jc w:val="both"/>
      </w:pPr>
      <w:r w:rsidRPr="006B4849">
        <w:lastRenderedPageBreak/>
        <w:t>This course permits progression from level 5 to level 6 with 90 credits at level 5 or above. The outstanding 30 credits from level 5 can be trailed into level 6 and must be passed before consideration for an award.</w:t>
      </w:r>
    </w:p>
    <w:p w14:paraId="5107FF7A" w14:textId="77777777" w:rsidR="00FB0B31" w:rsidRPr="006B4849" w:rsidRDefault="00FB0B31" w:rsidP="00584D0D">
      <w:pPr>
        <w:jc w:val="both"/>
      </w:pPr>
    </w:p>
    <w:p w14:paraId="650B40C0" w14:textId="3A6C5124" w:rsidR="00910539" w:rsidRPr="006B4849" w:rsidRDefault="00FB0B31" w:rsidP="00584D0D">
      <w:pPr>
        <w:jc w:val="both"/>
      </w:pPr>
      <w:r w:rsidRPr="006B4849">
        <w:t>Students exiting the programme at this point who have successfully completed 120 credits at level 5 or above are eligible for the award of Diploma of Higher Education in Environmental Science</w:t>
      </w:r>
      <w:r w:rsidR="00910539" w:rsidRPr="006B4849">
        <w:t>, Hazards and Disasters</w:t>
      </w:r>
      <w:r w:rsidR="00584D0D" w:rsidRPr="006B4849">
        <w:t>.</w:t>
      </w:r>
    </w:p>
    <w:p w14:paraId="3AE0DDF6" w14:textId="7C019DAF" w:rsidR="00FB0B31" w:rsidRPr="006B4849" w:rsidRDefault="00FB0B31" w:rsidP="00FB0B31">
      <w:r w:rsidRPr="006B4849">
        <w:t>.</w:t>
      </w:r>
    </w:p>
    <w:p w14:paraId="5FAFFCC2" w14:textId="77777777" w:rsidR="00FB0B31" w:rsidRPr="006B4849" w:rsidRDefault="00FB0B31" w:rsidP="00FB0B31">
      <w:pPr>
        <w:pStyle w:val="Heading3"/>
        <w:spacing w:after="120"/>
        <w:jc w:val="center"/>
      </w:pPr>
      <w:r w:rsidRPr="006B4849">
        <w:t>Level 6 (all core)</w:t>
      </w:r>
    </w:p>
    <w:tbl>
      <w:tblPr>
        <w:tblStyle w:val="TableGrid"/>
        <w:tblW w:w="0" w:type="auto"/>
        <w:tblLook w:val="04A0" w:firstRow="1" w:lastRow="0" w:firstColumn="1" w:lastColumn="0" w:noHBand="0" w:noVBand="1"/>
      </w:tblPr>
      <w:tblGrid>
        <w:gridCol w:w="4531"/>
        <w:gridCol w:w="1134"/>
        <w:gridCol w:w="993"/>
        <w:gridCol w:w="1134"/>
        <w:gridCol w:w="1224"/>
      </w:tblGrid>
      <w:tr w:rsidR="00FB0B31" w:rsidRPr="006B4849" w14:paraId="4148E698" w14:textId="77777777" w:rsidTr="00B0652D">
        <w:tc>
          <w:tcPr>
            <w:tcW w:w="4531" w:type="dxa"/>
            <w:shd w:val="clear" w:color="auto" w:fill="ACB9CA" w:themeFill="text2" w:themeFillTint="66"/>
            <w:vAlign w:val="center"/>
          </w:tcPr>
          <w:p w14:paraId="7D8088DF" w14:textId="77777777" w:rsidR="00FB0B31" w:rsidRPr="006B4849" w:rsidRDefault="00FB0B31" w:rsidP="00B0652D">
            <w:pPr>
              <w:jc w:val="center"/>
              <w:rPr>
                <w:b/>
                <w:bCs/>
                <w:sz w:val="22"/>
                <w:szCs w:val="22"/>
              </w:rPr>
            </w:pPr>
            <w:r w:rsidRPr="006B4849">
              <w:rPr>
                <w:b/>
                <w:bCs/>
                <w:sz w:val="22"/>
                <w:szCs w:val="22"/>
              </w:rPr>
              <w:t>Core modules</w:t>
            </w:r>
          </w:p>
        </w:tc>
        <w:tc>
          <w:tcPr>
            <w:tcW w:w="1134" w:type="dxa"/>
            <w:shd w:val="clear" w:color="auto" w:fill="ACB9CA" w:themeFill="text2" w:themeFillTint="66"/>
            <w:vAlign w:val="center"/>
          </w:tcPr>
          <w:p w14:paraId="470FD084" w14:textId="77777777" w:rsidR="00FB0B31" w:rsidRPr="006B4849" w:rsidRDefault="00FB0B31" w:rsidP="00B0652D">
            <w:pPr>
              <w:jc w:val="center"/>
              <w:rPr>
                <w:b/>
                <w:bCs/>
                <w:sz w:val="22"/>
                <w:szCs w:val="22"/>
              </w:rPr>
            </w:pPr>
            <w:r w:rsidRPr="006B4849">
              <w:rPr>
                <w:b/>
                <w:bCs/>
                <w:sz w:val="22"/>
                <w:szCs w:val="22"/>
              </w:rPr>
              <w:t>Module code</w:t>
            </w:r>
          </w:p>
        </w:tc>
        <w:tc>
          <w:tcPr>
            <w:tcW w:w="993" w:type="dxa"/>
            <w:shd w:val="clear" w:color="auto" w:fill="ACB9CA" w:themeFill="text2" w:themeFillTint="66"/>
            <w:vAlign w:val="center"/>
          </w:tcPr>
          <w:p w14:paraId="44BF3B62" w14:textId="77777777" w:rsidR="00FB0B31" w:rsidRPr="006B4849" w:rsidRDefault="00FB0B31" w:rsidP="00B0652D">
            <w:pPr>
              <w:jc w:val="center"/>
              <w:rPr>
                <w:b/>
                <w:bCs/>
                <w:sz w:val="22"/>
                <w:szCs w:val="22"/>
              </w:rPr>
            </w:pPr>
            <w:r w:rsidRPr="006B4849">
              <w:rPr>
                <w:b/>
                <w:bCs/>
                <w:sz w:val="22"/>
                <w:szCs w:val="22"/>
              </w:rPr>
              <w:t>Credit Value</w:t>
            </w:r>
          </w:p>
        </w:tc>
        <w:tc>
          <w:tcPr>
            <w:tcW w:w="1134" w:type="dxa"/>
            <w:shd w:val="clear" w:color="auto" w:fill="ACB9CA" w:themeFill="text2" w:themeFillTint="66"/>
            <w:vAlign w:val="center"/>
          </w:tcPr>
          <w:p w14:paraId="7755F9DC" w14:textId="77777777" w:rsidR="00FB0B31" w:rsidRPr="006B4849" w:rsidRDefault="00FB0B31" w:rsidP="00B0652D">
            <w:pPr>
              <w:jc w:val="center"/>
              <w:rPr>
                <w:b/>
                <w:bCs/>
                <w:sz w:val="22"/>
                <w:szCs w:val="22"/>
              </w:rPr>
            </w:pPr>
            <w:r w:rsidRPr="006B4849">
              <w:rPr>
                <w:b/>
                <w:bCs/>
                <w:sz w:val="22"/>
                <w:szCs w:val="22"/>
              </w:rPr>
              <w:t>Level</w:t>
            </w:r>
          </w:p>
        </w:tc>
        <w:tc>
          <w:tcPr>
            <w:tcW w:w="1224" w:type="dxa"/>
            <w:shd w:val="clear" w:color="auto" w:fill="ACB9CA" w:themeFill="text2" w:themeFillTint="66"/>
            <w:vAlign w:val="center"/>
          </w:tcPr>
          <w:p w14:paraId="385F7644" w14:textId="77777777" w:rsidR="00FB0B31" w:rsidRPr="006B4849" w:rsidRDefault="00FB0B31" w:rsidP="00B0652D">
            <w:pPr>
              <w:jc w:val="center"/>
              <w:rPr>
                <w:b/>
                <w:bCs/>
                <w:sz w:val="22"/>
                <w:szCs w:val="22"/>
              </w:rPr>
            </w:pPr>
            <w:r w:rsidRPr="006B4849">
              <w:rPr>
                <w:b/>
                <w:bCs/>
                <w:sz w:val="22"/>
                <w:szCs w:val="22"/>
              </w:rPr>
              <w:t>Teaching Block</w:t>
            </w:r>
          </w:p>
        </w:tc>
      </w:tr>
      <w:tr w:rsidR="00D82000" w:rsidRPr="006B4849" w14:paraId="7FFF08E1" w14:textId="77777777" w:rsidTr="00B55031">
        <w:tc>
          <w:tcPr>
            <w:tcW w:w="4531" w:type="dxa"/>
          </w:tcPr>
          <w:p w14:paraId="3E068A06" w14:textId="4846CF64" w:rsidR="00D82000" w:rsidRPr="006B4849" w:rsidRDefault="00D82000" w:rsidP="00D82000">
            <w:pPr>
              <w:rPr>
                <w:rFonts w:cs="Arial"/>
                <w:sz w:val="20"/>
              </w:rPr>
            </w:pPr>
            <w:r w:rsidRPr="006B4849">
              <w:rPr>
                <w:rFonts w:cs="Arial"/>
                <w:sz w:val="20"/>
              </w:rPr>
              <w:t>Research Project</w:t>
            </w:r>
          </w:p>
        </w:tc>
        <w:tc>
          <w:tcPr>
            <w:tcW w:w="1134" w:type="dxa"/>
          </w:tcPr>
          <w:p w14:paraId="1BE9E88A" w14:textId="5F8F142F" w:rsidR="00D82000" w:rsidRPr="006B4849" w:rsidRDefault="00D82000" w:rsidP="00D82000">
            <w:pPr>
              <w:jc w:val="center"/>
              <w:rPr>
                <w:rFonts w:cs="Arial"/>
                <w:sz w:val="20"/>
              </w:rPr>
            </w:pPr>
            <w:r w:rsidRPr="006B4849">
              <w:rPr>
                <w:rFonts w:cs="Arial"/>
                <w:sz w:val="20"/>
              </w:rPr>
              <w:t>GG6XXX</w:t>
            </w:r>
          </w:p>
        </w:tc>
        <w:tc>
          <w:tcPr>
            <w:tcW w:w="993" w:type="dxa"/>
          </w:tcPr>
          <w:p w14:paraId="778AC03C" w14:textId="0F062C4A" w:rsidR="00D82000" w:rsidRPr="006B4849" w:rsidRDefault="00D82000" w:rsidP="00D82000">
            <w:pPr>
              <w:jc w:val="center"/>
              <w:rPr>
                <w:rFonts w:cs="Arial"/>
                <w:sz w:val="20"/>
              </w:rPr>
            </w:pPr>
            <w:r w:rsidRPr="006B4849">
              <w:rPr>
                <w:rFonts w:cs="Arial"/>
                <w:sz w:val="20"/>
              </w:rPr>
              <w:t>30</w:t>
            </w:r>
          </w:p>
        </w:tc>
        <w:tc>
          <w:tcPr>
            <w:tcW w:w="1134" w:type="dxa"/>
          </w:tcPr>
          <w:p w14:paraId="20FDB04A" w14:textId="7ADDC4DB" w:rsidR="00D82000" w:rsidRPr="006B4849" w:rsidRDefault="00D82000" w:rsidP="00D82000">
            <w:pPr>
              <w:jc w:val="center"/>
              <w:rPr>
                <w:rFonts w:cs="Arial"/>
                <w:sz w:val="20"/>
              </w:rPr>
            </w:pPr>
            <w:r w:rsidRPr="006B4849">
              <w:rPr>
                <w:rFonts w:cs="Arial"/>
                <w:sz w:val="20"/>
              </w:rPr>
              <w:t>6</w:t>
            </w:r>
          </w:p>
        </w:tc>
        <w:tc>
          <w:tcPr>
            <w:tcW w:w="1224" w:type="dxa"/>
          </w:tcPr>
          <w:p w14:paraId="3F60CF57" w14:textId="28D60BAF" w:rsidR="00D82000" w:rsidRPr="006B4849" w:rsidRDefault="00D82000" w:rsidP="00D82000">
            <w:pPr>
              <w:jc w:val="center"/>
              <w:rPr>
                <w:rFonts w:cs="Arial"/>
                <w:sz w:val="20"/>
              </w:rPr>
            </w:pPr>
            <w:r w:rsidRPr="006B4849">
              <w:rPr>
                <w:rFonts w:cs="Arial"/>
                <w:sz w:val="20"/>
              </w:rPr>
              <w:t>1 and 2</w:t>
            </w:r>
          </w:p>
        </w:tc>
      </w:tr>
      <w:tr w:rsidR="00D82000" w:rsidRPr="006B4849" w14:paraId="398DDD88" w14:textId="77777777" w:rsidTr="00B55031">
        <w:tc>
          <w:tcPr>
            <w:tcW w:w="4531" w:type="dxa"/>
          </w:tcPr>
          <w:p w14:paraId="24C33188" w14:textId="55ADF654" w:rsidR="00D82000" w:rsidRPr="006B4849" w:rsidRDefault="00D82000" w:rsidP="00D82000">
            <w:pPr>
              <w:rPr>
                <w:rFonts w:cs="Arial"/>
                <w:sz w:val="20"/>
              </w:rPr>
            </w:pPr>
            <w:r w:rsidRPr="006B4849">
              <w:rPr>
                <w:rFonts w:cs="Arial"/>
                <w:sz w:val="20"/>
              </w:rPr>
              <w:t>The Challenge of Climate Change</w:t>
            </w:r>
          </w:p>
        </w:tc>
        <w:tc>
          <w:tcPr>
            <w:tcW w:w="1134" w:type="dxa"/>
          </w:tcPr>
          <w:p w14:paraId="6F4FFFDA" w14:textId="77777777" w:rsidR="00D82000" w:rsidRPr="006B4849" w:rsidRDefault="00D82000" w:rsidP="00D82000">
            <w:pPr>
              <w:jc w:val="center"/>
              <w:rPr>
                <w:rFonts w:cs="Arial"/>
                <w:sz w:val="20"/>
              </w:rPr>
            </w:pPr>
            <w:r w:rsidRPr="006B4849">
              <w:rPr>
                <w:rFonts w:cs="Arial"/>
                <w:sz w:val="20"/>
              </w:rPr>
              <w:t>GG6XXX</w:t>
            </w:r>
          </w:p>
        </w:tc>
        <w:tc>
          <w:tcPr>
            <w:tcW w:w="993" w:type="dxa"/>
          </w:tcPr>
          <w:p w14:paraId="6B17390A" w14:textId="77777777" w:rsidR="00D82000" w:rsidRPr="006B4849" w:rsidRDefault="00D82000" w:rsidP="00D82000">
            <w:pPr>
              <w:jc w:val="center"/>
              <w:rPr>
                <w:rFonts w:cs="Arial"/>
                <w:sz w:val="20"/>
              </w:rPr>
            </w:pPr>
            <w:r w:rsidRPr="006B4849">
              <w:rPr>
                <w:rFonts w:cs="Arial"/>
                <w:sz w:val="20"/>
              </w:rPr>
              <w:t>30</w:t>
            </w:r>
          </w:p>
        </w:tc>
        <w:tc>
          <w:tcPr>
            <w:tcW w:w="1134" w:type="dxa"/>
          </w:tcPr>
          <w:p w14:paraId="74F435BB" w14:textId="77777777" w:rsidR="00D82000" w:rsidRPr="006B4849" w:rsidRDefault="00D82000" w:rsidP="00D82000">
            <w:pPr>
              <w:jc w:val="center"/>
              <w:rPr>
                <w:rFonts w:cs="Arial"/>
                <w:sz w:val="20"/>
              </w:rPr>
            </w:pPr>
            <w:r w:rsidRPr="006B4849">
              <w:rPr>
                <w:rFonts w:cs="Arial"/>
                <w:sz w:val="20"/>
              </w:rPr>
              <w:t>6</w:t>
            </w:r>
          </w:p>
        </w:tc>
        <w:tc>
          <w:tcPr>
            <w:tcW w:w="1224" w:type="dxa"/>
          </w:tcPr>
          <w:p w14:paraId="57BE45F0" w14:textId="77777777" w:rsidR="00D82000" w:rsidRPr="006B4849" w:rsidRDefault="00D82000" w:rsidP="00D82000">
            <w:pPr>
              <w:jc w:val="center"/>
              <w:rPr>
                <w:rFonts w:cs="Arial"/>
                <w:sz w:val="20"/>
              </w:rPr>
            </w:pPr>
            <w:r w:rsidRPr="006B4849">
              <w:rPr>
                <w:rFonts w:cs="Arial"/>
                <w:sz w:val="20"/>
              </w:rPr>
              <w:t>1 and 2</w:t>
            </w:r>
          </w:p>
        </w:tc>
      </w:tr>
      <w:tr w:rsidR="00D82000" w:rsidRPr="006B4849" w14:paraId="4FAE77DF" w14:textId="77777777" w:rsidTr="00B55031">
        <w:tc>
          <w:tcPr>
            <w:tcW w:w="4531" w:type="dxa"/>
          </w:tcPr>
          <w:p w14:paraId="235BF0F8" w14:textId="654EB86C" w:rsidR="00D82000" w:rsidRPr="006B4849" w:rsidRDefault="00D82000" w:rsidP="00D82000">
            <w:pPr>
              <w:rPr>
                <w:rFonts w:cs="Arial"/>
                <w:sz w:val="20"/>
              </w:rPr>
            </w:pPr>
            <w:r w:rsidRPr="006B4849">
              <w:rPr>
                <w:rFonts w:cs="Arial"/>
                <w:sz w:val="20"/>
              </w:rPr>
              <w:t>Disaster Management</w:t>
            </w:r>
          </w:p>
        </w:tc>
        <w:tc>
          <w:tcPr>
            <w:tcW w:w="1134" w:type="dxa"/>
          </w:tcPr>
          <w:p w14:paraId="19382D0B" w14:textId="729EA998" w:rsidR="00D82000" w:rsidRPr="006B4849" w:rsidRDefault="00D82000" w:rsidP="00D82000">
            <w:pPr>
              <w:jc w:val="center"/>
              <w:rPr>
                <w:rFonts w:cs="Arial"/>
                <w:sz w:val="20"/>
              </w:rPr>
            </w:pPr>
            <w:r w:rsidRPr="006B4849">
              <w:rPr>
                <w:rFonts w:cs="Arial"/>
                <w:sz w:val="20"/>
              </w:rPr>
              <w:t>GG6XXX</w:t>
            </w:r>
          </w:p>
        </w:tc>
        <w:tc>
          <w:tcPr>
            <w:tcW w:w="993" w:type="dxa"/>
          </w:tcPr>
          <w:p w14:paraId="1B24B566" w14:textId="7E5184BD" w:rsidR="00D82000" w:rsidRPr="006B4849" w:rsidRDefault="00D82000" w:rsidP="00D82000">
            <w:pPr>
              <w:jc w:val="center"/>
              <w:rPr>
                <w:rFonts w:cs="Arial"/>
                <w:sz w:val="20"/>
              </w:rPr>
            </w:pPr>
            <w:r w:rsidRPr="006B4849">
              <w:rPr>
                <w:rFonts w:cs="Arial"/>
                <w:sz w:val="20"/>
              </w:rPr>
              <w:t>15</w:t>
            </w:r>
          </w:p>
        </w:tc>
        <w:tc>
          <w:tcPr>
            <w:tcW w:w="1134" w:type="dxa"/>
          </w:tcPr>
          <w:p w14:paraId="6A4FB895" w14:textId="185E381B" w:rsidR="00D82000" w:rsidRPr="006B4849" w:rsidRDefault="00D82000" w:rsidP="00D82000">
            <w:pPr>
              <w:jc w:val="center"/>
              <w:rPr>
                <w:rFonts w:cs="Arial"/>
                <w:sz w:val="20"/>
              </w:rPr>
            </w:pPr>
            <w:r w:rsidRPr="006B4849">
              <w:rPr>
                <w:rFonts w:cs="Arial"/>
                <w:sz w:val="20"/>
              </w:rPr>
              <w:t>6</w:t>
            </w:r>
          </w:p>
        </w:tc>
        <w:tc>
          <w:tcPr>
            <w:tcW w:w="1224" w:type="dxa"/>
          </w:tcPr>
          <w:p w14:paraId="0F69249E" w14:textId="719B1795" w:rsidR="00D82000" w:rsidRPr="006B4849" w:rsidRDefault="00D82000" w:rsidP="00D82000">
            <w:pPr>
              <w:jc w:val="center"/>
              <w:rPr>
                <w:rFonts w:cs="Arial"/>
                <w:sz w:val="20"/>
              </w:rPr>
            </w:pPr>
            <w:r w:rsidRPr="006B4849">
              <w:rPr>
                <w:rFonts w:cs="Arial"/>
                <w:sz w:val="20"/>
              </w:rPr>
              <w:t>1</w:t>
            </w:r>
          </w:p>
        </w:tc>
      </w:tr>
      <w:tr w:rsidR="00D82000" w:rsidRPr="006B4849" w14:paraId="3B19C1AA" w14:textId="77777777" w:rsidTr="00B55031">
        <w:tc>
          <w:tcPr>
            <w:tcW w:w="4531" w:type="dxa"/>
          </w:tcPr>
          <w:p w14:paraId="12787FFA" w14:textId="709E4CF9" w:rsidR="00D82000" w:rsidRPr="006B4849" w:rsidRDefault="00D82000" w:rsidP="00D82000">
            <w:pPr>
              <w:rPr>
                <w:rFonts w:cs="Arial"/>
                <w:sz w:val="20"/>
              </w:rPr>
            </w:pPr>
            <w:r w:rsidRPr="006B4849">
              <w:rPr>
                <w:rFonts w:cs="Arial"/>
                <w:sz w:val="20"/>
              </w:rPr>
              <w:t>Geophysical Hazards: Processes and Disaster Risk Reduction</w:t>
            </w:r>
          </w:p>
        </w:tc>
        <w:tc>
          <w:tcPr>
            <w:tcW w:w="1134" w:type="dxa"/>
          </w:tcPr>
          <w:p w14:paraId="33D25DEE" w14:textId="77777777" w:rsidR="00D82000" w:rsidRPr="006B4849" w:rsidRDefault="00D82000" w:rsidP="00D82000">
            <w:pPr>
              <w:jc w:val="center"/>
              <w:rPr>
                <w:rFonts w:cs="Arial"/>
                <w:sz w:val="20"/>
              </w:rPr>
            </w:pPr>
            <w:r w:rsidRPr="006B4849">
              <w:rPr>
                <w:rFonts w:cs="Arial"/>
                <w:sz w:val="20"/>
              </w:rPr>
              <w:t>GG6XXX</w:t>
            </w:r>
          </w:p>
        </w:tc>
        <w:tc>
          <w:tcPr>
            <w:tcW w:w="993" w:type="dxa"/>
          </w:tcPr>
          <w:p w14:paraId="286A5193" w14:textId="77777777" w:rsidR="00D82000" w:rsidRPr="006B4849" w:rsidRDefault="00D82000" w:rsidP="00D82000">
            <w:pPr>
              <w:jc w:val="center"/>
              <w:rPr>
                <w:rFonts w:cs="Arial"/>
                <w:sz w:val="20"/>
              </w:rPr>
            </w:pPr>
            <w:r w:rsidRPr="006B4849">
              <w:rPr>
                <w:rFonts w:cs="Arial"/>
                <w:sz w:val="20"/>
              </w:rPr>
              <w:t>15</w:t>
            </w:r>
          </w:p>
        </w:tc>
        <w:tc>
          <w:tcPr>
            <w:tcW w:w="1134" w:type="dxa"/>
          </w:tcPr>
          <w:p w14:paraId="11C82D47" w14:textId="77777777" w:rsidR="00D82000" w:rsidRPr="006B4849" w:rsidRDefault="00D82000" w:rsidP="00D82000">
            <w:pPr>
              <w:jc w:val="center"/>
              <w:rPr>
                <w:rFonts w:cs="Arial"/>
                <w:sz w:val="20"/>
              </w:rPr>
            </w:pPr>
            <w:r w:rsidRPr="006B4849">
              <w:rPr>
                <w:rFonts w:cs="Arial"/>
                <w:sz w:val="20"/>
              </w:rPr>
              <w:t>6</w:t>
            </w:r>
          </w:p>
        </w:tc>
        <w:tc>
          <w:tcPr>
            <w:tcW w:w="1224" w:type="dxa"/>
          </w:tcPr>
          <w:p w14:paraId="477DAB19" w14:textId="0E5B61E8" w:rsidR="00D82000" w:rsidRPr="006B4849" w:rsidRDefault="00D82000" w:rsidP="00D82000">
            <w:pPr>
              <w:jc w:val="center"/>
              <w:rPr>
                <w:rFonts w:cs="Arial"/>
                <w:sz w:val="20"/>
              </w:rPr>
            </w:pPr>
            <w:r w:rsidRPr="006B4849">
              <w:rPr>
                <w:rFonts w:cs="Arial"/>
                <w:sz w:val="20"/>
              </w:rPr>
              <w:t>2</w:t>
            </w:r>
          </w:p>
        </w:tc>
      </w:tr>
      <w:tr w:rsidR="00D82000" w:rsidRPr="006B4849" w14:paraId="12E1ED03" w14:textId="77777777" w:rsidTr="00B55031">
        <w:tc>
          <w:tcPr>
            <w:tcW w:w="4531" w:type="dxa"/>
          </w:tcPr>
          <w:p w14:paraId="7C561489" w14:textId="10F0CB1A" w:rsidR="00D82000" w:rsidRPr="006B4849" w:rsidRDefault="00731302" w:rsidP="00D82000">
            <w:pPr>
              <w:rPr>
                <w:rFonts w:cs="Arial"/>
                <w:sz w:val="20"/>
              </w:rPr>
            </w:pPr>
            <w:r w:rsidRPr="006B4849">
              <w:rPr>
                <w:rFonts w:cs="Arial"/>
                <w:sz w:val="20"/>
              </w:rPr>
              <w:t>Applying Professional Skills</w:t>
            </w:r>
          </w:p>
        </w:tc>
        <w:tc>
          <w:tcPr>
            <w:tcW w:w="1134" w:type="dxa"/>
          </w:tcPr>
          <w:p w14:paraId="0D5EC083" w14:textId="77777777" w:rsidR="00D82000" w:rsidRPr="006B4849" w:rsidRDefault="00D82000" w:rsidP="00D82000">
            <w:pPr>
              <w:jc w:val="center"/>
              <w:rPr>
                <w:rFonts w:cs="Arial"/>
                <w:sz w:val="20"/>
              </w:rPr>
            </w:pPr>
            <w:r w:rsidRPr="006B4849">
              <w:rPr>
                <w:rFonts w:cs="Arial"/>
                <w:sz w:val="20"/>
              </w:rPr>
              <w:t>GG6XXX</w:t>
            </w:r>
          </w:p>
        </w:tc>
        <w:tc>
          <w:tcPr>
            <w:tcW w:w="993" w:type="dxa"/>
          </w:tcPr>
          <w:p w14:paraId="070C1512" w14:textId="77777777" w:rsidR="00D82000" w:rsidRPr="006B4849" w:rsidRDefault="00D82000" w:rsidP="00D82000">
            <w:pPr>
              <w:jc w:val="center"/>
              <w:rPr>
                <w:rFonts w:cs="Arial"/>
                <w:sz w:val="20"/>
              </w:rPr>
            </w:pPr>
            <w:r w:rsidRPr="006B4849">
              <w:rPr>
                <w:rFonts w:cs="Arial"/>
                <w:sz w:val="20"/>
              </w:rPr>
              <w:t>15</w:t>
            </w:r>
          </w:p>
        </w:tc>
        <w:tc>
          <w:tcPr>
            <w:tcW w:w="1134" w:type="dxa"/>
          </w:tcPr>
          <w:p w14:paraId="7590FED8" w14:textId="77777777" w:rsidR="00D82000" w:rsidRPr="006B4849" w:rsidRDefault="00D82000" w:rsidP="00D82000">
            <w:pPr>
              <w:jc w:val="center"/>
              <w:rPr>
                <w:rFonts w:cs="Arial"/>
                <w:sz w:val="20"/>
              </w:rPr>
            </w:pPr>
            <w:r w:rsidRPr="006B4849">
              <w:rPr>
                <w:rFonts w:cs="Arial"/>
                <w:sz w:val="20"/>
              </w:rPr>
              <w:t>6</w:t>
            </w:r>
          </w:p>
        </w:tc>
        <w:tc>
          <w:tcPr>
            <w:tcW w:w="1224" w:type="dxa"/>
          </w:tcPr>
          <w:p w14:paraId="568DA438" w14:textId="77777777" w:rsidR="00D82000" w:rsidRPr="006B4849" w:rsidRDefault="00D82000" w:rsidP="00D82000">
            <w:pPr>
              <w:jc w:val="center"/>
              <w:rPr>
                <w:rFonts w:cs="Arial"/>
                <w:sz w:val="20"/>
              </w:rPr>
            </w:pPr>
            <w:r w:rsidRPr="006B4849">
              <w:rPr>
                <w:rFonts w:cs="Arial"/>
                <w:sz w:val="20"/>
              </w:rPr>
              <w:t>1</w:t>
            </w:r>
          </w:p>
        </w:tc>
      </w:tr>
      <w:tr w:rsidR="00D82000" w:rsidRPr="006B4849" w14:paraId="78E5E123" w14:textId="77777777" w:rsidTr="00B55031">
        <w:tc>
          <w:tcPr>
            <w:tcW w:w="4531" w:type="dxa"/>
          </w:tcPr>
          <w:p w14:paraId="004E3874" w14:textId="77777777" w:rsidR="00D82000" w:rsidRPr="006B4849" w:rsidRDefault="00D82000" w:rsidP="00D82000">
            <w:pPr>
              <w:rPr>
                <w:rFonts w:cs="Arial"/>
                <w:sz w:val="20"/>
              </w:rPr>
            </w:pPr>
            <w:r w:rsidRPr="006B4849">
              <w:rPr>
                <w:rFonts w:cs="Arial"/>
                <w:sz w:val="20"/>
              </w:rPr>
              <w:t>Solving Real World Data with GIS</w:t>
            </w:r>
          </w:p>
        </w:tc>
        <w:tc>
          <w:tcPr>
            <w:tcW w:w="1134" w:type="dxa"/>
          </w:tcPr>
          <w:p w14:paraId="53D85BA2" w14:textId="77777777" w:rsidR="00D82000" w:rsidRPr="006B4849" w:rsidRDefault="00D82000" w:rsidP="00D82000">
            <w:pPr>
              <w:jc w:val="center"/>
              <w:rPr>
                <w:rFonts w:cs="Arial"/>
                <w:sz w:val="20"/>
              </w:rPr>
            </w:pPr>
            <w:r w:rsidRPr="006B4849">
              <w:rPr>
                <w:rFonts w:cs="Arial"/>
                <w:sz w:val="20"/>
              </w:rPr>
              <w:t>GG6XXX</w:t>
            </w:r>
          </w:p>
        </w:tc>
        <w:tc>
          <w:tcPr>
            <w:tcW w:w="993" w:type="dxa"/>
          </w:tcPr>
          <w:p w14:paraId="2E40371D" w14:textId="77777777" w:rsidR="00D82000" w:rsidRPr="006B4849" w:rsidRDefault="00D82000" w:rsidP="00D82000">
            <w:pPr>
              <w:jc w:val="center"/>
              <w:rPr>
                <w:rFonts w:cs="Arial"/>
                <w:sz w:val="20"/>
              </w:rPr>
            </w:pPr>
            <w:r w:rsidRPr="006B4849">
              <w:rPr>
                <w:rFonts w:cs="Arial"/>
                <w:sz w:val="20"/>
              </w:rPr>
              <w:t>15</w:t>
            </w:r>
          </w:p>
        </w:tc>
        <w:tc>
          <w:tcPr>
            <w:tcW w:w="1134" w:type="dxa"/>
          </w:tcPr>
          <w:p w14:paraId="708F0C8E" w14:textId="77777777" w:rsidR="00D82000" w:rsidRPr="006B4849" w:rsidRDefault="00D82000" w:rsidP="00D82000">
            <w:pPr>
              <w:jc w:val="center"/>
              <w:rPr>
                <w:rFonts w:cs="Arial"/>
                <w:sz w:val="20"/>
              </w:rPr>
            </w:pPr>
            <w:r w:rsidRPr="006B4849">
              <w:rPr>
                <w:rFonts w:cs="Arial"/>
                <w:sz w:val="20"/>
              </w:rPr>
              <w:t>6</w:t>
            </w:r>
          </w:p>
        </w:tc>
        <w:tc>
          <w:tcPr>
            <w:tcW w:w="1224" w:type="dxa"/>
          </w:tcPr>
          <w:p w14:paraId="3AE18631" w14:textId="77777777" w:rsidR="00D82000" w:rsidRPr="006B4849" w:rsidRDefault="00D82000" w:rsidP="00D82000">
            <w:pPr>
              <w:jc w:val="center"/>
              <w:rPr>
                <w:rFonts w:cs="Arial"/>
                <w:sz w:val="20"/>
              </w:rPr>
            </w:pPr>
            <w:r w:rsidRPr="006B4849">
              <w:rPr>
                <w:rFonts w:cs="Arial"/>
                <w:sz w:val="20"/>
              </w:rPr>
              <w:t>2</w:t>
            </w:r>
          </w:p>
        </w:tc>
      </w:tr>
    </w:tbl>
    <w:p w14:paraId="25FAE5AA" w14:textId="77777777" w:rsidR="00FB0B31" w:rsidRPr="006B4849" w:rsidRDefault="00FB0B31" w:rsidP="00FB0B31"/>
    <w:p w14:paraId="25497E9B" w14:textId="77777777" w:rsidR="00FB0B31" w:rsidRPr="006B4849" w:rsidRDefault="00FB0B31" w:rsidP="00FB0B31">
      <w:r w:rsidRPr="006B4849">
        <w:t>Level 6 requires the completion of all core modules.</w:t>
      </w:r>
    </w:p>
    <w:p w14:paraId="09AA5A05" w14:textId="77777777" w:rsidR="00FB0B31" w:rsidRPr="006B4849" w:rsidRDefault="00FB0B31" w:rsidP="00FB0B31"/>
    <w:p w14:paraId="4B41455E" w14:textId="790E8147" w:rsidR="00A92C9B" w:rsidRPr="006B4849" w:rsidRDefault="00A92C9B" w:rsidP="00003008">
      <w:pPr>
        <w:pStyle w:val="Heading2"/>
      </w:pPr>
      <w:r w:rsidRPr="006B4849">
        <w:t xml:space="preserve">Principles of Teaching, Learning and Assessment </w:t>
      </w:r>
    </w:p>
    <w:p w14:paraId="55B940F4" w14:textId="3EFDA6F5" w:rsidR="000D67D9" w:rsidRPr="006B4849" w:rsidRDefault="000D67D9" w:rsidP="00003008"/>
    <w:p w14:paraId="6BB3C596" w14:textId="4FE5FA9B" w:rsidR="000D67D9" w:rsidRPr="006B4849" w:rsidRDefault="000D67D9" w:rsidP="000D67D9">
      <w:pPr>
        <w:jc w:val="both"/>
        <w:rPr>
          <w:rFonts w:cs="Arial"/>
        </w:rPr>
      </w:pPr>
      <w:r w:rsidRPr="006B4849">
        <w:rPr>
          <w:rFonts w:cs="Arial"/>
        </w:rPr>
        <w:t xml:space="preserve">This course has been designed in accordance with Kingston University Curriculum Design Principles </w:t>
      </w:r>
      <w:r w:rsidR="00691B84" w:rsidRPr="006B4849">
        <w:rPr>
          <w:rFonts w:cs="Arial"/>
        </w:rPr>
        <w:t xml:space="preserve">and Inclusive Curriculum Framework as </w:t>
      </w:r>
      <w:r w:rsidRPr="006B4849">
        <w:rPr>
          <w:rFonts w:cs="Arial"/>
        </w:rPr>
        <w:t xml:space="preserve">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our students (typically </w:t>
      </w:r>
      <w:r w:rsidR="00B779B8" w:rsidRPr="006B4849">
        <w:rPr>
          <w:rFonts w:cs="Arial"/>
        </w:rPr>
        <w:t xml:space="preserve">up to </w:t>
      </w:r>
      <w:r w:rsidRPr="006B4849">
        <w:rPr>
          <w:rFonts w:cs="Arial"/>
        </w:rPr>
        <w:t>half of the course are non-UK students and many are mature students who must balance family commitments) to ensure inclusivity, on and off-campus engagement and student-to-student based peer support and supported group-based learning activities. Examples include the conscious choice of global case study examples to illustrate environmental phenomenon and the choice of fieldwork destinations and site</w:t>
      </w:r>
      <w:r w:rsidR="00B779B8" w:rsidRPr="006B4849">
        <w:rPr>
          <w:rFonts w:cs="Arial"/>
        </w:rPr>
        <w:t>s</w:t>
      </w:r>
      <w:r w:rsidRPr="006B4849">
        <w:rPr>
          <w:rFonts w:cs="Arial"/>
        </w:rPr>
        <w:t xml:space="preserve"> that are culturally diverse.</w:t>
      </w:r>
      <w:r w:rsidR="006C77DE" w:rsidRPr="006B4849">
        <w:rPr>
          <w:rFonts w:cs="Arial"/>
        </w:rPr>
        <w:t xml:space="preserve"> </w:t>
      </w:r>
    </w:p>
    <w:p w14:paraId="182834B8" w14:textId="77777777" w:rsidR="006C77DE" w:rsidRPr="006B4849" w:rsidRDefault="006C77DE" w:rsidP="000D67D9">
      <w:pPr>
        <w:jc w:val="both"/>
        <w:rPr>
          <w:rFonts w:cs="Arial"/>
        </w:rPr>
      </w:pPr>
    </w:p>
    <w:p w14:paraId="685D9791" w14:textId="47A5C347" w:rsidR="006C77DE" w:rsidRPr="006B4849" w:rsidRDefault="006C77DE" w:rsidP="000D67D9">
      <w:pPr>
        <w:jc w:val="both"/>
        <w:rPr>
          <w:rFonts w:cs="Arial"/>
        </w:rPr>
      </w:pPr>
      <w:r w:rsidRPr="006B4849">
        <w:rPr>
          <w:rFonts w:cs="Arial"/>
        </w:rPr>
        <w:t>In line with the University’s Inclusive Curriculum Framework, the programme is delivered in a diversity of formats which includes face-to-face teaching, recorded materials with transcriptions, online quizzes, small group discussions either in person or online via CANVAS, and opportunities for one-to-one consultation sessions. We enable students to see themselves in the curriculum by inviting students to work on self-selected case studies and to suggest discussion topics that are of interest to them. The course also places emphasis on the ethical importance of and value of diverse perspectives on issues, and in addressing real world problems. In doing so</w:t>
      </w:r>
      <w:r w:rsidR="008645C9" w:rsidRPr="006B4849">
        <w:rPr>
          <w:rFonts w:cs="Arial"/>
        </w:rPr>
        <w:t>,</w:t>
      </w:r>
      <w:r w:rsidRPr="006B4849">
        <w:rPr>
          <w:rFonts w:cs="Arial"/>
        </w:rPr>
        <w:t xml:space="preserve"> the course aims to offer a programme that caters for diverse students and produce graduates that value diversity.</w:t>
      </w:r>
    </w:p>
    <w:p w14:paraId="6AAFEE78" w14:textId="77777777" w:rsidR="000D67D9" w:rsidRPr="006B4849" w:rsidRDefault="000D67D9" w:rsidP="000D67D9">
      <w:pPr>
        <w:jc w:val="both"/>
        <w:rPr>
          <w:rFonts w:cs="Arial"/>
        </w:rPr>
      </w:pPr>
    </w:p>
    <w:p w14:paraId="7A5C6FD8" w14:textId="08B04400" w:rsidR="000D67D9" w:rsidRPr="006B4849" w:rsidRDefault="000D67D9" w:rsidP="000D67D9">
      <w:pPr>
        <w:jc w:val="both"/>
        <w:rPr>
          <w:rFonts w:cs="Arial"/>
        </w:rPr>
      </w:pPr>
      <w:r w:rsidRPr="006B4849">
        <w:rPr>
          <w:rFonts w:cs="Arial"/>
        </w:rPr>
        <w:t xml:space="preserve">The course adopts a range of learning and teaching methods that enable students to learn actively in all elements of the course and develop environmental skills and knowledge in the context of their personal development ambitions. Learning and Teaching methods are designed to suit the learning outcomes of each module within </w:t>
      </w:r>
      <w:r w:rsidRPr="006B4849">
        <w:rPr>
          <w:rFonts w:cs="Arial"/>
        </w:rPr>
        <w:lastRenderedPageBreak/>
        <w:t xml:space="preserve">the context of the course learning objectives and the identification of learning pathways from Levels 4 to 6. For example, we have purposefully designed-in a study-skills and project management thread, from </w:t>
      </w:r>
      <w:r w:rsidR="00803BBF" w:rsidRPr="006B4849">
        <w:rPr>
          <w:rFonts w:cs="Arial"/>
        </w:rPr>
        <w:t xml:space="preserve">GG4005 </w:t>
      </w:r>
      <w:r w:rsidR="001B5E13" w:rsidRPr="006B4849">
        <w:rPr>
          <w:rFonts w:cs="Arial"/>
        </w:rPr>
        <w:t>Developing Academic Skills</w:t>
      </w:r>
      <w:r w:rsidR="00645918" w:rsidRPr="006B4849">
        <w:rPr>
          <w:rFonts w:cs="Arial"/>
        </w:rPr>
        <w:t xml:space="preserve"> – with an emphasis on learning-to-learn in higher education (appreciative of the differential backgrounds of the students we wish to attract) and </w:t>
      </w:r>
      <w:r w:rsidR="00803BBF" w:rsidRPr="006B4849">
        <w:rPr>
          <w:rFonts w:cs="Arial"/>
        </w:rPr>
        <w:t>GG4004</w:t>
      </w:r>
      <w:r w:rsidR="007533FA" w:rsidRPr="006B4849">
        <w:rPr>
          <w:rFonts w:cs="Arial"/>
        </w:rPr>
        <w:t xml:space="preserve"> </w:t>
      </w:r>
      <w:r w:rsidRPr="006B4849">
        <w:rPr>
          <w:rFonts w:cs="Arial"/>
        </w:rPr>
        <w:t>Research and Fieldwork Methods</w:t>
      </w:r>
      <w:r w:rsidR="00645918" w:rsidRPr="006B4849">
        <w:rPr>
          <w:rFonts w:cs="Arial"/>
        </w:rPr>
        <w:t xml:space="preserve"> at Level 4</w:t>
      </w:r>
      <w:r w:rsidRPr="006B4849">
        <w:rPr>
          <w:rFonts w:cs="Arial"/>
        </w:rPr>
        <w:t xml:space="preserve">, linking to </w:t>
      </w:r>
      <w:r w:rsidR="00645918" w:rsidRPr="006B4849">
        <w:rPr>
          <w:rFonts w:cs="Arial"/>
        </w:rPr>
        <w:t>Advanced Research Methods</w:t>
      </w:r>
      <w:r w:rsidRPr="006B4849">
        <w:rPr>
          <w:rFonts w:cs="Arial"/>
        </w:rPr>
        <w:t xml:space="preserve"> </w:t>
      </w:r>
      <w:r w:rsidR="001B5E13" w:rsidRPr="006B4849">
        <w:rPr>
          <w:rFonts w:cs="Arial"/>
        </w:rPr>
        <w:t xml:space="preserve">(and Statistics) </w:t>
      </w:r>
      <w:r w:rsidR="00645918" w:rsidRPr="006B4849">
        <w:rPr>
          <w:rFonts w:cs="Arial"/>
        </w:rPr>
        <w:t xml:space="preserve">and </w:t>
      </w:r>
      <w:r w:rsidR="001B5E13" w:rsidRPr="006B4849">
        <w:rPr>
          <w:rFonts w:cs="Arial"/>
        </w:rPr>
        <w:t>Project Management</w:t>
      </w:r>
      <w:r w:rsidR="00645918" w:rsidRPr="006B4849">
        <w:rPr>
          <w:rFonts w:cs="Arial"/>
        </w:rPr>
        <w:t xml:space="preserve"> </w:t>
      </w:r>
      <w:r w:rsidRPr="006B4849">
        <w:rPr>
          <w:rFonts w:cs="Arial"/>
        </w:rPr>
        <w:t xml:space="preserve">at Level 5 including essential training </w:t>
      </w:r>
      <w:r w:rsidR="001B5E13" w:rsidRPr="006B4849">
        <w:rPr>
          <w:rFonts w:cs="Arial"/>
        </w:rPr>
        <w:t xml:space="preserve">in data collection and analysis, </w:t>
      </w:r>
      <w:r w:rsidRPr="006B4849">
        <w:rPr>
          <w:rFonts w:cs="Arial"/>
        </w:rPr>
        <w:t>and preparation for the final year research project</w:t>
      </w:r>
      <w:r w:rsidR="00645918" w:rsidRPr="006B4849">
        <w:rPr>
          <w:rFonts w:cs="Arial"/>
        </w:rPr>
        <w:t>,</w:t>
      </w:r>
      <w:r w:rsidRPr="006B4849">
        <w:rPr>
          <w:rFonts w:cs="Arial"/>
        </w:rPr>
        <w:t xml:space="preserve"> culminating in Research Project itself</w:t>
      </w:r>
      <w:r w:rsidR="001B5E13" w:rsidRPr="006B4849">
        <w:rPr>
          <w:rFonts w:cs="Arial"/>
        </w:rPr>
        <w:t xml:space="preserve"> in Level 6</w:t>
      </w:r>
      <w:r w:rsidRPr="006B4849">
        <w:rPr>
          <w:rFonts w:cs="Arial"/>
        </w:rPr>
        <w:t xml:space="preserve">. </w:t>
      </w:r>
    </w:p>
    <w:p w14:paraId="473BB425" w14:textId="77777777" w:rsidR="000D67D9" w:rsidRPr="006B4849" w:rsidRDefault="000D67D9" w:rsidP="000D67D9">
      <w:pPr>
        <w:jc w:val="both"/>
        <w:rPr>
          <w:rFonts w:cs="Arial"/>
        </w:rPr>
      </w:pPr>
    </w:p>
    <w:p w14:paraId="587AC0E3" w14:textId="3F088B3D" w:rsidR="000D67D9" w:rsidRPr="006B4849" w:rsidRDefault="000D67D9" w:rsidP="000D67D9">
      <w:pPr>
        <w:jc w:val="both"/>
        <w:rPr>
          <w:rFonts w:cs="Arial"/>
        </w:rPr>
      </w:pPr>
      <w:r w:rsidRPr="006B4849">
        <w:rPr>
          <w:rFonts w:cs="Arial"/>
        </w:rPr>
        <w:t>Environmental Science students typically inhabit multiple learning environments and students learn to blend their knowledge and experiences: lectures are used to introduce key theoretical concepts and methodologies; practical sessions and field-based investigations introduce specific methods and exemplify theoretical concepts; independent learning space (e.g.</w:t>
      </w:r>
      <w:r w:rsidR="00C34DE4" w:rsidRPr="006B4849">
        <w:rPr>
          <w:rFonts w:cs="Arial"/>
        </w:rPr>
        <w:t>,</w:t>
      </w:r>
      <w:r w:rsidRPr="006B4849">
        <w:rPr>
          <w:rFonts w:cs="Arial"/>
        </w:rPr>
        <w:t xml:space="preserve"> guided by tutorials and seminar reflection) allows in-depth insight to support key concepts, and group work is used to expose students to team working and managing integrated environmental projects. Fieldwork teaching and learning is a</w:t>
      </w:r>
      <w:r w:rsidR="00C34DE4" w:rsidRPr="006B4849">
        <w:rPr>
          <w:rFonts w:cs="Arial"/>
        </w:rPr>
        <w:t xml:space="preserve"> vitally </w:t>
      </w:r>
      <w:r w:rsidRPr="006B4849">
        <w:rPr>
          <w:rFonts w:cs="Arial"/>
        </w:rPr>
        <w:t xml:space="preserve">important component of our teaching and learning strategy. Fieldwork experiences serve several functions: developing a range of specific employment-ready field-based skills in a range of environmental settings; experiential exposure to a range of environmental challenges; </w:t>
      </w:r>
      <w:r w:rsidR="00C34DE4" w:rsidRPr="006B4849">
        <w:rPr>
          <w:rFonts w:cs="Arial"/>
        </w:rPr>
        <w:t xml:space="preserve">and </w:t>
      </w:r>
      <w:r w:rsidRPr="006B4849">
        <w:rPr>
          <w:rFonts w:cs="Arial"/>
        </w:rPr>
        <w:t>exposure to environmental practitioners in the workplace to gain first hand experiences of the application of environmental theory in practice.</w:t>
      </w:r>
    </w:p>
    <w:p w14:paraId="7846AF4F" w14:textId="77777777" w:rsidR="000D67D9" w:rsidRPr="006B4849" w:rsidRDefault="000D67D9" w:rsidP="000D67D9">
      <w:pPr>
        <w:rPr>
          <w:rFonts w:cs="Arial"/>
        </w:rPr>
      </w:pPr>
    </w:p>
    <w:p w14:paraId="4AC06AA7" w14:textId="77777777" w:rsidR="000D67D9" w:rsidRPr="006B4849" w:rsidRDefault="000D67D9" w:rsidP="000D67D9">
      <w:pPr>
        <w:rPr>
          <w:rFonts w:cs="Arial"/>
        </w:rPr>
      </w:pPr>
      <w:r w:rsidRPr="006B4849">
        <w:rPr>
          <w:rFonts w:cs="Arial"/>
          <w:noProof/>
          <w:lang w:val="en-US"/>
        </w:rPr>
        <w:drawing>
          <wp:inline distT="0" distB="0" distL="0" distR="0" wp14:anchorId="05FDD2D1" wp14:editId="758D4176">
            <wp:extent cx="5731510" cy="164782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647825"/>
                    </a:xfrm>
                    <a:prstGeom prst="rect">
                      <a:avLst/>
                    </a:prstGeom>
                  </pic:spPr>
                </pic:pic>
              </a:graphicData>
            </a:graphic>
          </wp:inline>
        </w:drawing>
      </w:r>
    </w:p>
    <w:p w14:paraId="52C8535F" w14:textId="77777777" w:rsidR="000D67D9" w:rsidRPr="006B4849" w:rsidRDefault="000D67D9" w:rsidP="000D67D9">
      <w:pPr>
        <w:rPr>
          <w:rFonts w:cs="Arial"/>
        </w:rPr>
      </w:pPr>
    </w:p>
    <w:p w14:paraId="6A334105" w14:textId="77777777" w:rsidR="000D67D9" w:rsidRPr="006B4849" w:rsidRDefault="000D67D9" w:rsidP="000D67D9">
      <w:pPr>
        <w:jc w:val="both"/>
        <w:rPr>
          <w:rFonts w:cs="Arial"/>
          <w:i/>
        </w:rPr>
      </w:pPr>
      <w:r w:rsidRPr="006B4849">
        <w:rPr>
          <w:rFonts w:cs="Arial"/>
          <w:i/>
        </w:rPr>
        <w:t>Fieldwork is an integral part of the Environmental Science course and fieldwork experiences are effectively blended with knowledge and skills acquire in multiple learning spaces.</w:t>
      </w:r>
    </w:p>
    <w:p w14:paraId="4B525108" w14:textId="77777777" w:rsidR="000D67D9" w:rsidRPr="006B4849" w:rsidRDefault="000D67D9" w:rsidP="000D67D9">
      <w:pPr>
        <w:jc w:val="both"/>
        <w:rPr>
          <w:rFonts w:cs="Arial"/>
        </w:rPr>
      </w:pPr>
    </w:p>
    <w:p w14:paraId="2FFB6F2F" w14:textId="6183ABFE" w:rsidR="000D67D9" w:rsidRPr="006B4849" w:rsidRDefault="000D67D9" w:rsidP="000D67D9">
      <w:pPr>
        <w:jc w:val="both"/>
        <w:rPr>
          <w:rFonts w:cs="Arial"/>
        </w:rPr>
      </w:pPr>
      <w:r w:rsidRPr="006B4849">
        <w:rPr>
          <w:rFonts w:cs="Arial"/>
        </w:rPr>
        <w:t>The Canvas Virtual Learning platform provides a virtual space to connect these environments and provide</w:t>
      </w:r>
      <w:r w:rsidR="00C34DE4" w:rsidRPr="006B4849">
        <w:rPr>
          <w:rFonts w:cs="Arial"/>
        </w:rPr>
        <w:t>s</w:t>
      </w:r>
      <w:r w:rsidRPr="006B4849">
        <w:rPr>
          <w:rFonts w:cs="Arial"/>
        </w:rPr>
        <w:t xml:space="preserve"> a consistent </w:t>
      </w:r>
      <w:r w:rsidR="00691B84" w:rsidRPr="006B4849">
        <w:rPr>
          <w:rFonts w:cs="Arial"/>
        </w:rPr>
        <w:t>setting</w:t>
      </w:r>
      <w:r w:rsidRPr="006B4849">
        <w:rPr>
          <w:rFonts w:cs="Arial"/>
        </w:rPr>
        <w:t xml:space="preserve"> where students can archive and search learning materials (e.g.</w:t>
      </w:r>
      <w:r w:rsidR="00691B84" w:rsidRPr="006B4849">
        <w:rPr>
          <w:rFonts w:cs="Arial"/>
        </w:rPr>
        <w:t>,</w:t>
      </w:r>
      <w:r w:rsidRPr="006B4849">
        <w:rPr>
          <w:rFonts w:cs="Arial"/>
        </w:rPr>
        <w:t xml:space="preserve"> assessment and feedback) and interact and reflect o</w:t>
      </w:r>
      <w:r w:rsidR="00691B84" w:rsidRPr="006B4849">
        <w:rPr>
          <w:rFonts w:cs="Arial"/>
        </w:rPr>
        <w:t>n</w:t>
      </w:r>
      <w:r w:rsidRPr="006B4849">
        <w:rPr>
          <w:rFonts w:cs="Arial"/>
        </w:rPr>
        <w:t xml:space="preserve"> their learning outside of the classroom with their peers and staff (e.g.</w:t>
      </w:r>
      <w:r w:rsidR="00691B84" w:rsidRPr="006B4849">
        <w:rPr>
          <w:rFonts w:cs="Arial"/>
        </w:rPr>
        <w:t>,</w:t>
      </w:r>
      <w:r w:rsidRPr="006B4849">
        <w:rPr>
          <w:rFonts w:cs="Arial"/>
        </w:rPr>
        <w:t xml:space="preserve"> via discussion boards).</w:t>
      </w:r>
      <w:r w:rsidRPr="006B4849">
        <w:rPr>
          <w:rFonts w:cs="Arial"/>
          <w:color w:val="000000" w:themeColor="text1"/>
        </w:rPr>
        <w:t xml:space="preserve"> Additionally, staff in the Department of Geography</w:t>
      </w:r>
      <w:r w:rsidR="00691B84" w:rsidRPr="006B4849">
        <w:rPr>
          <w:rFonts w:cs="Arial"/>
          <w:color w:val="000000" w:themeColor="text1"/>
        </w:rPr>
        <w:t>,</w:t>
      </w:r>
      <w:r w:rsidRPr="006B4849">
        <w:rPr>
          <w:rFonts w:cs="Arial"/>
          <w:color w:val="000000" w:themeColor="text1"/>
        </w:rPr>
        <w:t xml:space="preserve"> Geology</w:t>
      </w:r>
      <w:r w:rsidR="00691B84" w:rsidRPr="006B4849">
        <w:rPr>
          <w:rFonts w:cs="Arial"/>
          <w:color w:val="000000" w:themeColor="text1"/>
        </w:rPr>
        <w:t xml:space="preserve"> and the Environment</w:t>
      </w:r>
      <w:r w:rsidRPr="006B4849">
        <w:rPr>
          <w:rFonts w:cs="Arial"/>
          <w:color w:val="000000" w:themeColor="text1"/>
        </w:rPr>
        <w:t xml:space="preserve"> </w:t>
      </w:r>
      <w:r w:rsidRPr="006B4849">
        <w:rPr>
          <w:rFonts w:cs="Arial"/>
        </w:rPr>
        <w:t xml:space="preserve">have a proven track record in Technology Enhanced Learning provision to support and enrich the student learning experience in Environmental Science. This includes </w:t>
      </w:r>
      <w:r w:rsidR="00A85661" w:rsidRPr="006B4849">
        <w:rPr>
          <w:rFonts w:cs="Arial"/>
        </w:rPr>
        <w:t xml:space="preserve">virtual fieldtrips to support in the field studies, </w:t>
      </w:r>
      <w:r w:rsidRPr="006B4849">
        <w:rPr>
          <w:rFonts w:cs="Arial"/>
        </w:rPr>
        <w:t xml:space="preserve">promoting dialogic feedback (e.g., blog-based field reporting), mobile-based learning, and electronic feedback on assessments in a variety of formats. </w:t>
      </w:r>
      <w:r w:rsidR="0006281D" w:rsidRPr="006B4849">
        <w:rPr>
          <w:rFonts w:cs="Arial"/>
        </w:rPr>
        <w:t xml:space="preserve">Computer </w:t>
      </w:r>
      <w:proofErr w:type="spellStart"/>
      <w:r w:rsidR="0006281D" w:rsidRPr="006B4849">
        <w:rPr>
          <w:rFonts w:cs="Arial"/>
        </w:rPr>
        <w:t>practicals</w:t>
      </w:r>
      <w:proofErr w:type="spellEnd"/>
      <w:r w:rsidR="0006281D" w:rsidRPr="006B4849">
        <w:rPr>
          <w:rFonts w:cs="Arial"/>
        </w:rPr>
        <w:t xml:space="preserve"> are used to introduce students to generic as well as specialised ICT skills and digital literacies. Generic packages include Microsoft Office applications while specialised packages include </w:t>
      </w:r>
      <w:r w:rsidR="0006281D" w:rsidRPr="006B4849">
        <w:rPr>
          <w:rFonts w:cs="Arial"/>
        </w:rPr>
        <w:lastRenderedPageBreak/>
        <w:t>ArcGIS Pro and ArcGIS online for mapping and spatial analysis</w:t>
      </w:r>
      <w:r w:rsidR="00471DE2" w:rsidRPr="006B4849">
        <w:rPr>
          <w:rFonts w:cs="Arial"/>
        </w:rPr>
        <w:t xml:space="preserve">, </w:t>
      </w:r>
      <w:r w:rsidR="0006281D" w:rsidRPr="006B4849">
        <w:rPr>
          <w:rFonts w:cs="Arial"/>
        </w:rPr>
        <w:t>SPSS and NVivo for data analysis</w:t>
      </w:r>
      <w:r w:rsidR="00471DE2" w:rsidRPr="006B4849">
        <w:rPr>
          <w:rFonts w:cs="Arial"/>
        </w:rPr>
        <w:t xml:space="preserve">, and Adobe Illustrator for graphics and </w:t>
      </w:r>
      <w:r w:rsidR="005E11F4" w:rsidRPr="006B4849">
        <w:rPr>
          <w:rFonts w:cs="Arial"/>
        </w:rPr>
        <w:t>design.</w:t>
      </w:r>
    </w:p>
    <w:p w14:paraId="5BE5184B" w14:textId="77777777" w:rsidR="000D67D9" w:rsidRPr="006B4849" w:rsidRDefault="000D67D9" w:rsidP="000D67D9">
      <w:pPr>
        <w:jc w:val="both"/>
        <w:rPr>
          <w:rFonts w:cs="Arial"/>
        </w:rPr>
      </w:pPr>
    </w:p>
    <w:p w14:paraId="7EE1D440" w14:textId="5E76647E" w:rsidR="000D67D9" w:rsidRPr="006B4849" w:rsidRDefault="000D67D9" w:rsidP="000D67D9">
      <w:pPr>
        <w:jc w:val="both"/>
        <w:rPr>
          <w:rFonts w:cs="Arial"/>
        </w:rPr>
      </w:pPr>
      <w:r w:rsidRPr="006B4849">
        <w:rPr>
          <w:rFonts w:cs="Arial"/>
        </w:rPr>
        <w:t>The course places an emphasis on practitioner-based learning to raise awareness of professional applications of Environmental Science, and Environmental Hazards and Disasters, and instil a sense of professionalism in student learning. Fieldwork learning is a good example of this, where students can learn from experts in a range of UK, European and/or developing world settings. Guest speakers (e.g., experts in the field of hazard and disaster management in the case of the pathway) are a key feature of many learning activities and there are numerous opportunities to attend subject related guest talks, seminars and conferences at Kingston University (e.g., organised by the CEESR and KU Sustainability Hub) and other London-wide professional and academic institutions.</w:t>
      </w:r>
    </w:p>
    <w:p w14:paraId="3898A7BE" w14:textId="77777777" w:rsidR="000D67D9" w:rsidRPr="006B4849" w:rsidRDefault="000D67D9" w:rsidP="000D67D9">
      <w:pPr>
        <w:jc w:val="both"/>
        <w:rPr>
          <w:rFonts w:cs="Arial"/>
        </w:rPr>
      </w:pPr>
    </w:p>
    <w:p w14:paraId="7C6760A6" w14:textId="2614C71F" w:rsidR="005037B9" w:rsidRPr="006B4849" w:rsidRDefault="00847E14" w:rsidP="000D67D9">
      <w:pPr>
        <w:jc w:val="both"/>
        <w:rPr>
          <w:rFonts w:eastAsia="Calibri" w:cs="Arial"/>
          <w:lang w:eastAsia="en-US"/>
        </w:rPr>
      </w:pPr>
      <w:r w:rsidRPr="006B4849">
        <w:rPr>
          <w:rFonts w:eastAsia="Calibri" w:cs="Arial"/>
          <w:lang w:eastAsia="en-US"/>
        </w:rPr>
        <w:t>Sustainability</w:t>
      </w:r>
      <w:r w:rsidRPr="006B4849">
        <w:rPr>
          <w:rFonts w:eastAsia="Calibri" w:cs="Arial"/>
          <w:b/>
          <w:lang w:eastAsia="en-US"/>
        </w:rPr>
        <w:t xml:space="preserve"> </w:t>
      </w:r>
      <w:r w:rsidRPr="006B4849">
        <w:rPr>
          <w:rFonts w:eastAsia="Calibri" w:cs="Arial"/>
          <w:lang w:eastAsia="en-US"/>
        </w:rPr>
        <w:t>is a thread that runs through all modules in programme, from induction to the final project, group design and final examinations. The programme is designed so that sustainability is pervasive in the curriculum and is integral to the professional accreditation of the course with IEMA. Sustainability may be considered thoroughly embedded and there are a number of modules where sustainable development and environmental concerns are explicit within the intended Learning Outcomes (e.g., Sustainability for Professional Practice,</w:t>
      </w:r>
      <w:r w:rsidR="00AA252F" w:rsidRPr="006B4849">
        <w:rPr>
          <w:rFonts w:eastAsia="Calibri" w:cs="Arial"/>
          <w:lang w:eastAsia="en-US"/>
        </w:rPr>
        <w:t xml:space="preserve"> </w:t>
      </w:r>
      <w:r w:rsidRPr="006B4849">
        <w:rPr>
          <w:rFonts w:eastAsia="Calibri" w:cs="Arial"/>
          <w:lang w:eastAsia="en-US"/>
        </w:rPr>
        <w:t xml:space="preserve">Exploring Professional Skills in Project Management and Application of Professional Skills for End Point Assessment – the latter two modules in requirements of group project work). </w:t>
      </w:r>
    </w:p>
    <w:p w14:paraId="377A7DF9" w14:textId="77777777" w:rsidR="005037B9" w:rsidRPr="006B4849" w:rsidRDefault="005037B9" w:rsidP="000D67D9">
      <w:pPr>
        <w:jc w:val="both"/>
        <w:rPr>
          <w:rFonts w:cs="Arial"/>
        </w:rPr>
      </w:pPr>
    </w:p>
    <w:p w14:paraId="5367EDAD" w14:textId="4EE57D89" w:rsidR="000D67D9" w:rsidRPr="006B4849" w:rsidRDefault="000D67D9" w:rsidP="000D67D9">
      <w:pPr>
        <w:jc w:val="both"/>
        <w:rPr>
          <w:rFonts w:cs="Arial"/>
        </w:rPr>
      </w:pPr>
      <w:r w:rsidRPr="006B4849">
        <w:rPr>
          <w:rFonts w:cs="Arial"/>
        </w:rPr>
        <w:t xml:space="preserve">The course modules are committed to assessment </w:t>
      </w:r>
      <w:r w:rsidRPr="006B4849">
        <w:rPr>
          <w:rFonts w:cs="Arial"/>
          <w:i/>
        </w:rPr>
        <w:t>for</w:t>
      </w:r>
      <w:r w:rsidRPr="006B4849">
        <w:rPr>
          <w:rFonts w:cs="Arial"/>
        </w:rPr>
        <w:t xml:space="preserve"> learning and employ a range of formative and summative assessment tasks to incrementally scaffold knowledge and skills, reflect of progress with respect to personal targets and professional aspirations. We have made conscious choices to provide diversity of assessment types that emphasise authenticity and choice to appeal across the range </w:t>
      </w:r>
      <w:r w:rsidR="00A85661" w:rsidRPr="006B4849">
        <w:rPr>
          <w:rFonts w:cs="Arial"/>
        </w:rPr>
        <w:t xml:space="preserve">of </w:t>
      </w:r>
      <w:r w:rsidRPr="006B4849">
        <w:rPr>
          <w:rFonts w:cs="Arial"/>
        </w:rPr>
        <w:t xml:space="preserve">student strengths. </w:t>
      </w:r>
      <w:r w:rsidR="00A85661" w:rsidRPr="006B4849">
        <w:rPr>
          <w:rFonts w:cs="Arial"/>
        </w:rPr>
        <w:t>Summative and formative a</w:t>
      </w:r>
      <w:r w:rsidRPr="006B4849">
        <w:rPr>
          <w:rFonts w:cs="Arial"/>
        </w:rPr>
        <w:t>ssessments include: course work – including research, fieldwork and/or stakeholder reports, blogs and podcasts; practical examinations – including oral and poster presentations with questions and answers, debates and viva-style interviews, and in-class tests; and end of module written examinations. Assessment regimes for each module have been designed to provide numerous formative opportunities that allow students to practice and to receive feedback on their performance and benchmark their progress in preparation for summative assessments. Summative assessments may be synoptic and reflective of broader course learning objectives.</w:t>
      </w:r>
    </w:p>
    <w:p w14:paraId="5515F4E4" w14:textId="77777777" w:rsidR="000D67D9" w:rsidRPr="006B4849" w:rsidRDefault="000D67D9" w:rsidP="000D67D9">
      <w:pPr>
        <w:jc w:val="both"/>
        <w:rPr>
          <w:rFonts w:cs="Arial"/>
        </w:rPr>
      </w:pPr>
    </w:p>
    <w:p w14:paraId="4660B003" w14:textId="4A716F82" w:rsidR="000D67D9" w:rsidRPr="006B4849" w:rsidRDefault="000D67D9" w:rsidP="000D67D9">
      <w:pPr>
        <w:jc w:val="both"/>
        <w:rPr>
          <w:rFonts w:cs="Arial"/>
          <w:lang w:val="en-US"/>
        </w:rPr>
      </w:pPr>
      <w:r w:rsidRPr="006B4849">
        <w:rPr>
          <w:rFonts w:cs="Arial"/>
        </w:rPr>
        <w:t xml:space="preserve">Students will undertake training in the design and management of environmental projects in all years. This culminates in Level 6 when students are required to complete a 30 credits independent environmental science research project that allows them to demonstrate and apply the knowledge and skills that they have acquired throughout the programme. The topic is initially developed as a formative exercise with the personal tutor at Level 5, and then progressed to completion through independent study at Level 6 under the guidance of a supervisor. The selection and management of the research project is carefully developed with the supervisor to allow the student to select a specialisation in a specific Environmental Science and/or Environmental (including geophysical and geomorphological) Hazards and Disasters topic of interest, commonly tailored to their professional career aspirations and further raise awareness </w:t>
      </w:r>
      <w:r w:rsidRPr="006B4849">
        <w:rPr>
          <w:rFonts w:cs="Arial"/>
        </w:rPr>
        <w:lastRenderedPageBreak/>
        <w:t>of professional practices and a sense of professionalism. Students have choice in their selection of final year research project and this will be guided by their personal tutor and will typically reflect the choice of the parent or pathway course.</w:t>
      </w:r>
    </w:p>
    <w:p w14:paraId="064D2D1F" w14:textId="77777777" w:rsidR="000D67D9" w:rsidRPr="006B4849" w:rsidRDefault="000D67D9" w:rsidP="000D67D9">
      <w:pPr>
        <w:jc w:val="both"/>
        <w:rPr>
          <w:rFonts w:cs="Arial"/>
        </w:rPr>
      </w:pPr>
    </w:p>
    <w:p w14:paraId="59C8C36B" w14:textId="6EBBB825" w:rsidR="000D67D9" w:rsidRPr="006B4849" w:rsidRDefault="000D67D9" w:rsidP="000D67D9">
      <w:pPr>
        <w:jc w:val="both"/>
        <w:rPr>
          <w:rFonts w:cs="Arial"/>
        </w:rPr>
      </w:pPr>
      <w:r w:rsidRPr="006B4849">
        <w:rPr>
          <w:rFonts w:cs="Arial"/>
        </w:rPr>
        <w:t xml:space="preserve">Employment-readiness is central to our learning design. Employability skills are constructively aligned from the course level to the module level and closely managed and moderated by the Course Leader (common to the parent and pathway). Two </w:t>
      </w:r>
      <w:r w:rsidR="00CA42D7" w:rsidRPr="006B4849">
        <w:rPr>
          <w:rFonts w:cs="Arial"/>
        </w:rPr>
        <w:t xml:space="preserve">discipline </w:t>
      </w:r>
      <w:r w:rsidRPr="006B4849">
        <w:rPr>
          <w:rFonts w:cs="Arial"/>
        </w:rPr>
        <w:t xml:space="preserve">specific employability skills pathways are identified in our learning design: </w:t>
      </w:r>
      <w:r w:rsidR="00CA42D7" w:rsidRPr="006B4849">
        <w:rPr>
          <w:rFonts w:cs="Arial"/>
        </w:rPr>
        <w:t xml:space="preserve">(1) an </w:t>
      </w:r>
      <w:r w:rsidRPr="006B4849">
        <w:rPr>
          <w:rFonts w:cs="Arial"/>
        </w:rPr>
        <w:t>Information Technology and GIS pathway</w:t>
      </w:r>
      <w:r w:rsidR="00CA42D7" w:rsidRPr="006B4849">
        <w:rPr>
          <w:rFonts w:cs="Arial"/>
        </w:rPr>
        <w:t xml:space="preserve">, with 15 credit modules in GIS at all Levels – L4 Digital Mapping, L5 Understanding Our World with GIS and L6 Solving Real World Data with GIS; and (2) </w:t>
      </w:r>
      <w:r w:rsidRPr="006B4849">
        <w:rPr>
          <w:rFonts w:cs="Arial"/>
        </w:rPr>
        <w:t>a Research, Fieldwork and Study Skills pathway</w:t>
      </w:r>
      <w:r w:rsidR="00CA42D7" w:rsidRPr="006B4849">
        <w:rPr>
          <w:rFonts w:cs="Arial"/>
        </w:rPr>
        <w:t xml:space="preserve"> – with L4 Research and Fieldwork Methods, L5 Advanced Research Methods (developing quantitative and qualitative data analytical skills) and L5 Project Management, culminating in the L6 Research Project</w:t>
      </w:r>
      <w:r w:rsidRPr="006B4849">
        <w:rPr>
          <w:rFonts w:cs="Arial"/>
        </w:rPr>
        <w:t xml:space="preserve">. </w:t>
      </w:r>
      <w:r w:rsidR="00CA42D7" w:rsidRPr="006B4849">
        <w:rPr>
          <w:rFonts w:cs="Arial"/>
        </w:rPr>
        <w:t xml:space="preserve">Graduate attributes and professional development skills are learnt and advanced in the </w:t>
      </w:r>
      <w:r w:rsidR="00B779B8" w:rsidRPr="006B4849">
        <w:rPr>
          <w:rFonts w:cs="Arial"/>
        </w:rPr>
        <w:t>Kingston University Future Skills module strand – Navigate</w:t>
      </w:r>
      <w:r w:rsidR="00CA42D7" w:rsidRPr="006B4849">
        <w:rPr>
          <w:rFonts w:cs="Arial"/>
        </w:rPr>
        <w:t xml:space="preserve"> (L4 Developing Academic Skills)</w:t>
      </w:r>
      <w:r w:rsidR="00B779B8" w:rsidRPr="006B4849">
        <w:rPr>
          <w:rFonts w:cs="Arial"/>
        </w:rPr>
        <w:t xml:space="preserve">, Explore </w:t>
      </w:r>
      <w:r w:rsidR="00CA42D7" w:rsidRPr="006B4849">
        <w:rPr>
          <w:rFonts w:cs="Arial"/>
        </w:rPr>
        <w:t xml:space="preserve">(L5 Project Management) </w:t>
      </w:r>
      <w:r w:rsidR="00B779B8" w:rsidRPr="006B4849">
        <w:rPr>
          <w:rFonts w:cs="Arial"/>
        </w:rPr>
        <w:t>and Apply</w:t>
      </w:r>
      <w:r w:rsidR="00CA42D7" w:rsidRPr="006B4849">
        <w:rPr>
          <w:rFonts w:cs="Arial"/>
        </w:rPr>
        <w:t xml:space="preserve"> (Business Innovation for a Sustainable Planet).</w:t>
      </w:r>
      <w:r w:rsidR="00B779B8" w:rsidRPr="006B4849">
        <w:rPr>
          <w:rFonts w:cs="Arial"/>
        </w:rPr>
        <w:t xml:space="preserve"> </w:t>
      </w:r>
      <w:r w:rsidR="00CA42D7" w:rsidRPr="006B4849">
        <w:rPr>
          <w:rFonts w:cs="Arial"/>
        </w:rPr>
        <w:t xml:space="preserve">The Personal Tutorial Scheme is embedded within the Navigate, Explore and Apply 15 credit modules at Levels 4, 5 and 6 respectively. </w:t>
      </w:r>
    </w:p>
    <w:p w14:paraId="23FAE870" w14:textId="77777777" w:rsidR="000D67D9" w:rsidRPr="006B4849" w:rsidRDefault="000D67D9" w:rsidP="00003008"/>
    <w:p w14:paraId="3F2D51A4" w14:textId="77777777" w:rsidR="00DF045E" w:rsidRPr="006B4849" w:rsidRDefault="00DF045E">
      <w:pPr>
        <w:spacing w:after="160" w:line="259" w:lineRule="auto"/>
        <w:rPr>
          <w:rFonts w:eastAsiaTheme="majorEastAsia" w:cstheme="majorBidi"/>
          <w:b/>
          <w:sz w:val="28"/>
          <w:szCs w:val="26"/>
        </w:rPr>
      </w:pPr>
      <w:r w:rsidRPr="006B4849">
        <w:br w:type="page"/>
      </w:r>
    </w:p>
    <w:p w14:paraId="1FD7F9D6" w14:textId="2B7EEBEB" w:rsidR="00A92C9B" w:rsidRPr="006B4849" w:rsidRDefault="00A92C9B" w:rsidP="00003008">
      <w:pPr>
        <w:pStyle w:val="Heading2"/>
      </w:pPr>
      <w:r w:rsidRPr="006B4849">
        <w:lastRenderedPageBreak/>
        <w:t>Support for Students and their Learning</w:t>
      </w:r>
    </w:p>
    <w:p w14:paraId="35862D21" w14:textId="77777777" w:rsidR="000000BE" w:rsidRPr="006B4849" w:rsidRDefault="000000BE" w:rsidP="000000BE">
      <w:pPr>
        <w:jc w:val="both"/>
        <w:rPr>
          <w:rFonts w:cs="Arial"/>
        </w:rPr>
      </w:pPr>
    </w:p>
    <w:p w14:paraId="12DF5C0C" w14:textId="5B610EEB" w:rsidR="000000BE" w:rsidRPr="006B4849" w:rsidRDefault="000000BE" w:rsidP="000000BE">
      <w:pPr>
        <w:jc w:val="both"/>
        <w:rPr>
          <w:rFonts w:cs="Arial"/>
        </w:rPr>
      </w:pPr>
      <w:r w:rsidRPr="006B4849">
        <w:rPr>
          <w:rFonts w:cs="Arial"/>
        </w:rPr>
        <w:t>Students are supported by:</w:t>
      </w:r>
    </w:p>
    <w:p w14:paraId="216C2E6F" w14:textId="654544C5" w:rsidR="000000BE" w:rsidRPr="006B4849" w:rsidRDefault="000000BE" w:rsidP="000000BE">
      <w:pPr>
        <w:pStyle w:val="ListParagraph"/>
        <w:numPr>
          <w:ilvl w:val="0"/>
          <w:numId w:val="19"/>
        </w:numPr>
        <w:jc w:val="both"/>
        <w:rPr>
          <w:rFonts w:ascii="Arial" w:hAnsi="Arial" w:cs="Arial"/>
          <w:sz w:val="24"/>
          <w:szCs w:val="24"/>
        </w:rPr>
      </w:pPr>
      <w:r w:rsidRPr="006B4849">
        <w:rPr>
          <w:rFonts w:ascii="Arial" w:hAnsi="Arial" w:cs="Arial"/>
          <w:sz w:val="24"/>
          <w:szCs w:val="24"/>
        </w:rPr>
        <w:t>A Course Leader to help students understand the programme structure and progression and to ensure student supports.</w:t>
      </w:r>
    </w:p>
    <w:p w14:paraId="74AA0A7C" w14:textId="436C00EC" w:rsidR="000000BE" w:rsidRPr="006B4849" w:rsidRDefault="000000BE" w:rsidP="000000BE">
      <w:pPr>
        <w:pStyle w:val="ListParagraph"/>
        <w:numPr>
          <w:ilvl w:val="0"/>
          <w:numId w:val="19"/>
        </w:numPr>
        <w:jc w:val="both"/>
        <w:rPr>
          <w:rFonts w:ascii="Arial" w:hAnsi="Arial" w:cs="Arial"/>
          <w:sz w:val="24"/>
          <w:szCs w:val="24"/>
        </w:rPr>
      </w:pPr>
      <w:r w:rsidRPr="006B4849">
        <w:rPr>
          <w:rFonts w:ascii="Arial" w:hAnsi="Arial" w:cs="Arial"/>
          <w:sz w:val="24"/>
          <w:szCs w:val="24"/>
        </w:rPr>
        <w:t xml:space="preserve">A Module Leader for each module to provide academic support. </w:t>
      </w:r>
    </w:p>
    <w:p w14:paraId="3A613BAC" w14:textId="77777777"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 xml:space="preserve">A module team for each module to provide academic support. </w:t>
      </w:r>
    </w:p>
    <w:p w14:paraId="54F3556A" w14:textId="3F0B95D5"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A Personal Tutor programme which ensures that students have a designated personal tutor for the duration of their studies</w:t>
      </w:r>
      <w:r w:rsidR="00834D10" w:rsidRPr="006B4849">
        <w:rPr>
          <w:rFonts w:ascii="Arial" w:hAnsi="Arial" w:cs="Arial"/>
          <w:sz w:val="24"/>
          <w:szCs w:val="24"/>
        </w:rPr>
        <w:t>.</w:t>
      </w:r>
    </w:p>
    <w:p w14:paraId="16209F99" w14:textId="58875A51"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A Student Mentoring scheme</w:t>
      </w:r>
      <w:r w:rsidR="00834D10" w:rsidRPr="006B4849">
        <w:rPr>
          <w:rFonts w:ascii="Arial" w:hAnsi="Arial" w:cs="Arial"/>
          <w:sz w:val="24"/>
          <w:szCs w:val="24"/>
        </w:rPr>
        <w:t>.</w:t>
      </w:r>
    </w:p>
    <w:p w14:paraId="7C976D1F" w14:textId="08800EBE"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 xml:space="preserve">A </w:t>
      </w:r>
      <w:r w:rsidR="00834D10" w:rsidRPr="006B4849">
        <w:rPr>
          <w:rFonts w:ascii="Arial" w:hAnsi="Arial" w:cs="Arial"/>
          <w:sz w:val="24"/>
          <w:szCs w:val="24"/>
        </w:rPr>
        <w:t>Future Skills</w:t>
      </w:r>
      <w:r w:rsidRPr="006B4849">
        <w:rPr>
          <w:rFonts w:ascii="Arial" w:hAnsi="Arial" w:cs="Arial"/>
          <w:sz w:val="24"/>
          <w:szCs w:val="24"/>
        </w:rPr>
        <w:t xml:space="preserve"> and Employability Service (</w:t>
      </w:r>
      <w:r w:rsidR="00834D10" w:rsidRPr="006B4849">
        <w:rPr>
          <w:rFonts w:ascii="Arial" w:hAnsi="Arial" w:cs="Arial"/>
          <w:sz w:val="24"/>
          <w:szCs w:val="24"/>
        </w:rPr>
        <w:t>FSES</w:t>
      </w:r>
      <w:r w:rsidRPr="006B4849">
        <w:rPr>
          <w:rFonts w:ascii="Arial" w:hAnsi="Arial" w:cs="Arial"/>
          <w:sz w:val="24"/>
          <w:szCs w:val="24"/>
        </w:rPr>
        <w:t>) to provide students with advice on careers and employability, job applications, CVs and interviews and placement opportunities</w:t>
      </w:r>
      <w:r w:rsidR="00834D10" w:rsidRPr="006B4849">
        <w:rPr>
          <w:rFonts w:ascii="Arial" w:hAnsi="Arial" w:cs="Arial"/>
          <w:sz w:val="24"/>
          <w:szCs w:val="24"/>
        </w:rPr>
        <w:t>.</w:t>
      </w:r>
      <w:r w:rsidRPr="006B4849">
        <w:rPr>
          <w:rFonts w:ascii="Arial" w:hAnsi="Arial" w:cs="Arial"/>
          <w:sz w:val="24"/>
          <w:szCs w:val="24"/>
        </w:rPr>
        <w:t xml:space="preserve"> </w:t>
      </w:r>
    </w:p>
    <w:p w14:paraId="58423579" w14:textId="77777777"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 xml:space="preserve">Technical support to advise students on IT and the use of software packages. </w:t>
      </w:r>
    </w:p>
    <w:p w14:paraId="7F0A3C7E" w14:textId="77777777"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 xml:space="preserve">A designated programme administrator. </w:t>
      </w:r>
    </w:p>
    <w:p w14:paraId="46BFB04C" w14:textId="77777777"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 xml:space="preserve">An induction week at the beginning of each new academic session. </w:t>
      </w:r>
    </w:p>
    <w:p w14:paraId="42DB3DA2" w14:textId="5D26ACAB"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 xml:space="preserve">Course Representatives and a </w:t>
      </w:r>
      <w:r w:rsidR="00834D10" w:rsidRPr="006B4849">
        <w:rPr>
          <w:rFonts w:ascii="Arial" w:hAnsi="Arial" w:cs="Arial"/>
          <w:sz w:val="24"/>
          <w:szCs w:val="24"/>
        </w:rPr>
        <w:t>Student Voice Committee</w:t>
      </w:r>
      <w:r w:rsidRPr="006B4849">
        <w:rPr>
          <w:rFonts w:ascii="Arial" w:hAnsi="Arial" w:cs="Arial"/>
          <w:sz w:val="24"/>
          <w:szCs w:val="24"/>
        </w:rPr>
        <w:t xml:space="preserve">. </w:t>
      </w:r>
    </w:p>
    <w:p w14:paraId="6FD84A83" w14:textId="33C235D6"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CANVAS– a versatile on-line interactive learning environment</w:t>
      </w:r>
      <w:r w:rsidR="00834D10" w:rsidRPr="006B4849">
        <w:rPr>
          <w:rFonts w:ascii="Arial" w:hAnsi="Arial" w:cs="Arial"/>
          <w:sz w:val="24"/>
          <w:szCs w:val="24"/>
        </w:rPr>
        <w:t>.</w:t>
      </w:r>
      <w:r w:rsidRPr="006B4849">
        <w:rPr>
          <w:rFonts w:ascii="Arial" w:hAnsi="Arial" w:cs="Arial"/>
          <w:sz w:val="24"/>
          <w:szCs w:val="24"/>
        </w:rPr>
        <w:t xml:space="preserve"> </w:t>
      </w:r>
    </w:p>
    <w:p w14:paraId="57AF7B8D" w14:textId="063DB61C"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A range of Study Skills and Academic Skills support services</w:t>
      </w:r>
      <w:r w:rsidR="00834D10" w:rsidRPr="006B4849">
        <w:rPr>
          <w:rFonts w:ascii="Arial" w:hAnsi="Arial" w:cs="Arial"/>
          <w:sz w:val="24"/>
          <w:szCs w:val="24"/>
        </w:rPr>
        <w:t xml:space="preserve"> (SACS).</w:t>
      </w:r>
      <w:r w:rsidRPr="006B4849">
        <w:rPr>
          <w:rFonts w:ascii="Arial" w:hAnsi="Arial" w:cs="Arial"/>
          <w:sz w:val="24"/>
          <w:szCs w:val="24"/>
        </w:rPr>
        <w:t xml:space="preserve"> </w:t>
      </w:r>
    </w:p>
    <w:p w14:paraId="0223A2B9" w14:textId="285C157F"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Student support facilities that provide advice on issues such as finance, regulations, legal matters, and accommodation, as well as international student support.</w:t>
      </w:r>
    </w:p>
    <w:p w14:paraId="2C264629" w14:textId="3E0BF9E7"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A faculty-based Student Support Team that provides advice and guidance on mitigation and student issues.</w:t>
      </w:r>
    </w:p>
    <w:p w14:paraId="535E5A27" w14:textId="77777777"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 xml:space="preserve">A Disability, Dyslexia and Wellbeing student support centre. </w:t>
      </w:r>
    </w:p>
    <w:p w14:paraId="65B5710B" w14:textId="77777777"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A Students' Union who run a range of clubs and societies and student advice services</w:t>
      </w:r>
    </w:p>
    <w:p w14:paraId="7CBE9BE4" w14:textId="77777777" w:rsidR="000000BE" w:rsidRPr="006B4849" w:rsidRDefault="000000BE" w:rsidP="000000BE">
      <w:pPr>
        <w:pStyle w:val="ListParagraph"/>
        <w:numPr>
          <w:ilvl w:val="0"/>
          <w:numId w:val="18"/>
        </w:numPr>
        <w:jc w:val="both"/>
        <w:rPr>
          <w:rFonts w:ascii="Arial" w:hAnsi="Arial" w:cs="Arial"/>
          <w:sz w:val="24"/>
          <w:szCs w:val="24"/>
        </w:rPr>
      </w:pPr>
      <w:r w:rsidRPr="006B4849">
        <w:rPr>
          <w:rFonts w:ascii="Arial" w:hAnsi="Arial" w:cs="Arial"/>
          <w:sz w:val="24"/>
          <w:szCs w:val="24"/>
        </w:rPr>
        <w:t xml:space="preserve">A student society who organise discipline related social </w:t>
      </w:r>
      <w:proofErr w:type="gramStart"/>
      <w:r w:rsidRPr="006B4849">
        <w:rPr>
          <w:rFonts w:ascii="Arial" w:hAnsi="Arial" w:cs="Arial"/>
          <w:sz w:val="24"/>
          <w:szCs w:val="24"/>
        </w:rPr>
        <w:t>events</w:t>
      </w:r>
      <w:proofErr w:type="gramEnd"/>
      <w:r w:rsidRPr="006B4849">
        <w:rPr>
          <w:rFonts w:ascii="Arial" w:hAnsi="Arial" w:cs="Arial"/>
          <w:sz w:val="24"/>
          <w:szCs w:val="24"/>
        </w:rPr>
        <w:t xml:space="preserve"> </w:t>
      </w:r>
    </w:p>
    <w:p w14:paraId="13CA92D0" w14:textId="77777777" w:rsidR="000000BE" w:rsidRPr="006B4849" w:rsidRDefault="000000BE" w:rsidP="000000BE">
      <w:pPr>
        <w:jc w:val="both"/>
        <w:rPr>
          <w:rFonts w:cs="Arial"/>
        </w:rPr>
      </w:pPr>
    </w:p>
    <w:p w14:paraId="5D6EF57A" w14:textId="015D7206" w:rsidR="000000BE" w:rsidRPr="006B4849" w:rsidRDefault="000000BE" w:rsidP="000000BE">
      <w:pPr>
        <w:jc w:val="both"/>
        <w:rPr>
          <w:rFonts w:cs="Arial"/>
        </w:rPr>
      </w:pPr>
      <w:r w:rsidRPr="006B4849">
        <w:rPr>
          <w:rFonts w:cs="Arial"/>
        </w:rPr>
        <w:t xml:space="preserve">Students opting for a </w:t>
      </w:r>
      <w:r w:rsidR="00FA6136" w:rsidRPr="006B4849">
        <w:rPr>
          <w:rFonts w:cs="Arial"/>
        </w:rPr>
        <w:t>placement</w:t>
      </w:r>
      <w:r w:rsidRPr="006B4849">
        <w:rPr>
          <w:rFonts w:cs="Arial"/>
        </w:rPr>
        <w:t xml:space="preserve"> degree will additionally be supported by the </w:t>
      </w:r>
      <w:r w:rsidR="00834D10" w:rsidRPr="006B4849">
        <w:rPr>
          <w:rFonts w:cs="Arial"/>
        </w:rPr>
        <w:t>Future Skills</w:t>
      </w:r>
      <w:r w:rsidRPr="006B4849">
        <w:rPr>
          <w:rFonts w:cs="Arial"/>
        </w:rPr>
        <w:t xml:space="preserve"> and Employability Service, the Course Leader and the Personal Tutor.</w:t>
      </w:r>
    </w:p>
    <w:p w14:paraId="04CC20D7" w14:textId="77777777" w:rsidR="000000BE" w:rsidRPr="006B4849" w:rsidRDefault="000000BE" w:rsidP="000000BE">
      <w:pPr>
        <w:jc w:val="both"/>
        <w:rPr>
          <w:rFonts w:cs="Arial"/>
        </w:rPr>
      </w:pPr>
    </w:p>
    <w:p w14:paraId="26149194" w14:textId="77777777" w:rsidR="000000BE" w:rsidRPr="006B4849" w:rsidRDefault="000000BE" w:rsidP="000000BE">
      <w:pPr>
        <w:spacing w:after="60"/>
        <w:jc w:val="both"/>
        <w:rPr>
          <w:rFonts w:cs="Arial"/>
        </w:rPr>
      </w:pPr>
      <w:r w:rsidRPr="006B4849">
        <w:rPr>
          <w:rFonts w:cs="Arial"/>
        </w:rPr>
        <w:t>A Personal Tutorial Scheme (PTS) supports the student’s learning and teaching at all levels. The PTS will:</w:t>
      </w:r>
    </w:p>
    <w:p w14:paraId="7E219A74" w14:textId="08A6CCCF" w:rsidR="000000BE" w:rsidRPr="006B4849" w:rsidRDefault="000000BE" w:rsidP="000000BE">
      <w:pPr>
        <w:numPr>
          <w:ilvl w:val="0"/>
          <w:numId w:val="17"/>
        </w:numPr>
        <w:spacing w:before="100" w:beforeAutospacing="1" w:after="60"/>
        <w:jc w:val="both"/>
        <w:rPr>
          <w:rFonts w:cs="Arial"/>
        </w:rPr>
      </w:pPr>
      <w:r w:rsidRPr="006B4849">
        <w:rPr>
          <w:rFonts w:cs="Arial"/>
        </w:rPr>
        <w:t xml:space="preserve">act as a central pillar of the pastoral care system </w:t>
      </w:r>
      <w:r w:rsidRPr="006B4849">
        <w:rPr>
          <w:rFonts w:cs="Arial"/>
          <w:lang w:val="en-US"/>
        </w:rPr>
        <w:t>building rapport between GG</w:t>
      </w:r>
      <w:r w:rsidR="00834D10" w:rsidRPr="006B4849">
        <w:rPr>
          <w:rFonts w:cs="Arial"/>
          <w:lang w:val="en-US"/>
        </w:rPr>
        <w:t>E</w:t>
      </w:r>
      <w:r w:rsidRPr="006B4849">
        <w:rPr>
          <w:rFonts w:cs="Arial"/>
          <w:lang w:val="en-US"/>
        </w:rPr>
        <w:t xml:space="preserve"> staff and environmental science students and supporting an environmental community of learners.</w:t>
      </w:r>
    </w:p>
    <w:p w14:paraId="6A2F3D1D" w14:textId="77777777" w:rsidR="000000BE" w:rsidRPr="006B4849" w:rsidRDefault="000000BE" w:rsidP="000000BE">
      <w:pPr>
        <w:pStyle w:val="ColorfulList-Accent11"/>
        <w:numPr>
          <w:ilvl w:val="0"/>
          <w:numId w:val="17"/>
        </w:numPr>
        <w:spacing w:after="60" w:line="240" w:lineRule="auto"/>
        <w:contextualSpacing w:val="0"/>
        <w:jc w:val="both"/>
        <w:rPr>
          <w:rFonts w:ascii="Arial" w:hAnsi="Arial" w:cs="Arial"/>
          <w:sz w:val="24"/>
          <w:szCs w:val="24"/>
        </w:rPr>
      </w:pPr>
      <w:r w:rsidRPr="006B4849">
        <w:rPr>
          <w:rFonts w:ascii="Arial" w:hAnsi="Arial" w:cs="Arial"/>
          <w:sz w:val="24"/>
          <w:szCs w:val="24"/>
        </w:rPr>
        <w:t xml:space="preserve">support students in the development of their academic skills, </w:t>
      </w:r>
      <w:r w:rsidRPr="006B4849">
        <w:rPr>
          <w:rFonts w:ascii="Arial" w:eastAsia="Times New Roman" w:hAnsi="Arial" w:cs="Arial"/>
          <w:sz w:val="24"/>
          <w:szCs w:val="24"/>
          <w:lang w:val="en-US" w:eastAsia="en-GB"/>
        </w:rPr>
        <w:t>providing appropriate academic advice and guidance while monitoring their academic progress and helping to identify individual needs.</w:t>
      </w:r>
    </w:p>
    <w:p w14:paraId="31486DCF" w14:textId="77777777" w:rsidR="000000BE" w:rsidRPr="006B4849" w:rsidRDefault="000000BE" w:rsidP="000000BE">
      <w:pPr>
        <w:pStyle w:val="ColorfulList-Accent11"/>
        <w:numPr>
          <w:ilvl w:val="0"/>
          <w:numId w:val="17"/>
        </w:numPr>
        <w:spacing w:after="60" w:line="240" w:lineRule="auto"/>
        <w:contextualSpacing w:val="0"/>
        <w:jc w:val="both"/>
        <w:rPr>
          <w:rFonts w:ascii="Arial" w:hAnsi="Arial" w:cs="Arial"/>
          <w:sz w:val="24"/>
          <w:szCs w:val="24"/>
        </w:rPr>
      </w:pPr>
      <w:r w:rsidRPr="006B4849">
        <w:rPr>
          <w:rFonts w:ascii="Arial" w:hAnsi="Arial" w:cs="Arial"/>
          <w:sz w:val="24"/>
          <w:szCs w:val="24"/>
        </w:rPr>
        <w:t xml:space="preserve">encourage </w:t>
      </w:r>
      <w:r w:rsidRPr="006B4849">
        <w:rPr>
          <w:rFonts w:ascii="Arial" w:eastAsia="Times New Roman" w:hAnsi="Arial" w:cs="Arial"/>
          <w:sz w:val="24"/>
          <w:szCs w:val="24"/>
          <w:lang w:val="en-US" w:eastAsia="en-GB"/>
        </w:rPr>
        <w:t>students to be self-reliant, independent and confident self-reflective learners who use feedback to their best advantage and reflect</w:t>
      </w:r>
      <w:r w:rsidRPr="006B4849">
        <w:rPr>
          <w:rFonts w:ascii="Arial" w:hAnsi="Arial" w:cs="Arial"/>
          <w:sz w:val="24"/>
          <w:szCs w:val="24"/>
        </w:rPr>
        <w:t xml:space="preserve"> on how their learning relates to a wider context and their personal and career progression and management.</w:t>
      </w:r>
    </w:p>
    <w:p w14:paraId="42A963BC" w14:textId="713BE67B" w:rsidR="000000BE" w:rsidRPr="006B4849" w:rsidRDefault="000000BE" w:rsidP="000000BE">
      <w:pPr>
        <w:pStyle w:val="ColorfulList-Accent11"/>
        <w:numPr>
          <w:ilvl w:val="0"/>
          <w:numId w:val="17"/>
        </w:numPr>
        <w:spacing w:after="60" w:line="240" w:lineRule="auto"/>
        <w:contextualSpacing w:val="0"/>
        <w:jc w:val="both"/>
        <w:rPr>
          <w:rFonts w:ascii="Arial" w:hAnsi="Arial" w:cs="Arial"/>
          <w:color w:val="000000" w:themeColor="text1"/>
          <w:sz w:val="24"/>
          <w:szCs w:val="24"/>
        </w:rPr>
      </w:pPr>
      <w:r w:rsidRPr="006B4849">
        <w:rPr>
          <w:rFonts w:ascii="Arial" w:hAnsi="Arial" w:cs="Arial"/>
          <w:color w:val="000000" w:themeColor="text1"/>
          <w:sz w:val="24"/>
          <w:szCs w:val="24"/>
        </w:rPr>
        <w:t>engage students with core values of sustainable development and align their learning closely to the principles of sustainability with guidance and engagement with KUSH.</w:t>
      </w:r>
    </w:p>
    <w:p w14:paraId="3AC7D417" w14:textId="77777777" w:rsidR="001D46B1" w:rsidRPr="006B4849" w:rsidRDefault="001D46B1" w:rsidP="001D46B1">
      <w:pPr>
        <w:jc w:val="both"/>
        <w:rPr>
          <w:rFonts w:cs="Arial"/>
        </w:rPr>
      </w:pPr>
      <w:r w:rsidRPr="006B4849">
        <w:rPr>
          <w:rFonts w:cs="Arial"/>
        </w:rPr>
        <w:lastRenderedPageBreak/>
        <w:t>The PTS is embedded into the programme and constructively aligned to the Learning Aims of the course and at each level, specifically to the Learning Objectives of the following modules:</w:t>
      </w:r>
    </w:p>
    <w:p w14:paraId="1F2037B2" w14:textId="5C81AAE8" w:rsidR="001D46B1" w:rsidRPr="006B4849" w:rsidRDefault="001D46B1" w:rsidP="001D46B1">
      <w:pPr>
        <w:numPr>
          <w:ilvl w:val="0"/>
          <w:numId w:val="20"/>
        </w:numPr>
        <w:spacing w:before="100" w:beforeAutospacing="1" w:after="120"/>
        <w:ind w:left="714" w:hanging="357"/>
        <w:jc w:val="both"/>
        <w:rPr>
          <w:rFonts w:cs="Arial"/>
          <w:lang w:val="en-US"/>
        </w:rPr>
      </w:pPr>
      <w:r w:rsidRPr="006B4849">
        <w:rPr>
          <w:rFonts w:cs="Arial"/>
        </w:rPr>
        <w:t>Level 4 – Developing You Academic Skills: settling in and building confidence;</w:t>
      </w:r>
      <w:r w:rsidRPr="006B4849">
        <w:rPr>
          <w:rFonts w:cs="Arial"/>
          <w:lang w:val="en-US"/>
        </w:rPr>
        <w:t xml:space="preserve"> assisting students in making the transition to Higher Education; encouragement of good academic habits and to gain the confidence to operate successfully in a university context; and prepar</w:t>
      </w:r>
      <w:r w:rsidR="005331EE" w:rsidRPr="006B4849">
        <w:rPr>
          <w:rFonts w:cs="Arial"/>
          <w:lang w:val="en-US"/>
        </w:rPr>
        <w:t>ing</w:t>
      </w:r>
      <w:r w:rsidRPr="006B4849">
        <w:rPr>
          <w:rFonts w:cs="Arial"/>
          <w:lang w:val="en-US"/>
        </w:rPr>
        <w:t xml:space="preserve"> students to make the most of feedback throughout their course.</w:t>
      </w:r>
    </w:p>
    <w:p w14:paraId="32056A20" w14:textId="75865CE5" w:rsidR="001D46B1" w:rsidRPr="006B4849" w:rsidRDefault="001D46B1" w:rsidP="001D46B1">
      <w:pPr>
        <w:numPr>
          <w:ilvl w:val="0"/>
          <w:numId w:val="20"/>
        </w:numPr>
        <w:spacing w:before="100" w:beforeAutospacing="1" w:after="120"/>
        <w:ind w:left="714" w:hanging="357"/>
        <w:jc w:val="both"/>
        <w:rPr>
          <w:rFonts w:cs="Arial"/>
          <w:lang w:val="en-US"/>
        </w:rPr>
      </w:pPr>
      <w:r w:rsidRPr="006B4849">
        <w:rPr>
          <w:rFonts w:cs="Arial"/>
        </w:rPr>
        <w:t xml:space="preserve">Level 5 – </w:t>
      </w:r>
      <w:r w:rsidR="00C83382" w:rsidRPr="006B4849">
        <w:rPr>
          <w:rFonts w:cs="Arial"/>
        </w:rPr>
        <w:t>Project Management</w:t>
      </w:r>
      <w:r w:rsidRPr="006B4849">
        <w:rPr>
          <w:rFonts w:cs="Arial"/>
        </w:rPr>
        <w:t xml:space="preserve">: broadening horizons; </w:t>
      </w:r>
      <w:r w:rsidRPr="006B4849">
        <w:rPr>
          <w:rFonts w:cs="Arial"/>
          <w:lang w:val="en-US"/>
        </w:rPr>
        <w:t xml:space="preserve">encouraging </w:t>
      </w:r>
      <w:r w:rsidR="00C83382" w:rsidRPr="006B4849">
        <w:rPr>
          <w:rFonts w:cs="Arial"/>
          <w:lang w:val="en-US"/>
        </w:rPr>
        <w:t>student</w:t>
      </w:r>
      <w:r w:rsidRPr="006B4849">
        <w:rPr>
          <w:rFonts w:cs="Arial"/>
          <w:lang w:val="en-US"/>
        </w:rPr>
        <w:t xml:space="preserve">s to foster increasing independence to allow </w:t>
      </w:r>
      <w:r w:rsidR="00C83382" w:rsidRPr="006B4849">
        <w:rPr>
          <w:rFonts w:cs="Arial"/>
          <w:lang w:val="en-US"/>
        </w:rPr>
        <w:t>students</w:t>
      </w:r>
      <w:r w:rsidRPr="006B4849">
        <w:rPr>
          <w:rFonts w:cs="Arial"/>
          <w:lang w:val="en-US"/>
        </w:rPr>
        <w:t xml:space="preserve"> to evaluate the ways in which their academic programme fits into the ‘bigger’ global picture; responding effectively to feedback; and</w:t>
      </w:r>
      <w:r w:rsidR="00045096" w:rsidRPr="006B4849">
        <w:rPr>
          <w:rFonts w:cs="Arial"/>
          <w:lang w:val="en-US"/>
        </w:rPr>
        <w:t xml:space="preserve"> </w:t>
      </w:r>
      <w:r w:rsidRPr="006B4849">
        <w:rPr>
          <w:rFonts w:cs="Arial"/>
          <w:lang w:val="en-US"/>
        </w:rPr>
        <w:t>consideration of employability skills.</w:t>
      </w:r>
    </w:p>
    <w:p w14:paraId="14C52BE3" w14:textId="1B5417F6" w:rsidR="001D46B1" w:rsidRPr="006B4849" w:rsidRDefault="001D46B1" w:rsidP="001D46B1">
      <w:pPr>
        <w:numPr>
          <w:ilvl w:val="0"/>
          <w:numId w:val="20"/>
        </w:numPr>
        <w:spacing w:before="100" w:beforeAutospacing="1" w:after="120"/>
        <w:ind w:left="714" w:hanging="357"/>
        <w:jc w:val="both"/>
        <w:rPr>
          <w:rFonts w:cs="Arial"/>
          <w:lang w:val="en-US" w:eastAsia="en-US"/>
        </w:rPr>
      </w:pPr>
      <w:r w:rsidRPr="006B4849">
        <w:rPr>
          <w:rFonts w:cs="Arial"/>
          <w:lang w:val="en-US"/>
        </w:rPr>
        <w:t>Level 6 –</w:t>
      </w:r>
      <w:r w:rsidR="00AA252F" w:rsidRPr="006B4849">
        <w:rPr>
          <w:rFonts w:cs="Arial"/>
          <w:lang w:val="en-US"/>
        </w:rPr>
        <w:t xml:space="preserve"> </w:t>
      </w:r>
      <w:r w:rsidR="004259EC" w:rsidRPr="006B4849">
        <w:rPr>
          <w:rFonts w:cs="Arial"/>
          <w:lang w:val="en-US"/>
        </w:rPr>
        <w:t>Applying</w:t>
      </w:r>
      <w:r w:rsidRPr="006B4849">
        <w:rPr>
          <w:rFonts w:cs="Arial"/>
          <w:lang w:val="en-US"/>
        </w:rPr>
        <w:t xml:space="preserve"> Professional Skills: providing </w:t>
      </w:r>
      <w:r w:rsidR="004259EC" w:rsidRPr="006B4849">
        <w:rPr>
          <w:rFonts w:cs="Arial"/>
          <w:lang w:val="en-US"/>
        </w:rPr>
        <w:t xml:space="preserve">students with </w:t>
      </w:r>
      <w:r w:rsidR="003E1B94" w:rsidRPr="006B4849">
        <w:rPr>
          <w:rFonts w:cs="Arial"/>
          <w:lang w:val="en-US"/>
        </w:rPr>
        <w:t xml:space="preserve">support in preparing for their journey after graduating, be that looking to continue in further education </w:t>
      </w:r>
      <w:r w:rsidR="00045096" w:rsidRPr="006B4849">
        <w:rPr>
          <w:rFonts w:cs="Arial"/>
          <w:lang w:val="en-US"/>
        </w:rPr>
        <w:t>or entering the professional world of work through help and support sessions in C</w:t>
      </w:r>
      <w:r w:rsidR="003E1B94" w:rsidRPr="006B4849">
        <w:rPr>
          <w:rFonts w:cs="Arial"/>
          <w:lang w:val="en-US"/>
        </w:rPr>
        <w:t>V, personal statements and application</w:t>
      </w:r>
      <w:r w:rsidR="00045096" w:rsidRPr="006B4849">
        <w:rPr>
          <w:rFonts w:cs="Arial"/>
          <w:lang w:val="en-US"/>
        </w:rPr>
        <w:t xml:space="preserve"> writing, and mock interview practice.</w:t>
      </w:r>
    </w:p>
    <w:p w14:paraId="75D2D980" w14:textId="77777777" w:rsidR="003F5865" w:rsidRPr="006B4849" w:rsidRDefault="003F5865" w:rsidP="003F5865">
      <w:pPr>
        <w:pStyle w:val="ColorfulList-Accent11"/>
        <w:spacing w:after="60" w:line="240" w:lineRule="auto"/>
        <w:ind w:left="0"/>
        <w:contextualSpacing w:val="0"/>
        <w:jc w:val="both"/>
        <w:rPr>
          <w:rFonts w:ascii="Arial" w:hAnsi="Arial" w:cs="Arial"/>
          <w:color w:val="000000" w:themeColor="text1"/>
          <w:sz w:val="24"/>
          <w:szCs w:val="24"/>
        </w:rPr>
      </w:pPr>
    </w:p>
    <w:p w14:paraId="38AF59C5" w14:textId="50B9BF3B" w:rsidR="00A92C9B" w:rsidRPr="006B4849" w:rsidRDefault="00A92C9B" w:rsidP="00003008">
      <w:pPr>
        <w:pStyle w:val="Heading2"/>
      </w:pPr>
      <w:r w:rsidRPr="006B4849">
        <w:t>Ensuring and Enhancing the Quality of the Course</w:t>
      </w:r>
    </w:p>
    <w:p w14:paraId="4F0F31EA" w14:textId="77777777" w:rsidR="003F5865" w:rsidRPr="006B4849" w:rsidRDefault="003F5865" w:rsidP="00003008">
      <w:pPr>
        <w:rPr>
          <w:rFonts w:cs="Arial"/>
        </w:rPr>
      </w:pPr>
    </w:p>
    <w:p w14:paraId="215027B4" w14:textId="34EEFA90" w:rsidR="00A92C9B" w:rsidRPr="006B4849" w:rsidRDefault="00A92C9B" w:rsidP="00003008">
      <w:pPr>
        <w:rPr>
          <w:rFonts w:cs="Arial"/>
        </w:rPr>
      </w:pPr>
      <w:r w:rsidRPr="006B4849">
        <w:rPr>
          <w:rFonts w:cs="Arial"/>
        </w:rPr>
        <w:t>The University has several methods for evaluating and improving the quality and standards of its provision. These include:</w:t>
      </w:r>
    </w:p>
    <w:p w14:paraId="73011F44" w14:textId="0A19BAD0" w:rsidR="003F5865" w:rsidRPr="006B4849" w:rsidRDefault="003F5865" w:rsidP="003F5865">
      <w:pPr>
        <w:numPr>
          <w:ilvl w:val="0"/>
          <w:numId w:val="2"/>
        </w:numPr>
        <w:ind w:left="709"/>
        <w:rPr>
          <w:rFonts w:cs="Arial"/>
        </w:rPr>
      </w:pPr>
      <w:r w:rsidRPr="006B4849">
        <w:rPr>
          <w:rFonts w:cs="Arial"/>
        </w:rPr>
        <w:t>Accreditation by the Institute of Environmental Management and Assessment (IEMA)</w:t>
      </w:r>
    </w:p>
    <w:p w14:paraId="1B0FF95D" w14:textId="14FAC26A" w:rsidR="00A92C9B" w:rsidRPr="006B4849" w:rsidRDefault="00A92C9B" w:rsidP="003F5865">
      <w:pPr>
        <w:numPr>
          <w:ilvl w:val="0"/>
          <w:numId w:val="2"/>
        </w:numPr>
        <w:ind w:left="709"/>
        <w:rPr>
          <w:rFonts w:cs="Arial"/>
        </w:rPr>
      </w:pPr>
      <w:r w:rsidRPr="006B4849">
        <w:rPr>
          <w:rFonts w:cs="Arial"/>
        </w:rPr>
        <w:t>External examiners</w:t>
      </w:r>
    </w:p>
    <w:p w14:paraId="4EDE1783" w14:textId="2FB695F1" w:rsidR="00A92C9B" w:rsidRPr="006B4849" w:rsidRDefault="00834D10" w:rsidP="003F5865">
      <w:pPr>
        <w:numPr>
          <w:ilvl w:val="0"/>
          <w:numId w:val="2"/>
        </w:numPr>
        <w:ind w:left="709"/>
        <w:rPr>
          <w:rFonts w:cs="Arial"/>
        </w:rPr>
      </w:pPr>
      <w:r w:rsidRPr="006B4849">
        <w:rPr>
          <w:rFonts w:cs="Arial"/>
        </w:rPr>
        <w:t>Education Committee</w:t>
      </w:r>
    </w:p>
    <w:p w14:paraId="2B31056E" w14:textId="02A9A209" w:rsidR="00834D10" w:rsidRPr="006B4849" w:rsidRDefault="00834D10" w:rsidP="003F5865">
      <w:pPr>
        <w:numPr>
          <w:ilvl w:val="0"/>
          <w:numId w:val="2"/>
        </w:numPr>
        <w:ind w:left="709"/>
        <w:rPr>
          <w:rFonts w:cs="Arial"/>
        </w:rPr>
      </w:pPr>
      <w:r w:rsidRPr="006B4849">
        <w:rPr>
          <w:rFonts w:cs="Arial"/>
        </w:rPr>
        <w:t>Course Representatives and a Student Voice Committee</w:t>
      </w:r>
    </w:p>
    <w:p w14:paraId="3938D54E" w14:textId="77777777" w:rsidR="00A92C9B" w:rsidRPr="006B4849" w:rsidRDefault="00A92C9B" w:rsidP="003F5865">
      <w:pPr>
        <w:numPr>
          <w:ilvl w:val="0"/>
          <w:numId w:val="2"/>
        </w:numPr>
        <w:ind w:left="709"/>
        <w:rPr>
          <w:rFonts w:cs="Arial"/>
        </w:rPr>
      </w:pPr>
      <w:r w:rsidRPr="006B4849">
        <w:rPr>
          <w:rFonts w:cs="Arial"/>
        </w:rPr>
        <w:t>Annual Monitoring and Enhancement</w:t>
      </w:r>
    </w:p>
    <w:p w14:paraId="545BED92" w14:textId="667E048C" w:rsidR="00A92C9B" w:rsidRPr="006B4849" w:rsidRDefault="00E76486" w:rsidP="003F5865">
      <w:pPr>
        <w:numPr>
          <w:ilvl w:val="0"/>
          <w:numId w:val="2"/>
        </w:numPr>
        <w:ind w:left="709"/>
        <w:rPr>
          <w:rFonts w:cs="Arial"/>
        </w:rPr>
      </w:pPr>
      <w:r w:rsidRPr="006B4849">
        <w:rPr>
          <w:rFonts w:cs="Arial"/>
        </w:rPr>
        <w:t>Continuous Monitoring of courses through the Kingston Course Enhancement Programme (KCEP+)</w:t>
      </w:r>
    </w:p>
    <w:p w14:paraId="65B5EAE1" w14:textId="389B989B" w:rsidR="00A92C9B" w:rsidRPr="006B4849" w:rsidRDefault="00A92C9B" w:rsidP="003F5865">
      <w:pPr>
        <w:numPr>
          <w:ilvl w:val="0"/>
          <w:numId w:val="2"/>
        </w:numPr>
        <w:ind w:left="709"/>
        <w:rPr>
          <w:rFonts w:cs="Arial"/>
        </w:rPr>
      </w:pPr>
      <w:r w:rsidRPr="006B4849">
        <w:rPr>
          <w:rFonts w:cs="Arial"/>
        </w:rPr>
        <w:t>Student evaluation including M</w:t>
      </w:r>
      <w:r w:rsidR="006E1AAE" w:rsidRPr="006B4849">
        <w:rPr>
          <w:rFonts w:cs="Arial"/>
        </w:rPr>
        <w:t>odule Evaluation Questionnaire</w:t>
      </w:r>
      <w:r w:rsidR="34FF71FF" w:rsidRPr="006B4849">
        <w:rPr>
          <w:rFonts w:cs="Arial"/>
        </w:rPr>
        <w:t>s</w:t>
      </w:r>
      <w:r w:rsidR="006E1AAE" w:rsidRPr="006B4849">
        <w:rPr>
          <w:rFonts w:cs="Arial"/>
        </w:rPr>
        <w:t xml:space="preserve"> (M</w:t>
      </w:r>
      <w:r w:rsidRPr="006B4849">
        <w:rPr>
          <w:rFonts w:cs="Arial"/>
        </w:rPr>
        <w:t>EQs</w:t>
      </w:r>
      <w:r w:rsidR="006E1AAE" w:rsidRPr="006B4849">
        <w:rPr>
          <w:rFonts w:cs="Arial"/>
        </w:rPr>
        <w:t>)</w:t>
      </w:r>
      <w:r w:rsidRPr="006B4849">
        <w:rPr>
          <w:rFonts w:cs="Arial"/>
        </w:rPr>
        <w:t>, level surveys and the N</w:t>
      </w:r>
      <w:r w:rsidR="006E1AAE" w:rsidRPr="006B4849">
        <w:rPr>
          <w:rFonts w:cs="Arial"/>
        </w:rPr>
        <w:t>ational Student Survey (NSS)</w:t>
      </w:r>
    </w:p>
    <w:p w14:paraId="0F00A8B6" w14:textId="5B7B1E08" w:rsidR="00A92C9B" w:rsidRPr="006B4849" w:rsidRDefault="00A92C9B" w:rsidP="003F5865">
      <w:pPr>
        <w:numPr>
          <w:ilvl w:val="0"/>
          <w:numId w:val="2"/>
        </w:numPr>
        <w:ind w:left="709"/>
        <w:rPr>
          <w:rFonts w:cs="Arial"/>
        </w:rPr>
      </w:pPr>
      <w:r w:rsidRPr="006B4849">
        <w:rPr>
          <w:rFonts w:cs="Arial"/>
        </w:rPr>
        <w:t>Moderation</w:t>
      </w:r>
      <w:r w:rsidR="00C40BBC" w:rsidRPr="006B4849">
        <w:rPr>
          <w:rFonts w:cs="Arial"/>
        </w:rPr>
        <w:t xml:space="preserve"> </w:t>
      </w:r>
      <w:r w:rsidRPr="006B4849">
        <w:rPr>
          <w:rFonts w:cs="Arial"/>
        </w:rPr>
        <w:fldChar w:fldCharType="begin"/>
      </w:r>
      <w:r w:rsidRPr="006B4849">
        <w:rPr>
          <w:rFonts w:cs="Arial"/>
        </w:rPr>
        <w:instrText xml:space="preserve"> XE "</w:instrText>
      </w:r>
      <w:r w:rsidRPr="006B4849">
        <w:rPr>
          <w:rFonts w:cs="Arial"/>
          <w:b/>
          <w:noProof/>
        </w:rPr>
        <w:instrText>Moderation</w:instrText>
      </w:r>
      <w:r w:rsidRPr="006B4849">
        <w:rPr>
          <w:rFonts w:cs="Arial"/>
        </w:rPr>
        <w:instrText xml:space="preserve">" </w:instrText>
      </w:r>
      <w:r w:rsidRPr="006B4849">
        <w:rPr>
          <w:rFonts w:cs="Arial"/>
        </w:rPr>
        <w:fldChar w:fldCharType="end"/>
      </w:r>
      <w:r w:rsidRPr="006B4849">
        <w:rPr>
          <w:rFonts w:cs="Arial"/>
        </w:rPr>
        <w:t xml:space="preserve"> policies</w:t>
      </w:r>
    </w:p>
    <w:p w14:paraId="0339553F" w14:textId="02CEBE2F" w:rsidR="00A92C9B" w:rsidRPr="006B4849" w:rsidRDefault="00A92C9B" w:rsidP="003F5865">
      <w:pPr>
        <w:numPr>
          <w:ilvl w:val="0"/>
          <w:numId w:val="2"/>
        </w:numPr>
        <w:ind w:left="709"/>
        <w:rPr>
          <w:rFonts w:cs="Arial"/>
        </w:rPr>
      </w:pPr>
      <w:r w:rsidRPr="006B4849">
        <w:rPr>
          <w:rFonts w:cs="Arial"/>
        </w:rPr>
        <w:t>Feedback from employers</w:t>
      </w:r>
    </w:p>
    <w:p w14:paraId="04DA9497" w14:textId="48940165" w:rsidR="00A92C9B" w:rsidRPr="006B4849" w:rsidRDefault="00A92C9B" w:rsidP="00003008"/>
    <w:p w14:paraId="4EFBD58D" w14:textId="66F1CF92" w:rsidR="00A92C9B" w:rsidRPr="006B4849" w:rsidRDefault="00A92C9B" w:rsidP="00003008">
      <w:pPr>
        <w:pStyle w:val="Heading2"/>
      </w:pPr>
      <w:r w:rsidRPr="006B4849">
        <w:t xml:space="preserve">Employability and work-based learning </w:t>
      </w:r>
    </w:p>
    <w:p w14:paraId="489B26C4" w14:textId="77777777" w:rsidR="00C40BBC" w:rsidRPr="006B4849" w:rsidRDefault="00C40BBC" w:rsidP="00C40BBC">
      <w:pPr>
        <w:jc w:val="both"/>
      </w:pPr>
    </w:p>
    <w:p w14:paraId="2D36E581" w14:textId="15742211" w:rsidR="006414F0" w:rsidRPr="006B4849" w:rsidRDefault="006414F0" w:rsidP="00C40BBC">
      <w:pPr>
        <w:jc w:val="both"/>
      </w:pPr>
      <w:r w:rsidRPr="006B4849">
        <w:t xml:space="preserve">The Environmental Science course is geared towards the preparation of graduates for the workplace. Staff in the Department of Geography and Geology are engaged in research and consultancy activities that keep them in regular professional contact with practitioners across the spectrum of employers accepting applications from Environmental Science graduates. </w:t>
      </w:r>
      <w:r w:rsidR="00834D10" w:rsidRPr="006B4849">
        <w:t>Our Future Skills</w:t>
      </w:r>
      <w:r w:rsidRPr="006B4849">
        <w:t xml:space="preserve"> and Employability Service provides a dedicated careers service that students at all levels will access and the course team will regularly invite staff from </w:t>
      </w:r>
      <w:r w:rsidR="00834D10" w:rsidRPr="006B4849">
        <w:t>the Future Skills</w:t>
      </w:r>
      <w:r w:rsidRPr="006B4849">
        <w:t xml:space="preserve"> and Employability Service to address the students to keep them updated with news and events (e.g.</w:t>
      </w:r>
      <w:r w:rsidR="00C40BBC" w:rsidRPr="006B4849">
        <w:t>,</w:t>
      </w:r>
      <w:r w:rsidRPr="006B4849">
        <w:t xml:space="preserve"> CV </w:t>
      </w:r>
      <w:r w:rsidRPr="006B4849">
        <w:lastRenderedPageBreak/>
        <w:t xml:space="preserve">workshops, </w:t>
      </w:r>
      <w:r w:rsidR="00FA6136" w:rsidRPr="006B4849">
        <w:t>information and guidance in support of placement years</w:t>
      </w:r>
      <w:r w:rsidRPr="006B4849">
        <w:t>, careers events, etc.).</w:t>
      </w:r>
    </w:p>
    <w:p w14:paraId="2E0F44CE" w14:textId="77777777" w:rsidR="006414F0" w:rsidRPr="006B4849" w:rsidRDefault="006414F0" w:rsidP="00C40BBC">
      <w:pPr>
        <w:jc w:val="both"/>
      </w:pPr>
    </w:p>
    <w:p w14:paraId="1ACF5C7E" w14:textId="77777777" w:rsidR="006414F0" w:rsidRPr="006B4849" w:rsidRDefault="006414F0" w:rsidP="00C40BBC">
      <w:pPr>
        <w:jc w:val="both"/>
      </w:pPr>
      <w:r w:rsidRPr="006B4849">
        <w:t>Employability skills are explicitly emphasised throughout the course, particularly in the final year Personal Tutorial System that includes and emphasis on the reflection of acquired skills over the period of study:</w:t>
      </w:r>
    </w:p>
    <w:p w14:paraId="201C1675" w14:textId="77777777" w:rsidR="006414F0" w:rsidRPr="006B4849" w:rsidRDefault="006414F0" w:rsidP="00C40BBC">
      <w:pPr>
        <w:jc w:val="both"/>
      </w:pPr>
    </w:p>
    <w:p w14:paraId="70964152" w14:textId="77777777" w:rsidR="006414F0" w:rsidRPr="006B4849" w:rsidRDefault="006414F0" w:rsidP="00C40BBC">
      <w:pPr>
        <w:jc w:val="both"/>
      </w:pPr>
      <w:r w:rsidRPr="006B4849">
        <w:t>(1) Knowledge skills – Environmental Science students acquire specific environmental knowledge and the cognitive abilities to synthesise and apply this knowledge in a range of workplace settings. The final year Research Project provides an opportunity to for students to focus in areas of personal environmental interest and tailor their specific knowledge skills to their career aspirations.</w:t>
      </w:r>
    </w:p>
    <w:p w14:paraId="4F54D72E" w14:textId="77777777" w:rsidR="006414F0" w:rsidRPr="006B4849" w:rsidRDefault="006414F0" w:rsidP="00C40BBC">
      <w:pPr>
        <w:jc w:val="both"/>
      </w:pPr>
    </w:p>
    <w:p w14:paraId="04CFEB3D" w14:textId="77777777" w:rsidR="006414F0" w:rsidRPr="006B4849" w:rsidRDefault="006414F0" w:rsidP="00C40BBC">
      <w:pPr>
        <w:jc w:val="both"/>
      </w:pPr>
      <w:r w:rsidRPr="006B4849">
        <w:t>(2) Practical skills – the acquisition of practical skills is essential preparation for students entering the workplace. Irrespective of whether Environmental Science students choose a career in an Environmental Science related discipline/s, the generic skills that must be acquired and practiced throughout the course in order to synthesise and evaluate multi-dimensional challenges at a variety of scales are valuable for most graduate jobs. Students seeking employment specifically within their subject area can be confident that they are trained and fully prepared for a range of practical tasks their employer will expect.</w:t>
      </w:r>
    </w:p>
    <w:p w14:paraId="37802960" w14:textId="77777777" w:rsidR="006414F0" w:rsidRPr="006B4849" w:rsidRDefault="006414F0" w:rsidP="00C40BBC">
      <w:pPr>
        <w:jc w:val="both"/>
      </w:pPr>
    </w:p>
    <w:p w14:paraId="4AC013C7" w14:textId="454E7F27" w:rsidR="006414F0" w:rsidRPr="006B4849" w:rsidRDefault="006414F0" w:rsidP="00C40BBC">
      <w:pPr>
        <w:jc w:val="both"/>
      </w:pPr>
      <w:r w:rsidRPr="006B4849">
        <w:t xml:space="preserve">Additionally, for those students who take a </w:t>
      </w:r>
      <w:r w:rsidR="00FA6136" w:rsidRPr="006B4849">
        <w:t>placement</w:t>
      </w:r>
      <w:r w:rsidRPr="006B4849">
        <w:t xml:space="preserve"> year:</w:t>
      </w:r>
    </w:p>
    <w:p w14:paraId="45C39335" w14:textId="77777777" w:rsidR="006414F0" w:rsidRPr="006B4849" w:rsidRDefault="006414F0" w:rsidP="00C40BBC">
      <w:pPr>
        <w:jc w:val="both"/>
      </w:pPr>
    </w:p>
    <w:p w14:paraId="7AF330E4" w14:textId="45C1C042" w:rsidR="006414F0" w:rsidRPr="006B4849" w:rsidRDefault="006414F0" w:rsidP="00C40BBC">
      <w:pPr>
        <w:jc w:val="both"/>
      </w:pPr>
      <w:r w:rsidRPr="006B4849">
        <w:t xml:space="preserve">(3) Workplace skills – the experience of a one-year work </w:t>
      </w:r>
      <w:r w:rsidR="00FA6136" w:rsidRPr="006B4849">
        <w:t>placement</w:t>
      </w:r>
      <w:r w:rsidRPr="006B4849">
        <w:t xml:space="preserve"> to gain first</w:t>
      </w:r>
      <w:r w:rsidR="00AC7111" w:rsidRPr="006B4849">
        <w:t>-</w:t>
      </w:r>
      <w:r w:rsidRPr="006B4849">
        <w:t>hand experience of the challenges and opportunities offered to apply environmental skills in a practical context.</w:t>
      </w:r>
    </w:p>
    <w:p w14:paraId="5EA79675" w14:textId="77777777" w:rsidR="006414F0" w:rsidRPr="006B4849" w:rsidRDefault="006414F0" w:rsidP="00C40BBC">
      <w:pPr>
        <w:jc w:val="both"/>
      </w:pPr>
    </w:p>
    <w:p w14:paraId="5E43FB9E" w14:textId="66889E13" w:rsidR="006414F0" w:rsidRPr="006B4849" w:rsidRDefault="006414F0" w:rsidP="00C40BBC">
      <w:pPr>
        <w:jc w:val="both"/>
      </w:pPr>
      <w:r w:rsidRPr="006B4849">
        <w:t>Graduates have found employment in a range of businesses, governance and associated sectors.  Recent examples include: environmental consultancies (e.g., Halcrow), local government (e.g.</w:t>
      </w:r>
      <w:r w:rsidR="00C40BBC" w:rsidRPr="006B4849">
        <w:t>,</w:t>
      </w:r>
      <w:r w:rsidRPr="006B4849">
        <w:t xml:space="preserve"> Surrey County Council), environmental regulators (e.g.</w:t>
      </w:r>
      <w:r w:rsidR="00C40BBC" w:rsidRPr="006B4849">
        <w:t>,</w:t>
      </w:r>
      <w:r w:rsidRPr="006B4849">
        <w:t xml:space="preserve"> Environment Agency) and Businesses (e.g.</w:t>
      </w:r>
      <w:r w:rsidR="00C40BBC" w:rsidRPr="006B4849">
        <w:t>,</w:t>
      </w:r>
      <w:r w:rsidRPr="006B4849">
        <w:t xml:space="preserve"> Thames Water). </w:t>
      </w:r>
    </w:p>
    <w:p w14:paraId="7118B290" w14:textId="77777777" w:rsidR="006414F0" w:rsidRPr="006B4849" w:rsidRDefault="006414F0" w:rsidP="00C40BBC">
      <w:pPr>
        <w:jc w:val="both"/>
      </w:pPr>
    </w:p>
    <w:p w14:paraId="5D57D69F" w14:textId="5B873A2B" w:rsidR="006414F0" w:rsidRPr="006B4849" w:rsidRDefault="006414F0" w:rsidP="00C40BBC">
      <w:pPr>
        <w:jc w:val="both"/>
      </w:pPr>
      <w:r w:rsidRPr="006B4849">
        <w:t>Other recent graduates have gone on to study at postgraduate level and Kingston University Environmental Science graduates have the opportunity to apply internally to study MSc. Environmental Management at Kingston University.</w:t>
      </w:r>
    </w:p>
    <w:p w14:paraId="36A3BE69" w14:textId="77777777" w:rsidR="006414F0" w:rsidRPr="006B4849" w:rsidRDefault="006414F0" w:rsidP="00C40BBC">
      <w:pPr>
        <w:jc w:val="both"/>
      </w:pPr>
    </w:p>
    <w:p w14:paraId="2D990C60" w14:textId="565075E4" w:rsidR="00A92C9B" w:rsidRPr="006B4849" w:rsidRDefault="00A92C9B" w:rsidP="00C40BBC">
      <w:pPr>
        <w:jc w:val="both"/>
        <w:rPr>
          <w:b/>
          <w:bCs/>
        </w:rPr>
      </w:pPr>
      <w:r w:rsidRPr="006B4849">
        <w:rPr>
          <w:b/>
          <w:bCs/>
        </w:rPr>
        <w:t xml:space="preserve">Work-based learning, including </w:t>
      </w:r>
      <w:r w:rsidR="00FA6136" w:rsidRPr="006B4849">
        <w:rPr>
          <w:b/>
          <w:bCs/>
        </w:rPr>
        <w:t>placement</w:t>
      </w:r>
      <w:r w:rsidRPr="006B4849">
        <w:rPr>
          <w:b/>
          <w:bCs/>
        </w:rPr>
        <w:t xml:space="preserve"> courses</w:t>
      </w:r>
      <w:r w:rsidR="00A82405" w:rsidRPr="006B4849">
        <w:rPr>
          <w:b/>
          <w:bCs/>
        </w:rPr>
        <w:t xml:space="preserve"> and higher or</w:t>
      </w:r>
      <w:r w:rsidR="00AA401E" w:rsidRPr="006B4849">
        <w:rPr>
          <w:b/>
          <w:bCs/>
        </w:rPr>
        <w:t xml:space="preserve"> degree apprenticeships</w:t>
      </w:r>
    </w:p>
    <w:p w14:paraId="43AE4D4B" w14:textId="77777777" w:rsidR="00740302" w:rsidRPr="006B4849" w:rsidRDefault="00740302" w:rsidP="00C40BBC">
      <w:pPr>
        <w:jc w:val="both"/>
      </w:pPr>
    </w:p>
    <w:p w14:paraId="3BA870EC" w14:textId="10D801A1" w:rsidR="00AA401E" w:rsidRPr="006B4849" w:rsidRDefault="00A92C9B" w:rsidP="00C40BBC">
      <w:pPr>
        <w:jc w:val="both"/>
      </w:pPr>
      <w:r w:rsidRPr="006B4849">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49C326A0" w14:textId="77777777" w:rsidR="00740302" w:rsidRPr="006B4849" w:rsidRDefault="00740302" w:rsidP="00003008"/>
    <w:p w14:paraId="308DA0CA" w14:textId="3B296C38" w:rsidR="00A92C9B" w:rsidRPr="006B4849" w:rsidRDefault="00A92C9B" w:rsidP="00003008">
      <w:pPr>
        <w:pStyle w:val="Heading2"/>
      </w:pPr>
      <w:r w:rsidRPr="006B4849">
        <w:t>Other sources of information that you may wish to consult</w:t>
      </w:r>
    </w:p>
    <w:p w14:paraId="681C184B" w14:textId="2F10B869" w:rsidR="00740302" w:rsidRPr="006B4849" w:rsidRDefault="00740302" w:rsidP="00740302">
      <w:pPr>
        <w:tabs>
          <w:tab w:val="left" w:pos="6855"/>
        </w:tabs>
        <w:rPr>
          <w:rFonts w:cs="Arial"/>
        </w:rPr>
      </w:pPr>
    </w:p>
    <w:p w14:paraId="2F7F6824" w14:textId="0776A91E" w:rsidR="00740302" w:rsidRPr="006B4849" w:rsidRDefault="006B4849" w:rsidP="00740302">
      <w:pPr>
        <w:tabs>
          <w:tab w:val="left" w:pos="6855"/>
        </w:tabs>
        <w:rPr>
          <w:rFonts w:cs="Arial"/>
        </w:rPr>
      </w:pPr>
      <w:hyperlink r:id="rId16" w:history="1">
        <w:r w:rsidR="00740302" w:rsidRPr="006B4849">
          <w:rPr>
            <w:rStyle w:val="Hyperlink"/>
            <w:rFonts w:cs="Arial"/>
          </w:rPr>
          <w:t>QAA Subject Benchmark Statement for Environmental Science (2022)</w:t>
        </w:r>
      </w:hyperlink>
    </w:p>
    <w:p w14:paraId="353E38AB" w14:textId="77777777" w:rsidR="00740302" w:rsidRPr="006B4849" w:rsidRDefault="00740302" w:rsidP="00740302">
      <w:pPr>
        <w:tabs>
          <w:tab w:val="left" w:pos="6855"/>
        </w:tabs>
        <w:rPr>
          <w:rFonts w:cs="Arial"/>
        </w:rPr>
      </w:pPr>
    </w:p>
    <w:p w14:paraId="15AD5063" w14:textId="269ED910" w:rsidR="00740302" w:rsidRPr="006B4849" w:rsidRDefault="00740302" w:rsidP="00740302">
      <w:pPr>
        <w:tabs>
          <w:tab w:val="left" w:pos="6855"/>
        </w:tabs>
        <w:rPr>
          <w:rStyle w:val="Hyperlink"/>
          <w:rFonts w:cs="Arial"/>
          <w:shd w:val="clear" w:color="auto" w:fill="FFFFFF"/>
        </w:rPr>
      </w:pPr>
      <w:r w:rsidRPr="006B4849">
        <w:rPr>
          <w:rFonts w:cs="Arial"/>
          <w:shd w:val="clear" w:color="auto" w:fill="FFFFFF"/>
        </w:rPr>
        <w:fldChar w:fldCharType="begin"/>
      </w:r>
      <w:r w:rsidRPr="006B4849">
        <w:rPr>
          <w:rFonts w:cs="Arial"/>
          <w:shd w:val="clear" w:color="auto" w:fill="FFFFFF"/>
        </w:rPr>
        <w:instrText xml:space="preserve"> HYPERLINK "https://canvas.kingston.ac.uk/courses/311/pages/the-kingston-inclusive-curriculum-framework?module_item_id=33174" </w:instrText>
      </w:r>
      <w:r w:rsidRPr="006B4849">
        <w:rPr>
          <w:rFonts w:cs="Arial"/>
          <w:shd w:val="clear" w:color="auto" w:fill="FFFFFF"/>
        </w:rPr>
      </w:r>
      <w:r w:rsidRPr="006B4849">
        <w:rPr>
          <w:rFonts w:cs="Arial"/>
          <w:shd w:val="clear" w:color="auto" w:fill="FFFFFF"/>
        </w:rPr>
        <w:fldChar w:fldCharType="separate"/>
      </w:r>
      <w:r w:rsidRPr="006B4849">
        <w:rPr>
          <w:rStyle w:val="Hyperlink"/>
          <w:rFonts w:cs="Arial"/>
          <w:shd w:val="clear" w:color="auto" w:fill="FFFFFF"/>
        </w:rPr>
        <w:t>Kington university’s Inclusive Curriculum Framework</w:t>
      </w:r>
    </w:p>
    <w:p w14:paraId="34F196AB" w14:textId="35AA0080" w:rsidR="00740302" w:rsidRPr="006B4849" w:rsidRDefault="00740302" w:rsidP="00740302">
      <w:pPr>
        <w:tabs>
          <w:tab w:val="left" w:pos="6855"/>
        </w:tabs>
        <w:rPr>
          <w:rStyle w:val="Hyperlink"/>
          <w:rFonts w:cs="Arial"/>
          <w:shd w:val="clear" w:color="auto" w:fill="FFFFFF"/>
        </w:rPr>
      </w:pPr>
      <w:r w:rsidRPr="006B4849">
        <w:rPr>
          <w:rFonts w:cs="Arial"/>
          <w:shd w:val="clear" w:color="auto" w:fill="FFFFFF"/>
        </w:rPr>
        <w:fldChar w:fldCharType="end"/>
      </w:r>
      <w:r w:rsidRPr="006B4849">
        <w:rPr>
          <w:rFonts w:cs="Arial"/>
          <w:shd w:val="clear" w:color="auto" w:fill="FFFFFF"/>
        </w:rPr>
        <w:fldChar w:fldCharType="begin"/>
      </w:r>
      <w:r w:rsidRPr="006B4849">
        <w:rPr>
          <w:rFonts w:cs="Arial"/>
          <w:shd w:val="clear" w:color="auto" w:fill="FFFFFF"/>
        </w:rPr>
        <w:instrText xml:space="preserve"> HYPERLINK "https://canvas.kingston.ac.uk/courses/311/pages/curriculum-design-principles" </w:instrText>
      </w:r>
      <w:r w:rsidRPr="006B4849">
        <w:rPr>
          <w:rFonts w:cs="Arial"/>
          <w:shd w:val="clear" w:color="auto" w:fill="FFFFFF"/>
        </w:rPr>
      </w:r>
      <w:r w:rsidRPr="006B4849">
        <w:rPr>
          <w:rFonts w:cs="Arial"/>
          <w:shd w:val="clear" w:color="auto" w:fill="FFFFFF"/>
        </w:rPr>
        <w:fldChar w:fldCharType="separate"/>
      </w:r>
    </w:p>
    <w:p w14:paraId="332DFA82" w14:textId="2FCF60AF" w:rsidR="00740302" w:rsidRPr="006B4849" w:rsidRDefault="00740302" w:rsidP="00740302">
      <w:pPr>
        <w:tabs>
          <w:tab w:val="left" w:pos="6855"/>
        </w:tabs>
        <w:rPr>
          <w:rStyle w:val="Hyperlink"/>
          <w:rFonts w:cs="Arial"/>
          <w:shd w:val="clear" w:color="auto" w:fill="FFFFFF"/>
        </w:rPr>
      </w:pPr>
      <w:r w:rsidRPr="006B4849">
        <w:rPr>
          <w:rStyle w:val="Hyperlink"/>
          <w:rFonts w:cs="Arial"/>
          <w:shd w:val="clear" w:color="auto" w:fill="FFFFFF"/>
        </w:rPr>
        <w:t>Inclusive Curriculum Framework</w:t>
      </w:r>
    </w:p>
    <w:p w14:paraId="0DE9A6F8" w14:textId="6AA1F559" w:rsidR="00740302" w:rsidRPr="006B4849" w:rsidRDefault="00740302" w:rsidP="00003008">
      <w:pPr>
        <w:rPr>
          <w:rFonts w:cs="Arial"/>
        </w:rPr>
      </w:pPr>
      <w:r w:rsidRPr="006B4849">
        <w:rPr>
          <w:rFonts w:cs="Arial"/>
          <w:shd w:val="clear" w:color="auto" w:fill="FFFFFF"/>
        </w:rPr>
        <w:fldChar w:fldCharType="end"/>
      </w:r>
    </w:p>
    <w:p w14:paraId="160437A0" w14:textId="2700D6C0" w:rsidR="00A92C9B" w:rsidRPr="006B4849" w:rsidRDefault="00A92C9B" w:rsidP="00003008">
      <w:pPr>
        <w:pStyle w:val="Heading2"/>
      </w:pPr>
      <w:r w:rsidRPr="006B4849">
        <w:t>Development of Course Learning Outcomes in Modules</w:t>
      </w:r>
    </w:p>
    <w:p w14:paraId="075ABE5C" w14:textId="77777777" w:rsidR="00C40BBC" w:rsidRPr="006B4849" w:rsidRDefault="00C40BBC" w:rsidP="00C40BBC"/>
    <w:p w14:paraId="712BCAD5" w14:textId="0FF78E46" w:rsidR="00A92C9B" w:rsidRPr="006B4849" w:rsidRDefault="00A92C9B" w:rsidP="00C40BBC">
      <w:pPr>
        <w:jc w:val="both"/>
      </w:pPr>
      <w:r w:rsidRPr="006B4849">
        <w:t xml:space="preserve">This table maps where course learning outcomes are </w:t>
      </w:r>
      <w:proofErr w:type="spellStart"/>
      <w:r w:rsidRPr="006B4849">
        <w:rPr>
          <w:b/>
          <w:bCs/>
        </w:rPr>
        <w:t>summatively</w:t>
      </w:r>
      <w:proofErr w:type="spellEnd"/>
      <w:r w:rsidRPr="006B4849">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B97B227" w14:textId="77777777" w:rsidR="009B115D" w:rsidRPr="006B4849" w:rsidRDefault="009B115D" w:rsidP="00E56D1E"/>
    <w:p w14:paraId="0937ED72" w14:textId="161415DE" w:rsidR="00C530EB" w:rsidRPr="006B4849" w:rsidRDefault="00C530EB" w:rsidP="00E56D1E">
      <w:pPr>
        <w:sectPr w:rsidR="00C530EB" w:rsidRPr="006B4849" w:rsidSect="00A62F3A">
          <w:pgSz w:w="11906" w:h="16838"/>
          <w:pgMar w:top="1440" w:right="1440" w:bottom="1440" w:left="1440" w:header="708" w:footer="708" w:gutter="0"/>
          <w:cols w:space="708"/>
          <w:docGrid w:linePitch="360"/>
        </w:sectPr>
      </w:pPr>
    </w:p>
    <w:tbl>
      <w:tblPr>
        <w:tblStyle w:val="TableGrid"/>
        <w:tblW w:w="15309" w:type="dxa"/>
        <w:tblInd w:w="-5" w:type="dxa"/>
        <w:tblLayout w:type="fixed"/>
        <w:tblLook w:val="04A0" w:firstRow="1" w:lastRow="0" w:firstColumn="1" w:lastColumn="0" w:noHBand="0" w:noVBand="1"/>
      </w:tblPr>
      <w:tblGrid>
        <w:gridCol w:w="1676"/>
        <w:gridCol w:w="734"/>
        <w:gridCol w:w="425"/>
        <w:gridCol w:w="426"/>
        <w:gridCol w:w="425"/>
        <w:gridCol w:w="425"/>
        <w:gridCol w:w="425"/>
        <w:gridCol w:w="426"/>
        <w:gridCol w:w="425"/>
        <w:gridCol w:w="425"/>
        <w:gridCol w:w="709"/>
        <w:gridCol w:w="709"/>
        <w:gridCol w:w="425"/>
        <w:gridCol w:w="709"/>
        <w:gridCol w:w="425"/>
        <w:gridCol w:w="425"/>
        <w:gridCol w:w="425"/>
        <w:gridCol w:w="426"/>
        <w:gridCol w:w="708"/>
        <w:gridCol w:w="426"/>
        <w:gridCol w:w="425"/>
        <w:gridCol w:w="709"/>
        <w:gridCol w:w="425"/>
        <w:gridCol w:w="709"/>
        <w:gridCol w:w="425"/>
        <w:gridCol w:w="709"/>
        <w:gridCol w:w="708"/>
      </w:tblGrid>
      <w:tr w:rsidR="00062403" w:rsidRPr="006B4849" w14:paraId="6FB1644D" w14:textId="11CB4E58" w:rsidTr="00C55D62">
        <w:trPr>
          <w:trHeight w:val="281"/>
        </w:trPr>
        <w:tc>
          <w:tcPr>
            <w:tcW w:w="1676" w:type="dxa"/>
            <w:vAlign w:val="center"/>
          </w:tcPr>
          <w:p w14:paraId="69F0D4C0" w14:textId="09978D4A" w:rsidR="00062403" w:rsidRPr="006B4849" w:rsidRDefault="00062403" w:rsidP="00C530EB">
            <w:pPr>
              <w:keepNext/>
              <w:keepLines/>
              <w:jc w:val="center"/>
              <w:rPr>
                <w:rFonts w:cs="Arial"/>
                <w:sz w:val="20"/>
                <w:szCs w:val="20"/>
              </w:rPr>
            </w:pPr>
          </w:p>
        </w:tc>
        <w:tc>
          <w:tcPr>
            <w:tcW w:w="734" w:type="dxa"/>
            <w:shd w:val="clear" w:color="auto" w:fill="D9D9D9" w:themeFill="background1" w:themeFillShade="D9"/>
            <w:vAlign w:val="center"/>
          </w:tcPr>
          <w:p w14:paraId="6943D12F" w14:textId="66538261" w:rsidR="00062403" w:rsidRPr="006B4849" w:rsidRDefault="00062403" w:rsidP="00C530EB">
            <w:pPr>
              <w:keepNext/>
              <w:keepLines/>
              <w:jc w:val="center"/>
              <w:rPr>
                <w:rFonts w:cs="Arial"/>
                <w:b/>
                <w:sz w:val="20"/>
                <w:szCs w:val="20"/>
              </w:rPr>
            </w:pPr>
            <w:r w:rsidRPr="006B4849">
              <w:rPr>
                <w:rFonts w:cs="Arial"/>
                <w:b/>
                <w:sz w:val="20"/>
                <w:szCs w:val="20"/>
              </w:rPr>
              <w:t>Level</w:t>
            </w:r>
          </w:p>
        </w:tc>
        <w:tc>
          <w:tcPr>
            <w:tcW w:w="2552" w:type="dxa"/>
            <w:gridSpan w:val="6"/>
            <w:shd w:val="clear" w:color="auto" w:fill="D9D9D9" w:themeFill="background1" w:themeFillShade="D9"/>
            <w:vAlign w:val="center"/>
          </w:tcPr>
          <w:p w14:paraId="6D96B1EC" w14:textId="0E413067" w:rsidR="00062403" w:rsidRPr="006B4849" w:rsidRDefault="00062403" w:rsidP="00C530EB">
            <w:pPr>
              <w:keepNext/>
              <w:keepLines/>
              <w:jc w:val="center"/>
              <w:rPr>
                <w:rFonts w:cs="Arial"/>
                <w:b/>
                <w:sz w:val="20"/>
                <w:szCs w:val="20"/>
              </w:rPr>
            </w:pPr>
            <w:r w:rsidRPr="006B4849">
              <w:rPr>
                <w:rFonts w:cs="Arial"/>
                <w:b/>
                <w:sz w:val="20"/>
                <w:szCs w:val="20"/>
              </w:rPr>
              <w:t>Level 4</w:t>
            </w:r>
          </w:p>
        </w:tc>
        <w:tc>
          <w:tcPr>
            <w:tcW w:w="4677" w:type="dxa"/>
            <w:gridSpan w:val="9"/>
            <w:shd w:val="clear" w:color="auto" w:fill="D9D9D9" w:themeFill="background1" w:themeFillShade="D9"/>
          </w:tcPr>
          <w:p w14:paraId="11597D7F" w14:textId="4229CE0A" w:rsidR="00062403" w:rsidRPr="006B4849" w:rsidRDefault="00062403" w:rsidP="00BF0F40">
            <w:pPr>
              <w:keepNext/>
              <w:keepLines/>
              <w:jc w:val="center"/>
              <w:rPr>
                <w:rFonts w:cs="Arial"/>
                <w:b/>
                <w:sz w:val="20"/>
                <w:szCs w:val="20"/>
              </w:rPr>
            </w:pPr>
            <w:r w:rsidRPr="006B4849">
              <w:rPr>
                <w:rFonts w:cs="Arial"/>
                <w:b/>
                <w:sz w:val="20"/>
                <w:szCs w:val="20"/>
              </w:rPr>
              <w:t>Level 5</w:t>
            </w:r>
          </w:p>
        </w:tc>
        <w:tc>
          <w:tcPr>
            <w:tcW w:w="5670" w:type="dxa"/>
            <w:gridSpan w:val="10"/>
            <w:shd w:val="clear" w:color="auto" w:fill="D9D9D9" w:themeFill="background1" w:themeFillShade="D9"/>
          </w:tcPr>
          <w:p w14:paraId="4902975C" w14:textId="041DBF2F" w:rsidR="00062403" w:rsidRPr="006B4849" w:rsidRDefault="00062403" w:rsidP="00BF0F40">
            <w:pPr>
              <w:keepNext/>
              <w:keepLines/>
              <w:jc w:val="center"/>
              <w:rPr>
                <w:rFonts w:cs="Arial"/>
                <w:b/>
                <w:sz w:val="20"/>
                <w:szCs w:val="20"/>
              </w:rPr>
            </w:pPr>
            <w:r w:rsidRPr="006B4849">
              <w:rPr>
                <w:rFonts w:cs="Arial"/>
                <w:b/>
                <w:sz w:val="20"/>
                <w:szCs w:val="20"/>
              </w:rPr>
              <w:t>Level 6</w:t>
            </w:r>
          </w:p>
        </w:tc>
      </w:tr>
      <w:tr w:rsidR="00062403" w:rsidRPr="006B4849" w14:paraId="7148201C" w14:textId="0E877AED" w:rsidTr="00C55D62">
        <w:trPr>
          <w:cantSplit/>
          <w:trHeight w:val="4807"/>
        </w:trPr>
        <w:tc>
          <w:tcPr>
            <w:tcW w:w="1676" w:type="dxa"/>
          </w:tcPr>
          <w:p w14:paraId="1F21ACD9" w14:textId="77777777" w:rsidR="00062403" w:rsidRPr="006B4849" w:rsidRDefault="00062403" w:rsidP="00BF0F40">
            <w:pPr>
              <w:keepNext/>
              <w:keepLines/>
              <w:rPr>
                <w:rFonts w:cs="Arial"/>
                <w:sz w:val="20"/>
                <w:szCs w:val="20"/>
              </w:rPr>
            </w:pPr>
          </w:p>
        </w:tc>
        <w:tc>
          <w:tcPr>
            <w:tcW w:w="734" w:type="dxa"/>
            <w:shd w:val="clear" w:color="auto" w:fill="D9D9D9" w:themeFill="background1" w:themeFillShade="D9"/>
            <w:textDirection w:val="btLr"/>
            <w:vAlign w:val="center"/>
          </w:tcPr>
          <w:p w14:paraId="0361C78D" w14:textId="486E2E91" w:rsidR="00062403" w:rsidRPr="006B4849" w:rsidRDefault="00062403" w:rsidP="009B115D">
            <w:pPr>
              <w:keepNext/>
              <w:keepLines/>
              <w:ind w:left="113" w:right="113"/>
              <w:jc w:val="center"/>
              <w:rPr>
                <w:rFonts w:cs="Arial"/>
                <w:sz w:val="20"/>
                <w:szCs w:val="20"/>
              </w:rPr>
            </w:pPr>
            <w:r w:rsidRPr="006B4849">
              <w:rPr>
                <w:rFonts w:cs="Arial"/>
                <w:b/>
                <w:sz w:val="20"/>
                <w:szCs w:val="20"/>
              </w:rPr>
              <w:t>Module code</w:t>
            </w:r>
          </w:p>
        </w:tc>
        <w:tc>
          <w:tcPr>
            <w:tcW w:w="425" w:type="dxa"/>
            <w:textDirection w:val="btLr"/>
            <w:vAlign w:val="center"/>
          </w:tcPr>
          <w:p w14:paraId="59311D26" w14:textId="342F9578" w:rsidR="00062403" w:rsidRPr="006B4849" w:rsidRDefault="00062403" w:rsidP="009B115D">
            <w:pPr>
              <w:keepNext/>
              <w:keepLines/>
              <w:ind w:left="113" w:right="113"/>
              <w:jc w:val="center"/>
              <w:rPr>
                <w:rFonts w:cs="Arial"/>
                <w:sz w:val="20"/>
                <w:szCs w:val="20"/>
              </w:rPr>
            </w:pPr>
            <w:r w:rsidRPr="006B4849">
              <w:rPr>
                <w:rFonts w:cs="Arial"/>
                <w:sz w:val="20"/>
                <w:szCs w:val="20"/>
              </w:rPr>
              <w:t>GG4</w:t>
            </w:r>
            <w:r w:rsidR="00686154" w:rsidRPr="006B4849">
              <w:rPr>
                <w:rFonts w:cs="Arial"/>
                <w:sz w:val="20"/>
                <w:szCs w:val="20"/>
              </w:rPr>
              <w:t>001</w:t>
            </w:r>
            <w:r w:rsidRPr="006B4849">
              <w:rPr>
                <w:rFonts w:cs="Arial"/>
                <w:sz w:val="20"/>
                <w:szCs w:val="20"/>
              </w:rPr>
              <w:t xml:space="preserve"> – Our Dynamic Earth</w:t>
            </w:r>
          </w:p>
        </w:tc>
        <w:tc>
          <w:tcPr>
            <w:tcW w:w="426" w:type="dxa"/>
            <w:textDirection w:val="btLr"/>
            <w:vAlign w:val="center"/>
          </w:tcPr>
          <w:p w14:paraId="4C382C19" w14:textId="49B262C1" w:rsidR="00062403" w:rsidRPr="006B4849" w:rsidRDefault="00062403" w:rsidP="009B115D">
            <w:pPr>
              <w:keepNext/>
              <w:keepLines/>
              <w:ind w:left="113" w:right="113"/>
              <w:jc w:val="center"/>
              <w:rPr>
                <w:rFonts w:cs="Arial"/>
                <w:sz w:val="20"/>
                <w:szCs w:val="20"/>
              </w:rPr>
            </w:pPr>
            <w:r w:rsidRPr="006B4849">
              <w:rPr>
                <w:rFonts w:cs="Arial"/>
                <w:sz w:val="20"/>
                <w:szCs w:val="20"/>
              </w:rPr>
              <w:t>GG4</w:t>
            </w:r>
            <w:r w:rsidR="009E74E8" w:rsidRPr="006B4849">
              <w:rPr>
                <w:rFonts w:cs="Arial"/>
                <w:sz w:val="20"/>
                <w:szCs w:val="20"/>
              </w:rPr>
              <w:t>002</w:t>
            </w:r>
            <w:r w:rsidRPr="006B4849">
              <w:rPr>
                <w:rFonts w:cs="Arial"/>
                <w:sz w:val="20"/>
                <w:szCs w:val="20"/>
              </w:rPr>
              <w:t xml:space="preserve"> – Introduction to Environmental Science</w:t>
            </w:r>
          </w:p>
        </w:tc>
        <w:tc>
          <w:tcPr>
            <w:tcW w:w="425" w:type="dxa"/>
            <w:textDirection w:val="btLr"/>
            <w:vAlign w:val="center"/>
          </w:tcPr>
          <w:p w14:paraId="22008723" w14:textId="3270A033" w:rsidR="00062403" w:rsidRPr="006B4849" w:rsidRDefault="00062403" w:rsidP="009B115D">
            <w:pPr>
              <w:keepNext/>
              <w:keepLines/>
              <w:ind w:left="113" w:right="113"/>
              <w:jc w:val="center"/>
              <w:rPr>
                <w:rFonts w:cs="Arial"/>
                <w:sz w:val="20"/>
                <w:szCs w:val="20"/>
              </w:rPr>
            </w:pPr>
            <w:r w:rsidRPr="006B4849">
              <w:rPr>
                <w:rFonts w:cs="Arial"/>
                <w:sz w:val="20"/>
                <w:szCs w:val="20"/>
              </w:rPr>
              <w:t>GG4</w:t>
            </w:r>
            <w:r w:rsidR="009E74E8" w:rsidRPr="006B4849">
              <w:rPr>
                <w:rFonts w:cs="Arial"/>
                <w:sz w:val="20"/>
                <w:szCs w:val="20"/>
              </w:rPr>
              <w:t xml:space="preserve">003 </w:t>
            </w:r>
            <w:r w:rsidRPr="006B4849">
              <w:rPr>
                <w:rFonts w:cs="Arial"/>
                <w:sz w:val="20"/>
                <w:szCs w:val="20"/>
              </w:rPr>
              <w:t>– Digital Mapping</w:t>
            </w:r>
          </w:p>
        </w:tc>
        <w:tc>
          <w:tcPr>
            <w:tcW w:w="425" w:type="dxa"/>
            <w:textDirection w:val="btLr"/>
            <w:vAlign w:val="center"/>
          </w:tcPr>
          <w:p w14:paraId="094D0B35" w14:textId="1E4DF49D" w:rsidR="00062403" w:rsidRPr="006B4849" w:rsidRDefault="00062403" w:rsidP="009B115D">
            <w:pPr>
              <w:keepNext/>
              <w:keepLines/>
              <w:ind w:left="113" w:right="113"/>
              <w:jc w:val="center"/>
              <w:rPr>
                <w:rFonts w:cs="Arial"/>
                <w:sz w:val="20"/>
                <w:szCs w:val="20"/>
              </w:rPr>
            </w:pPr>
            <w:r w:rsidRPr="006B4849">
              <w:rPr>
                <w:rFonts w:cs="Arial"/>
                <w:sz w:val="20"/>
                <w:szCs w:val="20"/>
              </w:rPr>
              <w:t>GG4</w:t>
            </w:r>
            <w:r w:rsidR="009E74E8" w:rsidRPr="006B4849">
              <w:rPr>
                <w:rFonts w:cs="Arial"/>
                <w:sz w:val="20"/>
                <w:szCs w:val="20"/>
              </w:rPr>
              <w:t>004</w:t>
            </w:r>
            <w:r w:rsidRPr="006B4849">
              <w:rPr>
                <w:rFonts w:cs="Arial"/>
                <w:sz w:val="20"/>
                <w:szCs w:val="20"/>
              </w:rPr>
              <w:t xml:space="preserve"> – Research and Fieldwork Methods</w:t>
            </w:r>
          </w:p>
        </w:tc>
        <w:tc>
          <w:tcPr>
            <w:tcW w:w="425" w:type="dxa"/>
            <w:textDirection w:val="btLr"/>
            <w:vAlign w:val="center"/>
          </w:tcPr>
          <w:p w14:paraId="6BB39A49" w14:textId="538E36E8" w:rsidR="00062403" w:rsidRPr="006B4849" w:rsidRDefault="00062403" w:rsidP="009B115D">
            <w:pPr>
              <w:keepNext/>
              <w:keepLines/>
              <w:ind w:left="113" w:right="113"/>
              <w:jc w:val="center"/>
              <w:rPr>
                <w:rFonts w:cs="Arial"/>
                <w:sz w:val="20"/>
                <w:szCs w:val="20"/>
              </w:rPr>
            </w:pPr>
            <w:r w:rsidRPr="006B4849">
              <w:rPr>
                <w:rFonts w:cs="Arial"/>
                <w:sz w:val="20"/>
                <w:szCs w:val="20"/>
              </w:rPr>
              <w:t>GG4</w:t>
            </w:r>
            <w:r w:rsidR="009E74E8" w:rsidRPr="006B4849">
              <w:rPr>
                <w:rFonts w:cs="Arial"/>
                <w:sz w:val="20"/>
                <w:szCs w:val="20"/>
              </w:rPr>
              <w:t>005</w:t>
            </w:r>
            <w:r w:rsidRPr="006B4849">
              <w:rPr>
                <w:rFonts w:cs="Arial"/>
                <w:sz w:val="20"/>
                <w:szCs w:val="20"/>
              </w:rPr>
              <w:t xml:space="preserve"> – Developing Academic Skills</w:t>
            </w:r>
          </w:p>
        </w:tc>
        <w:tc>
          <w:tcPr>
            <w:tcW w:w="426" w:type="dxa"/>
            <w:textDirection w:val="btLr"/>
            <w:vAlign w:val="center"/>
          </w:tcPr>
          <w:p w14:paraId="6432DEE6" w14:textId="24C93445" w:rsidR="00062403" w:rsidRPr="006B4849" w:rsidRDefault="00062403" w:rsidP="009B115D">
            <w:pPr>
              <w:keepNext/>
              <w:keepLines/>
              <w:ind w:left="113" w:right="113"/>
              <w:jc w:val="center"/>
              <w:rPr>
                <w:rFonts w:cs="Arial"/>
                <w:sz w:val="20"/>
                <w:szCs w:val="20"/>
              </w:rPr>
            </w:pPr>
            <w:r w:rsidRPr="006B4849">
              <w:rPr>
                <w:rFonts w:cs="Arial"/>
                <w:sz w:val="20"/>
                <w:szCs w:val="20"/>
              </w:rPr>
              <w:t>GG4</w:t>
            </w:r>
            <w:r w:rsidR="00AE6C5F" w:rsidRPr="006B4849">
              <w:rPr>
                <w:rFonts w:cs="Arial"/>
                <w:sz w:val="20"/>
                <w:szCs w:val="20"/>
              </w:rPr>
              <w:t>006</w:t>
            </w:r>
            <w:r w:rsidRPr="006B4849">
              <w:rPr>
                <w:rFonts w:cs="Arial"/>
                <w:sz w:val="20"/>
                <w:szCs w:val="20"/>
              </w:rPr>
              <w:t xml:space="preserve"> – Sustainability for Professional Practice</w:t>
            </w:r>
          </w:p>
        </w:tc>
        <w:tc>
          <w:tcPr>
            <w:tcW w:w="425" w:type="dxa"/>
            <w:textDirection w:val="btLr"/>
            <w:vAlign w:val="center"/>
          </w:tcPr>
          <w:p w14:paraId="0E9E0B7A" w14:textId="27D7C86B" w:rsidR="00062403" w:rsidRPr="006B4849" w:rsidRDefault="006B4849" w:rsidP="009B115D">
            <w:pPr>
              <w:keepNext/>
              <w:keepLines/>
              <w:ind w:left="113" w:right="113"/>
              <w:jc w:val="center"/>
              <w:rPr>
                <w:rFonts w:cs="Arial"/>
                <w:sz w:val="20"/>
                <w:szCs w:val="20"/>
              </w:rPr>
            </w:pPr>
            <w:r w:rsidRPr="006B4849">
              <w:rPr>
                <w:rFonts w:cs="Arial"/>
                <w:sz w:val="20"/>
                <w:szCs w:val="20"/>
              </w:rPr>
              <w:t>GG5021</w:t>
            </w:r>
            <w:r w:rsidR="00062403" w:rsidRPr="006B4849">
              <w:rPr>
                <w:rFonts w:cs="Arial"/>
                <w:sz w:val="20"/>
                <w:szCs w:val="20"/>
              </w:rPr>
              <w:t xml:space="preserve"> Rivers, </w:t>
            </w:r>
            <w:proofErr w:type="gramStart"/>
            <w:r w:rsidR="00062403" w:rsidRPr="006B4849">
              <w:rPr>
                <w:rFonts w:cs="Arial"/>
                <w:sz w:val="20"/>
                <w:szCs w:val="20"/>
              </w:rPr>
              <w:t>Oceans</w:t>
            </w:r>
            <w:proofErr w:type="gramEnd"/>
            <w:r w:rsidR="00062403" w:rsidRPr="006B4849">
              <w:rPr>
                <w:rFonts w:cs="Arial"/>
                <w:sz w:val="20"/>
                <w:szCs w:val="20"/>
              </w:rPr>
              <w:t xml:space="preserve"> and the Atmosphere</w:t>
            </w:r>
          </w:p>
        </w:tc>
        <w:tc>
          <w:tcPr>
            <w:tcW w:w="425" w:type="dxa"/>
            <w:textDirection w:val="btLr"/>
            <w:vAlign w:val="center"/>
          </w:tcPr>
          <w:p w14:paraId="602B0CB4" w14:textId="523508ED" w:rsidR="00062403" w:rsidRPr="006B4849" w:rsidRDefault="006B4849" w:rsidP="009B115D">
            <w:pPr>
              <w:keepNext/>
              <w:keepLines/>
              <w:ind w:left="113" w:right="113"/>
              <w:jc w:val="center"/>
              <w:rPr>
                <w:rFonts w:cs="Arial"/>
                <w:color w:val="0070C0"/>
                <w:sz w:val="20"/>
                <w:szCs w:val="20"/>
              </w:rPr>
            </w:pPr>
            <w:r w:rsidRPr="006B4849">
              <w:rPr>
                <w:rFonts w:cs="Arial"/>
                <w:color w:val="0070C0"/>
                <w:sz w:val="20"/>
                <w:szCs w:val="20"/>
              </w:rPr>
              <w:t xml:space="preserve">GG5023 </w:t>
            </w:r>
            <w:r w:rsidR="00062403" w:rsidRPr="006B4849">
              <w:rPr>
                <w:rFonts w:cs="Arial"/>
                <w:color w:val="0070C0"/>
                <w:sz w:val="20"/>
                <w:szCs w:val="20"/>
              </w:rPr>
              <w:t>Principles of Ecology &amp; Conservation</w:t>
            </w:r>
          </w:p>
        </w:tc>
        <w:tc>
          <w:tcPr>
            <w:tcW w:w="709" w:type="dxa"/>
            <w:textDirection w:val="btLr"/>
            <w:vAlign w:val="center"/>
          </w:tcPr>
          <w:p w14:paraId="6E9336DF" w14:textId="17F95633" w:rsidR="00062403" w:rsidRPr="006B4849" w:rsidRDefault="006B4849" w:rsidP="009B115D">
            <w:pPr>
              <w:keepNext/>
              <w:keepLines/>
              <w:ind w:left="113" w:right="113"/>
              <w:jc w:val="center"/>
              <w:rPr>
                <w:rFonts w:cs="Arial"/>
                <w:color w:val="0070C0"/>
                <w:sz w:val="20"/>
                <w:szCs w:val="20"/>
              </w:rPr>
            </w:pPr>
            <w:r w:rsidRPr="006B4849">
              <w:rPr>
                <w:rFonts w:cs="Arial"/>
                <w:color w:val="0070C0"/>
                <w:sz w:val="20"/>
                <w:szCs w:val="20"/>
              </w:rPr>
              <w:t xml:space="preserve">GG5024 </w:t>
            </w:r>
            <w:r w:rsidR="00062403" w:rsidRPr="006B4849">
              <w:rPr>
                <w:rFonts w:cs="Arial"/>
                <w:color w:val="0070C0"/>
                <w:sz w:val="20"/>
                <w:szCs w:val="20"/>
              </w:rPr>
              <w:t>Contaminated Land, Assessment and Remediation</w:t>
            </w:r>
          </w:p>
        </w:tc>
        <w:tc>
          <w:tcPr>
            <w:tcW w:w="709" w:type="dxa"/>
            <w:textDirection w:val="btLr"/>
            <w:vAlign w:val="center"/>
          </w:tcPr>
          <w:p w14:paraId="20ACEEEB" w14:textId="21161E4A" w:rsidR="00062403" w:rsidRPr="006B4849" w:rsidRDefault="006B4849" w:rsidP="009B115D">
            <w:pPr>
              <w:keepNext/>
              <w:keepLines/>
              <w:ind w:left="113" w:right="113"/>
              <w:jc w:val="center"/>
              <w:rPr>
                <w:rFonts w:cs="Arial"/>
                <w:color w:val="0070C0"/>
                <w:sz w:val="20"/>
                <w:szCs w:val="20"/>
              </w:rPr>
            </w:pPr>
            <w:r w:rsidRPr="006B4849">
              <w:rPr>
                <w:rFonts w:cs="Arial"/>
                <w:color w:val="0070C0"/>
                <w:sz w:val="20"/>
                <w:szCs w:val="20"/>
              </w:rPr>
              <w:t>GG5026</w:t>
            </w:r>
            <w:r w:rsidR="00062403" w:rsidRPr="006B4849">
              <w:rPr>
                <w:rFonts w:cs="Arial"/>
                <w:color w:val="0070C0"/>
                <w:sz w:val="20"/>
                <w:szCs w:val="20"/>
              </w:rPr>
              <w:t xml:space="preserve"> Advanced Research Methods and Statistics</w:t>
            </w:r>
          </w:p>
        </w:tc>
        <w:tc>
          <w:tcPr>
            <w:tcW w:w="425" w:type="dxa"/>
            <w:textDirection w:val="btLr"/>
            <w:vAlign w:val="center"/>
          </w:tcPr>
          <w:p w14:paraId="2556620C" w14:textId="3B6D0021" w:rsidR="00062403" w:rsidRPr="006B4849" w:rsidRDefault="00062403" w:rsidP="009B115D">
            <w:pPr>
              <w:keepNext/>
              <w:keepLines/>
              <w:ind w:left="113" w:right="113"/>
              <w:jc w:val="center"/>
              <w:rPr>
                <w:rFonts w:cs="Arial"/>
                <w:color w:val="FF0000"/>
                <w:sz w:val="20"/>
                <w:szCs w:val="20"/>
              </w:rPr>
            </w:pPr>
            <w:r w:rsidRPr="006B4849">
              <w:rPr>
                <w:rFonts w:cs="Arial"/>
                <w:color w:val="FF0000"/>
                <w:sz w:val="20"/>
                <w:szCs w:val="20"/>
              </w:rPr>
              <w:t xml:space="preserve"> </w:t>
            </w:r>
            <w:r w:rsidR="006B4849" w:rsidRPr="006B4849">
              <w:rPr>
                <w:rFonts w:cs="Arial"/>
                <w:color w:val="FF0000"/>
                <w:sz w:val="20"/>
                <w:szCs w:val="20"/>
              </w:rPr>
              <w:t xml:space="preserve">GG5045 </w:t>
            </w:r>
            <w:r w:rsidRPr="006B4849">
              <w:rPr>
                <w:rFonts w:cs="Arial"/>
                <w:color w:val="FF0000"/>
                <w:sz w:val="20"/>
                <w:szCs w:val="20"/>
              </w:rPr>
              <w:t>Disasters, Society and Culture</w:t>
            </w:r>
          </w:p>
        </w:tc>
        <w:tc>
          <w:tcPr>
            <w:tcW w:w="709" w:type="dxa"/>
            <w:textDirection w:val="btLr"/>
            <w:vAlign w:val="center"/>
          </w:tcPr>
          <w:p w14:paraId="7DFC346E" w14:textId="54C383FB" w:rsidR="00062403" w:rsidRPr="006B4849" w:rsidRDefault="00062403" w:rsidP="009B115D">
            <w:pPr>
              <w:keepNext/>
              <w:keepLines/>
              <w:ind w:left="113" w:right="113"/>
              <w:jc w:val="center"/>
              <w:rPr>
                <w:rFonts w:cs="Arial"/>
                <w:color w:val="FF0000"/>
                <w:sz w:val="20"/>
                <w:szCs w:val="20"/>
              </w:rPr>
            </w:pPr>
            <w:r w:rsidRPr="006B4849">
              <w:rPr>
                <w:rFonts w:cs="Arial"/>
                <w:color w:val="FF0000"/>
                <w:sz w:val="20"/>
                <w:szCs w:val="20"/>
              </w:rPr>
              <w:t>GG</w:t>
            </w:r>
            <w:r w:rsidR="006B4849" w:rsidRPr="006B4849">
              <w:rPr>
                <w:rFonts w:cs="Arial"/>
                <w:color w:val="FF0000"/>
                <w:sz w:val="20"/>
                <w:szCs w:val="20"/>
              </w:rPr>
              <w:t xml:space="preserve">5028 </w:t>
            </w:r>
            <w:r w:rsidRPr="006B4849">
              <w:rPr>
                <w:rFonts w:cs="Arial"/>
                <w:color w:val="FF0000"/>
                <w:sz w:val="20"/>
                <w:szCs w:val="20"/>
              </w:rPr>
              <w:t>– Geomorphology, Geotechnics and Geohazards</w:t>
            </w:r>
          </w:p>
        </w:tc>
        <w:tc>
          <w:tcPr>
            <w:tcW w:w="425" w:type="dxa"/>
            <w:textDirection w:val="btLr"/>
            <w:vAlign w:val="center"/>
          </w:tcPr>
          <w:p w14:paraId="4F746A81" w14:textId="0BFE7DE9" w:rsidR="00062403" w:rsidRPr="006B4849" w:rsidRDefault="00062403" w:rsidP="009B115D">
            <w:pPr>
              <w:keepNext/>
              <w:keepLines/>
              <w:ind w:left="113" w:right="113"/>
              <w:jc w:val="center"/>
              <w:rPr>
                <w:rFonts w:cs="Arial"/>
                <w:color w:val="FF0000"/>
                <w:sz w:val="20"/>
                <w:szCs w:val="20"/>
              </w:rPr>
            </w:pPr>
            <w:r w:rsidRPr="006B4849">
              <w:rPr>
                <w:rFonts w:cs="Arial"/>
                <w:color w:val="FF0000"/>
                <w:sz w:val="20"/>
                <w:szCs w:val="20"/>
              </w:rPr>
              <w:t>GG5</w:t>
            </w:r>
            <w:r w:rsidR="006B4849" w:rsidRPr="006B4849">
              <w:rPr>
                <w:rFonts w:cs="Arial"/>
                <w:color w:val="FF0000"/>
                <w:sz w:val="20"/>
                <w:szCs w:val="20"/>
              </w:rPr>
              <w:t>5029</w:t>
            </w:r>
            <w:r w:rsidRPr="006B4849">
              <w:rPr>
                <w:rFonts w:cs="Arial"/>
                <w:color w:val="FF0000"/>
                <w:sz w:val="20"/>
                <w:szCs w:val="20"/>
              </w:rPr>
              <w:t>– Advanced Research Methods</w:t>
            </w:r>
          </w:p>
        </w:tc>
        <w:tc>
          <w:tcPr>
            <w:tcW w:w="425" w:type="dxa"/>
            <w:textDirection w:val="btLr"/>
            <w:vAlign w:val="center"/>
          </w:tcPr>
          <w:p w14:paraId="4026AB28" w14:textId="27CC782D" w:rsidR="00062403" w:rsidRPr="006B4849" w:rsidRDefault="00062403" w:rsidP="009B115D">
            <w:pPr>
              <w:keepNext/>
              <w:keepLines/>
              <w:ind w:left="113" w:right="113"/>
              <w:jc w:val="center"/>
              <w:rPr>
                <w:rFonts w:cs="Arial"/>
                <w:sz w:val="20"/>
                <w:szCs w:val="20"/>
              </w:rPr>
            </w:pPr>
            <w:r w:rsidRPr="006B4849">
              <w:rPr>
                <w:rFonts w:cs="Arial"/>
                <w:sz w:val="20"/>
                <w:szCs w:val="20"/>
              </w:rPr>
              <w:t>GG5</w:t>
            </w:r>
            <w:r w:rsidR="006B4849" w:rsidRPr="006B4849">
              <w:rPr>
                <w:rFonts w:cs="Arial"/>
                <w:sz w:val="20"/>
                <w:szCs w:val="20"/>
              </w:rPr>
              <w:t>5022</w:t>
            </w:r>
            <w:r w:rsidRPr="006B4849">
              <w:rPr>
                <w:rFonts w:cs="Arial"/>
                <w:sz w:val="20"/>
                <w:szCs w:val="20"/>
              </w:rPr>
              <w:t xml:space="preserve"> – Understanding the World with GIS</w:t>
            </w:r>
          </w:p>
        </w:tc>
        <w:tc>
          <w:tcPr>
            <w:tcW w:w="425" w:type="dxa"/>
            <w:textDirection w:val="btLr"/>
            <w:vAlign w:val="center"/>
          </w:tcPr>
          <w:p w14:paraId="268104A2" w14:textId="74DB0CDD" w:rsidR="00062403" w:rsidRPr="006B4849" w:rsidRDefault="00062403" w:rsidP="009B115D">
            <w:pPr>
              <w:keepNext/>
              <w:keepLines/>
              <w:ind w:left="113" w:right="113"/>
              <w:jc w:val="center"/>
              <w:rPr>
                <w:rFonts w:cs="Arial"/>
                <w:sz w:val="20"/>
                <w:szCs w:val="20"/>
              </w:rPr>
            </w:pPr>
            <w:r w:rsidRPr="006B4849">
              <w:rPr>
                <w:rFonts w:cs="Arial"/>
                <w:sz w:val="20"/>
                <w:szCs w:val="20"/>
              </w:rPr>
              <w:t>GG5</w:t>
            </w:r>
            <w:r w:rsidR="006B4849" w:rsidRPr="006B4849">
              <w:rPr>
                <w:rFonts w:cs="Arial"/>
                <w:sz w:val="20"/>
                <w:szCs w:val="20"/>
              </w:rPr>
              <w:t>031</w:t>
            </w:r>
            <w:r w:rsidRPr="006B4849">
              <w:rPr>
                <w:rFonts w:cs="Arial"/>
                <w:sz w:val="20"/>
                <w:szCs w:val="20"/>
              </w:rPr>
              <w:t xml:space="preserve"> – Project </w:t>
            </w:r>
            <w:r w:rsidR="006B4849" w:rsidRPr="006B4849">
              <w:rPr>
                <w:rFonts w:cs="Arial"/>
                <w:sz w:val="20"/>
                <w:szCs w:val="20"/>
              </w:rPr>
              <w:t>Management</w:t>
            </w:r>
          </w:p>
        </w:tc>
        <w:tc>
          <w:tcPr>
            <w:tcW w:w="426" w:type="dxa"/>
            <w:textDirection w:val="btLr"/>
          </w:tcPr>
          <w:p w14:paraId="54CA911F" w14:textId="742FA085" w:rsidR="00062403" w:rsidRPr="006B4849" w:rsidRDefault="00062403" w:rsidP="009B115D">
            <w:pPr>
              <w:keepNext/>
              <w:keepLines/>
              <w:ind w:left="113" w:right="113"/>
              <w:jc w:val="center"/>
              <w:rPr>
                <w:rFonts w:cs="Arial"/>
                <w:sz w:val="20"/>
                <w:szCs w:val="20"/>
              </w:rPr>
            </w:pPr>
            <w:r w:rsidRPr="006B4849">
              <w:rPr>
                <w:rFonts w:cs="Arial"/>
                <w:sz w:val="20"/>
                <w:szCs w:val="20"/>
              </w:rPr>
              <w:t>GG6XXX – Research Project</w:t>
            </w:r>
          </w:p>
        </w:tc>
        <w:tc>
          <w:tcPr>
            <w:tcW w:w="708" w:type="dxa"/>
            <w:textDirection w:val="btLr"/>
          </w:tcPr>
          <w:p w14:paraId="6B0E9FB4" w14:textId="507933F1" w:rsidR="00062403" w:rsidRPr="006B4849" w:rsidRDefault="00062403" w:rsidP="009B115D">
            <w:pPr>
              <w:keepNext/>
              <w:keepLines/>
              <w:ind w:left="113" w:right="113"/>
              <w:jc w:val="center"/>
              <w:rPr>
                <w:rFonts w:cs="Arial"/>
                <w:color w:val="0070C0"/>
                <w:sz w:val="20"/>
                <w:szCs w:val="20"/>
              </w:rPr>
            </w:pPr>
            <w:r w:rsidRPr="006B4849">
              <w:rPr>
                <w:rFonts w:cs="Arial"/>
                <w:color w:val="0070C0"/>
                <w:sz w:val="20"/>
                <w:szCs w:val="20"/>
              </w:rPr>
              <w:t>GG6XXX – Land and Water Resources Management</w:t>
            </w:r>
          </w:p>
        </w:tc>
        <w:tc>
          <w:tcPr>
            <w:tcW w:w="426" w:type="dxa"/>
            <w:textDirection w:val="btLr"/>
          </w:tcPr>
          <w:p w14:paraId="42D01A3B" w14:textId="33E0DDA4" w:rsidR="00062403" w:rsidRPr="006B4849" w:rsidRDefault="00062403" w:rsidP="009B115D">
            <w:pPr>
              <w:keepNext/>
              <w:keepLines/>
              <w:ind w:left="113" w:right="113"/>
              <w:jc w:val="center"/>
              <w:rPr>
                <w:rFonts w:cs="Arial"/>
                <w:color w:val="0070C0"/>
                <w:sz w:val="20"/>
                <w:szCs w:val="20"/>
              </w:rPr>
            </w:pPr>
            <w:r w:rsidRPr="006B4849">
              <w:rPr>
                <w:rFonts w:cs="Arial"/>
                <w:color w:val="0070C0"/>
                <w:sz w:val="20"/>
                <w:szCs w:val="20"/>
              </w:rPr>
              <w:t xml:space="preserve">GG6XXX – </w:t>
            </w:r>
            <w:r w:rsidR="00D82000" w:rsidRPr="006B4849">
              <w:rPr>
                <w:rFonts w:cs="Arial"/>
                <w:color w:val="0070C0"/>
                <w:sz w:val="20"/>
                <w:szCs w:val="20"/>
              </w:rPr>
              <w:t xml:space="preserve">The Science of </w:t>
            </w:r>
            <w:r w:rsidRPr="006B4849">
              <w:rPr>
                <w:rFonts w:cs="Arial"/>
                <w:color w:val="0070C0"/>
                <w:sz w:val="20"/>
                <w:szCs w:val="20"/>
              </w:rPr>
              <w:t>Climate Change</w:t>
            </w:r>
          </w:p>
        </w:tc>
        <w:tc>
          <w:tcPr>
            <w:tcW w:w="425" w:type="dxa"/>
            <w:textDirection w:val="btLr"/>
          </w:tcPr>
          <w:p w14:paraId="45A8B208" w14:textId="4C484822" w:rsidR="00062403" w:rsidRPr="006B4849" w:rsidRDefault="00062403" w:rsidP="009B115D">
            <w:pPr>
              <w:keepNext/>
              <w:keepLines/>
              <w:ind w:left="113" w:right="113"/>
              <w:jc w:val="center"/>
              <w:rPr>
                <w:rFonts w:cs="Arial"/>
                <w:color w:val="0070C0"/>
                <w:sz w:val="20"/>
                <w:szCs w:val="20"/>
              </w:rPr>
            </w:pPr>
            <w:r w:rsidRPr="006B4849">
              <w:rPr>
                <w:rFonts w:cs="Arial"/>
                <w:color w:val="0070C0"/>
                <w:sz w:val="20"/>
                <w:szCs w:val="20"/>
              </w:rPr>
              <w:t>GG6XXX – Conservation Theory and Practice</w:t>
            </w:r>
          </w:p>
        </w:tc>
        <w:tc>
          <w:tcPr>
            <w:tcW w:w="709" w:type="dxa"/>
            <w:textDirection w:val="btLr"/>
          </w:tcPr>
          <w:p w14:paraId="4EFDB08D" w14:textId="77AA6D38" w:rsidR="00062403" w:rsidRPr="006B4849" w:rsidRDefault="00062403" w:rsidP="009B115D">
            <w:pPr>
              <w:keepNext/>
              <w:keepLines/>
              <w:ind w:left="113" w:right="113"/>
              <w:jc w:val="center"/>
              <w:rPr>
                <w:rFonts w:cs="Arial"/>
                <w:color w:val="0070C0"/>
                <w:sz w:val="20"/>
                <w:szCs w:val="20"/>
              </w:rPr>
            </w:pPr>
            <w:r w:rsidRPr="006B4849">
              <w:rPr>
                <w:rFonts w:cs="Arial"/>
                <w:color w:val="0070C0"/>
                <w:sz w:val="20"/>
                <w:szCs w:val="20"/>
              </w:rPr>
              <w:t xml:space="preserve">GG6XXX – Climate Change Hazards, Resilience and Solutions </w:t>
            </w:r>
            <w:r w:rsidRPr="006B4849">
              <w:rPr>
                <w:rFonts w:cs="Arial"/>
                <w:i/>
                <w:iCs/>
                <w:color w:val="0070C0"/>
                <w:sz w:val="20"/>
                <w:szCs w:val="20"/>
              </w:rPr>
              <w:t>(optional)</w:t>
            </w:r>
          </w:p>
        </w:tc>
        <w:tc>
          <w:tcPr>
            <w:tcW w:w="425" w:type="dxa"/>
            <w:textDirection w:val="btLr"/>
          </w:tcPr>
          <w:p w14:paraId="07AF16D5" w14:textId="03758861" w:rsidR="00062403" w:rsidRPr="006B4849" w:rsidRDefault="00062403" w:rsidP="009B115D">
            <w:pPr>
              <w:keepNext/>
              <w:keepLines/>
              <w:ind w:left="113" w:right="113"/>
              <w:jc w:val="center"/>
              <w:rPr>
                <w:rFonts w:cs="Arial"/>
                <w:color w:val="FF0000"/>
                <w:sz w:val="20"/>
                <w:szCs w:val="20"/>
              </w:rPr>
            </w:pPr>
            <w:r w:rsidRPr="006B4849">
              <w:rPr>
                <w:rFonts w:cs="Arial"/>
                <w:color w:val="FF0000"/>
                <w:sz w:val="20"/>
                <w:szCs w:val="20"/>
              </w:rPr>
              <w:t>GG6XXX – The Challenge of Climate Change</w:t>
            </w:r>
          </w:p>
        </w:tc>
        <w:tc>
          <w:tcPr>
            <w:tcW w:w="709" w:type="dxa"/>
            <w:textDirection w:val="btLr"/>
          </w:tcPr>
          <w:p w14:paraId="7D138920" w14:textId="7142BCC3" w:rsidR="00062403" w:rsidRPr="006B4849" w:rsidRDefault="00062403" w:rsidP="009B115D">
            <w:pPr>
              <w:keepNext/>
              <w:keepLines/>
              <w:ind w:left="113" w:right="113"/>
              <w:jc w:val="center"/>
              <w:rPr>
                <w:rFonts w:cs="Arial"/>
                <w:color w:val="FF0000"/>
                <w:sz w:val="20"/>
                <w:szCs w:val="20"/>
              </w:rPr>
            </w:pPr>
            <w:r w:rsidRPr="006B4849">
              <w:rPr>
                <w:rFonts w:cs="Arial"/>
                <w:color w:val="FF0000"/>
                <w:sz w:val="20"/>
                <w:szCs w:val="20"/>
              </w:rPr>
              <w:t>GG6XXX – Geophysical Hazards: Processes and Disaster Risk Reduction</w:t>
            </w:r>
          </w:p>
        </w:tc>
        <w:tc>
          <w:tcPr>
            <w:tcW w:w="425" w:type="dxa"/>
            <w:textDirection w:val="btLr"/>
          </w:tcPr>
          <w:p w14:paraId="0501BE4F" w14:textId="3CF6F444" w:rsidR="00062403" w:rsidRPr="006B4849" w:rsidRDefault="00062403" w:rsidP="009B115D">
            <w:pPr>
              <w:keepNext/>
              <w:keepLines/>
              <w:ind w:left="113" w:right="113"/>
              <w:jc w:val="center"/>
              <w:rPr>
                <w:rFonts w:cs="Arial"/>
                <w:sz w:val="20"/>
                <w:szCs w:val="20"/>
              </w:rPr>
            </w:pPr>
            <w:r w:rsidRPr="006B4849">
              <w:rPr>
                <w:rFonts w:cs="Arial"/>
                <w:color w:val="FF0000"/>
                <w:sz w:val="20"/>
                <w:szCs w:val="20"/>
              </w:rPr>
              <w:t>GG6XXX – Disaster Management</w:t>
            </w:r>
          </w:p>
        </w:tc>
        <w:tc>
          <w:tcPr>
            <w:tcW w:w="709" w:type="dxa"/>
            <w:textDirection w:val="btLr"/>
          </w:tcPr>
          <w:p w14:paraId="0564FF21" w14:textId="30246723" w:rsidR="00062403" w:rsidRPr="006B4849" w:rsidRDefault="00062403" w:rsidP="009B115D">
            <w:pPr>
              <w:keepNext/>
              <w:keepLines/>
              <w:ind w:left="113" w:right="113"/>
              <w:jc w:val="center"/>
              <w:rPr>
                <w:rFonts w:cs="Arial"/>
                <w:sz w:val="20"/>
                <w:szCs w:val="20"/>
              </w:rPr>
            </w:pPr>
            <w:r w:rsidRPr="006B4849">
              <w:rPr>
                <w:rFonts w:cs="Arial"/>
                <w:sz w:val="20"/>
                <w:szCs w:val="20"/>
              </w:rPr>
              <w:t xml:space="preserve">GG6XXX – </w:t>
            </w:r>
            <w:r w:rsidR="00E53546" w:rsidRPr="006B4849">
              <w:rPr>
                <w:rFonts w:cs="Arial"/>
                <w:sz w:val="20"/>
                <w:szCs w:val="20"/>
              </w:rPr>
              <w:t>Applying Professional Skills</w:t>
            </w:r>
          </w:p>
        </w:tc>
        <w:tc>
          <w:tcPr>
            <w:tcW w:w="708" w:type="dxa"/>
            <w:textDirection w:val="btLr"/>
          </w:tcPr>
          <w:p w14:paraId="7E838A65" w14:textId="5A9C190A" w:rsidR="00062403" w:rsidRPr="006B4849" w:rsidRDefault="00062403" w:rsidP="009B115D">
            <w:pPr>
              <w:keepNext/>
              <w:keepLines/>
              <w:ind w:left="113" w:right="113"/>
              <w:jc w:val="center"/>
              <w:rPr>
                <w:rFonts w:cs="Arial"/>
                <w:sz w:val="20"/>
                <w:szCs w:val="20"/>
              </w:rPr>
            </w:pPr>
            <w:r w:rsidRPr="006B4849">
              <w:rPr>
                <w:rFonts w:cs="Arial"/>
                <w:sz w:val="20"/>
                <w:szCs w:val="20"/>
              </w:rPr>
              <w:t xml:space="preserve">GG6XXX – Solving Real World Data with GIS </w:t>
            </w:r>
            <w:r w:rsidRPr="006B4849">
              <w:rPr>
                <w:rFonts w:cs="Arial"/>
                <w:i/>
                <w:iCs/>
                <w:sz w:val="20"/>
                <w:szCs w:val="20"/>
              </w:rPr>
              <w:t>(</w:t>
            </w:r>
            <w:r w:rsidRPr="006B4849">
              <w:rPr>
                <w:rFonts w:cs="Arial"/>
                <w:i/>
                <w:iCs/>
                <w:color w:val="0070C0"/>
                <w:sz w:val="20"/>
                <w:szCs w:val="20"/>
              </w:rPr>
              <w:t>optional for Env Sci</w:t>
            </w:r>
            <w:r w:rsidRPr="006B4849">
              <w:rPr>
                <w:rFonts w:cs="Arial"/>
                <w:i/>
                <w:iCs/>
                <w:color w:val="FF0000"/>
                <w:sz w:val="20"/>
                <w:szCs w:val="20"/>
              </w:rPr>
              <w:t>; core for Hazards pathway</w:t>
            </w:r>
            <w:r w:rsidRPr="006B4849">
              <w:rPr>
                <w:rFonts w:cs="Arial"/>
                <w:i/>
                <w:iCs/>
                <w:sz w:val="20"/>
                <w:szCs w:val="20"/>
              </w:rPr>
              <w:t>)</w:t>
            </w:r>
          </w:p>
        </w:tc>
      </w:tr>
      <w:tr w:rsidR="00062403" w:rsidRPr="006B4849" w14:paraId="6C9A3A22" w14:textId="17613CA8" w:rsidTr="00C55D62">
        <w:trPr>
          <w:trHeight w:val="261"/>
        </w:trPr>
        <w:tc>
          <w:tcPr>
            <w:tcW w:w="1676" w:type="dxa"/>
            <w:vMerge w:val="restart"/>
            <w:shd w:val="clear" w:color="auto" w:fill="D9D9D9" w:themeFill="background1" w:themeFillShade="D9"/>
            <w:vAlign w:val="center"/>
          </w:tcPr>
          <w:p w14:paraId="7704BC58" w14:textId="2A034CA1" w:rsidR="00062403" w:rsidRPr="006B4849" w:rsidRDefault="00062403" w:rsidP="009B115D">
            <w:pPr>
              <w:keepNext/>
              <w:keepLines/>
              <w:jc w:val="center"/>
              <w:rPr>
                <w:rFonts w:cs="Arial"/>
                <w:b/>
                <w:sz w:val="20"/>
                <w:szCs w:val="20"/>
              </w:rPr>
            </w:pPr>
            <w:r w:rsidRPr="006B4849">
              <w:rPr>
                <w:rFonts w:cs="Arial"/>
                <w:b/>
                <w:sz w:val="20"/>
                <w:szCs w:val="20"/>
              </w:rPr>
              <w:t>Knowledge &amp; Understanding</w:t>
            </w:r>
          </w:p>
        </w:tc>
        <w:tc>
          <w:tcPr>
            <w:tcW w:w="734" w:type="dxa"/>
          </w:tcPr>
          <w:p w14:paraId="0BBA64A6" w14:textId="77777777" w:rsidR="00062403" w:rsidRPr="006B4849" w:rsidRDefault="00062403" w:rsidP="00BF0F40">
            <w:pPr>
              <w:keepNext/>
              <w:keepLines/>
              <w:rPr>
                <w:rFonts w:cs="Arial"/>
                <w:sz w:val="20"/>
                <w:szCs w:val="20"/>
              </w:rPr>
            </w:pPr>
            <w:r w:rsidRPr="006B4849">
              <w:rPr>
                <w:rFonts w:cs="Arial"/>
                <w:sz w:val="20"/>
                <w:szCs w:val="20"/>
              </w:rPr>
              <w:t>A1</w:t>
            </w:r>
          </w:p>
        </w:tc>
        <w:tc>
          <w:tcPr>
            <w:tcW w:w="425" w:type="dxa"/>
            <w:vAlign w:val="center"/>
          </w:tcPr>
          <w:p w14:paraId="08B3DE58" w14:textId="4F0CB465"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7765859F" w14:textId="135ECDE5"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CC412AF" w14:textId="7EF18D19"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90D8908" w14:textId="3A690AC5"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74EE05A" w14:textId="13BF00FB" w:rsidR="00062403" w:rsidRPr="006B4849" w:rsidRDefault="00062403" w:rsidP="003F6387">
            <w:pPr>
              <w:keepNext/>
              <w:keepLines/>
              <w:jc w:val="center"/>
              <w:rPr>
                <w:rFonts w:cs="Arial"/>
                <w:sz w:val="20"/>
                <w:szCs w:val="20"/>
              </w:rPr>
            </w:pPr>
          </w:p>
        </w:tc>
        <w:tc>
          <w:tcPr>
            <w:tcW w:w="426" w:type="dxa"/>
            <w:vAlign w:val="center"/>
          </w:tcPr>
          <w:p w14:paraId="2801E4D8" w14:textId="44F3047A"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BB4E797" w14:textId="6E8329B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62583BE" w14:textId="1DC4FB41"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383BDB7A" w14:textId="10C11E25"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6B5FADC9" w14:textId="1D6B7305"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09AE963" w14:textId="62097D97"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61F84E0F" w14:textId="5010CDFB"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DD78027" w14:textId="33022B0C"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F5BFE75" w14:textId="5061E1C8"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73DA160" w14:textId="77777777" w:rsidR="00062403" w:rsidRPr="006B4849" w:rsidRDefault="00062403" w:rsidP="003F6387">
            <w:pPr>
              <w:keepNext/>
              <w:keepLines/>
              <w:jc w:val="center"/>
              <w:rPr>
                <w:rFonts w:cs="Arial"/>
                <w:sz w:val="20"/>
                <w:szCs w:val="20"/>
              </w:rPr>
            </w:pPr>
          </w:p>
        </w:tc>
        <w:tc>
          <w:tcPr>
            <w:tcW w:w="426" w:type="dxa"/>
          </w:tcPr>
          <w:p w14:paraId="5981060E" w14:textId="622E10B1"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5F46C9F3" w14:textId="7A2E33AA"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26B89E6B" w14:textId="162C53B1"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0C4053C" w14:textId="1D4A2D86"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tcPr>
          <w:p w14:paraId="24945649" w14:textId="38B7393A"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F1A5467" w14:textId="756AFDB7"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6DBC55B0" w14:textId="1877F249"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0D60341" w14:textId="56AD9C5C"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1D6F4513" w14:textId="57E575DC" w:rsidR="00062403" w:rsidRPr="006B4849" w:rsidRDefault="00062403" w:rsidP="003F6387">
            <w:pPr>
              <w:keepNext/>
              <w:keepLines/>
              <w:jc w:val="center"/>
              <w:rPr>
                <w:rFonts w:cs="Arial"/>
                <w:sz w:val="20"/>
                <w:szCs w:val="20"/>
              </w:rPr>
            </w:pPr>
          </w:p>
        </w:tc>
        <w:tc>
          <w:tcPr>
            <w:tcW w:w="708" w:type="dxa"/>
            <w:vAlign w:val="center"/>
          </w:tcPr>
          <w:p w14:paraId="0860A52B" w14:textId="5574262F" w:rsidR="00062403" w:rsidRPr="006B4849" w:rsidRDefault="00062403" w:rsidP="003F6387">
            <w:pPr>
              <w:keepNext/>
              <w:keepLines/>
              <w:jc w:val="center"/>
              <w:rPr>
                <w:rFonts w:cs="Arial"/>
                <w:sz w:val="20"/>
                <w:szCs w:val="20"/>
              </w:rPr>
            </w:pPr>
            <w:r w:rsidRPr="006B4849">
              <w:rPr>
                <w:rFonts w:cs="Arial"/>
                <w:sz w:val="20"/>
                <w:szCs w:val="20"/>
              </w:rPr>
              <w:t>X</w:t>
            </w:r>
          </w:p>
        </w:tc>
      </w:tr>
      <w:tr w:rsidR="00062403" w:rsidRPr="006B4849" w14:paraId="3E60D47F" w14:textId="7EAD1592" w:rsidTr="00C55D62">
        <w:tc>
          <w:tcPr>
            <w:tcW w:w="1676" w:type="dxa"/>
            <w:vMerge/>
            <w:shd w:val="clear" w:color="auto" w:fill="D9D9D9" w:themeFill="background1" w:themeFillShade="D9"/>
          </w:tcPr>
          <w:p w14:paraId="73B52276" w14:textId="77777777" w:rsidR="00062403" w:rsidRPr="006B4849" w:rsidRDefault="00062403" w:rsidP="00BF0F40">
            <w:pPr>
              <w:keepNext/>
              <w:keepLines/>
              <w:rPr>
                <w:rFonts w:cs="Arial"/>
                <w:b/>
                <w:sz w:val="20"/>
                <w:szCs w:val="20"/>
              </w:rPr>
            </w:pPr>
          </w:p>
        </w:tc>
        <w:tc>
          <w:tcPr>
            <w:tcW w:w="734" w:type="dxa"/>
          </w:tcPr>
          <w:p w14:paraId="06F8003B" w14:textId="77777777" w:rsidR="00062403" w:rsidRPr="006B4849" w:rsidRDefault="00062403" w:rsidP="00BF0F40">
            <w:pPr>
              <w:keepNext/>
              <w:keepLines/>
              <w:rPr>
                <w:rFonts w:cs="Arial"/>
                <w:sz w:val="20"/>
                <w:szCs w:val="20"/>
              </w:rPr>
            </w:pPr>
            <w:r w:rsidRPr="006B4849">
              <w:rPr>
                <w:rFonts w:cs="Arial"/>
                <w:sz w:val="20"/>
                <w:szCs w:val="20"/>
              </w:rPr>
              <w:t>A2</w:t>
            </w:r>
          </w:p>
        </w:tc>
        <w:tc>
          <w:tcPr>
            <w:tcW w:w="425" w:type="dxa"/>
            <w:vAlign w:val="center"/>
          </w:tcPr>
          <w:p w14:paraId="732D988B" w14:textId="35717609"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374206C8" w14:textId="370D902D"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B0AEAEA" w14:textId="77777777" w:rsidR="00062403" w:rsidRPr="006B4849" w:rsidRDefault="00062403" w:rsidP="003F6387">
            <w:pPr>
              <w:keepNext/>
              <w:keepLines/>
              <w:jc w:val="center"/>
              <w:rPr>
                <w:rFonts w:cs="Arial"/>
                <w:sz w:val="20"/>
                <w:szCs w:val="20"/>
              </w:rPr>
            </w:pPr>
          </w:p>
        </w:tc>
        <w:tc>
          <w:tcPr>
            <w:tcW w:w="425" w:type="dxa"/>
            <w:vAlign w:val="center"/>
          </w:tcPr>
          <w:p w14:paraId="6CE2FF0D" w14:textId="77777777" w:rsidR="00062403" w:rsidRPr="006B4849" w:rsidRDefault="00062403" w:rsidP="003F6387">
            <w:pPr>
              <w:keepNext/>
              <w:keepLines/>
              <w:jc w:val="center"/>
              <w:rPr>
                <w:rFonts w:cs="Arial"/>
                <w:sz w:val="20"/>
                <w:szCs w:val="20"/>
              </w:rPr>
            </w:pPr>
          </w:p>
        </w:tc>
        <w:tc>
          <w:tcPr>
            <w:tcW w:w="425" w:type="dxa"/>
            <w:vAlign w:val="center"/>
          </w:tcPr>
          <w:p w14:paraId="5B5F933A" w14:textId="77777777" w:rsidR="00062403" w:rsidRPr="006B4849" w:rsidRDefault="00062403" w:rsidP="003F6387">
            <w:pPr>
              <w:keepNext/>
              <w:keepLines/>
              <w:jc w:val="center"/>
              <w:rPr>
                <w:rFonts w:cs="Arial"/>
                <w:sz w:val="20"/>
                <w:szCs w:val="20"/>
              </w:rPr>
            </w:pPr>
          </w:p>
        </w:tc>
        <w:tc>
          <w:tcPr>
            <w:tcW w:w="426" w:type="dxa"/>
            <w:vAlign w:val="center"/>
          </w:tcPr>
          <w:p w14:paraId="7C9FFB7F" w14:textId="77777777" w:rsidR="00062403" w:rsidRPr="006B4849" w:rsidRDefault="00062403" w:rsidP="003F6387">
            <w:pPr>
              <w:keepNext/>
              <w:keepLines/>
              <w:jc w:val="center"/>
              <w:rPr>
                <w:rFonts w:cs="Arial"/>
                <w:sz w:val="20"/>
                <w:szCs w:val="20"/>
              </w:rPr>
            </w:pPr>
          </w:p>
        </w:tc>
        <w:tc>
          <w:tcPr>
            <w:tcW w:w="425" w:type="dxa"/>
            <w:vAlign w:val="center"/>
          </w:tcPr>
          <w:p w14:paraId="208038C4" w14:textId="38E3BC2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20E73F8" w14:textId="28E7A257"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2F83D6D9" w14:textId="5BAE2E35"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6FD61015" w14:textId="3E285844"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233D9E3" w14:textId="2123EBF0"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1A3A8E71" w14:textId="2FBAEDA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37748A3" w14:textId="753A3F8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22A7FEA" w14:textId="561FA4B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37A00A9" w14:textId="77777777" w:rsidR="00062403" w:rsidRPr="006B4849" w:rsidRDefault="00062403" w:rsidP="003F6387">
            <w:pPr>
              <w:keepNext/>
              <w:keepLines/>
              <w:jc w:val="center"/>
              <w:rPr>
                <w:rFonts w:cs="Arial"/>
                <w:sz w:val="20"/>
                <w:szCs w:val="20"/>
              </w:rPr>
            </w:pPr>
          </w:p>
        </w:tc>
        <w:tc>
          <w:tcPr>
            <w:tcW w:w="426" w:type="dxa"/>
          </w:tcPr>
          <w:p w14:paraId="2A14EC76" w14:textId="1C43323E"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59297A78" w14:textId="45D22652" w:rsidR="00062403" w:rsidRPr="006B4849" w:rsidRDefault="00062403" w:rsidP="003F6387">
            <w:pPr>
              <w:keepNext/>
              <w:keepLines/>
              <w:jc w:val="center"/>
              <w:rPr>
                <w:rFonts w:cs="Arial"/>
                <w:sz w:val="20"/>
                <w:szCs w:val="20"/>
              </w:rPr>
            </w:pPr>
          </w:p>
        </w:tc>
        <w:tc>
          <w:tcPr>
            <w:tcW w:w="426" w:type="dxa"/>
            <w:vAlign w:val="center"/>
          </w:tcPr>
          <w:p w14:paraId="4F1AB5D9" w14:textId="77777777" w:rsidR="00062403" w:rsidRPr="006B4849" w:rsidRDefault="00062403" w:rsidP="003F6387">
            <w:pPr>
              <w:keepNext/>
              <w:keepLines/>
              <w:jc w:val="center"/>
              <w:rPr>
                <w:rFonts w:cs="Arial"/>
                <w:sz w:val="20"/>
                <w:szCs w:val="20"/>
              </w:rPr>
            </w:pPr>
          </w:p>
        </w:tc>
        <w:tc>
          <w:tcPr>
            <w:tcW w:w="425" w:type="dxa"/>
            <w:vAlign w:val="center"/>
          </w:tcPr>
          <w:p w14:paraId="45DA947B" w14:textId="41C12859"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tcPr>
          <w:p w14:paraId="5C553545" w14:textId="77777777" w:rsidR="00062403" w:rsidRPr="006B4849" w:rsidRDefault="00062403" w:rsidP="003F6387">
            <w:pPr>
              <w:keepNext/>
              <w:keepLines/>
              <w:jc w:val="center"/>
              <w:rPr>
                <w:rFonts w:cs="Arial"/>
                <w:sz w:val="20"/>
                <w:szCs w:val="20"/>
              </w:rPr>
            </w:pPr>
          </w:p>
        </w:tc>
        <w:tc>
          <w:tcPr>
            <w:tcW w:w="425" w:type="dxa"/>
            <w:vAlign w:val="center"/>
          </w:tcPr>
          <w:p w14:paraId="6086DBC4" w14:textId="69BEEB49" w:rsidR="00062403" w:rsidRPr="006B4849" w:rsidRDefault="00062403" w:rsidP="003F6387">
            <w:pPr>
              <w:keepNext/>
              <w:keepLines/>
              <w:jc w:val="center"/>
              <w:rPr>
                <w:rFonts w:cs="Arial"/>
                <w:sz w:val="20"/>
                <w:szCs w:val="20"/>
              </w:rPr>
            </w:pPr>
          </w:p>
        </w:tc>
        <w:tc>
          <w:tcPr>
            <w:tcW w:w="709" w:type="dxa"/>
            <w:vAlign w:val="center"/>
          </w:tcPr>
          <w:p w14:paraId="6F345457" w14:textId="4C969F4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01C5F69" w14:textId="77777777" w:rsidR="00062403" w:rsidRPr="006B4849" w:rsidRDefault="00062403" w:rsidP="003F6387">
            <w:pPr>
              <w:keepNext/>
              <w:keepLines/>
              <w:jc w:val="center"/>
              <w:rPr>
                <w:rFonts w:cs="Arial"/>
                <w:sz w:val="20"/>
                <w:szCs w:val="20"/>
              </w:rPr>
            </w:pPr>
          </w:p>
        </w:tc>
        <w:tc>
          <w:tcPr>
            <w:tcW w:w="709" w:type="dxa"/>
            <w:vAlign w:val="center"/>
          </w:tcPr>
          <w:p w14:paraId="00946D57" w14:textId="30F3C720"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51216FA9" w14:textId="63E9BC34" w:rsidR="00062403" w:rsidRPr="006B4849" w:rsidRDefault="00062403" w:rsidP="003F6387">
            <w:pPr>
              <w:keepNext/>
              <w:keepLines/>
              <w:jc w:val="center"/>
              <w:rPr>
                <w:rFonts w:cs="Arial"/>
                <w:sz w:val="20"/>
                <w:szCs w:val="20"/>
              </w:rPr>
            </w:pPr>
            <w:r w:rsidRPr="006B4849">
              <w:rPr>
                <w:rFonts w:cs="Arial"/>
                <w:sz w:val="20"/>
                <w:szCs w:val="20"/>
              </w:rPr>
              <w:t>X</w:t>
            </w:r>
          </w:p>
        </w:tc>
      </w:tr>
      <w:tr w:rsidR="00062403" w:rsidRPr="006B4849" w14:paraId="722DD44E" w14:textId="0AC57659" w:rsidTr="00C55D62">
        <w:tc>
          <w:tcPr>
            <w:tcW w:w="1676" w:type="dxa"/>
            <w:vMerge/>
            <w:shd w:val="clear" w:color="auto" w:fill="D9D9D9" w:themeFill="background1" w:themeFillShade="D9"/>
          </w:tcPr>
          <w:p w14:paraId="23C4E527" w14:textId="77777777" w:rsidR="00062403" w:rsidRPr="006B4849" w:rsidRDefault="00062403" w:rsidP="00BF0F40">
            <w:pPr>
              <w:keepNext/>
              <w:keepLines/>
              <w:rPr>
                <w:rFonts w:cs="Arial"/>
                <w:b/>
                <w:sz w:val="20"/>
                <w:szCs w:val="20"/>
              </w:rPr>
            </w:pPr>
          </w:p>
        </w:tc>
        <w:tc>
          <w:tcPr>
            <w:tcW w:w="734" w:type="dxa"/>
          </w:tcPr>
          <w:p w14:paraId="5397DAEA" w14:textId="77777777" w:rsidR="00062403" w:rsidRPr="006B4849" w:rsidRDefault="00062403" w:rsidP="00BF0F40">
            <w:pPr>
              <w:keepNext/>
              <w:keepLines/>
              <w:rPr>
                <w:rFonts w:cs="Arial"/>
                <w:sz w:val="20"/>
                <w:szCs w:val="20"/>
              </w:rPr>
            </w:pPr>
            <w:r w:rsidRPr="006B4849">
              <w:rPr>
                <w:rFonts w:cs="Arial"/>
                <w:sz w:val="20"/>
                <w:szCs w:val="20"/>
              </w:rPr>
              <w:t>A3</w:t>
            </w:r>
          </w:p>
        </w:tc>
        <w:tc>
          <w:tcPr>
            <w:tcW w:w="425" w:type="dxa"/>
            <w:vAlign w:val="center"/>
          </w:tcPr>
          <w:p w14:paraId="03B6235F" w14:textId="77777777" w:rsidR="00062403" w:rsidRPr="006B4849" w:rsidRDefault="00062403" w:rsidP="003F6387">
            <w:pPr>
              <w:keepNext/>
              <w:keepLines/>
              <w:jc w:val="center"/>
              <w:rPr>
                <w:rFonts w:cs="Arial"/>
                <w:sz w:val="20"/>
                <w:szCs w:val="20"/>
              </w:rPr>
            </w:pPr>
          </w:p>
        </w:tc>
        <w:tc>
          <w:tcPr>
            <w:tcW w:w="426" w:type="dxa"/>
            <w:vAlign w:val="center"/>
          </w:tcPr>
          <w:p w14:paraId="7D779740" w14:textId="77777777" w:rsidR="00062403" w:rsidRPr="006B4849" w:rsidRDefault="00062403" w:rsidP="003F6387">
            <w:pPr>
              <w:keepNext/>
              <w:keepLines/>
              <w:jc w:val="center"/>
              <w:rPr>
                <w:rFonts w:cs="Arial"/>
                <w:sz w:val="20"/>
                <w:szCs w:val="20"/>
              </w:rPr>
            </w:pPr>
          </w:p>
        </w:tc>
        <w:tc>
          <w:tcPr>
            <w:tcW w:w="425" w:type="dxa"/>
            <w:vAlign w:val="center"/>
          </w:tcPr>
          <w:p w14:paraId="6FF264BD" w14:textId="77753E60" w:rsidR="00062403" w:rsidRPr="006B4849" w:rsidRDefault="00062403" w:rsidP="003F6387">
            <w:pPr>
              <w:keepNext/>
              <w:keepLines/>
              <w:jc w:val="center"/>
              <w:rPr>
                <w:rFonts w:cs="Arial"/>
                <w:sz w:val="20"/>
                <w:szCs w:val="20"/>
              </w:rPr>
            </w:pPr>
          </w:p>
        </w:tc>
        <w:tc>
          <w:tcPr>
            <w:tcW w:w="425" w:type="dxa"/>
            <w:vAlign w:val="center"/>
          </w:tcPr>
          <w:p w14:paraId="410F957B" w14:textId="295F994C"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DE65C0A" w14:textId="21954B44"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5965A2A1" w14:textId="77777777" w:rsidR="00062403" w:rsidRPr="006B4849" w:rsidRDefault="00062403" w:rsidP="003F6387">
            <w:pPr>
              <w:keepNext/>
              <w:keepLines/>
              <w:jc w:val="center"/>
              <w:rPr>
                <w:rFonts w:cs="Arial"/>
                <w:sz w:val="20"/>
                <w:szCs w:val="20"/>
              </w:rPr>
            </w:pPr>
          </w:p>
        </w:tc>
        <w:tc>
          <w:tcPr>
            <w:tcW w:w="425" w:type="dxa"/>
            <w:vAlign w:val="center"/>
          </w:tcPr>
          <w:p w14:paraId="2B1CE0C4" w14:textId="13B4FA75"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DE796B9" w14:textId="594BA025"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088DF0AE" w14:textId="442F8D02"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485702E6" w14:textId="2CCEED3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D171A87" w14:textId="77777777" w:rsidR="00062403" w:rsidRPr="006B4849" w:rsidRDefault="00062403" w:rsidP="003F6387">
            <w:pPr>
              <w:keepNext/>
              <w:keepLines/>
              <w:jc w:val="center"/>
              <w:rPr>
                <w:rFonts w:cs="Arial"/>
                <w:sz w:val="20"/>
                <w:szCs w:val="20"/>
              </w:rPr>
            </w:pPr>
          </w:p>
        </w:tc>
        <w:tc>
          <w:tcPr>
            <w:tcW w:w="709" w:type="dxa"/>
            <w:vAlign w:val="center"/>
          </w:tcPr>
          <w:p w14:paraId="0A61993E" w14:textId="77777777" w:rsidR="00062403" w:rsidRPr="006B4849" w:rsidRDefault="00062403" w:rsidP="003F6387">
            <w:pPr>
              <w:keepNext/>
              <w:keepLines/>
              <w:jc w:val="center"/>
              <w:rPr>
                <w:rFonts w:cs="Arial"/>
                <w:sz w:val="20"/>
                <w:szCs w:val="20"/>
              </w:rPr>
            </w:pPr>
          </w:p>
        </w:tc>
        <w:tc>
          <w:tcPr>
            <w:tcW w:w="425" w:type="dxa"/>
            <w:vAlign w:val="center"/>
          </w:tcPr>
          <w:p w14:paraId="5D409E16" w14:textId="56A31107"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2FDA589" w14:textId="77777777" w:rsidR="00062403" w:rsidRPr="006B4849" w:rsidRDefault="00062403" w:rsidP="003F6387">
            <w:pPr>
              <w:keepNext/>
              <w:keepLines/>
              <w:jc w:val="center"/>
              <w:rPr>
                <w:rFonts w:cs="Arial"/>
                <w:sz w:val="20"/>
                <w:szCs w:val="20"/>
              </w:rPr>
            </w:pPr>
          </w:p>
        </w:tc>
        <w:tc>
          <w:tcPr>
            <w:tcW w:w="425" w:type="dxa"/>
            <w:vAlign w:val="center"/>
          </w:tcPr>
          <w:p w14:paraId="27C42FB2" w14:textId="3F233A93"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tcPr>
          <w:p w14:paraId="09CE96D5" w14:textId="58EB2321"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2EF945DA" w14:textId="7FC02814" w:rsidR="00062403" w:rsidRPr="006B4849" w:rsidRDefault="00062403" w:rsidP="003F6387">
            <w:pPr>
              <w:keepNext/>
              <w:keepLines/>
              <w:jc w:val="center"/>
              <w:rPr>
                <w:rFonts w:cs="Arial"/>
                <w:sz w:val="20"/>
                <w:szCs w:val="20"/>
              </w:rPr>
            </w:pPr>
          </w:p>
        </w:tc>
        <w:tc>
          <w:tcPr>
            <w:tcW w:w="426" w:type="dxa"/>
            <w:vAlign w:val="center"/>
          </w:tcPr>
          <w:p w14:paraId="148DE267" w14:textId="77777777" w:rsidR="00062403" w:rsidRPr="006B4849" w:rsidRDefault="00062403" w:rsidP="003F6387">
            <w:pPr>
              <w:keepNext/>
              <w:keepLines/>
              <w:jc w:val="center"/>
              <w:rPr>
                <w:rFonts w:cs="Arial"/>
                <w:sz w:val="20"/>
                <w:szCs w:val="20"/>
              </w:rPr>
            </w:pPr>
          </w:p>
        </w:tc>
        <w:tc>
          <w:tcPr>
            <w:tcW w:w="425" w:type="dxa"/>
            <w:vAlign w:val="center"/>
          </w:tcPr>
          <w:p w14:paraId="4099E520" w14:textId="52DBE25A" w:rsidR="00062403" w:rsidRPr="006B4849" w:rsidRDefault="00062403" w:rsidP="00930E4E">
            <w:pPr>
              <w:keepNext/>
              <w:keepLines/>
              <w:jc w:val="center"/>
              <w:rPr>
                <w:rFonts w:cs="Arial"/>
                <w:sz w:val="20"/>
                <w:szCs w:val="20"/>
              </w:rPr>
            </w:pPr>
            <w:r w:rsidRPr="006B4849">
              <w:rPr>
                <w:rFonts w:cs="Arial"/>
                <w:sz w:val="20"/>
                <w:szCs w:val="20"/>
              </w:rPr>
              <w:t>X</w:t>
            </w:r>
          </w:p>
        </w:tc>
        <w:tc>
          <w:tcPr>
            <w:tcW w:w="709" w:type="dxa"/>
          </w:tcPr>
          <w:p w14:paraId="599AB6B9" w14:textId="77777777" w:rsidR="00062403" w:rsidRPr="006B4849" w:rsidRDefault="00062403" w:rsidP="003F6387">
            <w:pPr>
              <w:keepNext/>
              <w:keepLines/>
              <w:jc w:val="center"/>
              <w:rPr>
                <w:rFonts w:cs="Arial"/>
                <w:sz w:val="20"/>
                <w:szCs w:val="20"/>
              </w:rPr>
            </w:pPr>
          </w:p>
        </w:tc>
        <w:tc>
          <w:tcPr>
            <w:tcW w:w="425" w:type="dxa"/>
            <w:vAlign w:val="center"/>
          </w:tcPr>
          <w:p w14:paraId="7E2C8B7D" w14:textId="4BE98B88" w:rsidR="00062403" w:rsidRPr="006B4849" w:rsidRDefault="00062403" w:rsidP="003F6387">
            <w:pPr>
              <w:keepNext/>
              <w:keepLines/>
              <w:jc w:val="center"/>
              <w:rPr>
                <w:rFonts w:cs="Arial"/>
                <w:sz w:val="20"/>
                <w:szCs w:val="20"/>
              </w:rPr>
            </w:pPr>
          </w:p>
        </w:tc>
        <w:tc>
          <w:tcPr>
            <w:tcW w:w="709" w:type="dxa"/>
            <w:vAlign w:val="center"/>
          </w:tcPr>
          <w:p w14:paraId="6CC6AA53" w14:textId="77777777" w:rsidR="00062403" w:rsidRPr="006B4849" w:rsidRDefault="00062403" w:rsidP="003F6387">
            <w:pPr>
              <w:keepNext/>
              <w:keepLines/>
              <w:jc w:val="center"/>
              <w:rPr>
                <w:rFonts w:cs="Arial"/>
                <w:sz w:val="20"/>
                <w:szCs w:val="20"/>
              </w:rPr>
            </w:pPr>
          </w:p>
        </w:tc>
        <w:tc>
          <w:tcPr>
            <w:tcW w:w="425" w:type="dxa"/>
            <w:vAlign w:val="center"/>
          </w:tcPr>
          <w:p w14:paraId="5BB4D1E0" w14:textId="5D545FBE"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1F804C11" w14:textId="132AD8DD"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5459E08A" w14:textId="593348E5" w:rsidR="00062403" w:rsidRPr="006B4849" w:rsidRDefault="00062403" w:rsidP="003F6387">
            <w:pPr>
              <w:keepNext/>
              <w:keepLines/>
              <w:jc w:val="center"/>
              <w:rPr>
                <w:rFonts w:cs="Arial"/>
                <w:sz w:val="20"/>
                <w:szCs w:val="20"/>
              </w:rPr>
            </w:pPr>
          </w:p>
        </w:tc>
      </w:tr>
      <w:tr w:rsidR="00062403" w:rsidRPr="006B4849" w14:paraId="2AF017E2" w14:textId="1707EE6B" w:rsidTr="00C55D62">
        <w:tc>
          <w:tcPr>
            <w:tcW w:w="1676" w:type="dxa"/>
            <w:vMerge/>
            <w:shd w:val="clear" w:color="auto" w:fill="D9D9D9" w:themeFill="background1" w:themeFillShade="D9"/>
          </w:tcPr>
          <w:p w14:paraId="6336BA28" w14:textId="77777777" w:rsidR="00062403" w:rsidRPr="006B4849" w:rsidRDefault="00062403" w:rsidP="00BF0F40">
            <w:pPr>
              <w:keepNext/>
              <w:keepLines/>
              <w:rPr>
                <w:rFonts w:cs="Arial"/>
                <w:b/>
                <w:sz w:val="20"/>
                <w:szCs w:val="20"/>
              </w:rPr>
            </w:pPr>
          </w:p>
        </w:tc>
        <w:tc>
          <w:tcPr>
            <w:tcW w:w="734" w:type="dxa"/>
          </w:tcPr>
          <w:p w14:paraId="45907A41" w14:textId="77777777" w:rsidR="00062403" w:rsidRPr="006B4849" w:rsidRDefault="00062403" w:rsidP="00BF0F40">
            <w:pPr>
              <w:keepNext/>
              <w:keepLines/>
              <w:rPr>
                <w:rFonts w:cs="Arial"/>
                <w:color w:val="0070C0"/>
                <w:sz w:val="20"/>
                <w:szCs w:val="20"/>
              </w:rPr>
            </w:pPr>
            <w:r w:rsidRPr="006B4849">
              <w:rPr>
                <w:rFonts w:cs="Arial"/>
                <w:color w:val="0070C0"/>
                <w:sz w:val="20"/>
                <w:szCs w:val="20"/>
              </w:rPr>
              <w:t>A4</w:t>
            </w:r>
          </w:p>
        </w:tc>
        <w:tc>
          <w:tcPr>
            <w:tcW w:w="425" w:type="dxa"/>
            <w:vAlign w:val="center"/>
          </w:tcPr>
          <w:p w14:paraId="52AEF4C4" w14:textId="152B0B73"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1CF0E549" w14:textId="1E60F1DB"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098F271" w14:textId="34D54D8E" w:rsidR="00062403" w:rsidRPr="006B4849" w:rsidRDefault="00062403" w:rsidP="003F6387">
            <w:pPr>
              <w:keepNext/>
              <w:keepLines/>
              <w:jc w:val="center"/>
              <w:rPr>
                <w:rFonts w:cs="Arial"/>
                <w:sz w:val="20"/>
                <w:szCs w:val="20"/>
              </w:rPr>
            </w:pPr>
          </w:p>
        </w:tc>
        <w:tc>
          <w:tcPr>
            <w:tcW w:w="425" w:type="dxa"/>
            <w:vAlign w:val="center"/>
          </w:tcPr>
          <w:p w14:paraId="6699B97B" w14:textId="5388AFFB"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26D9B1F" w14:textId="77777777" w:rsidR="00062403" w:rsidRPr="006B4849" w:rsidRDefault="00062403" w:rsidP="003F6387">
            <w:pPr>
              <w:keepNext/>
              <w:keepLines/>
              <w:jc w:val="center"/>
              <w:rPr>
                <w:rFonts w:cs="Arial"/>
                <w:sz w:val="20"/>
                <w:szCs w:val="20"/>
              </w:rPr>
            </w:pPr>
          </w:p>
        </w:tc>
        <w:tc>
          <w:tcPr>
            <w:tcW w:w="426" w:type="dxa"/>
            <w:vAlign w:val="center"/>
          </w:tcPr>
          <w:p w14:paraId="31E4BC45" w14:textId="39FFA6A5"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F176BE6" w14:textId="20F9246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0931F50" w14:textId="454BA2A7"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9" w:type="dxa"/>
            <w:vAlign w:val="center"/>
          </w:tcPr>
          <w:p w14:paraId="172501DA" w14:textId="6F4152D3"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9" w:type="dxa"/>
            <w:vAlign w:val="center"/>
          </w:tcPr>
          <w:p w14:paraId="01C4CE1C" w14:textId="196E2507"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425" w:type="dxa"/>
            <w:shd w:val="clear" w:color="auto" w:fill="808080" w:themeFill="background1" w:themeFillShade="80"/>
            <w:vAlign w:val="center"/>
          </w:tcPr>
          <w:p w14:paraId="7623A757" w14:textId="77777777" w:rsidR="00062403" w:rsidRPr="006B4849" w:rsidRDefault="00062403" w:rsidP="003F6387">
            <w:pPr>
              <w:keepNext/>
              <w:keepLines/>
              <w:jc w:val="center"/>
              <w:rPr>
                <w:rFonts w:cs="Arial"/>
                <w:color w:val="0070C0"/>
                <w:sz w:val="20"/>
                <w:szCs w:val="20"/>
              </w:rPr>
            </w:pPr>
          </w:p>
        </w:tc>
        <w:tc>
          <w:tcPr>
            <w:tcW w:w="709" w:type="dxa"/>
            <w:shd w:val="clear" w:color="auto" w:fill="808080" w:themeFill="background1" w:themeFillShade="80"/>
            <w:vAlign w:val="center"/>
          </w:tcPr>
          <w:p w14:paraId="50D7A407" w14:textId="77777777" w:rsidR="00062403" w:rsidRPr="006B4849" w:rsidRDefault="00062403" w:rsidP="003F6387">
            <w:pPr>
              <w:keepNext/>
              <w:keepLines/>
              <w:jc w:val="center"/>
              <w:rPr>
                <w:rFonts w:cs="Arial"/>
                <w:color w:val="0070C0"/>
                <w:sz w:val="20"/>
                <w:szCs w:val="20"/>
              </w:rPr>
            </w:pPr>
          </w:p>
        </w:tc>
        <w:tc>
          <w:tcPr>
            <w:tcW w:w="425" w:type="dxa"/>
            <w:shd w:val="clear" w:color="auto" w:fill="808080" w:themeFill="background1" w:themeFillShade="80"/>
            <w:vAlign w:val="center"/>
          </w:tcPr>
          <w:p w14:paraId="7BBC6ED7" w14:textId="77777777" w:rsidR="00062403" w:rsidRPr="006B4849" w:rsidRDefault="00062403" w:rsidP="003F6387">
            <w:pPr>
              <w:keepNext/>
              <w:keepLines/>
              <w:jc w:val="center"/>
              <w:rPr>
                <w:rFonts w:cs="Arial"/>
                <w:color w:val="0070C0"/>
                <w:sz w:val="20"/>
                <w:szCs w:val="20"/>
              </w:rPr>
            </w:pPr>
          </w:p>
        </w:tc>
        <w:tc>
          <w:tcPr>
            <w:tcW w:w="425" w:type="dxa"/>
            <w:vAlign w:val="center"/>
          </w:tcPr>
          <w:p w14:paraId="06F52732" w14:textId="77777777" w:rsidR="00062403" w:rsidRPr="006B4849" w:rsidRDefault="00062403" w:rsidP="003F6387">
            <w:pPr>
              <w:keepNext/>
              <w:keepLines/>
              <w:jc w:val="center"/>
              <w:rPr>
                <w:rFonts w:cs="Arial"/>
                <w:sz w:val="20"/>
                <w:szCs w:val="20"/>
              </w:rPr>
            </w:pPr>
          </w:p>
        </w:tc>
        <w:tc>
          <w:tcPr>
            <w:tcW w:w="425" w:type="dxa"/>
            <w:vAlign w:val="center"/>
          </w:tcPr>
          <w:p w14:paraId="05ED4AA9" w14:textId="77777777" w:rsidR="00062403" w:rsidRPr="006B4849" w:rsidRDefault="00062403" w:rsidP="003F6387">
            <w:pPr>
              <w:keepNext/>
              <w:keepLines/>
              <w:jc w:val="center"/>
              <w:rPr>
                <w:rFonts w:cs="Arial"/>
                <w:sz w:val="20"/>
                <w:szCs w:val="20"/>
              </w:rPr>
            </w:pPr>
          </w:p>
        </w:tc>
        <w:tc>
          <w:tcPr>
            <w:tcW w:w="426" w:type="dxa"/>
          </w:tcPr>
          <w:p w14:paraId="3BEB4DAE" w14:textId="4FAF8214"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8" w:type="dxa"/>
            <w:vAlign w:val="center"/>
          </w:tcPr>
          <w:p w14:paraId="1F291E06" w14:textId="557D1DC1"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426" w:type="dxa"/>
            <w:vAlign w:val="center"/>
          </w:tcPr>
          <w:p w14:paraId="22B9AE9B" w14:textId="55A789E6"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425" w:type="dxa"/>
            <w:vAlign w:val="center"/>
          </w:tcPr>
          <w:p w14:paraId="3F41F80B" w14:textId="4965FC3C"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9" w:type="dxa"/>
          </w:tcPr>
          <w:p w14:paraId="5CE4DA7A" w14:textId="681B46BA"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425" w:type="dxa"/>
            <w:vAlign w:val="center"/>
          </w:tcPr>
          <w:p w14:paraId="55589B85" w14:textId="1F60BAA4"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9" w:type="dxa"/>
            <w:shd w:val="clear" w:color="auto" w:fill="808080" w:themeFill="background1" w:themeFillShade="80"/>
            <w:vAlign w:val="center"/>
          </w:tcPr>
          <w:p w14:paraId="23F13952" w14:textId="77777777" w:rsidR="00062403" w:rsidRPr="006B4849" w:rsidRDefault="00062403" w:rsidP="003F6387">
            <w:pPr>
              <w:keepNext/>
              <w:keepLines/>
              <w:jc w:val="center"/>
              <w:rPr>
                <w:rFonts w:cs="Arial"/>
                <w:color w:val="0070C0"/>
                <w:sz w:val="20"/>
                <w:szCs w:val="20"/>
              </w:rPr>
            </w:pPr>
          </w:p>
        </w:tc>
        <w:tc>
          <w:tcPr>
            <w:tcW w:w="425" w:type="dxa"/>
            <w:shd w:val="clear" w:color="auto" w:fill="808080" w:themeFill="background1" w:themeFillShade="80"/>
            <w:vAlign w:val="center"/>
          </w:tcPr>
          <w:p w14:paraId="4C445139" w14:textId="77777777" w:rsidR="00062403" w:rsidRPr="006B4849" w:rsidRDefault="00062403" w:rsidP="003F6387">
            <w:pPr>
              <w:keepNext/>
              <w:keepLines/>
              <w:jc w:val="center"/>
              <w:rPr>
                <w:rFonts w:cs="Arial"/>
                <w:color w:val="0070C0"/>
                <w:sz w:val="20"/>
                <w:szCs w:val="20"/>
              </w:rPr>
            </w:pPr>
          </w:p>
        </w:tc>
        <w:tc>
          <w:tcPr>
            <w:tcW w:w="709" w:type="dxa"/>
            <w:vAlign w:val="center"/>
          </w:tcPr>
          <w:p w14:paraId="5BFDFA89" w14:textId="77777777" w:rsidR="00062403" w:rsidRPr="006B4849" w:rsidRDefault="00062403" w:rsidP="003F6387">
            <w:pPr>
              <w:keepNext/>
              <w:keepLines/>
              <w:jc w:val="center"/>
              <w:rPr>
                <w:rFonts w:cs="Arial"/>
                <w:sz w:val="20"/>
                <w:szCs w:val="20"/>
              </w:rPr>
            </w:pPr>
          </w:p>
        </w:tc>
        <w:tc>
          <w:tcPr>
            <w:tcW w:w="708" w:type="dxa"/>
            <w:vAlign w:val="center"/>
          </w:tcPr>
          <w:p w14:paraId="26524202" w14:textId="17F2E312" w:rsidR="00062403" w:rsidRPr="006B4849" w:rsidRDefault="00062403" w:rsidP="003F6387">
            <w:pPr>
              <w:keepNext/>
              <w:keepLines/>
              <w:jc w:val="center"/>
              <w:rPr>
                <w:rFonts w:cs="Arial"/>
                <w:sz w:val="20"/>
                <w:szCs w:val="20"/>
              </w:rPr>
            </w:pPr>
          </w:p>
        </w:tc>
      </w:tr>
      <w:tr w:rsidR="00062403" w:rsidRPr="006B4849" w14:paraId="0E803650" w14:textId="3CBB16FA" w:rsidTr="00C55D62">
        <w:tc>
          <w:tcPr>
            <w:tcW w:w="1676" w:type="dxa"/>
            <w:vMerge/>
            <w:shd w:val="clear" w:color="auto" w:fill="D9D9D9" w:themeFill="background1" w:themeFillShade="D9"/>
          </w:tcPr>
          <w:p w14:paraId="5EA6AE00" w14:textId="77777777" w:rsidR="00062403" w:rsidRPr="006B4849" w:rsidRDefault="00062403" w:rsidP="00BF0F40">
            <w:pPr>
              <w:keepNext/>
              <w:keepLines/>
              <w:rPr>
                <w:rFonts w:cs="Arial"/>
                <w:b/>
                <w:sz w:val="20"/>
                <w:szCs w:val="20"/>
              </w:rPr>
            </w:pPr>
          </w:p>
        </w:tc>
        <w:tc>
          <w:tcPr>
            <w:tcW w:w="734" w:type="dxa"/>
          </w:tcPr>
          <w:p w14:paraId="3B6E2A84" w14:textId="49BF4120" w:rsidR="00062403" w:rsidRPr="006B4849" w:rsidRDefault="00062403" w:rsidP="00BF0F40">
            <w:pPr>
              <w:keepNext/>
              <w:keepLines/>
              <w:rPr>
                <w:rFonts w:cs="Arial"/>
                <w:color w:val="FF0000"/>
                <w:sz w:val="20"/>
                <w:szCs w:val="20"/>
              </w:rPr>
            </w:pPr>
            <w:r w:rsidRPr="006B4849">
              <w:rPr>
                <w:rFonts w:cs="Arial"/>
                <w:color w:val="FF0000"/>
                <w:sz w:val="20"/>
                <w:szCs w:val="20"/>
              </w:rPr>
              <w:t>A5</w:t>
            </w:r>
          </w:p>
        </w:tc>
        <w:tc>
          <w:tcPr>
            <w:tcW w:w="425" w:type="dxa"/>
            <w:vAlign w:val="center"/>
          </w:tcPr>
          <w:p w14:paraId="0C61CEBE" w14:textId="2F630675"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1F44F8C3" w14:textId="082B1A6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4080AFC" w14:textId="760D1088" w:rsidR="00062403" w:rsidRPr="006B4849" w:rsidRDefault="00062403" w:rsidP="003F6387">
            <w:pPr>
              <w:keepNext/>
              <w:keepLines/>
              <w:jc w:val="center"/>
              <w:rPr>
                <w:rFonts w:cs="Arial"/>
                <w:sz w:val="20"/>
                <w:szCs w:val="20"/>
              </w:rPr>
            </w:pPr>
          </w:p>
        </w:tc>
        <w:tc>
          <w:tcPr>
            <w:tcW w:w="425" w:type="dxa"/>
            <w:vAlign w:val="center"/>
          </w:tcPr>
          <w:p w14:paraId="339A3D97" w14:textId="3DD412F1"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F398DBE" w14:textId="77777777" w:rsidR="00062403" w:rsidRPr="006B4849" w:rsidRDefault="00062403" w:rsidP="003F6387">
            <w:pPr>
              <w:keepNext/>
              <w:keepLines/>
              <w:jc w:val="center"/>
              <w:rPr>
                <w:rFonts w:cs="Arial"/>
                <w:sz w:val="20"/>
                <w:szCs w:val="20"/>
              </w:rPr>
            </w:pPr>
          </w:p>
        </w:tc>
        <w:tc>
          <w:tcPr>
            <w:tcW w:w="426" w:type="dxa"/>
            <w:vAlign w:val="center"/>
          </w:tcPr>
          <w:p w14:paraId="1DFF7B3B" w14:textId="77777777" w:rsidR="00062403" w:rsidRPr="006B4849" w:rsidRDefault="00062403" w:rsidP="003F6387">
            <w:pPr>
              <w:keepNext/>
              <w:keepLines/>
              <w:jc w:val="center"/>
              <w:rPr>
                <w:rFonts w:cs="Arial"/>
                <w:sz w:val="20"/>
                <w:szCs w:val="20"/>
              </w:rPr>
            </w:pPr>
          </w:p>
        </w:tc>
        <w:tc>
          <w:tcPr>
            <w:tcW w:w="425" w:type="dxa"/>
            <w:vAlign w:val="center"/>
          </w:tcPr>
          <w:p w14:paraId="6D274BAA" w14:textId="10F5A131"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shd w:val="clear" w:color="auto" w:fill="808080" w:themeFill="background1" w:themeFillShade="80"/>
            <w:vAlign w:val="center"/>
          </w:tcPr>
          <w:p w14:paraId="178EB2AB" w14:textId="77777777" w:rsidR="00062403" w:rsidRPr="006B4849" w:rsidRDefault="00062403" w:rsidP="003F6387">
            <w:pPr>
              <w:keepNext/>
              <w:keepLines/>
              <w:jc w:val="center"/>
              <w:rPr>
                <w:rFonts w:cs="Arial"/>
                <w:color w:val="FF0000"/>
                <w:sz w:val="20"/>
                <w:szCs w:val="20"/>
              </w:rPr>
            </w:pPr>
          </w:p>
        </w:tc>
        <w:tc>
          <w:tcPr>
            <w:tcW w:w="709" w:type="dxa"/>
            <w:shd w:val="clear" w:color="auto" w:fill="808080" w:themeFill="background1" w:themeFillShade="80"/>
            <w:vAlign w:val="center"/>
          </w:tcPr>
          <w:p w14:paraId="586911FA" w14:textId="77777777" w:rsidR="00062403" w:rsidRPr="006B4849" w:rsidRDefault="00062403" w:rsidP="003F6387">
            <w:pPr>
              <w:keepNext/>
              <w:keepLines/>
              <w:jc w:val="center"/>
              <w:rPr>
                <w:rFonts w:cs="Arial"/>
                <w:color w:val="FF0000"/>
                <w:sz w:val="20"/>
                <w:szCs w:val="20"/>
              </w:rPr>
            </w:pPr>
          </w:p>
        </w:tc>
        <w:tc>
          <w:tcPr>
            <w:tcW w:w="709" w:type="dxa"/>
            <w:shd w:val="clear" w:color="auto" w:fill="808080" w:themeFill="background1" w:themeFillShade="80"/>
            <w:vAlign w:val="center"/>
          </w:tcPr>
          <w:p w14:paraId="51E38514" w14:textId="5E47D176" w:rsidR="00062403" w:rsidRPr="006B4849" w:rsidRDefault="00062403" w:rsidP="003F6387">
            <w:pPr>
              <w:keepNext/>
              <w:keepLines/>
              <w:jc w:val="center"/>
              <w:rPr>
                <w:rFonts w:cs="Arial"/>
                <w:color w:val="FF0000"/>
                <w:sz w:val="20"/>
                <w:szCs w:val="20"/>
              </w:rPr>
            </w:pPr>
          </w:p>
        </w:tc>
        <w:tc>
          <w:tcPr>
            <w:tcW w:w="425" w:type="dxa"/>
            <w:vAlign w:val="center"/>
          </w:tcPr>
          <w:p w14:paraId="20752144" w14:textId="7A1F271B"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709" w:type="dxa"/>
            <w:vAlign w:val="center"/>
          </w:tcPr>
          <w:p w14:paraId="4889EEBE" w14:textId="313AEBFE"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425" w:type="dxa"/>
            <w:vAlign w:val="center"/>
          </w:tcPr>
          <w:p w14:paraId="6E98BBF9" w14:textId="77777777" w:rsidR="00062403" w:rsidRPr="006B4849" w:rsidRDefault="00062403" w:rsidP="003F6387">
            <w:pPr>
              <w:keepNext/>
              <w:keepLines/>
              <w:jc w:val="center"/>
              <w:rPr>
                <w:rFonts w:cs="Arial"/>
                <w:color w:val="FF0000"/>
                <w:sz w:val="20"/>
                <w:szCs w:val="20"/>
              </w:rPr>
            </w:pPr>
          </w:p>
        </w:tc>
        <w:tc>
          <w:tcPr>
            <w:tcW w:w="425" w:type="dxa"/>
            <w:vAlign w:val="center"/>
          </w:tcPr>
          <w:p w14:paraId="74702E33" w14:textId="77777777" w:rsidR="00062403" w:rsidRPr="006B4849" w:rsidRDefault="00062403" w:rsidP="003F6387">
            <w:pPr>
              <w:keepNext/>
              <w:keepLines/>
              <w:jc w:val="center"/>
              <w:rPr>
                <w:rFonts w:cs="Arial"/>
                <w:sz w:val="20"/>
                <w:szCs w:val="20"/>
              </w:rPr>
            </w:pPr>
          </w:p>
        </w:tc>
        <w:tc>
          <w:tcPr>
            <w:tcW w:w="425" w:type="dxa"/>
            <w:vAlign w:val="center"/>
          </w:tcPr>
          <w:p w14:paraId="0EA9465A" w14:textId="77777777" w:rsidR="00062403" w:rsidRPr="006B4849" w:rsidRDefault="00062403" w:rsidP="003F6387">
            <w:pPr>
              <w:keepNext/>
              <w:keepLines/>
              <w:jc w:val="center"/>
              <w:rPr>
                <w:rFonts w:cs="Arial"/>
                <w:sz w:val="20"/>
                <w:szCs w:val="20"/>
              </w:rPr>
            </w:pPr>
          </w:p>
        </w:tc>
        <w:tc>
          <w:tcPr>
            <w:tcW w:w="426" w:type="dxa"/>
          </w:tcPr>
          <w:p w14:paraId="743EA64F" w14:textId="1B1E11FC"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708" w:type="dxa"/>
            <w:vAlign w:val="center"/>
          </w:tcPr>
          <w:p w14:paraId="2B1820BA" w14:textId="4D0FDA83" w:rsidR="00062403" w:rsidRPr="006B4849" w:rsidRDefault="00062403" w:rsidP="003F6387">
            <w:pPr>
              <w:keepNext/>
              <w:keepLines/>
              <w:jc w:val="center"/>
              <w:rPr>
                <w:rFonts w:cs="Arial"/>
                <w:color w:val="FF0000"/>
                <w:sz w:val="20"/>
                <w:szCs w:val="20"/>
              </w:rPr>
            </w:pPr>
          </w:p>
        </w:tc>
        <w:tc>
          <w:tcPr>
            <w:tcW w:w="426" w:type="dxa"/>
            <w:vAlign w:val="center"/>
          </w:tcPr>
          <w:p w14:paraId="7C17F47A" w14:textId="602CFB72" w:rsidR="00062403" w:rsidRPr="006B4849" w:rsidRDefault="00062403" w:rsidP="003F6387">
            <w:pPr>
              <w:keepNext/>
              <w:keepLines/>
              <w:jc w:val="center"/>
              <w:rPr>
                <w:rFonts w:cs="Arial"/>
                <w:color w:val="FF0000"/>
                <w:sz w:val="20"/>
                <w:szCs w:val="20"/>
              </w:rPr>
            </w:pPr>
          </w:p>
        </w:tc>
        <w:tc>
          <w:tcPr>
            <w:tcW w:w="425" w:type="dxa"/>
            <w:vAlign w:val="center"/>
          </w:tcPr>
          <w:p w14:paraId="7C8DC5A7" w14:textId="77777777" w:rsidR="00062403" w:rsidRPr="006B4849" w:rsidRDefault="00062403" w:rsidP="003F6387">
            <w:pPr>
              <w:keepNext/>
              <w:keepLines/>
              <w:jc w:val="center"/>
              <w:rPr>
                <w:rFonts w:cs="Arial"/>
                <w:color w:val="FF0000"/>
                <w:sz w:val="20"/>
                <w:szCs w:val="20"/>
              </w:rPr>
            </w:pPr>
          </w:p>
        </w:tc>
        <w:tc>
          <w:tcPr>
            <w:tcW w:w="709" w:type="dxa"/>
          </w:tcPr>
          <w:p w14:paraId="206E2ACA" w14:textId="7975338B"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425" w:type="dxa"/>
            <w:vAlign w:val="center"/>
          </w:tcPr>
          <w:p w14:paraId="68836A7B" w14:textId="529E5D4D"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709" w:type="dxa"/>
            <w:vAlign w:val="center"/>
          </w:tcPr>
          <w:p w14:paraId="03699BE2" w14:textId="496A436F"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425" w:type="dxa"/>
            <w:vAlign w:val="center"/>
          </w:tcPr>
          <w:p w14:paraId="5ED3BDAB" w14:textId="08E9F290"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709" w:type="dxa"/>
            <w:vAlign w:val="center"/>
          </w:tcPr>
          <w:p w14:paraId="2EAE01F0" w14:textId="77777777" w:rsidR="00062403" w:rsidRPr="006B4849" w:rsidRDefault="00062403" w:rsidP="003F6387">
            <w:pPr>
              <w:keepNext/>
              <w:keepLines/>
              <w:jc w:val="center"/>
              <w:rPr>
                <w:rFonts w:cs="Arial"/>
                <w:sz w:val="20"/>
                <w:szCs w:val="20"/>
              </w:rPr>
            </w:pPr>
          </w:p>
        </w:tc>
        <w:tc>
          <w:tcPr>
            <w:tcW w:w="708" w:type="dxa"/>
            <w:vAlign w:val="center"/>
          </w:tcPr>
          <w:p w14:paraId="706D3CE6" w14:textId="3981412C" w:rsidR="00062403" w:rsidRPr="006B4849" w:rsidRDefault="00062403" w:rsidP="003F6387">
            <w:pPr>
              <w:keepNext/>
              <w:keepLines/>
              <w:jc w:val="center"/>
              <w:rPr>
                <w:rFonts w:cs="Arial"/>
                <w:sz w:val="20"/>
                <w:szCs w:val="20"/>
              </w:rPr>
            </w:pPr>
          </w:p>
        </w:tc>
      </w:tr>
      <w:tr w:rsidR="00062403" w:rsidRPr="006B4849" w14:paraId="0F1ED82B" w14:textId="216B6CB8" w:rsidTr="00C55D62">
        <w:tc>
          <w:tcPr>
            <w:tcW w:w="1676" w:type="dxa"/>
            <w:vMerge w:val="restart"/>
            <w:shd w:val="clear" w:color="auto" w:fill="D9D9D9" w:themeFill="background1" w:themeFillShade="D9"/>
            <w:vAlign w:val="center"/>
          </w:tcPr>
          <w:p w14:paraId="57D0FA37" w14:textId="77777777" w:rsidR="00062403" w:rsidRPr="006B4849" w:rsidRDefault="00062403" w:rsidP="009B115D">
            <w:pPr>
              <w:keepNext/>
              <w:keepLines/>
              <w:jc w:val="center"/>
              <w:rPr>
                <w:rFonts w:cs="Arial"/>
                <w:b/>
                <w:sz w:val="20"/>
                <w:szCs w:val="20"/>
              </w:rPr>
            </w:pPr>
            <w:r w:rsidRPr="006B4849">
              <w:rPr>
                <w:rFonts w:cs="Arial"/>
                <w:b/>
                <w:sz w:val="20"/>
                <w:szCs w:val="20"/>
              </w:rPr>
              <w:t>Intellectual Skills</w:t>
            </w:r>
          </w:p>
        </w:tc>
        <w:tc>
          <w:tcPr>
            <w:tcW w:w="734" w:type="dxa"/>
          </w:tcPr>
          <w:p w14:paraId="071BE3E7" w14:textId="77777777" w:rsidR="00062403" w:rsidRPr="006B4849" w:rsidRDefault="00062403" w:rsidP="00BF0F40">
            <w:pPr>
              <w:keepNext/>
              <w:keepLines/>
              <w:rPr>
                <w:rFonts w:cs="Arial"/>
                <w:sz w:val="20"/>
                <w:szCs w:val="20"/>
              </w:rPr>
            </w:pPr>
            <w:r w:rsidRPr="006B4849">
              <w:rPr>
                <w:rFonts w:cs="Arial"/>
                <w:sz w:val="20"/>
                <w:szCs w:val="20"/>
              </w:rPr>
              <w:t>B1</w:t>
            </w:r>
          </w:p>
        </w:tc>
        <w:tc>
          <w:tcPr>
            <w:tcW w:w="425" w:type="dxa"/>
            <w:vAlign w:val="center"/>
          </w:tcPr>
          <w:p w14:paraId="5402D92D" w14:textId="04FB7B84" w:rsidR="00062403" w:rsidRPr="006B4849" w:rsidRDefault="00062403" w:rsidP="003F6387">
            <w:pPr>
              <w:keepNext/>
              <w:keepLines/>
              <w:jc w:val="center"/>
              <w:rPr>
                <w:rFonts w:cs="Arial"/>
                <w:sz w:val="20"/>
                <w:szCs w:val="20"/>
              </w:rPr>
            </w:pPr>
          </w:p>
        </w:tc>
        <w:tc>
          <w:tcPr>
            <w:tcW w:w="426" w:type="dxa"/>
            <w:vAlign w:val="center"/>
          </w:tcPr>
          <w:p w14:paraId="0C527F66" w14:textId="78A1A674"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3EE1CAF" w14:textId="11974CC9"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0CF3AFD" w14:textId="748D7907"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916FECF" w14:textId="1C6CA817"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623A31A0" w14:textId="33417A5A"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D8EAC93" w14:textId="3A358342"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57F815C" w14:textId="01ABBA23"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579266EF" w14:textId="38136555"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2683C7BA" w14:textId="60D0968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891E970" w14:textId="182C3D9B"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00B53061" w14:textId="3C7C331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20D9FAD" w14:textId="48D1196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FB390A9" w14:textId="16FE483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6C1560C" w14:textId="458AFCAF"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tcPr>
          <w:p w14:paraId="0005A2B5" w14:textId="6BA4A66B"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253B28AE" w14:textId="227F12EC" w:rsidR="00062403" w:rsidRPr="006B4849" w:rsidRDefault="00062403" w:rsidP="003F6387">
            <w:pPr>
              <w:keepNext/>
              <w:keepLines/>
              <w:jc w:val="center"/>
              <w:rPr>
                <w:rFonts w:cs="Arial"/>
                <w:sz w:val="20"/>
                <w:szCs w:val="20"/>
              </w:rPr>
            </w:pPr>
          </w:p>
        </w:tc>
        <w:tc>
          <w:tcPr>
            <w:tcW w:w="426" w:type="dxa"/>
            <w:vAlign w:val="center"/>
          </w:tcPr>
          <w:p w14:paraId="1BD49AEE" w14:textId="6156C17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FF67540" w14:textId="690A1E20"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tcPr>
          <w:p w14:paraId="012E2125" w14:textId="204763D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889E45E" w14:textId="3D6C5CBA"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64AB4013" w14:textId="0CA9D9D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C7AC6D5" w14:textId="120B3F6E"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5C349A7E" w14:textId="6DCE5FA3"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31368D1C" w14:textId="18E5FCA5" w:rsidR="00062403" w:rsidRPr="006B4849" w:rsidRDefault="00062403" w:rsidP="003F6387">
            <w:pPr>
              <w:keepNext/>
              <w:keepLines/>
              <w:jc w:val="center"/>
              <w:rPr>
                <w:rFonts w:cs="Arial"/>
                <w:sz w:val="20"/>
                <w:szCs w:val="20"/>
              </w:rPr>
            </w:pPr>
            <w:r w:rsidRPr="006B4849">
              <w:rPr>
                <w:rFonts w:cs="Arial"/>
                <w:sz w:val="20"/>
                <w:szCs w:val="20"/>
              </w:rPr>
              <w:t>X</w:t>
            </w:r>
          </w:p>
        </w:tc>
      </w:tr>
      <w:tr w:rsidR="00062403" w:rsidRPr="006B4849" w14:paraId="7D219F33" w14:textId="14D042D7" w:rsidTr="00C55D62">
        <w:tc>
          <w:tcPr>
            <w:tcW w:w="1676" w:type="dxa"/>
            <w:vMerge/>
            <w:shd w:val="clear" w:color="auto" w:fill="D9D9D9" w:themeFill="background1" w:themeFillShade="D9"/>
          </w:tcPr>
          <w:p w14:paraId="2D57B3BB" w14:textId="77777777" w:rsidR="00062403" w:rsidRPr="006B4849" w:rsidRDefault="00062403" w:rsidP="00BF0F40">
            <w:pPr>
              <w:keepNext/>
              <w:keepLines/>
              <w:rPr>
                <w:rFonts w:cs="Arial"/>
                <w:b/>
                <w:sz w:val="20"/>
                <w:szCs w:val="20"/>
              </w:rPr>
            </w:pPr>
          </w:p>
        </w:tc>
        <w:tc>
          <w:tcPr>
            <w:tcW w:w="734" w:type="dxa"/>
          </w:tcPr>
          <w:p w14:paraId="1896C9B4" w14:textId="77777777" w:rsidR="00062403" w:rsidRPr="006B4849" w:rsidRDefault="00062403" w:rsidP="00BF0F40">
            <w:pPr>
              <w:keepNext/>
              <w:keepLines/>
              <w:rPr>
                <w:rFonts w:cs="Arial"/>
                <w:sz w:val="20"/>
                <w:szCs w:val="20"/>
              </w:rPr>
            </w:pPr>
            <w:r w:rsidRPr="006B4849">
              <w:rPr>
                <w:rFonts w:cs="Arial"/>
                <w:sz w:val="20"/>
                <w:szCs w:val="20"/>
              </w:rPr>
              <w:t>B2</w:t>
            </w:r>
          </w:p>
        </w:tc>
        <w:tc>
          <w:tcPr>
            <w:tcW w:w="425" w:type="dxa"/>
            <w:vAlign w:val="center"/>
          </w:tcPr>
          <w:p w14:paraId="6BC4BDC7" w14:textId="77777777" w:rsidR="00062403" w:rsidRPr="006B4849" w:rsidRDefault="00062403" w:rsidP="003F6387">
            <w:pPr>
              <w:keepNext/>
              <w:keepLines/>
              <w:jc w:val="center"/>
              <w:rPr>
                <w:rFonts w:cs="Arial"/>
                <w:sz w:val="20"/>
                <w:szCs w:val="20"/>
              </w:rPr>
            </w:pPr>
          </w:p>
        </w:tc>
        <w:tc>
          <w:tcPr>
            <w:tcW w:w="426" w:type="dxa"/>
            <w:vAlign w:val="center"/>
          </w:tcPr>
          <w:p w14:paraId="75B16EC1" w14:textId="6C7BAEB1"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2F2DEDF" w14:textId="67E6DE6F" w:rsidR="00062403" w:rsidRPr="006B4849" w:rsidRDefault="00062403" w:rsidP="003F6387">
            <w:pPr>
              <w:keepNext/>
              <w:keepLines/>
              <w:jc w:val="center"/>
              <w:rPr>
                <w:rFonts w:cs="Arial"/>
                <w:sz w:val="20"/>
                <w:szCs w:val="20"/>
              </w:rPr>
            </w:pPr>
          </w:p>
        </w:tc>
        <w:tc>
          <w:tcPr>
            <w:tcW w:w="425" w:type="dxa"/>
            <w:vAlign w:val="center"/>
          </w:tcPr>
          <w:p w14:paraId="2A5CD520" w14:textId="3888D62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668E45F" w14:textId="1EF04861"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410DEFBF" w14:textId="1FA8D81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EB3470E" w14:textId="4E103C9F" w:rsidR="00062403" w:rsidRPr="006B4849" w:rsidRDefault="00062403" w:rsidP="003F6387">
            <w:pPr>
              <w:keepNext/>
              <w:keepLines/>
              <w:jc w:val="center"/>
              <w:rPr>
                <w:rFonts w:cs="Arial"/>
                <w:sz w:val="20"/>
                <w:szCs w:val="20"/>
              </w:rPr>
            </w:pPr>
          </w:p>
        </w:tc>
        <w:tc>
          <w:tcPr>
            <w:tcW w:w="425" w:type="dxa"/>
            <w:vAlign w:val="center"/>
          </w:tcPr>
          <w:p w14:paraId="4EB9C7AA" w14:textId="34107F8C"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482DADF5" w14:textId="5B23514F"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1B776ABF" w14:textId="3D2B8B04"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F46D397" w14:textId="74443474"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6B301627" w14:textId="77777777" w:rsidR="00062403" w:rsidRPr="006B4849" w:rsidRDefault="00062403" w:rsidP="003F6387">
            <w:pPr>
              <w:keepNext/>
              <w:keepLines/>
              <w:jc w:val="center"/>
              <w:rPr>
                <w:rFonts w:cs="Arial"/>
                <w:sz w:val="20"/>
                <w:szCs w:val="20"/>
              </w:rPr>
            </w:pPr>
          </w:p>
        </w:tc>
        <w:tc>
          <w:tcPr>
            <w:tcW w:w="425" w:type="dxa"/>
            <w:vAlign w:val="center"/>
          </w:tcPr>
          <w:p w14:paraId="2ECECF41" w14:textId="18C75DE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EF1B878" w14:textId="77777777" w:rsidR="00062403" w:rsidRPr="006B4849" w:rsidRDefault="00062403" w:rsidP="003F6387">
            <w:pPr>
              <w:keepNext/>
              <w:keepLines/>
              <w:jc w:val="center"/>
              <w:rPr>
                <w:rFonts w:cs="Arial"/>
                <w:sz w:val="20"/>
                <w:szCs w:val="20"/>
              </w:rPr>
            </w:pPr>
          </w:p>
        </w:tc>
        <w:tc>
          <w:tcPr>
            <w:tcW w:w="425" w:type="dxa"/>
            <w:vAlign w:val="center"/>
          </w:tcPr>
          <w:p w14:paraId="2A3EB4DA" w14:textId="000C92E8"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tcPr>
          <w:p w14:paraId="6C9DA556" w14:textId="269147B7"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7D41C914" w14:textId="733FAB5B"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623A78CF" w14:textId="2C94093D"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183AFCA" w14:textId="4432B3ED"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tcPr>
          <w:p w14:paraId="3D57DD8D" w14:textId="6DCF059A"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E64513C" w14:textId="61BA2630"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7F4E5A0D" w14:textId="77777777" w:rsidR="00062403" w:rsidRPr="006B4849" w:rsidRDefault="00062403" w:rsidP="003F6387">
            <w:pPr>
              <w:keepNext/>
              <w:keepLines/>
              <w:jc w:val="center"/>
              <w:rPr>
                <w:rFonts w:cs="Arial"/>
                <w:sz w:val="20"/>
                <w:szCs w:val="20"/>
              </w:rPr>
            </w:pPr>
          </w:p>
        </w:tc>
        <w:tc>
          <w:tcPr>
            <w:tcW w:w="425" w:type="dxa"/>
            <w:vAlign w:val="center"/>
          </w:tcPr>
          <w:p w14:paraId="46BD8476" w14:textId="548D0C84"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4C8BD049" w14:textId="2137E9C0"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14A0F984" w14:textId="6917AE6F" w:rsidR="00062403" w:rsidRPr="006B4849" w:rsidRDefault="00062403" w:rsidP="003F6387">
            <w:pPr>
              <w:keepNext/>
              <w:keepLines/>
              <w:jc w:val="center"/>
              <w:rPr>
                <w:rFonts w:cs="Arial"/>
                <w:sz w:val="20"/>
                <w:szCs w:val="20"/>
              </w:rPr>
            </w:pPr>
          </w:p>
        </w:tc>
      </w:tr>
      <w:tr w:rsidR="00062403" w:rsidRPr="006B4849" w14:paraId="172E35BC" w14:textId="7E90F466" w:rsidTr="00C55D62">
        <w:tc>
          <w:tcPr>
            <w:tcW w:w="1676" w:type="dxa"/>
            <w:vMerge/>
            <w:shd w:val="clear" w:color="auto" w:fill="D9D9D9" w:themeFill="background1" w:themeFillShade="D9"/>
          </w:tcPr>
          <w:p w14:paraId="0DE55AD8" w14:textId="77777777" w:rsidR="00062403" w:rsidRPr="006B4849" w:rsidRDefault="00062403" w:rsidP="00BF0F40">
            <w:pPr>
              <w:keepNext/>
              <w:keepLines/>
              <w:rPr>
                <w:rFonts w:cs="Arial"/>
                <w:b/>
                <w:sz w:val="20"/>
                <w:szCs w:val="20"/>
              </w:rPr>
            </w:pPr>
          </w:p>
        </w:tc>
        <w:tc>
          <w:tcPr>
            <w:tcW w:w="734" w:type="dxa"/>
          </w:tcPr>
          <w:p w14:paraId="32DAD8ED" w14:textId="77777777" w:rsidR="00062403" w:rsidRPr="006B4849" w:rsidRDefault="00062403" w:rsidP="00BF0F40">
            <w:pPr>
              <w:keepNext/>
              <w:keepLines/>
              <w:rPr>
                <w:rFonts w:cs="Arial"/>
                <w:sz w:val="20"/>
                <w:szCs w:val="20"/>
              </w:rPr>
            </w:pPr>
            <w:r w:rsidRPr="006B4849">
              <w:rPr>
                <w:rFonts w:cs="Arial"/>
                <w:sz w:val="20"/>
                <w:szCs w:val="20"/>
              </w:rPr>
              <w:t>B3</w:t>
            </w:r>
          </w:p>
        </w:tc>
        <w:tc>
          <w:tcPr>
            <w:tcW w:w="425" w:type="dxa"/>
            <w:vAlign w:val="center"/>
          </w:tcPr>
          <w:p w14:paraId="10C0C861" w14:textId="732FCE28"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4ED3E144" w14:textId="5FE9B48F"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175D81A" w14:textId="469165D9"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0F03497" w14:textId="421EF424"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A1E41D8" w14:textId="0F793F4B"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25D0F621" w14:textId="77777777" w:rsidR="00062403" w:rsidRPr="006B4849" w:rsidRDefault="00062403" w:rsidP="003F6387">
            <w:pPr>
              <w:keepNext/>
              <w:keepLines/>
              <w:jc w:val="center"/>
              <w:rPr>
                <w:rFonts w:cs="Arial"/>
                <w:sz w:val="20"/>
                <w:szCs w:val="20"/>
              </w:rPr>
            </w:pPr>
          </w:p>
        </w:tc>
        <w:tc>
          <w:tcPr>
            <w:tcW w:w="425" w:type="dxa"/>
            <w:vAlign w:val="center"/>
          </w:tcPr>
          <w:p w14:paraId="5C7F10BA" w14:textId="430440F2"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1B18704" w14:textId="77F9E57D"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629556F4" w14:textId="74F31EF5"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1635B8D1" w14:textId="60C0C4B9"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5FFEC2A" w14:textId="779D3B7A"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6613D09C" w14:textId="03C0953C"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136EA35" w14:textId="336B361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2C3BE8E" w14:textId="342509A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A723C7B" w14:textId="7D6C6CC6"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tcPr>
          <w:p w14:paraId="1102A8D6" w14:textId="2E79003D"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2DB8053D" w14:textId="76DCD5CA"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54A3323D" w14:textId="46333C68"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4CF617B" w14:textId="682D6010"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tcPr>
          <w:p w14:paraId="6995F099" w14:textId="3A16C98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861777D" w14:textId="6EDB2E8E"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19B1F329" w14:textId="6B16986B"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D42EDD9" w14:textId="42260E94"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7BF4B9E5" w14:textId="790F3633"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19FCD6C8" w14:textId="4A1A130B" w:rsidR="00062403" w:rsidRPr="006B4849" w:rsidRDefault="00062403" w:rsidP="003F6387">
            <w:pPr>
              <w:keepNext/>
              <w:keepLines/>
              <w:jc w:val="center"/>
              <w:rPr>
                <w:rFonts w:cs="Arial"/>
                <w:sz w:val="20"/>
                <w:szCs w:val="20"/>
              </w:rPr>
            </w:pPr>
            <w:r w:rsidRPr="006B4849">
              <w:rPr>
                <w:rFonts w:cs="Arial"/>
                <w:sz w:val="20"/>
                <w:szCs w:val="20"/>
              </w:rPr>
              <w:t>X</w:t>
            </w:r>
          </w:p>
        </w:tc>
      </w:tr>
      <w:tr w:rsidR="00062403" w:rsidRPr="006B4849" w14:paraId="3AFADFA4" w14:textId="13C87586" w:rsidTr="00C55D62">
        <w:tc>
          <w:tcPr>
            <w:tcW w:w="1676" w:type="dxa"/>
            <w:vMerge/>
            <w:shd w:val="clear" w:color="auto" w:fill="D9D9D9" w:themeFill="background1" w:themeFillShade="D9"/>
          </w:tcPr>
          <w:p w14:paraId="62D031B4" w14:textId="77777777" w:rsidR="00062403" w:rsidRPr="006B4849" w:rsidRDefault="00062403" w:rsidP="00BF0F40">
            <w:pPr>
              <w:keepNext/>
              <w:keepLines/>
              <w:rPr>
                <w:rFonts w:cs="Arial"/>
                <w:b/>
                <w:sz w:val="20"/>
                <w:szCs w:val="20"/>
              </w:rPr>
            </w:pPr>
          </w:p>
        </w:tc>
        <w:tc>
          <w:tcPr>
            <w:tcW w:w="734" w:type="dxa"/>
          </w:tcPr>
          <w:p w14:paraId="680FC05F" w14:textId="77777777" w:rsidR="00062403" w:rsidRPr="006B4849" w:rsidRDefault="00062403" w:rsidP="00BF0F40">
            <w:pPr>
              <w:keepNext/>
              <w:keepLines/>
              <w:rPr>
                <w:rFonts w:cs="Arial"/>
                <w:color w:val="0070C0"/>
                <w:sz w:val="20"/>
                <w:szCs w:val="20"/>
              </w:rPr>
            </w:pPr>
            <w:r w:rsidRPr="006B4849">
              <w:rPr>
                <w:rFonts w:cs="Arial"/>
                <w:color w:val="0070C0"/>
                <w:sz w:val="20"/>
                <w:szCs w:val="20"/>
              </w:rPr>
              <w:t>B4</w:t>
            </w:r>
          </w:p>
        </w:tc>
        <w:tc>
          <w:tcPr>
            <w:tcW w:w="425" w:type="dxa"/>
            <w:vAlign w:val="center"/>
          </w:tcPr>
          <w:p w14:paraId="3F53F1A0" w14:textId="3EBE3598"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12695D4C" w14:textId="23C0C052"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F2CDBBD" w14:textId="746963A1" w:rsidR="00062403" w:rsidRPr="006B4849" w:rsidRDefault="00062403" w:rsidP="003F6387">
            <w:pPr>
              <w:keepNext/>
              <w:keepLines/>
              <w:jc w:val="center"/>
              <w:rPr>
                <w:rFonts w:cs="Arial"/>
                <w:sz w:val="20"/>
                <w:szCs w:val="20"/>
              </w:rPr>
            </w:pPr>
          </w:p>
        </w:tc>
        <w:tc>
          <w:tcPr>
            <w:tcW w:w="425" w:type="dxa"/>
            <w:vAlign w:val="center"/>
          </w:tcPr>
          <w:p w14:paraId="26F6C52B" w14:textId="38B63BC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3F6BE7D" w14:textId="77777777" w:rsidR="00062403" w:rsidRPr="006B4849" w:rsidRDefault="00062403" w:rsidP="003F6387">
            <w:pPr>
              <w:keepNext/>
              <w:keepLines/>
              <w:jc w:val="center"/>
              <w:rPr>
                <w:rFonts w:cs="Arial"/>
                <w:sz w:val="20"/>
                <w:szCs w:val="20"/>
              </w:rPr>
            </w:pPr>
          </w:p>
        </w:tc>
        <w:tc>
          <w:tcPr>
            <w:tcW w:w="426" w:type="dxa"/>
            <w:vAlign w:val="center"/>
          </w:tcPr>
          <w:p w14:paraId="0BF6A046" w14:textId="2ADB1F0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F6F4F43" w14:textId="153C5F68"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C4068CC" w14:textId="48E5F621"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9" w:type="dxa"/>
            <w:vAlign w:val="center"/>
          </w:tcPr>
          <w:p w14:paraId="0E014170" w14:textId="2DF7A659"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9" w:type="dxa"/>
            <w:vAlign w:val="center"/>
          </w:tcPr>
          <w:p w14:paraId="61382BAB" w14:textId="043B770F"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425" w:type="dxa"/>
            <w:shd w:val="clear" w:color="auto" w:fill="808080" w:themeFill="background1" w:themeFillShade="80"/>
            <w:vAlign w:val="center"/>
          </w:tcPr>
          <w:p w14:paraId="42F031FC" w14:textId="77777777" w:rsidR="00062403" w:rsidRPr="006B4849" w:rsidRDefault="00062403" w:rsidP="003F6387">
            <w:pPr>
              <w:keepNext/>
              <w:keepLines/>
              <w:jc w:val="center"/>
              <w:rPr>
                <w:rFonts w:cs="Arial"/>
                <w:color w:val="0070C0"/>
                <w:sz w:val="20"/>
                <w:szCs w:val="20"/>
              </w:rPr>
            </w:pPr>
          </w:p>
        </w:tc>
        <w:tc>
          <w:tcPr>
            <w:tcW w:w="709" w:type="dxa"/>
            <w:shd w:val="clear" w:color="auto" w:fill="808080" w:themeFill="background1" w:themeFillShade="80"/>
            <w:vAlign w:val="center"/>
          </w:tcPr>
          <w:p w14:paraId="13BA7BD9" w14:textId="77777777" w:rsidR="00062403" w:rsidRPr="006B4849" w:rsidRDefault="00062403" w:rsidP="003F6387">
            <w:pPr>
              <w:keepNext/>
              <w:keepLines/>
              <w:jc w:val="center"/>
              <w:rPr>
                <w:rFonts w:cs="Arial"/>
                <w:color w:val="0070C0"/>
                <w:sz w:val="20"/>
                <w:szCs w:val="20"/>
              </w:rPr>
            </w:pPr>
          </w:p>
        </w:tc>
        <w:tc>
          <w:tcPr>
            <w:tcW w:w="425" w:type="dxa"/>
            <w:shd w:val="clear" w:color="auto" w:fill="808080" w:themeFill="background1" w:themeFillShade="80"/>
            <w:vAlign w:val="center"/>
          </w:tcPr>
          <w:p w14:paraId="742DEB80" w14:textId="77777777" w:rsidR="00062403" w:rsidRPr="006B4849" w:rsidRDefault="00062403" w:rsidP="003F6387">
            <w:pPr>
              <w:keepNext/>
              <w:keepLines/>
              <w:jc w:val="center"/>
              <w:rPr>
                <w:rFonts w:cs="Arial"/>
                <w:color w:val="0070C0"/>
                <w:sz w:val="20"/>
                <w:szCs w:val="20"/>
              </w:rPr>
            </w:pPr>
          </w:p>
        </w:tc>
        <w:tc>
          <w:tcPr>
            <w:tcW w:w="425" w:type="dxa"/>
            <w:vAlign w:val="center"/>
          </w:tcPr>
          <w:p w14:paraId="20B08C22" w14:textId="77777777" w:rsidR="00062403" w:rsidRPr="006B4849" w:rsidRDefault="00062403" w:rsidP="003F6387">
            <w:pPr>
              <w:keepNext/>
              <w:keepLines/>
              <w:jc w:val="center"/>
              <w:rPr>
                <w:rFonts w:cs="Arial"/>
                <w:sz w:val="20"/>
                <w:szCs w:val="20"/>
              </w:rPr>
            </w:pPr>
          </w:p>
        </w:tc>
        <w:tc>
          <w:tcPr>
            <w:tcW w:w="425" w:type="dxa"/>
            <w:vAlign w:val="center"/>
          </w:tcPr>
          <w:p w14:paraId="2FFCA6EE" w14:textId="77777777" w:rsidR="00062403" w:rsidRPr="006B4849" w:rsidRDefault="00062403" w:rsidP="003F6387">
            <w:pPr>
              <w:keepNext/>
              <w:keepLines/>
              <w:jc w:val="center"/>
              <w:rPr>
                <w:rFonts w:cs="Arial"/>
                <w:sz w:val="20"/>
                <w:szCs w:val="20"/>
              </w:rPr>
            </w:pPr>
          </w:p>
        </w:tc>
        <w:tc>
          <w:tcPr>
            <w:tcW w:w="426" w:type="dxa"/>
          </w:tcPr>
          <w:p w14:paraId="4A135F3D" w14:textId="730AE5F2"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8" w:type="dxa"/>
            <w:vAlign w:val="center"/>
          </w:tcPr>
          <w:p w14:paraId="32891D8F" w14:textId="2E13D65C"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426" w:type="dxa"/>
            <w:vAlign w:val="center"/>
          </w:tcPr>
          <w:p w14:paraId="7265E9B5" w14:textId="36A1340E"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425" w:type="dxa"/>
            <w:vAlign w:val="center"/>
          </w:tcPr>
          <w:p w14:paraId="2CCD4E29" w14:textId="2FCB4544"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9" w:type="dxa"/>
          </w:tcPr>
          <w:p w14:paraId="74470596" w14:textId="173D045A"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425" w:type="dxa"/>
            <w:vAlign w:val="center"/>
          </w:tcPr>
          <w:p w14:paraId="048B4168" w14:textId="383C16E4" w:rsidR="00062403" w:rsidRPr="006B4849" w:rsidRDefault="00062403" w:rsidP="003F6387">
            <w:pPr>
              <w:keepNext/>
              <w:keepLines/>
              <w:jc w:val="center"/>
              <w:rPr>
                <w:rFonts w:cs="Arial"/>
                <w:color w:val="0070C0"/>
                <w:sz w:val="20"/>
                <w:szCs w:val="20"/>
              </w:rPr>
            </w:pPr>
            <w:r w:rsidRPr="006B4849">
              <w:rPr>
                <w:rFonts w:cs="Arial"/>
                <w:color w:val="0070C0"/>
                <w:sz w:val="20"/>
                <w:szCs w:val="20"/>
              </w:rPr>
              <w:t>X</w:t>
            </w:r>
          </w:p>
        </w:tc>
        <w:tc>
          <w:tcPr>
            <w:tcW w:w="709" w:type="dxa"/>
            <w:shd w:val="clear" w:color="auto" w:fill="808080" w:themeFill="background1" w:themeFillShade="80"/>
            <w:vAlign w:val="center"/>
          </w:tcPr>
          <w:p w14:paraId="16985765" w14:textId="77777777" w:rsidR="00062403" w:rsidRPr="006B4849" w:rsidRDefault="00062403" w:rsidP="003F6387">
            <w:pPr>
              <w:keepNext/>
              <w:keepLines/>
              <w:jc w:val="center"/>
              <w:rPr>
                <w:rFonts w:cs="Arial"/>
                <w:color w:val="0070C0"/>
                <w:sz w:val="20"/>
                <w:szCs w:val="20"/>
              </w:rPr>
            </w:pPr>
          </w:p>
        </w:tc>
        <w:tc>
          <w:tcPr>
            <w:tcW w:w="425" w:type="dxa"/>
            <w:shd w:val="clear" w:color="auto" w:fill="808080" w:themeFill="background1" w:themeFillShade="80"/>
            <w:vAlign w:val="center"/>
          </w:tcPr>
          <w:p w14:paraId="3FBE2954" w14:textId="77777777" w:rsidR="00062403" w:rsidRPr="006B4849" w:rsidRDefault="00062403" w:rsidP="003F6387">
            <w:pPr>
              <w:keepNext/>
              <w:keepLines/>
              <w:jc w:val="center"/>
              <w:rPr>
                <w:rFonts w:cs="Arial"/>
                <w:color w:val="0070C0"/>
                <w:sz w:val="20"/>
                <w:szCs w:val="20"/>
              </w:rPr>
            </w:pPr>
          </w:p>
        </w:tc>
        <w:tc>
          <w:tcPr>
            <w:tcW w:w="709" w:type="dxa"/>
            <w:vAlign w:val="center"/>
          </w:tcPr>
          <w:p w14:paraId="05E1DB7A" w14:textId="77777777" w:rsidR="00062403" w:rsidRPr="006B4849" w:rsidRDefault="00062403" w:rsidP="003F6387">
            <w:pPr>
              <w:keepNext/>
              <w:keepLines/>
              <w:jc w:val="center"/>
              <w:rPr>
                <w:rFonts w:cs="Arial"/>
                <w:sz w:val="20"/>
                <w:szCs w:val="20"/>
              </w:rPr>
            </w:pPr>
          </w:p>
        </w:tc>
        <w:tc>
          <w:tcPr>
            <w:tcW w:w="708" w:type="dxa"/>
            <w:vAlign w:val="center"/>
          </w:tcPr>
          <w:p w14:paraId="0C51585F" w14:textId="768C77EE" w:rsidR="00062403" w:rsidRPr="006B4849" w:rsidRDefault="00062403" w:rsidP="003F6387">
            <w:pPr>
              <w:keepNext/>
              <w:keepLines/>
              <w:jc w:val="center"/>
              <w:rPr>
                <w:rFonts w:cs="Arial"/>
                <w:sz w:val="20"/>
                <w:szCs w:val="20"/>
              </w:rPr>
            </w:pPr>
          </w:p>
        </w:tc>
      </w:tr>
      <w:tr w:rsidR="00062403" w:rsidRPr="006B4849" w14:paraId="593730E2" w14:textId="27B7DAF4" w:rsidTr="00C55D62">
        <w:tc>
          <w:tcPr>
            <w:tcW w:w="1676" w:type="dxa"/>
            <w:vMerge/>
            <w:shd w:val="clear" w:color="auto" w:fill="D9D9D9" w:themeFill="background1" w:themeFillShade="D9"/>
          </w:tcPr>
          <w:p w14:paraId="39516762" w14:textId="77777777" w:rsidR="00062403" w:rsidRPr="006B4849" w:rsidRDefault="00062403" w:rsidP="00BF0F40">
            <w:pPr>
              <w:keepNext/>
              <w:keepLines/>
              <w:rPr>
                <w:rFonts w:cs="Arial"/>
                <w:b/>
                <w:sz w:val="20"/>
                <w:szCs w:val="20"/>
              </w:rPr>
            </w:pPr>
          </w:p>
        </w:tc>
        <w:tc>
          <w:tcPr>
            <w:tcW w:w="734" w:type="dxa"/>
          </w:tcPr>
          <w:p w14:paraId="02F7FCE9" w14:textId="0B07DDDE" w:rsidR="00062403" w:rsidRPr="006B4849" w:rsidRDefault="00062403" w:rsidP="00BF0F40">
            <w:pPr>
              <w:keepNext/>
              <w:keepLines/>
              <w:rPr>
                <w:rFonts w:cs="Arial"/>
                <w:color w:val="FF0000"/>
                <w:sz w:val="20"/>
                <w:szCs w:val="20"/>
              </w:rPr>
            </w:pPr>
            <w:r w:rsidRPr="006B4849">
              <w:rPr>
                <w:rFonts w:cs="Arial"/>
                <w:color w:val="FF0000"/>
                <w:sz w:val="20"/>
                <w:szCs w:val="20"/>
              </w:rPr>
              <w:t>B5</w:t>
            </w:r>
          </w:p>
        </w:tc>
        <w:tc>
          <w:tcPr>
            <w:tcW w:w="425" w:type="dxa"/>
            <w:vAlign w:val="center"/>
          </w:tcPr>
          <w:p w14:paraId="7EAE361B" w14:textId="221ADC5E"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7C5EA43E" w14:textId="349ED29F"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5CFC7CC" w14:textId="0A200290" w:rsidR="00062403" w:rsidRPr="006B4849" w:rsidRDefault="00062403" w:rsidP="003F6387">
            <w:pPr>
              <w:keepNext/>
              <w:keepLines/>
              <w:jc w:val="center"/>
              <w:rPr>
                <w:rFonts w:cs="Arial"/>
                <w:sz w:val="20"/>
                <w:szCs w:val="20"/>
              </w:rPr>
            </w:pPr>
          </w:p>
        </w:tc>
        <w:tc>
          <w:tcPr>
            <w:tcW w:w="425" w:type="dxa"/>
            <w:vAlign w:val="center"/>
          </w:tcPr>
          <w:p w14:paraId="1F30BEE5" w14:textId="79049B3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C180C3E" w14:textId="77777777" w:rsidR="00062403" w:rsidRPr="006B4849" w:rsidRDefault="00062403" w:rsidP="003F6387">
            <w:pPr>
              <w:keepNext/>
              <w:keepLines/>
              <w:jc w:val="center"/>
              <w:rPr>
                <w:rFonts w:cs="Arial"/>
                <w:sz w:val="20"/>
                <w:szCs w:val="20"/>
              </w:rPr>
            </w:pPr>
          </w:p>
        </w:tc>
        <w:tc>
          <w:tcPr>
            <w:tcW w:w="426" w:type="dxa"/>
            <w:vAlign w:val="center"/>
          </w:tcPr>
          <w:p w14:paraId="319A7114" w14:textId="77777777" w:rsidR="00062403" w:rsidRPr="006B4849" w:rsidRDefault="00062403" w:rsidP="003F6387">
            <w:pPr>
              <w:keepNext/>
              <w:keepLines/>
              <w:jc w:val="center"/>
              <w:rPr>
                <w:rFonts w:cs="Arial"/>
                <w:sz w:val="20"/>
                <w:szCs w:val="20"/>
              </w:rPr>
            </w:pPr>
          </w:p>
        </w:tc>
        <w:tc>
          <w:tcPr>
            <w:tcW w:w="425" w:type="dxa"/>
            <w:vAlign w:val="center"/>
          </w:tcPr>
          <w:p w14:paraId="0CF0DBD8" w14:textId="4824C3F1"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shd w:val="clear" w:color="auto" w:fill="808080" w:themeFill="background1" w:themeFillShade="80"/>
            <w:vAlign w:val="center"/>
          </w:tcPr>
          <w:p w14:paraId="0F2E9D34" w14:textId="77777777" w:rsidR="00062403" w:rsidRPr="006B4849" w:rsidRDefault="00062403" w:rsidP="003F6387">
            <w:pPr>
              <w:keepNext/>
              <w:keepLines/>
              <w:jc w:val="center"/>
              <w:rPr>
                <w:rFonts w:cs="Arial"/>
                <w:color w:val="FF0000"/>
                <w:sz w:val="20"/>
                <w:szCs w:val="20"/>
              </w:rPr>
            </w:pPr>
          </w:p>
        </w:tc>
        <w:tc>
          <w:tcPr>
            <w:tcW w:w="709" w:type="dxa"/>
            <w:shd w:val="clear" w:color="auto" w:fill="808080" w:themeFill="background1" w:themeFillShade="80"/>
            <w:vAlign w:val="center"/>
          </w:tcPr>
          <w:p w14:paraId="0A517C0E" w14:textId="77777777" w:rsidR="00062403" w:rsidRPr="006B4849" w:rsidRDefault="00062403" w:rsidP="003F6387">
            <w:pPr>
              <w:keepNext/>
              <w:keepLines/>
              <w:jc w:val="center"/>
              <w:rPr>
                <w:rFonts w:cs="Arial"/>
                <w:color w:val="FF0000"/>
                <w:sz w:val="20"/>
                <w:szCs w:val="20"/>
              </w:rPr>
            </w:pPr>
          </w:p>
        </w:tc>
        <w:tc>
          <w:tcPr>
            <w:tcW w:w="709" w:type="dxa"/>
            <w:shd w:val="clear" w:color="auto" w:fill="808080" w:themeFill="background1" w:themeFillShade="80"/>
            <w:vAlign w:val="center"/>
          </w:tcPr>
          <w:p w14:paraId="7310E658" w14:textId="77777777" w:rsidR="00062403" w:rsidRPr="006B4849" w:rsidRDefault="00062403" w:rsidP="003F6387">
            <w:pPr>
              <w:keepNext/>
              <w:keepLines/>
              <w:jc w:val="center"/>
              <w:rPr>
                <w:rFonts w:cs="Arial"/>
                <w:color w:val="FF0000"/>
                <w:sz w:val="20"/>
                <w:szCs w:val="20"/>
              </w:rPr>
            </w:pPr>
          </w:p>
        </w:tc>
        <w:tc>
          <w:tcPr>
            <w:tcW w:w="425" w:type="dxa"/>
            <w:vAlign w:val="center"/>
          </w:tcPr>
          <w:p w14:paraId="6A61C630" w14:textId="65FFA28A"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709" w:type="dxa"/>
            <w:vAlign w:val="center"/>
          </w:tcPr>
          <w:p w14:paraId="43FD01F8" w14:textId="0E29C1CB"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425" w:type="dxa"/>
            <w:vAlign w:val="center"/>
          </w:tcPr>
          <w:p w14:paraId="5C415B76" w14:textId="77777777" w:rsidR="00062403" w:rsidRPr="006B4849" w:rsidRDefault="00062403" w:rsidP="003F6387">
            <w:pPr>
              <w:keepNext/>
              <w:keepLines/>
              <w:jc w:val="center"/>
              <w:rPr>
                <w:rFonts w:cs="Arial"/>
                <w:color w:val="FF0000"/>
                <w:sz w:val="20"/>
                <w:szCs w:val="20"/>
              </w:rPr>
            </w:pPr>
          </w:p>
        </w:tc>
        <w:tc>
          <w:tcPr>
            <w:tcW w:w="425" w:type="dxa"/>
            <w:vAlign w:val="center"/>
          </w:tcPr>
          <w:p w14:paraId="525EABF0" w14:textId="77777777" w:rsidR="00062403" w:rsidRPr="006B4849" w:rsidRDefault="00062403" w:rsidP="003F6387">
            <w:pPr>
              <w:keepNext/>
              <w:keepLines/>
              <w:jc w:val="center"/>
              <w:rPr>
                <w:rFonts w:cs="Arial"/>
                <w:sz w:val="20"/>
                <w:szCs w:val="20"/>
              </w:rPr>
            </w:pPr>
          </w:p>
        </w:tc>
        <w:tc>
          <w:tcPr>
            <w:tcW w:w="425" w:type="dxa"/>
            <w:vAlign w:val="center"/>
          </w:tcPr>
          <w:p w14:paraId="14F6E983" w14:textId="77777777" w:rsidR="00062403" w:rsidRPr="006B4849" w:rsidRDefault="00062403" w:rsidP="003F6387">
            <w:pPr>
              <w:keepNext/>
              <w:keepLines/>
              <w:jc w:val="center"/>
              <w:rPr>
                <w:rFonts w:cs="Arial"/>
                <w:sz w:val="20"/>
                <w:szCs w:val="20"/>
              </w:rPr>
            </w:pPr>
          </w:p>
        </w:tc>
        <w:tc>
          <w:tcPr>
            <w:tcW w:w="426" w:type="dxa"/>
            <w:shd w:val="clear" w:color="auto" w:fill="808080" w:themeFill="background1" w:themeFillShade="80"/>
          </w:tcPr>
          <w:p w14:paraId="0C6A366F" w14:textId="04246130"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708" w:type="dxa"/>
            <w:shd w:val="clear" w:color="auto" w:fill="808080" w:themeFill="background1" w:themeFillShade="80"/>
            <w:vAlign w:val="center"/>
          </w:tcPr>
          <w:p w14:paraId="18AF81C1" w14:textId="64397C80" w:rsidR="00062403" w:rsidRPr="006B4849" w:rsidRDefault="00062403" w:rsidP="003F6387">
            <w:pPr>
              <w:keepNext/>
              <w:keepLines/>
              <w:jc w:val="center"/>
              <w:rPr>
                <w:rFonts w:cs="Arial"/>
                <w:color w:val="FF0000"/>
                <w:sz w:val="20"/>
                <w:szCs w:val="20"/>
              </w:rPr>
            </w:pPr>
          </w:p>
        </w:tc>
        <w:tc>
          <w:tcPr>
            <w:tcW w:w="426" w:type="dxa"/>
            <w:shd w:val="clear" w:color="auto" w:fill="808080" w:themeFill="background1" w:themeFillShade="80"/>
            <w:vAlign w:val="center"/>
          </w:tcPr>
          <w:p w14:paraId="4F6E2A88" w14:textId="77777777" w:rsidR="00062403" w:rsidRPr="006B4849" w:rsidRDefault="00062403" w:rsidP="003F6387">
            <w:pPr>
              <w:keepNext/>
              <w:keepLines/>
              <w:jc w:val="center"/>
              <w:rPr>
                <w:rFonts w:cs="Arial"/>
                <w:color w:val="FF0000"/>
                <w:sz w:val="20"/>
                <w:szCs w:val="20"/>
              </w:rPr>
            </w:pPr>
          </w:p>
        </w:tc>
        <w:tc>
          <w:tcPr>
            <w:tcW w:w="425" w:type="dxa"/>
            <w:shd w:val="clear" w:color="auto" w:fill="808080" w:themeFill="background1" w:themeFillShade="80"/>
            <w:vAlign w:val="center"/>
          </w:tcPr>
          <w:p w14:paraId="349141B6" w14:textId="77777777" w:rsidR="00062403" w:rsidRPr="006B4849" w:rsidRDefault="00062403" w:rsidP="003F6387">
            <w:pPr>
              <w:keepNext/>
              <w:keepLines/>
              <w:jc w:val="center"/>
              <w:rPr>
                <w:rFonts w:cs="Arial"/>
                <w:color w:val="FF0000"/>
                <w:sz w:val="20"/>
                <w:szCs w:val="20"/>
              </w:rPr>
            </w:pPr>
          </w:p>
        </w:tc>
        <w:tc>
          <w:tcPr>
            <w:tcW w:w="709" w:type="dxa"/>
          </w:tcPr>
          <w:p w14:paraId="2FDD05F3" w14:textId="1ADCA3CD"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425" w:type="dxa"/>
            <w:vAlign w:val="center"/>
          </w:tcPr>
          <w:p w14:paraId="044D1D42" w14:textId="63AE46BF"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709" w:type="dxa"/>
            <w:vAlign w:val="center"/>
          </w:tcPr>
          <w:p w14:paraId="35A006B9" w14:textId="5CE22B1E"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425" w:type="dxa"/>
            <w:vAlign w:val="center"/>
          </w:tcPr>
          <w:p w14:paraId="43A4DD8C" w14:textId="490A0973" w:rsidR="00062403" w:rsidRPr="006B4849" w:rsidRDefault="00062403" w:rsidP="003F6387">
            <w:pPr>
              <w:keepNext/>
              <w:keepLines/>
              <w:jc w:val="center"/>
              <w:rPr>
                <w:rFonts w:cs="Arial"/>
                <w:color w:val="FF0000"/>
                <w:sz w:val="20"/>
                <w:szCs w:val="20"/>
              </w:rPr>
            </w:pPr>
            <w:r w:rsidRPr="006B4849">
              <w:rPr>
                <w:rFonts w:cs="Arial"/>
                <w:color w:val="FF0000"/>
                <w:sz w:val="20"/>
                <w:szCs w:val="20"/>
              </w:rPr>
              <w:t>X</w:t>
            </w:r>
          </w:p>
        </w:tc>
        <w:tc>
          <w:tcPr>
            <w:tcW w:w="709" w:type="dxa"/>
            <w:vAlign w:val="center"/>
          </w:tcPr>
          <w:p w14:paraId="51310017" w14:textId="77777777" w:rsidR="00062403" w:rsidRPr="006B4849" w:rsidRDefault="00062403" w:rsidP="003F6387">
            <w:pPr>
              <w:keepNext/>
              <w:keepLines/>
              <w:jc w:val="center"/>
              <w:rPr>
                <w:rFonts w:cs="Arial"/>
                <w:sz w:val="20"/>
                <w:szCs w:val="20"/>
              </w:rPr>
            </w:pPr>
          </w:p>
        </w:tc>
        <w:tc>
          <w:tcPr>
            <w:tcW w:w="708" w:type="dxa"/>
            <w:vAlign w:val="center"/>
          </w:tcPr>
          <w:p w14:paraId="53577D15" w14:textId="44AD8E18" w:rsidR="00062403" w:rsidRPr="006B4849" w:rsidRDefault="00062403" w:rsidP="003F6387">
            <w:pPr>
              <w:keepNext/>
              <w:keepLines/>
              <w:jc w:val="center"/>
              <w:rPr>
                <w:rFonts w:cs="Arial"/>
                <w:sz w:val="20"/>
                <w:szCs w:val="20"/>
              </w:rPr>
            </w:pPr>
          </w:p>
        </w:tc>
      </w:tr>
      <w:tr w:rsidR="00062403" w:rsidRPr="006B4849" w14:paraId="12656ACA" w14:textId="409D1D0B" w:rsidTr="00C55D62">
        <w:tc>
          <w:tcPr>
            <w:tcW w:w="1676" w:type="dxa"/>
            <w:vMerge w:val="restart"/>
            <w:shd w:val="clear" w:color="auto" w:fill="D9D9D9" w:themeFill="background1" w:themeFillShade="D9"/>
            <w:vAlign w:val="center"/>
          </w:tcPr>
          <w:p w14:paraId="4562604F" w14:textId="77777777" w:rsidR="00062403" w:rsidRPr="006B4849" w:rsidRDefault="00062403" w:rsidP="009B115D">
            <w:pPr>
              <w:keepNext/>
              <w:keepLines/>
              <w:jc w:val="center"/>
              <w:rPr>
                <w:rFonts w:cs="Arial"/>
                <w:b/>
                <w:sz w:val="20"/>
                <w:szCs w:val="20"/>
              </w:rPr>
            </w:pPr>
            <w:r w:rsidRPr="006B4849">
              <w:rPr>
                <w:rFonts w:cs="Arial"/>
                <w:b/>
                <w:sz w:val="20"/>
                <w:szCs w:val="20"/>
              </w:rPr>
              <w:t>Practical Skills</w:t>
            </w:r>
          </w:p>
        </w:tc>
        <w:tc>
          <w:tcPr>
            <w:tcW w:w="734" w:type="dxa"/>
          </w:tcPr>
          <w:p w14:paraId="6A158659" w14:textId="77777777" w:rsidR="00062403" w:rsidRPr="006B4849" w:rsidRDefault="00062403" w:rsidP="00BF0F40">
            <w:pPr>
              <w:keepNext/>
              <w:keepLines/>
              <w:rPr>
                <w:rFonts w:cs="Arial"/>
                <w:sz w:val="20"/>
                <w:szCs w:val="20"/>
              </w:rPr>
            </w:pPr>
            <w:r w:rsidRPr="006B4849">
              <w:rPr>
                <w:rFonts w:cs="Arial"/>
                <w:sz w:val="20"/>
                <w:szCs w:val="20"/>
              </w:rPr>
              <w:t>C1</w:t>
            </w:r>
          </w:p>
        </w:tc>
        <w:tc>
          <w:tcPr>
            <w:tcW w:w="425" w:type="dxa"/>
            <w:vAlign w:val="center"/>
          </w:tcPr>
          <w:p w14:paraId="56CFE164" w14:textId="02DDD5C6"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0006AA19" w14:textId="4C02E684"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AB842B9" w14:textId="50371DD8" w:rsidR="00062403" w:rsidRPr="006B4849" w:rsidRDefault="00062403" w:rsidP="003F6387">
            <w:pPr>
              <w:keepNext/>
              <w:keepLines/>
              <w:jc w:val="center"/>
              <w:rPr>
                <w:rFonts w:cs="Arial"/>
                <w:sz w:val="20"/>
                <w:szCs w:val="20"/>
              </w:rPr>
            </w:pPr>
          </w:p>
        </w:tc>
        <w:tc>
          <w:tcPr>
            <w:tcW w:w="425" w:type="dxa"/>
            <w:vAlign w:val="center"/>
          </w:tcPr>
          <w:p w14:paraId="29E46B2E" w14:textId="7BD5783A"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AF09F20" w14:textId="77777777" w:rsidR="00062403" w:rsidRPr="006B4849" w:rsidRDefault="00062403" w:rsidP="003F6387">
            <w:pPr>
              <w:keepNext/>
              <w:keepLines/>
              <w:jc w:val="center"/>
              <w:rPr>
                <w:rFonts w:cs="Arial"/>
                <w:sz w:val="20"/>
                <w:szCs w:val="20"/>
              </w:rPr>
            </w:pPr>
          </w:p>
        </w:tc>
        <w:tc>
          <w:tcPr>
            <w:tcW w:w="426" w:type="dxa"/>
            <w:vAlign w:val="center"/>
          </w:tcPr>
          <w:p w14:paraId="3C15592E" w14:textId="77777777" w:rsidR="00062403" w:rsidRPr="006B4849" w:rsidRDefault="00062403" w:rsidP="003F6387">
            <w:pPr>
              <w:keepNext/>
              <w:keepLines/>
              <w:jc w:val="center"/>
              <w:rPr>
                <w:rFonts w:cs="Arial"/>
                <w:sz w:val="20"/>
                <w:szCs w:val="20"/>
              </w:rPr>
            </w:pPr>
          </w:p>
        </w:tc>
        <w:tc>
          <w:tcPr>
            <w:tcW w:w="425" w:type="dxa"/>
            <w:vAlign w:val="center"/>
          </w:tcPr>
          <w:p w14:paraId="1A0B094A" w14:textId="457DC001"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4700B9D" w14:textId="3920246F"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497A548F" w14:textId="10B57C3A"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750AD992" w14:textId="78533018"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C49BE42" w14:textId="1B0B85A4"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7414CC81" w14:textId="72FC358D"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CF66B98" w14:textId="77777777" w:rsidR="00062403" w:rsidRPr="006B4849" w:rsidRDefault="00062403" w:rsidP="003F6387">
            <w:pPr>
              <w:keepNext/>
              <w:keepLines/>
              <w:jc w:val="center"/>
              <w:rPr>
                <w:rFonts w:cs="Arial"/>
                <w:sz w:val="20"/>
                <w:szCs w:val="20"/>
              </w:rPr>
            </w:pPr>
          </w:p>
        </w:tc>
        <w:tc>
          <w:tcPr>
            <w:tcW w:w="425" w:type="dxa"/>
            <w:vAlign w:val="center"/>
          </w:tcPr>
          <w:p w14:paraId="748A946F" w14:textId="0E02A3D0" w:rsidR="00062403" w:rsidRPr="006B4849" w:rsidRDefault="00062403" w:rsidP="003F6387">
            <w:pPr>
              <w:keepNext/>
              <w:keepLines/>
              <w:jc w:val="center"/>
              <w:rPr>
                <w:rFonts w:cs="Arial"/>
                <w:sz w:val="20"/>
                <w:szCs w:val="20"/>
              </w:rPr>
            </w:pPr>
          </w:p>
        </w:tc>
        <w:tc>
          <w:tcPr>
            <w:tcW w:w="425" w:type="dxa"/>
            <w:vAlign w:val="center"/>
          </w:tcPr>
          <w:p w14:paraId="036D6DF3" w14:textId="77777777" w:rsidR="00062403" w:rsidRPr="006B4849" w:rsidRDefault="00062403" w:rsidP="003F6387">
            <w:pPr>
              <w:keepNext/>
              <w:keepLines/>
              <w:jc w:val="center"/>
              <w:rPr>
                <w:rFonts w:cs="Arial"/>
                <w:sz w:val="20"/>
                <w:szCs w:val="20"/>
              </w:rPr>
            </w:pPr>
          </w:p>
        </w:tc>
        <w:tc>
          <w:tcPr>
            <w:tcW w:w="426" w:type="dxa"/>
          </w:tcPr>
          <w:p w14:paraId="4531F46F" w14:textId="02B1340D"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3E714F2D" w14:textId="61B7046F" w:rsidR="00062403" w:rsidRPr="006B4849" w:rsidRDefault="00062403" w:rsidP="003F6387">
            <w:pPr>
              <w:keepNext/>
              <w:keepLines/>
              <w:jc w:val="center"/>
              <w:rPr>
                <w:rFonts w:cs="Arial"/>
                <w:sz w:val="20"/>
                <w:szCs w:val="20"/>
              </w:rPr>
            </w:pPr>
          </w:p>
        </w:tc>
        <w:tc>
          <w:tcPr>
            <w:tcW w:w="426" w:type="dxa"/>
            <w:vAlign w:val="center"/>
          </w:tcPr>
          <w:p w14:paraId="55FB8A75" w14:textId="77777777" w:rsidR="00062403" w:rsidRPr="006B4849" w:rsidRDefault="00062403" w:rsidP="003F6387">
            <w:pPr>
              <w:keepNext/>
              <w:keepLines/>
              <w:jc w:val="center"/>
              <w:rPr>
                <w:rFonts w:cs="Arial"/>
                <w:sz w:val="20"/>
                <w:szCs w:val="20"/>
              </w:rPr>
            </w:pPr>
          </w:p>
        </w:tc>
        <w:tc>
          <w:tcPr>
            <w:tcW w:w="425" w:type="dxa"/>
            <w:vAlign w:val="center"/>
          </w:tcPr>
          <w:p w14:paraId="0704FCF1" w14:textId="242D1A6C"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tcPr>
          <w:p w14:paraId="44078296" w14:textId="77777777" w:rsidR="00062403" w:rsidRPr="006B4849" w:rsidRDefault="00062403" w:rsidP="003F6387">
            <w:pPr>
              <w:keepNext/>
              <w:keepLines/>
              <w:jc w:val="center"/>
              <w:rPr>
                <w:rFonts w:cs="Arial"/>
                <w:sz w:val="20"/>
                <w:szCs w:val="20"/>
              </w:rPr>
            </w:pPr>
          </w:p>
        </w:tc>
        <w:tc>
          <w:tcPr>
            <w:tcW w:w="425" w:type="dxa"/>
            <w:vAlign w:val="center"/>
          </w:tcPr>
          <w:p w14:paraId="2585D8A2" w14:textId="4D39F8B8" w:rsidR="00062403" w:rsidRPr="006B4849" w:rsidRDefault="00062403" w:rsidP="003F6387">
            <w:pPr>
              <w:keepNext/>
              <w:keepLines/>
              <w:jc w:val="center"/>
              <w:rPr>
                <w:rFonts w:cs="Arial"/>
                <w:sz w:val="20"/>
                <w:szCs w:val="20"/>
              </w:rPr>
            </w:pPr>
          </w:p>
        </w:tc>
        <w:tc>
          <w:tcPr>
            <w:tcW w:w="709" w:type="dxa"/>
            <w:vAlign w:val="center"/>
          </w:tcPr>
          <w:p w14:paraId="7FC2A4E3" w14:textId="6B9D0D9D"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926FDF6" w14:textId="211957C5"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782EC3BF" w14:textId="77777777" w:rsidR="00062403" w:rsidRPr="006B4849" w:rsidRDefault="00062403" w:rsidP="003F6387">
            <w:pPr>
              <w:keepNext/>
              <w:keepLines/>
              <w:jc w:val="center"/>
              <w:rPr>
                <w:rFonts w:cs="Arial"/>
                <w:sz w:val="20"/>
                <w:szCs w:val="20"/>
              </w:rPr>
            </w:pPr>
          </w:p>
        </w:tc>
        <w:tc>
          <w:tcPr>
            <w:tcW w:w="708" w:type="dxa"/>
            <w:vAlign w:val="center"/>
          </w:tcPr>
          <w:p w14:paraId="66700C81" w14:textId="07FFB77C" w:rsidR="00062403" w:rsidRPr="006B4849" w:rsidRDefault="00062403" w:rsidP="003F6387">
            <w:pPr>
              <w:keepNext/>
              <w:keepLines/>
              <w:jc w:val="center"/>
              <w:rPr>
                <w:rFonts w:cs="Arial"/>
                <w:sz w:val="20"/>
                <w:szCs w:val="20"/>
              </w:rPr>
            </w:pPr>
          </w:p>
        </w:tc>
      </w:tr>
      <w:tr w:rsidR="00062403" w:rsidRPr="006B4849" w14:paraId="27CED180" w14:textId="739CA513" w:rsidTr="00C55D62">
        <w:tc>
          <w:tcPr>
            <w:tcW w:w="1676" w:type="dxa"/>
            <w:vMerge/>
            <w:shd w:val="clear" w:color="auto" w:fill="D9D9D9" w:themeFill="background1" w:themeFillShade="D9"/>
            <w:vAlign w:val="center"/>
          </w:tcPr>
          <w:p w14:paraId="57BE8C17" w14:textId="77777777" w:rsidR="00062403" w:rsidRPr="006B4849" w:rsidRDefault="00062403" w:rsidP="009B115D">
            <w:pPr>
              <w:keepNext/>
              <w:keepLines/>
              <w:jc w:val="center"/>
              <w:rPr>
                <w:rFonts w:cs="Arial"/>
                <w:sz w:val="20"/>
                <w:szCs w:val="20"/>
              </w:rPr>
            </w:pPr>
          </w:p>
        </w:tc>
        <w:tc>
          <w:tcPr>
            <w:tcW w:w="734" w:type="dxa"/>
          </w:tcPr>
          <w:p w14:paraId="44113DD9" w14:textId="77777777" w:rsidR="00062403" w:rsidRPr="006B4849" w:rsidRDefault="00062403" w:rsidP="00BF0F40">
            <w:pPr>
              <w:keepNext/>
              <w:keepLines/>
              <w:rPr>
                <w:rFonts w:cs="Arial"/>
                <w:sz w:val="20"/>
                <w:szCs w:val="20"/>
              </w:rPr>
            </w:pPr>
            <w:r w:rsidRPr="006B4849">
              <w:rPr>
                <w:rFonts w:cs="Arial"/>
                <w:sz w:val="20"/>
                <w:szCs w:val="20"/>
              </w:rPr>
              <w:t>C2</w:t>
            </w:r>
          </w:p>
        </w:tc>
        <w:tc>
          <w:tcPr>
            <w:tcW w:w="425" w:type="dxa"/>
            <w:vAlign w:val="center"/>
          </w:tcPr>
          <w:p w14:paraId="647E9275" w14:textId="7B84B4F2" w:rsidR="00062403" w:rsidRPr="006B4849" w:rsidRDefault="00062403" w:rsidP="003F6387">
            <w:pPr>
              <w:keepNext/>
              <w:keepLines/>
              <w:jc w:val="center"/>
              <w:rPr>
                <w:rFonts w:cs="Arial"/>
                <w:sz w:val="20"/>
                <w:szCs w:val="20"/>
              </w:rPr>
            </w:pPr>
          </w:p>
        </w:tc>
        <w:tc>
          <w:tcPr>
            <w:tcW w:w="426" w:type="dxa"/>
            <w:vAlign w:val="center"/>
          </w:tcPr>
          <w:p w14:paraId="66C59088" w14:textId="77777777" w:rsidR="00062403" w:rsidRPr="006B4849" w:rsidRDefault="00062403" w:rsidP="003F6387">
            <w:pPr>
              <w:keepNext/>
              <w:keepLines/>
              <w:jc w:val="center"/>
              <w:rPr>
                <w:rFonts w:cs="Arial"/>
                <w:sz w:val="20"/>
                <w:szCs w:val="20"/>
              </w:rPr>
            </w:pPr>
          </w:p>
        </w:tc>
        <w:tc>
          <w:tcPr>
            <w:tcW w:w="425" w:type="dxa"/>
            <w:vAlign w:val="center"/>
          </w:tcPr>
          <w:p w14:paraId="44469F2D" w14:textId="6935561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4555F28" w14:textId="77777777" w:rsidR="00062403" w:rsidRPr="006B4849" w:rsidRDefault="00062403" w:rsidP="003F6387">
            <w:pPr>
              <w:keepNext/>
              <w:keepLines/>
              <w:jc w:val="center"/>
              <w:rPr>
                <w:rFonts w:cs="Arial"/>
                <w:sz w:val="20"/>
                <w:szCs w:val="20"/>
              </w:rPr>
            </w:pPr>
          </w:p>
        </w:tc>
        <w:tc>
          <w:tcPr>
            <w:tcW w:w="425" w:type="dxa"/>
            <w:vAlign w:val="center"/>
          </w:tcPr>
          <w:p w14:paraId="3A306B41" w14:textId="031574FA" w:rsidR="00062403" w:rsidRPr="006B4849" w:rsidRDefault="00062403" w:rsidP="003F6387">
            <w:pPr>
              <w:keepNext/>
              <w:keepLines/>
              <w:jc w:val="center"/>
              <w:rPr>
                <w:rFonts w:cs="Arial"/>
                <w:sz w:val="20"/>
                <w:szCs w:val="20"/>
              </w:rPr>
            </w:pPr>
          </w:p>
        </w:tc>
        <w:tc>
          <w:tcPr>
            <w:tcW w:w="426" w:type="dxa"/>
            <w:vAlign w:val="center"/>
          </w:tcPr>
          <w:p w14:paraId="6E8F81C4" w14:textId="77777777" w:rsidR="00062403" w:rsidRPr="006B4849" w:rsidRDefault="00062403" w:rsidP="003F6387">
            <w:pPr>
              <w:keepNext/>
              <w:keepLines/>
              <w:jc w:val="center"/>
              <w:rPr>
                <w:rFonts w:cs="Arial"/>
                <w:sz w:val="20"/>
                <w:szCs w:val="20"/>
              </w:rPr>
            </w:pPr>
          </w:p>
        </w:tc>
        <w:tc>
          <w:tcPr>
            <w:tcW w:w="425" w:type="dxa"/>
            <w:vAlign w:val="center"/>
          </w:tcPr>
          <w:p w14:paraId="12721E4A" w14:textId="043BBCD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F00A784" w14:textId="21228500"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17275A5B" w14:textId="77777777" w:rsidR="00062403" w:rsidRPr="006B4849" w:rsidRDefault="00062403" w:rsidP="003F6387">
            <w:pPr>
              <w:keepNext/>
              <w:keepLines/>
              <w:jc w:val="center"/>
              <w:rPr>
                <w:rFonts w:cs="Arial"/>
                <w:sz w:val="20"/>
                <w:szCs w:val="20"/>
              </w:rPr>
            </w:pPr>
          </w:p>
        </w:tc>
        <w:tc>
          <w:tcPr>
            <w:tcW w:w="709" w:type="dxa"/>
            <w:vAlign w:val="center"/>
          </w:tcPr>
          <w:p w14:paraId="5BC22202" w14:textId="01AD3EFC"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19F9579" w14:textId="77777777" w:rsidR="00062403" w:rsidRPr="006B4849" w:rsidRDefault="00062403" w:rsidP="003F6387">
            <w:pPr>
              <w:keepNext/>
              <w:keepLines/>
              <w:jc w:val="center"/>
              <w:rPr>
                <w:rFonts w:cs="Arial"/>
                <w:sz w:val="20"/>
                <w:szCs w:val="20"/>
              </w:rPr>
            </w:pPr>
          </w:p>
        </w:tc>
        <w:tc>
          <w:tcPr>
            <w:tcW w:w="709" w:type="dxa"/>
            <w:vAlign w:val="center"/>
          </w:tcPr>
          <w:p w14:paraId="22360845" w14:textId="509F53E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DE7F338" w14:textId="77777777" w:rsidR="00062403" w:rsidRPr="006B4849" w:rsidRDefault="00062403" w:rsidP="003F6387">
            <w:pPr>
              <w:keepNext/>
              <w:keepLines/>
              <w:jc w:val="center"/>
              <w:rPr>
                <w:rFonts w:cs="Arial"/>
                <w:sz w:val="20"/>
                <w:szCs w:val="20"/>
              </w:rPr>
            </w:pPr>
          </w:p>
        </w:tc>
        <w:tc>
          <w:tcPr>
            <w:tcW w:w="425" w:type="dxa"/>
            <w:vAlign w:val="center"/>
          </w:tcPr>
          <w:p w14:paraId="166A6F02" w14:textId="1653081B"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C315408" w14:textId="77777777" w:rsidR="00062403" w:rsidRPr="006B4849" w:rsidRDefault="00062403" w:rsidP="003F6387">
            <w:pPr>
              <w:keepNext/>
              <w:keepLines/>
              <w:jc w:val="center"/>
              <w:rPr>
                <w:rFonts w:cs="Arial"/>
                <w:sz w:val="20"/>
                <w:szCs w:val="20"/>
              </w:rPr>
            </w:pPr>
          </w:p>
        </w:tc>
        <w:tc>
          <w:tcPr>
            <w:tcW w:w="426" w:type="dxa"/>
          </w:tcPr>
          <w:p w14:paraId="175CB39F" w14:textId="63268062"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7A1D55D2" w14:textId="287B258F" w:rsidR="00062403" w:rsidRPr="006B4849" w:rsidRDefault="00062403" w:rsidP="003F6387">
            <w:pPr>
              <w:keepNext/>
              <w:keepLines/>
              <w:jc w:val="center"/>
              <w:rPr>
                <w:rFonts w:cs="Arial"/>
                <w:sz w:val="20"/>
                <w:szCs w:val="20"/>
              </w:rPr>
            </w:pPr>
          </w:p>
        </w:tc>
        <w:tc>
          <w:tcPr>
            <w:tcW w:w="426" w:type="dxa"/>
            <w:vAlign w:val="center"/>
          </w:tcPr>
          <w:p w14:paraId="293B65AA" w14:textId="77777777" w:rsidR="00062403" w:rsidRPr="006B4849" w:rsidRDefault="00062403" w:rsidP="003F6387">
            <w:pPr>
              <w:keepNext/>
              <w:keepLines/>
              <w:jc w:val="center"/>
              <w:rPr>
                <w:rFonts w:cs="Arial"/>
                <w:sz w:val="20"/>
                <w:szCs w:val="20"/>
              </w:rPr>
            </w:pPr>
          </w:p>
        </w:tc>
        <w:tc>
          <w:tcPr>
            <w:tcW w:w="425" w:type="dxa"/>
            <w:vAlign w:val="center"/>
          </w:tcPr>
          <w:p w14:paraId="726EE890" w14:textId="715B571B"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tcPr>
          <w:p w14:paraId="268E5857" w14:textId="1D849E4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629B00B" w14:textId="6F2982DD"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538EB751" w14:textId="0320399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43BD667" w14:textId="77777777" w:rsidR="00062403" w:rsidRPr="006B4849" w:rsidRDefault="00062403" w:rsidP="003F6387">
            <w:pPr>
              <w:keepNext/>
              <w:keepLines/>
              <w:jc w:val="center"/>
              <w:rPr>
                <w:rFonts w:cs="Arial"/>
                <w:sz w:val="20"/>
                <w:szCs w:val="20"/>
              </w:rPr>
            </w:pPr>
          </w:p>
        </w:tc>
        <w:tc>
          <w:tcPr>
            <w:tcW w:w="709" w:type="dxa"/>
            <w:vAlign w:val="center"/>
          </w:tcPr>
          <w:p w14:paraId="02B33CD6" w14:textId="77777777" w:rsidR="00062403" w:rsidRPr="006B4849" w:rsidRDefault="00062403" w:rsidP="003F6387">
            <w:pPr>
              <w:keepNext/>
              <w:keepLines/>
              <w:jc w:val="center"/>
              <w:rPr>
                <w:rFonts w:cs="Arial"/>
                <w:sz w:val="20"/>
                <w:szCs w:val="20"/>
              </w:rPr>
            </w:pPr>
          </w:p>
        </w:tc>
        <w:tc>
          <w:tcPr>
            <w:tcW w:w="708" w:type="dxa"/>
            <w:vAlign w:val="center"/>
          </w:tcPr>
          <w:p w14:paraId="5B75BF8A" w14:textId="65596350" w:rsidR="00062403" w:rsidRPr="006B4849" w:rsidRDefault="00062403" w:rsidP="003F6387">
            <w:pPr>
              <w:keepNext/>
              <w:keepLines/>
              <w:jc w:val="center"/>
              <w:rPr>
                <w:rFonts w:cs="Arial"/>
                <w:sz w:val="20"/>
                <w:szCs w:val="20"/>
              </w:rPr>
            </w:pPr>
            <w:r w:rsidRPr="006B4849">
              <w:rPr>
                <w:rFonts w:cs="Arial"/>
                <w:sz w:val="20"/>
                <w:szCs w:val="20"/>
              </w:rPr>
              <w:t>X</w:t>
            </w:r>
          </w:p>
        </w:tc>
      </w:tr>
      <w:tr w:rsidR="00062403" w:rsidRPr="006B4849" w14:paraId="511C8B44" w14:textId="4F41F1DD" w:rsidTr="00C55D62">
        <w:tc>
          <w:tcPr>
            <w:tcW w:w="1676" w:type="dxa"/>
            <w:vMerge/>
            <w:shd w:val="clear" w:color="auto" w:fill="D9D9D9" w:themeFill="background1" w:themeFillShade="D9"/>
            <w:vAlign w:val="center"/>
          </w:tcPr>
          <w:p w14:paraId="4447EDD9" w14:textId="77777777" w:rsidR="00062403" w:rsidRPr="006B4849" w:rsidRDefault="00062403" w:rsidP="009B115D">
            <w:pPr>
              <w:keepNext/>
              <w:keepLines/>
              <w:jc w:val="center"/>
              <w:rPr>
                <w:rFonts w:cs="Arial"/>
                <w:sz w:val="20"/>
                <w:szCs w:val="20"/>
              </w:rPr>
            </w:pPr>
          </w:p>
        </w:tc>
        <w:tc>
          <w:tcPr>
            <w:tcW w:w="734" w:type="dxa"/>
          </w:tcPr>
          <w:p w14:paraId="167C6936" w14:textId="77777777" w:rsidR="00062403" w:rsidRPr="006B4849" w:rsidRDefault="00062403" w:rsidP="00BF0F40">
            <w:pPr>
              <w:keepNext/>
              <w:keepLines/>
              <w:rPr>
                <w:rFonts w:cs="Arial"/>
                <w:sz w:val="20"/>
                <w:szCs w:val="20"/>
              </w:rPr>
            </w:pPr>
            <w:r w:rsidRPr="006B4849">
              <w:rPr>
                <w:rFonts w:cs="Arial"/>
                <w:sz w:val="20"/>
                <w:szCs w:val="20"/>
              </w:rPr>
              <w:t>C3</w:t>
            </w:r>
          </w:p>
        </w:tc>
        <w:tc>
          <w:tcPr>
            <w:tcW w:w="425" w:type="dxa"/>
            <w:vAlign w:val="center"/>
          </w:tcPr>
          <w:p w14:paraId="3DDD0C1E" w14:textId="2D1EADF6" w:rsidR="00062403" w:rsidRPr="006B4849" w:rsidRDefault="00062403" w:rsidP="003F6387">
            <w:pPr>
              <w:keepNext/>
              <w:keepLines/>
              <w:jc w:val="center"/>
              <w:rPr>
                <w:rFonts w:cs="Arial"/>
                <w:sz w:val="20"/>
                <w:szCs w:val="20"/>
              </w:rPr>
            </w:pPr>
          </w:p>
        </w:tc>
        <w:tc>
          <w:tcPr>
            <w:tcW w:w="426" w:type="dxa"/>
            <w:vAlign w:val="center"/>
          </w:tcPr>
          <w:p w14:paraId="6426AA05" w14:textId="77777777" w:rsidR="00062403" w:rsidRPr="006B4849" w:rsidRDefault="00062403" w:rsidP="003F6387">
            <w:pPr>
              <w:keepNext/>
              <w:keepLines/>
              <w:jc w:val="center"/>
              <w:rPr>
                <w:rFonts w:cs="Arial"/>
                <w:sz w:val="20"/>
                <w:szCs w:val="20"/>
              </w:rPr>
            </w:pPr>
          </w:p>
        </w:tc>
        <w:tc>
          <w:tcPr>
            <w:tcW w:w="425" w:type="dxa"/>
            <w:vAlign w:val="center"/>
          </w:tcPr>
          <w:p w14:paraId="3A557AD4" w14:textId="6D80CCD8"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C55D7E6" w14:textId="47724108"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4489E4D" w14:textId="2BD12AA3"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70ED9A4E" w14:textId="77777777" w:rsidR="00062403" w:rsidRPr="006B4849" w:rsidRDefault="00062403" w:rsidP="003F6387">
            <w:pPr>
              <w:keepNext/>
              <w:keepLines/>
              <w:jc w:val="center"/>
              <w:rPr>
                <w:rFonts w:cs="Arial"/>
                <w:sz w:val="20"/>
                <w:szCs w:val="20"/>
              </w:rPr>
            </w:pPr>
          </w:p>
        </w:tc>
        <w:tc>
          <w:tcPr>
            <w:tcW w:w="425" w:type="dxa"/>
            <w:vAlign w:val="center"/>
          </w:tcPr>
          <w:p w14:paraId="6645943A" w14:textId="77777777" w:rsidR="00062403" w:rsidRPr="006B4849" w:rsidRDefault="00062403" w:rsidP="003F6387">
            <w:pPr>
              <w:keepNext/>
              <w:keepLines/>
              <w:jc w:val="center"/>
              <w:rPr>
                <w:rFonts w:cs="Arial"/>
                <w:sz w:val="20"/>
                <w:szCs w:val="20"/>
              </w:rPr>
            </w:pPr>
          </w:p>
        </w:tc>
        <w:tc>
          <w:tcPr>
            <w:tcW w:w="425" w:type="dxa"/>
            <w:vAlign w:val="center"/>
          </w:tcPr>
          <w:p w14:paraId="16545282" w14:textId="77777777" w:rsidR="00062403" w:rsidRPr="006B4849" w:rsidRDefault="00062403" w:rsidP="003F6387">
            <w:pPr>
              <w:keepNext/>
              <w:keepLines/>
              <w:jc w:val="center"/>
              <w:rPr>
                <w:rFonts w:cs="Arial"/>
                <w:sz w:val="20"/>
                <w:szCs w:val="20"/>
              </w:rPr>
            </w:pPr>
          </w:p>
        </w:tc>
        <w:tc>
          <w:tcPr>
            <w:tcW w:w="709" w:type="dxa"/>
            <w:vAlign w:val="center"/>
          </w:tcPr>
          <w:p w14:paraId="3BEE0C1C" w14:textId="77777777" w:rsidR="00062403" w:rsidRPr="006B4849" w:rsidRDefault="00062403" w:rsidP="003F6387">
            <w:pPr>
              <w:keepNext/>
              <w:keepLines/>
              <w:jc w:val="center"/>
              <w:rPr>
                <w:rFonts w:cs="Arial"/>
                <w:sz w:val="20"/>
                <w:szCs w:val="20"/>
              </w:rPr>
            </w:pPr>
          </w:p>
        </w:tc>
        <w:tc>
          <w:tcPr>
            <w:tcW w:w="709" w:type="dxa"/>
            <w:vAlign w:val="center"/>
          </w:tcPr>
          <w:p w14:paraId="36536191" w14:textId="6E55F7C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7D2D7E2" w14:textId="2412A192"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2EB0DBA2" w14:textId="0B621A7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1E6AA38" w14:textId="33063CBD"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91D146B" w14:textId="0A6AA75D"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0BA4F9D5" w14:textId="4395E55C"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tcPr>
          <w:p w14:paraId="39CA3B05" w14:textId="57180924"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06A0F6CE" w14:textId="5A6397FA" w:rsidR="00062403" w:rsidRPr="006B4849" w:rsidRDefault="00062403" w:rsidP="003F6387">
            <w:pPr>
              <w:keepNext/>
              <w:keepLines/>
              <w:jc w:val="center"/>
              <w:rPr>
                <w:rFonts w:cs="Arial"/>
                <w:sz w:val="20"/>
                <w:szCs w:val="20"/>
              </w:rPr>
            </w:pPr>
          </w:p>
        </w:tc>
        <w:tc>
          <w:tcPr>
            <w:tcW w:w="426" w:type="dxa"/>
            <w:vAlign w:val="center"/>
          </w:tcPr>
          <w:p w14:paraId="379BCC8C" w14:textId="77777777" w:rsidR="00062403" w:rsidRPr="006B4849" w:rsidRDefault="00062403" w:rsidP="003F6387">
            <w:pPr>
              <w:keepNext/>
              <w:keepLines/>
              <w:jc w:val="center"/>
              <w:rPr>
                <w:rFonts w:cs="Arial"/>
                <w:sz w:val="20"/>
                <w:szCs w:val="20"/>
              </w:rPr>
            </w:pPr>
          </w:p>
        </w:tc>
        <w:tc>
          <w:tcPr>
            <w:tcW w:w="425" w:type="dxa"/>
            <w:vAlign w:val="center"/>
          </w:tcPr>
          <w:p w14:paraId="684FC4F1" w14:textId="77777777" w:rsidR="00062403" w:rsidRPr="006B4849" w:rsidRDefault="00062403" w:rsidP="003F6387">
            <w:pPr>
              <w:keepNext/>
              <w:keepLines/>
              <w:jc w:val="center"/>
              <w:rPr>
                <w:rFonts w:cs="Arial"/>
                <w:sz w:val="20"/>
                <w:szCs w:val="20"/>
              </w:rPr>
            </w:pPr>
          </w:p>
        </w:tc>
        <w:tc>
          <w:tcPr>
            <w:tcW w:w="709" w:type="dxa"/>
          </w:tcPr>
          <w:p w14:paraId="4CA55C1B" w14:textId="77777777" w:rsidR="00062403" w:rsidRPr="006B4849" w:rsidRDefault="00062403" w:rsidP="003F6387">
            <w:pPr>
              <w:keepNext/>
              <w:keepLines/>
              <w:jc w:val="center"/>
              <w:rPr>
                <w:rFonts w:cs="Arial"/>
                <w:sz w:val="20"/>
                <w:szCs w:val="20"/>
              </w:rPr>
            </w:pPr>
          </w:p>
        </w:tc>
        <w:tc>
          <w:tcPr>
            <w:tcW w:w="425" w:type="dxa"/>
            <w:vAlign w:val="center"/>
          </w:tcPr>
          <w:p w14:paraId="6793CCC5" w14:textId="3DDFC56B" w:rsidR="00062403" w:rsidRPr="006B4849" w:rsidRDefault="00062403" w:rsidP="003F6387">
            <w:pPr>
              <w:keepNext/>
              <w:keepLines/>
              <w:jc w:val="center"/>
              <w:rPr>
                <w:rFonts w:cs="Arial"/>
                <w:sz w:val="20"/>
                <w:szCs w:val="20"/>
              </w:rPr>
            </w:pPr>
          </w:p>
        </w:tc>
        <w:tc>
          <w:tcPr>
            <w:tcW w:w="709" w:type="dxa"/>
            <w:vAlign w:val="center"/>
          </w:tcPr>
          <w:p w14:paraId="2BD8A3BF" w14:textId="064D617F"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9F113EF" w14:textId="77777777" w:rsidR="00062403" w:rsidRPr="006B4849" w:rsidRDefault="00062403" w:rsidP="003F6387">
            <w:pPr>
              <w:keepNext/>
              <w:keepLines/>
              <w:jc w:val="center"/>
              <w:rPr>
                <w:rFonts w:cs="Arial"/>
                <w:sz w:val="20"/>
                <w:szCs w:val="20"/>
              </w:rPr>
            </w:pPr>
          </w:p>
        </w:tc>
        <w:tc>
          <w:tcPr>
            <w:tcW w:w="709" w:type="dxa"/>
            <w:vAlign w:val="center"/>
          </w:tcPr>
          <w:p w14:paraId="5515C918" w14:textId="579F3F5B"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2FE8983B" w14:textId="3143D77E" w:rsidR="00062403" w:rsidRPr="006B4849" w:rsidRDefault="00062403" w:rsidP="003F6387">
            <w:pPr>
              <w:keepNext/>
              <w:keepLines/>
              <w:jc w:val="center"/>
              <w:rPr>
                <w:rFonts w:cs="Arial"/>
                <w:sz w:val="20"/>
                <w:szCs w:val="20"/>
              </w:rPr>
            </w:pPr>
            <w:r w:rsidRPr="006B4849">
              <w:rPr>
                <w:rFonts w:cs="Arial"/>
                <w:sz w:val="20"/>
                <w:szCs w:val="20"/>
              </w:rPr>
              <w:t>X</w:t>
            </w:r>
          </w:p>
        </w:tc>
      </w:tr>
      <w:tr w:rsidR="00062403" w:rsidRPr="006B4849" w14:paraId="479BE87D" w14:textId="0924ED53" w:rsidTr="00C55D62">
        <w:tc>
          <w:tcPr>
            <w:tcW w:w="1676" w:type="dxa"/>
            <w:vMerge/>
            <w:shd w:val="clear" w:color="auto" w:fill="D9D9D9" w:themeFill="background1" w:themeFillShade="D9"/>
            <w:vAlign w:val="center"/>
          </w:tcPr>
          <w:p w14:paraId="4F1783B2" w14:textId="77777777" w:rsidR="00062403" w:rsidRPr="006B4849" w:rsidRDefault="00062403" w:rsidP="009B115D">
            <w:pPr>
              <w:keepNext/>
              <w:keepLines/>
              <w:jc w:val="center"/>
              <w:rPr>
                <w:rFonts w:cs="Arial"/>
                <w:sz w:val="20"/>
                <w:szCs w:val="20"/>
              </w:rPr>
            </w:pPr>
          </w:p>
        </w:tc>
        <w:tc>
          <w:tcPr>
            <w:tcW w:w="734" w:type="dxa"/>
          </w:tcPr>
          <w:p w14:paraId="54243541" w14:textId="77777777" w:rsidR="00062403" w:rsidRPr="006B4849" w:rsidRDefault="00062403" w:rsidP="00BF0F40">
            <w:pPr>
              <w:keepNext/>
              <w:keepLines/>
              <w:rPr>
                <w:rFonts w:cs="Arial"/>
                <w:sz w:val="20"/>
                <w:szCs w:val="20"/>
              </w:rPr>
            </w:pPr>
            <w:r w:rsidRPr="006B4849">
              <w:rPr>
                <w:rFonts w:cs="Arial"/>
                <w:sz w:val="20"/>
                <w:szCs w:val="20"/>
              </w:rPr>
              <w:t>C4</w:t>
            </w:r>
          </w:p>
        </w:tc>
        <w:tc>
          <w:tcPr>
            <w:tcW w:w="425" w:type="dxa"/>
            <w:vAlign w:val="center"/>
          </w:tcPr>
          <w:p w14:paraId="0C1BE68B" w14:textId="0D048E90" w:rsidR="00062403" w:rsidRPr="006B4849" w:rsidRDefault="00062403" w:rsidP="003F6387">
            <w:pPr>
              <w:keepNext/>
              <w:keepLines/>
              <w:jc w:val="center"/>
              <w:rPr>
                <w:rFonts w:cs="Arial"/>
                <w:sz w:val="20"/>
                <w:szCs w:val="20"/>
              </w:rPr>
            </w:pPr>
          </w:p>
        </w:tc>
        <w:tc>
          <w:tcPr>
            <w:tcW w:w="426" w:type="dxa"/>
            <w:vAlign w:val="center"/>
          </w:tcPr>
          <w:p w14:paraId="25681380" w14:textId="77777777" w:rsidR="00062403" w:rsidRPr="006B4849" w:rsidRDefault="00062403" w:rsidP="003F6387">
            <w:pPr>
              <w:keepNext/>
              <w:keepLines/>
              <w:jc w:val="center"/>
              <w:rPr>
                <w:rFonts w:cs="Arial"/>
                <w:sz w:val="20"/>
                <w:szCs w:val="20"/>
              </w:rPr>
            </w:pPr>
          </w:p>
        </w:tc>
        <w:tc>
          <w:tcPr>
            <w:tcW w:w="425" w:type="dxa"/>
            <w:vAlign w:val="center"/>
          </w:tcPr>
          <w:p w14:paraId="24C0E766" w14:textId="3E347DD6"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1779FBFD" w14:textId="0535A268"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3DC4DAC6" w14:textId="7ECC3E2D" w:rsidR="00062403" w:rsidRPr="006B4849" w:rsidRDefault="00062403" w:rsidP="003F6387">
            <w:pPr>
              <w:keepNext/>
              <w:keepLines/>
              <w:jc w:val="center"/>
              <w:rPr>
                <w:rFonts w:cs="Arial"/>
                <w:sz w:val="20"/>
                <w:szCs w:val="20"/>
              </w:rPr>
            </w:pPr>
          </w:p>
        </w:tc>
        <w:tc>
          <w:tcPr>
            <w:tcW w:w="426" w:type="dxa"/>
            <w:vAlign w:val="center"/>
          </w:tcPr>
          <w:p w14:paraId="4409AACE" w14:textId="2B77B80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1EA889D" w14:textId="02C80263"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5D87B877" w14:textId="44552033"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3ABC875F" w14:textId="77777777" w:rsidR="00062403" w:rsidRPr="006B4849" w:rsidRDefault="00062403" w:rsidP="003F6387">
            <w:pPr>
              <w:keepNext/>
              <w:keepLines/>
              <w:jc w:val="center"/>
              <w:rPr>
                <w:rFonts w:cs="Arial"/>
                <w:sz w:val="20"/>
                <w:szCs w:val="20"/>
              </w:rPr>
            </w:pPr>
          </w:p>
        </w:tc>
        <w:tc>
          <w:tcPr>
            <w:tcW w:w="709" w:type="dxa"/>
            <w:vAlign w:val="center"/>
          </w:tcPr>
          <w:p w14:paraId="6DA20EB1" w14:textId="730F69E7"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D1A8B91" w14:textId="79CD3255"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7E692FD6" w14:textId="4D9CEE8A"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245D0FD1" w14:textId="77777777" w:rsidR="00062403" w:rsidRPr="006B4849" w:rsidRDefault="00062403" w:rsidP="003F6387">
            <w:pPr>
              <w:keepNext/>
              <w:keepLines/>
              <w:jc w:val="center"/>
              <w:rPr>
                <w:rFonts w:cs="Arial"/>
                <w:sz w:val="20"/>
                <w:szCs w:val="20"/>
              </w:rPr>
            </w:pPr>
          </w:p>
        </w:tc>
        <w:tc>
          <w:tcPr>
            <w:tcW w:w="425" w:type="dxa"/>
            <w:vAlign w:val="center"/>
          </w:tcPr>
          <w:p w14:paraId="21348E22" w14:textId="38A34D10"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83D7395" w14:textId="688CE498"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tcPr>
          <w:p w14:paraId="26466527" w14:textId="50239D3E"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0516A48F" w14:textId="1E47098F" w:rsidR="00062403" w:rsidRPr="006B4849" w:rsidRDefault="00062403" w:rsidP="003F6387">
            <w:pPr>
              <w:keepNext/>
              <w:keepLines/>
              <w:jc w:val="center"/>
              <w:rPr>
                <w:rFonts w:cs="Arial"/>
                <w:sz w:val="20"/>
                <w:szCs w:val="20"/>
              </w:rPr>
            </w:pPr>
            <w:r w:rsidRPr="006B4849">
              <w:rPr>
                <w:rFonts w:cs="Arial"/>
                <w:sz w:val="20"/>
                <w:szCs w:val="20"/>
              </w:rPr>
              <w:t>X</w:t>
            </w:r>
          </w:p>
        </w:tc>
        <w:tc>
          <w:tcPr>
            <w:tcW w:w="426" w:type="dxa"/>
            <w:vAlign w:val="center"/>
          </w:tcPr>
          <w:p w14:paraId="5C6910C3" w14:textId="26DDFC3D"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4845FD18" w14:textId="582997A6"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tcPr>
          <w:p w14:paraId="5C4F7936" w14:textId="03B9DDF9"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6A8C7C11" w14:textId="7ECB6786"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16E2886A" w14:textId="61A1F53E" w:rsidR="00062403" w:rsidRPr="006B4849" w:rsidRDefault="00062403" w:rsidP="003F6387">
            <w:pPr>
              <w:keepNext/>
              <w:keepLines/>
              <w:jc w:val="center"/>
              <w:rPr>
                <w:rFonts w:cs="Arial"/>
                <w:sz w:val="20"/>
                <w:szCs w:val="20"/>
              </w:rPr>
            </w:pPr>
            <w:r w:rsidRPr="006B4849">
              <w:rPr>
                <w:rFonts w:cs="Arial"/>
                <w:sz w:val="20"/>
                <w:szCs w:val="20"/>
              </w:rPr>
              <w:t>X</w:t>
            </w:r>
          </w:p>
        </w:tc>
        <w:tc>
          <w:tcPr>
            <w:tcW w:w="425" w:type="dxa"/>
            <w:vAlign w:val="center"/>
          </w:tcPr>
          <w:p w14:paraId="7C562D4E" w14:textId="6448F5FC" w:rsidR="00062403" w:rsidRPr="006B4849" w:rsidRDefault="00062403" w:rsidP="003F6387">
            <w:pPr>
              <w:keepNext/>
              <w:keepLines/>
              <w:jc w:val="center"/>
              <w:rPr>
                <w:rFonts w:cs="Arial"/>
                <w:sz w:val="20"/>
                <w:szCs w:val="20"/>
              </w:rPr>
            </w:pPr>
            <w:r w:rsidRPr="006B4849">
              <w:rPr>
                <w:rFonts w:cs="Arial"/>
                <w:sz w:val="20"/>
                <w:szCs w:val="20"/>
              </w:rPr>
              <w:t>X</w:t>
            </w:r>
          </w:p>
        </w:tc>
        <w:tc>
          <w:tcPr>
            <w:tcW w:w="709" w:type="dxa"/>
            <w:vAlign w:val="center"/>
          </w:tcPr>
          <w:p w14:paraId="3F309076" w14:textId="134E7794" w:rsidR="00062403" w:rsidRPr="006B4849" w:rsidRDefault="00062403" w:rsidP="003F6387">
            <w:pPr>
              <w:keepNext/>
              <w:keepLines/>
              <w:jc w:val="center"/>
              <w:rPr>
                <w:rFonts w:cs="Arial"/>
                <w:sz w:val="20"/>
                <w:szCs w:val="20"/>
              </w:rPr>
            </w:pPr>
            <w:r w:rsidRPr="006B4849">
              <w:rPr>
                <w:rFonts w:cs="Arial"/>
                <w:sz w:val="20"/>
                <w:szCs w:val="20"/>
              </w:rPr>
              <w:t>X</w:t>
            </w:r>
          </w:p>
        </w:tc>
        <w:tc>
          <w:tcPr>
            <w:tcW w:w="708" w:type="dxa"/>
            <w:vAlign w:val="center"/>
          </w:tcPr>
          <w:p w14:paraId="68B12D1E" w14:textId="12AED80A" w:rsidR="00062403" w:rsidRPr="006B4849" w:rsidRDefault="00062403" w:rsidP="003F6387">
            <w:pPr>
              <w:keepNext/>
              <w:keepLines/>
              <w:jc w:val="center"/>
              <w:rPr>
                <w:rFonts w:cs="Arial"/>
                <w:sz w:val="20"/>
                <w:szCs w:val="20"/>
              </w:rPr>
            </w:pPr>
            <w:r w:rsidRPr="006B4849">
              <w:rPr>
                <w:rFonts w:cs="Arial"/>
                <w:sz w:val="20"/>
                <w:szCs w:val="20"/>
              </w:rPr>
              <w:t>X</w:t>
            </w:r>
          </w:p>
        </w:tc>
      </w:tr>
    </w:tbl>
    <w:p w14:paraId="7D54F21A" w14:textId="16DE4861" w:rsidR="00A040AA" w:rsidRPr="006B4849" w:rsidRDefault="00A040AA" w:rsidP="00C530EB">
      <w:pPr>
        <w:tabs>
          <w:tab w:val="left" w:pos="426"/>
        </w:tabs>
        <w:spacing w:before="60"/>
        <w:rPr>
          <w:rFonts w:cs="Arial"/>
          <w:bCs/>
          <w:sz w:val="22"/>
        </w:rPr>
      </w:pPr>
      <w:r w:rsidRPr="006B4849">
        <w:rPr>
          <w:rFonts w:cs="Arial"/>
          <w:bCs/>
          <w:sz w:val="22"/>
        </w:rPr>
        <w:t xml:space="preserve">Note, A6, B6 and C5 are not included in this table as these apply only to those on a </w:t>
      </w:r>
      <w:r w:rsidR="00FA6136" w:rsidRPr="006B4849">
        <w:rPr>
          <w:rFonts w:cs="Arial"/>
          <w:bCs/>
          <w:sz w:val="22"/>
        </w:rPr>
        <w:t>placement</w:t>
      </w:r>
      <w:r w:rsidRPr="006B4849">
        <w:rPr>
          <w:rFonts w:cs="Arial"/>
          <w:bCs/>
          <w:sz w:val="22"/>
        </w:rPr>
        <w:t xml:space="preserve"> year, and so are not specific to the modules. </w:t>
      </w:r>
    </w:p>
    <w:p w14:paraId="1D7232C3" w14:textId="77777777" w:rsidR="00A040AA" w:rsidRPr="006B4849" w:rsidRDefault="00A040AA" w:rsidP="00C530EB">
      <w:pPr>
        <w:tabs>
          <w:tab w:val="left" w:pos="426"/>
        </w:tabs>
        <w:spacing w:before="60"/>
        <w:rPr>
          <w:rFonts w:cs="Arial"/>
          <w:b/>
          <w:sz w:val="22"/>
        </w:rPr>
      </w:pPr>
      <w:bookmarkStart w:id="0" w:name="_Hlk133995061"/>
    </w:p>
    <w:p w14:paraId="736ABAB7" w14:textId="7C692AB4" w:rsidR="00B408B2" w:rsidRPr="006B4849" w:rsidRDefault="00A92C9B" w:rsidP="00C530EB">
      <w:pPr>
        <w:tabs>
          <w:tab w:val="left" w:pos="426"/>
        </w:tabs>
        <w:spacing w:before="60"/>
        <w:rPr>
          <w:rFonts w:cs="Arial"/>
          <w:b/>
          <w:sz w:val="22"/>
        </w:rPr>
        <w:sectPr w:rsidR="00B408B2" w:rsidRPr="006B4849" w:rsidSect="00C530EB">
          <w:pgSz w:w="16838" w:h="11906" w:orient="landscape"/>
          <w:pgMar w:top="720" w:right="720" w:bottom="720" w:left="720" w:header="708" w:footer="708" w:gutter="0"/>
          <w:cols w:space="708"/>
          <w:docGrid w:linePitch="360"/>
        </w:sectPr>
      </w:pPr>
      <w:r w:rsidRPr="006B4849">
        <w:rPr>
          <w:rFonts w:cs="Arial"/>
          <w:b/>
          <w:sz w:val="22"/>
        </w:rPr>
        <w:t>Students will be provided with formative assessment opportunities throughout the course to practise and develop their proficiency in the range of assessment methods utilised</w:t>
      </w:r>
      <w:r w:rsidR="00EE51D1" w:rsidRPr="006B4849">
        <w:rPr>
          <w:rFonts w:cs="Arial"/>
          <w:b/>
          <w:sz w:val="22"/>
        </w:rPr>
        <w:t>.</w:t>
      </w:r>
      <w:bookmarkEnd w:id="0"/>
      <w:r w:rsidR="00EE51D1" w:rsidRPr="006B4849">
        <w:rPr>
          <w:rFonts w:cs="Arial"/>
          <w:b/>
          <w:sz w:val="22"/>
        </w:rPr>
        <w:t xml:space="preserve"> </w:t>
      </w:r>
    </w:p>
    <w:p w14:paraId="59C00EC0" w14:textId="77777777" w:rsidR="00B408B2" w:rsidRPr="006B4849" w:rsidRDefault="00B408B2" w:rsidP="004E0C37">
      <w:pPr>
        <w:jc w:val="both"/>
        <w:rPr>
          <w:rFonts w:cs="Arial"/>
          <w:b/>
        </w:rPr>
      </w:pPr>
      <w:bookmarkStart w:id="1" w:name="_Hlk133995117"/>
      <w:r w:rsidRPr="006B4849">
        <w:rPr>
          <w:rFonts w:cs="Arial"/>
          <w:b/>
        </w:rPr>
        <w:lastRenderedPageBreak/>
        <w:t>Appendix A</w:t>
      </w:r>
    </w:p>
    <w:p w14:paraId="3802C387" w14:textId="77777777" w:rsidR="00B408B2" w:rsidRPr="006B4849" w:rsidRDefault="00B408B2" w:rsidP="004E0C37">
      <w:pPr>
        <w:jc w:val="both"/>
        <w:rPr>
          <w:rFonts w:cs="Arial"/>
          <w:b/>
        </w:rPr>
      </w:pPr>
    </w:p>
    <w:p w14:paraId="5D13DB79" w14:textId="77777777" w:rsidR="00B408B2" w:rsidRPr="006B4849" w:rsidRDefault="00B408B2" w:rsidP="004E0C37">
      <w:pPr>
        <w:jc w:val="both"/>
        <w:rPr>
          <w:rFonts w:cs="Arial"/>
          <w:b/>
        </w:rPr>
      </w:pPr>
      <w:r w:rsidRPr="006B4849">
        <w:rPr>
          <w:rFonts w:cs="Arial"/>
          <w:b/>
        </w:rPr>
        <w:t>Mapping of Learning Outcomes for Accreditation by the Institute of Environmental Management and Assessment</w:t>
      </w:r>
    </w:p>
    <w:p w14:paraId="5DD78B18" w14:textId="77777777" w:rsidR="00B408B2" w:rsidRPr="006B4849" w:rsidRDefault="00B408B2" w:rsidP="004E0C37">
      <w:pPr>
        <w:jc w:val="both"/>
        <w:rPr>
          <w:rFonts w:cs="Arial"/>
          <w:b/>
          <w:sz w:val="22"/>
          <w:szCs w:val="22"/>
        </w:rPr>
      </w:pPr>
    </w:p>
    <w:p w14:paraId="31000544" w14:textId="77777777" w:rsidR="00B408B2" w:rsidRPr="006B4849" w:rsidRDefault="00B408B2" w:rsidP="004E0C37">
      <w:pPr>
        <w:jc w:val="both"/>
        <w:rPr>
          <w:rFonts w:cs="Arial"/>
          <w:sz w:val="22"/>
          <w:szCs w:val="22"/>
        </w:rPr>
      </w:pPr>
      <w:r w:rsidRPr="006B4849">
        <w:rPr>
          <w:rFonts w:cs="Arial"/>
          <w:sz w:val="22"/>
          <w:szCs w:val="22"/>
        </w:rPr>
        <w:t>Graduates from accredited programmes must meet the following Learning Outcomes from the Institute of Environmental Management and Assessment (IEMA)</w:t>
      </w:r>
    </w:p>
    <w:p w14:paraId="68D6CA9B" w14:textId="77777777" w:rsidR="00B408B2" w:rsidRPr="006B4849" w:rsidRDefault="00B408B2" w:rsidP="004E0C37">
      <w:pPr>
        <w:jc w:val="both"/>
        <w:rPr>
          <w:rFonts w:cs="Arial"/>
          <w:b/>
          <w:sz w:val="22"/>
          <w:szCs w:val="22"/>
        </w:rPr>
      </w:pPr>
    </w:p>
    <w:p w14:paraId="13279266" w14:textId="77777777" w:rsidR="00B408B2" w:rsidRPr="006B4849" w:rsidRDefault="00B408B2" w:rsidP="004E0C37">
      <w:pPr>
        <w:jc w:val="both"/>
        <w:rPr>
          <w:rFonts w:cs="Arial"/>
          <w:b/>
          <w:sz w:val="22"/>
          <w:szCs w:val="22"/>
        </w:rPr>
      </w:pPr>
      <w:r w:rsidRPr="006B4849">
        <w:rPr>
          <w:rFonts w:cs="Arial"/>
          <w:b/>
          <w:sz w:val="22"/>
          <w:szCs w:val="22"/>
        </w:rPr>
        <w:t>Core Knowledge</w:t>
      </w:r>
    </w:p>
    <w:p w14:paraId="702810B8" w14:textId="77777777" w:rsidR="00B408B2" w:rsidRPr="006B4849" w:rsidRDefault="00B408B2" w:rsidP="004E0C37">
      <w:pPr>
        <w:jc w:val="both"/>
        <w:rPr>
          <w:rFonts w:cs="Arial"/>
          <w:b/>
          <w:sz w:val="22"/>
          <w:szCs w:val="22"/>
        </w:rPr>
      </w:pPr>
    </w:p>
    <w:p w14:paraId="4C164F7D" w14:textId="77777777" w:rsidR="00B408B2" w:rsidRPr="006B4849" w:rsidRDefault="00B408B2" w:rsidP="004E0C37">
      <w:pPr>
        <w:jc w:val="both"/>
        <w:rPr>
          <w:rFonts w:cs="Arial"/>
          <w:b/>
          <w:sz w:val="22"/>
          <w:szCs w:val="22"/>
        </w:rPr>
      </w:pPr>
      <w:r w:rsidRPr="006B4849">
        <w:rPr>
          <w:rFonts w:cs="Arial"/>
          <w:b/>
          <w:sz w:val="22"/>
          <w:szCs w:val="22"/>
        </w:rPr>
        <w:t>C1. Explain the implications of global trends for the environment, for society, for the economy and for organisations</w:t>
      </w:r>
    </w:p>
    <w:p w14:paraId="0EF456F0" w14:textId="77777777" w:rsidR="00B408B2" w:rsidRPr="006B4849" w:rsidRDefault="00B408B2" w:rsidP="004E0C37">
      <w:pPr>
        <w:jc w:val="both"/>
        <w:rPr>
          <w:rFonts w:cs="Arial"/>
          <w:sz w:val="22"/>
          <w:szCs w:val="22"/>
        </w:rPr>
      </w:pPr>
    </w:p>
    <w:p w14:paraId="4EB7F793" w14:textId="77777777" w:rsidR="00B408B2" w:rsidRPr="006B4849" w:rsidRDefault="00B408B2" w:rsidP="004E0C37">
      <w:pPr>
        <w:jc w:val="both"/>
        <w:rPr>
          <w:rFonts w:cs="Arial"/>
          <w:sz w:val="22"/>
          <w:szCs w:val="22"/>
        </w:rPr>
      </w:pPr>
      <w:r w:rsidRPr="006B4849">
        <w:rPr>
          <w:rFonts w:cs="Arial"/>
          <w:sz w:val="22"/>
          <w:szCs w:val="22"/>
        </w:rPr>
        <w:t>1.1 Explaining the global mega-trends driving the need to transform the world to sustainability</w:t>
      </w:r>
    </w:p>
    <w:p w14:paraId="02A199B3" w14:textId="77777777" w:rsidR="00B408B2" w:rsidRPr="006B4849" w:rsidRDefault="00B408B2" w:rsidP="004E0C37">
      <w:pPr>
        <w:jc w:val="both"/>
        <w:rPr>
          <w:rFonts w:cs="Arial"/>
          <w:sz w:val="22"/>
          <w:szCs w:val="22"/>
        </w:rPr>
      </w:pPr>
      <w:r w:rsidRPr="006B4849">
        <w:rPr>
          <w:rFonts w:cs="Arial"/>
          <w:sz w:val="22"/>
          <w:szCs w:val="22"/>
        </w:rPr>
        <w:t>1.2 Explaining the concept of sustainable development</w:t>
      </w:r>
    </w:p>
    <w:p w14:paraId="0C920C99" w14:textId="77777777" w:rsidR="00B408B2" w:rsidRPr="006B4849" w:rsidRDefault="00B408B2" w:rsidP="004E0C37">
      <w:pPr>
        <w:jc w:val="both"/>
        <w:rPr>
          <w:rFonts w:cs="Arial"/>
          <w:sz w:val="22"/>
          <w:szCs w:val="22"/>
        </w:rPr>
      </w:pPr>
      <w:r w:rsidRPr="006B4849">
        <w:rPr>
          <w:rFonts w:cs="Arial"/>
          <w:sz w:val="22"/>
          <w:szCs w:val="22"/>
        </w:rPr>
        <w:t>1.3 Explaining how the UN's Sustainable Development Goals provide a framework for action</w:t>
      </w:r>
    </w:p>
    <w:p w14:paraId="59F9EF46" w14:textId="77777777" w:rsidR="00B408B2" w:rsidRPr="006B4849" w:rsidRDefault="00B408B2" w:rsidP="004E0C37">
      <w:pPr>
        <w:jc w:val="both"/>
        <w:rPr>
          <w:rFonts w:cs="Arial"/>
          <w:sz w:val="22"/>
          <w:szCs w:val="22"/>
        </w:rPr>
      </w:pPr>
      <w:r w:rsidRPr="006B4849">
        <w:rPr>
          <w:rFonts w:cs="Arial"/>
          <w:sz w:val="22"/>
          <w:szCs w:val="22"/>
        </w:rPr>
        <w:t>1.4. Describing the five sustainable capitals and the dependencies between them</w:t>
      </w:r>
    </w:p>
    <w:p w14:paraId="645D28E9" w14:textId="77777777" w:rsidR="00B408B2" w:rsidRPr="006B4849" w:rsidRDefault="00B408B2" w:rsidP="004E0C37">
      <w:pPr>
        <w:jc w:val="both"/>
        <w:rPr>
          <w:rFonts w:cs="Arial"/>
          <w:sz w:val="22"/>
          <w:szCs w:val="22"/>
        </w:rPr>
      </w:pPr>
      <w:r w:rsidRPr="006B4849">
        <w:rPr>
          <w:rFonts w:cs="Arial"/>
          <w:sz w:val="22"/>
          <w:szCs w:val="22"/>
        </w:rPr>
        <w:t>1.5 Explaining how environmental limits and the equalities agenda are fundamental to maintaining economic growth and sustainable capital</w:t>
      </w:r>
    </w:p>
    <w:p w14:paraId="64F7510D" w14:textId="77777777" w:rsidR="00B408B2" w:rsidRPr="006B4849" w:rsidRDefault="00B408B2" w:rsidP="004E0C37">
      <w:pPr>
        <w:jc w:val="both"/>
        <w:rPr>
          <w:rFonts w:cs="Arial"/>
          <w:sz w:val="22"/>
          <w:szCs w:val="22"/>
        </w:rPr>
      </w:pPr>
      <w:r w:rsidRPr="006B4849">
        <w:rPr>
          <w:rFonts w:cs="Arial"/>
          <w:sz w:val="22"/>
          <w:szCs w:val="22"/>
        </w:rPr>
        <w:t>1.6 Explaining how current economic activity regularly creates unintended environmental and social consequences, locally and globally</w:t>
      </w:r>
    </w:p>
    <w:p w14:paraId="7EED5AD4" w14:textId="77777777" w:rsidR="00B408B2" w:rsidRPr="006B4849" w:rsidRDefault="00B408B2" w:rsidP="004E0C37">
      <w:pPr>
        <w:jc w:val="both"/>
        <w:rPr>
          <w:rFonts w:cs="Arial"/>
          <w:sz w:val="22"/>
          <w:szCs w:val="22"/>
        </w:rPr>
      </w:pPr>
      <w:r w:rsidRPr="006B4849">
        <w:rPr>
          <w:rFonts w:cs="Arial"/>
          <w:sz w:val="22"/>
          <w:szCs w:val="22"/>
        </w:rPr>
        <w:t>1.7 Recognising that delivering sustainable outcomes involves applying sustainability skills to overcome internal and external challenges</w:t>
      </w:r>
    </w:p>
    <w:p w14:paraId="72C26190" w14:textId="77777777" w:rsidR="00B408B2" w:rsidRPr="006B4849" w:rsidRDefault="00B408B2" w:rsidP="004E0C37">
      <w:pPr>
        <w:jc w:val="both"/>
        <w:rPr>
          <w:rFonts w:cs="Arial"/>
          <w:sz w:val="22"/>
          <w:szCs w:val="22"/>
        </w:rPr>
      </w:pPr>
    </w:p>
    <w:p w14:paraId="2625B68B" w14:textId="7C0A7C98" w:rsidR="00B408B2" w:rsidRPr="006B4849" w:rsidRDefault="00427324" w:rsidP="004E0C37">
      <w:pPr>
        <w:jc w:val="both"/>
        <w:rPr>
          <w:rFonts w:cs="Arial"/>
          <w:b/>
          <w:sz w:val="22"/>
          <w:szCs w:val="22"/>
        </w:rPr>
      </w:pPr>
      <w:r w:rsidRPr="006B4849">
        <w:rPr>
          <w:rFonts w:cs="Arial"/>
          <w:b/>
          <w:sz w:val="22"/>
          <w:szCs w:val="22"/>
        </w:rPr>
        <w:t>C2</w:t>
      </w:r>
      <w:r w:rsidR="00B408B2" w:rsidRPr="006B4849">
        <w:rPr>
          <w:rFonts w:cs="Arial"/>
          <w:b/>
          <w:sz w:val="22"/>
          <w:szCs w:val="22"/>
        </w:rPr>
        <w:t>. Explain sustainable business/governance models, their underlying principles and their relationship with organisations, products and services</w:t>
      </w:r>
    </w:p>
    <w:p w14:paraId="0FD8B543" w14:textId="77777777" w:rsidR="00B408B2" w:rsidRPr="006B4849" w:rsidRDefault="00B408B2" w:rsidP="004E0C37">
      <w:pPr>
        <w:jc w:val="both"/>
        <w:rPr>
          <w:rFonts w:cs="Arial"/>
          <w:sz w:val="22"/>
          <w:szCs w:val="22"/>
        </w:rPr>
      </w:pPr>
    </w:p>
    <w:p w14:paraId="07AE78C0" w14:textId="77777777" w:rsidR="00B408B2" w:rsidRPr="006B4849" w:rsidRDefault="00B408B2" w:rsidP="004E0C37">
      <w:pPr>
        <w:jc w:val="both"/>
        <w:rPr>
          <w:rFonts w:cs="Arial"/>
          <w:sz w:val="22"/>
          <w:szCs w:val="22"/>
        </w:rPr>
      </w:pPr>
      <w:r w:rsidRPr="006B4849">
        <w:rPr>
          <w:rFonts w:cs="Arial"/>
          <w:sz w:val="22"/>
          <w:szCs w:val="22"/>
        </w:rPr>
        <w:t>2.1 Explaining the role of ethics in individual and organisational decision making</w:t>
      </w:r>
    </w:p>
    <w:p w14:paraId="4B5B1413" w14:textId="77777777" w:rsidR="00B408B2" w:rsidRPr="006B4849" w:rsidRDefault="00B408B2" w:rsidP="004E0C37">
      <w:pPr>
        <w:jc w:val="both"/>
        <w:rPr>
          <w:rFonts w:cs="Arial"/>
          <w:sz w:val="22"/>
          <w:szCs w:val="22"/>
        </w:rPr>
      </w:pPr>
      <w:r w:rsidRPr="006B4849">
        <w:rPr>
          <w:rFonts w:cs="Arial"/>
          <w:sz w:val="22"/>
          <w:szCs w:val="22"/>
        </w:rPr>
        <w:t>2.2 Explaining the importance of accountability, equalities (</w:t>
      </w:r>
      <w:proofErr w:type="spellStart"/>
      <w:r w:rsidRPr="006B4849">
        <w:rPr>
          <w:rFonts w:cs="Arial"/>
          <w:sz w:val="22"/>
          <w:szCs w:val="22"/>
        </w:rPr>
        <w:t>incl</w:t>
      </w:r>
      <w:proofErr w:type="spellEnd"/>
      <w:r w:rsidRPr="006B4849">
        <w:rPr>
          <w:rFonts w:cs="Arial"/>
          <w:sz w:val="22"/>
          <w:szCs w:val="22"/>
        </w:rPr>
        <w:t>: gender equality), inclusivity, integrity, stewardship, transparency, cultural context and engagement</w:t>
      </w:r>
    </w:p>
    <w:p w14:paraId="001DEAD5" w14:textId="77777777" w:rsidR="00B408B2" w:rsidRPr="006B4849" w:rsidRDefault="00B408B2" w:rsidP="004E0C37">
      <w:pPr>
        <w:jc w:val="both"/>
        <w:rPr>
          <w:rFonts w:cs="Arial"/>
          <w:sz w:val="22"/>
          <w:szCs w:val="22"/>
        </w:rPr>
      </w:pPr>
      <w:r w:rsidRPr="006B4849">
        <w:rPr>
          <w:rFonts w:cs="Arial"/>
          <w:sz w:val="22"/>
          <w:szCs w:val="22"/>
        </w:rPr>
        <w:t>2.3 Explaining the concepts of corporate responsibility, corporate sustainability and sustainable business</w:t>
      </w:r>
    </w:p>
    <w:p w14:paraId="16C69D43" w14:textId="77777777" w:rsidR="00B408B2" w:rsidRPr="006B4849" w:rsidRDefault="00B408B2" w:rsidP="004E0C37">
      <w:pPr>
        <w:jc w:val="both"/>
        <w:rPr>
          <w:rFonts w:cs="Arial"/>
          <w:sz w:val="22"/>
          <w:szCs w:val="22"/>
        </w:rPr>
      </w:pPr>
      <w:r w:rsidRPr="006B4849">
        <w:rPr>
          <w:rFonts w:cs="Arial"/>
          <w:sz w:val="22"/>
          <w:szCs w:val="22"/>
        </w:rPr>
        <w:t>2.4 Describing the differences between balancing and resolving interactions between social, environmental and economic issues in the context of sustainable development</w:t>
      </w:r>
    </w:p>
    <w:p w14:paraId="5C8BC970" w14:textId="77777777" w:rsidR="00B408B2" w:rsidRPr="006B4849" w:rsidRDefault="00B408B2" w:rsidP="004E0C37">
      <w:pPr>
        <w:jc w:val="both"/>
        <w:rPr>
          <w:rFonts w:cs="Arial"/>
          <w:sz w:val="22"/>
          <w:szCs w:val="22"/>
        </w:rPr>
      </w:pPr>
      <w:r w:rsidRPr="006B4849">
        <w:rPr>
          <w:rFonts w:cs="Arial"/>
          <w:sz w:val="22"/>
          <w:szCs w:val="22"/>
        </w:rPr>
        <w:t>2.5 Explaining the concept of safe operating space and to what extent they can impact an organisation</w:t>
      </w:r>
    </w:p>
    <w:p w14:paraId="79BBBB6F" w14:textId="77777777" w:rsidR="00B408B2" w:rsidRPr="006B4849" w:rsidRDefault="00B408B2" w:rsidP="004E0C37">
      <w:pPr>
        <w:jc w:val="both"/>
        <w:rPr>
          <w:rFonts w:cs="Arial"/>
          <w:sz w:val="22"/>
          <w:szCs w:val="22"/>
        </w:rPr>
      </w:pPr>
      <w:r w:rsidRPr="006B4849">
        <w:rPr>
          <w:rFonts w:cs="Arial"/>
          <w:sz w:val="22"/>
          <w:szCs w:val="22"/>
        </w:rPr>
        <w:t>2.6 Describing the sustainable business models that will help drive the transition to a sustainable economy</w:t>
      </w:r>
    </w:p>
    <w:p w14:paraId="32129D5E" w14:textId="77777777" w:rsidR="00B408B2" w:rsidRPr="006B4849" w:rsidRDefault="00B408B2" w:rsidP="004E0C37">
      <w:pPr>
        <w:jc w:val="both"/>
        <w:rPr>
          <w:rFonts w:cs="Arial"/>
          <w:sz w:val="22"/>
          <w:szCs w:val="22"/>
        </w:rPr>
      </w:pPr>
    </w:p>
    <w:p w14:paraId="0F2BE55C" w14:textId="77777777" w:rsidR="00B408B2" w:rsidRPr="006B4849" w:rsidRDefault="00B408B2" w:rsidP="004E0C37">
      <w:pPr>
        <w:jc w:val="both"/>
        <w:rPr>
          <w:rFonts w:cs="Arial"/>
          <w:b/>
          <w:sz w:val="22"/>
          <w:szCs w:val="22"/>
        </w:rPr>
      </w:pPr>
      <w:r w:rsidRPr="006B4849">
        <w:rPr>
          <w:rFonts w:cs="Arial"/>
          <w:b/>
          <w:sz w:val="22"/>
          <w:szCs w:val="22"/>
        </w:rPr>
        <w:t>Technical Knowledge</w:t>
      </w:r>
    </w:p>
    <w:p w14:paraId="220AB578" w14:textId="77777777" w:rsidR="00B408B2" w:rsidRPr="006B4849" w:rsidRDefault="00B408B2" w:rsidP="004E0C37">
      <w:pPr>
        <w:jc w:val="both"/>
        <w:rPr>
          <w:rFonts w:cs="Arial"/>
          <w:sz w:val="22"/>
          <w:szCs w:val="22"/>
        </w:rPr>
      </w:pPr>
    </w:p>
    <w:p w14:paraId="0FE0752B" w14:textId="6F767560" w:rsidR="00B408B2" w:rsidRPr="006B4849" w:rsidRDefault="00427324" w:rsidP="004E0C37">
      <w:pPr>
        <w:jc w:val="both"/>
        <w:rPr>
          <w:rFonts w:cs="Arial"/>
          <w:b/>
          <w:sz w:val="22"/>
          <w:szCs w:val="22"/>
        </w:rPr>
      </w:pPr>
      <w:r w:rsidRPr="006B4849">
        <w:rPr>
          <w:rFonts w:cs="Arial"/>
          <w:b/>
          <w:sz w:val="22"/>
          <w:szCs w:val="22"/>
        </w:rPr>
        <w:t>T3</w:t>
      </w:r>
      <w:r w:rsidR="00B408B2" w:rsidRPr="006B4849">
        <w:rPr>
          <w:rFonts w:cs="Arial"/>
          <w:b/>
          <w:sz w:val="22"/>
          <w:szCs w:val="22"/>
        </w:rPr>
        <w:t>. Explain environmental or socio-economic principles and their relationship with organisations, products and services</w:t>
      </w:r>
    </w:p>
    <w:p w14:paraId="30FBAB6B" w14:textId="77777777" w:rsidR="00B408B2" w:rsidRPr="006B4849" w:rsidRDefault="00B408B2" w:rsidP="004E0C37">
      <w:pPr>
        <w:jc w:val="both"/>
        <w:rPr>
          <w:rFonts w:cs="Arial"/>
          <w:sz w:val="22"/>
          <w:szCs w:val="22"/>
        </w:rPr>
      </w:pPr>
    </w:p>
    <w:p w14:paraId="41EBF592" w14:textId="77777777" w:rsidR="00B408B2" w:rsidRPr="006B4849" w:rsidRDefault="00B408B2" w:rsidP="004E0C37">
      <w:pPr>
        <w:jc w:val="both"/>
        <w:rPr>
          <w:rFonts w:cs="Arial"/>
          <w:sz w:val="22"/>
          <w:szCs w:val="22"/>
        </w:rPr>
      </w:pPr>
      <w:r w:rsidRPr="006B4849">
        <w:rPr>
          <w:rFonts w:cs="Arial"/>
          <w:sz w:val="22"/>
          <w:szCs w:val="22"/>
        </w:rPr>
        <w:t>3.1 Explaining the importance of natural cycles, ecological systems, ecosystem services and environmental limits and their impact on your organisation</w:t>
      </w:r>
    </w:p>
    <w:p w14:paraId="1438C9BE" w14:textId="77777777" w:rsidR="00B408B2" w:rsidRPr="006B4849" w:rsidRDefault="00B408B2" w:rsidP="004E0C37">
      <w:pPr>
        <w:jc w:val="both"/>
        <w:rPr>
          <w:rFonts w:cs="Arial"/>
          <w:sz w:val="22"/>
          <w:szCs w:val="22"/>
        </w:rPr>
      </w:pPr>
      <w:r w:rsidRPr="006B4849">
        <w:rPr>
          <w:rFonts w:cs="Arial"/>
          <w:sz w:val="22"/>
          <w:szCs w:val="22"/>
        </w:rPr>
        <w:t>3.2 Explaining the impact of human interventions on natural ecological systems, habitats, species and individuals</w:t>
      </w:r>
    </w:p>
    <w:p w14:paraId="61A0407C" w14:textId="77777777" w:rsidR="00B408B2" w:rsidRPr="006B4849" w:rsidRDefault="00B408B2" w:rsidP="004E0C37">
      <w:pPr>
        <w:jc w:val="both"/>
        <w:rPr>
          <w:rFonts w:cs="Arial"/>
          <w:sz w:val="22"/>
          <w:szCs w:val="22"/>
        </w:rPr>
      </w:pPr>
      <w:r w:rsidRPr="006B4849">
        <w:rPr>
          <w:rFonts w:cs="Arial"/>
          <w:sz w:val="22"/>
          <w:szCs w:val="22"/>
        </w:rPr>
        <w:t>3.3 Describing pollution sources, pathways and receptors</w:t>
      </w:r>
    </w:p>
    <w:p w14:paraId="5BD6B34E" w14:textId="362244D6" w:rsidR="00B408B2" w:rsidRPr="006B4849" w:rsidRDefault="00B408B2" w:rsidP="004E0C37">
      <w:pPr>
        <w:jc w:val="both"/>
        <w:rPr>
          <w:rFonts w:cs="Arial"/>
          <w:sz w:val="22"/>
          <w:szCs w:val="22"/>
        </w:rPr>
      </w:pPr>
      <w:r w:rsidRPr="006B4849">
        <w:rPr>
          <w:rFonts w:cs="Arial"/>
          <w:sz w:val="22"/>
          <w:szCs w:val="22"/>
        </w:rPr>
        <w:t>3.4 Explaining the importance of tackling global inequalities, a social protection floor and their impact on your organisation</w:t>
      </w:r>
    </w:p>
    <w:p w14:paraId="56A9A481" w14:textId="77777777" w:rsidR="00B408B2" w:rsidRPr="006B4849" w:rsidRDefault="00B408B2" w:rsidP="004E0C37">
      <w:pPr>
        <w:jc w:val="both"/>
        <w:rPr>
          <w:rFonts w:cs="Arial"/>
          <w:sz w:val="22"/>
          <w:szCs w:val="22"/>
        </w:rPr>
      </w:pPr>
      <w:r w:rsidRPr="006B4849">
        <w:rPr>
          <w:rFonts w:cs="Arial"/>
          <w:sz w:val="22"/>
          <w:szCs w:val="22"/>
        </w:rPr>
        <w:t>3.5 Explaining the impact of human interventions on social systems, cultural practices, community cohesion and individuals</w:t>
      </w:r>
    </w:p>
    <w:p w14:paraId="4518DBA7" w14:textId="16F8FF32" w:rsidR="00B408B2" w:rsidRPr="006B4849" w:rsidRDefault="00B408B2" w:rsidP="004E0C37">
      <w:pPr>
        <w:jc w:val="both"/>
        <w:rPr>
          <w:rFonts w:cs="Arial"/>
          <w:sz w:val="22"/>
          <w:szCs w:val="22"/>
        </w:rPr>
      </w:pPr>
      <w:r w:rsidRPr="006B4849">
        <w:rPr>
          <w:rFonts w:cs="Arial"/>
          <w:sz w:val="22"/>
          <w:szCs w:val="22"/>
        </w:rPr>
        <w:t>3.6 Describing the social and physical determinants of health</w:t>
      </w:r>
    </w:p>
    <w:p w14:paraId="6962CC05" w14:textId="77777777" w:rsidR="00B408B2" w:rsidRPr="006B4849" w:rsidRDefault="00B408B2" w:rsidP="004E0C37">
      <w:pPr>
        <w:jc w:val="both"/>
        <w:rPr>
          <w:rFonts w:cs="Arial"/>
          <w:sz w:val="22"/>
          <w:szCs w:val="22"/>
        </w:rPr>
      </w:pPr>
    </w:p>
    <w:p w14:paraId="65AF79FF" w14:textId="2E81E760" w:rsidR="00B408B2" w:rsidRPr="006B4849" w:rsidRDefault="00427324" w:rsidP="004E0C37">
      <w:pPr>
        <w:jc w:val="both"/>
        <w:rPr>
          <w:rFonts w:cs="Arial"/>
          <w:b/>
          <w:sz w:val="22"/>
          <w:szCs w:val="22"/>
        </w:rPr>
      </w:pPr>
      <w:r w:rsidRPr="006B4849">
        <w:rPr>
          <w:rFonts w:cs="Arial"/>
          <w:b/>
          <w:sz w:val="22"/>
          <w:szCs w:val="22"/>
        </w:rPr>
        <w:t>T</w:t>
      </w:r>
      <w:r w:rsidR="00B408B2" w:rsidRPr="006B4849">
        <w:rPr>
          <w:rFonts w:cs="Arial"/>
          <w:b/>
          <w:sz w:val="22"/>
          <w:szCs w:val="22"/>
        </w:rPr>
        <w:t>4. Explain major policy and legislation and their implications for organisations, products and services</w:t>
      </w:r>
    </w:p>
    <w:p w14:paraId="17E80DCC" w14:textId="77777777" w:rsidR="00B408B2" w:rsidRPr="006B4849" w:rsidRDefault="00B408B2" w:rsidP="004E0C37">
      <w:pPr>
        <w:jc w:val="both"/>
        <w:rPr>
          <w:rFonts w:cs="Arial"/>
          <w:sz w:val="22"/>
          <w:szCs w:val="22"/>
        </w:rPr>
      </w:pPr>
    </w:p>
    <w:p w14:paraId="3C65FCA3" w14:textId="77777777" w:rsidR="00B408B2" w:rsidRPr="006B4849" w:rsidRDefault="00B408B2" w:rsidP="004E0C37">
      <w:pPr>
        <w:jc w:val="both"/>
        <w:rPr>
          <w:rFonts w:cs="Arial"/>
          <w:sz w:val="22"/>
          <w:szCs w:val="22"/>
        </w:rPr>
      </w:pPr>
      <w:r w:rsidRPr="006B4849">
        <w:rPr>
          <w:rFonts w:cs="Arial"/>
          <w:sz w:val="22"/>
          <w:szCs w:val="22"/>
        </w:rPr>
        <w:t>4.1 Explaining how sustainability issues link to policy issues</w:t>
      </w:r>
    </w:p>
    <w:p w14:paraId="2F99D587" w14:textId="77777777" w:rsidR="00B408B2" w:rsidRPr="006B4849" w:rsidRDefault="00B408B2" w:rsidP="004E0C37">
      <w:pPr>
        <w:jc w:val="both"/>
        <w:rPr>
          <w:rFonts w:cs="Arial"/>
          <w:sz w:val="22"/>
          <w:szCs w:val="22"/>
        </w:rPr>
      </w:pPr>
      <w:r w:rsidRPr="006B4849">
        <w:rPr>
          <w:rFonts w:cs="Arial"/>
          <w:sz w:val="22"/>
          <w:szCs w:val="22"/>
        </w:rPr>
        <w:t>4.2 Outlining the main types of law and the relationship between international, national and sub-national law</w:t>
      </w:r>
    </w:p>
    <w:p w14:paraId="3BA16D7E" w14:textId="77777777" w:rsidR="00B408B2" w:rsidRPr="006B4849" w:rsidRDefault="00B408B2" w:rsidP="004E0C37">
      <w:pPr>
        <w:jc w:val="both"/>
        <w:rPr>
          <w:rFonts w:cs="Arial"/>
          <w:sz w:val="22"/>
          <w:szCs w:val="22"/>
        </w:rPr>
      </w:pPr>
      <w:r w:rsidRPr="006B4849">
        <w:rPr>
          <w:rFonts w:cs="Arial"/>
          <w:sz w:val="22"/>
          <w:szCs w:val="22"/>
        </w:rPr>
        <w:lastRenderedPageBreak/>
        <w:t>4.3 Describing key policy instruments in place and how they are used to achieve sustainable change</w:t>
      </w:r>
    </w:p>
    <w:p w14:paraId="3AF23F42" w14:textId="77777777" w:rsidR="00B408B2" w:rsidRPr="006B4849" w:rsidRDefault="00B408B2" w:rsidP="004E0C37">
      <w:pPr>
        <w:jc w:val="both"/>
        <w:rPr>
          <w:rFonts w:cs="Arial"/>
          <w:sz w:val="22"/>
          <w:szCs w:val="22"/>
        </w:rPr>
      </w:pPr>
      <w:r w:rsidRPr="006B4849">
        <w:rPr>
          <w:rFonts w:cs="Arial"/>
          <w:sz w:val="22"/>
          <w:szCs w:val="22"/>
        </w:rPr>
        <w:t>4.4 Explaining key environmental / socio-economic principles and how they have been applied within policies</w:t>
      </w:r>
    </w:p>
    <w:p w14:paraId="7A71A190" w14:textId="77777777" w:rsidR="00B408B2" w:rsidRPr="006B4849" w:rsidRDefault="00B408B2" w:rsidP="004E0C37">
      <w:pPr>
        <w:jc w:val="both"/>
        <w:rPr>
          <w:rFonts w:cs="Arial"/>
          <w:sz w:val="22"/>
          <w:szCs w:val="22"/>
        </w:rPr>
      </w:pPr>
      <w:r w:rsidRPr="006B4849">
        <w:rPr>
          <w:rFonts w:cs="Arial"/>
          <w:sz w:val="22"/>
          <w:szCs w:val="22"/>
        </w:rPr>
        <w:t>4.5 Explaining key legislation</w:t>
      </w:r>
    </w:p>
    <w:p w14:paraId="7450024D" w14:textId="77777777" w:rsidR="00B408B2" w:rsidRPr="006B4849" w:rsidRDefault="00B408B2" w:rsidP="004E0C37">
      <w:pPr>
        <w:jc w:val="both"/>
        <w:rPr>
          <w:rFonts w:cs="Arial"/>
          <w:sz w:val="22"/>
          <w:szCs w:val="22"/>
        </w:rPr>
      </w:pPr>
      <w:r w:rsidRPr="006B4849">
        <w:rPr>
          <w:rFonts w:cs="Arial"/>
          <w:sz w:val="22"/>
          <w:szCs w:val="22"/>
        </w:rPr>
        <w:t>4.6 Outlining the role of regulators and penalties for non-compliance</w:t>
      </w:r>
    </w:p>
    <w:p w14:paraId="3C7540E1" w14:textId="77777777" w:rsidR="00B408B2" w:rsidRPr="006B4849" w:rsidRDefault="00B408B2" w:rsidP="004E0C37">
      <w:pPr>
        <w:jc w:val="both"/>
        <w:rPr>
          <w:rFonts w:cs="Arial"/>
          <w:sz w:val="22"/>
          <w:szCs w:val="22"/>
        </w:rPr>
      </w:pPr>
      <w:r w:rsidRPr="006B4849">
        <w:rPr>
          <w:rFonts w:cs="Arial"/>
          <w:sz w:val="22"/>
          <w:szCs w:val="22"/>
        </w:rPr>
        <w:t>4.7 Identifying relevant stakeholders that influence environmental / socio-economic issues and policy development, and explaining their roles</w:t>
      </w:r>
    </w:p>
    <w:p w14:paraId="7946C9C8" w14:textId="77777777" w:rsidR="00B408B2" w:rsidRPr="006B4849" w:rsidRDefault="00B408B2" w:rsidP="004E0C37">
      <w:pPr>
        <w:jc w:val="both"/>
        <w:rPr>
          <w:rFonts w:cs="Arial"/>
          <w:sz w:val="22"/>
          <w:szCs w:val="22"/>
        </w:rPr>
      </w:pPr>
      <w:r w:rsidRPr="006B4849">
        <w:rPr>
          <w:rFonts w:cs="Arial"/>
          <w:sz w:val="22"/>
          <w:szCs w:val="22"/>
        </w:rPr>
        <w:t>4.8 Explaining the benefits and opportunities organisations can achieve in moving beyond compliance</w:t>
      </w:r>
    </w:p>
    <w:p w14:paraId="2BB7F9E4" w14:textId="77777777" w:rsidR="00B408B2" w:rsidRPr="006B4849" w:rsidRDefault="00B408B2" w:rsidP="004E0C37">
      <w:pPr>
        <w:jc w:val="both"/>
        <w:rPr>
          <w:rFonts w:cs="Arial"/>
          <w:sz w:val="22"/>
          <w:szCs w:val="22"/>
        </w:rPr>
      </w:pPr>
    </w:p>
    <w:p w14:paraId="4BFA5999" w14:textId="48961F52" w:rsidR="00B408B2" w:rsidRPr="006B4849" w:rsidRDefault="00427324" w:rsidP="004E0C37">
      <w:pPr>
        <w:jc w:val="both"/>
        <w:rPr>
          <w:rFonts w:cs="Arial"/>
          <w:b/>
          <w:sz w:val="22"/>
          <w:szCs w:val="22"/>
        </w:rPr>
      </w:pPr>
      <w:r w:rsidRPr="006B4849">
        <w:rPr>
          <w:rFonts w:cs="Arial"/>
          <w:b/>
          <w:sz w:val="22"/>
          <w:szCs w:val="22"/>
        </w:rPr>
        <w:t>T</w:t>
      </w:r>
      <w:r w:rsidR="00B408B2" w:rsidRPr="006B4849">
        <w:rPr>
          <w:rFonts w:cs="Arial"/>
          <w:b/>
          <w:sz w:val="22"/>
          <w:szCs w:val="22"/>
        </w:rPr>
        <w:t>5. Explain major and relevant tools, techniques, systems and practices, their application and how they can be used to develop sustainable products and services and improve sustainability performance</w:t>
      </w:r>
    </w:p>
    <w:p w14:paraId="5E4C1E25" w14:textId="77777777" w:rsidR="00B408B2" w:rsidRPr="006B4849" w:rsidRDefault="00B408B2" w:rsidP="004E0C37">
      <w:pPr>
        <w:jc w:val="both"/>
        <w:rPr>
          <w:rFonts w:cs="Arial"/>
          <w:sz w:val="22"/>
          <w:szCs w:val="22"/>
        </w:rPr>
      </w:pPr>
    </w:p>
    <w:p w14:paraId="292D49EF" w14:textId="77777777" w:rsidR="00B408B2" w:rsidRPr="006B4849" w:rsidRDefault="00B408B2" w:rsidP="004E0C37">
      <w:pPr>
        <w:jc w:val="both"/>
        <w:rPr>
          <w:rFonts w:cs="Arial"/>
          <w:sz w:val="22"/>
          <w:szCs w:val="22"/>
        </w:rPr>
      </w:pPr>
      <w:r w:rsidRPr="006B4849">
        <w:rPr>
          <w:rFonts w:cs="Arial"/>
          <w:sz w:val="22"/>
          <w:szCs w:val="22"/>
        </w:rPr>
        <w:t>5.1 Explaining the application of major management tools, techniques, systems and practices, their advantages and disadvantages</w:t>
      </w:r>
    </w:p>
    <w:p w14:paraId="497A1D28" w14:textId="77777777" w:rsidR="00B408B2" w:rsidRPr="006B4849" w:rsidRDefault="00B408B2" w:rsidP="004E0C37">
      <w:pPr>
        <w:jc w:val="both"/>
        <w:rPr>
          <w:rFonts w:cs="Arial"/>
          <w:sz w:val="22"/>
          <w:szCs w:val="22"/>
        </w:rPr>
      </w:pPr>
      <w:r w:rsidRPr="006B4849">
        <w:rPr>
          <w:rFonts w:cs="Arial"/>
          <w:sz w:val="22"/>
          <w:szCs w:val="22"/>
        </w:rPr>
        <w:t>5.2 Explaining the concept of lifecycle thinking, its benefits and challenges, and illustrating its application in decision making</w:t>
      </w:r>
    </w:p>
    <w:p w14:paraId="6CBD5E5F" w14:textId="77777777" w:rsidR="00B408B2" w:rsidRPr="006B4849" w:rsidRDefault="00B408B2" w:rsidP="004E0C37">
      <w:pPr>
        <w:jc w:val="both"/>
        <w:rPr>
          <w:rFonts w:cs="Arial"/>
          <w:sz w:val="22"/>
          <w:szCs w:val="22"/>
        </w:rPr>
      </w:pPr>
      <w:r w:rsidRPr="006B4849">
        <w:rPr>
          <w:rFonts w:cs="Arial"/>
          <w:sz w:val="22"/>
          <w:szCs w:val="22"/>
        </w:rPr>
        <w:t>5.3 Explaining the different roles people play in delivering sustainable outcomes, and their interactions</w:t>
      </w:r>
    </w:p>
    <w:p w14:paraId="37DA505C" w14:textId="77777777" w:rsidR="00B408B2" w:rsidRPr="006B4849" w:rsidRDefault="00B408B2" w:rsidP="004E0C37">
      <w:pPr>
        <w:jc w:val="both"/>
        <w:rPr>
          <w:rFonts w:cs="Arial"/>
          <w:sz w:val="22"/>
          <w:szCs w:val="22"/>
        </w:rPr>
      </w:pPr>
      <w:r w:rsidRPr="006B4849">
        <w:rPr>
          <w:rFonts w:cs="Arial"/>
          <w:sz w:val="22"/>
          <w:szCs w:val="22"/>
        </w:rPr>
        <w:t>5.4 Describing the tools, techniques, systems and/or practices used by organisations to manage compliance and non-compliance</w:t>
      </w:r>
    </w:p>
    <w:p w14:paraId="4D4997FD" w14:textId="77777777" w:rsidR="00B408B2" w:rsidRPr="006B4849" w:rsidRDefault="00B408B2" w:rsidP="004E0C37">
      <w:pPr>
        <w:jc w:val="both"/>
        <w:rPr>
          <w:rFonts w:cs="Arial"/>
          <w:sz w:val="22"/>
          <w:szCs w:val="22"/>
        </w:rPr>
      </w:pPr>
      <w:r w:rsidRPr="006B4849">
        <w:rPr>
          <w:rFonts w:cs="Arial"/>
          <w:sz w:val="22"/>
          <w:szCs w:val="22"/>
        </w:rPr>
        <w:t>5.5 Describing the role verification and assurance plays in improving sustainability performance</w:t>
      </w:r>
    </w:p>
    <w:p w14:paraId="1B589217" w14:textId="77777777" w:rsidR="00B408B2" w:rsidRPr="006B4849" w:rsidRDefault="00B408B2" w:rsidP="004E0C37">
      <w:pPr>
        <w:jc w:val="both"/>
        <w:rPr>
          <w:rFonts w:cs="Arial"/>
          <w:sz w:val="22"/>
          <w:szCs w:val="22"/>
        </w:rPr>
      </w:pPr>
    </w:p>
    <w:p w14:paraId="2FE93347" w14:textId="423C77A3" w:rsidR="00B408B2" w:rsidRPr="006B4849" w:rsidRDefault="00427324" w:rsidP="004E0C37">
      <w:pPr>
        <w:jc w:val="both"/>
        <w:rPr>
          <w:rFonts w:cs="Arial"/>
          <w:b/>
          <w:sz w:val="22"/>
          <w:szCs w:val="22"/>
        </w:rPr>
      </w:pPr>
      <w:r w:rsidRPr="006B4849">
        <w:rPr>
          <w:rFonts w:cs="Arial"/>
          <w:b/>
          <w:sz w:val="22"/>
          <w:szCs w:val="22"/>
        </w:rPr>
        <w:t>T</w:t>
      </w:r>
      <w:r w:rsidR="00B408B2" w:rsidRPr="006B4849">
        <w:rPr>
          <w:rFonts w:cs="Arial"/>
          <w:b/>
          <w:sz w:val="22"/>
          <w:szCs w:val="22"/>
        </w:rPr>
        <w:t>6. Explain the role of innovation and other leading practices in developing sustainable products and services and providing sustainable solutions</w:t>
      </w:r>
    </w:p>
    <w:p w14:paraId="20610A1B" w14:textId="77777777" w:rsidR="00B408B2" w:rsidRPr="006B4849" w:rsidRDefault="00B408B2" w:rsidP="004E0C37">
      <w:pPr>
        <w:jc w:val="both"/>
        <w:rPr>
          <w:rFonts w:cs="Arial"/>
          <w:sz w:val="22"/>
          <w:szCs w:val="22"/>
        </w:rPr>
      </w:pPr>
    </w:p>
    <w:p w14:paraId="45CD6315" w14:textId="77777777" w:rsidR="00B408B2" w:rsidRPr="006B4849" w:rsidRDefault="00B408B2" w:rsidP="004E0C37">
      <w:pPr>
        <w:jc w:val="both"/>
        <w:rPr>
          <w:rFonts w:cs="Arial"/>
          <w:sz w:val="22"/>
          <w:szCs w:val="22"/>
        </w:rPr>
      </w:pPr>
      <w:r w:rsidRPr="006B4849">
        <w:rPr>
          <w:rFonts w:cs="Arial"/>
          <w:sz w:val="22"/>
          <w:szCs w:val="22"/>
        </w:rPr>
        <w:t>6.1 Explaining how innovation and other leading practices can be used to develop sustainable products and services and provide sustainable solutions</w:t>
      </w:r>
    </w:p>
    <w:p w14:paraId="735EFC16" w14:textId="77777777" w:rsidR="00B408B2" w:rsidRPr="006B4849" w:rsidRDefault="00B408B2" w:rsidP="004E0C37">
      <w:pPr>
        <w:jc w:val="both"/>
        <w:rPr>
          <w:rFonts w:cs="Arial"/>
          <w:sz w:val="22"/>
          <w:szCs w:val="22"/>
        </w:rPr>
      </w:pPr>
      <w:r w:rsidRPr="006B4849">
        <w:rPr>
          <w:rFonts w:cs="Arial"/>
          <w:sz w:val="22"/>
          <w:szCs w:val="22"/>
        </w:rPr>
        <w:t>6.2 Explaining innovation and how the principles of innovation can be applied in any given context</w:t>
      </w:r>
    </w:p>
    <w:p w14:paraId="24AC5A70" w14:textId="77777777" w:rsidR="00B408B2" w:rsidRPr="006B4849" w:rsidRDefault="00B408B2" w:rsidP="004E0C37">
      <w:pPr>
        <w:jc w:val="both"/>
        <w:rPr>
          <w:rFonts w:cs="Arial"/>
          <w:b/>
          <w:sz w:val="22"/>
          <w:szCs w:val="22"/>
        </w:rPr>
      </w:pPr>
    </w:p>
    <w:p w14:paraId="1183AEF8" w14:textId="62384B44" w:rsidR="00B408B2" w:rsidRPr="006B4849" w:rsidRDefault="00B408B2" w:rsidP="004E0C37">
      <w:pPr>
        <w:jc w:val="both"/>
        <w:rPr>
          <w:rFonts w:cs="Arial"/>
          <w:b/>
          <w:sz w:val="22"/>
          <w:szCs w:val="22"/>
        </w:rPr>
      </w:pPr>
      <w:r w:rsidRPr="006B4849">
        <w:rPr>
          <w:rFonts w:cs="Arial"/>
          <w:b/>
          <w:sz w:val="22"/>
          <w:szCs w:val="22"/>
        </w:rPr>
        <w:t>Skills for Sustainable Leadership</w:t>
      </w:r>
    </w:p>
    <w:p w14:paraId="03DC2B07" w14:textId="77777777" w:rsidR="00B408B2" w:rsidRPr="006B4849" w:rsidRDefault="00B408B2" w:rsidP="004E0C37">
      <w:pPr>
        <w:jc w:val="both"/>
        <w:rPr>
          <w:rFonts w:cs="Arial"/>
          <w:sz w:val="22"/>
          <w:szCs w:val="22"/>
        </w:rPr>
      </w:pPr>
    </w:p>
    <w:p w14:paraId="306B513C" w14:textId="77777777" w:rsidR="00B408B2" w:rsidRPr="006B4849" w:rsidRDefault="00B408B2" w:rsidP="004E0C37">
      <w:pPr>
        <w:jc w:val="both"/>
        <w:rPr>
          <w:rFonts w:cs="Arial"/>
          <w:b/>
          <w:sz w:val="22"/>
          <w:szCs w:val="22"/>
        </w:rPr>
      </w:pPr>
      <w:r w:rsidRPr="006B4849">
        <w:rPr>
          <w:rFonts w:cs="Arial"/>
          <w:b/>
          <w:sz w:val="22"/>
          <w:szCs w:val="22"/>
        </w:rPr>
        <w:t>7. Collect data, perform analysis and evaluate information</w:t>
      </w:r>
    </w:p>
    <w:p w14:paraId="20182C49" w14:textId="77777777" w:rsidR="00B408B2" w:rsidRPr="006B4849" w:rsidRDefault="00B408B2" w:rsidP="004E0C37">
      <w:pPr>
        <w:jc w:val="both"/>
        <w:rPr>
          <w:rFonts w:cs="Arial"/>
          <w:sz w:val="22"/>
          <w:szCs w:val="22"/>
        </w:rPr>
      </w:pPr>
    </w:p>
    <w:p w14:paraId="5A67BCEB" w14:textId="77777777" w:rsidR="00B408B2" w:rsidRPr="006B4849" w:rsidRDefault="00B408B2" w:rsidP="004E0C37">
      <w:pPr>
        <w:jc w:val="both"/>
        <w:rPr>
          <w:rFonts w:cs="Arial"/>
          <w:sz w:val="22"/>
          <w:szCs w:val="22"/>
        </w:rPr>
      </w:pPr>
      <w:r w:rsidRPr="006B4849">
        <w:rPr>
          <w:rFonts w:cs="Arial"/>
          <w:sz w:val="22"/>
          <w:szCs w:val="22"/>
        </w:rPr>
        <w:t>7.1. Identifying relevant sources of data and describing techniques used to collect, process and store accurate data</w:t>
      </w:r>
    </w:p>
    <w:p w14:paraId="58C75963" w14:textId="77777777" w:rsidR="00B408B2" w:rsidRPr="006B4849" w:rsidRDefault="00B408B2" w:rsidP="004E0C37">
      <w:pPr>
        <w:jc w:val="both"/>
        <w:rPr>
          <w:rFonts w:cs="Arial"/>
          <w:sz w:val="22"/>
          <w:szCs w:val="22"/>
        </w:rPr>
      </w:pPr>
      <w:r w:rsidRPr="006B4849">
        <w:rPr>
          <w:rFonts w:cs="Arial"/>
          <w:sz w:val="22"/>
          <w:szCs w:val="22"/>
        </w:rPr>
        <w:t>7.2 Explaining the importance of relevant and accurate data</w:t>
      </w:r>
    </w:p>
    <w:p w14:paraId="72BD18E2" w14:textId="77777777" w:rsidR="00B408B2" w:rsidRPr="006B4849" w:rsidRDefault="00B408B2" w:rsidP="004E0C37">
      <w:pPr>
        <w:jc w:val="both"/>
        <w:rPr>
          <w:rFonts w:cs="Arial"/>
          <w:sz w:val="22"/>
          <w:szCs w:val="22"/>
        </w:rPr>
      </w:pPr>
      <w:r w:rsidRPr="006B4849">
        <w:rPr>
          <w:rFonts w:cs="Arial"/>
          <w:sz w:val="22"/>
          <w:szCs w:val="22"/>
        </w:rPr>
        <w:t>7.3 Describing how to analyse and interpret data / information to draw appropriate conclusions and make practical recommendations that improve sustainability performance</w:t>
      </w:r>
    </w:p>
    <w:p w14:paraId="5B7081D9" w14:textId="77777777" w:rsidR="00B408B2" w:rsidRPr="006B4849" w:rsidRDefault="00B408B2" w:rsidP="004E0C37">
      <w:pPr>
        <w:jc w:val="both"/>
        <w:rPr>
          <w:rFonts w:cs="Arial"/>
          <w:sz w:val="22"/>
          <w:szCs w:val="22"/>
        </w:rPr>
      </w:pPr>
      <w:r w:rsidRPr="006B4849">
        <w:rPr>
          <w:rFonts w:cs="Arial"/>
          <w:sz w:val="22"/>
          <w:szCs w:val="22"/>
        </w:rPr>
        <w:t>7.4 Describing methods to monitor a programme to improve sustainability performance</w:t>
      </w:r>
    </w:p>
    <w:p w14:paraId="3370835D" w14:textId="77777777" w:rsidR="00B408B2" w:rsidRPr="006B4849" w:rsidRDefault="00B408B2" w:rsidP="004E0C37">
      <w:pPr>
        <w:jc w:val="both"/>
        <w:rPr>
          <w:rFonts w:cs="Arial"/>
          <w:sz w:val="22"/>
          <w:szCs w:val="22"/>
        </w:rPr>
      </w:pPr>
    </w:p>
    <w:p w14:paraId="5152F9B5" w14:textId="77777777" w:rsidR="00B408B2" w:rsidRPr="006B4849" w:rsidRDefault="00B408B2" w:rsidP="004E0C37">
      <w:pPr>
        <w:jc w:val="both"/>
        <w:rPr>
          <w:rFonts w:cs="Arial"/>
          <w:b/>
          <w:sz w:val="22"/>
          <w:szCs w:val="22"/>
        </w:rPr>
      </w:pPr>
      <w:r w:rsidRPr="006B4849">
        <w:rPr>
          <w:rFonts w:cs="Arial"/>
          <w:b/>
          <w:sz w:val="22"/>
          <w:szCs w:val="22"/>
        </w:rPr>
        <w:t>8. Research and plan to provide sustainable solutions</w:t>
      </w:r>
    </w:p>
    <w:p w14:paraId="7742678C" w14:textId="77777777" w:rsidR="00B408B2" w:rsidRPr="006B4849" w:rsidRDefault="00B408B2" w:rsidP="004E0C37">
      <w:pPr>
        <w:jc w:val="both"/>
        <w:rPr>
          <w:rFonts w:cs="Arial"/>
          <w:sz w:val="22"/>
          <w:szCs w:val="22"/>
        </w:rPr>
      </w:pPr>
    </w:p>
    <w:p w14:paraId="498B5B0C" w14:textId="7E6C5F1F" w:rsidR="00B408B2" w:rsidRPr="006B4849" w:rsidRDefault="00B408B2" w:rsidP="004E0C37">
      <w:pPr>
        <w:jc w:val="both"/>
        <w:rPr>
          <w:rFonts w:cs="Arial"/>
          <w:sz w:val="22"/>
          <w:szCs w:val="22"/>
        </w:rPr>
      </w:pPr>
      <w:r w:rsidRPr="006B4849">
        <w:rPr>
          <w:rFonts w:cs="Arial"/>
          <w:sz w:val="22"/>
          <w:szCs w:val="22"/>
        </w:rPr>
        <w:t>8.1 Identifying the benefits of research, planning and keeping up-to-date with innovations to provide sustainable solutions</w:t>
      </w:r>
    </w:p>
    <w:p w14:paraId="1E8A2E63" w14:textId="77777777" w:rsidR="00B408B2" w:rsidRPr="006B4849" w:rsidRDefault="00B408B2" w:rsidP="004E0C37">
      <w:pPr>
        <w:jc w:val="both"/>
        <w:rPr>
          <w:rFonts w:cs="Arial"/>
          <w:sz w:val="22"/>
          <w:szCs w:val="22"/>
        </w:rPr>
      </w:pPr>
    </w:p>
    <w:p w14:paraId="0230B880" w14:textId="77777777" w:rsidR="00B408B2" w:rsidRPr="006B4849" w:rsidRDefault="00B408B2" w:rsidP="004E0C37">
      <w:pPr>
        <w:jc w:val="both"/>
        <w:rPr>
          <w:rFonts w:cs="Arial"/>
          <w:b/>
          <w:sz w:val="22"/>
          <w:szCs w:val="22"/>
        </w:rPr>
      </w:pPr>
      <w:r w:rsidRPr="006B4849">
        <w:rPr>
          <w:rFonts w:cs="Arial"/>
          <w:b/>
          <w:sz w:val="22"/>
          <w:szCs w:val="22"/>
        </w:rPr>
        <w:t>9. Deliver effective communication and capture feedback</w:t>
      </w:r>
    </w:p>
    <w:p w14:paraId="2222B183" w14:textId="77777777" w:rsidR="00B408B2" w:rsidRPr="006B4849" w:rsidRDefault="00B408B2" w:rsidP="004E0C37">
      <w:pPr>
        <w:jc w:val="both"/>
        <w:rPr>
          <w:rFonts w:cs="Arial"/>
          <w:sz w:val="22"/>
          <w:szCs w:val="22"/>
        </w:rPr>
      </w:pPr>
    </w:p>
    <w:p w14:paraId="2800AC1C" w14:textId="77777777" w:rsidR="00B408B2" w:rsidRPr="006B4849" w:rsidRDefault="00B408B2" w:rsidP="004E0C37">
      <w:pPr>
        <w:jc w:val="both"/>
        <w:rPr>
          <w:rFonts w:cs="Arial"/>
          <w:sz w:val="22"/>
          <w:szCs w:val="22"/>
        </w:rPr>
      </w:pPr>
      <w:r w:rsidRPr="006B4849">
        <w:rPr>
          <w:rFonts w:cs="Arial"/>
          <w:sz w:val="22"/>
          <w:szCs w:val="22"/>
        </w:rPr>
        <w:t>9.1 Explaining the role effective communication plays in achieving sustainable outcomes</w:t>
      </w:r>
    </w:p>
    <w:p w14:paraId="3CD77D85" w14:textId="77777777" w:rsidR="00B408B2" w:rsidRPr="006B4849" w:rsidRDefault="00B408B2" w:rsidP="004E0C37">
      <w:pPr>
        <w:jc w:val="both"/>
        <w:rPr>
          <w:rFonts w:cs="Arial"/>
          <w:sz w:val="22"/>
          <w:szCs w:val="22"/>
        </w:rPr>
      </w:pPr>
      <w:r w:rsidRPr="006B4849">
        <w:rPr>
          <w:rFonts w:cs="Arial"/>
          <w:sz w:val="22"/>
          <w:szCs w:val="22"/>
        </w:rPr>
        <w:t>9.2 Identifying a range of internal and external stakeholders</w:t>
      </w:r>
    </w:p>
    <w:p w14:paraId="31F73EDE" w14:textId="77777777" w:rsidR="00B408B2" w:rsidRPr="006B4849" w:rsidRDefault="00B408B2" w:rsidP="004E0C37">
      <w:pPr>
        <w:jc w:val="both"/>
        <w:rPr>
          <w:rFonts w:cs="Arial"/>
          <w:sz w:val="22"/>
          <w:szCs w:val="22"/>
        </w:rPr>
      </w:pPr>
      <w:r w:rsidRPr="006B4849">
        <w:rPr>
          <w:rFonts w:cs="Arial"/>
          <w:sz w:val="22"/>
          <w:szCs w:val="22"/>
        </w:rPr>
        <w:t>9.3 Identifying different communication methods that provide information and capture feedback</w:t>
      </w:r>
    </w:p>
    <w:p w14:paraId="7533A589" w14:textId="77777777" w:rsidR="00B408B2" w:rsidRPr="006B4849" w:rsidRDefault="00B408B2" w:rsidP="004E0C37">
      <w:pPr>
        <w:jc w:val="both"/>
        <w:rPr>
          <w:rFonts w:cs="Arial"/>
          <w:sz w:val="22"/>
          <w:szCs w:val="22"/>
        </w:rPr>
      </w:pPr>
      <w:r w:rsidRPr="006B4849">
        <w:rPr>
          <w:rFonts w:cs="Arial"/>
          <w:sz w:val="22"/>
          <w:szCs w:val="22"/>
        </w:rPr>
        <w:t>9.4 Describing the differences between informing, consulting and engaging</w:t>
      </w:r>
    </w:p>
    <w:p w14:paraId="59625F45" w14:textId="77777777" w:rsidR="00B408B2" w:rsidRPr="006B4849" w:rsidRDefault="00B408B2" w:rsidP="004E0C37">
      <w:pPr>
        <w:jc w:val="both"/>
        <w:rPr>
          <w:rFonts w:cs="Arial"/>
          <w:sz w:val="22"/>
          <w:szCs w:val="22"/>
        </w:rPr>
      </w:pPr>
    </w:p>
    <w:p w14:paraId="2DEDC67D" w14:textId="77777777" w:rsidR="00B408B2" w:rsidRPr="006B4849" w:rsidRDefault="00B408B2" w:rsidP="004E0C37">
      <w:pPr>
        <w:jc w:val="both"/>
        <w:rPr>
          <w:rFonts w:cs="Arial"/>
          <w:b/>
          <w:sz w:val="22"/>
          <w:szCs w:val="22"/>
        </w:rPr>
      </w:pPr>
      <w:r w:rsidRPr="006B4849">
        <w:rPr>
          <w:rFonts w:cs="Arial"/>
          <w:b/>
          <w:sz w:val="22"/>
          <w:szCs w:val="22"/>
        </w:rPr>
        <w:t>10. Engage with stakeholders</w:t>
      </w:r>
    </w:p>
    <w:p w14:paraId="15E47CE2" w14:textId="77777777" w:rsidR="00B408B2" w:rsidRPr="006B4849" w:rsidRDefault="00B408B2" w:rsidP="004E0C37">
      <w:pPr>
        <w:jc w:val="both"/>
        <w:rPr>
          <w:rFonts w:cs="Arial"/>
          <w:sz w:val="22"/>
          <w:szCs w:val="22"/>
        </w:rPr>
      </w:pPr>
    </w:p>
    <w:p w14:paraId="7997AAE9" w14:textId="77777777" w:rsidR="00B408B2" w:rsidRPr="006B4849" w:rsidRDefault="00B408B2" w:rsidP="004E0C37">
      <w:pPr>
        <w:jc w:val="both"/>
        <w:rPr>
          <w:rFonts w:cs="Arial"/>
          <w:sz w:val="22"/>
          <w:szCs w:val="22"/>
        </w:rPr>
      </w:pPr>
      <w:r w:rsidRPr="006B4849">
        <w:rPr>
          <w:rFonts w:cs="Arial"/>
          <w:sz w:val="22"/>
          <w:szCs w:val="22"/>
        </w:rPr>
        <w:t>10.1 Identifying the benefits of collaboration and cooperation in responding to sustainability challenges, particularly when facing the same issues</w:t>
      </w:r>
    </w:p>
    <w:p w14:paraId="4A84B16B" w14:textId="77777777" w:rsidR="00B408B2" w:rsidRPr="006B4849" w:rsidRDefault="00B408B2" w:rsidP="004E0C37">
      <w:pPr>
        <w:jc w:val="both"/>
        <w:rPr>
          <w:rFonts w:cs="Arial"/>
          <w:sz w:val="22"/>
          <w:szCs w:val="22"/>
        </w:rPr>
      </w:pPr>
    </w:p>
    <w:p w14:paraId="5F972A9D" w14:textId="77777777" w:rsidR="00B408B2" w:rsidRPr="006B4849" w:rsidRDefault="00B408B2" w:rsidP="004E0C37">
      <w:pPr>
        <w:jc w:val="both"/>
        <w:rPr>
          <w:rFonts w:cs="Arial"/>
          <w:b/>
          <w:bCs/>
          <w:sz w:val="22"/>
          <w:szCs w:val="22"/>
        </w:rPr>
      </w:pPr>
      <w:r w:rsidRPr="006B4849">
        <w:rPr>
          <w:rFonts w:cs="Arial"/>
          <w:b/>
          <w:bCs/>
          <w:sz w:val="22"/>
          <w:szCs w:val="22"/>
        </w:rPr>
        <w:t>11. Outline tools and techniques that identify opportunities and risks</w:t>
      </w:r>
    </w:p>
    <w:p w14:paraId="454AB395" w14:textId="77777777" w:rsidR="00B408B2" w:rsidRPr="006B4849" w:rsidRDefault="00B408B2" w:rsidP="004E0C37">
      <w:pPr>
        <w:jc w:val="both"/>
        <w:rPr>
          <w:rFonts w:cs="Arial"/>
          <w:b/>
          <w:bCs/>
          <w:sz w:val="22"/>
          <w:szCs w:val="22"/>
        </w:rPr>
      </w:pPr>
    </w:p>
    <w:p w14:paraId="5DD84035" w14:textId="77777777" w:rsidR="00B408B2" w:rsidRPr="006B4849" w:rsidRDefault="00B408B2" w:rsidP="004E0C37">
      <w:pPr>
        <w:jc w:val="both"/>
        <w:rPr>
          <w:rFonts w:cs="Arial"/>
          <w:sz w:val="22"/>
          <w:szCs w:val="22"/>
        </w:rPr>
      </w:pPr>
      <w:r w:rsidRPr="006B4849">
        <w:rPr>
          <w:rFonts w:cs="Arial"/>
          <w:sz w:val="22"/>
          <w:szCs w:val="22"/>
        </w:rPr>
        <w:t>11.1 Outlining tools and techniques that can be used to identify and understand risks and opportunities</w:t>
      </w:r>
    </w:p>
    <w:p w14:paraId="4C240C5E" w14:textId="77777777" w:rsidR="00B408B2" w:rsidRPr="006B4849" w:rsidRDefault="00B408B2" w:rsidP="004E0C37">
      <w:pPr>
        <w:jc w:val="both"/>
        <w:rPr>
          <w:rFonts w:cs="Arial"/>
          <w:sz w:val="22"/>
          <w:szCs w:val="22"/>
        </w:rPr>
      </w:pPr>
      <w:r w:rsidRPr="006B4849">
        <w:rPr>
          <w:rFonts w:cs="Arial"/>
          <w:sz w:val="22"/>
          <w:szCs w:val="22"/>
        </w:rPr>
        <w:t>11.2 Determine the nature of risks related to sustainability challenges</w:t>
      </w:r>
    </w:p>
    <w:p w14:paraId="1DFB4732" w14:textId="77777777" w:rsidR="00B408B2" w:rsidRPr="006B4849" w:rsidRDefault="00B408B2" w:rsidP="004E0C37">
      <w:pPr>
        <w:jc w:val="both"/>
        <w:rPr>
          <w:rFonts w:cs="Arial"/>
          <w:sz w:val="22"/>
          <w:szCs w:val="22"/>
        </w:rPr>
      </w:pPr>
    </w:p>
    <w:p w14:paraId="4BE702DC" w14:textId="77777777" w:rsidR="00B408B2" w:rsidRPr="006B4849" w:rsidRDefault="00B408B2" w:rsidP="004E0C37">
      <w:pPr>
        <w:jc w:val="both"/>
        <w:rPr>
          <w:rFonts w:cs="Arial"/>
          <w:b/>
          <w:sz w:val="22"/>
          <w:szCs w:val="22"/>
        </w:rPr>
      </w:pPr>
      <w:r w:rsidRPr="006B4849">
        <w:rPr>
          <w:rFonts w:cs="Arial"/>
          <w:b/>
          <w:sz w:val="22"/>
          <w:szCs w:val="22"/>
        </w:rPr>
        <w:t>12. Identify and propose ways to improve performance</w:t>
      </w:r>
    </w:p>
    <w:p w14:paraId="78658683" w14:textId="77777777" w:rsidR="00B408B2" w:rsidRPr="006B4849" w:rsidRDefault="00B408B2" w:rsidP="004E0C37">
      <w:pPr>
        <w:jc w:val="both"/>
        <w:rPr>
          <w:rFonts w:cs="Arial"/>
          <w:sz w:val="22"/>
          <w:szCs w:val="22"/>
        </w:rPr>
      </w:pPr>
    </w:p>
    <w:p w14:paraId="69E65290" w14:textId="77777777" w:rsidR="00B408B2" w:rsidRPr="006B4849" w:rsidRDefault="00B408B2" w:rsidP="004E0C37">
      <w:pPr>
        <w:jc w:val="both"/>
        <w:rPr>
          <w:rFonts w:cs="Arial"/>
          <w:sz w:val="22"/>
          <w:szCs w:val="22"/>
        </w:rPr>
      </w:pPr>
      <w:r w:rsidRPr="006B4849">
        <w:rPr>
          <w:rFonts w:cs="Arial"/>
          <w:sz w:val="22"/>
          <w:szCs w:val="22"/>
        </w:rPr>
        <w:t>12.1 Outlining how a long-term vision for sustainability, with milestones and targets, can improve sustainability performance</w:t>
      </w:r>
    </w:p>
    <w:p w14:paraId="43FA4BA2" w14:textId="77777777" w:rsidR="00B408B2" w:rsidRPr="006B4849" w:rsidRDefault="00B408B2" w:rsidP="004E0C37">
      <w:pPr>
        <w:jc w:val="both"/>
        <w:rPr>
          <w:rFonts w:cs="Arial"/>
          <w:sz w:val="22"/>
          <w:szCs w:val="22"/>
        </w:rPr>
      </w:pPr>
      <w:r w:rsidRPr="006B4849">
        <w:rPr>
          <w:rFonts w:cs="Arial"/>
          <w:sz w:val="22"/>
          <w:szCs w:val="22"/>
        </w:rPr>
        <w:t>12.2 Identifying key project management techniques that, when used, can deliver sustainable outcomes</w:t>
      </w:r>
    </w:p>
    <w:p w14:paraId="74346036" w14:textId="77777777" w:rsidR="00B408B2" w:rsidRPr="006B4849" w:rsidRDefault="00B408B2" w:rsidP="004E0C37">
      <w:pPr>
        <w:jc w:val="both"/>
        <w:rPr>
          <w:rFonts w:cs="Arial"/>
          <w:sz w:val="22"/>
          <w:szCs w:val="22"/>
        </w:rPr>
      </w:pPr>
      <w:r w:rsidRPr="006B4849">
        <w:rPr>
          <w:rFonts w:cs="Arial"/>
          <w:sz w:val="22"/>
          <w:szCs w:val="22"/>
        </w:rPr>
        <w:t>12.3 Outlining how a financial return on investment and wider benefits can create a business case for sustainability</w:t>
      </w:r>
    </w:p>
    <w:p w14:paraId="08B027FF" w14:textId="0E39D820" w:rsidR="00B408B2" w:rsidRPr="006B4849" w:rsidRDefault="00B408B2" w:rsidP="004E0C37">
      <w:pPr>
        <w:jc w:val="both"/>
        <w:rPr>
          <w:rFonts w:cs="Arial"/>
          <w:sz w:val="22"/>
          <w:szCs w:val="22"/>
        </w:rPr>
      </w:pPr>
      <w:r w:rsidRPr="006B4849">
        <w:rPr>
          <w:rFonts w:cs="Arial"/>
          <w:sz w:val="22"/>
          <w:szCs w:val="22"/>
        </w:rPr>
        <w:t>12.4 Outlining how contracting and procurement can be a vital component of improving sustainability performance</w:t>
      </w:r>
    </w:p>
    <w:p w14:paraId="05430CBD" w14:textId="77777777" w:rsidR="00B408B2" w:rsidRPr="006B4849" w:rsidRDefault="00B408B2" w:rsidP="004E0C37">
      <w:pPr>
        <w:jc w:val="both"/>
        <w:rPr>
          <w:rFonts w:cs="Arial"/>
          <w:sz w:val="22"/>
          <w:szCs w:val="22"/>
        </w:rPr>
      </w:pPr>
    </w:p>
    <w:p w14:paraId="47F17359" w14:textId="77777777" w:rsidR="00B408B2" w:rsidRPr="006B4849" w:rsidRDefault="00B408B2" w:rsidP="004E0C37">
      <w:pPr>
        <w:jc w:val="both"/>
        <w:rPr>
          <w:rFonts w:cs="Arial"/>
          <w:b/>
          <w:sz w:val="22"/>
          <w:szCs w:val="22"/>
        </w:rPr>
      </w:pPr>
      <w:r w:rsidRPr="006B4849">
        <w:rPr>
          <w:rFonts w:cs="Arial"/>
          <w:b/>
          <w:sz w:val="22"/>
          <w:szCs w:val="22"/>
        </w:rPr>
        <w:t>13. Support change and transformation to improve sustainability</w:t>
      </w:r>
    </w:p>
    <w:p w14:paraId="14E2F2AE" w14:textId="77777777" w:rsidR="00B408B2" w:rsidRPr="006B4849" w:rsidRDefault="00B408B2" w:rsidP="004E0C37">
      <w:pPr>
        <w:jc w:val="both"/>
        <w:rPr>
          <w:rFonts w:cs="Arial"/>
          <w:sz w:val="22"/>
          <w:szCs w:val="22"/>
        </w:rPr>
      </w:pPr>
    </w:p>
    <w:p w14:paraId="6184AC6A" w14:textId="77777777" w:rsidR="00B408B2" w:rsidRPr="006B4849" w:rsidRDefault="00B408B2" w:rsidP="004E0C37">
      <w:pPr>
        <w:jc w:val="both"/>
        <w:rPr>
          <w:rFonts w:cs="Arial"/>
          <w:sz w:val="22"/>
          <w:szCs w:val="22"/>
        </w:rPr>
      </w:pPr>
      <w:r w:rsidRPr="006B4849">
        <w:rPr>
          <w:rFonts w:cs="Arial"/>
          <w:sz w:val="22"/>
          <w:szCs w:val="22"/>
        </w:rPr>
        <w:t>13.1 Outlining the principles of change management</w:t>
      </w:r>
    </w:p>
    <w:bookmarkEnd w:id="1"/>
    <w:p w14:paraId="47882257" w14:textId="5C250436" w:rsidR="00B408B2" w:rsidRPr="006B4849" w:rsidRDefault="00B408B2" w:rsidP="00C530EB">
      <w:pPr>
        <w:tabs>
          <w:tab w:val="left" w:pos="426"/>
        </w:tabs>
        <w:spacing w:before="60"/>
        <w:rPr>
          <w:rFonts w:cs="Arial"/>
          <w:b/>
          <w:sz w:val="22"/>
        </w:rPr>
      </w:pPr>
    </w:p>
    <w:p w14:paraId="39D12528" w14:textId="77777777" w:rsidR="00B408B2" w:rsidRPr="006B4849" w:rsidRDefault="00B408B2" w:rsidP="00C530EB">
      <w:pPr>
        <w:tabs>
          <w:tab w:val="left" w:pos="426"/>
        </w:tabs>
        <w:spacing w:before="60"/>
        <w:rPr>
          <w:rFonts w:cs="Arial"/>
          <w:b/>
          <w:sz w:val="22"/>
        </w:rPr>
        <w:sectPr w:rsidR="00B408B2" w:rsidRPr="006B4849" w:rsidSect="00B408B2">
          <w:pgSz w:w="11906" w:h="16838"/>
          <w:pgMar w:top="720" w:right="720" w:bottom="720" w:left="720" w:header="708" w:footer="708" w:gutter="0"/>
          <w:cols w:space="708"/>
          <w:docGrid w:linePitch="360"/>
        </w:sectPr>
      </w:pPr>
    </w:p>
    <w:tbl>
      <w:tblPr>
        <w:tblStyle w:val="TableGrid"/>
        <w:tblW w:w="15026" w:type="dxa"/>
        <w:tblInd w:w="-5" w:type="dxa"/>
        <w:tblLayout w:type="fixed"/>
        <w:tblLook w:val="04A0" w:firstRow="1" w:lastRow="0" w:firstColumn="1" w:lastColumn="0" w:noHBand="0" w:noVBand="1"/>
      </w:tblPr>
      <w:tblGrid>
        <w:gridCol w:w="1560"/>
        <w:gridCol w:w="850"/>
        <w:gridCol w:w="425"/>
        <w:gridCol w:w="426"/>
        <w:gridCol w:w="425"/>
        <w:gridCol w:w="425"/>
        <w:gridCol w:w="425"/>
        <w:gridCol w:w="426"/>
        <w:gridCol w:w="425"/>
        <w:gridCol w:w="425"/>
        <w:gridCol w:w="709"/>
        <w:gridCol w:w="709"/>
        <w:gridCol w:w="425"/>
        <w:gridCol w:w="709"/>
        <w:gridCol w:w="425"/>
        <w:gridCol w:w="425"/>
        <w:gridCol w:w="425"/>
        <w:gridCol w:w="426"/>
        <w:gridCol w:w="426"/>
        <w:gridCol w:w="425"/>
        <w:gridCol w:w="425"/>
        <w:gridCol w:w="708"/>
        <w:gridCol w:w="426"/>
        <w:gridCol w:w="709"/>
        <w:gridCol w:w="425"/>
        <w:gridCol w:w="708"/>
        <w:gridCol w:w="709"/>
      </w:tblGrid>
      <w:tr w:rsidR="00004A2C" w:rsidRPr="006B4849" w14:paraId="6EA7D562" w14:textId="77777777" w:rsidTr="004C7A78">
        <w:trPr>
          <w:cantSplit/>
          <w:trHeight w:val="340"/>
        </w:trPr>
        <w:tc>
          <w:tcPr>
            <w:tcW w:w="1560" w:type="dxa"/>
            <w:shd w:val="clear" w:color="auto" w:fill="D9D9D9" w:themeFill="background1" w:themeFillShade="D9"/>
            <w:vAlign w:val="center"/>
          </w:tcPr>
          <w:p w14:paraId="4284631C" w14:textId="77777777" w:rsidR="00004A2C" w:rsidRPr="006B4849" w:rsidRDefault="00004A2C" w:rsidP="00004A2C">
            <w:pPr>
              <w:keepNext/>
              <w:keepLines/>
              <w:jc w:val="center"/>
              <w:rPr>
                <w:rFonts w:cs="Arial"/>
                <w:sz w:val="20"/>
                <w:szCs w:val="20"/>
              </w:rPr>
            </w:pPr>
            <w:bookmarkStart w:id="2" w:name="_Hlk133995184"/>
          </w:p>
        </w:tc>
        <w:tc>
          <w:tcPr>
            <w:tcW w:w="850" w:type="dxa"/>
            <w:shd w:val="clear" w:color="auto" w:fill="D9D9D9" w:themeFill="background1" w:themeFillShade="D9"/>
            <w:vAlign w:val="center"/>
          </w:tcPr>
          <w:p w14:paraId="6BDB0D33" w14:textId="1A4F4C70" w:rsidR="00004A2C" w:rsidRPr="006B4849" w:rsidRDefault="00004A2C" w:rsidP="00004A2C">
            <w:pPr>
              <w:keepNext/>
              <w:keepLines/>
              <w:jc w:val="center"/>
              <w:rPr>
                <w:rFonts w:cs="Arial"/>
                <w:b/>
                <w:sz w:val="20"/>
                <w:szCs w:val="20"/>
              </w:rPr>
            </w:pPr>
            <w:r w:rsidRPr="006B4849">
              <w:rPr>
                <w:rFonts w:cs="Arial"/>
                <w:b/>
                <w:sz w:val="20"/>
                <w:szCs w:val="20"/>
              </w:rPr>
              <w:t>Level</w:t>
            </w:r>
          </w:p>
        </w:tc>
        <w:tc>
          <w:tcPr>
            <w:tcW w:w="2552" w:type="dxa"/>
            <w:gridSpan w:val="6"/>
            <w:shd w:val="clear" w:color="auto" w:fill="D9D9D9" w:themeFill="background1" w:themeFillShade="D9"/>
            <w:vAlign w:val="center"/>
          </w:tcPr>
          <w:p w14:paraId="0B826728" w14:textId="31092605" w:rsidR="00004A2C" w:rsidRPr="006B4849" w:rsidRDefault="00004A2C" w:rsidP="00004A2C">
            <w:pPr>
              <w:keepNext/>
              <w:keepLines/>
              <w:jc w:val="center"/>
              <w:rPr>
                <w:rFonts w:cs="Arial"/>
                <w:b/>
                <w:bCs/>
                <w:sz w:val="20"/>
                <w:szCs w:val="20"/>
              </w:rPr>
            </w:pPr>
            <w:r w:rsidRPr="006B4849">
              <w:rPr>
                <w:rFonts w:cs="Arial"/>
                <w:b/>
                <w:bCs/>
                <w:sz w:val="20"/>
                <w:szCs w:val="20"/>
              </w:rPr>
              <w:t>Level 4</w:t>
            </w:r>
          </w:p>
        </w:tc>
        <w:tc>
          <w:tcPr>
            <w:tcW w:w="4677" w:type="dxa"/>
            <w:gridSpan w:val="9"/>
            <w:shd w:val="clear" w:color="auto" w:fill="D9D9D9" w:themeFill="background1" w:themeFillShade="D9"/>
            <w:vAlign w:val="center"/>
          </w:tcPr>
          <w:p w14:paraId="246B2FFF" w14:textId="1D5CED55" w:rsidR="00004A2C" w:rsidRPr="006B4849" w:rsidRDefault="00004A2C" w:rsidP="00004A2C">
            <w:pPr>
              <w:keepNext/>
              <w:keepLines/>
              <w:jc w:val="center"/>
              <w:rPr>
                <w:rFonts w:cs="Arial"/>
                <w:b/>
                <w:bCs/>
                <w:sz w:val="20"/>
                <w:szCs w:val="20"/>
              </w:rPr>
            </w:pPr>
            <w:r w:rsidRPr="006B4849">
              <w:rPr>
                <w:rFonts w:cs="Arial"/>
                <w:b/>
                <w:bCs/>
                <w:sz w:val="20"/>
                <w:szCs w:val="20"/>
              </w:rPr>
              <w:t>Level 5</w:t>
            </w:r>
          </w:p>
        </w:tc>
        <w:tc>
          <w:tcPr>
            <w:tcW w:w="5387" w:type="dxa"/>
            <w:gridSpan w:val="10"/>
            <w:shd w:val="clear" w:color="auto" w:fill="D9D9D9" w:themeFill="background1" w:themeFillShade="D9"/>
            <w:vAlign w:val="center"/>
          </w:tcPr>
          <w:p w14:paraId="63773136" w14:textId="767E8242" w:rsidR="00004A2C" w:rsidRPr="006B4849" w:rsidRDefault="00004A2C" w:rsidP="00004A2C">
            <w:pPr>
              <w:keepNext/>
              <w:keepLines/>
              <w:jc w:val="center"/>
              <w:rPr>
                <w:rFonts w:cs="Arial"/>
                <w:b/>
                <w:bCs/>
                <w:sz w:val="20"/>
                <w:szCs w:val="20"/>
              </w:rPr>
            </w:pPr>
            <w:r w:rsidRPr="006B4849">
              <w:rPr>
                <w:rFonts w:cs="Arial"/>
                <w:b/>
                <w:bCs/>
                <w:sz w:val="20"/>
                <w:szCs w:val="20"/>
              </w:rPr>
              <w:t>Level 6</w:t>
            </w:r>
          </w:p>
        </w:tc>
      </w:tr>
      <w:tr w:rsidR="00C55D62" w:rsidRPr="006B4849" w14:paraId="358B4AE5" w14:textId="77777777" w:rsidTr="00004A2C">
        <w:trPr>
          <w:cantSplit/>
          <w:trHeight w:val="4949"/>
        </w:trPr>
        <w:tc>
          <w:tcPr>
            <w:tcW w:w="1560" w:type="dxa"/>
            <w:shd w:val="clear" w:color="auto" w:fill="D9D9D9" w:themeFill="background1" w:themeFillShade="D9"/>
            <w:vAlign w:val="bottom"/>
          </w:tcPr>
          <w:p w14:paraId="7685A3EE" w14:textId="51CCAD85" w:rsidR="00C55D62" w:rsidRPr="006B4849" w:rsidRDefault="00004A2C" w:rsidP="00004A2C">
            <w:pPr>
              <w:keepNext/>
              <w:keepLines/>
              <w:rPr>
                <w:rFonts w:cs="Arial"/>
                <w:b/>
                <w:bCs/>
                <w:sz w:val="20"/>
                <w:szCs w:val="20"/>
              </w:rPr>
            </w:pPr>
            <w:r w:rsidRPr="006B4849">
              <w:rPr>
                <w:rFonts w:cs="Arial"/>
                <w:b/>
                <w:bCs/>
                <w:sz w:val="20"/>
                <w:szCs w:val="20"/>
              </w:rPr>
              <w:t>IEMA Learning Outcomes</w:t>
            </w:r>
          </w:p>
        </w:tc>
        <w:tc>
          <w:tcPr>
            <w:tcW w:w="850" w:type="dxa"/>
            <w:shd w:val="clear" w:color="auto" w:fill="D9D9D9" w:themeFill="background1" w:themeFillShade="D9"/>
            <w:textDirection w:val="btLr"/>
            <w:vAlign w:val="center"/>
          </w:tcPr>
          <w:p w14:paraId="7FEEE914" w14:textId="77777777" w:rsidR="00C55D62" w:rsidRPr="006B4849" w:rsidRDefault="00C55D62" w:rsidP="001561A9">
            <w:pPr>
              <w:keepNext/>
              <w:keepLines/>
              <w:ind w:left="113" w:right="113"/>
              <w:jc w:val="center"/>
              <w:rPr>
                <w:rFonts w:cs="Arial"/>
                <w:sz w:val="20"/>
                <w:szCs w:val="20"/>
              </w:rPr>
            </w:pPr>
            <w:r w:rsidRPr="006B4849">
              <w:rPr>
                <w:rFonts w:cs="Arial"/>
                <w:b/>
                <w:sz w:val="20"/>
                <w:szCs w:val="20"/>
              </w:rPr>
              <w:t>Module code</w:t>
            </w:r>
          </w:p>
        </w:tc>
        <w:tc>
          <w:tcPr>
            <w:tcW w:w="425" w:type="dxa"/>
            <w:textDirection w:val="btLr"/>
            <w:vAlign w:val="center"/>
          </w:tcPr>
          <w:p w14:paraId="0B709BC8" w14:textId="07C1CFC9" w:rsidR="00C55D62" w:rsidRPr="006B4849" w:rsidRDefault="00C55D62" w:rsidP="001561A9">
            <w:pPr>
              <w:keepNext/>
              <w:keepLines/>
              <w:ind w:left="113" w:right="113"/>
              <w:jc w:val="center"/>
              <w:rPr>
                <w:rFonts w:cs="Arial"/>
                <w:sz w:val="20"/>
                <w:szCs w:val="20"/>
              </w:rPr>
            </w:pPr>
            <w:r w:rsidRPr="006B4849">
              <w:rPr>
                <w:rFonts w:cs="Arial"/>
                <w:sz w:val="20"/>
                <w:szCs w:val="20"/>
              </w:rPr>
              <w:t>GG4</w:t>
            </w:r>
            <w:r w:rsidR="00E53546" w:rsidRPr="006B4849">
              <w:rPr>
                <w:rFonts w:cs="Arial"/>
                <w:sz w:val="20"/>
                <w:szCs w:val="20"/>
              </w:rPr>
              <w:t>001</w:t>
            </w:r>
            <w:r w:rsidRPr="006B4849">
              <w:rPr>
                <w:rFonts w:cs="Arial"/>
                <w:sz w:val="20"/>
                <w:szCs w:val="20"/>
              </w:rPr>
              <w:t xml:space="preserve"> – Our Dynamic Earth</w:t>
            </w:r>
          </w:p>
        </w:tc>
        <w:tc>
          <w:tcPr>
            <w:tcW w:w="426" w:type="dxa"/>
            <w:textDirection w:val="btLr"/>
            <w:vAlign w:val="center"/>
          </w:tcPr>
          <w:p w14:paraId="7A14F057" w14:textId="3CD9AD9C" w:rsidR="00C55D62" w:rsidRPr="006B4849" w:rsidRDefault="00C55D62" w:rsidP="001561A9">
            <w:pPr>
              <w:keepNext/>
              <w:keepLines/>
              <w:ind w:left="113" w:right="113"/>
              <w:jc w:val="center"/>
              <w:rPr>
                <w:rFonts w:cs="Arial"/>
                <w:sz w:val="20"/>
                <w:szCs w:val="20"/>
              </w:rPr>
            </w:pPr>
            <w:r w:rsidRPr="006B4849">
              <w:rPr>
                <w:rFonts w:cs="Arial"/>
                <w:sz w:val="20"/>
                <w:szCs w:val="20"/>
              </w:rPr>
              <w:t>GG4</w:t>
            </w:r>
            <w:r w:rsidR="00E53546" w:rsidRPr="006B4849">
              <w:rPr>
                <w:rFonts w:cs="Arial"/>
                <w:sz w:val="20"/>
                <w:szCs w:val="20"/>
              </w:rPr>
              <w:t>002</w:t>
            </w:r>
            <w:r w:rsidRPr="006B4849">
              <w:rPr>
                <w:rFonts w:cs="Arial"/>
                <w:sz w:val="20"/>
                <w:szCs w:val="20"/>
              </w:rPr>
              <w:t xml:space="preserve"> – Introduction to Environmental Science</w:t>
            </w:r>
          </w:p>
        </w:tc>
        <w:tc>
          <w:tcPr>
            <w:tcW w:w="425" w:type="dxa"/>
            <w:textDirection w:val="btLr"/>
            <w:vAlign w:val="center"/>
          </w:tcPr>
          <w:p w14:paraId="10552BA6" w14:textId="0D137B45" w:rsidR="00C55D62" w:rsidRPr="006B4849" w:rsidRDefault="00C55D62" w:rsidP="001561A9">
            <w:pPr>
              <w:keepNext/>
              <w:keepLines/>
              <w:ind w:left="113" w:right="113"/>
              <w:jc w:val="center"/>
              <w:rPr>
                <w:rFonts w:cs="Arial"/>
                <w:sz w:val="20"/>
                <w:szCs w:val="20"/>
              </w:rPr>
            </w:pPr>
            <w:r w:rsidRPr="006B4849">
              <w:rPr>
                <w:rFonts w:cs="Arial"/>
                <w:sz w:val="20"/>
                <w:szCs w:val="20"/>
              </w:rPr>
              <w:t>GG4</w:t>
            </w:r>
            <w:r w:rsidR="00097DDC" w:rsidRPr="006B4849">
              <w:rPr>
                <w:rFonts w:cs="Arial"/>
                <w:sz w:val="20"/>
                <w:szCs w:val="20"/>
              </w:rPr>
              <w:t>003</w:t>
            </w:r>
            <w:r w:rsidRPr="006B4849">
              <w:rPr>
                <w:rFonts w:cs="Arial"/>
                <w:sz w:val="20"/>
                <w:szCs w:val="20"/>
              </w:rPr>
              <w:t xml:space="preserve"> – Digital Mapping</w:t>
            </w:r>
          </w:p>
        </w:tc>
        <w:tc>
          <w:tcPr>
            <w:tcW w:w="425" w:type="dxa"/>
            <w:textDirection w:val="btLr"/>
            <w:vAlign w:val="center"/>
          </w:tcPr>
          <w:p w14:paraId="2E784477" w14:textId="329BBF72" w:rsidR="00C55D62" w:rsidRPr="006B4849" w:rsidRDefault="00C55D62" w:rsidP="001561A9">
            <w:pPr>
              <w:keepNext/>
              <w:keepLines/>
              <w:ind w:left="113" w:right="113"/>
              <w:jc w:val="center"/>
              <w:rPr>
                <w:rFonts w:cs="Arial"/>
                <w:sz w:val="20"/>
                <w:szCs w:val="20"/>
              </w:rPr>
            </w:pPr>
            <w:r w:rsidRPr="006B4849">
              <w:rPr>
                <w:rFonts w:cs="Arial"/>
                <w:sz w:val="20"/>
                <w:szCs w:val="20"/>
              </w:rPr>
              <w:t>GG4</w:t>
            </w:r>
            <w:r w:rsidR="00097DDC" w:rsidRPr="006B4849">
              <w:rPr>
                <w:rFonts w:cs="Arial"/>
                <w:sz w:val="20"/>
                <w:szCs w:val="20"/>
              </w:rPr>
              <w:t>004</w:t>
            </w:r>
            <w:r w:rsidRPr="006B4849">
              <w:rPr>
                <w:rFonts w:cs="Arial"/>
                <w:sz w:val="20"/>
                <w:szCs w:val="20"/>
              </w:rPr>
              <w:t xml:space="preserve"> – Research and Fieldwork Methods</w:t>
            </w:r>
          </w:p>
        </w:tc>
        <w:tc>
          <w:tcPr>
            <w:tcW w:w="425" w:type="dxa"/>
            <w:textDirection w:val="btLr"/>
            <w:vAlign w:val="center"/>
          </w:tcPr>
          <w:p w14:paraId="56E755CE" w14:textId="0E742EF6" w:rsidR="00C55D62" w:rsidRPr="006B4849" w:rsidRDefault="00C55D62" w:rsidP="001561A9">
            <w:pPr>
              <w:keepNext/>
              <w:keepLines/>
              <w:ind w:left="113" w:right="113"/>
              <w:jc w:val="center"/>
              <w:rPr>
                <w:rFonts w:cs="Arial"/>
                <w:sz w:val="20"/>
                <w:szCs w:val="20"/>
              </w:rPr>
            </w:pPr>
            <w:r w:rsidRPr="006B4849">
              <w:rPr>
                <w:rFonts w:cs="Arial"/>
                <w:sz w:val="20"/>
                <w:szCs w:val="20"/>
              </w:rPr>
              <w:t>GG4</w:t>
            </w:r>
            <w:r w:rsidR="00097DDC" w:rsidRPr="006B4849">
              <w:rPr>
                <w:rFonts w:cs="Arial"/>
                <w:sz w:val="20"/>
                <w:szCs w:val="20"/>
              </w:rPr>
              <w:t>005</w:t>
            </w:r>
            <w:r w:rsidRPr="006B4849">
              <w:rPr>
                <w:rFonts w:cs="Arial"/>
                <w:sz w:val="20"/>
                <w:szCs w:val="20"/>
              </w:rPr>
              <w:t xml:space="preserve"> – Developing Academic Skills</w:t>
            </w:r>
          </w:p>
        </w:tc>
        <w:tc>
          <w:tcPr>
            <w:tcW w:w="426" w:type="dxa"/>
            <w:textDirection w:val="btLr"/>
            <w:vAlign w:val="center"/>
          </w:tcPr>
          <w:p w14:paraId="03D3B21B" w14:textId="5CF99F76" w:rsidR="00C55D62" w:rsidRPr="006B4849" w:rsidRDefault="00C55D62" w:rsidP="001561A9">
            <w:pPr>
              <w:keepNext/>
              <w:keepLines/>
              <w:ind w:left="113" w:right="113"/>
              <w:jc w:val="center"/>
              <w:rPr>
                <w:rFonts w:cs="Arial"/>
                <w:sz w:val="20"/>
                <w:szCs w:val="20"/>
              </w:rPr>
            </w:pPr>
            <w:r w:rsidRPr="006B4849">
              <w:rPr>
                <w:rFonts w:cs="Arial"/>
                <w:sz w:val="20"/>
                <w:szCs w:val="20"/>
              </w:rPr>
              <w:t>GG4</w:t>
            </w:r>
            <w:r w:rsidR="00097DDC" w:rsidRPr="006B4849">
              <w:rPr>
                <w:rFonts w:cs="Arial"/>
                <w:sz w:val="20"/>
                <w:szCs w:val="20"/>
              </w:rPr>
              <w:t>006</w:t>
            </w:r>
            <w:r w:rsidRPr="006B4849">
              <w:rPr>
                <w:rFonts w:cs="Arial"/>
                <w:sz w:val="20"/>
                <w:szCs w:val="20"/>
              </w:rPr>
              <w:t xml:space="preserve"> – Sustainability for Professional Practice</w:t>
            </w:r>
          </w:p>
        </w:tc>
        <w:tc>
          <w:tcPr>
            <w:tcW w:w="425" w:type="dxa"/>
            <w:textDirection w:val="btLr"/>
            <w:vAlign w:val="center"/>
          </w:tcPr>
          <w:p w14:paraId="6B64695B" w14:textId="78322036" w:rsidR="00C55D62" w:rsidRPr="006B4849" w:rsidRDefault="00C55D62" w:rsidP="001561A9">
            <w:pPr>
              <w:keepNext/>
              <w:keepLines/>
              <w:ind w:left="113" w:right="113"/>
              <w:jc w:val="center"/>
              <w:rPr>
                <w:rFonts w:cs="Arial"/>
                <w:sz w:val="20"/>
                <w:szCs w:val="20"/>
              </w:rPr>
            </w:pPr>
            <w:r w:rsidRPr="006B4849">
              <w:rPr>
                <w:rFonts w:cs="Arial"/>
                <w:sz w:val="20"/>
                <w:szCs w:val="20"/>
              </w:rPr>
              <w:t>GG5</w:t>
            </w:r>
            <w:r w:rsidR="006B4849" w:rsidRPr="006B4849">
              <w:rPr>
                <w:rFonts w:cs="Arial"/>
                <w:sz w:val="20"/>
                <w:szCs w:val="20"/>
              </w:rPr>
              <w:t>021</w:t>
            </w:r>
            <w:r w:rsidRPr="006B4849">
              <w:rPr>
                <w:rFonts w:cs="Arial"/>
                <w:sz w:val="20"/>
                <w:szCs w:val="20"/>
              </w:rPr>
              <w:t xml:space="preserve">– Rivers, </w:t>
            </w:r>
            <w:proofErr w:type="gramStart"/>
            <w:r w:rsidRPr="006B4849">
              <w:rPr>
                <w:rFonts w:cs="Arial"/>
                <w:sz w:val="20"/>
                <w:szCs w:val="20"/>
              </w:rPr>
              <w:t>Oceans</w:t>
            </w:r>
            <w:proofErr w:type="gramEnd"/>
            <w:r w:rsidRPr="006B4849">
              <w:rPr>
                <w:rFonts w:cs="Arial"/>
                <w:sz w:val="20"/>
                <w:szCs w:val="20"/>
              </w:rPr>
              <w:t xml:space="preserve"> and the Atmosphere</w:t>
            </w:r>
          </w:p>
        </w:tc>
        <w:tc>
          <w:tcPr>
            <w:tcW w:w="425" w:type="dxa"/>
            <w:textDirection w:val="btLr"/>
            <w:vAlign w:val="center"/>
          </w:tcPr>
          <w:p w14:paraId="062AC711" w14:textId="73569530" w:rsidR="00C55D62" w:rsidRPr="006B4849" w:rsidRDefault="00C55D62" w:rsidP="001561A9">
            <w:pPr>
              <w:keepNext/>
              <w:keepLines/>
              <w:ind w:left="113" w:right="113"/>
              <w:jc w:val="center"/>
              <w:rPr>
                <w:rFonts w:cs="Arial"/>
                <w:color w:val="0070C0"/>
                <w:sz w:val="20"/>
                <w:szCs w:val="20"/>
              </w:rPr>
            </w:pPr>
            <w:r w:rsidRPr="006B4849">
              <w:rPr>
                <w:rFonts w:cs="Arial"/>
                <w:color w:val="0070C0"/>
                <w:sz w:val="20"/>
                <w:szCs w:val="20"/>
              </w:rPr>
              <w:t>GG5</w:t>
            </w:r>
            <w:r w:rsidR="006B4849" w:rsidRPr="006B4849">
              <w:rPr>
                <w:rFonts w:cs="Arial"/>
                <w:color w:val="0070C0"/>
                <w:sz w:val="20"/>
                <w:szCs w:val="20"/>
              </w:rPr>
              <w:t>023</w:t>
            </w:r>
            <w:r w:rsidRPr="006B4849">
              <w:rPr>
                <w:rFonts w:cs="Arial"/>
                <w:color w:val="0070C0"/>
                <w:sz w:val="20"/>
                <w:szCs w:val="20"/>
              </w:rPr>
              <w:t xml:space="preserve"> – Principles of Ecology &amp; Conservation</w:t>
            </w:r>
          </w:p>
        </w:tc>
        <w:tc>
          <w:tcPr>
            <w:tcW w:w="709" w:type="dxa"/>
            <w:textDirection w:val="btLr"/>
            <w:vAlign w:val="center"/>
          </w:tcPr>
          <w:p w14:paraId="32238628" w14:textId="656DEF01" w:rsidR="00C55D62" w:rsidRPr="006B4849" w:rsidRDefault="00C55D62" w:rsidP="001561A9">
            <w:pPr>
              <w:keepNext/>
              <w:keepLines/>
              <w:ind w:left="113" w:right="113"/>
              <w:jc w:val="center"/>
              <w:rPr>
                <w:rFonts w:cs="Arial"/>
                <w:color w:val="0070C0"/>
                <w:sz w:val="20"/>
                <w:szCs w:val="20"/>
              </w:rPr>
            </w:pPr>
            <w:r w:rsidRPr="006B4849">
              <w:rPr>
                <w:rFonts w:cs="Arial"/>
                <w:color w:val="0070C0"/>
                <w:sz w:val="20"/>
                <w:szCs w:val="20"/>
              </w:rPr>
              <w:t>GG</w:t>
            </w:r>
            <w:r w:rsidR="006B4849" w:rsidRPr="006B4849">
              <w:rPr>
                <w:rFonts w:cs="Arial"/>
                <w:color w:val="0070C0"/>
                <w:sz w:val="20"/>
                <w:szCs w:val="20"/>
              </w:rPr>
              <w:t>5024</w:t>
            </w:r>
            <w:r w:rsidRPr="006B4849">
              <w:rPr>
                <w:rFonts w:cs="Arial"/>
                <w:color w:val="0070C0"/>
                <w:sz w:val="20"/>
                <w:szCs w:val="20"/>
              </w:rPr>
              <w:t xml:space="preserve"> – Contaminated Land, Assessment and Remediation</w:t>
            </w:r>
          </w:p>
        </w:tc>
        <w:tc>
          <w:tcPr>
            <w:tcW w:w="709" w:type="dxa"/>
            <w:textDirection w:val="btLr"/>
            <w:vAlign w:val="center"/>
          </w:tcPr>
          <w:p w14:paraId="17DE821A" w14:textId="325C1608" w:rsidR="00C55D62" w:rsidRPr="006B4849" w:rsidRDefault="00C55D62" w:rsidP="001561A9">
            <w:pPr>
              <w:keepNext/>
              <w:keepLines/>
              <w:ind w:left="113" w:right="113"/>
              <w:jc w:val="center"/>
              <w:rPr>
                <w:rFonts w:cs="Arial"/>
                <w:color w:val="0070C0"/>
                <w:sz w:val="20"/>
                <w:szCs w:val="20"/>
              </w:rPr>
            </w:pPr>
            <w:r w:rsidRPr="006B4849">
              <w:rPr>
                <w:rFonts w:cs="Arial"/>
                <w:color w:val="0070C0"/>
                <w:sz w:val="20"/>
                <w:szCs w:val="20"/>
              </w:rPr>
              <w:t>GG5X</w:t>
            </w:r>
            <w:r w:rsidR="006B4849" w:rsidRPr="006B4849">
              <w:rPr>
                <w:rFonts w:cs="Arial"/>
                <w:color w:val="0070C0"/>
                <w:sz w:val="20"/>
                <w:szCs w:val="20"/>
              </w:rPr>
              <w:t>026</w:t>
            </w:r>
            <w:r w:rsidRPr="006B4849">
              <w:rPr>
                <w:rFonts w:cs="Arial"/>
                <w:color w:val="0070C0"/>
                <w:sz w:val="20"/>
                <w:szCs w:val="20"/>
              </w:rPr>
              <w:t>– Advanced Research Methods and Statistics</w:t>
            </w:r>
          </w:p>
        </w:tc>
        <w:tc>
          <w:tcPr>
            <w:tcW w:w="425" w:type="dxa"/>
            <w:textDirection w:val="btLr"/>
            <w:vAlign w:val="center"/>
          </w:tcPr>
          <w:p w14:paraId="4E31E38E" w14:textId="7A7CEE1C" w:rsidR="00C55D62" w:rsidRPr="006B4849" w:rsidRDefault="00C55D62" w:rsidP="001561A9">
            <w:pPr>
              <w:keepNext/>
              <w:keepLines/>
              <w:ind w:left="113" w:right="113"/>
              <w:jc w:val="center"/>
              <w:rPr>
                <w:rFonts w:cs="Arial"/>
                <w:color w:val="FF0000"/>
                <w:sz w:val="20"/>
                <w:szCs w:val="20"/>
              </w:rPr>
            </w:pPr>
            <w:r w:rsidRPr="006B4849">
              <w:rPr>
                <w:rFonts w:cs="Arial"/>
                <w:color w:val="FF0000"/>
                <w:sz w:val="20"/>
                <w:szCs w:val="20"/>
              </w:rPr>
              <w:t>GG5</w:t>
            </w:r>
            <w:r w:rsidR="006B4849" w:rsidRPr="006B4849">
              <w:rPr>
                <w:rFonts w:cs="Arial"/>
                <w:color w:val="FF0000"/>
                <w:sz w:val="20"/>
                <w:szCs w:val="20"/>
              </w:rPr>
              <w:t>045</w:t>
            </w:r>
            <w:r w:rsidRPr="006B4849">
              <w:rPr>
                <w:rFonts w:cs="Arial"/>
                <w:color w:val="FF0000"/>
                <w:sz w:val="20"/>
                <w:szCs w:val="20"/>
              </w:rPr>
              <w:t xml:space="preserve"> – Disasters, Society and Culture</w:t>
            </w:r>
          </w:p>
        </w:tc>
        <w:tc>
          <w:tcPr>
            <w:tcW w:w="709" w:type="dxa"/>
            <w:textDirection w:val="btLr"/>
            <w:vAlign w:val="center"/>
          </w:tcPr>
          <w:p w14:paraId="6AF39CB2" w14:textId="6B600FDE" w:rsidR="00C55D62" w:rsidRPr="006B4849" w:rsidRDefault="00C55D62" w:rsidP="001561A9">
            <w:pPr>
              <w:keepNext/>
              <w:keepLines/>
              <w:ind w:left="113" w:right="113"/>
              <w:jc w:val="center"/>
              <w:rPr>
                <w:rFonts w:cs="Arial"/>
                <w:color w:val="FF0000"/>
                <w:sz w:val="20"/>
                <w:szCs w:val="20"/>
              </w:rPr>
            </w:pPr>
            <w:r w:rsidRPr="006B4849">
              <w:rPr>
                <w:rFonts w:cs="Arial"/>
                <w:color w:val="FF0000"/>
                <w:sz w:val="20"/>
                <w:szCs w:val="20"/>
              </w:rPr>
              <w:t>GG5</w:t>
            </w:r>
            <w:r w:rsidR="006B4849" w:rsidRPr="006B4849">
              <w:rPr>
                <w:rFonts w:cs="Arial"/>
                <w:color w:val="FF0000"/>
                <w:sz w:val="20"/>
                <w:szCs w:val="20"/>
              </w:rPr>
              <w:t>028</w:t>
            </w:r>
            <w:r w:rsidRPr="006B4849">
              <w:rPr>
                <w:rFonts w:cs="Arial"/>
                <w:color w:val="FF0000"/>
                <w:sz w:val="20"/>
                <w:szCs w:val="20"/>
              </w:rPr>
              <w:t xml:space="preserve"> – Geomorphology, Geotechnics and Geohazards</w:t>
            </w:r>
          </w:p>
        </w:tc>
        <w:tc>
          <w:tcPr>
            <w:tcW w:w="425" w:type="dxa"/>
            <w:textDirection w:val="btLr"/>
            <w:vAlign w:val="center"/>
          </w:tcPr>
          <w:p w14:paraId="1ECF37E6" w14:textId="3E34FF4D" w:rsidR="00C55D62" w:rsidRPr="006B4849" w:rsidRDefault="00C55D62" w:rsidP="001561A9">
            <w:pPr>
              <w:keepNext/>
              <w:keepLines/>
              <w:ind w:left="113" w:right="113"/>
              <w:jc w:val="center"/>
              <w:rPr>
                <w:rFonts w:cs="Arial"/>
                <w:color w:val="FF0000"/>
                <w:sz w:val="20"/>
                <w:szCs w:val="20"/>
              </w:rPr>
            </w:pPr>
            <w:r w:rsidRPr="006B4849">
              <w:rPr>
                <w:rFonts w:cs="Arial"/>
                <w:color w:val="FF0000"/>
                <w:sz w:val="20"/>
                <w:szCs w:val="20"/>
              </w:rPr>
              <w:t>GG5</w:t>
            </w:r>
            <w:r w:rsidR="006B4849" w:rsidRPr="006B4849">
              <w:rPr>
                <w:rFonts w:cs="Arial"/>
                <w:color w:val="FF0000"/>
                <w:sz w:val="20"/>
                <w:szCs w:val="20"/>
              </w:rPr>
              <w:t>029</w:t>
            </w:r>
            <w:r w:rsidRPr="006B4849">
              <w:rPr>
                <w:rFonts w:cs="Arial"/>
                <w:color w:val="FF0000"/>
                <w:sz w:val="20"/>
                <w:szCs w:val="20"/>
              </w:rPr>
              <w:t xml:space="preserve"> – Advanced Research Methods</w:t>
            </w:r>
          </w:p>
        </w:tc>
        <w:tc>
          <w:tcPr>
            <w:tcW w:w="425" w:type="dxa"/>
            <w:textDirection w:val="btLr"/>
            <w:vAlign w:val="center"/>
          </w:tcPr>
          <w:p w14:paraId="0EA0474D" w14:textId="06E31010" w:rsidR="00C55D62" w:rsidRPr="006B4849" w:rsidRDefault="00C55D62" w:rsidP="001561A9">
            <w:pPr>
              <w:keepNext/>
              <w:keepLines/>
              <w:ind w:left="113" w:right="113"/>
              <w:jc w:val="center"/>
              <w:rPr>
                <w:rFonts w:cs="Arial"/>
                <w:sz w:val="20"/>
                <w:szCs w:val="20"/>
              </w:rPr>
            </w:pPr>
            <w:r w:rsidRPr="006B4849">
              <w:rPr>
                <w:rFonts w:cs="Arial"/>
                <w:sz w:val="20"/>
                <w:szCs w:val="20"/>
              </w:rPr>
              <w:t>GG5</w:t>
            </w:r>
            <w:r w:rsidR="006B4849" w:rsidRPr="006B4849">
              <w:rPr>
                <w:rFonts w:cs="Arial"/>
                <w:sz w:val="20"/>
                <w:szCs w:val="20"/>
              </w:rPr>
              <w:t>022</w:t>
            </w:r>
            <w:r w:rsidRPr="006B4849">
              <w:rPr>
                <w:rFonts w:cs="Arial"/>
                <w:sz w:val="20"/>
                <w:szCs w:val="20"/>
              </w:rPr>
              <w:t>– Understanding the World with GIS</w:t>
            </w:r>
          </w:p>
        </w:tc>
        <w:tc>
          <w:tcPr>
            <w:tcW w:w="425" w:type="dxa"/>
            <w:textDirection w:val="btLr"/>
            <w:vAlign w:val="center"/>
          </w:tcPr>
          <w:p w14:paraId="35DC1929" w14:textId="3C536928" w:rsidR="00C55D62" w:rsidRPr="006B4849" w:rsidRDefault="00C55D62" w:rsidP="001561A9">
            <w:pPr>
              <w:keepNext/>
              <w:keepLines/>
              <w:ind w:left="113" w:right="113"/>
              <w:jc w:val="center"/>
              <w:rPr>
                <w:rFonts w:cs="Arial"/>
                <w:sz w:val="20"/>
                <w:szCs w:val="20"/>
              </w:rPr>
            </w:pPr>
            <w:r w:rsidRPr="006B4849">
              <w:rPr>
                <w:rFonts w:cs="Arial"/>
                <w:sz w:val="20"/>
                <w:szCs w:val="20"/>
              </w:rPr>
              <w:t>GG5</w:t>
            </w:r>
            <w:r w:rsidR="006B4849" w:rsidRPr="006B4849">
              <w:rPr>
                <w:rFonts w:cs="Arial"/>
                <w:sz w:val="20"/>
                <w:szCs w:val="20"/>
              </w:rPr>
              <w:t>031</w:t>
            </w:r>
            <w:r w:rsidRPr="006B4849">
              <w:rPr>
                <w:rFonts w:cs="Arial"/>
                <w:sz w:val="20"/>
                <w:szCs w:val="20"/>
              </w:rPr>
              <w:t xml:space="preserve"> – Project Management</w:t>
            </w:r>
          </w:p>
        </w:tc>
        <w:tc>
          <w:tcPr>
            <w:tcW w:w="426" w:type="dxa"/>
            <w:textDirection w:val="btLr"/>
          </w:tcPr>
          <w:p w14:paraId="7CE40993" w14:textId="46D27BC6" w:rsidR="00C55D62" w:rsidRPr="006B4849" w:rsidRDefault="006B4849" w:rsidP="001561A9">
            <w:pPr>
              <w:keepNext/>
              <w:keepLines/>
              <w:ind w:left="113" w:right="113"/>
              <w:jc w:val="center"/>
              <w:rPr>
                <w:rFonts w:cs="Arial"/>
                <w:sz w:val="20"/>
                <w:szCs w:val="20"/>
              </w:rPr>
            </w:pPr>
            <w:r w:rsidRPr="006B4849">
              <w:rPr>
                <w:rFonts w:cs="Arial"/>
                <w:sz w:val="20"/>
                <w:szCs w:val="20"/>
              </w:rPr>
              <w:t xml:space="preserve">GG6xxx </w:t>
            </w:r>
            <w:r w:rsidR="00C55D62" w:rsidRPr="006B4849">
              <w:rPr>
                <w:rFonts w:cs="Arial"/>
                <w:sz w:val="20"/>
                <w:szCs w:val="20"/>
              </w:rPr>
              <w:t>Research Project</w:t>
            </w:r>
          </w:p>
        </w:tc>
        <w:tc>
          <w:tcPr>
            <w:tcW w:w="426" w:type="dxa"/>
            <w:textDirection w:val="btLr"/>
          </w:tcPr>
          <w:p w14:paraId="57BDF89C" w14:textId="1C657FC9" w:rsidR="00C55D62" w:rsidRPr="006B4849" w:rsidRDefault="00C55D62" w:rsidP="001561A9">
            <w:pPr>
              <w:keepNext/>
              <w:keepLines/>
              <w:ind w:left="113" w:right="113"/>
              <w:jc w:val="center"/>
              <w:rPr>
                <w:rFonts w:cs="Arial"/>
                <w:color w:val="0070C0"/>
                <w:sz w:val="20"/>
                <w:szCs w:val="20"/>
              </w:rPr>
            </w:pPr>
            <w:r w:rsidRPr="006B4849">
              <w:rPr>
                <w:rFonts w:cs="Arial"/>
                <w:color w:val="0070C0"/>
                <w:sz w:val="20"/>
                <w:szCs w:val="20"/>
              </w:rPr>
              <w:t>GG6XXX – Land and Water Resources Management</w:t>
            </w:r>
          </w:p>
        </w:tc>
        <w:tc>
          <w:tcPr>
            <w:tcW w:w="425" w:type="dxa"/>
            <w:textDirection w:val="btLr"/>
          </w:tcPr>
          <w:p w14:paraId="2DF753C9" w14:textId="5B0A5C35" w:rsidR="00C55D62" w:rsidRPr="006B4849" w:rsidRDefault="00C55D62" w:rsidP="001561A9">
            <w:pPr>
              <w:keepNext/>
              <w:keepLines/>
              <w:ind w:left="113" w:right="113"/>
              <w:jc w:val="center"/>
              <w:rPr>
                <w:rFonts w:cs="Arial"/>
                <w:color w:val="0070C0"/>
                <w:sz w:val="20"/>
                <w:szCs w:val="20"/>
              </w:rPr>
            </w:pPr>
            <w:r w:rsidRPr="006B4849">
              <w:rPr>
                <w:rFonts w:cs="Arial"/>
                <w:color w:val="0070C0"/>
                <w:sz w:val="20"/>
                <w:szCs w:val="20"/>
              </w:rPr>
              <w:t xml:space="preserve">GG6XXX – </w:t>
            </w:r>
            <w:r w:rsidR="00D82000" w:rsidRPr="006B4849">
              <w:rPr>
                <w:rFonts w:cs="Arial"/>
                <w:color w:val="0070C0"/>
                <w:sz w:val="20"/>
                <w:szCs w:val="20"/>
              </w:rPr>
              <w:t xml:space="preserve">The Science of </w:t>
            </w:r>
            <w:r w:rsidRPr="006B4849">
              <w:rPr>
                <w:rFonts w:cs="Arial"/>
                <w:color w:val="0070C0"/>
                <w:sz w:val="20"/>
                <w:szCs w:val="20"/>
              </w:rPr>
              <w:t>Climate Change</w:t>
            </w:r>
          </w:p>
        </w:tc>
        <w:tc>
          <w:tcPr>
            <w:tcW w:w="425" w:type="dxa"/>
            <w:textDirection w:val="btLr"/>
          </w:tcPr>
          <w:p w14:paraId="04561B11" w14:textId="77777777" w:rsidR="00C55D62" w:rsidRPr="006B4849" w:rsidRDefault="00C55D62" w:rsidP="001561A9">
            <w:pPr>
              <w:keepNext/>
              <w:keepLines/>
              <w:ind w:left="113" w:right="113"/>
              <w:jc w:val="center"/>
              <w:rPr>
                <w:rFonts w:cs="Arial"/>
                <w:color w:val="0070C0"/>
                <w:sz w:val="20"/>
                <w:szCs w:val="20"/>
              </w:rPr>
            </w:pPr>
            <w:r w:rsidRPr="006B4849">
              <w:rPr>
                <w:rFonts w:cs="Arial"/>
                <w:color w:val="0070C0"/>
                <w:sz w:val="20"/>
                <w:szCs w:val="20"/>
              </w:rPr>
              <w:t>GG6XXX – Conservation Theory and Practice</w:t>
            </w:r>
          </w:p>
        </w:tc>
        <w:tc>
          <w:tcPr>
            <w:tcW w:w="708" w:type="dxa"/>
            <w:textDirection w:val="btLr"/>
          </w:tcPr>
          <w:p w14:paraId="3B6107B3" w14:textId="728D856C" w:rsidR="00C55D62" w:rsidRPr="006B4849" w:rsidRDefault="00C55D62" w:rsidP="001561A9">
            <w:pPr>
              <w:keepNext/>
              <w:keepLines/>
              <w:ind w:left="113" w:right="113"/>
              <w:jc w:val="center"/>
              <w:rPr>
                <w:rFonts w:cs="Arial"/>
                <w:color w:val="0070C0"/>
                <w:sz w:val="20"/>
                <w:szCs w:val="20"/>
              </w:rPr>
            </w:pPr>
            <w:r w:rsidRPr="006B4849">
              <w:rPr>
                <w:rFonts w:cs="Arial"/>
                <w:color w:val="0070C0"/>
                <w:sz w:val="20"/>
                <w:szCs w:val="20"/>
              </w:rPr>
              <w:t xml:space="preserve">GG6XXX – Climate Change Hazards, Resilience and Solutions </w:t>
            </w:r>
            <w:r w:rsidRPr="006B4849">
              <w:rPr>
                <w:rFonts w:cs="Arial"/>
                <w:i/>
                <w:iCs/>
                <w:color w:val="0070C0"/>
                <w:sz w:val="20"/>
                <w:szCs w:val="20"/>
              </w:rPr>
              <w:t>(optional)</w:t>
            </w:r>
          </w:p>
        </w:tc>
        <w:tc>
          <w:tcPr>
            <w:tcW w:w="426" w:type="dxa"/>
            <w:textDirection w:val="btLr"/>
          </w:tcPr>
          <w:p w14:paraId="765914DE" w14:textId="73D7DDB3" w:rsidR="00C55D62" w:rsidRPr="006B4849" w:rsidRDefault="00C55D62" w:rsidP="001561A9">
            <w:pPr>
              <w:keepNext/>
              <w:keepLines/>
              <w:ind w:left="113" w:right="113"/>
              <w:jc w:val="center"/>
              <w:rPr>
                <w:rFonts w:cs="Arial"/>
                <w:color w:val="FF0000"/>
                <w:sz w:val="20"/>
                <w:szCs w:val="20"/>
              </w:rPr>
            </w:pPr>
            <w:r w:rsidRPr="006B4849">
              <w:rPr>
                <w:rFonts w:cs="Arial"/>
                <w:color w:val="FF0000"/>
                <w:sz w:val="20"/>
                <w:szCs w:val="20"/>
              </w:rPr>
              <w:t>GG6XXX – The Challenge of Climate Change</w:t>
            </w:r>
          </w:p>
        </w:tc>
        <w:tc>
          <w:tcPr>
            <w:tcW w:w="709" w:type="dxa"/>
            <w:textDirection w:val="btLr"/>
          </w:tcPr>
          <w:p w14:paraId="5282839B" w14:textId="77777777" w:rsidR="00C55D62" w:rsidRPr="006B4849" w:rsidRDefault="00C55D62" w:rsidP="001561A9">
            <w:pPr>
              <w:keepNext/>
              <w:keepLines/>
              <w:ind w:left="113" w:right="113"/>
              <w:jc w:val="center"/>
              <w:rPr>
                <w:rFonts w:cs="Arial"/>
                <w:color w:val="FF0000"/>
                <w:sz w:val="20"/>
                <w:szCs w:val="20"/>
              </w:rPr>
            </w:pPr>
            <w:r w:rsidRPr="006B4849">
              <w:rPr>
                <w:rFonts w:cs="Arial"/>
                <w:color w:val="FF0000"/>
                <w:sz w:val="20"/>
                <w:szCs w:val="20"/>
              </w:rPr>
              <w:t>GG6XXX – Geophysical Hazards: Processes and Disaster Risk Reduction</w:t>
            </w:r>
          </w:p>
        </w:tc>
        <w:tc>
          <w:tcPr>
            <w:tcW w:w="425" w:type="dxa"/>
            <w:textDirection w:val="btLr"/>
          </w:tcPr>
          <w:p w14:paraId="73FFADFE" w14:textId="593BFD68" w:rsidR="00C55D62" w:rsidRPr="006B4849" w:rsidRDefault="00C55D62" w:rsidP="001561A9">
            <w:pPr>
              <w:keepNext/>
              <w:keepLines/>
              <w:ind w:left="113" w:right="113"/>
              <w:jc w:val="center"/>
              <w:rPr>
                <w:rFonts w:cs="Arial"/>
                <w:sz w:val="20"/>
                <w:szCs w:val="20"/>
              </w:rPr>
            </w:pPr>
            <w:r w:rsidRPr="006B4849">
              <w:rPr>
                <w:rFonts w:cs="Arial"/>
                <w:color w:val="FF0000"/>
                <w:sz w:val="20"/>
                <w:szCs w:val="20"/>
              </w:rPr>
              <w:t>GG6XXX – Disaster Management</w:t>
            </w:r>
          </w:p>
        </w:tc>
        <w:tc>
          <w:tcPr>
            <w:tcW w:w="708" w:type="dxa"/>
            <w:textDirection w:val="btLr"/>
          </w:tcPr>
          <w:p w14:paraId="78BAB38D" w14:textId="6E7568D8" w:rsidR="00C55D62" w:rsidRPr="006B4849" w:rsidRDefault="00C55D62" w:rsidP="001561A9">
            <w:pPr>
              <w:keepNext/>
              <w:keepLines/>
              <w:ind w:left="113" w:right="113"/>
              <w:jc w:val="center"/>
              <w:rPr>
                <w:rFonts w:cs="Arial"/>
                <w:sz w:val="20"/>
                <w:szCs w:val="20"/>
              </w:rPr>
            </w:pPr>
            <w:r w:rsidRPr="006B4849">
              <w:rPr>
                <w:rFonts w:cs="Arial"/>
                <w:sz w:val="20"/>
                <w:szCs w:val="20"/>
              </w:rPr>
              <w:t xml:space="preserve">GG6XXX – </w:t>
            </w:r>
            <w:r w:rsidR="00097DDC" w:rsidRPr="006B4849">
              <w:rPr>
                <w:rFonts w:cs="Arial"/>
                <w:sz w:val="20"/>
                <w:szCs w:val="20"/>
              </w:rPr>
              <w:t>Applying Professional Skills</w:t>
            </w:r>
          </w:p>
        </w:tc>
        <w:tc>
          <w:tcPr>
            <w:tcW w:w="709" w:type="dxa"/>
            <w:textDirection w:val="btLr"/>
          </w:tcPr>
          <w:p w14:paraId="2D872B0D" w14:textId="14D3591B" w:rsidR="00C55D62" w:rsidRPr="006B4849" w:rsidRDefault="00C55D62" w:rsidP="001561A9">
            <w:pPr>
              <w:keepNext/>
              <w:keepLines/>
              <w:ind w:left="113" w:right="113"/>
              <w:jc w:val="center"/>
              <w:rPr>
                <w:rFonts w:cs="Arial"/>
                <w:sz w:val="20"/>
                <w:szCs w:val="20"/>
              </w:rPr>
            </w:pPr>
            <w:r w:rsidRPr="006B4849">
              <w:rPr>
                <w:rFonts w:cs="Arial"/>
                <w:sz w:val="20"/>
                <w:szCs w:val="20"/>
              </w:rPr>
              <w:t>GG6XXX – Solving Real World Data with GIS</w:t>
            </w:r>
            <w:r w:rsidR="000E4704" w:rsidRPr="006B4849">
              <w:rPr>
                <w:rFonts w:cs="Arial"/>
                <w:sz w:val="20"/>
                <w:szCs w:val="20"/>
              </w:rPr>
              <w:t xml:space="preserve"> </w:t>
            </w:r>
            <w:r w:rsidR="000E4704" w:rsidRPr="006B4849">
              <w:rPr>
                <w:rFonts w:cs="Arial"/>
                <w:i/>
                <w:iCs/>
                <w:sz w:val="20"/>
                <w:szCs w:val="20"/>
              </w:rPr>
              <w:t>(</w:t>
            </w:r>
            <w:r w:rsidR="000E4704" w:rsidRPr="006B4849">
              <w:rPr>
                <w:rFonts w:cs="Arial"/>
                <w:i/>
                <w:iCs/>
                <w:color w:val="0070C0"/>
                <w:sz w:val="20"/>
                <w:szCs w:val="20"/>
              </w:rPr>
              <w:t xml:space="preserve">optional for Env Sci; </w:t>
            </w:r>
            <w:r w:rsidR="000E4704" w:rsidRPr="006B4849">
              <w:rPr>
                <w:rFonts w:cs="Arial"/>
                <w:i/>
                <w:iCs/>
                <w:color w:val="FF0000"/>
                <w:sz w:val="20"/>
                <w:szCs w:val="20"/>
              </w:rPr>
              <w:t>core for Hazards pathway</w:t>
            </w:r>
            <w:r w:rsidR="000E4704" w:rsidRPr="006B4849">
              <w:rPr>
                <w:rFonts w:cs="Arial"/>
                <w:i/>
                <w:iCs/>
                <w:sz w:val="20"/>
                <w:szCs w:val="20"/>
              </w:rPr>
              <w:t>)</w:t>
            </w:r>
          </w:p>
        </w:tc>
      </w:tr>
      <w:tr w:rsidR="00C55D62" w:rsidRPr="006B4849" w14:paraId="61087645" w14:textId="77777777" w:rsidTr="00004A2C">
        <w:trPr>
          <w:trHeight w:val="261"/>
        </w:trPr>
        <w:tc>
          <w:tcPr>
            <w:tcW w:w="1560" w:type="dxa"/>
            <w:vMerge w:val="restart"/>
            <w:shd w:val="clear" w:color="auto" w:fill="D9D9D9" w:themeFill="background1" w:themeFillShade="D9"/>
            <w:vAlign w:val="center"/>
          </w:tcPr>
          <w:p w14:paraId="3BC4FD5F" w14:textId="7C269ECD" w:rsidR="00C55D62" w:rsidRPr="006B4849" w:rsidRDefault="00C55D62" w:rsidP="001561A9">
            <w:pPr>
              <w:keepNext/>
              <w:keepLines/>
              <w:jc w:val="center"/>
              <w:rPr>
                <w:rFonts w:cs="Arial"/>
                <w:b/>
                <w:sz w:val="20"/>
                <w:szCs w:val="20"/>
              </w:rPr>
            </w:pPr>
            <w:r w:rsidRPr="006B4849">
              <w:rPr>
                <w:rFonts w:cs="Arial"/>
                <w:b/>
                <w:sz w:val="20"/>
                <w:szCs w:val="20"/>
              </w:rPr>
              <w:t>Core Knowledge</w:t>
            </w:r>
          </w:p>
        </w:tc>
        <w:tc>
          <w:tcPr>
            <w:tcW w:w="850" w:type="dxa"/>
          </w:tcPr>
          <w:p w14:paraId="0F38F89C" w14:textId="1CE8992B" w:rsidR="00C55D62" w:rsidRPr="006B4849" w:rsidRDefault="00C55D62" w:rsidP="001561A9">
            <w:pPr>
              <w:keepNext/>
              <w:keepLines/>
              <w:rPr>
                <w:rFonts w:cs="Arial"/>
                <w:sz w:val="20"/>
                <w:szCs w:val="20"/>
              </w:rPr>
            </w:pPr>
            <w:r w:rsidRPr="006B4849">
              <w:rPr>
                <w:rFonts w:cs="Arial"/>
                <w:sz w:val="20"/>
                <w:szCs w:val="20"/>
              </w:rPr>
              <w:t>C1.1</w:t>
            </w:r>
          </w:p>
        </w:tc>
        <w:tc>
          <w:tcPr>
            <w:tcW w:w="425" w:type="dxa"/>
            <w:vAlign w:val="center"/>
          </w:tcPr>
          <w:p w14:paraId="17A63D02" w14:textId="7045B7EF" w:rsidR="00C55D62" w:rsidRPr="006B4849" w:rsidRDefault="00C55D62" w:rsidP="001561A9">
            <w:pPr>
              <w:keepNext/>
              <w:keepLines/>
              <w:jc w:val="center"/>
              <w:rPr>
                <w:rFonts w:cs="Arial"/>
                <w:sz w:val="20"/>
                <w:szCs w:val="20"/>
              </w:rPr>
            </w:pPr>
          </w:p>
        </w:tc>
        <w:tc>
          <w:tcPr>
            <w:tcW w:w="426" w:type="dxa"/>
            <w:vAlign w:val="center"/>
          </w:tcPr>
          <w:p w14:paraId="5F7F4260" w14:textId="24B24279"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022561C" w14:textId="77777777" w:rsidR="00C55D62" w:rsidRPr="006B4849" w:rsidRDefault="00C55D62" w:rsidP="001561A9">
            <w:pPr>
              <w:keepNext/>
              <w:keepLines/>
              <w:jc w:val="center"/>
              <w:rPr>
                <w:rFonts w:cs="Arial"/>
                <w:sz w:val="20"/>
                <w:szCs w:val="20"/>
              </w:rPr>
            </w:pPr>
          </w:p>
        </w:tc>
        <w:tc>
          <w:tcPr>
            <w:tcW w:w="425" w:type="dxa"/>
            <w:vAlign w:val="center"/>
          </w:tcPr>
          <w:p w14:paraId="304E45F7" w14:textId="4CB3F34D" w:rsidR="00C55D62" w:rsidRPr="006B4849" w:rsidRDefault="00C55D62" w:rsidP="001561A9">
            <w:pPr>
              <w:keepNext/>
              <w:keepLines/>
              <w:jc w:val="center"/>
              <w:rPr>
                <w:rFonts w:cs="Arial"/>
                <w:sz w:val="20"/>
                <w:szCs w:val="20"/>
              </w:rPr>
            </w:pPr>
          </w:p>
        </w:tc>
        <w:tc>
          <w:tcPr>
            <w:tcW w:w="425" w:type="dxa"/>
            <w:vAlign w:val="center"/>
          </w:tcPr>
          <w:p w14:paraId="45DEEDBF" w14:textId="252D0F62" w:rsidR="00C55D62" w:rsidRPr="006B4849" w:rsidRDefault="00C55D62" w:rsidP="001561A9">
            <w:pPr>
              <w:keepNext/>
              <w:keepLines/>
              <w:jc w:val="center"/>
              <w:rPr>
                <w:rFonts w:cs="Arial"/>
                <w:sz w:val="20"/>
                <w:szCs w:val="20"/>
              </w:rPr>
            </w:pPr>
          </w:p>
        </w:tc>
        <w:tc>
          <w:tcPr>
            <w:tcW w:w="426" w:type="dxa"/>
            <w:vAlign w:val="center"/>
          </w:tcPr>
          <w:p w14:paraId="14538A23" w14:textId="1E07E82B"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3E71AB5" w14:textId="2D242334"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3F88239" w14:textId="7730CCB3"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5FA890D5" w14:textId="272128FD" w:rsidR="00C55D62" w:rsidRPr="006B4849" w:rsidRDefault="00C55D62" w:rsidP="001561A9">
            <w:pPr>
              <w:keepNext/>
              <w:keepLines/>
              <w:jc w:val="center"/>
              <w:rPr>
                <w:rFonts w:cs="Arial"/>
                <w:sz w:val="20"/>
                <w:szCs w:val="20"/>
              </w:rPr>
            </w:pPr>
          </w:p>
        </w:tc>
        <w:tc>
          <w:tcPr>
            <w:tcW w:w="709" w:type="dxa"/>
            <w:vAlign w:val="center"/>
          </w:tcPr>
          <w:p w14:paraId="60C92A32" w14:textId="5FADBC64" w:rsidR="00C55D62" w:rsidRPr="006B4849" w:rsidRDefault="00C55D62" w:rsidP="001561A9">
            <w:pPr>
              <w:keepNext/>
              <w:keepLines/>
              <w:jc w:val="center"/>
              <w:rPr>
                <w:rFonts w:cs="Arial"/>
                <w:sz w:val="20"/>
                <w:szCs w:val="20"/>
              </w:rPr>
            </w:pPr>
          </w:p>
        </w:tc>
        <w:tc>
          <w:tcPr>
            <w:tcW w:w="425" w:type="dxa"/>
            <w:vAlign w:val="center"/>
          </w:tcPr>
          <w:p w14:paraId="2064B2CE" w14:textId="5F3DC4A4" w:rsidR="00C55D62" w:rsidRPr="006B4849" w:rsidRDefault="00C55D62" w:rsidP="001561A9">
            <w:pPr>
              <w:keepNext/>
              <w:keepLines/>
              <w:jc w:val="center"/>
              <w:rPr>
                <w:rFonts w:cs="Arial"/>
                <w:sz w:val="20"/>
                <w:szCs w:val="20"/>
              </w:rPr>
            </w:pPr>
          </w:p>
        </w:tc>
        <w:tc>
          <w:tcPr>
            <w:tcW w:w="709" w:type="dxa"/>
            <w:vAlign w:val="center"/>
          </w:tcPr>
          <w:p w14:paraId="522C5F3A" w14:textId="3E871502" w:rsidR="00C55D62" w:rsidRPr="006B4849" w:rsidRDefault="00C55D62" w:rsidP="001561A9">
            <w:pPr>
              <w:keepNext/>
              <w:keepLines/>
              <w:jc w:val="center"/>
              <w:rPr>
                <w:rFonts w:cs="Arial"/>
                <w:sz w:val="20"/>
                <w:szCs w:val="20"/>
              </w:rPr>
            </w:pPr>
          </w:p>
        </w:tc>
        <w:tc>
          <w:tcPr>
            <w:tcW w:w="425" w:type="dxa"/>
            <w:vAlign w:val="center"/>
          </w:tcPr>
          <w:p w14:paraId="0B4E1E79" w14:textId="0851A080" w:rsidR="00C55D62" w:rsidRPr="006B4849" w:rsidRDefault="00C55D62" w:rsidP="001561A9">
            <w:pPr>
              <w:keepNext/>
              <w:keepLines/>
              <w:jc w:val="center"/>
              <w:rPr>
                <w:rFonts w:cs="Arial"/>
                <w:sz w:val="20"/>
                <w:szCs w:val="20"/>
              </w:rPr>
            </w:pPr>
          </w:p>
        </w:tc>
        <w:tc>
          <w:tcPr>
            <w:tcW w:w="425" w:type="dxa"/>
            <w:vAlign w:val="center"/>
          </w:tcPr>
          <w:p w14:paraId="4EF3B8BC" w14:textId="6071C9A5" w:rsidR="00C55D62" w:rsidRPr="006B4849" w:rsidRDefault="00C55D62" w:rsidP="001561A9">
            <w:pPr>
              <w:keepNext/>
              <w:keepLines/>
              <w:jc w:val="center"/>
              <w:rPr>
                <w:rFonts w:cs="Arial"/>
                <w:sz w:val="20"/>
                <w:szCs w:val="20"/>
              </w:rPr>
            </w:pPr>
          </w:p>
        </w:tc>
        <w:tc>
          <w:tcPr>
            <w:tcW w:w="425" w:type="dxa"/>
            <w:vAlign w:val="center"/>
          </w:tcPr>
          <w:p w14:paraId="7702E7A6" w14:textId="4661B098"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4786EB70" w14:textId="77777777" w:rsidR="00C55D62" w:rsidRPr="006B4849" w:rsidRDefault="00C55D62" w:rsidP="001561A9">
            <w:pPr>
              <w:keepNext/>
              <w:keepLines/>
              <w:jc w:val="center"/>
              <w:rPr>
                <w:rFonts w:cs="Arial"/>
                <w:sz w:val="20"/>
                <w:szCs w:val="20"/>
              </w:rPr>
            </w:pPr>
          </w:p>
        </w:tc>
        <w:tc>
          <w:tcPr>
            <w:tcW w:w="426" w:type="dxa"/>
            <w:vAlign w:val="center"/>
          </w:tcPr>
          <w:p w14:paraId="457DC5F6" w14:textId="53503826" w:rsidR="00C55D62" w:rsidRPr="006B4849" w:rsidRDefault="00C55D62" w:rsidP="001561A9">
            <w:pPr>
              <w:keepNext/>
              <w:keepLines/>
              <w:jc w:val="center"/>
              <w:rPr>
                <w:rFonts w:cs="Arial"/>
                <w:sz w:val="20"/>
                <w:szCs w:val="20"/>
              </w:rPr>
            </w:pPr>
          </w:p>
        </w:tc>
        <w:tc>
          <w:tcPr>
            <w:tcW w:w="425" w:type="dxa"/>
            <w:vAlign w:val="center"/>
          </w:tcPr>
          <w:p w14:paraId="0520558C" w14:textId="4680EE6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447E93E8" w14:textId="6D756A4D"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tcPr>
          <w:p w14:paraId="5695D007" w14:textId="0569DB3F"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vAlign w:val="center"/>
          </w:tcPr>
          <w:p w14:paraId="46FD0006" w14:textId="1471389E"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72F6D0BA" w14:textId="09D6B539" w:rsidR="00C55D62" w:rsidRPr="006B4849" w:rsidRDefault="00C55D62" w:rsidP="001561A9">
            <w:pPr>
              <w:keepNext/>
              <w:keepLines/>
              <w:jc w:val="center"/>
              <w:rPr>
                <w:rFonts w:cs="Arial"/>
                <w:sz w:val="20"/>
                <w:szCs w:val="20"/>
              </w:rPr>
            </w:pPr>
          </w:p>
        </w:tc>
        <w:tc>
          <w:tcPr>
            <w:tcW w:w="425" w:type="dxa"/>
            <w:vAlign w:val="center"/>
          </w:tcPr>
          <w:p w14:paraId="01B254A7" w14:textId="55F3ECF7" w:rsidR="00C55D62" w:rsidRPr="006B4849" w:rsidRDefault="00C55D62" w:rsidP="001561A9">
            <w:pPr>
              <w:keepNext/>
              <w:keepLines/>
              <w:jc w:val="center"/>
              <w:rPr>
                <w:rFonts w:cs="Arial"/>
                <w:sz w:val="20"/>
                <w:szCs w:val="20"/>
              </w:rPr>
            </w:pPr>
          </w:p>
        </w:tc>
        <w:tc>
          <w:tcPr>
            <w:tcW w:w="708" w:type="dxa"/>
            <w:vAlign w:val="center"/>
          </w:tcPr>
          <w:p w14:paraId="3A9EA0CA" w14:textId="4F8DF404"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728B31F5" w14:textId="0A852CE4" w:rsidR="00C55D62" w:rsidRPr="006B4849" w:rsidRDefault="00C55D62" w:rsidP="001561A9">
            <w:pPr>
              <w:keepNext/>
              <w:keepLines/>
              <w:jc w:val="center"/>
              <w:rPr>
                <w:rFonts w:cs="Arial"/>
                <w:sz w:val="20"/>
                <w:szCs w:val="20"/>
              </w:rPr>
            </w:pPr>
          </w:p>
        </w:tc>
      </w:tr>
      <w:tr w:rsidR="00C55D62" w:rsidRPr="006B4849" w14:paraId="3570DD7A" w14:textId="77777777" w:rsidTr="00004A2C">
        <w:tc>
          <w:tcPr>
            <w:tcW w:w="1560" w:type="dxa"/>
            <w:vMerge/>
            <w:shd w:val="clear" w:color="auto" w:fill="D9D9D9" w:themeFill="background1" w:themeFillShade="D9"/>
          </w:tcPr>
          <w:p w14:paraId="34544A1B" w14:textId="77777777" w:rsidR="00C55D62" w:rsidRPr="006B4849" w:rsidRDefault="00C55D62" w:rsidP="001561A9">
            <w:pPr>
              <w:keepNext/>
              <w:keepLines/>
              <w:rPr>
                <w:rFonts w:cs="Arial"/>
                <w:b/>
                <w:sz w:val="20"/>
                <w:szCs w:val="20"/>
              </w:rPr>
            </w:pPr>
          </w:p>
        </w:tc>
        <w:tc>
          <w:tcPr>
            <w:tcW w:w="850" w:type="dxa"/>
          </w:tcPr>
          <w:p w14:paraId="20ABB631" w14:textId="58D40B1F" w:rsidR="00C55D62" w:rsidRPr="006B4849" w:rsidRDefault="00C55D62" w:rsidP="001561A9">
            <w:pPr>
              <w:keepNext/>
              <w:keepLines/>
              <w:rPr>
                <w:rFonts w:cs="Arial"/>
                <w:sz w:val="20"/>
                <w:szCs w:val="20"/>
              </w:rPr>
            </w:pPr>
            <w:r w:rsidRPr="006B4849">
              <w:rPr>
                <w:rFonts w:cs="Arial"/>
                <w:sz w:val="20"/>
                <w:szCs w:val="20"/>
              </w:rPr>
              <w:t>C1.2</w:t>
            </w:r>
          </w:p>
        </w:tc>
        <w:tc>
          <w:tcPr>
            <w:tcW w:w="425" w:type="dxa"/>
            <w:vAlign w:val="center"/>
          </w:tcPr>
          <w:p w14:paraId="76793B1B" w14:textId="77777777" w:rsidR="00C55D62" w:rsidRPr="006B4849" w:rsidRDefault="00C55D62" w:rsidP="001561A9">
            <w:pPr>
              <w:keepNext/>
              <w:keepLines/>
              <w:jc w:val="center"/>
              <w:rPr>
                <w:rFonts w:cs="Arial"/>
                <w:sz w:val="20"/>
                <w:szCs w:val="20"/>
              </w:rPr>
            </w:pPr>
          </w:p>
        </w:tc>
        <w:tc>
          <w:tcPr>
            <w:tcW w:w="426" w:type="dxa"/>
            <w:vAlign w:val="center"/>
          </w:tcPr>
          <w:p w14:paraId="23DD7BB0" w14:textId="65ACD07B"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02DED29A" w14:textId="77777777" w:rsidR="00C55D62" w:rsidRPr="006B4849" w:rsidRDefault="00C55D62" w:rsidP="001561A9">
            <w:pPr>
              <w:keepNext/>
              <w:keepLines/>
              <w:jc w:val="center"/>
              <w:rPr>
                <w:rFonts w:cs="Arial"/>
                <w:sz w:val="20"/>
                <w:szCs w:val="20"/>
              </w:rPr>
            </w:pPr>
          </w:p>
        </w:tc>
        <w:tc>
          <w:tcPr>
            <w:tcW w:w="425" w:type="dxa"/>
            <w:vAlign w:val="center"/>
          </w:tcPr>
          <w:p w14:paraId="3942123F" w14:textId="224DDC44" w:rsidR="00C55D62" w:rsidRPr="006B4849" w:rsidRDefault="00E80551" w:rsidP="001561A9">
            <w:pPr>
              <w:keepNext/>
              <w:keepLines/>
              <w:jc w:val="center"/>
              <w:rPr>
                <w:rFonts w:cs="Arial"/>
                <w:sz w:val="20"/>
                <w:szCs w:val="20"/>
              </w:rPr>
            </w:pPr>
            <w:r w:rsidRPr="006B4849">
              <w:rPr>
                <w:rFonts w:cs="Arial"/>
                <w:sz w:val="20"/>
                <w:szCs w:val="20"/>
              </w:rPr>
              <w:t>X</w:t>
            </w:r>
          </w:p>
        </w:tc>
        <w:tc>
          <w:tcPr>
            <w:tcW w:w="425" w:type="dxa"/>
            <w:vAlign w:val="center"/>
          </w:tcPr>
          <w:p w14:paraId="36C2CC7D" w14:textId="77777777" w:rsidR="00C55D62" w:rsidRPr="006B4849" w:rsidRDefault="00C55D62" w:rsidP="001561A9">
            <w:pPr>
              <w:keepNext/>
              <w:keepLines/>
              <w:jc w:val="center"/>
              <w:rPr>
                <w:rFonts w:cs="Arial"/>
                <w:sz w:val="20"/>
                <w:szCs w:val="20"/>
              </w:rPr>
            </w:pPr>
          </w:p>
        </w:tc>
        <w:tc>
          <w:tcPr>
            <w:tcW w:w="426" w:type="dxa"/>
            <w:vAlign w:val="center"/>
          </w:tcPr>
          <w:p w14:paraId="6A2B9A78" w14:textId="30626D9F"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25D1DD3D" w14:textId="77777777" w:rsidR="00C55D62" w:rsidRPr="006B4849" w:rsidRDefault="00C55D62" w:rsidP="001561A9">
            <w:pPr>
              <w:keepNext/>
              <w:keepLines/>
              <w:jc w:val="center"/>
              <w:rPr>
                <w:rFonts w:cs="Arial"/>
                <w:sz w:val="20"/>
                <w:szCs w:val="20"/>
              </w:rPr>
            </w:pPr>
          </w:p>
        </w:tc>
        <w:tc>
          <w:tcPr>
            <w:tcW w:w="425" w:type="dxa"/>
            <w:vAlign w:val="center"/>
          </w:tcPr>
          <w:p w14:paraId="7F21395C" w14:textId="052F6001" w:rsidR="00C55D62" w:rsidRPr="006B4849" w:rsidRDefault="00657E6B" w:rsidP="001561A9">
            <w:pPr>
              <w:keepNext/>
              <w:keepLines/>
              <w:jc w:val="center"/>
              <w:rPr>
                <w:rFonts w:cs="Arial"/>
                <w:sz w:val="20"/>
                <w:szCs w:val="20"/>
              </w:rPr>
            </w:pPr>
            <w:r w:rsidRPr="006B4849">
              <w:rPr>
                <w:rFonts w:cs="Arial"/>
                <w:sz w:val="20"/>
                <w:szCs w:val="20"/>
              </w:rPr>
              <w:t>X</w:t>
            </w:r>
          </w:p>
        </w:tc>
        <w:tc>
          <w:tcPr>
            <w:tcW w:w="709" w:type="dxa"/>
            <w:vAlign w:val="center"/>
          </w:tcPr>
          <w:p w14:paraId="38A27436" w14:textId="77777777" w:rsidR="00C55D62" w:rsidRPr="006B4849" w:rsidRDefault="00C55D62" w:rsidP="001561A9">
            <w:pPr>
              <w:keepNext/>
              <w:keepLines/>
              <w:jc w:val="center"/>
              <w:rPr>
                <w:rFonts w:cs="Arial"/>
                <w:sz w:val="20"/>
                <w:szCs w:val="20"/>
              </w:rPr>
            </w:pPr>
          </w:p>
        </w:tc>
        <w:tc>
          <w:tcPr>
            <w:tcW w:w="709" w:type="dxa"/>
            <w:vAlign w:val="center"/>
          </w:tcPr>
          <w:p w14:paraId="4B5103C6" w14:textId="3AD33AB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E0A99B1" w14:textId="77777777" w:rsidR="00C55D62" w:rsidRPr="006B4849" w:rsidRDefault="00C55D62" w:rsidP="001561A9">
            <w:pPr>
              <w:keepNext/>
              <w:keepLines/>
              <w:jc w:val="center"/>
              <w:rPr>
                <w:rFonts w:cs="Arial"/>
                <w:sz w:val="20"/>
                <w:szCs w:val="20"/>
              </w:rPr>
            </w:pPr>
          </w:p>
        </w:tc>
        <w:tc>
          <w:tcPr>
            <w:tcW w:w="709" w:type="dxa"/>
            <w:vAlign w:val="center"/>
          </w:tcPr>
          <w:p w14:paraId="77B7288A" w14:textId="77777777" w:rsidR="00C55D62" w:rsidRPr="006B4849" w:rsidRDefault="00C55D62" w:rsidP="001561A9">
            <w:pPr>
              <w:keepNext/>
              <w:keepLines/>
              <w:jc w:val="center"/>
              <w:rPr>
                <w:rFonts w:cs="Arial"/>
                <w:sz w:val="20"/>
                <w:szCs w:val="20"/>
              </w:rPr>
            </w:pPr>
          </w:p>
        </w:tc>
        <w:tc>
          <w:tcPr>
            <w:tcW w:w="425" w:type="dxa"/>
            <w:vAlign w:val="center"/>
          </w:tcPr>
          <w:p w14:paraId="489B1F1B" w14:textId="77777777" w:rsidR="00C55D62" w:rsidRPr="006B4849" w:rsidRDefault="00C55D62" w:rsidP="001561A9">
            <w:pPr>
              <w:keepNext/>
              <w:keepLines/>
              <w:jc w:val="center"/>
              <w:rPr>
                <w:rFonts w:cs="Arial"/>
                <w:sz w:val="20"/>
                <w:szCs w:val="20"/>
              </w:rPr>
            </w:pPr>
          </w:p>
        </w:tc>
        <w:tc>
          <w:tcPr>
            <w:tcW w:w="425" w:type="dxa"/>
            <w:vAlign w:val="center"/>
          </w:tcPr>
          <w:p w14:paraId="02053B16" w14:textId="77777777" w:rsidR="00C55D62" w:rsidRPr="006B4849" w:rsidRDefault="00C55D62" w:rsidP="001561A9">
            <w:pPr>
              <w:keepNext/>
              <w:keepLines/>
              <w:jc w:val="center"/>
              <w:rPr>
                <w:rFonts w:cs="Arial"/>
                <w:sz w:val="20"/>
                <w:szCs w:val="20"/>
              </w:rPr>
            </w:pPr>
          </w:p>
        </w:tc>
        <w:tc>
          <w:tcPr>
            <w:tcW w:w="425" w:type="dxa"/>
            <w:vAlign w:val="center"/>
          </w:tcPr>
          <w:p w14:paraId="1DB85A2A" w14:textId="2CC092C8"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72841F0D" w14:textId="77777777" w:rsidR="00C55D62" w:rsidRPr="006B4849" w:rsidRDefault="00C55D62" w:rsidP="001561A9">
            <w:pPr>
              <w:keepNext/>
              <w:keepLines/>
              <w:jc w:val="center"/>
              <w:rPr>
                <w:rFonts w:cs="Arial"/>
                <w:sz w:val="20"/>
                <w:szCs w:val="20"/>
              </w:rPr>
            </w:pPr>
          </w:p>
        </w:tc>
        <w:tc>
          <w:tcPr>
            <w:tcW w:w="426" w:type="dxa"/>
            <w:vAlign w:val="center"/>
          </w:tcPr>
          <w:p w14:paraId="4467C651" w14:textId="1E02F52A" w:rsidR="00C55D62" w:rsidRPr="006B4849" w:rsidRDefault="00C55D62" w:rsidP="001561A9">
            <w:pPr>
              <w:keepNext/>
              <w:keepLines/>
              <w:jc w:val="center"/>
              <w:rPr>
                <w:rFonts w:cs="Arial"/>
                <w:sz w:val="20"/>
                <w:szCs w:val="20"/>
              </w:rPr>
            </w:pPr>
          </w:p>
        </w:tc>
        <w:tc>
          <w:tcPr>
            <w:tcW w:w="425" w:type="dxa"/>
            <w:vAlign w:val="center"/>
          </w:tcPr>
          <w:p w14:paraId="5C2FDFB9" w14:textId="77777777" w:rsidR="00C55D62" w:rsidRPr="006B4849" w:rsidRDefault="00C55D62" w:rsidP="001561A9">
            <w:pPr>
              <w:keepNext/>
              <w:keepLines/>
              <w:jc w:val="center"/>
              <w:rPr>
                <w:rFonts w:cs="Arial"/>
                <w:sz w:val="20"/>
                <w:szCs w:val="20"/>
              </w:rPr>
            </w:pPr>
          </w:p>
        </w:tc>
        <w:tc>
          <w:tcPr>
            <w:tcW w:w="425" w:type="dxa"/>
            <w:vAlign w:val="center"/>
          </w:tcPr>
          <w:p w14:paraId="33A6B54B" w14:textId="2713C17D"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44FDE4F7" w14:textId="77777777" w:rsidR="00C55D62" w:rsidRPr="006B4849" w:rsidRDefault="00C55D62" w:rsidP="001561A9">
            <w:pPr>
              <w:keepNext/>
              <w:keepLines/>
              <w:jc w:val="center"/>
              <w:rPr>
                <w:rFonts w:cs="Arial"/>
                <w:sz w:val="20"/>
                <w:szCs w:val="20"/>
              </w:rPr>
            </w:pPr>
          </w:p>
        </w:tc>
        <w:tc>
          <w:tcPr>
            <w:tcW w:w="426" w:type="dxa"/>
            <w:vAlign w:val="center"/>
          </w:tcPr>
          <w:p w14:paraId="1D85C61B" w14:textId="4C5A7316" w:rsidR="00C55D62" w:rsidRPr="006B4849" w:rsidRDefault="00C55D62" w:rsidP="001561A9">
            <w:pPr>
              <w:keepNext/>
              <w:keepLines/>
              <w:jc w:val="center"/>
              <w:rPr>
                <w:rFonts w:cs="Arial"/>
                <w:sz w:val="20"/>
                <w:szCs w:val="20"/>
              </w:rPr>
            </w:pPr>
          </w:p>
        </w:tc>
        <w:tc>
          <w:tcPr>
            <w:tcW w:w="709" w:type="dxa"/>
            <w:vAlign w:val="center"/>
          </w:tcPr>
          <w:p w14:paraId="300DB4B4" w14:textId="77777777" w:rsidR="00C55D62" w:rsidRPr="006B4849" w:rsidRDefault="00C55D62" w:rsidP="001561A9">
            <w:pPr>
              <w:keepNext/>
              <w:keepLines/>
              <w:jc w:val="center"/>
              <w:rPr>
                <w:rFonts w:cs="Arial"/>
                <w:sz w:val="20"/>
                <w:szCs w:val="20"/>
              </w:rPr>
            </w:pPr>
          </w:p>
        </w:tc>
        <w:tc>
          <w:tcPr>
            <w:tcW w:w="425" w:type="dxa"/>
            <w:vAlign w:val="center"/>
          </w:tcPr>
          <w:p w14:paraId="18DA2E64" w14:textId="77777777" w:rsidR="00C55D62" w:rsidRPr="006B4849" w:rsidRDefault="00C55D62" w:rsidP="001561A9">
            <w:pPr>
              <w:keepNext/>
              <w:keepLines/>
              <w:jc w:val="center"/>
              <w:rPr>
                <w:rFonts w:cs="Arial"/>
                <w:sz w:val="20"/>
                <w:szCs w:val="20"/>
              </w:rPr>
            </w:pPr>
          </w:p>
        </w:tc>
        <w:tc>
          <w:tcPr>
            <w:tcW w:w="708" w:type="dxa"/>
            <w:vAlign w:val="center"/>
          </w:tcPr>
          <w:p w14:paraId="7B80AA19" w14:textId="13D70C5B"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120A6FD4" w14:textId="77777777" w:rsidR="00C55D62" w:rsidRPr="006B4849" w:rsidRDefault="00C55D62" w:rsidP="001561A9">
            <w:pPr>
              <w:keepNext/>
              <w:keepLines/>
              <w:jc w:val="center"/>
              <w:rPr>
                <w:rFonts w:cs="Arial"/>
                <w:sz w:val="20"/>
                <w:szCs w:val="20"/>
              </w:rPr>
            </w:pPr>
          </w:p>
        </w:tc>
      </w:tr>
      <w:tr w:rsidR="00C55D62" w:rsidRPr="006B4849" w14:paraId="05C1497C" w14:textId="77777777" w:rsidTr="00004A2C">
        <w:tc>
          <w:tcPr>
            <w:tcW w:w="1560" w:type="dxa"/>
            <w:vMerge/>
            <w:shd w:val="clear" w:color="auto" w:fill="D9D9D9" w:themeFill="background1" w:themeFillShade="D9"/>
          </w:tcPr>
          <w:p w14:paraId="641BA1A4" w14:textId="77777777" w:rsidR="00C55D62" w:rsidRPr="006B4849" w:rsidRDefault="00C55D62" w:rsidP="001561A9">
            <w:pPr>
              <w:keepNext/>
              <w:keepLines/>
              <w:rPr>
                <w:rFonts w:cs="Arial"/>
                <w:b/>
                <w:sz w:val="20"/>
                <w:szCs w:val="20"/>
              </w:rPr>
            </w:pPr>
          </w:p>
        </w:tc>
        <w:tc>
          <w:tcPr>
            <w:tcW w:w="850" w:type="dxa"/>
          </w:tcPr>
          <w:p w14:paraId="13150D7D" w14:textId="0D927E26" w:rsidR="00C55D62" w:rsidRPr="006B4849" w:rsidRDefault="00C55D62" w:rsidP="001561A9">
            <w:pPr>
              <w:keepNext/>
              <w:keepLines/>
              <w:rPr>
                <w:rFonts w:cs="Arial"/>
                <w:sz w:val="20"/>
                <w:szCs w:val="20"/>
              </w:rPr>
            </w:pPr>
            <w:r w:rsidRPr="006B4849">
              <w:rPr>
                <w:rFonts w:cs="Arial"/>
                <w:sz w:val="20"/>
                <w:szCs w:val="20"/>
              </w:rPr>
              <w:t>C1.3</w:t>
            </w:r>
          </w:p>
        </w:tc>
        <w:tc>
          <w:tcPr>
            <w:tcW w:w="425" w:type="dxa"/>
            <w:vAlign w:val="center"/>
          </w:tcPr>
          <w:p w14:paraId="29B32B7C" w14:textId="77777777" w:rsidR="00C55D62" w:rsidRPr="006B4849" w:rsidRDefault="00C55D62" w:rsidP="001561A9">
            <w:pPr>
              <w:keepNext/>
              <w:keepLines/>
              <w:jc w:val="center"/>
              <w:rPr>
                <w:rFonts w:cs="Arial"/>
                <w:sz w:val="20"/>
                <w:szCs w:val="20"/>
              </w:rPr>
            </w:pPr>
          </w:p>
        </w:tc>
        <w:tc>
          <w:tcPr>
            <w:tcW w:w="426" w:type="dxa"/>
            <w:vAlign w:val="center"/>
          </w:tcPr>
          <w:p w14:paraId="5997FAEE" w14:textId="31C6E530"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6824FDB" w14:textId="77777777" w:rsidR="00C55D62" w:rsidRPr="006B4849" w:rsidRDefault="00C55D62" w:rsidP="001561A9">
            <w:pPr>
              <w:keepNext/>
              <w:keepLines/>
              <w:jc w:val="center"/>
              <w:rPr>
                <w:rFonts w:cs="Arial"/>
                <w:sz w:val="20"/>
                <w:szCs w:val="20"/>
              </w:rPr>
            </w:pPr>
          </w:p>
        </w:tc>
        <w:tc>
          <w:tcPr>
            <w:tcW w:w="425" w:type="dxa"/>
            <w:vAlign w:val="center"/>
          </w:tcPr>
          <w:p w14:paraId="403E64C4" w14:textId="77777777" w:rsidR="00C55D62" w:rsidRPr="006B4849" w:rsidRDefault="00C55D62" w:rsidP="001561A9">
            <w:pPr>
              <w:keepNext/>
              <w:keepLines/>
              <w:jc w:val="center"/>
              <w:rPr>
                <w:rFonts w:cs="Arial"/>
                <w:sz w:val="20"/>
                <w:szCs w:val="20"/>
              </w:rPr>
            </w:pPr>
          </w:p>
        </w:tc>
        <w:tc>
          <w:tcPr>
            <w:tcW w:w="425" w:type="dxa"/>
            <w:vAlign w:val="center"/>
          </w:tcPr>
          <w:p w14:paraId="34AC95BC" w14:textId="77777777" w:rsidR="00C55D62" w:rsidRPr="006B4849" w:rsidRDefault="00C55D62" w:rsidP="001561A9">
            <w:pPr>
              <w:keepNext/>
              <w:keepLines/>
              <w:jc w:val="center"/>
              <w:rPr>
                <w:rFonts w:cs="Arial"/>
                <w:sz w:val="20"/>
                <w:szCs w:val="20"/>
              </w:rPr>
            </w:pPr>
          </w:p>
        </w:tc>
        <w:tc>
          <w:tcPr>
            <w:tcW w:w="426" w:type="dxa"/>
            <w:vAlign w:val="center"/>
          </w:tcPr>
          <w:p w14:paraId="5BF921AA" w14:textId="4B1448D9"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F8D64D3" w14:textId="77777777" w:rsidR="00C55D62" w:rsidRPr="006B4849" w:rsidRDefault="00C55D62" w:rsidP="001561A9">
            <w:pPr>
              <w:keepNext/>
              <w:keepLines/>
              <w:jc w:val="center"/>
              <w:rPr>
                <w:rFonts w:cs="Arial"/>
                <w:sz w:val="20"/>
                <w:szCs w:val="20"/>
              </w:rPr>
            </w:pPr>
          </w:p>
        </w:tc>
        <w:tc>
          <w:tcPr>
            <w:tcW w:w="425" w:type="dxa"/>
            <w:vAlign w:val="center"/>
          </w:tcPr>
          <w:p w14:paraId="6E61EC55" w14:textId="77777777" w:rsidR="00C55D62" w:rsidRPr="006B4849" w:rsidRDefault="00C55D62" w:rsidP="001561A9">
            <w:pPr>
              <w:keepNext/>
              <w:keepLines/>
              <w:jc w:val="center"/>
              <w:rPr>
                <w:rFonts w:cs="Arial"/>
                <w:sz w:val="20"/>
                <w:szCs w:val="20"/>
              </w:rPr>
            </w:pPr>
          </w:p>
        </w:tc>
        <w:tc>
          <w:tcPr>
            <w:tcW w:w="709" w:type="dxa"/>
            <w:vAlign w:val="center"/>
          </w:tcPr>
          <w:p w14:paraId="3DB4787B" w14:textId="77777777" w:rsidR="00C55D62" w:rsidRPr="006B4849" w:rsidRDefault="00C55D62" w:rsidP="001561A9">
            <w:pPr>
              <w:keepNext/>
              <w:keepLines/>
              <w:jc w:val="center"/>
              <w:rPr>
                <w:rFonts w:cs="Arial"/>
                <w:sz w:val="20"/>
                <w:szCs w:val="20"/>
              </w:rPr>
            </w:pPr>
          </w:p>
        </w:tc>
        <w:tc>
          <w:tcPr>
            <w:tcW w:w="709" w:type="dxa"/>
            <w:vAlign w:val="center"/>
          </w:tcPr>
          <w:p w14:paraId="4F7EED69" w14:textId="77777777" w:rsidR="00C55D62" w:rsidRPr="006B4849" w:rsidRDefault="00C55D62" w:rsidP="001561A9">
            <w:pPr>
              <w:keepNext/>
              <w:keepLines/>
              <w:jc w:val="center"/>
              <w:rPr>
                <w:rFonts w:cs="Arial"/>
                <w:sz w:val="20"/>
                <w:szCs w:val="20"/>
              </w:rPr>
            </w:pPr>
          </w:p>
        </w:tc>
        <w:tc>
          <w:tcPr>
            <w:tcW w:w="425" w:type="dxa"/>
            <w:vAlign w:val="center"/>
          </w:tcPr>
          <w:p w14:paraId="5366B01B" w14:textId="0F46403C"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257EE948" w14:textId="77777777" w:rsidR="00C55D62" w:rsidRPr="006B4849" w:rsidRDefault="00C55D62" w:rsidP="001561A9">
            <w:pPr>
              <w:keepNext/>
              <w:keepLines/>
              <w:jc w:val="center"/>
              <w:rPr>
                <w:rFonts w:cs="Arial"/>
                <w:sz w:val="20"/>
                <w:szCs w:val="20"/>
              </w:rPr>
            </w:pPr>
          </w:p>
        </w:tc>
        <w:tc>
          <w:tcPr>
            <w:tcW w:w="425" w:type="dxa"/>
            <w:vAlign w:val="center"/>
          </w:tcPr>
          <w:p w14:paraId="10C83119" w14:textId="77777777" w:rsidR="00C55D62" w:rsidRPr="006B4849" w:rsidRDefault="00C55D62" w:rsidP="001561A9">
            <w:pPr>
              <w:keepNext/>
              <w:keepLines/>
              <w:jc w:val="center"/>
              <w:rPr>
                <w:rFonts w:cs="Arial"/>
                <w:sz w:val="20"/>
                <w:szCs w:val="20"/>
              </w:rPr>
            </w:pPr>
          </w:p>
        </w:tc>
        <w:tc>
          <w:tcPr>
            <w:tcW w:w="425" w:type="dxa"/>
            <w:vAlign w:val="center"/>
          </w:tcPr>
          <w:p w14:paraId="6B103990" w14:textId="77777777" w:rsidR="00C55D62" w:rsidRPr="006B4849" w:rsidRDefault="00C55D62" w:rsidP="001561A9">
            <w:pPr>
              <w:keepNext/>
              <w:keepLines/>
              <w:jc w:val="center"/>
              <w:rPr>
                <w:rFonts w:cs="Arial"/>
                <w:sz w:val="20"/>
                <w:szCs w:val="20"/>
              </w:rPr>
            </w:pPr>
          </w:p>
        </w:tc>
        <w:tc>
          <w:tcPr>
            <w:tcW w:w="425" w:type="dxa"/>
            <w:vAlign w:val="center"/>
          </w:tcPr>
          <w:p w14:paraId="687D2CF7" w14:textId="72CBDB25"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3B8309C8" w14:textId="77777777" w:rsidR="00C55D62" w:rsidRPr="006B4849" w:rsidRDefault="00C55D62" w:rsidP="001561A9">
            <w:pPr>
              <w:keepNext/>
              <w:keepLines/>
              <w:jc w:val="center"/>
              <w:rPr>
                <w:rFonts w:cs="Arial"/>
                <w:sz w:val="20"/>
                <w:szCs w:val="20"/>
              </w:rPr>
            </w:pPr>
          </w:p>
        </w:tc>
        <w:tc>
          <w:tcPr>
            <w:tcW w:w="426" w:type="dxa"/>
            <w:vAlign w:val="center"/>
          </w:tcPr>
          <w:p w14:paraId="2532F00D" w14:textId="51A82AE9"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2E2FE0EA" w14:textId="77777777" w:rsidR="00C55D62" w:rsidRPr="006B4849" w:rsidRDefault="00C55D62" w:rsidP="001561A9">
            <w:pPr>
              <w:keepNext/>
              <w:keepLines/>
              <w:jc w:val="center"/>
              <w:rPr>
                <w:rFonts w:cs="Arial"/>
                <w:sz w:val="20"/>
                <w:szCs w:val="20"/>
              </w:rPr>
            </w:pPr>
          </w:p>
        </w:tc>
        <w:tc>
          <w:tcPr>
            <w:tcW w:w="425" w:type="dxa"/>
            <w:vAlign w:val="center"/>
          </w:tcPr>
          <w:p w14:paraId="7DD441B4" w14:textId="6559537C" w:rsidR="00C55D62" w:rsidRPr="006B4849" w:rsidRDefault="00132385" w:rsidP="001561A9">
            <w:pPr>
              <w:keepNext/>
              <w:keepLines/>
              <w:jc w:val="center"/>
              <w:rPr>
                <w:rFonts w:cs="Arial"/>
                <w:sz w:val="20"/>
                <w:szCs w:val="20"/>
              </w:rPr>
            </w:pPr>
            <w:r w:rsidRPr="006B4849">
              <w:rPr>
                <w:rFonts w:cs="Arial"/>
                <w:sz w:val="20"/>
                <w:szCs w:val="20"/>
              </w:rPr>
              <w:t>X</w:t>
            </w:r>
          </w:p>
        </w:tc>
        <w:tc>
          <w:tcPr>
            <w:tcW w:w="708" w:type="dxa"/>
          </w:tcPr>
          <w:p w14:paraId="1A165298" w14:textId="77777777" w:rsidR="00C55D62" w:rsidRPr="006B4849" w:rsidRDefault="00C55D62" w:rsidP="001561A9">
            <w:pPr>
              <w:keepNext/>
              <w:keepLines/>
              <w:jc w:val="center"/>
              <w:rPr>
                <w:rFonts w:cs="Arial"/>
                <w:sz w:val="20"/>
                <w:szCs w:val="20"/>
              </w:rPr>
            </w:pPr>
          </w:p>
        </w:tc>
        <w:tc>
          <w:tcPr>
            <w:tcW w:w="426" w:type="dxa"/>
            <w:vAlign w:val="center"/>
          </w:tcPr>
          <w:p w14:paraId="52E98848" w14:textId="5B45A6A1"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641E0F97" w14:textId="77777777" w:rsidR="00C55D62" w:rsidRPr="006B4849" w:rsidRDefault="00C55D62" w:rsidP="001561A9">
            <w:pPr>
              <w:keepNext/>
              <w:keepLines/>
              <w:jc w:val="center"/>
              <w:rPr>
                <w:rFonts w:cs="Arial"/>
                <w:sz w:val="20"/>
                <w:szCs w:val="20"/>
              </w:rPr>
            </w:pPr>
          </w:p>
        </w:tc>
        <w:tc>
          <w:tcPr>
            <w:tcW w:w="425" w:type="dxa"/>
            <w:vAlign w:val="center"/>
          </w:tcPr>
          <w:p w14:paraId="70490119" w14:textId="77777777" w:rsidR="00C55D62" w:rsidRPr="006B4849" w:rsidRDefault="00C55D62" w:rsidP="001561A9">
            <w:pPr>
              <w:keepNext/>
              <w:keepLines/>
              <w:jc w:val="center"/>
              <w:rPr>
                <w:rFonts w:cs="Arial"/>
                <w:sz w:val="20"/>
                <w:szCs w:val="20"/>
              </w:rPr>
            </w:pPr>
          </w:p>
        </w:tc>
        <w:tc>
          <w:tcPr>
            <w:tcW w:w="708" w:type="dxa"/>
            <w:vAlign w:val="center"/>
          </w:tcPr>
          <w:p w14:paraId="399EB964" w14:textId="3C01BCCD"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193AF477" w14:textId="77777777" w:rsidR="00C55D62" w:rsidRPr="006B4849" w:rsidRDefault="00C55D62" w:rsidP="001561A9">
            <w:pPr>
              <w:keepNext/>
              <w:keepLines/>
              <w:jc w:val="center"/>
              <w:rPr>
                <w:rFonts w:cs="Arial"/>
                <w:sz w:val="20"/>
                <w:szCs w:val="20"/>
              </w:rPr>
            </w:pPr>
          </w:p>
        </w:tc>
      </w:tr>
      <w:tr w:rsidR="00C55D62" w:rsidRPr="006B4849" w14:paraId="61F72B0B" w14:textId="77777777" w:rsidTr="00004A2C">
        <w:tc>
          <w:tcPr>
            <w:tcW w:w="1560" w:type="dxa"/>
            <w:vMerge/>
            <w:shd w:val="clear" w:color="auto" w:fill="D9D9D9" w:themeFill="background1" w:themeFillShade="D9"/>
          </w:tcPr>
          <w:p w14:paraId="61410148" w14:textId="77777777" w:rsidR="00C55D62" w:rsidRPr="006B4849" w:rsidRDefault="00C55D62" w:rsidP="001561A9">
            <w:pPr>
              <w:keepNext/>
              <w:keepLines/>
              <w:rPr>
                <w:rFonts w:cs="Arial"/>
                <w:b/>
                <w:sz w:val="20"/>
                <w:szCs w:val="20"/>
              </w:rPr>
            </w:pPr>
          </w:p>
        </w:tc>
        <w:tc>
          <w:tcPr>
            <w:tcW w:w="850" w:type="dxa"/>
          </w:tcPr>
          <w:p w14:paraId="15DB0E69" w14:textId="3D31D9B4" w:rsidR="00C55D62" w:rsidRPr="006B4849" w:rsidRDefault="00C55D62" w:rsidP="001561A9">
            <w:pPr>
              <w:keepNext/>
              <w:keepLines/>
              <w:rPr>
                <w:rFonts w:cs="Arial"/>
                <w:sz w:val="20"/>
                <w:szCs w:val="20"/>
              </w:rPr>
            </w:pPr>
            <w:r w:rsidRPr="006B4849">
              <w:rPr>
                <w:rFonts w:cs="Arial"/>
                <w:sz w:val="20"/>
                <w:szCs w:val="20"/>
              </w:rPr>
              <w:t>C1.4</w:t>
            </w:r>
          </w:p>
        </w:tc>
        <w:tc>
          <w:tcPr>
            <w:tcW w:w="425" w:type="dxa"/>
            <w:vAlign w:val="center"/>
          </w:tcPr>
          <w:p w14:paraId="0FC4912A" w14:textId="77777777" w:rsidR="00C55D62" w:rsidRPr="006B4849" w:rsidRDefault="00C55D62" w:rsidP="001561A9">
            <w:pPr>
              <w:keepNext/>
              <w:keepLines/>
              <w:jc w:val="center"/>
              <w:rPr>
                <w:rFonts w:cs="Arial"/>
                <w:sz w:val="20"/>
                <w:szCs w:val="20"/>
              </w:rPr>
            </w:pPr>
          </w:p>
        </w:tc>
        <w:tc>
          <w:tcPr>
            <w:tcW w:w="426" w:type="dxa"/>
            <w:vAlign w:val="center"/>
          </w:tcPr>
          <w:p w14:paraId="0301A285" w14:textId="3653287F"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0C48CE0" w14:textId="77777777" w:rsidR="00C55D62" w:rsidRPr="006B4849" w:rsidRDefault="00C55D62" w:rsidP="001561A9">
            <w:pPr>
              <w:keepNext/>
              <w:keepLines/>
              <w:jc w:val="center"/>
              <w:rPr>
                <w:rFonts w:cs="Arial"/>
                <w:sz w:val="20"/>
                <w:szCs w:val="20"/>
              </w:rPr>
            </w:pPr>
          </w:p>
        </w:tc>
        <w:tc>
          <w:tcPr>
            <w:tcW w:w="425" w:type="dxa"/>
            <w:vAlign w:val="center"/>
          </w:tcPr>
          <w:p w14:paraId="3F5D4EEF" w14:textId="77777777" w:rsidR="00C55D62" w:rsidRPr="006B4849" w:rsidRDefault="00C55D62" w:rsidP="001561A9">
            <w:pPr>
              <w:keepNext/>
              <w:keepLines/>
              <w:jc w:val="center"/>
              <w:rPr>
                <w:rFonts w:cs="Arial"/>
                <w:sz w:val="20"/>
                <w:szCs w:val="20"/>
              </w:rPr>
            </w:pPr>
          </w:p>
        </w:tc>
        <w:tc>
          <w:tcPr>
            <w:tcW w:w="425" w:type="dxa"/>
            <w:vAlign w:val="center"/>
          </w:tcPr>
          <w:p w14:paraId="79AA0468" w14:textId="77777777" w:rsidR="00C55D62" w:rsidRPr="006B4849" w:rsidRDefault="00C55D62" w:rsidP="001561A9">
            <w:pPr>
              <w:keepNext/>
              <w:keepLines/>
              <w:jc w:val="center"/>
              <w:rPr>
                <w:rFonts w:cs="Arial"/>
                <w:sz w:val="20"/>
                <w:szCs w:val="20"/>
              </w:rPr>
            </w:pPr>
          </w:p>
        </w:tc>
        <w:tc>
          <w:tcPr>
            <w:tcW w:w="426" w:type="dxa"/>
            <w:vAlign w:val="center"/>
          </w:tcPr>
          <w:p w14:paraId="0A7804F8" w14:textId="643B8FB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396342E2"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009B90F"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000D4FF1"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19C07BB6"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856C093"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0326852B"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7CF61A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9E26A07"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E0A80F6" w14:textId="77777777" w:rsidR="00C55D62" w:rsidRPr="006B4849" w:rsidRDefault="00C55D62" w:rsidP="001561A9">
            <w:pPr>
              <w:keepNext/>
              <w:keepLines/>
              <w:jc w:val="center"/>
              <w:rPr>
                <w:rFonts w:cs="Arial"/>
                <w:sz w:val="20"/>
                <w:szCs w:val="20"/>
              </w:rPr>
            </w:pPr>
          </w:p>
        </w:tc>
        <w:tc>
          <w:tcPr>
            <w:tcW w:w="426" w:type="dxa"/>
          </w:tcPr>
          <w:p w14:paraId="021C636D"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64021EDA" w14:textId="2D1B0F08" w:rsidR="00C55D62" w:rsidRPr="006B4849" w:rsidRDefault="00C55D62" w:rsidP="001561A9">
            <w:pPr>
              <w:keepNext/>
              <w:keepLines/>
              <w:jc w:val="center"/>
              <w:rPr>
                <w:rFonts w:cs="Arial"/>
                <w:sz w:val="20"/>
                <w:szCs w:val="20"/>
              </w:rPr>
            </w:pPr>
          </w:p>
        </w:tc>
        <w:tc>
          <w:tcPr>
            <w:tcW w:w="425" w:type="dxa"/>
            <w:shd w:val="clear" w:color="auto" w:fill="auto"/>
            <w:vAlign w:val="center"/>
          </w:tcPr>
          <w:p w14:paraId="406687F5"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87A9806" w14:textId="77777777" w:rsidR="00C55D62" w:rsidRPr="006B4849" w:rsidRDefault="00C55D62" w:rsidP="001561A9">
            <w:pPr>
              <w:keepNext/>
              <w:keepLines/>
              <w:jc w:val="center"/>
              <w:rPr>
                <w:rFonts w:cs="Arial"/>
                <w:sz w:val="20"/>
                <w:szCs w:val="20"/>
              </w:rPr>
            </w:pPr>
          </w:p>
        </w:tc>
        <w:tc>
          <w:tcPr>
            <w:tcW w:w="708" w:type="dxa"/>
          </w:tcPr>
          <w:p w14:paraId="631405D9"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5226E5BC" w14:textId="656B5E78"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3948490B"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5270C7B" w14:textId="77777777" w:rsidR="00C55D62" w:rsidRPr="006B4849" w:rsidRDefault="00C55D62" w:rsidP="001561A9">
            <w:pPr>
              <w:keepNext/>
              <w:keepLines/>
              <w:jc w:val="center"/>
              <w:rPr>
                <w:rFonts w:cs="Arial"/>
                <w:sz w:val="20"/>
                <w:szCs w:val="20"/>
              </w:rPr>
            </w:pPr>
          </w:p>
        </w:tc>
        <w:tc>
          <w:tcPr>
            <w:tcW w:w="708" w:type="dxa"/>
            <w:vAlign w:val="center"/>
          </w:tcPr>
          <w:p w14:paraId="09C187C0" w14:textId="18DE8A77" w:rsidR="00C55D62" w:rsidRPr="006B4849" w:rsidRDefault="00C55D62" w:rsidP="001561A9">
            <w:pPr>
              <w:keepNext/>
              <w:keepLines/>
              <w:jc w:val="center"/>
              <w:rPr>
                <w:rFonts w:cs="Arial"/>
                <w:sz w:val="20"/>
                <w:szCs w:val="20"/>
              </w:rPr>
            </w:pPr>
          </w:p>
        </w:tc>
        <w:tc>
          <w:tcPr>
            <w:tcW w:w="709" w:type="dxa"/>
            <w:vAlign w:val="center"/>
          </w:tcPr>
          <w:p w14:paraId="60817876" w14:textId="77777777" w:rsidR="00C55D62" w:rsidRPr="006B4849" w:rsidRDefault="00C55D62" w:rsidP="001561A9">
            <w:pPr>
              <w:keepNext/>
              <w:keepLines/>
              <w:jc w:val="center"/>
              <w:rPr>
                <w:rFonts w:cs="Arial"/>
                <w:sz w:val="20"/>
                <w:szCs w:val="20"/>
              </w:rPr>
            </w:pPr>
          </w:p>
        </w:tc>
      </w:tr>
      <w:tr w:rsidR="00C55D62" w:rsidRPr="006B4849" w14:paraId="450045C6" w14:textId="77777777" w:rsidTr="00004A2C">
        <w:tc>
          <w:tcPr>
            <w:tcW w:w="1560" w:type="dxa"/>
            <w:vMerge/>
            <w:shd w:val="clear" w:color="auto" w:fill="D9D9D9" w:themeFill="background1" w:themeFillShade="D9"/>
          </w:tcPr>
          <w:p w14:paraId="1F532CC3" w14:textId="77777777" w:rsidR="00C55D62" w:rsidRPr="006B4849" w:rsidRDefault="00C55D62" w:rsidP="001561A9">
            <w:pPr>
              <w:keepNext/>
              <w:keepLines/>
              <w:rPr>
                <w:rFonts w:cs="Arial"/>
                <w:b/>
                <w:sz w:val="20"/>
                <w:szCs w:val="20"/>
              </w:rPr>
            </w:pPr>
          </w:p>
        </w:tc>
        <w:tc>
          <w:tcPr>
            <w:tcW w:w="850" w:type="dxa"/>
          </w:tcPr>
          <w:p w14:paraId="54E8EA0A" w14:textId="6AC9052D" w:rsidR="00C55D62" w:rsidRPr="006B4849" w:rsidRDefault="00C55D62" w:rsidP="001561A9">
            <w:pPr>
              <w:keepNext/>
              <w:keepLines/>
              <w:rPr>
                <w:rFonts w:cs="Arial"/>
                <w:sz w:val="20"/>
                <w:szCs w:val="20"/>
              </w:rPr>
            </w:pPr>
            <w:r w:rsidRPr="006B4849">
              <w:rPr>
                <w:rFonts w:cs="Arial"/>
                <w:sz w:val="20"/>
                <w:szCs w:val="20"/>
              </w:rPr>
              <w:t>C1.5</w:t>
            </w:r>
          </w:p>
        </w:tc>
        <w:tc>
          <w:tcPr>
            <w:tcW w:w="425" w:type="dxa"/>
            <w:vAlign w:val="center"/>
          </w:tcPr>
          <w:p w14:paraId="066767C4" w14:textId="77777777" w:rsidR="00C55D62" w:rsidRPr="006B4849" w:rsidRDefault="00C55D62" w:rsidP="001561A9">
            <w:pPr>
              <w:keepNext/>
              <w:keepLines/>
              <w:jc w:val="center"/>
              <w:rPr>
                <w:rFonts w:cs="Arial"/>
                <w:sz w:val="20"/>
                <w:szCs w:val="20"/>
              </w:rPr>
            </w:pPr>
          </w:p>
        </w:tc>
        <w:tc>
          <w:tcPr>
            <w:tcW w:w="426" w:type="dxa"/>
            <w:vAlign w:val="center"/>
          </w:tcPr>
          <w:p w14:paraId="48046D6B" w14:textId="2F45639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CE689F2" w14:textId="77777777" w:rsidR="00C55D62" w:rsidRPr="006B4849" w:rsidRDefault="00C55D62" w:rsidP="001561A9">
            <w:pPr>
              <w:keepNext/>
              <w:keepLines/>
              <w:jc w:val="center"/>
              <w:rPr>
                <w:rFonts w:cs="Arial"/>
                <w:sz w:val="20"/>
                <w:szCs w:val="20"/>
              </w:rPr>
            </w:pPr>
          </w:p>
        </w:tc>
        <w:tc>
          <w:tcPr>
            <w:tcW w:w="425" w:type="dxa"/>
            <w:vAlign w:val="center"/>
          </w:tcPr>
          <w:p w14:paraId="6346EE37" w14:textId="77777777" w:rsidR="00C55D62" w:rsidRPr="006B4849" w:rsidRDefault="00C55D62" w:rsidP="001561A9">
            <w:pPr>
              <w:keepNext/>
              <w:keepLines/>
              <w:jc w:val="center"/>
              <w:rPr>
                <w:rFonts w:cs="Arial"/>
                <w:sz w:val="20"/>
                <w:szCs w:val="20"/>
              </w:rPr>
            </w:pPr>
          </w:p>
        </w:tc>
        <w:tc>
          <w:tcPr>
            <w:tcW w:w="425" w:type="dxa"/>
            <w:vAlign w:val="center"/>
          </w:tcPr>
          <w:p w14:paraId="332DA400" w14:textId="77777777" w:rsidR="00C55D62" w:rsidRPr="006B4849" w:rsidRDefault="00C55D62" w:rsidP="001561A9">
            <w:pPr>
              <w:keepNext/>
              <w:keepLines/>
              <w:jc w:val="center"/>
              <w:rPr>
                <w:rFonts w:cs="Arial"/>
                <w:sz w:val="20"/>
                <w:szCs w:val="20"/>
              </w:rPr>
            </w:pPr>
          </w:p>
        </w:tc>
        <w:tc>
          <w:tcPr>
            <w:tcW w:w="426" w:type="dxa"/>
            <w:vAlign w:val="center"/>
          </w:tcPr>
          <w:p w14:paraId="78F95CAD" w14:textId="5C061682"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11656065" w14:textId="5E674A58"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792FCCCB"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39D07A3D" w14:textId="78F76A18"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0DEE3E9F"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7E4FFAE"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7731663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D2C1C8F"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0507117"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90F62B7" w14:textId="11A30824"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3F0D822C"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2E4AB46A" w14:textId="161F04F2"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02F80740"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03AD355" w14:textId="2EE4AD6A" w:rsidR="00C55D62" w:rsidRPr="006B4849" w:rsidRDefault="00132385" w:rsidP="001561A9">
            <w:pPr>
              <w:keepNext/>
              <w:keepLines/>
              <w:jc w:val="center"/>
              <w:rPr>
                <w:rFonts w:cs="Arial"/>
                <w:sz w:val="20"/>
                <w:szCs w:val="20"/>
              </w:rPr>
            </w:pPr>
            <w:r w:rsidRPr="006B4849">
              <w:rPr>
                <w:rFonts w:cs="Arial"/>
                <w:sz w:val="20"/>
                <w:szCs w:val="20"/>
              </w:rPr>
              <w:t>X</w:t>
            </w:r>
          </w:p>
        </w:tc>
        <w:tc>
          <w:tcPr>
            <w:tcW w:w="708" w:type="dxa"/>
          </w:tcPr>
          <w:p w14:paraId="043268D5"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6BCA1661" w14:textId="12313106" w:rsidR="00C55D62" w:rsidRPr="006B4849" w:rsidRDefault="00C55D62" w:rsidP="001561A9">
            <w:pPr>
              <w:keepNext/>
              <w:keepLines/>
              <w:jc w:val="center"/>
              <w:rPr>
                <w:rFonts w:cs="Arial"/>
                <w:sz w:val="20"/>
                <w:szCs w:val="20"/>
              </w:rPr>
            </w:pPr>
          </w:p>
        </w:tc>
        <w:tc>
          <w:tcPr>
            <w:tcW w:w="709" w:type="dxa"/>
            <w:shd w:val="clear" w:color="auto" w:fill="auto"/>
            <w:vAlign w:val="center"/>
          </w:tcPr>
          <w:p w14:paraId="42C9886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882F37E" w14:textId="77777777" w:rsidR="00C55D62" w:rsidRPr="006B4849" w:rsidRDefault="00C55D62" w:rsidP="001561A9">
            <w:pPr>
              <w:keepNext/>
              <w:keepLines/>
              <w:jc w:val="center"/>
              <w:rPr>
                <w:rFonts w:cs="Arial"/>
                <w:sz w:val="20"/>
                <w:szCs w:val="20"/>
              </w:rPr>
            </w:pPr>
          </w:p>
        </w:tc>
        <w:tc>
          <w:tcPr>
            <w:tcW w:w="708" w:type="dxa"/>
            <w:vAlign w:val="center"/>
          </w:tcPr>
          <w:p w14:paraId="16B31B0B" w14:textId="2C72AC0E"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70213522" w14:textId="77777777" w:rsidR="00C55D62" w:rsidRPr="006B4849" w:rsidRDefault="00C55D62" w:rsidP="001561A9">
            <w:pPr>
              <w:keepNext/>
              <w:keepLines/>
              <w:jc w:val="center"/>
              <w:rPr>
                <w:rFonts w:cs="Arial"/>
                <w:sz w:val="20"/>
                <w:szCs w:val="20"/>
              </w:rPr>
            </w:pPr>
          </w:p>
        </w:tc>
      </w:tr>
      <w:tr w:rsidR="00C55D62" w:rsidRPr="006B4849" w14:paraId="11448A05" w14:textId="77777777" w:rsidTr="00004A2C">
        <w:tc>
          <w:tcPr>
            <w:tcW w:w="1560" w:type="dxa"/>
            <w:vMerge/>
            <w:shd w:val="clear" w:color="auto" w:fill="D9D9D9" w:themeFill="background1" w:themeFillShade="D9"/>
          </w:tcPr>
          <w:p w14:paraId="1CAE0F0F" w14:textId="77777777" w:rsidR="00C55D62" w:rsidRPr="006B4849" w:rsidRDefault="00C55D62" w:rsidP="001561A9">
            <w:pPr>
              <w:keepNext/>
              <w:keepLines/>
              <w:rPr>
                <w:rFonts w:cs="Arial"/>
                <w:b/>
                <w:sz w:val="20"/>
                <w:szCs w:val="20"/>
              </w:rPr>
            </w:pPr>
          </w:p>
        </w:tc>
        <w:tc>
          <w:tcPr>
            <w:tcW w:w="850" w:type="dxa"/>
          </w:tcPr>
          <w:p w14:paraId="5C846BB1" w14:textId="2CC7B855" w:rsidR="00C55D62" w:rsidRPr="006B4849" w:rsidRDefault="00C55D62" w:rsidP="001561A9">
            <w:pPr>
              <w:keepNext/>
              <w:keepLines/>
              <w:rPr>
                <w:rFonts w:cs="Arial"/>
                <w:sz w:val="20"/>
                <w:szCs w:val="20"/>
              </w:rPr>
            </w:pPr>
            <w:r w:rsidRPr="006B4849">
              <w:rPr>
                <w:rFonts w:cs="Arial"/>
                <w:sz w:val="20"/>
                <w:szCs w:val="20"/>
              </w:rPr>
              <w:t>C1.6</w:t>
            </w:r>
          </w:p>
        </w:tc>
        <w:tc>
          <w:tcPr>
            <w:tcW w:w="425" w:type="dxa"/>
            <w:vAlign w:val="center"/>
          </w:tcPr>
          <w:p w14:paraId="5F245CCF" w14:textId="65A1C811" w:rsidR="00C55D62" w:rsidRPr="006B4849" w:rsidRDefault="00C55D62" w:rsidP="001561A9">
            <w:pPr>
              <w:keepNext/>
              <w:keepLines/>
              <w:jc w:val="center"/>
              <w:rPr>
                <w:rFonts w:cs="Arial"/>
                <w:sz w:val="20"/>
                <w:szCs w:val="20"/>
              </w:rPr>
            </w:pPr>
          </w:p>
        </w:tc>
        <w:tc>
          <w:tcPr>
            <w:tcW w:w="426" w:type="dxa"/>
            <w:vAlign w:val="center"/>
          </w:tcPr>
          <w:p w14:paraId="1109668A" w14:textId="140B187D"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0AF80D8" w14:textId="77777777" w:rsidR="00C55D62" w:rsidRPr="006B4849" w:rsidRDefault="00C55D62" w:rsidP="001561A9">
            <w:pPr>
              <w:keepNext/>
              <w:keepLines/>
              <w:jc w:val="center"/>
              <w:rPr>
                <w:rFonts w:cs="Arial"/>
                <w:sz w:val="20"/>
                <w:szCs w:val="20"/>
              </w:rPr>
            </w:pPr>
          </w:p>
        </w:tc>
        <w:tc>
          <w:tcPr>
            <w:tcW w:w="425" w:type="dxa"/>
            <w:vAlign w:val="center"/>
          </w:tcPr>
          <w:p w14:paraId="57EEA799" w14:textId="2007CE75" w:rsidR="00C55D62" w:rsidRPr="006B4849" w:rsidRDefault="00E80551" w:rsidP="001561A9">
            <w:pPr>
              <w:keepNext/>
              <w:keepLines/>
              <w:jc w:val="center"/>
              <w:rPr>
                <w:rFonts w:cs="Arial"/>
                <w:sz w:val="20"/>
                <w:szCs w:val="20"/>
              </w:rPr>
            </w:pPr>
            <w:r w:rsidRPr="006B4849">
              <w:rPr>
                <w:rFonts w:cs="Arial"/>
                <w:sz w:val="20"/>
                <w:szCs w:val="20"/>
              </w:rPr>
              <w:t>X</w:t>
            </w:r>
          </w:p>
        </w:tc>
        <w:tc>
          <w:tcPr>
            <w:tcW w:w="425" w:type="dxa"/>
            <w:vAlign w:val="center"/>
          </w:tcPr>
          <w:p w14:paraId="79A07D35" w14:textId="77777777" w:rsidR="00C55D62" w:rsidRPr="006B4849" w:rsidRDefault="00C55D62" w:rsidP="001561A9">
            <w:pPr>
              <w:keepNext/>
              <w:keepLines/>
              <w:jc w:val="center"/>
              <w:rPr>
                <w:rFonts w:cs="Arial"/>
                <w:sz w:val="20"/>
                <w:szCs w:val="20"/>
              </w:rPr>
            </w:pPr>
          </w:p>
        </w:tc>
        <w:tc>
          <w:tcPr>
            <w:tcW w:w="426" w:type="dxa"/>
            <w:vAlign w:val="center"/>
          </w:tcPr>
          <w:p w14:paraId="1CF05849" w14:textId="709A52B0"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4B77B013" w14:textId="3B9C049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49AAB4A6" w14:textId="2629E5B7"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34E125CA" w14:textId="1903572A" w:rsidR="00C55D62" w:rsidRPr="006B4849" w:rsidRDefault="00C55D62" w:rsidP="001561A9">
            <w:pPr>
              <w:keepNext/>
              <w:keepLines/>
              <w:jc w:val="center"/>
              <w:rPr>
                <w:rFonts w:cs="Arial"/>
                <w:sz w:val="20"/>
                <w:szCs w:val="20"/>
              </w:rPr>
            </w:pPr>
          </w:p>
        </w:tc>
        <w:tc>
          <w:tcPr>
            <w:tcW w:w="709" w:type="dxa"/>
            <w:shd w:val="clear" w:color="auto" w:fill="auto"/>
            <w:vAlign w:val="center"/>
          </w:tcPr>
          <w:p w14:paraId="3C7375EC" w14:textId="366698DE" w:rsidR="00C55D62" w:rsidRPr="006B4849" w:rsidRDefault="00C55D62" w:rsidP="001561A9">
            <w:pPr>
              <w:keepNext/>
              <w:keepLines/>
              <w:jc w:val="center"/>
              <w:rPr>
                <w:rFonts w:cs="Arial"/>
                <w:sz w:val="20"/>
                <w:szCs w:val="20"/>
              </w:rPr>
            </w:pPr>
          </w:p>
        </w:tc>
        <w:tc>
          <w:tcPr>
            <w:tcW w:w="425" w:type="dxa"/>
            <w:shd w:val="clear" w:color="auto" w:fill="auto"/>
            <w:vAlign w:val="center"/>
          </w:tcPr>
          <w:p w14:paraId="347FB9C6" w14:textId="0648EADB" w:rsidR="00C55D62" w:rsidRPr="006B4849" w:rsidRDefault="00C55D62" w:rsidP="001561A9">
            <w:pPr>
              <w:keepNext/>
              <w:keepLines/>
              <w:jc w:val="center"/>
              <w:rPr>
                <w:rFonts w:cs="Arial"/>
                <w:sz w:val="20"/>
                <w:szCs w:val="20"/>
              </w:rPr>
            </w:pPr>
          </w:p>
        </w:tc>
        <w:tc>
          <w:tcPr>
            <w:tcW w:w="709" w:type="dxa"/>
            <w:shd w:val="clear" w:color="auto" w:fill="auto"/>
            <w:vAlign w:val="center"/>
          </w:tcPr>
          <w:p w14:paraId="2306AF02" w14:textId="6E7E81DD" w:rsidR="00C55D62" w:rsidRPr="006B4849" w:rsidRDefault="00C55D62" w:rsidP="001561A9">
            <w:pPr>
              <w:keepNext/>
              <w:keepLines/>
              <w:jc w:val="center"/>
              <w:rPr>
                <w:rFonts w:cs="Arial"/>
                <w:sz w:val="20"/>
                <w:szCs w:val="20"/>
              </w:rPr>
            </w:pPr>
          </w:p>
        </w:tc>
        <w:tc>
          <w:tcPr>
            <w:tcW w:w="425" w:type="dxa"/>
            <w:shd w:val="clear" w:color="auto" w:fill="auto"/>
            <w:vAlign w:val="center"/>
          </w:tcPr>
          <w:p w14:paraId="52749D8B" w14:textId="67778036" w:rsidR="00C55D62" w:rsidRPr="006B4849" w:rsidRDefault="00C55D62" w:rsidP="001561A9">
            <w:pPr>
              <w:keepNext/>
              <w:keepLines/>
              <w:jc w:val="center"/>
              <w:rPr>
                <w:rFonts w:cs="Arial"/>
                <w:sz w:val="20"/>
                <w:szCs w:val="20"/>
              </w:rPr>
            </w:pPr>
          </w:p>
        </w:tc>
        <w:tc>
          <w:tcPr>
            <w:tcW w:w="425" w:type="dxa"/>
            <w:shd w:val="clear" w:color="auto" w:fill="auto"/>
            <w:vAlign w:val="center"/>
          </w:tcPr>
          <w:p w14:paraId="5ECCB1B7" w14:textId="47ECEE1C" w:rsidR="00C55D62" w:rsidRPr="006B4849" w:rsidRDefault="00C55D62" w:rsidP="001561A9">
            <w:pPr>
              <w:keepNext/>
              <w:keepLines/>
              <w:jc w:val="center"/>
              <w:rPr>
                <w:rFonts w:cs="Arial"/>
                <w:sz w:val="20"/>
                <w:szCs w:val="20"/>
              </w:rPr>
            </w:pPr>
          </w:p>
        </w:tc>
        <w:tc>
          <w:tcPr>
            <w:tcW w:w="425" w:type="dxa"/>
            <w:shd w:val="clear" w:color="auto" w:fill="auto"/>
            <w:vAlign w:val="center"/>
          </w:tcPr>
          <w:p w14:paraId="6DCA999C" w14:textId="367BFD8F"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4A52E973"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1073F79A" w14:textId="04479CB1"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4BEE813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7E03CFA" w14:textId="4C7BFEEA"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tcPr>
          <w:p w14:paraId="34832D9C"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1090116C" w14:textId="1CEC68F5"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01F92478" w14:textId="356B8DF1" w:rsidR="00C55D62" w:rsidRPr="006B4849" w:rsidRDefault="00C55D62" w:rsidP="001561A9">
            <w:pPr>
              <w:keepNext/>
              <w:keepLines/>
              <w:jc w:val="center"/>
              <w:rPr>
                <w:rFonts w:cs="Arial"/>
                <w:sz w:val="20"/>
                <w:szCs w:val="20"/>
              </w:rPr>
            </w:pPr>
          </w:p>
        </w:tc>
        <w:tc>
          <w:tcPr>
            <w:tcW w:w="425" w:type="dxa"/>
            <w:shd w:val="clear" w:color="auto" w:fill="auto"/>
            <w:vAlign w:val="center"/>
          </w:tcPr>
          <w:p w14:paraId="4DF8C6F7" w14:textId="77777777" w:rsidR="00C55D62" w:rsidRPr="006B4849" w:rsidRDefault="00C55D62" w:rsidP="001561A9">
            <w:pPr>
              <w:keepNext/>
              <w:keepLines/>
              <w:jc w:val="center"/>
              <w:rPr>
                <w:rFonts w:cs="Arial"/>
                <w:sz w:val="20"/>
                <w:szCs w:val="20"/>
              </w:rPr>
            </w:pPr>
          </w:p>
        </w:tc>
        <w:tc>
          <w:tcPr>
            <w:tcW w:w="708" w:type="dxa"/>
            <w:vAlign w:val="center"/>
          </w:tcPr>
          <w:p w14:paraId="00E59954" w14:textId="463F7119"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0337DDCC" w14:textId="24E1E8F2" w:rsidR="00C55D62" w:rsidRPr="006B4849" w:rsidRDefault="00C55D62" w:rsidP="001561A9">
            <w:pPr>
              <w:keepNext/>
              <w:keepLines/>
              <w:jc w:val="center"/>
              <w:rPr>
                <w:rFonts w:cs="Arial"/>
                <w:sz w:val="20"/>
                <w:szCs w:val="20"/>
              </w:rPr>
            </w:pPr>
          </w:p>
        </w:tc>
      </w:tr>
      <w:tr w:rsidR="00C55D62" w:rsidRPr="006B4849" w14:paraId="574684A2" w14:textId="77777777" w:rsidTr="00004A2C">
        <w:tc>
          <w:tcPr>
            <w:tcW w:w="1560" w:type="dxa"/>
            <w:vMerge/>
            <w:shd w:val="clear" w:color="auto" w:fill="D9D9D9" w:themeFill="background1" w:themeFillShade="D9"/>
          </w:tcPr>
          <w:p w14:paraId="0D6F958E" w14:textId="77777777" w:rsidR="00C55D62" w:rsidRPr="006B4849" w:rsidRDefault="00C55D62" w:rsidP="001561A9">
            <w:pPr>
              <w:keepNext/>
              <w:keepLines/>
              <w:rPr>
                <w:rFonts w:cs="Arial"/>
                <w:b/>
                <w:sz w:val="20"/>
                <w:szCs w:val="20"/>
              </w:rPr>
            </w:pPr>
          </w:p>
        </w:tc>
        <w:tc>
          <w:tcPr>
            <w:tcW w:w="850" w:type="dxa"/>
          </w:tcPr>
          <w:p w14:paraId="0CC92877" w14:textId="4554E509" w:rsidR="00C55D62" w:rsidRPr="006B4849" w:rsidRDefault="00C55D62" w:rsidP="001561A9">
            <w:pPr>
              <w:keepNext/>
              <w:keepLines/>
              <w:rPr>
                <w:rFonts w:cs="Arial"/>
                <w:sz w:val="20"/>
                <w:szCs w:val="20"/>
              </w:rPr>
            </w:pPr>
            <w:r w:rsidRPr="006B4849">
              <w:rPr>
                <w:rFonts w:cs="Arial"/>
                <w:sz w:val="20"/>
                <w:szCs w:val="20"/>
              </w:rPr>
              <w:t>C1.7</w:t>
            </w:r>
          </w:p>
        </w:tc>
        <w:tc>
          <w:tcPr>
            <w:tcW w:w="425" w:type="dxa"/>
            <w:vAlign w:val="center"/>
          </w:tcPr>
          <w:p w14:paraId="1C221E15" w14:textId="77777777" w:rsidR="00C55D62" w:rsidRPr="006B4849" w:rsidRDefault="00C55D62" w:rsidP="001561A9">
            <w:pPr>
              <w:keepNext/>
              <w:keepLines/>
              <w:jc w:val="center"/>
              <w:rPr>
                <w:rFonts w:cs="Arial"/>
                <w:sz w:val="20"/>
                <w:szCs w:val="20"/>
              </w:rPr>
            </w:pPr>
          </w:p>
        </w:tc>
        <w:tc>
          <w:tcPr>
            <w:tcW w:w="426" w:type="dxa"/>
            <w:vAlign w:val="center"/>
          </w:tcPr>
          <w:p w14:paraId="63E8DA57" w14:textId="77777777" w:rsidR="00C55D62" w:rsidRPr="006B4849" w:rsidRDefault="00C55D62" w:rsidP="001561A9">
            <w:pPr>
              <w:keepNext/>
              <w:keepLines/>
              <w:jc w:val="center"/>
              <w:rPr>
                <w:rFonts w:cs="Arial"/>
                <w:sz w:val="20"/>
                <w:szCs w:val="20"/>
              </w:rPr>
            </w:pPr>
          </w:p>
        </w:tc>
        <w:tc>
          <w:tcPr>
            <w:tcW w:w="425" w:type="dxa"/>
            <w:vAlign w:val="center"/>
          </w:tcPr>
          <w:p w14:paraId="770D2178" w14:textId="27472508" w:rsidR="00C55D62" w:rsidRPr="006B4849" w:rsidRDefault="00C55D62" w:rsidP="001561A9">
            <w:pPr>
              <w:keepNext/>
              <w:keepLines/>
              <w:jc w:val="center"/>
              <w:rPr>
                <w:rFonts w:cs="Arial"/>
                <w:sz w:val="20"/>
                <w:szCs w:val="20"/>
              </w:rPr>
            </w:pPr>
          </w:p>
        </w:tc>
        <w:tc>
          <w:tcPr>
            <w:tcW w:w="425" w:type="dxa"/>
            <w:vAlign w:val="center"/>
          </w:tcPr>
          <w:p w14:paraId="4DC9E34B" w14:textId="6F6471C1" w:rsidR="00C55D62" w:rsidRPr="006B4849" w:rsidRDefault="00C55D62" w:rsidP="001561A9">
            <w:pPr>
              <w:keepNext/>
              <w:keepLines/>
              <w:jc w:val="center"/>
              <w:rPr>
                <w:rFonts w:cs="Arial"/>
                <w:sz w:val="20"/>
                <w:szCs w:val="20"/>
              </w:rPr>
            </w:pPr>
          </w:p>
        </w:tc>
        <w:tc>
          <w:tcPr>
            <w:tcW w:w="425" w:type="dxa"/>
            <w:vAlign w:val="center"/>
          </w:tcPr>
          <w:p w14:paraId="552180E6" w14:textId="77777777" w:rsidR="00C55D62" w:rsidRPr="006B4849" w:rsidRDefault="00C55D62" w:rsidP="001561A9">
            <w:pPr>
              <w:keepNext/>
              <w:keepLines/>
              <w:jc w:val="center"/>
              <w:rPr>
                <w:rFonts w:cs="Arial"/>
                <w:sz w:val="20"/>
                <w:szCs w:val="20"/>
              </w:rPr>
            </w:pPr>
          </w:p>
        </w:tc>
        <w:tc>
          <w:tcPr>
            <w:tcW w:w="426" w:type="dxa"/>
            <w:vAlign w:val="center"/>
          </w:tcPr>
          <w:p w14:paraId="015ACA6E" w14:textId="6B63257E"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13148D65" w14:textId="7B6CEEBF" w:rsidR="00C55D62" w:rsidRPr="006B4849" w:rsidRDefault="00C55D62" w:rsidP="001561A9">
            <w:pPr>
              <w:keepNext/>
              <w:keepLines/>
              <w:jc w:val="center"/>
              <w:rPr>
                <w:rFonts w:cs="Arial"/>
                <w:sz w:val="20"/>
                <w:szCs w:val="20"/>
              </w:rPr>
            </w:pPr>
          </w:p>
        </w:tc>
        <w:tc>
          <w:tcPr>
            <w:tcW w:w="425" w:type="dxa"/>
            <w:shd w:val="clear" w:color="auto" w:fill="auto"/>
            <w:vAlign w:val="center"/>
          </w:tcPr>
          <w:p w14:paraId="16810E59" w14:textId="0582B4AC" w:rsidR="00C55D62" w:rsidRPr="006B4849" w:rsidRDefault="00657E6B"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70102337" w14:textId="0E2187B5" w:rsidR="00C55D62" w:rsidRPr="006B4849" w:rsidRDefault="00C55D62" w:rsidP="001561A9">
            <w:pPr>
              <w:keepNext/>
              <w:keepLines/>
              <w:jc w:val="center"/>
              <w:rPr>
                <w:rFonts w:cs="Arial"/>
                <w:sz w:val="20"/>
                <w:szCs w:val="20"/>
              </w:rPr>
            </w:pPr>
          </w:p>
        </w:tc>
        <w:tc>
          <w:tcPr>
            <w:tcW w:w="709" w:type="dxa"/>
            <w:shd w:val="clear" w:color="auto" w:fill="auto"/>
            <w:vAlign w:val="center"/>
          </w:tcPr>
          <w:p w14:paraId="3623E3FD" w14:textId="54810B2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19EE2B77"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610643C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8640BEE" w14:textId="7583DC17" w:rsidR="00C55D62" w:rsidRPr="006B4849" w:rsidRDefault="00C55D62" w:rsidP="001561A9">
            <w:pPr>
              <w:keepNext/>
              <w:keepLines/>
              <w:jc w:val="center"/>
              <w:rPr>
                <w:rFonts w:cs="Arial"/>
                <w:sz w:val="20"/>
                <w:szCs w:val="20"/>
              </w:rPr>
            </w:pPr>
          </w:p>
        </w:tc>
        <w:tc>
          <w:tcPr>
            <w:tcW w:w="425" w:type="dxa"/>
            <w:shd w:val="clear" w:color="auto" w:fill="auto"/>
            <w:vAlign w:val="center"/>
          </w:tcPr>
          <w:p w14:paraId="412A77FC"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549E62D" w14:textId="4DBB1E6E"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528225C3" w14:textId="1A8D97C1"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4F1007D7" w14:textId="69D2AEA0" w:rsidR="00C55D62" w:rsidRPr="006B4849" w:rsidRDefault="00C55D62" w:rsidP="001561A9">
            <w:pPr>
              <w:keepNext/>
              <w:keepLines/>
              <w:jc w:val="center"/>
              <w:rPr>
                <w:rFonts w:cs="Arial"/>
                <w:sz w:val="20"/>
                <w:szCs w:val="20"/>
              </w:rPr>
            </w:pPr>
          </w:p>
        </w:tc>
        <w:tc>
          <w:tcPr>
            <w:tcW w:w="425" w:type="dxa"/>
            <w:shd w:val="clear" w:color="auto" w:fill="auto"/>
            <w:vAlign w:val="center"/>
          </w:tcPr>
          <w:p w14:paraId="3509A57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E1E72D8" w14:textId="3BF2B313"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7E001B8D"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0128986C" w14:textId="277992C3" w:rsidR="00C55D62" w:rsidRPr="006B4849" w:rsidRDefault="00C55D62" w:rsidP="001561A9">
            <w:pPr>
              <w:keepNext/>
              <w:keepLines/>
              <w:jc w:val="center"/>
              <w:rPr>
                <w:rFonts w:cs="Arial"/>
                <w:sz w:val="20"/>
                <w:szCs w:val="20"/>
              </w:rPr>
            </w:pPr>
          </w:p>
        </w:tc>
        <w:tc>
          <w:tcPr>
            <w:tcW w:w="709" w:type="dxa"/>
            <w:shd w:val="clear" w:color="auto" w:fill="auto"/>
            <w:vAlign w:val="center"/>
          </w:tcPr>
          <w:p w14:paraId="0D6C1372"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632B657" w14:textId="233E251C" w:rsidR="00C55D62" w:rsidRPr="006B4849" w:rsidRDefault="00C55D62" w:rsidP="001561A9">
            <w:pPr>
              <w:keepNext/>
              <w:keepLines/>
              <w:jc w:val="center"/>
              <w:rPr>
                <w:rFonts w:cs="Arial"/>
                <w:sz w:val="20"/>
                <w:szCs w:val="20"/>
              </w:rPr>
            </w:pPr>
          </w:p>
        </w:tc>
        <w:tc>
          <w:tcPr>
            <w:tcW w:w="708" w:type="dxa"/>
            <w:vAlign w:val="center"/>
          </w:tcPr>
          <w:p w14:paraId="5BF8C9A2" w14:textId="0AE2A806"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725C3ABE" w14:textId="77777777" w:rsidR="00C55D62" w:rsidRPr="006B4849" w:rsidRDefault="00C55D62" w:rsidP="001561A9">
            <w:pPr>
              <w:keepNext/>
              <w:keepLines/>
              <w:jc w:val="center"/>
              <w:rPr>
                <w:rFonts w:cs="Arial"/>
                <w:sz w:val="20"/>
                <w:szCs w:val="20"/>
              </w:rPr>
            </w:pPr>
          </w:p>
        </w:tc>
      </w:tr>
      <w:tr w:rsidR="00C55D62" w:rsidRPr="006B4849" w14:paraId="1D3324BF" w14:textId="77777777" w:rsidTr="00004A2C">
        <w:tc>
          <w:tcPr>
            <w:tcW w:w="1560" w:type="dxa"/>
            <w:vMerge/>
            <w:shd w:val="clear" w:color="auto" w:fill="D9D9D9" w:themeFill="background1" w:themeFillShade="D9"/>
          </w:tcPr>
          <w:p w14:paraId="475B0D33" w14:textId="77777777" w:rsidR="00C55D62" w:rsidRPr="006B4849" w:rsidRDefault="00C55D62" w:rsidP="001561A9">
            <w:pPr>
              <w:keepNext/>
              <w:keepLines/>
              <w:rPr>
                <w:rFonts w:cs="Arial"/>
                <w:b/>
                <w:sz w:val="20"/>
                <w:szCs w:val="20"/>
              </w:rPr>
            </w:pPr>
          </w:p>
        </w:tc>
        <w:tc>
          <w:tcPr>
            <w:tcW w:w="850" w:type="dxa"/>
          </w:tcPr>
          <w:p w14:paraId="0B1628E9" w14:textId="443F8497" w:rsidR="00C55D62" w:rsidRPr="006B4849" w:rsidRDefault="00C55D62" w:rsidP="001561A9">
            <w:pPr>
              <w:keepNext/>
              <w:keepLines/>
              <w:rPr>
                <w:rFonts w:cs="Arial"/>
                <w:sz w:val="20"/>
                <w:szCs w:val="20"/>
              </w:rPr>
            </w:pPr>
            <w:r w:rsidRPr="006B4849">
              <w:rPr>
                <w:rFonts w:cs="Arial"/>
                <w:sz w:val="20"/>
                <w:szCs w:val="20"/>
              </w:rPr>
              <w:t>C2.1</w:t>
            </w:r>
          </w:p>
        </w:tc>
        <w:tc>
          <w:tcPr>
            <w:tcW w:w="425" w:type="dxa"/>
            <w:vAlign w:val="center"/>
          </w:tcPr>
          <w:p w14:paraId="6C2C1BC7" w14:textId="7E694348" w:rsidR="00C55D62" w:rsidRPr="006B4849" w:rsidRDefault="00C55D62" w:rsidP="001561A9">
            <w:pPr>
              <w:keepNext/>
              <w:keepLines/>
              <w:jc w:val="center"/>
              <w:rPr>
                <w:rFonts w:cs="Arial"/>
                <w:sz w:val="20"/>
                <w:szCs w:val="20"/>
              </w:rPr>
            </w:pPr>
          </w:p>
        </w:tc>
        <w:tc>
          <w:tcPr>
            <w:tcW w:w="426" w:type="dxa"/>
            <w:vAlign w:val="center"/>
          </w:tcPr>
          <w:p w14:paraId="733296C7" w14:textId="358D0799" w:rsidR="00C55D62" w:rsidRPr="006B4849" w:rsidRDefault="00C55D62" w:rsidP="001561A9">
            <w:pPr>
              <w:keepNext/>
              <w:keepLines/>
              <w:jc w:val="center"/>
              <w:rPr>
                <w:rFonts w:cs="Arial"/>
                <w:sz w:val="20"/>
                <w:szCs w:val="20"/>
              </w:rPr>
            </w:pPr>
          </w:p>
        </w:tc>
        <w:tc>
          <w:tcPr>
            <w:tcW w:w="425" w:type="dxa"/>
            <w:vAlign w:val="center"/>
          </w:tcPr>
          <w:p w14:paraId="76CF494D" w14:textId="77777777" w:rsidR="00C55D62" w:rsidRPr="006B4849" w:rsidRDefault="00C55D62" w:rsidP="001561A9">
            <w:pPr>
              <w:keepNext/>
              <w:keepLines/>
              <w:jc w:val="center"/>
              <w:rPr>
                <w:rFonts w:cs="Arial"/>
                <w:sz w:val="20"/>
                <w:szCs w:val="20"/>
              </w:rPr>
            </w:pPr>
          </w:p>
        </w:tc>
        <w:tc>
          <w:tcPr>
            <w:tcW w:w="425" w:type="dxa"/>
            <w:vAlign w:val="center"/>
          </w:tcPr>
          <w:p w14:paraId="093BF64D" w14:textId="6688295B" w:rsidR="00C55D62" w:rsidRPr="006B4849" w:rsidRDefault="00E80551" w:rsidP="001561A9">
            <w:pPr>
              <w:keepNext/>
              <w:keepLines/>
              <w:jc w:val="center"/>
              <w:rPr>
                <w:rFonts w:cs="Arial"/>
                <w:sz w:val="20"/>
                <w:szCs w:val="20"/>
              </w:rPr>
            </w:pPr>
            <w:r w:rsidRPr="006B4849">
              <w:rPr>
                <w:rFonts w:cs="Arial"/>
                <w:sz w:val="20"/>
                <w:szCs w:val="20"/>
              </w:rPr>
              <w:t>X</w:t>
            </w:r>
          </w:p>
        </w:tc>
        <w:tc>
          <w:tcPr>
            <w:tcW w:w="425" w:type="dxa"/>
            <w:vAlign w:val="center"/>
          </w:tcPr>
          <w:p w14:paraId="5C64AE07" w14:textId="35040A7B" w:rsidR="00C55D62" w:rsidRPr="006B4849" w:rsidRDefault="00344B3D" w:rsidP="001561A9">
            <w:pPr>
              <w:keepNext/>
              <w:keepLines/>
              <w:jc w:val="center"/>
              <w:rPr>
                <w:rFonts w:cs="Arial"/>
                <w:sz w:val="20"/>
                <w:szCs w:val="20"/>
              </w:rPr>
            </w:pPr>
            <w:r w:rsidRPr="006B4849">
              <w:rPr>
                <w:rFonts w:cs="Arial"/>
                <w:sz w:val="20"/>
                <w:szCs w:val="20"/>
              </w:rPr>
              <w:t>X</w:t>
            </w:r>
          </w:p>
        </w:tc>
        <w:tc>
          <w:tcPr>
            <w:tcW w:w="426" w:type="dxa"/>
            <w:vAlign w:val="center"/>
          </w:tcPr>
          <w:p w14:paraId="1D753C61" w14:textId="1AD794BC" w:rsidR="00C55D62" w:rsidRPr="006B4849" w:rsidRDefault="00C55D62" w:rsidP="001561A9">
            <w:pPr>
              <w:keepNext/>
              <w:keepLines/>
              <w:jc w:val="center"/>
              <w:rPr>
                <w:rFonts w:cs="Arial"/>
                <w:sz w:val="20"/>
                <w:szCs w:val="20"/>
              </w:rPr>
            </w:pPr>
          </w:p>
        </w:tc>
        <w:tc>
          <w:tcPr>
            <w:tcW w:w="425" w:type="dxa"/>
            <w:shd w:val="clear" w:color="auto" w:fill="auto"/>
            <w:vAlign w:val="center"/>
          </w:tcPr>
          <w:p w14:paraId="359A160D" w14:textId="7E4AE8F2" w:rsidR="00C55D62" w:rsidRPr="006B4849" w:rsidRDefault="00C55D62" w:rsidP="001561A9">
            <w:pPr>
              <w:keepNext/>
              <w:keepLines/>
              <w:jc w:val="center"/>
              <w:rPr>
                <w:rFonts w:cs="Arial"/>
                <w:sz w:val="20"/>
                <w:szCs w:val="20"/>
              </w:rPr>
            </w:pPr>
          </w:p>
        </w:tc>
        <w:tc>
          <w:tcPr>
            <w:tcW w:w="425" w:type="dxa"/>
            <w:shd w:val="clear" w:color="auto" w:fill="auto"/>
            <w:vAlign w:val="center"/>
          </w:tcPr>
          <w:p w14:paraId="734CCF21" w14:textId="2DBE72E8" w:rsidR="00C55D62" w:rsidRPr="006B4849" w:rsidRDefault="00C55D62" w:rsidP="001561A9">
            <w:pPr>
              <w:keepNext/>
              <w:keepLines/>
              <w:jc w:val="center"/>
              <w:rPr>
                <w:rFonts w:cs="Arial"/>
                <w:sz w:val="20"/>
                <w:szCs w:val="20"/>
              </w:rPr>
            </w:pPr>
          </w:p>
        </w:tc>
        <w:tc>
          <w:tcPr>
            <w:tcW w:w="709" w:type="dxa"/>
            <w:shd w:val="clear" w:color="auto" w:fill="auto"/>
            <w:vAlign w:val="center"/>
          </w:tcPr>
          <w:p w14:paraId="64B32018" w14:textId="14C03BAF" w:rsidR="00C55D62" w:rsidRPr="006B4849" w:rsidRDefault="00C55D62" w:rsidP="001561A9">
            <w:pPr>
              <w:keepNext/>
              <w:keepLines/>
              <w:jc w:val="center"/>
              <w:rPr>
                <w:rFonts w:cs="Arial"/>
                <w:sz w:val="20"/>
                <w:szCs w:val="20"/>
              </w:rPr>
            </w:pPr>
          </w:p>
        </w:tc>
        <w:tc>
          <w:tcPr>
            <w:tcW w:w="709" w:type="dxa"/>
            <w:shd w:val="clear" w:color="auto" w:fill="auto"/>
            <w:vAlign w:val="center"/>
          </w:tcPr>
          <w:p w14:paraId="46E32357" w14:textId="75967EC2"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12CFACA8"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441F59A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1BF7DD1" w14:textId="0ECF3058" w:rsidR="00C55D62" w:rsidRPr="006B4849" w:rsidRDefault="004E0C37"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2A4A711A"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4E1B271" w14:textId="1F683DDF"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319E303F" w14:textId="45039650"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618741CF" w14:textId="65EF8A6C" w:rsidR="00C55D62" w:rsidRPr="006B4849" w:rsidRDefault="00C55D62" w:rsidP="001561A9">
            <w:pPr>
              <w:keepNext/>
              <w:keepLines/>
              <w:jc w:val="center"/>
              <w:rPr>
                <w:rFonts w:cs="Arial"/>
                <w:sz w:val="20"/>
                <w:szCs w:val="20"/>
              </w:rPr>
            </w:pPr>
          </w:p>
        </w:tc>
        <w:tc>
          <w:tcPr>
            <w:tcW w:w="425" w:type="dxa"/>
            <w:shd w:val="clear" w:color="auto" w:fill="auto"/>
            <w:vAlign w:val="center"/>
          </w:tcPr>
          <w:p w14:paraId="1CF49B36" w14:textId="606FB403" w:rsidR="00C55D62" w:rsidRPr="006B4849" w:rsidRDefault="00C55D62" w:rsidP="001561A9">
            <w:pPr>
              <w:keepNext/>
              <w:keepLines/>
              <w:jc w:val="center"/>
              <w:rPr>
                <w:rFonts w:cs="Arial"/>
                <w:sz w:val="20"/>
                <w:szCs w:val="20"/>
              </w:rPr>
            </w:pPr>
          </w:p>
        </w:tc>
        <w:tc>
          <w:tcPr>
            <w:tcW w:w="425" w:type="dxa"/>
            <w:shd w:val="clear" w:color="auto" w:fill="auto"/>
            <w:vAlign w:val="center"/>
          </w:tcPr>
          <w:p w14:paraId="6EF32781" w14:textId="5E8CF3BE" w:rsidR="00C55D62" w:rsidRPr="006B4849" w:rsidRDefault="00C55D62" w:rsidP="001561A9">
            <w:pPr>
              <w:keepNext/>
              <w:keepLines/>
              <w:jc w:val="center"/>
              <w:rPr>
                <w:rFonts w:cs="Arial"/>
                <w:sz w:val="20"/>
                <w:szCs w:val="20"/>
              </w:rPr>
            </w:pPr>
          </w:p>
        </w:tc>
        <w:tc>
          <w:tcPr>
            <w:tcW w:w="708" w:type="dxa"/>
          </w:tcPr>
          <w:p w14:paraId="2EC95335"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013F653F" w14:textId="652DF2D2"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781BCC3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D76723C" w14:textId="77777777" w:rsidR="00C55D62" w:rsidRPr="006B4849" w:rsidRDefault="00C55D62" w:rsidP="001561A9">
            <w:pPr>
              <w:keepNext/>
              <w:keepLines/>
              <w:jc w:val="center"/>
              <w:rPr>
                <w:rFonts w:cs="Arial"/>
                <w:sz w:val="20"/>
                <w:szCs w:val="20"/>
              </w:rPr>
            </w:pPr>
          </w:p>
        </w:tc>
        <w:tc>
          <w:tcPr>
            <w:tcW w:w="708" w:type="dxa"/>
            <w:vAlign w:val="center"/>
          </w:tcPr>
          <w:p w14:paraId="146C81C4" w14:textId="34549CC9"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21BAFAC5" w14:textId="77777777" w:rsidR="00C55D62" w:rsidRPr="006B4849" w:rsidRDefault="00C55D62" w:rsidP="001561A9">
            <w:pPr>
              <w:keepNext/>
              <w:keepLines/>
              <w:jc w:val="center"/>
              <w:rPr>
                <w:rFonts w:cs="Arial"/>
                <w:sz w:val="20"/>
                <w:szCs w:val="20"/>
              </w:rPr>
            </w:pPr>
          </w:p>
        </w:tc>
      </w:tr>
      <w:tr w:rsidR="00C55D62" w:rsidRPr="006B4849" w14:paraId="2789845E" w14:textId="77777777" w:rsidTr="00004A2C">
        <w:tc>
          <w:tcPr>
            <w:tcW w:w="1560" w:type="dxa"/>
            <w:vMerge/>
            <w:shd w:val="clear" w:color="auto" w:fill="D9D9D9" w:themeFill="background1" w:themeFillShade="D9"/>
          </w:tcPr>
          <w:p w14:paraId="057C63FB" w14:textId="77777777" w:rsidR="00C55D62" w:rsidRPr="006B4849" w:rsidRDefault="00C55D62" w:rsidP="001561A9">
            <w:pPr>
              <w:keepNext/>
              <w:keepLines/>
              <w:rPr>
                <w:rFonts w:cs="Arial"/>
                <w:b/>
                <w:sz w:val="20"/>
                <w:szCs w:val="20"/>
              </w:rPr>
            </w:pPr>
          </w:p>
        </w:tc>
        <w:tc>
          <w:tcPr>
            <w:tcW w:w="850" w:type="dxa"/>
          </w:tcPr>
          <w:p w14:paraId="10144BA2" w14:textId="1E926FD7" w:rsidR="00C55D62" w:rsidRPr="006B4849" w:rsidRDefault="00C55D62" w:rsidP="001561A9">
            <w:pPr>
              <w:keepNext/>
              <w:keepLines/>
              <w:rPr>
                <w:rFonts w:cs="Arial"/>
                <w:sz w:val="20"/>
                <w:szCs w:val="20"/>
              </w:rPr>
            </w:pPr>
            <w:r w:rsidRPr="006B4849">
              <w:rPr>
                <w:rFonts w:cs="Arial"/>
                <w:sz w:val="20"/>
                <w:szCs w:val="20"/>
              </w:rPr>
              <w:t>C2.2</w:t>
            </w:r>
          </w:p>
        </w:tc>
        <w:tc>
          <w:tcPr>
            <w:tcW w:w="425" w:type="dxa"/>
            <w:vAlign w:val="center"/>
          </w:tcPr>
          <w:p w14:paraId="75A64936" w14:textId="77777777" w:rsidR="00C55D62" w:rsidRPr="006B4849" w:rsidRDefault="00C55D62" w:rsidP="001561A9">
            <w:pPr>
              <w:keepNext/>
              <w:keepLines/>
              <w:jc w:val="center"/>
              <w:rPr>
                <w:rFonts w:cs="Arial"/>
                <w:sz w:val="20"/>
                <w:szCs w:val="20"/>
              </w:rPr>
            </w:pPr>
          </w:p>
        </w:tc>
        <w:tc>
          <w:tcPr>
            <w:tcW w:w="426" w:type="dxa"/>
            <w:vAlign w:val="center"/>
          </w:tcPr>
          <w:p w14:paraId="075381C6" w14:textId="77777777" w:rsidR="00C55D62" w:rsidRPr="006B4849" w:rsidRDefault="00C55D62" w:rsidP="001561A9">
            <w:pPr>
              <w:keepNext/>
              <w:keepLines/>
              <w:jc w:val="center"/>
              <w:rPr>
                <w:rFonts w:cs="Arial"/>
                <w:sz w:val="20"/>
                <w:szCs w:val="20"/>
              </w:rPr>
            </w:pPr>
          </w:p>
        </w:tc>
        <w:tc>
          <w:tcPr>
            <w:tcW w:w="425" w:type="dxa"/>
            <w:vAlign w:val="center"/>
          </w:tcPr>
          <w:p w14:paraId="29A644CD" w14:textId="77777777" w:rsidR="00C55D62" w:rsidRPr="006B4849" w:rsidRDefault="00C55D62" w:rsidP="001561A9">
            <w:pPr>
              <w:keepNext/>
              <w:keepLines/>
              <w:jc w:val="center"/>
              <w:rPr>
                <w:rFonts w:cs="Arial"/>
                <w:sz w:val="20"/>
                <w:szCs w:val="20"/>
              </w:rPr>
            </w:pPr>
          </w:p>
        </w:tc>
        <w:tc>
          <w:tcPr>
            <w:tcW w:w="425" w:type="dxa"/>
            <w:vAlign w:val="center"/>
          </w:tcPr>
          <w:p w14:paraId="6AAA24F7" w14:textId="77777777" w:rsidR="00C55D62" w:rsidRPr="006B4849" w:rsidRDefault="00C55D62" w:rsidP="001561A9">
            <w:pPr>
              <w:keepNext/>
              <w:keepLines/>
              <w:jc w:val="center"/>
              <w:rPr>
                <w:rFonts w:cs="Arial"/>
                <w:sz w:val="20"/>
                <w:szCs w:val="20"/>
              </w:rPr>
            </w:pPr>
          </w:p>
        </w:tc>
        <w:tc>
          <w:tcPr>
            <w:tcW w:w="425" w:type="dxa"/>
            <w:vAlign w:val="center"/>
          </w:tcPr>
          <w:p w14:paraId="1C591649" w14:textId="7712D3F7" w:rsidR="00C55D62" w:rsidRPr="006B4849" w:rsidRDefault="00344B3D" w:rsidP="001561A9">
            <w:pPr>
              <w:keepNext/>
              <w:keepLines/>
              <w:jc w:val="center"/>
              <w:rPr>
                <w:rFonts w:cs="Arial"/>
                <w:sz w:val="20"/>
                <w:szCs w:val="20"/>
              </w:rPr>
            </w:pPr>
            <w:r w:rsidRPr="006B4849">
              <w:rPr>
                <w:rFonts w:cs="Arial"/>
                <w:sz w:val="20"/>
                <w:szCs w:val="20"/>
              </w:rPr>
              <w:t>X</w:t>
            </w:r>
          </w:p>
        </w:tc>
        <w:tc>
          <w:tcPr>
            <w:tcW w:w="426" w:type="dxa"/>
            <w:vAlign w:val="center"/>
          </w:tcPr>
          <w:p w14:paraId="20B8C05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AB7B0E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40B86CF"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693F7FB3"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4412E153" w14:textId="2989C84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235B0B30"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76C908B3"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95FBA2F" w14:textId="1584481D" w:rsidR="00C55D62" w:rsidRPr="006B4849" w:rsidRDefault="004E0C37"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087659FF"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F67329A" w14:textId="1E8B46BE"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4BF8F03F" w14:textId="35AA54AD"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750D02CD" w14:textId="1CADA0A7" w:rsidR="00C55D62" w:rsidRPr="006B4849" w:rsidRDefault="00C55D62" w:rsidP="001561A9">
            <w:pPr>
              <w:keepNext/>
              <w:keepLines/>
              <w:jc w:val="center"/>
              <w:rPr>
                <w:rFonts w:cs="Arial"/>
                <w:sz w:val="20"/>
                <w:szCs w:val="20"/>
              </w:rPr>
            </w:pPr>
          </w:p>
        </w:tc>
        <w:tc>
          <w:tcPr>
            <w:tcW w:w="425" w:type="dxa"/>
            <w:shd w:val="clear" w:color="auto" w:fill="auto"/>
            <w:vAlign w:val="center"/>
          </w:tcPr>
          <w:p w14:paraId="0F316FE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69ECD74" w14:textId="77777777" w:rsidR="00C55D62" w:rsidRPr="006B4849" w:rsidRDefault="00C55D62" w:rsidP="001561A9">
            <w:pPr>
              <w:keepNext/>
              <w:keepLines/>
              <w:jc w:val="center"/>
              <w:rPr>
                <w:rFonts w:cs="Arial"/>
                <w:sz w:val="20"/>
                <w:szCs w:val="20"/>
              </w:rPr>
            </w:pPr>
          </w:p>
        </w:tc>
        <w:tc>
          <w:tcPr>
            <w:tcW w:w="708" w:type="dxa"/>
          </w:tcPr>
          <w:p w14:paraId="518F861C"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453CC17E" w14:textId="7C89E7D3" w:rsidR="00C55D62" w:rsidRPr="006B4849" w:rsidRDefault="00C55D62" w:rsidP="001561A9">
            <w:pPr>
              <w:keepNext/>
              <w:keepLines/>
              <w:jc w:val="center"/>
              <w:rPr>
                <w:rFonts w:cs="Arial"/>
                <w:sz w:val="20"/>
                <w:szCs w:val="20"/>
              </w:rPr>
            </w:pPr>
          </w:p>
        </w:tc>
        <w:tc>
          <w:tcPr>
            <w:tcW w:w="709" w:type="dxa"/>
            <w:shd w:val="clear" w:color="auto" w:fill="auto"/>
            <w:vAlign w:val="center"/>
          </w:tcPr>
          <w:p w14:paraId="46D7DD6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255C86E" w14:textId="77777777" w:rsidR="00C55D62" w:rsidRPr="006B4849" w:rsidRDefault="00C55D62" w:rsidP="001561A9">
            <w:pPr>
              <w:keepNext/>
              <w:keepLines/>
              <w:jc w:val="center"/>
              <w:rPr>
                <w:rFonts w:cs="Arial"/>
                <w:sz w:val="20"/>
                <w:szCs w:val="20"/>
              </w:rPr>
            </w:pPr>
          </w:p>
        </w:tc>
        <w:tc>
          <w:tcPr>
            <w:tcW w:w="708" w:type="dxa"/>
            <w:vAlign w:val="center"/>
          </w:tcPr>
          <w:p w14:paraId="121A2BA6" w14:textId="2D0FA41C"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1109297E" w14:textId="77777777" w:rsidR="00C55D62" w:rsidRPr="006B4849" w:rsidRDefault="00C55D62" w:rsidP="001561A9">
            <w:pPr>
              <w:keepNext/>
              <w:keepLines/>
              <w:jc w:val="center"/>
              <w:rPr>
                <w:rFonts w:cs="Arial"/>
                <w:sz w:val="20"/>
                <w:szCs w:val="20"/>
              </w:rPr>
            </w:pPr>
          </w:p>
        </w:tc>
      </w:tr>
      <w:tr w:rsidR="00C55D62" w:rsidRPr="006B4849" w14:paraId="4AAF77F0" w14:textId="77777777" w:rsidTr="00004A2C">
        <w:tc>
          <w:tcPr>
            <w:tcW w:w="1560" w:type="dxa"/>
            <w:vMerge/>
            <w:shd w:val="clear" w:color="auto" w:fill="D9D9D9" w:themeFill="background1" w:themeFillShade="D9"/>
          </w:tcPr>
          <w:p w14:paraId="0A5AD4AE" w14:textId="77777777" w:rsidR="00C55D62" w:rsidRPr="006B4849" w:rsidRDefault="00C55D62" w:rsidP="001561A9">
            <w:pPr>
              <w:keepNext/>
              <w:keepLines/>
              <w:rPr>
                <w:rFonts w:cs="Arial"/>
                <w:b/>
                <w:sz w:val="20"/>
                <w:szCs w:val="20"/>
              </w:rPr>
            </w:pPr>
          </w:p>
        </w:tc>
        <w:tc>
          <w:tcPr>
            <w:tcW w:w="850" w:type="dxa"/>
          </w:tcPr>
          <w:p w14:paraId="599DCD1F" w14:textId="6D2A86E7" w:rsidR="00C55D62" w:rsidRPr="006B4849" w:rsidRDefault="00C55D62" w:rsidP="001561A9">
            <w:pPr>
              <w:keepNext/>
              <w:keepLines/>
              <w:rPr>
                <w:rFonts w:cs="Arial"/>
                <w:sz w:val="20"/>
                <w:szCs w:val="20"/>
              </w:rPr>
            </w:pPr>
            <w:r w:rsidRPr="006B4849">
              <w:rPr>
                <w:rFonts w:cs="Arial"/>
                <w:sz w:val="20"/>
                <w:szCs w:val="20"/>
              </w:rPr>
              <w:t>C2.3</w:t>
            </w:r>
          </w:p>
        </w:tc>
        <w:tc>
          <w:tcPr>
            <w:tcW w:w="425" w:type="dxa"/>
            <w:vAlign w:val="center"/>
          </w:tcPr>
          <w:p w14:paraId="15D2FF69" w14:textId="77777777" w:rsidR="00C55D62" w:rsidRPr="006B4849" w:rsidRDefault="00C55D62" w:rsidP="001561A9">
            <w:pPr>
              <w:keepNext/>
              <w:keepLines/>
              <w:jc w:val="center"/>
              <w:rPr>
                <w:rFonts w:cs="Arial"/>
                <w:sz w:val="20"/>
                <w:szCs w:val="20"/>
              </w:rPr>
            </w:pPr>
          </w:p>
        </w:tc>
        <w:tc>
          <w:tcPr>
            <w:tcW w:w="426" w:type="dxa"/>
            <w:vAlign w:val="center"/>
          </w:tcPr>
          <w:p w14:paraId="5A9D128B" w14:textId="08B72B76"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6DD4F90" w14:textId="77777777" w:rsidR="00C55D62" w:rsidRPr="006B4849" w:rsidRDefault="00C55D62" w:rsidP="001561A9">
            <w:pPr>
              <w:keepNext/>
              <w:keepLines/>
              <w:jc w:val="center"/>
              <w:rPr>
                <w:rFonts w:cs="Arial"/>
                <w:sz w:val="20"/>
                <w:szCs w:val="20"/>
              </w:rPr>
            </w:pPr>
          </w:p>
        </w:tc>
        <w:tc>
          <w:tcPr>
            <w:tcW w:w="425" w:type="dxa"/>
            <w:vAlign w:val="center"/>
          </w:tcPr>
          <w:p w14:paraId="034224D4" w14:textId="10A77382" w:rsidR="00C55D62" w:rsidRPr="006B4849" w:rsidRDefault="00E80551" w:rsidP="001561A9">
            <w:pPr>
              <w:keepNext/>
              <w:keepLines/>
              <w:jc w:val="center"/>
              <w:rPr>
                <w:rFonts w:cs="Arial"/>
                <w:sz w:val="20"/>
                <w:szCs w:val="20"/>
              </w:rPr>
            </w:pPr>
            <w:r w:rsidRPr="006B4849">
              <w:rPr>
                <w:rFonts w:cs="Arial"/>
                <w:sz w:val="20"/>
                <w:szCs w:val="20"/>
              </w:rPr>
              <w:t>X</w:t>
            </w:r>
          </w:p>
        </w:tc>
        <w:tc>
          <w:tcPr>
            <w:tcW w:w="425" w:type="dxa"/>
            <w:vAlign w:val="center"/>
          </w:tcPr>
          <w:p w14:paraId="1B8B8081" w14:textId="77777777" w:rsidR="00C55D62" w:rsidRPr="006B4849" w:rsidRDefault="00C55D62" w:rsidP="001561A9">
            <w:pPr>
              <w:keepNext/>
              <w:keepLines/>
              <w:jc w:val="center"/>
              <w:rPr>
                <w:rFonts w:cs="Arial"/>
                <w:sz w:val="20"/>
                <w:szCs w:val="20"/>
              </w:rPr>
            </w:pPr>
          </w:p>
        </w:tc>
        <w:tc>
          <w:tcPr>
            <w:tcW w:w="426" w:type="dxa"/>
            <w:vAlign w:val="center"/>
          </w:tcPr>
          <w:p w14:paraId="51CDA424"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91ECA4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D43C1EB"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7B7314F5"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08F7EAE0" w14:textId="25D4D93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29FA4E32"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02969E33"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73FA952"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04FA1BC"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9FC65D6" w14:textId="6025A643"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43042AAC"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42DBB9F4" w14:textId="282588F7" w:rsidR="00C55D62" w:rsidRPr="006B4849" w:rsidRDefault="00C55D62" w:rsidP="001561A9">
            <w:pPr>
              <w:keepNext/>
              <w:keepLines/>
              <w:jc w:val="center"/>
              <w:rPr>
                <w:rFonts w:cs="Arial"/>
                <w:sz w:val="20"/>
                <w:szCs w:val="20"/>
              </w:rPr>
            </w:pPr>
          </w:p>
        </w:tc>
        <w:tc>
          <w:tcPr>
            <w:tcW w:w="425" w:type="dxa"/>
            <w:shd w:val="clear" w:color="auto" w:fill="auto"/>
            <w:vAlign w:val="center"/>
          </w:tcPr>
          <w:p w14:paraId="02799F1C"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ED9A401" w14:textId="77777777" w:rsidR="00C55D62" w:rsidRPr="006B4849" w:rsidRDefault="00C55D62" w:rsidP="001561A9">
            <w:pPr>
              <w:keepNext/>
              <w:keepLines/>
              <w:jc w:val="center"/>
              <w:rPr>
                <w:rFonts w:cs="Arial"/>
                <w:sz w:val="20"/>
                <w:szCs w:val="20"/>
              </w:rPr>
            </w:pPr>
          </w:p>
        </w:tc>
        <w:tc>
          <w:tcPr>
            <w:tcW w:w="708" w:type="dxa"/>
          </w:tcPr>
          <w:p w14:paraId="6FF5AA28"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4E7581FF" w14:textId="0A18AEC6"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0D08F6FF"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BF84292" w14:textId="77777777" w:rsidR="00C55D62" w:rsidRPr="006B4849" w:rsidRDefault="00C55D62" w:rsidP="001561A9">
            <w:pPr>
              <w:keepNext/>
              <w:keepLines/>
              <w:jc w:val="center"/>
              <w:rPr>
                <w:rFonts w:cs="Arial"/>
                <w:sz w:val="20"/>
                <w:szCs w:val="20"/>
              </w:rPr>
            </w:pPr>
          </w:p>
        </w:tc>
        <w:tc>
          <w:tcPr>
            <w:tcW w:w="708" w:type="dxa"/>
            <w:vAlign w:val="center"/>
          </w:tcPr>
          <w:p w14:paraId="274AF8BC" w14:textId="4C179EE3"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02351D3E" w14:textId="77777777" w:rsidR="00C55D62" w:rsidRPr="006B4849" w:rsidRDefault="00C55D62" w:rsidP="001561A9">
            <w:pPr>
              <w:keepNext/>
              <w:keepLines/>
              <w:jc w:val="center"/>
              <w:rPr>
                <w:rFonts w:cs="Arial"/>
                <w:sz w:val="20"/>
                <w:szCs w:val="20"/>
              </w:rPr>
            </w:pPr>
          </w:p>
        </w:tc>
      </w:tr>
      <w:tr w:rsidR="00C55D62" w:rsidRPr="006B4849" w14:paraId="5FDB002F" w14:textId="77777777" w:rsidTr="00004A2C">
        <w:tc>
          <w:tcPr>
            <w:tcW w:w="1560" w:type="dxa"/>
            <w:vMerge/>
            <w:shd w:val="clear" w:color="auto" w:fill="D9D9D9" w:themeFill="background1" w:themeFillShade="D9"/>
          </w:tcPr>
          <w:p w14:paraId="284D2BC5" w14:textId="77777777" w:rsidR="00C55D62" w:rsidRPr="006B4849" w:rsidRDefault="00C55D62" w:rsidP="001561A9">
            <w:pPr>
              <w:keepNext/>
              <w:keepLines/>
              <w:rPr>
                <w:rFonts w:cs="Arial"/>
                <w:b/>
                <w:sz w:val="20"/>
                <w:szCs w:val="20"/>
              </w:rPr>
            </w:pPr>
          </w:p>
        </w:tc>
        <w:tc>
          <w:tcPr>
            <w:tcW w:w="850" w:type="dxa"/>
          </w:tcPr>
          <w:p w14:paraId="3394E1C9" w14:textId="687C319E" w:rsidR="00C55D62" w:rsidRPr="006B4849" w:rsidRDefault="00C55D62" w:rsidP="001561A9">
            <w:pPr>
              <w:keepNext/>
              <w:keepLines/>
              <w:rPr>
                <w:rFonts w:cs="Arial"/>
                <w:sz w:val="20"/>
                <w:szCs w:val="20"/>
              </w:rPr>
            </w:pPr>
            <w:r w:rsidRPr="006B4849">
              <w:rPr>
                <w:rFonts w:cs="Arial"/>
                <w:sz w:val="20"/>
                <w:szCs w:val="20"/>
              </w:rPr>
              <w:t>C2.4</w:t>
            </w:r>
          </w:p>
        </w:tc>
        <w:tc>
          <w:tcPr>
            <w:tcW w:w="425" w:type="dxa"/>
            <w:vAlign w:val="center"/>
          </w:tcPr>
          <w:p w14:paraId="71A69EDA" w14:textId="77777777" w:rsidR="00C55D62" w:rsidRPr="006B4849" w:rsidRDefault="00C55D62" w:rsidP="001561A9">
            <w:pPr>
              <w:keepNext/>
              <w:keepLines/>
              <w:jc w:val="center"/>
              <w:rPr>
                <w:rFonts w:cs="Arial"/>
                <w:sz w:val="20"/>
                <w:szCs w:val="20"/>
              </w:rPr>
            </w:pPr>
          </w:p>
        </w:tc>
        <w:tc>
          <w:tcPr>
            <w:tcW w:w="426" w:type="dxa"/>
            <w:vAlign w:val="center"/>
          </w:tcPr>
          <w:p w14:paraId="2029124D" w14:textId="760AFC3F"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2AFC63F" w14:textId="77777777" w:rsidR="00C55D62" w:rsidRPr="006B4849" w:rsidRDefault="00C55D62" w:rsidP="001561A9">
            <w:pPr>
              <w:keepNext/>
              <w:keepLines/>
              <w:jc w:val="center"/>
              <w:rPr>
                <w:rFonts w:cs="Arial"/>
                <w:sz w:val="20"/>
                <w:szCs w:val="20"/>
              </w:rPr>
            </w:pPr>
          </w:p>
        </w:tc>
        <w:tc>
          <w:tcPr>
            <w:tcW w:w="425" w:type="dxa"/>
            <w:vAlign w:val="center"/>
          </w:tcPr>
          <w:p w14:paraId="0C555A86" w14:textId="030707D7" w:rsidR="00C55D62" w:rsidRPr="006B4849" w:rsidRDefault="00E80551" w:rsidP="001561A9">
            <w:pPr>
              <w:keepNext/>
              <w:keepLines/>
              <w:jc w:val="center"/>
              <w:rPr>
                <w:rFonts w:cs="Arial"/>
                <w:sz w:val="20"/>
                <w:szCs w:val="20"/>
              </w:rPr>
            </w:pPr>
            <w:r w:rsidRPr="006B4849">
              <w:rPr>
                <w:rFonts w:cs="Arial"/>
                <w:sz w:val="20"/>
                <w:szCs w:val="20"/>
              </w:rPr>
              <w:t>X</w:t>
            </w:r>
          </w:p>
        </w:tc>
        <w:tc>
          <w:tcPr>
            <w:tcW w:w="425" w:type="dxa"/>
            <w:vAlign w:val="center"/>
          </w:tcPr>
          <w:p w14:paraId="417E6EEB" w14:textId="77777777" w:rsidR="00C55D62" w:rsidRPr="006B4849" w:rsidRDefault="00C55D62" w:rsidP="001561A9">
            <w:pPr>
              <w:keepNext/>
              <w:keepLines/>
              <w:jc w:val="center"/>
              <w:rPr>
                <w:rFonts w:cs="Arial"/>
                <w:sz w:val="20"/>
                <w:szCs w:val="20"/>
              </w:rPr>
            </w:pPr>
          </w:p>
        </w:tc>
        <w:tc>
          <w:tcPr>
            <w:tcW w:w="426" w:type="dxa"/>
            <w:vAlign w:val="center"/>
          </w:tcPr>
          <w:p w14:paraId="2A71F59B" w14:textId="55A240D8"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70E7F2A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D55DFF8" w14:textId="736739B4" w:rsidR="00C55D62" w:rsidRPr="006B4849" w:rsidRDefault="00D8580B"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327DF028"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2472F7D0" w14:textId="421E61CC"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6999B2C3" w14:textId="0B009C0D"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486BD8A0"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C6260A4"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52270B6"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54AB6C7" w14:textId="7D1A4C34"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38BB77C2"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7E52E720" w14:textId="11E5D224" w:rsidR="00C55D62" w:rsidRPr="006B4849" w:rsidRDefault="00C55D62" w:rsidP="001561A9">
            <w:pPr>
              <w:keepNext/>
              <w:keepLines/>
              <w:jc w:val="center"/>
              <w:rPr>
                <w:rFonts w:cs="Arial"/>
                <w:sz w:val="20"/>
                <w:szCs w:val="20"/>
              </w:rPr>
            </w:pPr>
          </w:p>
        </w:tc>
        <w:tc>
          <w:tcPr>
            <w:tcW w:w="425" w:type="dxa"/>
            <w:shd w:val="clear" w:color="auto" w:fill="auto"/>
            <w:vAlign w:val="center"/>
          </w:tcPr>
          <w:p w14:paraId="4D79B9F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1E06F54" w14:textId="77777777" w:rsidR="00C55D62" w:rsidRPr="006B4849" w:rsidRDefault="00C55D62" w:rsidP="001561A9">
            <w:pPr>
              <w:keepNext/>
              <w:keepLines/>
              <w:jc w:val="center"/>
              <w:rPr>
                <w:rFonts w:cs="Arial"/>
                <w:sz w:val="20"/>
                <w:szCs w:val="20"/>
              </w:rPr>
            </w:pPr>
          </w:p>
        </w:tc>
        <w:tc>
          <w:tcPr>
            <w:tcW w:w="708" w:type="dxa"/>
          </w:tcPr>
          <w:p w14:paraId="5FBD3751"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2A1BDC9B" w14:textId="3E8DC4A1"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09EB0027"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771837B" w14:textId="77777777" w:rsidR="00C55D62" w:rsidRPr="006B4849" w:rsidRDefault="00C55D62" w:rsidP="001561A9">
            <w:pPr>
              <w:keepNext/>
              <w:keepLines/>
              <w:jc w:val="center"/>
              <w:rPr>
                <w:rFonts w:cs="Arial"/>
                <w:sz w:val="20"/>
                <w:szCs w:val="20"/>
              </w:rPr>
            </w:pPr>
          </w:p>
        </w:tc>
        <w:tc>
          <w:tcPr>
            <w:tcW w:w="708" w:type="dxa"/>
            <w:vAlign w:val="center"/>
          </w:tcPr>
          <w:p w14:paraId="0733EC59" w14:textId="413746B4"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6DFEB7B8" w14:textId="77777777" w:rsidR="00C55D62" w:rsidRPr="006B4849" w:rsidRDefault="00C55D62" w:rsidP="001561A9">
            <w:pPr>
              <w:keepNext/>
              <w:keepLines/>
              <w:jc w:val="center"/>
              <w:rPr>
                <w:rFonts w:cs="Arial"/>
                <w:sz w:val="20"/>
                <w:szCs w:val="20"/>
              </w:rPr>
            </w:pPr>
          </w:p>
        </w:tc>
      </w:tr>
      <w:tr w:rsidR="00C55D62" w:rsidRPr="006B4849" w14:paraId="6B0716C7" w14:textId="77777777" w:rsidTr="00004A2C">
        <w:tc>
          <w:tcPr>
            <w:tcW w:w="1560" w:type="dxa"/>
            <w:vMerge/>
            <w:shd w:val="clear" w:color="auto" w:fill="D9D9D9" w:themeFill="background1" w:themeFillShade="D9"/>
          </w:tcPr>
          <w:p w14:paraId="5AF8B7BA" w14:textId="77777777" w:rsidR="00C55D62" w:rsidRPr="006B4849" w:rsidRDefault="00C55D62" w:rsidP="001561A9">
            <w:pPr>
              <w:keepNext/>
              <w:keepLines/>
              <w:rPr>
                <w:rFonts w:cs="Arial"/>
                <w:b/>
                <w:sz w:val="20"/>
                <w:szCs w:val="20"/>
              </w:rPr>
            </w:pPr>
          </w:p>
        </w:tc>
        <w:tc>
          <w:tcPr>
            <w:tcW w:w="850" w:type="dxa"/>
          </w:tcPr>
          <w:p w14:paraId="12AD3337" w14:textId="07E0AE24" w:rsidR="00C55D62" w:rsidRPr="006B4849" w:rsidRDefault="00C55D62" w:rsidP="001561A9">
            <w:pPr>
              <w:keepNext/>
              <w:keepLines/>
              <w:rPr>
                <w:rFonts w:cs="Arial"/>
                <w:sz w:val="20"/>
                <w:szCs w:val="20"/>
              </w:rPr>
            </w:pPr>
            <w:r w:rsidRPr="006B4849">
              <w:rPr>
                <w:rFonts w:cs="Arial"/>
                <w:sz w:val="20"/>
                <w:szCs w:val="20"/>
              </w:rPr>
              <w:t>C2.5</w:t>
            </w:r>
          </w:p>
        </w:tc>
        <w:tc>
          <w:tcPr>
            <w:tcW w:w="425" w:type="dxa"/>
            <w:vAlign w:val="center"/>
          </w:tcPr>
          <w:p w14:paraId="199273E3" w14:textId="77777777" w:rsidR="00C55D62" w:rsidRPr="006B4849" w:rsidRDefault="00C55D62" w:rsidP="001561A9">
            <w:pPr>
              <w:keepNext/>
              <w:keepLines/>
              <w:jc w:val="center"/>
              <w:rPr>
                <w:rFonts w:cs="Arial"/>
                <w:sz w:val="20"/>
                <w:szCs w:val="20"/>
              </w:rPr>
            </w:pPr>
          </w:p>
        </w:tc>
        <w:tc>
          <w:tcPr>
            <w:tcW w:w="426" w:type="dxa"/>
            <w:vAlign w:val="center"/>
          </w:tcPr>
          <w:p w14:paraId="22749A11" w14:textId="1E7BE770"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E474667" w14:textId="77777777" w:rsidR="00C55D62" w:rsidRPr="006B4849" w:rsidRDefault="00C55D62" w:rsidP="001561A9">
            <w:pPr>
              <w:keepNext/>
              <w:keepLines/>
              <w:jc w:val="center"/>
              <w:rPr>
                <w:rFonts w:cs="Arial"/>
                <w:sz w:val="20"/>
                <w:szCs w:val="20"/>
              </w:rPr>
            </w:pPr>
          </w:p>
        </w:tc>
        <w:tc>
          <w:tcPr>
            <w:tcW w:w="425" w:type="dxa"/>
            <w:vAlign w:val="center"/>
          </w:tcPr>
          <w:p w14:paraId="3F64E184" w14:textId="77777777" w:rsidR="00C55D62" w:rsidRPr="006B4849" w:rsidRDefault="00C55D62" w:rsidP="001561A9">
            <w:pPr>
              <w:keepNext/>
              <w:keepLines/>
              <w:jc w:val="center"/>
              <w:rPr>
                <w:rFonts w:cs="Arial"/>
                <w:sz w:val="20"/>
                <w:szCs w:val="20"/>
              </w:rPr>
            </w:pPr>
          </w:p>
        </w:tc>
        <w:tc>
          <w:tcPr>
            <w:tcW w:w="425" w:type="dxa"/>
            <w:vAlign w:val="center"/>
          </w:tcPr>
          <w:p w14:paraId="1C2C67C9" w14:textId="77777777" w:rsidR="00C55D62" w:rsidRPr="006B4849" w:rsidRDefault="00C55D62" w:rsidP="001561A9">
            <w:pPr>
              <w:keepNext/>
              <w:keepLines/>
              <w:jc w:val="center"/>
              <w:rPr>
                <w:rFonts w:cs="Arial"/>
                <w:sz w:val="20"/>
                <w:szCs w:val="20"/>
              </w:rPr>
            </w:pPr>
          </w:p>
        </w:tc>
        <w:tc>
          <w:tcPr>
            <w:tcW w:w="426" w:type="dxa"/>
            <w:vAlign w:val="center"/>
          </w:tcPr>
          <w:p w14:paraId="6E9653E5"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81D7C25"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E3045F9"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5CF93394"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5F3C919A" w14:textId="229A9638"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31AA9CCF"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794E7F32"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372A4B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026BEFF"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97A42C3" w14:textId="74EA6FEE"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6E80D36C"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025FEBB7" w14:textId="0AEE2EAA" w:rsidR="00C55D62" w:rsidRPr="006B4849" w:rsidRDefault="00C55D62" w:rsidP="001561A9">
            <w:pPr>
              <w:keepNext/>
              <w:keepLines/>
              <w:jc w:val="center"/>
              <w:rPr>
                <w:rFonts w:cs="Arial"/>
                <w:sz w:val="20"/>
                <w:szCs w:val="20"/>
              </w:rPr>
            </w:pPr>
          </w:p>
        </w:tc>
        <w:tc>
          <w:tcPr>
            <w:tcW w:w="425" w:type="dxa"/>
            <w:shd w:val="clear" w:color="auto" w:fill="auto"/>
            <w:vAlign w:val="center"/>
          </w:tcPr>
          <w:p w14:paraId="34E279CA"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F66F799" w14:textId="77777777" w:rsidR="00C55D62" w:rsidRPr="006B4849" w:rsidRDefault="00C55D62" w:rsidP="001561A9">
            <w:pPr>
              <w:keepNext/>
              <w:keepLines/>
              <w:jc w:val="center"/>
              <w:rPr>
                <w:rFonts w:cs="Arial"/>
                <w:sz w:val="20"/>
                <w:szCs w:val="20"/>
              </w:rPr>
            </w:pPr>
          </w:p>
        </w:tc>
        <w:tc>
          <w:tcPr>
            <w:tcW w:w="708" w:type="dxa"/>
          </w:tcPr>
          <w:p w14:paraId="123F93B6"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5C35A8C8" w14:textId="79000EAA"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1198F8C5"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48C5790" w14:textId="77777777" w:rsidR="00C55D62" w:rsidRPr="006B4849" w:rsidRDefault="00C55D62" w:rsidP="001561A9">
            <w:pPr>
              <w:keepNext/>
              <w:keepLines/>
              <w:jc w:val="center"/>
              <w:rPr>
                <w:rFonts w:cs="Arial"/>
                <w:sz w:val="20"/>
                <w:szCs w:val="20"/>
              </w:rPr>
            </w:pPr>
          </w:p>
        </w:tc>
        <w:tc>
          <w:tcPr>
            <w:tcW w:w="708" w:type="dxa"/>
            <w:vAlign w:val="center"/>
          </w:tcPr>
          <w:p w14:paraId="57F849FF" w14:textId="00A031E0"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6B3BAA74" w14:textId="77777777" w:rsidR="00C55D62" w:rsidRPr="006B4849" w:rsidRDefault="00C55D62" w:rsidP="001561A9">
            <w:pPr>
              <w:keepNext/>
              <w:keepLines/>
              <w:jc w:val="center"/>
              <w:rPr>
                <w:rFonts w:cs="Arial"/>
                <w:sz w:val="20"/>
                <w:szCs w:val="20"/>
              </w:rPr>
            </w:pPr>
          </w:p>
        </w:tc>
      </w:tr>
      <w:tr w:rsidR="00C55D62" w:rsidRPr="006B4849" w14:paraId="7AAD7F57" w14:textId="77777777" w:rsidTr="00004A2C">
        <w:tc>
          <w:tcPr>
            <w:tcW w:w="1560" w:type="dxa"/>
            <w:vMerge/>
            <w:shd w:val="clear" w:color="auto" w:fill="D9D9D9" w:themeFill="background1" w:themeFillShade="D9"/>
          </w:tcPr>
          <w:p w14:paraId="4E156A4F" w14:textId="77777777" w:rsidR="00C55D62" w:rsidRPr="006B4849" w:rsidRDefault="00C55D62" w:rsidP="001561A9">
            <w:pPr>
              <w:keepNext/>
              <w:keepLines/>
              <w:rPr>
                <w:rFonts w:cs="Arial"/>
                <w:b/>
                <w:sz w:val="20"/>
                <w:szCs w:val="20"/>
              </w:rPr>
            </w:pPr>
          </w:p>
        </w:tc>
        <w:tc>
          <w:tcPr>
            <w:tcW w:w="850" w:type="dxa"/>
          </w:tcPr>
          <w:p w14:paraId="269C3803" w14:textId="22BDBA71" w:rsidR="00C55D62" w:rsidRPr="006B4849" w:rsidRDefault="00C55D62" w:rsidP="001561A9">
            <w:pPr>
              <w:keepNext/>
              <w:keepLines/>
              <w:rPr>
                <w:rFonts w:cs="Arial"/>
                <w:sz w:val="20"/>
                <w:szCs w:val="20"/>
              </w:rPr>
            </w:pPr>
            <w:r w:rsidRPr="006B4849">
              <w:rPr>
                <w:rFonts w:cs="Arial"/>
                <w:sz w:val="20"/>
                <w:szCs w:val="20"/>
              </w:rPr>
              <w:t>C2.6</w:t>
            </w:r>
          </w:p>
        </w:tc>
        <w:tc>
          <w:tcPr>
            <w:tcW w:w="425" w:type="dxa"/>
            <w:vAlign w:val="center"/>
          </w:tcPr>
          <w:p w14:paraId="521D805D" w14:textId="3E78C704" w:rsidR="00C55D62" w:rsidRPr="006B4849" w:rsidRDefault="00C55D62" w:rsidP="001561A9">
            <w:pPr>
              <w:keepNext/>
              <w:keepLines/>
              <w:jc w:val="center"/>
              <w:rPr>
                <w:rFonts w:cs="Arial"/>
                <w:sz w:val="20"/>
                <w:szCs w:val="20"/>
              </w:rPr>
            </w:pPr>
          </w:p>
        </w:tc>
        <w:tc>
          <w:tcPr>
            <w:tcW w:w="426" w:type="dxa"/>
            <w:vAlign w:val="center"/>
          </w:tcPr>
          <w:p w14:paraId="50D24F3E" w14:textId="126A728E"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2F36E719" w14:textId="77777777" w:rsidR="00C55D62" w:rsidRPr="006B4849" w:rsidRDefault="00C55D62" w:rsidP="001561A9">
            <w:pPr>
              <w:keepNext/>
              <w:keepLines/>
              <w:jc w:val="center"/>
              <w:rPr>
                <w:rFonts w:cs="Arial"/>
                <w:sz w:val="20"/>
                <w:szCs w:val="20"/>
              </w:rPr>
            </w:pPr>
          </w:p>
        </w:tc>
        <w:tc>
          <w:tcPr>
            <w:tcW w:w="425" w:type="dxa"/>
            <w:vAlign w:val="center"/>
          </w:tcPr>
          <w:p w14:paraId="684C814C" w14:textId="5748FFBD" w:rsidR="00C55D62" w:rsidRPr="006B4849" w:rsidRDefault="00C55D62" w:rsidP="001561A9">
            <w:pPr>
              <w:keepNext/>
              <w:keepLines/>
              <w:jc w:val="center"/>
              <w:rPr>
                <w:rFonts w:cs="Arial"/>
                <w:sz w:val="20"/>
                <w:szCs w:val="20"/>
              </w:rPr>
            </w:pPr>
          </w:p>
        </w:tc>
        <w:tc>
          <w:tcPr>
            <w:tcW w:w="425" w:type="dxa"/>
            <w:vAlign w:val="center"/>
          </w:tcPr>
          <w:p w14:paraId="5A092AEE" w14:textId="77777777" w:rsidR="00C55D62" w:rsidRPr="006B4849" w:rsidRDefault="00C55D62" w:rsidP="001561A9">
            <w:pPr>
              <w:keepNext/>
              <w:keepLines/>
              <w:jc w:val="center"/>
              <w:rPr>
                <w:rFonts w:cs="Arial"/>
                <w:sz w:val="20"/>
                <w:szCs w:val="20"/>
              </w:rPr>
            </w:pPr>
          </w:p>
        </w:tc>
        <w:tc>
          <w:tcPr>
            <w:tcW w:w="426" w:type="dxa"/>
            <w:vAlign w:val="center"/>
          </w:tcPr>
          <w:p w14:paraId="2CC0E300"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ED1381C" w14:textId="233F87C9" w:rsidR="00C55D62" w:rsidRPr="006B4849" w:rsidRDefault="00C55D62" w:rsidP="00D07C83">
            <w:pPr>
              <w:keepNext/>
              <w:keepLines/>
              <w:jc w:val="center"/>
              <w:rPr>
                <w:rFonts w:cs="Arial"/>
                <w:sz w:val="20"/>
                <w:szCs w:val="20"/>
              </w:rPr>
            </w:pPr>
          </w:p>
        </w:tc>
        <w:tc>
          <w:tcPr>
            <w:tcW w:w="425" w:type="dxa"/>
            <w:shd w:val="clear" w:color="auto" w:fill="auto"/>
            <w:vAlign w:val="center"/>
          </w:tcPr>
          <w:p w14:paraId="3B628475"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4D8040C3"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4C4164E3"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3C82F76" w14:textId="5B353503" w:rsidR="00C55D62" w:rsidRPr="006B4849" w:rsidRDefault="00C55D62" w:rsidP="001561A9">
            <w:pPr>
              <w:keepNext/>
              <w:keepLines/>
              <w:jc w:val="center"/>
              <w:rPr>
                <w:rFonts w:cs="Arial"/>
                <w:sz w:val="20"/>
                <w:szCs w:val="20"/>
              </w:rPr>
            </w:pPr>
          </w:p>
        </w:tc>
        <w:tc>
          <w:tcPr>
            <w:tcW w:w="709" w:type="dxa"/>
            <w:shd w:val="clear" w:color="auto" w:fill="auto"/>
            <w:vAlign w:val="center"/>
          </w:tcPr>
          <w:p w14:paraId="31D170EC" w14:textId="586CA650" w:rsidR="00C55D62" w:rsidRPr="006B4849" w:rsidRDefault="00C55D62" w:rsidP="001561A9">
            <w:pPr>
              <w:keepNext/>
              <w:keepLines/>
              <w:jc w:val="center"/>
              <w:rPr>
                <w:rFonts w:cs="Arial"/>
                <w:sz w:val="20"/>
                <w:szCs w:val="20"/>
              </w:rPr>
            </w:pPr>
          </w:p>
        </w:tc>
        <w:tc>
          <w:tcPr>
            <w:tcW w:w="425" w:type="dxa"/>
            <w:shd w:val="clear" w:color="auto" w:fill="auto"/>
            <w:vAlign w:val="center"/>
          </w:tcPr>
          <w:p w14:paraId="4AE5EA45"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1593F6A"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7E2CA5C" w14:textId="60D50634"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1284FC22"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2279E0D9" w14:textId="5F3BC1C1" w:rsidR="00C55D62" w:rsidRPr="006B4849" w:rsidRDefault="00C55D62" w:rsidP="001561A9">
            <w:pPr>
              <w:keepNext/>
              <w:keepLines/>
              <w:jc w:val="center"/>
              <w:rPr>
                <w:rFonts w:cs="Arial"/>
                <w:sz w:val="20"/>
                <w:szCs w:val="20"/>
              </w:rPr>
            </w:pPr>
          </w:p>
        </w:tc>
        <w:tc>
          <w:tcPr>
            <w:tcW w:w="425" w:type="dxa"/>
            <w:shd w:val="clear" w:color="auto" w:fill="auto"/>
            <w:vAlign w:val="center"/>
          </w:tcPr>
          <w:p w14:paraId="38B3ABDD" w14:textId="62A11342" w:rsidR="00C55D62" w:rsidRPr="006B4849" w:rsidRDefault="00C55D62" w:rsidP="001561A9">
            <w:pPr>
              <w:keepNext/>
              <w:keepLines/>
              <w:jc w:val="center"/>
              <w:rPr>
                <w:rFonts w:cs="Arial"/>
                <w:sz w:val="20"/>
                <w:szCs w:val="20"/>
              </w:rPr>
            </w:pPr>
          </w:p>
        </w:tc>
        <w:tc>
          <w:tcPr>
            <w:tcW w:w="425" w:type="dxa"/>
            <w:shd w:val="clear" w:color="auto" w:fill="auto"/>
            <w:vAlign w:val="center"/>
          </w:tcPr>
          <w:p w14:paraId="5FD51E9E" w14:textId="77777777" w:rsidR="00C55D62" w:rsidRPr="006B4849" w:rsidRDefault="00C55D62" w:rsidP="001561A9">
            <w:pPr>
              <w:keepNext/>
              <w:keepLines/>
              <w:jc w:val="center"/>
              <w:rPr>
                <w:rFonts w:cs="Arial"/>
                <w:sz w:val="20"/>
                <w:szCs w:val="20"/>
              </w:rPr>
            </w:pPr>
          </w:p>
        </w:tc>
        <w:tc>
          <w:tcPr>
            <w:tcW w:w="708" w:type="dxa"/>
          </w:tcPr>
          <w:p w14:paraId="5752C16D"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0E046B5E" w14:textId="2C125BA6"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5A97B210" w14:textId="188F9026" w:rsidR="00C55D62" w:rsidRPr="006B4849" w:rsidRDefault="00C55D62" w:rsidP="001561A9">
            <w:pPr>
              <w:keepNext/>
              <w:keepLines/>
              <w:jc w:val="center"/>
              <w:rPr>
                <w:rFonts w:cs="Arial"/>
                <w:sz w:val="20"/>
                <w:szCs w:val="20"/>
              </w:rPr>
            </w:pPr>
          </w:p>
        </w:tc>
        <w:tc>
          <w:tcPr>
            <w:tcW w:w="425" w:type="dxa"/>
            <w:shd w:val="clear" w:color="auto" w:fill="auto"/>
            <w:vAlign w:val="center"/>
          </w:tcPr>
          <w:p w14:paraId="08970381" w14:textId="1D03097C" w:rsidR="00C55D62" w:rsidRPr="006B4849" w:rsidRDefault="00C55D62" w:rsidP="001561A9">
            <w:pPr>
              <w:keepNext/>
              <w:keepLines/>
              <w:jc w:val="center"/>
              <w:rPr>
                <w:rFonts w:cs="Arial"/>
                <w:sz w:val="20"/>
                <w:szCs w:val="20"/>
              </w:rPr>
            </w:pPr>
          </w:p>
        </w:tc>
        <w:tc>
          <w:tcPr>
            <w:tcW w:w="708" w:type="dxa"/>
            <w:vAlign w:val="center"/>
          </w:tcPr>
          <w:p w14:paraId="32500046" w14:textId="1CA6009F"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422759D1" w14:textId="77777777" w:rsidR="00C55D62" w:rsidRPr="006B4849" w:rsidRDefault="00C55D62" w:rsidP="001561A9">
            <w:pPr>
              <w:keepNext/>
              <w:keepLines/>
              <w:jc w:val="center"/>
              <w:rPr>
                <w:rFonts w:cs="Arial"/>
                <w:sz w:val="20"/>
                <w:szCs w:val="20"/>
              </w:rPr>
            </w:pPr>
          </w:p>
        </w:tc>
      </w:tr>
      <w:tr w:rsidR="00C55D62" w:rsidRPr="006B4849" w14:paraId="6B5CC8B4" w14:textId="77777777" w:rsidTr="00004A2C">
        <w:tc>
          <w:tcPr>
            <w:tcW w:w="1560" w:type="dxa"/>
            <w:vMerge w:val="restart"/>
            <w:shd w:val="clear" w:color="auto" w:fill="D9D9D9" w:themeFill="background1" w:themeFillShade="D9"/>
            <w:vAlign w:val="center"/>
          </w:tcPr>
          <w:p w14:paraId="6CFB1354" w14:textId="36B2ABFE" w:rsidR="00C55D62" w:rsidRPr="006B4849" w:rsidRDefault="00C55D62" w:rsidP="001561A9">
            <w:pPr>
              <w:keepNext/>
              <w:keepLines/>
              <w:jc w:val="center"/>
              <w:rPr>
                <w:rFonts w:cs="Arial"/>
                <w:b/>
                <w:sz w:val="20"/>
                <w:szCs w:val="20"/>
              </w:rPr>
            </w:pPr>
            <w:r w:rsidRPr="006B4849">
              <w:rPr>
                <w:rFonts w:cs="Arial"/>
                <w:b/>
                <w:sz w:val="20"/>
                <w:szCs w:val="20"/>
              </w:rPr>
              <w:t>Technical Skills</w:t>
            </w:r>
          </w:p>
        </w:tc>
        <w:tc>
          <w:tcPr>
            <w:tcW w:w="850" w:type="dxa"/>
          </w:tcPr>
          <w:p w14:paraId="77217EEA" w14:textId="1842ED5D" w:rsidR="00C55D62" w:rsidRPr="006B4849" w:rsidRDefault="00C55D62" w:rsidP="001561A9">
            <w:pPr>
              <w:keepNext/>
              <w:keepLines/>
              <w:rPr>
                <w:rFonts w:cs="Arial"/>
                <w:sz w:val="20"/>
                <w:szCs w:val="20"/>
              </w:rPr>
            </w:pPr>
            <w:r w:rsidRPr="006B4849">
              <w:rPr>
                <w:rFonts w:cs="Arial"/>
                <w:sz w:val="20"/>
                <w:szCs w:val="20"/>
              </w:rPr>
              <w:t>T3.1</w:t>
            </w:r>
          </w:p>
        </w:tc>
        <w:tc>
          <w:tcPr>
            <w:tcW w:w="425" w:type="dxa"/>
            <w:vAlign w:val="center"/>
          </w:tcPr>
          <w:p w14:paraId="5B0ECB85" w14:textId="0850C7C4"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61A29889" w14:textId="18B97446" w:rsidR="00C55D62" w:rsidRPr="006B4849" w:rsidRDefault="00C55D62" w:rsidP="00D07C83">
            <w:pPr>
              <w:keepNext/>
              <w:keepLines/>
              <w:jc w:val="center"/>
              <w:rPr>
                <w:rFonts w:cs="Arial"/>
                <w:sz w:val="20"/>
                <w:szCs w:val="20"/>
              </w:rPr>
            </w:pPr>
            <w:r w:rsidRPr="006B4849">
              <w:rPr>
                <w:rFonts w:cs="Arial"/>
                <w:sz w:val="20"/>
                <w:szCs w:val="20"/>
              </w:rPr>
              <w:t>X</w:t>
            </w:r>
          </w:p>
        </w:tc>
        <w:tc>
          <w:tcPr>
            <w:tcW w:w="425" w:type="dxa"/>
            <w:vAlign w:val="center"/>
          </w:tcPr>
          <w:p w14:paraId="35C2BD33" w14:textId="1D1F8588" w:rsidR="00C55D62" w:rsidRPr="006B4849" w:rsidRDefault="00C55D62" w:rsidP="001561A9">
            <w:pPr>
              <w:keepNext/>
              <w:keepLines/>
              <w:jc w:val="center"/>
              <w:rPr>
                <w:rFonts w:cs="Arial"/>
                <w:sz w:val="20"/>
                <w:szCs w:val="20"/>
              </w:rPr>
            </w:pPr>
          </w:p>
        </w:tc>
        <w:tc>
          <w:tcPr>
            <w:tcW w:w="425" w:type="dxa"/>
            <w:vAlign w:val="center"/>
          </w:tcPr>
          <w:p w14:paraId="0AE129EB" w14:textId="0E0CD3A1" w:rsidR="00C55D62" w:rsidRPr="006B4849" w:rsidRDefault="00C55D62" w:rsidP="001561A9">
            <w:pPr>
              <w:keepNext/>
              <w:keepLines/>
              <w:jc w:val="center"/>
              <w:rPr>
                <w:rFonts w:cs="Arial"/>
                <w:sz w:val="20"/>
                <w:szCs w:val="20"/>
              </w:rPr>
            </w:pPr>
          </w:p>
        </w:tc>
        <w:tc>
          <w:tcPr>
            <w:tcW w:w="425" w:type="dxa"/>
            <w:vAlign w:val="center"/>
          </w:tcPr>
          <w:p w14:paraId="7B11CE6B" w14:textId="153ADBBE" w:rsidR="00C55D62" w:rsidRPr="006B4849" w:rsidRDefault="00C55D62" w:rsidP="001561A9">
            <w:pPr>
              <w:keepNext/>
              <w:keepLines/>
              <w:jc w:val="center"/>
              <w:rPr>
                <w:rFonts w:cs="Arial"/>
                <w:sz w:val="20"/>
                <w:szCs w:val="20"/>
              </w:rPr>
            </w:pPr>
          </w:p>
        </w:tc>
        <w:tc>
          <w:tcPr>
            <w:tcW w:w="426" w:type="dxa"/>
            <w:vAlign w:val="center"/>
          </w:tcPr>
          <w:p w14:paraId="7528EBF5" w14:textId="166E0176" w:rsidR="00C55D62" w:rsidRPr="006B4849" w:rsidRDefault="00C55D62" w:rsidP="001561A9">
            <w:pPr>
              <w:keepNext/>
              <w:keepLines/>
              <w:jc w:val="center"/>
              <w:rPr>
                <w:rFonts w:cs="Arial"/>
                <w:sz w:val="20"/>
                <w:szCs w:val="20"/>
              </w:rPr>
            </w:pPr>
          </w:p>
        </w:tc>
        <w:tc>
          <w:tcPr>
            <w:tcW w:w="425" w:type="dxa"/>
            <w:shd w:val="clear" w:color="auto" w:fill="auto"/>
            <w:vAlign w:val="center"/>
          </w:tcPr>
          <w:p w14:paraId="3DF11768" w14:textId="2478B15B"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651BBEEE" w14:textId="305E6C88"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74789B9B" w14:textId="46AE0C4F"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51F67FC5" w14:textId="21DE4092" w:rsidR="00C55D62" w:rsidRPr="006B4849" w:rsidRDefault="00C55D62" w:rsidP="001561A9">
            <w:pPr>
              <w:keepNext/>
              <w:keepLines/>
              <w:jc w:val="center"/>
              <w:rPr>
                <w:rFonts w:cs="Arial"/>
                <w:sz w:val="20"/>
                <w:szCs w:val="20"/>
              </w:rPr>
            </w:pPr>
          </w:p>
        </w:tc>
        <w:tc>
          <w:tcPr>
            <w:tcW w:w="425" w:type="dxa"/>
            <w:shd w:val="clear" w:color="auto" w:fill="auto"/>
            <w:vAlign w:val="center"/>
          </w:tcPr>
          <w:p w14:paraId="78908925" w14:textId="117A74C4" w:rsidR="00C55D62" w:rsidRPr="006B4849" w:rsidRDefault="00C55D62" w:rsidP="001561A9">
            <w:pPr>
              <w:keepNext/>
              <w:keepLines/>
              <w:jc w:val="center"/>
              <w:rPr>
                <w:rFonts w:cs="Arial"/>
                <w:sz w:val="20"/>
                <w:szCs w:val="20"/>
              </w:rPr>
            </w:pPr>
          </w:p>
        </w:tc>
        <w:tc>
          <w:tcPr>
            <w:tcW w:w="709" w:type="dxa"/>
            <w:shd w:val="clear" w:color="auto" w:fill="auto"/>
            <w:vAlign w:val="center"/>
          </w:tcPr>
          <w:p w14:paraId="5BEA55D0" w14:textId="6B3554DB"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47EAF2B1" w14:textId="4C125AEC" w:rsidR="00C55D62" w:rsidRPr="006B4849" w:rsidRDefault="00C55D62" w:rsidP="001561A9">
            <w:pPr>
              <w:keepNext/>
              <w:keepLines/>
              <w:jc w:val="center"/>
              <w:rPr>
                <w:rFonts w:cs="Arial"/>
                <w:sz w:val="20"/>
                <w:szCs w:val="20"/>
              </w:rPr>
            </w:pPr>
          </w:p>
        </w:tc>
        <w:tc>
          <w:tcPr>
            <w:tcW w:w="425" w:type="dxa"/>
            <w:shd w:val="clear" w:color="auto" w:fill="auto"/>
            <w:vAlign w:val="center"/>
          </w:tcPr>
          <w:p w14:paraId="1B6D39E2" w14:textId="49D00310" w:rsidR="00C55D62" w:rsidRPr="006B4849" w:rsidRDefault="00C55D62" w:rsidP="001561A9">
            <w:pPr>
              <w:keepNext/>
              <w:keepLines/>
              <w:jc w:val="center"/>
              <w:rPr>
                <w:rFonts w:cs="Arial"/>
                <w:sz w:val="20"/>
                <w:szCs w:val="20"/>
              </w:rPr>
            </w:pPr>
          </w:p>
        </w:tc>
        <w:tc>
          <w:tcPr>
            <w:tcW w:w="425" w:type="dxa"/>
            <w:shd w:val="clear" w:color="auto" w:fill="auto"/>
            <w:vAlign w:val="center"/>
          </w:tcPr>
          <w:p w14:paraId="485254D0" w14:textId="3EA7E384" w:rsidR="00C55D62" w:rsidRPr="006B4849" w:rsidRDefault="00C55D62" w:rsidP="001561A9">
            <w:pPr>
              <w:keepNext/>
              <w:keepLines/>
              <w:jc w:val="center"/>
              <w:rPr>
                <w:rFonts w:cs="Arial"/>
                <w:sz w:val="20"/>
                <w:szCs w:val="20"/>
              </w:rPr>
            </w:pPr>
          </w:p>
        </w:tc>
        <w:tc>
          <w:tcPr>
            <w:tcW w:w="426" w:type="dxa"/>
          </w:tcPr>
          <w:p w14:paraId="502FDDB7"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198C94DE" w14:textId="12C950DD" w:rsidR="00C55D62" w:rsidRPr="006B4849" w:rsidRDefault="00C55D62" w:rsidP="001561A9">
            <w:pPr>
              <w:keepNext/>
              <w:keepLines/>
              <w:jc w:val="center"/>
              <w:rPr>
                <w:rFonts w:cs="Arial"/>
                <w:sz w:val="20"/>
                <w:szCs w:val="20"/>
              </w:rPr>
            </w:pPr>
          </w:p>
        </w:tc>
        <w:tc>
          <w:tcPr>
            <w:tcW w:w="425" w:type="dxa"/>
            <w:shd w:val="clear" w:color="auto" w:fill="auto"/>
            <w:vAlign w:val="center"/>
          </w:tcPr>
          <w:p w14:paraId="4137D24E" w14:textId="5B477DC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158BC305" w14:textId="4BEF230F"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tcPr>
          <w:p w14:paraId="719B312F" w14:textId="490CB60F"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2DC551A3" w14:textId="1CD34F70"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05D9A43F" w14:textId="64D57623"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097ECA0D" w14:textId="4CB8E8F9" w:rsidR="00C55D62" w:rsidRPr="006B4849" w:rsidRDefault="00C55D62" w:rsidP="001561A9">
            <w:pPr>
              <w:keepNext/>
              <w:keepLines/>
              <w:jc w:val="center"/>
              <w:rPr>
                <w:rFonts w:cs="Arial"/>
                <w:sz w:val="20"/>
                <w:szCs w:val="20"/>
              </w:rPr>
            </w:pPr>
          </w:p>
        </w:tc>
        <w:tc>
          <w:tcPr>
            <w:tcW w:w="708" w:type="dxa"/>
            <w:vAlign w:val="center"/>
          </w:tcPr>
          <w:p w14:paraId="5FBC9517" w14:textId="74441A6E" w:rsidR="00C55D62" w:rsidRPr="006B4849" w:rsidRDefault="00C55D62" w:rsidP="001561A9">
            <w:pPr>
              <w:keepNext/>
              <w:keepLines/>
              <w:jc w:val="center"/>
              <w:rPr>
                <w:rFonts w:cs="Arial"/>
                <w:sz w:val="20"/>
                <w:szCs w:val="20"/>
              </w:rPr>
            </w:pPr>
          </w:p>
        </w:tc>
        <w:tc>
          <w:tcPr>
            <w:tcW w:w="709" w:type="dxa"/>
            <w:vAlign w:val="center"/>
          </w:tcPr>
          <w:p w14:paraId="60B06D45" w14:textId="2EB5171A" w:rsidR="00C55D62" w:rsidRPr="006B4849" w:rsidRDefault="00C55D62" w:rsidP="001561A9">
            <w:pPr>
              <w:keepNext/>
              <w:keepLines/>
              <w:jc w:val="center"/>
              <w:rPr>
                <w:rFonts w:cs="Arial"/>
                <w:sz w:val="20"/>
                <w:szCs w:val="20"/>
              </w:rPr>
            </w:pPr>
          </w:p>
        </w:tc>
      </w:tr>
      <w:tr w:rsidR="00C55D62" w:rsidRPr="006B4849" w14:paraId="342C876A" w14:textId="77777777" w:rsidTr="00004A2C">
        <w:tc>
          <w:tcPr>
            <w:tcW w:w="1560" w:type="dxa"/>
            <w:vMerge/>
            <w:shd w:val="clear" w:color="auto" w:fill="D9D9D9" w:themeFill="background1" w:themeFillShade="D9"/>
          </w:tcPr>
          <w:p w14:paraId="280CF9F2" w14:textId="77777777" w:rsidR="00C55D62" w:rsidRPr="006B4849" w:rsidRDefault="00C55D62" w:rsidP="001561A9">
            <w:pPr>
              <w:keepNext/>
              <w:keepLines/>
              <w:rPr>
                <w:rFonts w:cs="Arial"/>
                <w:b/>
                <w:sz w:val="20"/>
                <w:szCs w:val="20"/>
              </w:rPr>
            </w:pPr>
          </w:p>
        </w:tc>
        <w:tc>
          <w:tcPr>
            <w:tcW w:w="850" w:type="dxa"/>
          </w:tcPr>
          <w:p w14:paraId="14DD7F93" w14:textId="13FA60F8" w:rsidR="00C55D62" w:rsidRPr="006B4849" w:rsidRDefault="00C55D62" w:rsidP="001561A9">
            <w:pPr>
              <w:keepNext/>
              <w:keepLines/>
              <w:rPr>
                <w:rFonts w:cs="Arial"/>
                <w:sz w:val="20"/>
                <w:szCs w:val="20"/>
              </w:rPr>
            </w:pPr>
            <w:r w:rsidRPr="006B4849">
              <w:rPr>
                <w:rFonts w:cs="Arial"/>
                <w:sz w:val="20"/>
                <w:szCs w:val="20"/>
              </w:rPr>
              <w:t>T3.2</w:t>
            </w:r>
          </w:p>
        </w:tc>
        <w:tc>
          <w:tcPr>
            <w:tcW w:w="425" w:type="dxa"/>
            <w:vAlign w:val="center"/>
          </w:tcPr>
          <w:p w14:paraId="1073E8E5" w14:textId="59F5BE55"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49BA5F66" w14:textId="1DAE6E3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0DEAAD77" w14:textId="77777777" w:rsidR="00C55D62" w:rsidRPr="006B4849" w:rsidRDefault="00C55D62" w:rsidP="001561A9">
            <w:pPr>
              <w:keepNext/>
              <w:keepLines/>
              <w:jc w:val="center"/>
              <w:rPr>
                <w:rFonts w:cs="Arial"/>
                <w:sz w:val="20"/>
                <w:szCs w:val="20"/>
              </w:rPr>
            </w:pPr>
          </w:p>
        </w:tc>
        <w:tc>
          <w:tcPr>
            <w:tcW w:w="425" w:type="dxa"/>
            <w:vAlign w:val="center"/>
          </w:tcPr>
          <w:p w14:paraId="7F0D66CC" w14:textId="5854EF0C"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402DA5A2" w14:textId="77777777" w:rsidR="00C55D62" w:rsidRPr="006B4849" w:rsidRDefault="00C55D62" w:rsidP="001561A9">
            <w:pPr>
              <w:keepNext/>
              <w:keepLines/>
              <w:jc w:val="center"/>
              <w:rPr>
                <w:rFonts w:cs="Arial"/>
                <w:sz w:val="20"/>
                <w:szCs w:val="20"/>
              </w:rPr>
            </w:pPr>
          </w:p>
        </w:tc>
        <w:tc>
          <w:tcPr>
            <w:tcW w:w="426" w:type="dxa"/>
            <w:vAlign w:val="center"/>
          </w:tcPr>
          <w:p w14:paraId="323805B4"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A3F99AB" w14:textId="4538A46F"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64F6EF57" w14:textId="0259E7B4" w:rsidR="00C55D62" w:rsidRPr="006B4849" w:rsidRDefault="00657E6B"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7048BB9D" w14:textId="1E1B1AA1"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31525C2A"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FA680EA"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71AC59B0" w14:textId="78053923"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7BF9961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100ED5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B9EFB5B" w14:textId="77777777" w:rsidR="00C55D62" w:rsidRPr="006B4849" w:rsidRDefault="00C55D62" w:rsidP="001561A9">
            <w:pPr>
              <w:keepNext/>
              <w:keepLines/>
              <w:jc w:val="center"/>
              <w:rPr>
                <w:rFonts w:cs="Arial"/>
                <w:sz w:val="20"/>
                <w:szCs w:val="20"/>
              </w:rPr>
            </w:pPr>
          </w:p>
        </w:tc>
        <w:tc>
          <w:tcPr>
            <w:tcW w:w="426" w:type="dxa"/>
          </w:tcPr>
          <w:p w14:paraId="21BC6FE3"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6D1D7B1E" w14:textId="57598E7F" w:rsidR="00C55D62" w:rsidRPr="006B4849" w:rsidRDefault="00C55D62" w:rsidP="001561A9">
            <w:pPr>
              <w:keepNext/>
              <w:keepLines/>
              <w:jc w:val="center"/>
              <w:rPr>
                <w:rFonts w:cs="Arial"/>
                <w:sz w:val="20"/>
                <w:szCs w:val="20"/>
              </w:rPr>
            </w:pPr>
          </w:p>
        </w:tc>
        <w:tc>
          <w:tcPr>
            <w:tcW w:w="425" w:type="dxa"/>
            <w:shd w:val="clear" w:color="auto" w:fill="auto"/>
            <w:vAlign w:val="center"/>
          </w:tcPr>
          <w:p w14:paraId="1F091C6C" w14:textId="60B1EFC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3B940BB7" w14:textId="68CCB17F"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3E41C1F9" w14:textId="07B143CE"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399232F6" w14:textId="69BACC70"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38B9EC26" w14:textId="6C221580"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4FA52D0B" w14:textId="77777777" w:rsidR="00C55D62" w:rsidRPr="006B4849" w:rsidRDefault="00C55D62" w:rsidP="001561A9">
            <w:pPr>
              <w:keepNext/>
              <w:keepLines/>
              <w:jc w:val="center"/>
              <w:rPr>
                <w:rFonts w:cs="Arial"/>
                <w:sz w:val="20"/>
                <w:szCs w:val="20"/>
              </w:rPr>
            </w:pPr>
          </w:p>
        </w:tc>
        <w:tc>
          <w:tcPr>
            <w:tcW w:w="708" w:type="dxa"/>
            <w:vAlign w:val="center"/>
          </w:tcPr>
          <w:p w14:paraId="25F4C73E" w14:textId="77777777" w:rsidR="00C55D62" w:rsidRPr="006B4849" w:rsidRDefault="00C55D62" w:rsidP="001561A9">
            <w:pPr>
              <w:keepNext/>
              <w:keepLines/>
              <w:jc w:val="center"/>
              <w:rPr>
                <w:rFonts w:cs="Arial"/>
                <w:sz w:val="20"/>
                <w:szCs w:val="20"/>
              </w:rPr>
            </w:pPr>
          </w:p>
        </w:tc>
        <w:tc>
          <w:tcPr>
            <w:tcW w:w="709" w:type="dxa"/>
            <w:vAlign w:val="center"/>
          </w:tcPr>
          <w:p w14:paraId="3A8C51D7" w14:textId="77777777" w:rsidR="00C55D62" w:rsidRPr="006B4849" w:rsidRDefault="00C55D62" w:rsidP="001561A9">
            <w:pPr>
              <w:keepNext/>
              <w:keepLines/>
              <w:jc w:val="center"/>
              <w:rPr>
                <w:rFonts w:cs="Arial"/>
                <w:sz w:val="20"/>
                <w:szCs w:val="20"/>
              </w:rPr>
            </w:pPr>
          </w:p>
        </w:tc>
      </w:tr>
      <w:tr w:rsidR="00C55D62" w:rsidRPr="006B4849" w14:paraId="14EC8C4D" w14:textId="77777777" w:rsidTr="00004A2C">
        <w:tc>
          <w:tcPr>
            <w:tcW w:w="1560" w:type="dxa"/>
            <w:vMerge/>
            <w:shd w:val="clear" w:color="auto" w:fill="D9D9D9" w:themeFill="background1" w:themeFillShade="D9"/>
          </w:tcPr>
          <w:p w14:paraId="5124D9B4" w14:textId="77777777" w:rsidR="00C55D62" w:rsidRPr="006B4849" w:rsidRDefault="00C55D62" w:rsidP="001561A9">
            <w:pPr>
              <w:keepNext/>
              <w:keepLines/>
              <w:rPr>
                <w:rFonts w:cs="Arial"/>
                <w:b/>
                <w:sz w:val="20"/>
                <w:szCs w:val="20"/>
              </w:rPr>
            </w:pPr>
          </w:p>
        </w:tc>
        <w:tc>
          <w:tcPr>
            <w:tcW w:w="850" w:type="dxa"/>
          </w:tcPr>
          <w:p w14:paraId="0DC0A6BC" w14:textId="2ABD5BDD" w:rsidR="00C55D62" w:rsidRPr="006B4849" w:rsidRDefault="00C55D62" w:rsidP="001561A9">
            <w:pPr>
              <w:keepNext/>
              <w:keepLines/>
              <w:rPr>
                <w:rFonts w:cs="Arial"/>
                <w:sz w:val="20"/>
                <w:szCs w:val="20"/>
              </w:rPr>
            </w:pPr>
            <w:r w:rsidRPr="006B4849">
              <w:rPr>
                <w:rFonts w:cs="Arial"/>
                <w:sz w:val="20"/>
                <w:szCs w:val="20"/>
              </w:rPr>
              <w:t>T3.3</w:t>
            </w:r>
          </w:p>
        </w:tc>
        <w:tc>
          <w:tcPr>
            <w:tcW w:w="425" w:type="dxa"/>
            <w:vAlign w:val="center"/>
          </w:tcPr>
          <w:p w14:paraId="32C933B1" w14:textId="4393A290"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6BD0EC62" w14:textId="77777777" w:rsidR="00C55D62" w:rsidRPr="006B4849" w:rsidRDefault="00C55D62" w:rsidP="001561A9">
            <w:pPr>
              <w:keepNext/>
              <w:keepLines/>
              <w:jc w:val="center"/>
              <w:rPr>
                <w:rFonts w:cs="Arial"/>
                <w:sz w:val="20"/>
                <w:szCs w:val="20"/>
              </w:rPr>
            </w:pPr>
          </w:p>
        </w:tc>
        <w:tc>
          <w:tcPr>
            <w:tcW w:w="425" w:type="dxa"/>
            <w:vAlign w:val="center"/>
          </w:tcPr>
          <w:p w14:paraId="490958B2" w14:textId="77777777" w:rsidR="00C55D62" w:rsidRPr="006B4849" w:rsidRDefault="00C55D62" w:rsidP="001561A9">
            <w:pPr>
              <w:keepNext/>
              <w:keepLines/>
              <w:jc w:val="center"/>
              <w:rPr>
                <w:rFonts w:cs="Arial"/>
                <w:sz w:val="20"/>
                <w:szCs w:val="20"/>
              </w:rPr>
            </w:pPr>
          </w:p>
        </w:tc>
        <w:tc>
          <w:tcPr>
            <w:tcW w:w="425" w:type="dxa"/>
            <w:vAlign w:val="center"/>
          </w:tcPr>
          <w:p w14:paraId="069C907D" w14:textId="4D63797F"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3F5FCD7F" w14:textId="77777777" w:rsidR="00C55D62" w:rsidRPr="006B4849" w:rsidRDefault="00C55D62" w:rsidP="001561A9">
            <w:pPr>
              <w:keepNext/>
              <w:keepLines/>
              <w:jc w:val="center"/>
              <w:rPr>
                <w:rFonts w:cs="Arial"/>
                <w:sz w:val="20"/>
                <w:szCs w:val="20"/>
              </w:rPr>
            </w:pPr>
          </w:p>
        </w:tc>
        <w:tc>
          <w:tcPr>
            <w:tcW w:w="426" w:type="dxa"/>
            <w:vAlign w:val="center"/>
          </w:tcPr>
          <w:p w14:paraId="595B62EB"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1EEACC9" w14:textId="29090EE4"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5C676592" w14:textId="5A1D9471" w:rsidR="00C55D62" w:rsidRPr="006B4849" w:rsidRDefault="00D8580B"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05B087FB" w14:textId="10D9437F"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605D57E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8027A88"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12239B0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AFF63D6"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2A5F21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345452F" w14:textId="77777777" w:rsidR="00C55D62" w:rsidRPr="006B4849" w:rsidRDefault="00C55D62" w:rsidP="001561A9">
            <w:pPr>
              <w:keepNext/>
              <w:keepLines/>
              <w:jc w:val="center"/>
              <w:rPr>
                <w:rFonts w:cs="Arial"/>
                <w:sz w:val="20"/>
                <w:szCs w:val="20"/>
              </w:rPr>
            </w:pPr>
          </w:p>
        </w:tc>
        <w:tc>
          <w:tcPr>
            <w:tcW w:w="426" w:type="dxa"/>
          </w:tcPr>
          <w:p w14:paraId="5733A5F8"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337BD3F9" w14:textId="551D117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307FBE44" w14:textId="254851A7"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2FB30322" w14:textId="15DD8E88" w:rsidR="00C55D62" w:rsidRPr="006B4849" w:rsidRDefault="00132385" w:rsidP="001561A9">
            <w:pPr>
              <w:keepNext/>
              <w:keepLines/>
              <w:jc w:val="center"/>
              <w:rPr>
                <w:rFonts w:cs="Arial"/>
                <w:sz w:val="20"/>
                <w:szCs w:val="20"/>
              </w:rPr>
            </w:pPr>
            <w:r w:rsidRPr="006B4849">
              <w:rPr>
                <w:rFonts w:cs="Arial"/>
                <w:sz w:val="20"/>
                <w:szCs w:val="20"/>
              </w:rPr>
              <w:t>X</w:t>
            </w:r>
          </w:p>
        </w:tc>
        <w:tc>
          <w:tcPr>
            <w:tcW w:w="708" w:type="dxa"/>
          </w:tcPr>
          <w:p w14:paraId="5B7CD6D7" w14:textId="3682EDF5"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018BED52" w14:textId="7BBB4CC3"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701C1E94"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1CE1206" w14:textId="77777777" w:rsidR="00C55D62" w:rsidRPr="006B4849" w:rsidRDefault="00C55D62" w:rsidP="001561A9">
            <w:pPr>
              <w:keepNext/>
              <w:keepLines/>
              <w:jc w:val="center"/>
              <w:rPr>
                <w:rFonts w:cs="Arial"/>
                <w:sz w:val="20"/>
                <w:szCs w:val="20"/>
              </w:rPr>
            </w:pPr>
          </w:p>
        </w:tc>
        <w:tc>
          <w:tcPr>
            <w:tcW w:w="708" w:type="dxa"/>
            <w:vAlign w:val="center"/>
          </w:tcPr>
          <w:p w14:paraId="71FF1D64" w14:textId="77777777" w:rsidR="00C55D62" w:rsidRPr="006B4849" w:rsidRDefault="00C55D62" w:rsidP="001561A9">
            <w:pPr>
              <w:keepNext/>
              <w:keepLines/>
              <w:jc w:val="center"/>
              <w:rPr>
                <w:rFonts w:cs="Arial"/>
                <w:sz w:val="20"/>
                <w:szCs w:val="20"/>
              </w:rPr>
            </w:pPr>
          </w:p>
        </w:tc>
        <w:tc>
          <w:tcPr>
            <w:tcW w:w="709" w:type="dxa"/>
            <w:vAlign w:val="center"/>
          </w:tcPr>
          <w:p w14:paraId="63176E3A" w14:textId="77777777" w:rsidR="00C55D62" w:rsidRPr="006B4849" w:rsidRDefault="00C55D62" w:rsidP="001561A9">
            <w:pPr>
              <w:keepNext/>
              <w:keepLines/>
              <w:jc w:val="center"/>
              <w:rPr>
                <w:rFonts w:cs="Arial"/>
                <w:sz w:val="20"/>
                <w:szCs w:val="20"/>
              </w:rPr>
            </w:pPr>
          </w:p>
        </w:tc>
      </w:tr>
      <w:tr w:rsidR="00C55D62" w:rsidRPr="006B4849" w14:paraId="08F6383B" w14:textId="77777777" w:rsidTr="00004A2C">
        <w:tc>
          <w:tcPr>
            <w:tcW w:w="1560" w:type="dxa"/>
            <w:vMerge/>
            <w:shd w:val="clear" w:color="auto" w:fill="D9D9D9" w:themeFill="background1" w:themeFillShade="D9"/>
          </w:tcPr>
          <w:p w14:paraId="335AD653" w14:textId="77777777" w:rsidR="00C55D62" w:rsidRPr="006B4849" w:rsidRDefault="00C55D62" w:rsidP="001561A9">
            <w:pPr>
              <w:keepNext/>
              <w:keepLines/>
              <w:rPr>
                <w:rFonts w:cs="Arial"/>
                <w:b/>
                <w:sz w:val="20"/>
                <w:szCs w:val="20"/>
              </w:rPr>
            </w:pPr>
          </w:p>
        </w:tc>
        <w:tc>
          <w:tcPr>
            <w:tcW w:w="850" w:type="dxa"/>
          </w:tcPr>
          <w:p w14:paraId="3EDD0764" w14:textId="3E805F3A" w:rsidR="00C55D62" w:rsidRPr="006B4849" w:rsidRDefault="00C55D62" w:rsidP="001561A9">
            <w:pPr>
              <w:keepNext/>
              <w:keepLines/>
              <w:rPr>
                <w:rFonts w:cs="Arial"/>
                <w:sz w:val="20"/>
                <w:szCs w:val="20"/>
              </w:rPr>
            </w:pPr>
            <w:r w:rsidRPr="006B4849">
              <w:rPr>
                <w:rFonts w:cs="Arial"/>
                <w:sz w:val="20"/>
                <w:szCs w:val="20"/>
              </w:rPr>
              <w:t>T3.4</w:t>
            </w:r>
          </w:p>
        </w:tc>
        <w:tc>
          <w:tcPr>
            <w:tcW w:w="425" w:type="dxa"/>
            <w:vAlign w:val="center"/>
          </w:tcPr>
          <w:p w14:paraId="40716DFB" w14:textId="77777777" w:rsidR="00C55D62" w:rsidRPr="006B4849" w:rsidRDefault="00C55D62" w:rsidP="001561A9">
            <w:pPr>
              <w:keepNext/>
              <w:keepLines/>
              <w:jc w:val="center"/>
              <w:rPr>
                <w:rFonts w:cs="Arial"/>
                <w:sz w:val="20"/>
                <w:szCs w:val="20"/>
              </w:rPr>
            </w:pPr>
          </w:p>
        </w:tc>
        <w:tc>
          <w:tcPr>
            <w:tcW w:w="426" w:type="dxa"/>
            <w:vAlign w:val="center"/>
          </w:tcPr>
          <w:p w14:paraId="5A950A2D" w14:textId="47C7AE3E"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22B451F1" w14:textId="77777777" w:rsidR="00C55D62" w:rsidRPr="006B4849" w:rsidRDefault="00C55D62" w:rsidP="001561A9">
            <w:pPr>
              <w:keepNext/>
              <w:keepLines/>
              <w:jc w:val="center"/>
              <w:rPr>
                <w:rFonts w:cs="Arial"/>
                <w:sz w:val="20"/>
                <w:szCs w:val="20"/>
              </w:rPr>
            </w:pPr>
          </w:p>
        </w:tc>
        <w:tc>
          <w:tcPr>
            <w:tcW w:w="425" w:type="dxa"/>
            <w:vAlign w:val="center"/>
          </w:tcPr>
          <w:p w14:paraId="7AB84C1C" w14:textId="77777777" w:rsidR="00C55D62" w:rsidRPr="006B4849" w:rsidRDefault="00C55D62" w:rsidP="001561A9">
            <w:pPr>
              <w:keepNext/>
              <w:keepLines/>
              <w:jc w:val="center"/>
              <w:rPr>
                <w:rFonts w:cs="Arial"/>
                <w:sz w:val="20"/>
                <w:szCs w:val="20"/>
              </w:rPr>
            </w:pPr>
          </w:p>
        </w:tc>
        <w:tc>
          <w:tcPr>
            <w:tcW w:w="425" w:type="dxa"/>
            <w:vAlign w:val="center"/>
          </w:tcPr>
          <w:p w14:paraId="0B4CCBE8" w14:textId="77777777" w:rsidR="00C55D62" w:rsidRPr="006B4849" w:rsidRDefault="00C55D62" w:rsidP="001561A9">
            <w:pPr>
              <w:keepNext/>
              <w:keepLines/>
              <w:jc w:val="center"/>
              <w:rPr>
                <w:rFonts w:cs="Arial"/>
                <w:sz w:val="20"/>
                <w:szCs w:val="20"/>
              </w:rPr>
            </w:pPr>
          </w:p>
        </w:tc>
        <w:tc>
          <w:tcPr>
            <w:tcW w:w="426" w:type="dxa"/>
            <w:vAlign w:val="center"/>
          </w:tcPr>
          <w:p w14:paraId="1C372EF8" w14:textId="75830B7D"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0C118F9A" w14:textId="77777777" w:rsidR="00C55D62" w:rsidRPr="006B4849" w:rsidRDefault="00C55D62" w:rsidP="001561A9">
            <w:pPr>
              <w:keepNext/>
              <w:keepLines/>
              <w:jc w:val="center"/>
              <w:rPr>
                <w:rFonts w:cs="Arial"/>
                <w:sz w:val="20"/>
                <w:szCs w:val="20"/>
              </w:rPr>
            </w:pPr>
          </w:p>
        </w:tc>
        <w:tc>
          <w:tcPr>
            <w:tcW w:w="425" w:type="dxa"/>
            <w:vAlign w:val="center"/>
          </w:tcPr>
          <w:p w14:paraId="18BEC091" w14:textId="77777777" w:rsidR="00C55D62" w:rsidRPr="006B4849" w:rsidRDefault="00C55D62" w:rsidP="001561A9">
            <w:pPr>
              <w:keepNext/>
              <w:keepLines/>
              <w:jc w:val="center"/>
              <w:rPr>
                <w:rFonts w:cs="Arial"/>
                <w:sz w:val="20"/>
                <w:szCs w:val="20"/>
              </w:rPr>
            </w:pPr>
          </w:p>
        </w:tc>
        <w:tc>
          <w:tcPr>
            <w:tcW w:w="709" w:type="dxa"/>
            <w:vAlign w:val="center"/>
          </w:tcPr>
          <w:p w14:paraId="68EE484D" w14:textId="77777777" w:rsidR="00C55D62" w:rsidRPr="006B4849" w:rsidRDefault="00C55D62" w:rsidP="001561A9">
            <w:pPr>
              <w:keepNext/>
              <w:keepLines/>
              <w:jc w:val="center"/>
              <w:rPr>
                <w:rFonts w:cs="Arial"/>
                <w:sz w:val="20"/>
                <w:szCs w:val="20"/>
              </w:rPr>
            </w:pPr>
          </w:p>
        </w:tc>
        <w:tc>
          <w:tcPr>
            <w:tcW w:w="709" w:type="dxa"/>
            <w:vAlign w:val="center"/>
          </w:tcPr>
          <w:p w14:paraId="185892B5" w14:textId="77777777" w:rsidR="00C55D62" w:rsidRPr="006B4849" w:rsidRDefault="00C55D62" w:rsidP="001561A9">
            <w:pPr>
              <w:keepNext/>
              <w:keepLines/>
              <w:jc w:val="center"/>
              <w:rPr>
                <w:rFonts w:cs="Arial"/>
                <w:sz w:val="20"/>
                <w:szCs w:val="20"/>
              </w:rPr>
            </w:pPr>
          </w:p>
        </w:tc>
        <w:tc>
          <w:tcPr>
            <w:tcW w:w="425" w:type="dxa"/>
            <w:vAlign w:val="center"/>
          </w:tcPr>
          <w:p w14:paraId="1900F057" w14:textId="77777777" w:rsidR="00C55D62" w:rsidRPr="006B4849" w:rsidRDefault="00C55D62" w:rsidP="001561A9">
            <w:pPr>
              <w:keepNext/>
              <w:keepLines/>
              <w:jc w:val="center"/>
              <w:rPr>
                <w:rFonts w:cs="Arial"/>
                <w:sz w:val="20"/>
                <w:szCs w:val="20"/>
              </w:rPr>
            </w:pPr>
          </w:p>
        </w:tc>
        <w:tc>
          <w:tcPr>
            <w:tcW w:w="709" w:type="dxa"/>
            <w:vAlign w:val="center"/>
          </w:tcPr>
          <w:p w14:paraId="5410F120" w14:textId="77777777" w:rsidR="00C55D62" w:rsidRPr="006B4849" w:rsidRDefault="00C55D62" w:rsidP="001561A9">
            <w:pPr>
              <w:keepNext/>
              <w:keepLines/>
              <w:jc w:val="center"/>
              <w:rPr>
                <w:rFonts w:cs="Arial"/>
                <w:sz w:val="20"/>
                <w:szCs w:val="20"/>
              </w:rPr>
            </w:pPr>
          </w:p>
        </w:tc>
        <w:tc>
          <w:tcPr>
            <w:tcW w:w="425" w:type="dxa"/>
            <w:vAlign w:val="center"/>
          </w:tcPr>
          <w:p w14:paraId="28FF4952" w14:textId="77777777" w:rsidR="00C55D62" w:rsidRPr="006B4849" w:rsidRDefault="00C55D62" w:rsidP="001561A9">
            <w:pPr>
              <w:keepNext/>
              <w:keepLines/>
              <w:jc w:val="center"/>
              <w:rPr>
                <w:rFonts w:cs="Arial"/>
                <w:sz w:val="20"/>
                <w:szCs w:val="20"/>
              </w:rPr>
            </w:pPr>
          </w:p>
        </w:tc>
        <w:tc>
          <w:tcPr>
            <w:tcW w:w="425" w:type="dxa"/>
            <w:vAlign w:val="center"/>
          </w:tcPr>
          <w:p w14:paraId="64AC8975" w14:textId="77777777" w:rsidR="00C55D62" w:rsidRPr="006B4849" w:rsidRDefault="00C55D62" w:rsidP="001561A9">
            <w:pPr>
              <w:keepNext/>
              <w:keepLines/>
              <w:jc w:val="center"/>
              <w:rPr>
                <w:rFonts w:cs="Arial"/>
                <w:sz w:val="20"/>
                <w:szCs w:val="20"/>
              </w:rPr>
            </w:pPr>
          </w:p>
        </w:tc>
        <w:tc>
          <w:tcPr>
            <w:tcW w:w="425" w:type="dxa"/>
            <w:vAlign w:val="center"/>
          </w:tcPr>
          <w:p w14:paraId="4A222FF6" w14:textId="77777777" w:rsidR="00C55D62" w:rsidRPr="006B4849" w:rsidRDefault="00C55D62" w:rsidP="001561A9">
            <w:pPr>
              <w:keepNext/>
              <w:keepLines/>
              <w:jc w:val="center"/>
              <w:rPr>
                <w:rFonts w:cs="Arial"/>
                <w:sz w:val="20"/>
                <w:szCs w:val="20"/>
              </w:rPr>
            </w:pPr>
          </w:p>
        </w:tc>
        <w:tc>
          <w:tcPr>
            <w:tcW w:w="426" w:type="dxa"/>
          </w:tcPr>
          <w:p w14:paraId="1FDCFBF3" w14:textId="77777777" w:rsidR="00C55D62" w:rsidRPr="006B4849" w:rsidRDefault="00C55D62" w:rsidP="001561A9">
            <w:pPr>
              <w:keepNext/>
              <w:keepLines/>
              <w:jc w:val="center"/>
              <w:rPr>
                <w:rFonts w:cs="Arial"/>
                <w:sz w:val="20"/>
                <w:szCs w:val="20"/>
              </w:rPr>
            </w:pPr>
          </w:p>
        </w:tc>
        <w:tc>
          <w:tcPr>
            <w:tcW w:w="426" w:type="dxa"/>
            <w:vAlign w:val="center"/>
          </w:tcPr>
          <w:p w14:paraId="1C96BDC5" w14:textId="73730D95" w:rsidR="00C55D62" w:rsidRPr="006B4849" w:rsidRDefault="00C55D62" w:rsidP="001561A9">
            <w:pPr>
              <w:keepNext/>
              <w:keepLines/>
              <w:jc w:val="center"/>
              <w:rPr>
                <w:rFonts w:cs="Arial"/>
                <w:sz w:val="20"/>
                <w:szCs w:val="20"/>
              </w:rPr>
            </w:pPr>
          </w:p>
        </w:tc>
        <w:tc>
          <w:tcPr>
            <w:tcW w:w="425" w:type="dxa"/>
            <w:vAlign w:val="center"/>
          </w:tcPr>
          <w:p w14:paraId="5DFAFA64" w14:textId="77777777" w:rsidR="00C55D62" w:rsidRPr="006B4849" w:rsidRDefault="00C55D62" w:rsidP="001561A9">
            <w:pPr>
              <w:keepNext/>
              <w:keepLines/>
              <w:jc w:val="center"/>
              <w:rPr>
                <w:rFonts w:cs="Arial"/>
                <w:sz w:val="20"/>
                <w:szCs w:val="20"/>
              </w:rPr>
            </w:pPr>
          </w:p>
        </w:tc>
        <w:tc>
          <w:tcPr>
            <w:tcW w:w="425" w:type="dxa"/>
            <w:vAlign w:val="center"/>
          </w:tcPr>
          <w:p w14:paraId="0064C7A4" w14:textId="6FB1B4C5" w:rsidR="00C55D62" w:rsidRPr="006B4849" w:rsidRDefault="00132385" w:rsidP="001561A9">
            <w:pPr>
              <w:keepNext/>
              <w:keepLines/>
              <w:jc w:val="center"/>
              <w:rPr>
                <w:rFonts w:cs="Arial"/>
                <w:sz w:val="20"/>
                <w:szCs w:val="20"/>
              </w:rPr>
            </w:pPr>
            <w:r w:rsidRPr="006B4849">
              <w:rPr>
                <w:rFonts w:cs="Arial"/>
                <w:sz w:val="20"/>
                <w:szCs w:val="20"/>
              </w:rPr>
              <w:t>X</w:t>
            </w:r>
          </w:p>
        </w:tc>
        <w:tc>
          <w:tcPr>
            <w:tcW w:w="708" w:type="dxa"/>
          </w:tcPr>
          <w:p w14:paraId="54F2BEC2" w14:textId="57EFABB7"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vAlign w:val="center"/>
          </w:tcPr>
          <w:p w14:paraId="354B94FA" w14:textId="5F4AD5A3"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2F9F0FB8" w14:textId="77777777" w:rsidR="00C55D62" w:rsidRPr="006B4849" w:rsidRDefault="00C55D62" w:rsidP="001561A9">
            <w:pPr>
              <w:keepNext/>
              <w:keepLines/>
              <w:jc w:val="center"/>
              <w:rPr>
                <w:rFonts w:cs="Arial"/>
                <w:sz w:val="20"/>
                <w:szCs w:val="20"/>
              </w:rPr>
            </w:pPr>
          </w:p>
        </w:tc>
        <w:tc>
          <w:tcPr>
            <w:tcW w:w="425" w:type="dxa"/>
            <w:vAlign w:val="center"/>
          </w:tcPr>
          <w:p w14:paraId="042ABFFE" w14:textId="77777777" w:rsidR="00C55D62" w:rsidRPr="006B4849" w:rsidRDefault="00C55D62" w:rsidP="001561A9">
            <w:pPr>
              <w:keepNext/>
              <w:keepLines/>
              <w:jc w:val="center"/>
              <w:rPr>
                <w:rFonts w:cs="Arial"/>
                <w:sz w:val="20"/>
                <w:szCs w:val="20"/>
              </w:rPr>
            </w:pPr>
          </w:p>
        </w:tc>
        <w:tc>
          <w:tcPr>
            <w:tcW w:w="708" w:type="dxa"/>
            <w:vAlign w:val="center"/>
          </w:tcPr>
          <w:p w14:paraId="5ADA6886" w14:textId="77777777" w:rsidR="00C55D62" w:rsidRPr="006B4849" w:rsidRDefault="00C55D62" w:rsidP="001561A9">
            <w:pPr>
              <w:keepNext/>
              <w:keepLines/>
              <w:jc w:val="center"/>
              <w:rPr>
                <w:rFonts w:cs="Arial"/>
                <w:sz w:val="20"/>
                <w:szCs w:val="20"/>
              </w:rPr>
            </w:pPr>
          </w:p>
        </w:tc>
        <w:tc>
          <w:tcPr>
            <w:tcW w:w="709" w:type="dxa"/>
            <w:vAlign w:val="center"/>
          </w:tcPr>
          <w:p w14:paraId="07E8CC67" w14:textId="77777777" w:rsidR="00C55D62" w:rsidRPr="006B4849" w:rsidRDefault="00C55D62" w:rsidP="001561A9">
            <w:pPr>
              <w:keepNext/>
              <w:keepLines/>
              <w:jc w:val="center"/>
              <w:rPr>
                <w:rFonts w:cs="Arial"/>
                <w:sz w:val="20"/>
                <w:szCs w:val="20"/>
              </w:rPr>
            </w:pPr>
          </w:p>
        </w:tc>
      </w:tr>
      <w:tr w:rsidR="00C55D62" w:rsidRPr="006B4849" w14:paraId="7AA7741E" w14:textId="77777777" w:rsidTr="00004A2C">
        <w:tc>
          <w:tcPr>
            <w:tcW w:w="1560" w:type="dxa"/>
            <w:vMerge/>
            <w:shd w:val="clear" w:color="auto" w:fill="D9D9D9" w:themeFill="background1" w:themeFillShade="D9"/>
          </w:tcPr>
          <w:p w14:paraId="09895690" w14:textId="77777777" w:rsidR="00C55D62" w:rsidRPr="006B4849" w:rsidRDefault="00C55D62" w:rsidP="001561A9">
            <w:pPr>
              <w:keepNext/>
              <w:keepLines/>
              <w:rPr>
                <w:rFonts w:cs="Arial"/>
                <w:b/>
                <w:sz w:val="20"/>
                <w:szCs w:val="20"/>
              </w:rPr>
            </w:pPr>
          </w:p>
        </w:tc>
        <w:tc>
          <w:tcPr>
            <w:tcW w:w="850" w:type="dxa"/>
          </w:tcPr>
          <w:p w14:paraId="74CA9752" w14:textId="6D4ECF4C" w:rsidR="00C55D62" w:rsidRPr="006B4849" w:rsidRDefault="00C55D62" w:rsidP="001561A9">
            <w:pPr>
              <w:keepNext/>
              <w:keepLines/>
              <w:rPr>
                <w:rFonts w:cs="Arial"/>
                <w:sz w:val="20"/>
                <w:szCs w:val="20"/>
              </w:rPr>
            </w:pPr>
            <w:r w:rsidRPr="006B4849">
              <w:rPr>
                <w:rFonts w:cs="Arial"/>
                <w:sz w:val="20"/>
                <w:szCs w:val="20"/>
              </w:rPr>
              <w:t>T3.5</w:t>
            </w:r>
          </w:p>
        </w:tc>
        <w:tc>
          <w:tcPr>
            <w:tcW w:w="425" w:type="dxa"/>
            <w:vAlign w:val="center"/>
          </w:tcPr>
          <w:p w14:paraId="1B1C09CC" w14:textId="77777777" w:rsidR="00C55D62" w:rsidRPr="006B4849" w:rsidRDefault="00C55D62" w:rsidP="001561A9">
            <w:pPr>
              <w:keepNext/>
              <w:keepLines/>
              <w:jc w:val="center"/>
              <w:rPr>
                <w:rFonts w:cs="Arial"/>
                <w:sz w:val="20"/>
                <w:szCs w:val="20"/>
              </w:rPr>
            </w:pPr>
          </w:p>
        </w:tc>
        <w:tc>
          <w:tcPr>
            <w:tcW w:w="426" w:type="dxa"/>
            <w:vAlign w:val="center"/>
          </w:tcPr>
          <w:p w14:paraId="1DB084E5" w14:textId="52744E13"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17E6F7FF" w14:textId="77777777" w:rsidR="00C55D62" w:rsidRPr="006B4849" w:rsidRDefault="00C55D62" w:rsidP="001561A9">
            <w:pPr>
              <w:keepNext/>
              <w:keepLines/>
              <w:jc w:val="center"/>
              <w:rPr>
                <w:rFonts w:cs="Arial"/>
                <w:sz w:val="20"/>
                <w:szCs w:val="20"/>
              </w:rPr>
            </w:pPr>
          </w:p>
        </w:tc>
        <w:tc>
          <w:tcPr>
            <w:tcW w:w="425" w:type="dxa"/>
            <w:vAlign w:val="center"/>
          </w:tcPr>
          <w:p w14:paraId="12C4AAF6" w14:textId="77777777" w:rsidR="00C55D62" w:rsidRPr="006B4849" w:rsidRDefault="00C55D62" w:rsidP="001561A9">
            <w:pPr>
              <w:keepNext/>
              <w:keepLines/>
              <w:jc w:val="center"/>
              <w:rPr>
                <w:rFonts w:cs="Arial"/>
                <w:sz w:val="20"/>
                <w:szCs w:val="20"/>
              </w:rPr>
            </w:pPr>
          </w:p>
        </w:tc>
        <w:tc>
          <w:tcPr>
            <w:tcW w:w="425" w:type="dxa"/>
            <w:vAlign w:val="center"/>
          </w:tcPr>
          <w:p w14:paraId="1DDF511F" w14:textId="77777777" w:rsidR="00C55D62" w:rsidRPr="006B4849" w:rsidRDefault="00C55D62" w:rsidP="001561A9">
            <w:pPr>
              <w:keepNext/>
              <w:keepLines/>
              <w:jc w:val="center"/>
              <w:rPr>
                <w:rFonts w:cs="Arial"/>
                <w:sz w:val="20"/>
                <w:szCs w:val="20"/>
              </w:rPr>
            </w:pPr>
          </w:p>
        </w:tc>
        <w:tc>
          <w:tcPr>
            <w:tcW w:w="426" w:type="dxa"/>
            <w:vAlign w:val="center"/>
          </w:tcPr>
          <w:p w14:paraId="1B37DD1E" w14:textId="77777777" w:rsidR="00C55D62" w:rsidRPr="006B4849" w:rsidRDefault="00C55D62" w:rsidP="001561A9">
            <w:pPr>
              <w:keepNext/>
              <w:keepLines/>
              <w:jc w:val="center"/>
              <w:rPr>
                <w:rFonts w:cs="Arial"/>
                <w:sz w:val="20"/>
                <w:szCs w:val="20"/>
              </w:rPr>
            </w:pPr>
          </w:p>
        </w:tc>
        <w:tc>
          <w:tcPr>
            <w:tcW w:w="425" w:type="dxa"/>
            <w:vAlign w:val="center"/>
          </w:tcPr>
          <w:p w14:paraId="492A8CFB" w14:textId="77777777" w:rsidR="00C55D62" w:rsidRPr="006B4849" w:rsidRDefault="00C55D62" w:rsidP="001561A9">
            <w:pPr>
              <w:keepNext/>
              <w:keepLines/>
              <w:jc w:val="center"/>
              <w:rPr>
                <w:rFonts w:cs="Arial"/>
                <w:sz w:val="20"/>
                <w:szCs w:val="20"/>
              </w:rPr>
            </w:pPr>
          </w:p>
        </w:tc>
        <w:tc>
          <w:tcPr>
            <w:tcW w:w="425" w:type="dxa"/>
            <w:vAlign w:val="center"/>
          </w:tcPr>
          <w:p w14:paraId="006F6529" w14:textId="3BD49C2D" w:rsidR="00C55D62" w:rsidRPr="006B4849" w:rsidRDefault="00D8580B" w:rsidP="001561A9">
            <w:pPr>
              <w:keepNext/>
              <w:keepLines/>
              <w:jc w:val="center"/>
              <w:rPr>
                <w:rFonts w:cs="Arial"/>
                <w:sz w:val="20"/>
                <w:szCs w:val="20"/>
              </w:rPr>
            </w:pPr>
            <w:r w:rsidRPr="006B4849">
              <w:rPr>
                <w:rFonts w:cs="Arial"/>
                <w:sz w:val="20"/>
                <w:szCs w:val="20"/>
              </w:rPr>
              <w:t>X</w:t>
            </w:r>
          </w:p>
        </w:tc>
        <w:tc>
          <w:tcPr>
            <w:tcW w:w="709" w:type="dxa"/>
            <w:vAlign w:val="center"/>
          </w:tcPr>
          <w:p w14:paraId="4C887F8E" w14:textId="77777777" w:rsidR="00C55D62" w:rsidRPr="006B4849" w:rsidRDefault="00C55D62" w:rsidP="001561A9">
            <w:pPr>
              <w:keepNext/>
              <w:keepLines/>
              <w:jc w:val="center"/>
              <w:rPr>
                <w:rFonts w:cs="Arial"/>
                <w:sz w:val="20"/>
                <w:szCs w:val="20"/>
              </w:rPr>
            </w:pPr>
          </w:p>
        </w:tc>
        <w:tc>
          <w:tcPr>
            <w:tcW w:w="709" w:type="dxa"/>
            <w:vAlign w:val="center"/>
          </w:tcPr>
          <w:p w14:paraId="2B924421" w14:textId="77777777" w:rsidR="00C55D62" w:rsidRPr="006B4849" w:rsidRDefault="00C55D62" w:rsidP="001561A9">
            <w:pPr>
              <w:keepNext/>
              <w:keepLines/>
              <w:jc w:val="center"/>
              <w:rPr>
                <w:rFonts w:cs="Arial"/>
                <w:sz w:val="20"/>
                <w:szCs w:val="20"/>
              </w:rPr>
            </w:pPr>
          </w:p>
        </w:tc>
        <w:tc>
          <w:tcPr>
            <w:tcW w:w="425" w:type="dxa"/>
            <w:vAlign w:val="center"/>
          </w:tcPr>
          <w:p w14:paraId="254C6741" w14:textId="461EC897"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7F21E41A" w14:textId="77777777" w:rsidR="00C55D62" w:rsidRPr="006B4849" w:rsidRDefault="00C55D62" w:rsidP="001561A9">
            <w:pPr>
              <w:keepNext/>
              <w:keepLines/>
              <w:jc w:val="center"/>
              <w:rPr>
                <w:rFonts w:cs="Arial"/>
                <w:sz w:val="20"/>
                <w:szCs w:val="20"/>
              </w:rPr>
            </w:pPr>
          </w:p>
        </w:tc>
        <w:tc>
          <w:tcPr>
            <w:tcW w:w="425" w:type="dxa"/>
            <w:vAlign w:val="center"/>
          </w:tcPr>
          <w:p w14:paraId="5238C230" w14:textId="77777777" w:rsidR="00C55D62" w:rsidRPr="006B4849" w:rsidRDefault="00C55D62" w:rsidP="001561A9">
            <w:pPr>
              <w:keepNext/>
              <w:keepLines/>
              <w:jc w:val="center"/>
              <w:rPr>
                <w:rFonts w:cs="Arial"/>
                <w:sz w:val="20"/>
                <w:szCs w:val="20"/>
              </w:rPr>
            </w:pPr>
          </w:p>
        </w:tc>
        <w:tc>
          <w:tcPr>
            <w:tcW w:w="425" w:type="dxa"/>
            <w:vAlign w:val="center"/>
          </w:tcPr>
          <w:p w14:paraId="667E984E" w14:textId="77777777" w:rsidR="00C55D62" w:rsidRPr="006B4849" w:rsidRDefault="00C55D62" w:rsidP="001561A9">
            <w:pPr>
              <w:keepNext/>
              <w:keepLines/>
              <w:jc w:val="center"/>
              <w:rPr>
                <w:rFonts w:cs="Arial"/>
                <w:sz w:val="20"/>
                <w:szCs w:val="20"/>
              </w:rPr>
            </w:pPr>
          </w:p>
        </w:tc>
        <w:tc>
          <w:tcPr>
            <w:tcW w:w="425" w:type="dxa"/>
            <w:vAlign w:val="center"/>
          </w:tcPr>
          <w:p w14:paraId="21A5E59E" w14:textId="77777777" w:rsidR="00C55D62" w:rsidRPr="006B4849" w:rsidRDefault="00C55D62" w:rsidP="001561A9">
            <w:pPr>
              <w:keepNext/>
              <w:keepLines/>
              <w:jc w:val="center"/>
              <w:rPr>
                <w:rFonts w:cs="Arial"/>
                <w:sz w:val="20"/>
                <w:szCs w:val="20"/>
              </w:rPr>
            </w:pPr>
          </w:p>
        </w:tc>
        <w:tc>
          <w:tcPr>
            <w:tcW w:w="426" w:type="dxa"/>
          </w:tcPr>
          <w:p w14:paraId="38D9AEDA" w14:textId="77777777" w:rsidR="00C55D62" w:rsidRPr="006B4849" w:rsidRDefault="00C55D62" w:rsidP="001561A9">
            <w:pPr>
              <w:keepNext/>
              <w:keepLines/>
              <w:jc w:val="center"/>
              <w:rPr>
                <w:rFonts w:cs="Arial"/>
                <w:sz w:val="20"/>
                <w:szCs w:val="20"/>
              </w:rPr>
            </w:pPr>
          </w:p>
        </w:tc>
        <w:tc>
          <w:tcPr>
            <w:tcW w:w="426" w:type="dxa"/>
            <w:vAlign w:val="center"/>
          </w:tcPr>
          <w:p w14:paraId="7466ACD8" w14:textId="7BBA65A0" w:rsidR="00C55D62" w:rsidRPr="006B4849" w:rsidRDefault="00C55D62" w:rsidP="001561A9">
            <w:pPr>
              <w:keepNext/>
              <w:keepLines/>
              <w:jc w:val="center"/>
              <w:rPr>
                <w:rFonts w:cs="Arial"/>
                <w:sz w:val="20"/>
                <w:szCs w:val="20"/>
              </w:rPr>
            </w:pPr>
          </w:p>
        </w:tc>
        <w:tc>
          <w:tcPr>
            <w:tcW w:w="425" w:type="dxa"/>
            <w:vAlign w:val="center"/>
          </w:tcPr>
          <w:p w14:paraId="2201E17E" w14:textId="77777777" w:rsidR="00C55D62" w:rsidRPr="006B4849" w:rsidRDefault="00C55D62" w:rsidP="001561A9">
            <w:pPr>
              <w:keepNext/>
              <w:keepLines/>
              <w:jc w:val="center"/>
              <w:rPr>
                <w:rFonts w:cs="Arial"/>
                <w:sz w:val="20"/>
                <w:szCs w:val="20"/>
              </w:rPr>
            </w:pPr>
          </w:p>
        </w:tc>
        <w:tc>
          <w:tcPr>
            <w:tcW w:w="425" w:type="dxa"/>
            <w:vAlign w:val="center"/>
          </w:tcPr>
          <w:p w14:paraId="3D345E8A" w14:textId="0F70E0B5" w:rsidR="00C55D62" w:rsidRPr="006B4849" w:rsidRDefault="00132385" w:rsidP="001561A9">
            <w:pPr>
              <w:keepNext/>
              <w:keepLines/>
              <w:jc w:val="center"/>
              <w:rPr>
                <w:rFonts w:cs="Arial"/>
                <w:sz w:val="20"/>
                <w:szCs w:val="20"/>
              </w:rPr>
            </w:pPr>
            <w:r w:rsidRPr="006B4849">
              <w:rPr>
                <w:rFonts w:cs="Arial"/>
                <w:sz w:val="20"/>
                <w:szCs w:val="20"/>
              </w:rPr>
              <w:t>X</w:t>
            </w:r>
          </w:p>
        </w:tc>
        <w:tc>
          <w:tcPr>
            <w:tcW w:w="708" w:type="dxa"/>
          </w:tcPr>
          <w:p w14:paraId="5C362ABC" w14:textId="77777777" w:rsidR="00C55D62" w:rsidRPr="006B4849" w:rsidRDefault="00C55D62" w:rsidP="001561A9">
            <w:pPr>
              <w:keepNext/>
              <w:keepLines/>
              <w:jc w:val="center"/>
              <w:rPr>
                <w:rFonts w:cs="Arial"/>
                <w:sz w:val="20"/>
                <w:szCs w:val="20"/>
              </w:rPr>
            </w:pPr>
          </w:p>
        </w:tc>
        <w:tc>
          <w:tcPr>
            <w:tcW w:w="426" w:type="dxa"/>
            <w:vAlign w:val="center"/>
          </w:tcPr>
          <w:p w14:paraId="1D1B9DB7" w14:textId="7F8CEB92" w:rsidR="00C55D62" w:rsidRPr="006B4849" w:rsidRDefault="00C55D62" w:rsidP="001561A9">
            <w:pPr>
              <w:keepNext/>
              <w:keepLines/>
              <w:jc w:val="center"/>
              <w:rPr>
                <w:rFonts w:cs="Arial"/>
                <w:sz w:val="20"/>
                <w:szCs w:val="20"/>
              </w:rPr>
            </w:pPr>
          </w:p>
        </w:tc>
        <w:tc>
          <w:tcPr>
            <w:tcW w:w="709" w:type="dxa"/>
            <w:vAlign w:val="center"/>
          </w:tcPr>
          <w:p w14:paraId="477E3731" w14:textId="77777777" w:rsidR="00C55D62" w:rsidRPr="006B4849" w:rsidRDefault="00C55D62" w:rsidP="001561A9">
            <w:pPr>
              <w:keepNext/>
              <w:keepLines/>
              <w:jc w:val="center"/>
              <w:rPr>
                <w:rFonts w:cs="Arial"/>
                <w:sz w:val="20"/>
                <w:szCs w:val="20"/>
              </w:rPr>
            </w:pPr>
          </w:p>
        </w:tc>
        <w:tc>
          <w:tcPr>
            <w:tcW w:w="425" w:type="dxa"/>
            <w:vAlign w:val="center"/>
          </w:tcPr>
          <w:p w14:paraId="5018381A" w14:textId="77777777" w:rsidR="00C55D62" w:rsidRPr="006B4849" w:rsidRDefault="00C55D62" w:rsidP="001561A9">
            <w:pPr>
              <w:keepNext/>
              <w:keepLines/>
              <w:jc w:val="center"/>
              <w:rPr>
                <w:rFonts w:cs="Arial"/>
                <w:sz w:val="20"/>
                <w:szCs w:val="20"/>
              </w:rPr>
            </w:pPr>
          </w:p>
        </w:tc>
        <w:tc>
          <w:tcPr>
            <w:tcW w:w="708" w:type="dxa"/>
            <w:vAlign w:val="center"/>
          </w:tcPr>
          <w:p w14:paraId="7C35F6E8" w14:textId="77777777" w:rsidR="00C55D62" w:rsidRPr="006B4849" w:rsidRDefault="00C55D62" w:rsidP="001561A9">
            <w:pPr>
              <w:keepNext/>
              <w:keepLines/>
              <w:jc w:val="center"/>
              <w:rPr>
                <w:rFonts w:cs="Arial"/>
                <w:sz w:val="20"/>
                <w:szCs w:val="20"/>
              </w:rPr>
            </w:pPr>
          </w:p>
        </w:tc>
        <w:tc>
          <w:tcPr>
            <w:tcW w:w="709" w:type="dxa"/>
            <w:vAlign w:val="center"/>
          </w:tcPr>
          <w:p w14:paraId="3D4E29D4" w14:textId="77777777" w:rsidR="00C55D62" w:rsidRPr="006B4849" w:rsidRDefault="00C55D62" w:rsidP="001561A9">
            <w:pPr>
              <w:keepNext/>
              <w:keepLines/>
              <w:jc w:val="center"/>
              <w:rPr>
                <w:rFonts w:cs="Arial"/>
                <w:sz w:val="20"/>
                <w:szCs w:val="20"/>
              </w:rPr>
            </w:pPr>
          </w:p>
        </w:tc>
      </w:tr>
      <w:tr w:rsidR="00C55D62" w:rsidRPr="006B4849" w14:paraId="7A61E8FA" w14:textId="77777777" w:rsidTr="00004A2C">
        <w:tc>
          <w:tcPr>
            <w:tcW w:w="1560" w:type="dxa"/>
            <w:vMerge/>
            <w:shd w:val="clear" w:color="auto" w:fill="D9D9D9" w:themeFill="background1" w:themeFillShade="D9"/>
          </w:tcPr>
          <w:p w14:paraId="618C9D05" w14:textId="77777777" w:rsidR="00C55D62" w:rsidRPr="006B4849" w:rsidRDefault="00C55D62" w:rsidP="001561A9">
            <w:pPr>
              <w:keepNext/>
              <w:keepLines/>
              <w:rPr>
                <w:rFonts w:cs="Arial"/>
                <w:b/>
                <w:sz w:val="20"/>
                <w:szCs w:val="20"/>
              </w:rPr>
            </w:pPr>
          </w:p>
        </w:tc>
        <w:tc>
          <w:tcPr>
            <w:tcW w:w="850" w:type="dxa"/>
          </w:tcPr>
          <w:p w14:paraId="6A70BDED" w14:textId="5E725C58" w:rsidR="00C55D62" w:rsidRPr="006B4849" w:rsidRDefault="00C55D62" w:rsidP="001561A9">
            <w:pPr>
              <w:keepNext/>
              <w:keepLines/>
              <w:rPr>
                <w:rFonts w:cs="Arial"/>
                <w:sz w:val="20"/>
                <w:szCs w:val="20"/>
              </w:rPr>
            </w:pPr>
            <w:r w:rsidRPr="006B4849">
              <w:rPr>
                <w:rFonts w:cs="Arial"/>
                <w:sz w:val="20"/>
                <w:szCs w:val="20"/>
              </w:rPr>
              <w:t>T3.6</w:t>
            </w:r>
          </w:p>
        </w:tc>
        <w:tc>
          <w:tcPr>
            <w:tcW w:w="425" w:type="dxa"/>
            <w:vAlign w:val="center"/>
          </w:tcPr>
          <w:p w14:paraId="023329A2" w14:textId="77777777" w:rsidR="00C55D62" w:rsidRPr="006B4849" w:rsidRDefault="00C55D62" w:rsidP="001561A9">
            <w:pPr>
              <w:keepNext/>
              <w:keepLines/>
              <w:jc w:val="center"/>
              <w:rPr>
                <w:rFonts w:cs="Arial"/>
                <w:sz w:val="20"/>
                <w:szCs w:val="20"/>
              </w:rPr>
            </w:pPr>
          </w:p>
        </w:tc>
        <w:tc>
          <w:tcPr>
            <w:tcW w:w="426" w:type="dxa"/>
            <w:vAlign w:val="center"/>
          </w:tcPr>
          <w:p w14:paraId="7FD0DAFA" w14:textId="5CF7EFBD" w:rsidR="00C55D62" w:rsidRPr="006B4849" w:rsidRDefault="00C55D62" w:rsidP="001561A9">
            <w:pPr>
              <w:keepNext/>
              <w:keepLines/>
              <w:jc w:val="center"/>
              <w:rPr>
                <w:rFonts w:cs="Arial"/>
                <w:sz w:val="20"/>
                <w:szCs w:val="20"/>
              </w:rPr>
            </w:pPr>
          </w:p>
        </w:tc>
        <w:tc>
          <w:tcPr>
            <w:tcW w:w="425" w:type="dxa"/>
            <w:vAlign w:val="center"/>
          </w:tcPr>
          <w:p w14:paraId="0A6DB2B2" w14:textId="16808EEE" w:rsidR="00C55D62" w:rsidRPr="006B4849" w:rsidRDefault="00C55D62" w:rsidP="001561A9">
            <w:pPr>
              <w:keepNext/>
              <w:keepLines/>
              <w:jc w:val="center"/>
              <w:rPr>
                <w:rFonts w:cs="Arial"/>
                <w:sz w:val="20"/>
                <w:szCs w:val="20"/>
              </w:rPr>
            </w:pPr>
          </w:p>
        </w:tc>
        <w:tc>
          <w:tcPr>
            <w:tcW w:w="425" w:type="dxa"/>
            <w:vAlign w:val="center"/>
          </w:tcPr>
          <w:p w14:paraId="2D6D033F" w14:textId="1B152D89" w:rsidR="00C55D62" w:rsidRPr="006B4849" w:rsidRDefault="00C55D62" w:rsidP="001561A9">
            <w:pPr>
              <w:keepNext/>
              <w:keepLines/>
              <w:jc w:val="center"/>
              <w:rPr>
                <w:rFonts w:cs="Arial"/>
                <w:sz w:val="20"/>
                <w:szCs w:val="20"/>
              </w:rPr>
            </w:pPr>
          </w:p>
        </w:tc>
        <w:tc>
          <w:tcPr>
            <w:tcW w:w="425" w:type="dxa"/>
            <w:vAlign w:val="center"/>
          </w:tcPr>
          <w:p w14:paraId="4A2264A6" w14:textId="77777777" w:rsidR="00C55D62" w:rsidRPr="006B4849" w:rsidRDefault="00C55D62" w:rsidP="001561A9">
            <w:pPr>
              <w:keepNext/>
              <w:keepLines/>
              <w:jc w:val="center"/>
              <w:rPr>
                <w:rFonts w:cs="Arial"/>
                <w:sz w:val="20"/>
                <w:szCs w:val="20"/>
              </w:rPr>
            </w:pPr>
          </w:p>
        </w:tc>
        <w:tc>
          <w:tcPr>
            <w:tcW w:w="426" w:type="dxa"/>
            <w:vAlign w:val="center"/>
          </w:tcPr>
          <w:p w14:paraId="247C0933" w14:textId="6202A8DE" w:rsidR="00C55D62" w:rsidRPr="006B4849" w:rsidRDefault="00C55D62" w:rsidP="001561A9">
            <w:pPr>
              <w:keepNext/>
              <w:keepLines/>
              <w:jc w:val="center"/>
              <w:rPr>
                <w:rFonts w:cs="Arial"/>
                <w:sz w:val="20"/>
                <w:szCs w:val="20"/>
              </w:rPr>
            </w:pPr>
          </w:p>
        </w:tc>
        <w:tc>
          <w:tcPr>
            <w:tcW w:w="425" w:type="dxa"/>
            <w:vAlign w:val="center"/>
          </w:tcPr>
          <w:p w14:paraId="4579BBA6" w14:textId="77777777" w:rsidR="00C55D62" w:rsidRPr="006B4849" w:rsidRDefault="00C55D62" w:rsidP="001561A9">
            <w:pPr>
              <w:keepNext/>
              <w:keepLines/>
              <w:jc w:val="center"/>
              <w:rPr>
                <w:rFonts w:cs="Arial"/>
                <w:sz w:val="20"/>
                <w:szCs w:val="20"/>
              </w:rPr>
            </w:pPr>
          </w:p>
        </w:tc>
        <w:tc>
          <w:tcPr>
            <w:tcW w:w="425" w:type="dxa"/>
            <w:vAlign w:val="center"/>
          </w:tcPr>
          <w:p w14:paraId="6A20AC23" w14:textId="39613A34" w:rsidR="00C55D62" w:rsidRPr="006B4849" w:rsidRDefault="00C55D62" w:rsidP="001561A9">
            <w:pPr>
              <w:keepNext/>
              <w:keepLines/>
              <w:jc w:val="center"/>
              <w:rPr>
                <w:rFonts w:cs="Arial"/>
                <w:sz w:val="20"/>
                <w:szCs w:val="20"/>
              </w:rPr>
            </w:pPr>
          </w:p>
        </w:tc>
        <w:tc>
          <w:tcPr>
            <w:tcW w:w="709" w:type="dxa"/>
            <w:vAlign w:val="center"/>
          </w:tcPr>
          <w:p w14:paraId="0278BCF2" w14:textId="79FF0AAB"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6CF5378C" w14:textId="4824C8D9" w:rsidR="00C55D62" w:rsidRPr="006B4849" w:rsidRDefault="00C55D62" w:rsidP="001561A9">
            <w:pPr>
              <w:keepNext/>
              <w:keepLines/>
              <w:jc w:val="center"/>
              <w:rPr>
                <w:rFonts w:cs="Arial"/>
                <w:sz w:val="20"/>
                <w:szCs w:val="20"/>
              </w:rPr>
            </w:pPr>
          </w:p>
        </w:tc>
        <w:tc>
          <w:tcPr>
            <w:tcW w:w="425" w:type="dxa"/>
            <w:vAlign w:val="center"/>
          </w:tcPr>
          <w:p w14:paraId="1660F970" w14:textId="36752BF9" w:rsidR="00C55D62" w:rsidRPr="006B4849" w:rsidRDefault="00C55D62" w:rsidP="001561A9">
            <w:pPr>
              <w:keepNext/>
              <w:keepLines/>
              <w:jc w:val="center"/>
              <w:rPr>
                <w:rFonts w:cs="Arial"/>
                <w:sz w:val="20"/>
                <w:szCs w:val="20"/>
              </w:rPr>
            </w:pPr>
          </w:p>
        </w:tc>
        <w:tc>
          <w:tcPr>
            <w:tcW w:w="709" w:type="dxa"/>
            <w:vAlign w:val="center"/>
          </w:tcPr>
          <w:p w14:paraId="214E06BF" w14:textId="77777777" w:rsidR="00C55D62" w:rsidRPr="006B4849" w:rsidRDefault="00C55D62" w:rsidP="001561A9">
            <w:pPr>
              <w:keepNext/>
              <w:keepLines/>
              <w:jc w:val="center"/>
              <w:rPr>
                <w:rFonts w:cs="Arial"/>
                <w:sz w:val="20"/>
                <w:szCs w:val="20"/>
              </w:rPr>
            </w:pPr>
          </w:p>
        </w:tc>
        <w:tc>
          <w:tcPr>
            <w:tcW w:w="425" w:type="dxa"/>
            <w:vAlign w:val="center"/>
          </w:tcPr>
          <w:p w14:paraId="496584AF" w14:textId="257FE4B1" w:rsidR="00C55D62" w:rsidRPr="006B4849" w:rsidRDefault="00C55D62" w:rsidP="001561A9">
            <w:pPr>
              <w:keepNext/>
              <w:keepLines/>
              <w:jc w:val="center"/>
              <w:rPr>
                <w:rFonts w:cs="Arial"/>
                <w:sz w:val="20"/>
                <w:szCs w:val="20"/>
              </w:rPr>
            </w:pPr>
          </w:p>
        </w:tc>
        <w:tc>
          <w:tcPr>
            <w:tcW w:w="425" w:type="dxa"/>
            <w:vAlign w:val="center"/>
          </w:tcPr>
          <w:p w14:paraId="56A0095C" w14:textId="77777777" w:rsidR="00C55D62" w:rsidRPr="006B4849" w:rsidRDefault="00C55D62" w:rsidP="001561A9">
            <w:pPr>
              <w:keepNext/>
              <w:keepLines/>
              <w:jc w:val="center"/>
              <w:rPr>
                <w:rFonts w:cs="Arial"/>
                <w:sz w:val="20"/>
                <w:szCs w:val="20"/>
              </w:rPr>
            </w:pPr>
          </w:p>
        </w:tc>
        <w:tc>
          <w:tcPr>
            <w:tcW w:w="425" w:type="dxa"/>
            <w:vAlign w:val="center"/>
          </w:tcPr>
          <w:p w14:paraId="5493FBD1" w14:textId="081194A3" w:rsidR="00C55D62" w:rsidRPr="006B4849" w:rsidRDefault="00C55D62" w:rsidP="001561A9">
            <w:pPr>
              <w:keepNext/>
              <w:keepLines/>
              <w:jc w:val="center"/>
              <w:rPr>
                <w:rFonts w:cs="Arial"/>
                <w:sz w:val="20"/>
                <w:szCs w:val="20"/>
              </w:rPr>
            </w:pPr>
          </w:p>
        </w:tc>
        <w:tc>
          <w:tcPr>
            <w:tcW w:w="426" w:type="dxa"/>
          </w:tcPr>
          <w:p w14:paraId="62D8466D" w14:textId="77777777" w:rsidR="00C55D62" w:rsidRPr="006B4849" w:rsidRDefault="00C55D62" w:rsidP="001561A9">
            <w:pPr>
              <w:keepNext/>
              <w:keepLines/>
              <w:jc w:val="center"/>
              <w:rPr>
                <w:rFonts w:cs="Arial"/>
                <w:sz w:val="20"/>
                <w:szCs w:val="20"/>
              </w:rPr>
            </w:pPr>
          </w:p>
        </w:tc>
        <w:tc>
          <w:tcPr>
            <w:tcW w:w="426" w:type="dxa"/>
            <w:vAlign w:val="center"/>
          </w:tcPr>
          <w:p w14:paraId="4C306242" w14:textId="1215A143"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73655F0" w14:textId="5DFA2948" w:rsidR="00C55D62" w:rsidRPr="006B4849" w:rsidRDefault="00C55D62" w:rsidP="001561A9">
            <w:pPr>
              <w:keepNext/>
              <w:keepLines/>
              <w:jc w:val="center"/>
              <w:rPr>
                <w:rFonts w:cs="Arial"/>
                <w:sz w:val="20"/>
                <w:szCs w:val="20"/>
              </w:rPr>
            </w:pPr>
          </w:p>
        </w:tc>
        <w:tc>
          <w:tcPr>
            <w:tcW w:w="425" w:type="dxa"/>
            <w:vAlign w:val="center"/>
          </w:tcPr>
          <w:p w14:paraId="7A8BE1D4" w14:textId="3DED91AB" w:rsidR="00C55D62" w:rsidRPr="006B4849" w:rsidRDefault="00C55D62" w:rsidP="001561A9">
            <w:pPr>
              <w:keepNext/>
              <w:keepLines/>
              <w:jc w:val="center"/>
              <w:rPr>
                <w:rFonts w:cs="Arial"/>
                <w:sz w:val="20"/>
                <w:szCs w:val="20"/>
              </w:rPr>
            </w:pPr>
          </w:p>
        </w:tc>
        <w:tc>
          <w:tcPr>
            <w:tcW w:w="708" w:type="dxa"/>
          </w:tcPr>
          <w:p w14:paraId="4D2C0CEF" w14:textId="77777777" w:rsidR="00C55D62" w:rsidRPr="006B4849" w:rsidRDefault="00C55D62" w:rsidP="001561A9">
            <w:pPr>
              <w:keepNext/>
              <w:keepLines/>
              <w:jc w:val="center"/>
              <w:rPr>
                <w:rFonts w:cs="Arial"/>
                <w:sz w:val="20"/>
                <w:szCs w:val="20"/>
              </w:rPr>
            </w:pPr>
          </w:p>
        </w:tc>
        <w:tc>
          <w:tcPr>
            <w:tcW w:w="426" w:type="dxa"/>
            <w:vAlign w:val="center"/>
          </w:tcPr>
          <w:p w14:paraId="636375C7" w14:textId="25126150" w:rsidR="00C55D62" w:rsidRPr="006B4849" w:rsidRDefault="00C55D62" w:rsidP="001561A9">
            <w:pPr>
              <w:keepNext/>
              <w:keepLines/>
              <w:jc w:val="center"/>
              <w:rPr>
                <w:rFonts w:cs="Arial"/>
                <w:sz w:val="20"/>
                <w:szCs w:val="20"/>
              </w:rPr>
            </w:pPr>
          </w:p>
        </w:tc>
        <w:tc>
          <w:tcPr>
            <w:tcW w:w="709" w:type="dxa"/>
            <w:vAlign w:val="center"/>
          </w:tcPr>
          <w:p w14:paraId="79AA458E" w14:textId="77777777" w:rsidR="00C55D62" w:rsidRPr="006B4849" w:rsidRDefault="00C55D62" w:rsidP="001561A9">
            <w:pPr>
              <w:keepNext/>
              <w:keepLines/>
              <w:jc w:val="center"/>
              <w:rPr>
                <w:rFonts w:cs="Arial"/>
                <w:sz w:val="20"/>
                <w:szCs w:val="20"/>
              </w:rPr>
            </w:pPr>
          </w:p>
        </w:tc>
        <w:tc>
          <w:tcPr>
            <w:tcW w:w="425" w:type="dxa"/>
            <w:vAlign w:val="center"/>
          </w:tcPr>
          <w:p w14:paraId="143B58DE" w14:textId="7FDD4DFC" w:rsidR="00C55D62" w:rsidRPr="006B4849" w:rsidRDefault="00C55D62" w:rsidP="001561A9">
            <w:pPr>
              <w:keepNext/>
              <w:keepLines/>
              <w:jc w:val="center"/>
              <w:rPr>
                <w:rFonts w:cs="Arial"/>
                <w:sz w:val="20"/>
                <w:szCs w:val="20"/>
              </w:rPr>
            </w:pPr>
          </w:p>
        </w:tc>
        <w:tc>
          <w:tcPr>
            <w:tcW w:w="708" w:type="dxa"/>
            <w:vAlign w:val="center"/>
          </w:tcPr>
          <w:p w14:paraId="27F6CF5E" w14:textId="79FF6DF3" w:rsidR="00C55D62" w:rsidRPr="006B4849" w:rsidRDefault="00C55D62" w:rsidP="001561A9">
            <w:pPr>
              <w:keepNext/>
              <w:keepLines/>
              <w:jc w:val="center"/>
              <w:rPr>
                <w:rFonts w:cs="Arial"/>
                <w:sz w:val="20"/>
                <w:szCs w:val="20"/>
              </w:rPr>
            </w:pPr>
          </w:p>
        </w:tc>
        <w:tc>
          <w:tcPr>
            <w:tcW w:w="709" w:type="dxa"/>
            <w:vAlign w:val="center"/>
          </w:tcPr>
          <w:p w14:paraId="427E17C0" w14:textId="77777777" w:rsidR="00C55D62" w:rsidRPr="006B4849" w:rsidRDefault="00C55D62" w:rsidP="001561A9">
            <w:pPr>
              <w:keepNext/>
              <w:keepLines/>
              <w:jc w:val="center"/>
              <w:rPr>
                <w:rFonts w:cs="Arial"/>
                <w:sz w:val="20"/>
                <w:szCs w:val="20"/>
              </w:rPr>
            </w:pPr>
          </w:p>
        </w:tc>
      </w:tr>
      <w:tr w:rsidR="00C55D62" w:rsidRPr="006B4849" w14:paraId="7898A60C" w14:textId="77777777" w:rsidTr="00004A2C">
        <w:tc>
          <w:tcPr>
            <w:tcW w:w="1560" w:type="dxa"/>
            <w:vMerge/>
            <w:shd w:val="clear" w:color="auto" w:fill="D9D9D9" w:themeFill="background1" w:themeFillShade="D9"/>
          </w:tcPr>
          <w:p w14:paraId="1933C2EC" w14:textId="77777777" w:rsidR="00C55D62" w:rsidRPr="006B4849" w:rsidRDefault="00C55D62" w:rsidP="001561A9">
            <w:pPr>
              <w:keepNext/>
              <w:keepLines/>
              <w:rPr>
                <w:rFonts w:cs="Arial"/>
                <w:b/>
                <w:sz w:val="20"/>
                <w:szCs w:val="20"/>
              </w:rPr>
            </w:pPr>
          </w:p>
        </w:tc>
        <w:tc>
          <w:tcPr>
            <w:tcW w:w="850" w:type="dxa"/>
          </w:tcPr>
          <w:p w14:paraId="71C99433" w14:textId="45EE1D73" w:rsidR="00C55D62" w:rsidRPr="006B4849" w:rsidRDefault="00C55D62" w:rsidP="001561A9">
            <w:pPr>
              <w:keepNext/>
              <w:keepLines/>
              <w:rPr>
                <w:rFonts w:cs="Arial"/>
                <w:sz w:val="20"/>
                <w:szCs w:val="20"/>
              </w:rPr>
            </w:pPr>
            <w:r w:rsidRPr="006B4849">
              <w:rPr>
                <w:rFonts w:cs="Arial"/>
                <w:sz w:val="20"/>
                <w:szCs w:val="20"/>
              </w:rPr>
              <w:t>T4.1</w:t>
            </w:r>
          </w:p>
        </w:tc>
        <w:tc>
          <w:tcPr>
            <w:tcW w:w="425" w:type="dxa"/>
            <w:vAlign w:val="center"/>
          </w:tcPr>
          <w:p w14:paraId="5D4758C5" w14:textId="4BB1AB24" w:rsidR="00C55D62" w:rsidRPr="006B4849" w:rsidRDefault="00C55D62" w:rsidP="001561A9">
            <w:pPr>
              <w:keepNext/>
              <w:keepLines/>
              <w:jc w:val="center"/>
              <w:rPr>
                <w:rFonts w:cs="Arial"/>
                <w:sz w:val="20"/>
                <w:szCs w:val="20"/>
              </w:rPr>
            </w:pPr>
          </w:p>
        </w:tc>
        <w:tc>
          <w:tcPr>
            <w:tcW w:w="426" w:type="dxa"/>
            <w:vAlign w:val="center"/>
          </w:tcPr>
          <w:p w14:paraId="15255B4E" w14:textId="52E408AA"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52C7BBA" w14:textId="0B6D581C" w:rsidR="00C55D62" w:rsidRPr="006B4849" w:rsidRDefault="00C55D62" w:rsidP="001561A9">
            <w:pPr>
              <w:keepNext/>
              <w:keepLines/>
              <w:jc w:val="center"/>
              <w:rPr>
                <w:rFonts w:cs="Arial"/>
                <w:sz w:val="20"/>
                <w:szCs w:val="20"/>
              </w:rPr>
            </w:pPr>
          </w:p>
        </w:tc>
        <w:tc>
          <w:tcPr>
            <w:tcW w:w="425" w:type="dxa"/>
            <w:vAlign w:val="center"/>
          </w:tcPr>
          <w:p w14:paraId="269377D9" w14:textId="2C7E7C25" w:rsidR="00C55D62" w:rsidRPr="006B4849" w:rsidRDefault="00C55D62" w:rsidP="001561A9">
            <w:pPr>
              <w:keepNext/>
              <w:keepLines/>
              <w:jc w:val="center"/>
              <w:rPr>
                <w:rFonts w:cs="Arial"/>
                <w:sz w:val="20"/>
                <w:szCs w:val="20"/>
              </w:rPr>
            </w:pPr>
          </w:p>
        </w:tc>
        <w:tc>
          <w:tcPr>
            <w:tcW w:w="425" w:type="dxa"/>
            <w:vAlign w:val="center"/>
          </w:tcPr>
          <w:p w14:paraId="02697B2E" w14:textId="0D3B06BF" w:rsidR="00C55D62" w:rsidRPr="006B4849" w:rsidRDefault="00C55D62" w:rsidP="001561A9">
            <w:pPr>
              <w:keepNext/>
              <w:keepLines/>
              <w:jc w:val="center"/>
              <w:rPr>
                <w:rFonts w:cs="Arial"/>
                <w:sz w:val="20"/>
                <w:szCs w:val="20"/>
              </w:rPr>
            </w:pPr>
          </w:p>
        </w:tc>
        <w:tc>
          <w:tcPr>
            <w:tcW w:w="426" w:type="dxa"/>
            <w:vAlign w:val="center"/>
          </w:tcPr>
          <w:p w14:paraId="23A741CB" w14:textId="4C9E71DD"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293D76C" w14:textId="5084AF04" w:rsidR="00C55D62" w:rsidRPr="006B4849" w:rsidRDefault="00C55D62" w:rsidP="001561A9">
            <w:pPr>
              <w:keepNext/>
              <w:keepLines/>
              <w:jc w:val="center"/>
              <w:rPr>
                <w:rFonts w:cs="Arial"/>
                <w:sz w:val="20"/>
                <w:szCs w:val="20"/>
              </w:rPr>
            </w:pPr>
          </w:p>
        </w:tc>
        <w:tc>
          <w:tcPr>
            <w:tcW w:w="425" w:type="dxa"/>
            <w:vAlign w:val="center"/>
          </w:tcPr>
          <w:p w14:paraId="5CBC306F" w14:textId="66783E1E" w:rsidR="00C55D62" w:rsidRPr="006B4849" w:rsidRDefault="00D8580B" w:rsidP="001561A9">
            <w:pPr>
              <w:keepNext/>
              <w:keepLines/>
              <w:jc w:val="center"/>
              <w:rPr>
                <w:rFonts w:cs="Arial"/>
                <w:sz w:val="20"/>
                <w:szCs w:val="20"/>
              </w:rPr>
            </w:pPr>
            <w:r w:rsidRPr="006B4849">
              <w:rPr>
                <w:rFonts w:cs="Arial"/>
                <w:sz w:val="20"/>
                <w:szCs w:val="20"/>
              </w:rPr>
              <w:t>X</w:t>
            </w:r>
          </w:p>
        </w:tc>
        <w:tc>
          <w:tcPr>
            <w:tcW w:w="709" w:type="dxa"/>
            <w:vAlign w:val="center"/>
          </w:tcPr>
          <w:p w14:paraId="3A9B093C" w14:textId="26FD4A60" w:rsidR="00C55D62" w:rsidRPr="006B4849" w:rsidRDefault="00C55D62" w:rsidP="001561A9">
            <w:pPr>
              <w:keepNext/>
              <w:keepLines/>
              <w:jc w:val="center"/>
              <w:rPr>
                <w:rFonts w:cs="Arial"/>
                <w:sz w:val="20"/>
                <w:szCs w:val="20"/>
              </w:rPr>
            </w:pPr>
          </w:p>
        </w:tc>
        <w:tc>
          <w:tcPr>
            <w:tcW w:w="709" w:type="dxa"/>
            <w:vAlign w:val="center"/>
          </w:tcPr>
          <w:p w14:paraId="68BE26C0" w14:textId="7A6F9D95" w:rsidR="00C55D62" w:rsidRPr="006B4849" w:rsidRDefault="00C55D62" w:rsidP="001561A9">
            <w:pPr>
              <w:keepNext/>
              <w:keepLines/>
              <w:jc w:val="center"/>
              <w:rPr>
                <w:rFonts w:cs="Arial"/>
                <w:sz w:val="20"/>
                <w:szCs w:val="20"/>
              </w:rPr>
            </w:pPr>
          </w:p>
        </w:tc>
        <w:tc>
          <w:tcPr>
            <w:tcW w:w="425" w:type="dxa"/>
            <w:shd w:val="clear" w:color="auto" w:fill="auto"/>
            <w:vAlign w:val="center"/>
          </w:tcPr>
          <w:p w14:paraId="61E1796D" w14:textId="3CC8B25E" w:rsidR="00C55D62" w:rsidRPr="006B4849" w:rsidRDefault="00C55D62" w:rsidP="001561A9">
            <w:pPr>
              <w:keepNext/>
              <w:keepLines/>
              <w:jc w:val="center"/>
              <w:rPr>
                <w:rFonts w:cs="Arial"/>
                <w:sz w:val="20"/>
                <w:szCs w:val="20"/>
              </w:rPr>
            </w:pPr>
          </w:p>
        </w:tc>
        <w:tc>
          <w:tcPr>
            <w:tcW w:w="709" w:type="dxa"/>
            <w:shd w:val="clear" w:color="auto" w:fill="auto"/>
            <w:vAlign w:val="center"/>
          </w:tcPr>
          <w:p w14:paraId="21FC3719" w14:textId="7B6DDCF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63DA6E28" w14:textId="53B30D50" w:rsidR="00C55D62" w:rsidRPr="006B4849" w:rsidRDefault="00C55D62" w:rsidP="001561A9">
            <w:pPr>
              <w:keepNext/>
              <w:keepLines/>
              <w:jc w:val="center"/>
              <w:rPr>
                <w:rFonts w:cs="Arial"/>
                <w:sz w:val="20"/>
                <w:szCs w:val="20"/>
              </w:rPr>
            </w:pPr>
          </w:p>
        </w:tc>
        <w:tc>
          <w:tcPr>
            <w:tcW w:w="425" w:type="dxa"/>
            <w:vAlign w:val="center"/>
          </w:tcPr>
          <w:p w14:paraId="4DC0D796" w14:textId="60B67BAA" w:rsidR="00C55D62" w:rsidRPr="006B4849" w:rsidRDefault="00C55D62" w:rsidP="001561A9">
            <w:pPr>
              <w:keepNext/>
              <w:keepLines/>
              <w:jc w:val="center"/>
              <w:rPr>
                <w:rFonts w:cs="Arial"/>
                <w:sz w:val="20"/>
                <w:szCs w:val="20"/>
              </w:rPr>
            </w:pPr>
          </w:p>
        </w:tc>
        <w:tc>
          <w:tcPr>
            <w:tcW w:w="425" w:type="dxa"/>
            <w:vAlign w:val="center"/>
          </w:tcPr>
          <w:p w14:paraId="7A1B7446" w14:textId="5CC7312D" w:rsidR="00C55D62" w:rsidRPr="006B4849" w:rsidRDefault="00C55D62" w:rsidP="001561A9">
            <w:pPr>
              <w:keepNext/>
              <w:keepLines/>
              <w:jc w:val="center"/>
              <w:rPr>
                <w:rFonts w:cs="Arial"/>
                <w:sz w:val="20"/>
                <w:szCs w:val="20"/>
              </w:rPr>
            </w:pPr>
          </w:p>
        </w:tc>
        <w:tc>
          <w:tcPr>
            <w:tcW w:w="426" w:type="dxa"/>
          </w:tcPr>
          <w:p w14:paraId="50982506" w14:textId="77777777" w:rsidR="00C55D62" w:rsidRPr="006B4849" w:rsidRDefault="00C55D62" w:rsidP="001561A9">
            <w:pPr>
              <w:keepNext/>
              <w:keepLines/>
              <w:jc w:val="center"/>
              <w:rPr>
                <w:rFonts w:cs="Arial"/>
                <w:sz w:val="20"/>
                <w:szCs w:val="20"/>
              </w:rPr>
            </w:pPr>
          </w:p>
        </w:tc>
        <w:tc>
          <w:tcPr>
            <w:tcW w:w="426" w:type="dxa"/>
            <w:vAlign w:val="center"/>
          </w:tcPr>
          <w:p w14:paraId="0A489905" w14:textId="1E12C18E" w:rsidR="00C55D62" w:rsidRPr="006B4849" w:rsidRDefault="00C55D62" w:rsidP="001561A9">
            <w:pPr>
              <w:keepNext/>
              <w:keepLines/>
              <w:jc w:val="center"/>
              <w:rPr>
                <w:rFonts w:cs="Arial"/>
                <w:sz w:val="20"/>
                <w:szCs w:val="20"/>
              </w:rPr>
            </w:pPr>
          </w:p>
        </w:tc>
        <w:tc>
          <w:tcPr>
            <w:tcW w:w="425" w:type="dxa"/>
            <w:vAlign w:val="center"/>
          </w:tcPr>
          <w:p w14:paraId="1E230466" w14:textId="62713B86"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406C7DA5" w14:textId="658FE24A" w:rsidR="00C55D62" w:rsidRPr="006B4849" w:rsidRDefault="00C55D62" w:rsidP="001561A9">
            <w:pPr>
              <w:keepNext/>
              <w:keepLines/>
              <w:jc w:val="center"/>
              <w:rPr>
                <w:rFonts w:cs="Arial"/>
                <w:sz w:val="20"/>
                <w:szCs w:val="20"/>
              </w:rPr>
            </w:pPr>
          </w:p>
        </w:tc>
        <w:tc>
          <w:tcPr>
            <w:tcW w:w="708" w:type="dxa"/>
          </w:tcPr>
          <w:p w14:paraId="44E6406A" w14:textId="209B71E9"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1D1CEC73" w14:textId="2DF9029E"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79A7B285" w14:textId="24B706B8" w:rsidR="00C55D62" w:rsidRPr="006B4849" w:rsidRDefault="00C55D62" w:rsidP="001561A9">
            <w:pPr>
              <w:keepNext/>
              <w:keepLines/>
              <w:jc w:val="center"/>
              <w:rPr>
                <w:rFonts w:cs="Arial"/>
                <w:sz w:val="20"/>
                <w:szCs w:val="20"/>
              </w:rPr>
            </w:pPr>
          </w:p>
        </w:tc>
        <w:tc>
          <w:tcPr>
            <w:tcW w:w="425" w:type="dxa"/>
            <w:shd w:val="clear" w:color="auto" w:fill="auto"/>
            <w:vAlign w:val="center"/>
          </w:tcPr>
          <w:p w14:paraId="317881BE" w14:textId="2AD411AE" w:rsidR="00C55D62" w:rsidRPr="006B4849" w:rsidRDefault="00C55D62" w:rsidP="001561A9">
            <w:pPr>
              <w:keepNext/>
              <w:keepLines/>
              <w:jc w:val="center"/>
              <w:rPr>
                <w:rFonts w:cs="Arial"/>
                <w:sz w:val="20"/>
                <w:szCs w:val="20"/>
              </w:rPr>
            </w:pPr>
          </w:p>
        </w:tc>
        <w:tc>
          <w:tcPr>
            <w:tcW w:w="708" w:type="dxa"/>
            <w:vAlign w:val="center"/>
          </w:tcPr>
          <w:p w14:paraId="26BE9F69" w14:textId="0A11C2CC" w:rsidR="00C55D62" w:rsidRPr="006B4849" w:rsidRDefault="00C55D62" w:rsidP="001561A9">
            <w:pPr>
              <w:keepNext/>
              <w:keepLines/>
              <w:jc w:val="center"/>
              <w:rPr>
                <w:rFonts w:cs="Arial"/>
                <w:sz w:val="20"/>
                <w:szCs w:val="20"/>
              </w:rPr>
            </w:pPr>
          </w:p>
        </w:tc>
        <w:tc>
          <w:tcPr>
            <w:tcW w:w="709" w:type="dxa"/>
            <w:vAlign w:val="center"/>
          </w:tcPr>
          <w:p w14:paraId="79F64A98" w14:textId="2177C01C" w:rsidR="00C55D62" w:rsidRPr="006B4849" w:rsidRDefault="00C55D62" w:rsidP="001561A9">
            <w:pPr>
              <w:keepNext/>
              <w:keepLines/>
              <w:jc w:val="center"/>
              <w:rPr>
                <w:rFonts w:cs="Arial"/>
                <w:sz w:val="20"/>
                <w:szCs w:val="20"/>
              </w:rPr>
            </w:pPr>
          </w:p>
        </w:tc>
      </w:tr>
      <w:tr w:rsidR="00C55D62" w:rsidRPr="006B4849" w14:paraId="513305FD" w14:textId="77777777" w:rsidTr="00004A2C">
        <w:tc>
          <w:tcPr>
            <w:tcW w:w="1560" w:type="dxa"/>
            <w:vMerge/>
            <w:shd w:val="clear" w:color="auto" w:fill="D9D9D9" w:themeFill="background1" w:themeFillShade="D9"/>
          </w:tcPr>
          <w:p w14:paraId="47DECFF8" w14:textId="77777777" w:rsidR="00C55D62" w:rsidRPr="006B4849" w:rsidRDefault="00C55D62" w:rsidP="001561A9">
            <w:pPr>
              <w:keepNext/>
              <w:keepLines/>
              <w:rPr>
                <w:rFonts w:cs="Arial"/>
                <w:b/>
                <w:sz w:val="20"/>
                <w:szCs w:val="20"/>
              </w:rPr>
            </w:pPr>
          </w:p>
        </w:tc>
        <w:tc>
          <w:tcPr>
            <w:tcW w:w="850" w:type="dxa"/>
          </w:tcPr>
          <w:p w14:paraId="49DD32BD" w14:textId="65ADAC4A" w:rsidR="00C55D62" w:rsidRPr="006B4849" w:rsidRDefault="00C55D62" w:rsidP="001561A9">
            <w:pPr>
              <w:keepNext/>
              <w:keepLines/>
              <w:rPr>
                <w:rFonts w:cs="Arial"/>
                <w:sz w:val="20"/>
                <w:szCs w:val="20"/>
              </w:rPr>
            </w:pPr>
            <w:r w:rsidRPr="006B4849">
              <w:rPr>
                <w:rFonts w:cs="Arial"/>
                <w:sz w:val="20"/>
                <w:szCs w:val="20"/>
              </w:rPr>
              <w:t>T4.2</w:t>
            </w:r>
          </w:p>
        </w:tc>
        <w:tc>
          <w:tcPr>
            <w:tcW w:w="425" w:type="dxa"/>
            <w:vAlign w:val="center"/>
          </w:tcPr>
          <w:p w14:paraId="45F047BD" w14:textId="77777777" w:rsidR="00C55D62" w:rsidRPr="006B4849" w:rsidRDefault="00C55D62" w:rsidP="001561A9">
            <w:pPr>
              <w:keepNext/>
              <w:keepLines/>
              <w:jc w:val="center"/>
              <w:rPr>
                <w:rFonts w:cs="Arial"/>
                <w:sz w:val="20"/>
                <w:szCs w:val="20"/>
              </w:rPr>
            </w:pPr>
          </w:p>
        </w:tc>
        <w:tc>
          <w:tcPr>
            <w:tcW w:w="426" w:type="dxa"/>
            <w:vAlign w:val="center"/>
          </w:tcPr>
          <w:p w14:paraId="2DFCF7A7" w14:textId="77777777" w:rsidR="00C55D62" w:rsidRPr="006B4849" w:rsidRDefault="00C55D62" w:rsidP="001561A9">
            <w:pPr>
              <w:keepNext/>
              <w:keepLines/>
              <w:jc w:val="center"/>
              <w:rPr>
                <w:rFonts w:cs="Arial"/>
                <w:sz w:val="20"/>
                <w:szCs w:val="20"/>
              </w:rPr>
            </w:pPr>
          </w:p>
        </w:tc>
        <w:tc>
          <w:tcPr>
            <w:tcW w:w="425" w:type="dxa"/>
            <w:vAlign w:val="center"/>
          </w:tcPr>
          <w:p w14:paraId="5CB57AE9" w14:textId="77777777" w:rsidR="00C55D62" w:rsidRPr="006B4849" w:rsidRDefault="00C55D62" w:rsidP="001561A9">
            <w:pPr>
              <w:keepNext/>
              <w:keepLines/>
              <w:jc w:val="center"/>
              <w:rPr>
                <w:rFonts w:cs="Arial"/>
                <w:sz w:val="20"/>
                <w:szCs w:val="20"/>
              </w:rPr>
            </w:pPr>
          </w:p>
        </w:tc>
        <w:tc>
          <w:tcPr>
            <w:tcW w:w="425" w:type="dxa"/>
            <w:vAlign w:val="center"/>
          </w:tcPr>
          <w:p w14:paraId="39393428" w14:textId="77777777" w:rsidR="00C55D62" w:rsidRPr="006B4849" w:rsidRDefault="00C55D62" w:rsidP="001561A9">
            <w:pPr>
              <w:keepNext/>
              <w:keepLines/>
              <w:jc w:val="center"/>
              <w:rPr>
                <w:rFonts w:cs="Arial"/>
                <w:sz w:val="20"/>
                <w:szCs w:val="20"/>
              </w:rPr>
            </w:pPr>
          </w:p>
        </w:tc>
        <w:tc>
          <w:tcPr>
            <w:tcW w:w="425" w:type="dxa"/>
            <w:vAlign w:val="center"/>
          </w:tcPr>
          <w:p w14:paraId="6292B181" w14:textId="77777777" w:rsidR="00C55D62" w:rsidRPr="006B4849" w:rsidRDefault="00C55D62" w:rsidP="001561A9">
            <w:pPr>
              <w:keepNext/>
              <w:keepLines/>
              <w:jc w:val="center"/>
              <w:rPr>
                <w:rFonts w:cs="Arial"/>
                <w:sz w:val="20"/>
                <w:szCs w:val="20"/>
              </w:rPr>
            </w:pPr>
          </w:p>
        </w:tc>
        <w:tc>
          <w:tcPr>
            <w:tcW w:w="426" w:type="dxa"/>
            <w:vAlign w:val="center"/>
          </w:tcPr>
          <w:p w14:paraId="30B08CF0" w14:textId="77777777" w:rsidR="00C55D62" w:rsidRPr="006B4849" w:rsidRDefault="00C55D62" w:rsidP="001561A9">
            <w:pPr>
              <w:keepNext/>
              <w:keepLines/>
              <w:jc w:val="center"/>
              <w:rPr>
                <w:rFonts w:cs="Arial"/>
                <w:sz w:val="20"/>
                <w:szCs w:val="20"/>
              </w:rPr>
            </w:pPr>
          </w:p>
        </w:tc>
        <w:tc>
          <w:tcPr>
            <w:tcW w:w="425" w:type="dxa"/>
            <w:vAlign w:val="center"/>
          </w:tcPr>
          <w:p w14:paraId="001B9C52" w14:textId="77777777" w:rsidR="00C55D62" w:rsidRPr="006B4849" w:rsidRDefault="00C55D62" w:rsidP="001561A9">
            <w:pPr>
              <w:keepNext/>
              <w:keepLines/>
              <w:jc w:val="center"/>
              <w:rPr>
                <w:rFonts w:cs="Arial"/>
                <w:sz w:val="20"/>
                <w:szCs w:val="20"/>
              </w:rPr>
            </w:pPr>
          </w:p>
        </w:tc>
        <w:tc>
          <w:tcPr>
            <w:tcW w:w="425" w:type="dxa"/>
            <w:vAlign w:val="center"/>
          </w:tcPr>
          <w:p w14:paraId="3E48B40E" w14:textId="77777777" w:rsidR="00C55D62" w:rsidRPr="006B4849" w:rsidRDefault="00C55D62" w:rsidP="001561A9">
            <w:pPr>
              <w:keepNext/>
              <w:keepLines/>
              <w:jc w:val="center"/>
              <w:rPr>
                <w:rFonts w:cs="Arial"/>
                <w:sz w:val="20"/>
                <w:szCs w:val="20"/>
              </w:rPr>
            </w:pPr>
          </w:p>
        </w:tc>
        <w:tc>
          <w:tcPr>
            <w:tcW w:w="709" w:type="dxa"/>
            <w:vAlign w:val="center"/>
          </w:tcPr>
          <w:p w14:paraId="063054C2" w14:textId="77777777" w:rsidR="00C55D62" w:rsidRPr="006B4849" w:rsidRDefault="00C55D62" w:rsidP="001561A9">
            <w:pPr>
              <w:keepNext/>
              <w:keepLines/>
              <w:jc w:val="center"/>
              <w:rPr>
                <w:rFonts w:cs="Arial"/>
                <w:sz w:val="20"/>
                <w:szCs w:val="20"/>
              </w:rPr>
            </w:pPr>
          </w:p>
        </w:tc>
        <w:tc>
          <w:tcPr>
            <w:tcW w:w="709" w:type="dxa"/>
            <w:vAlign w:val="center"/>
          </w:tcPr>
          <w:p w14:paraId="073045E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1F6AE4B"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4F896B5B"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5E8626A" w14:textId="77777777" w:rsidR="00C55D62" w:rsidRPr="006B4849" w:rsidRDefault="00C55D62" w:rsidP="001561A9">
            <w:pPr>
              <w:keepNext/>
              <w:keepLines/>
              <w:jc w:val="center"/>
              <w:rPr>
                <w:rFonts w:cs="Arial"/>
                <w:sz w:val="20"/>
                <w:szCs w:val="20"/>
              </w:rPr>
            </w:pPr>
          </w:p>
        </w:tc>
        <w:tc>
          <w:tcPr>
            <w:tcW w:w="425" w:type="dxa"/>
            <w:vAlign w:val="center"/>
          </w:tcPr>
          <w:p w14:paraId="1F146CFA" w14:textId="77777777" w:rsidR="00C55D62" w:rsidRPr="006B4849" w:rsidRDefault="00C55D62" w:rsidP="001561A9">
            <w:pPr>
              <w:keepNext/>
              <w:keepLines/>
              <w:jc w:val="center"/>
              <w:rPr>
                <w:rFonts w:cs="Arial"/>
                <w:sz w:val="20"/>
                <w:szCs w:val="20"/>
              </w:rPr>
            </w:pPr>
          </w:p>
        </w:tc>
        <w:tc>
          <w:tcPr>
            <w:tcW w:w="425" w:type="dxa"/>
            <w:vAlign w:val="center"/>
          </w:tcPr>
          <w:p w14:paraId="6DA57EF2" w14:textId="675BE5C2"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3088D086" w14:textId="77777777" w:rsidR="00C55D62" w:rsidRPr="006B4849" w:rsidRDefault="00C55D62" w:rsidP="001561A9">
            <w:pPr>
              <w:keepNext/>
              <w:keepLines/>
              <w:jc w:val="center"/>
              <w:rPr>
                <w:rFonts w:cs="Arial"/>
                <w:sz w:val="20"/>
                <w:szCs w:val="20"/>
              </w:rPr>
            </w:pPr>
          </w:p>
        </w:tc>
        <w:tc>
          <w:tcPr>
            <w:tcW w:w="426" w:type="dxa"/>
            <w:vAlign w:val="center"/>
          </w:tcPr>
          <w:p w14:paraId="0103F8BD" w14:textId="77D1391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106A10A7"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00D8DAA" w14:textId="77777777" w:rsidR="00C55D62" w:rsidRPr="006B4849" w:rsidRDefault="00C55D62" w:rsidP="001561A9">
            <w:pPr>
              <w:keepNext/>
              <w:keepLines/>
              <w:jc w:val="center"/>
              <w:rPr>
                <w:rFonts w:cs="Arial"/>
                <w:sz w:val="20"/>
                <w:szCs w:val="20"/>
              </w:rPr>
            </w:pPr>
          </w:p>
        </w:tc>
        <w:tc>
          <w:tcPr>
            <w:tcW w:w="708" w:type="dxa"/>
          </w:tcPr>
          <w:p w14:paraId="0D4441F9"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3300A48A" w14:textId="5041F441"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3AB501F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D197E01" w14:textId="77777777" w:rsidR="00C55D62" w:rsidRPr="006B4849" w:rsidRDefault="00C55D62" w:rsidP="001561A9">
            <w:pPr>
              <w:keepNext/>
              <w:keepLines/>
              <w:jc w:val="center"/>
              <w:rPr>
                <w:rFonts w:cs="Arial"/>
                <w:sz w:val="20"/>
                <w:szCs w:val="20"/>
              </w:rPr>
            </w:pPr>
          </w:p>
        </w:tc>
        <w:tc>
          <w:tcPr>
            <w:tcW w:w="708" w:type="dxa"/>
            <w:vAlign w:val="center"/>
          </w:tcPr>
          <w:p w14:paraId="3B5B991B" w14:textId="2772879D"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440D66F1" w14:textId="77777777" w:rsidR="00C55D62" w:rsidRPr="006B4849" w:rsidRDefault="00C55D62" w:rsidP="001561A9">
            <w:pPr>
              <w:keepNext/>
              <w:keepLines/>
              <w:jc w:val="center"/>
              <w:rPr>
                <w:rFonts w:cs="Arial"/>
                <w:sz w:val="20"/>
                <w:szCs w:val="20"/>
              </w:rPr>
            </w:pPr>
          </w:p>
        </w:tc>
      </w:tr>
      <w:tr w:rsidR="00C55D62" w:rsidRPr="006B4849" w14:paraId="021E7686" w14:textId="77777777" w:rsidTr="00004A2C">
        <w:tc>
          <w:tcPr>
            <w:tcW w:w="1560" w:type="dxa"/>
            <w:vMerge/>
            <w:shd w:val="clear" w:color="auto" w:fill="D9D9D9" w:themeFill="background1" w:themeFillShade="D9"/>
          </w:tcPr>
          <w:p w14:paraId="379E7E73" w14:textId="77777777" w:rsidR="00C55D62" w:rsidRPr="006B4849" w:rsidRDefault="00C55D62" w:rsidP="001561A9">
            <w:pPr>
              <w:keepNext/>
              <w:keepLines/>
              <w:rPr>
                <w:rFonts w:cs="Arial"/>
                <w:b/>
                <w:sz w:val="20"/>
                <w:szCs w:val="20"/>
              </w:rPr>
            </w:pPr>
          </w:p>
        </w:tc>
        <w:tc>
          <w:tcPr>
            <w:tcW w:w="850" w:type="dxa"/>
          </w:tcPr>
          <w:p w14:paraId="5665D805" w14:textId="4A58B6B2" w:rsidR="00C55D62" w:rsidRPr="006B4849" w:rsidRDefault="00C55D62" w:rsidP="001561A9">
            <w:pPr>
              <w:keepNext/>
              <w:keepLines/>
              <w:rPr>
                <w:rFonts w:cs="Arial"/>
                <w:sz w:val="20"/>
                <w:szCs w:val="20"/>
              </w:rPr>
            </w:pPr>
            <w:r w:rsidRPr="006B4849">
              <w:rPr>
                <w:rFonts w:cs="Arial"/>
                <w:sz w:val="20"/>
                <w:szCs w:val="20"/>
              </w:rPr>
              <w:t>T4.3</w:t>
            </w:r>
          </w:p>
        </w:tc>
        <w:tc>
          <w:tcPr>
            <w:tcW w:w="425" w:type="dxa"/>
            <w:vAlign w:val="center"/>
          </w:tcPr>
          <w:p w14:paraId="1C1D1448" w14:textId="77777777" w:rsidR="00C55D62" w:rsidRPr="006B4849" w:rsidRDefault="00C55D62" w:rsidP="001561A9">
            <w:pPr>
              <w:keepNext/>
              <w:keepLines/>
              <w:jc w:val="center"/>
              <w:rPr>
                <w:rFonts w:cs="Arial"/>
                <w:sz w:val="20"/>
                <w:szCs w:val="20"/>
              </w:rPr>
            </w:pPr>
          </w:p>
        </w:tc>
        <w:tc>
          <w:tcPr>
            <w:tcW w:w="426" w:type="dxa"/>
            <w:vAlign w:val="center"/>
          </w:tcPr>
          <w:p w14:paraId="229FC72E" w14:textId="77777777" w:rsidR="00C55D62" w:rsidRPr="006B4849" w:rsidRDefault="00C55D62" w:rsidP="001561A9">
            <w:pPr>
              <w:keepNext/>
              <w:keepLines/>
              <w:jc w:val="center"/>
              <w:rPr>
                <w:rFonts w:cs="Arial"/>
                <w:sz w:val="20"/>
                <w:szCs w:val="20"/>
              </w:rPr>
            </w:pPr>
          </w:p>
        </w:tc>
        <w:tc>
          <w:tcPr>
            <w:tcW w:w="425" w:type="dxa"/>
            <w:vAlign w:val="center"/>
          </w:tcPr>
          <w:p w14:paraId="66A8EBF4" w14:textId="77777777" w:rsidR="00C55D62" w:rsidRPr="006B4849" w:rsidRDefault="00C55D62" w:rsidP="001561A9">
            <w:pPr>
              <w:keepNext/>
              <w:keepLines/>
              <w:jc w:val="center"/>
              <w:rPr>
                <w:rFonts w:cs="Arial"/>
                <w:sz w:val="20"/>
                <w:szCs w:val="20"/>
              </w:rPr>
            </w:pPr>
          </w:p>
        </w:tc>
        <w:tc>
          <w:tcPr>
            <w:tcW w:w="425" w:type="dxa"/>
            <w:vAlign w:val="center"/>
          </w:tcPr>
          <w:p w14:paraId="7970CAFA" w14:textId="77777777" w:rsidR="00C55D62" w:rsidRPr="006B4849" w:rsidRDefault="00C55D62" w:rsidP="001561A9">
            <w:pPr>
              <w:keepNext/>
              <w:keepLines/>
              <w:jc w:val="center"/>
              <w:rPr>
                <w:rFonts w:cs="Arial"/>
                <w:sz w:val="20"/>
                <w:szCs w:val="20"/>
              </w:rPr>
            </w:pPr>
          </w:p>
        </w:tc>
        <w:tc>
          <w:tcPr>
            <w:tcW w:w="425" w:type="dxa"/>
            <w:vAlign w:val="center"/>
          </w:tcPr>
          <w:p w14:paraId="7727C2C4" w14:textId="77777777" w:rsidR="00C55D62" w:rsidRPr="006B4849" w:rsidRDefault="00C55D62" w:rsidP="001561A9">
            <w:pPr>
              <w:keepNext/>
              <w:keepLines/>
              <w:jc w:val="center"/>
              <w:rPr>
                <w:rFonts w:cs="Arial"/>
                <w:sz w:val="20"/>
                <w:szCs w:val="20"/>
              </w:rPr>
            </w:pPr>
          </w:p>
        </w:tc>
        <w:tc>
          <w:tcPr>
            <w:tcW w:w="426" w:type="dxa"/>
            <w:vAlign w:val="center"/>
          </w:tcPr>
          <w:p w14:paraId="4B67D369" w14:textId="77777777" w:rsidR="00C55D62" w:rsidRPr="006B4849" w:rsidRDefault="00C55D62" w:rsidP="001561A9">
            <w:pPr>
              <w:keepNext/>
              <w:keepLines/>
              <w:jc w:val="center"/>
              <w:rPr>
                <w:rFonts w:cs="Arial"/>
                <w:sz w:val="20"/>
                <w:szCs w:val="20"/>
              </w:rPr>
            </w:pPr>
          </w:p>
        </w:tc>
        <w:tc>
          <w:tcPr>
            <w:tcW w:w="425" w:type="dxa"/>
            <w:vAlign w:val="center"/>
          </w:tcPr>
          <w:p w14:paraId="692646DF" w14:textId="77777777" w:rsidR="00C55D62" w:rsidRPr="006B4849" w:rsidRDefault="00C55D62" w:rsidP="001561A9">
            <w:pPr>
              <w:keepNext/>
              <w:keepLines/>
              <w:jc w:val="center"/>
              <w:rPr>
                <w:rFonts w:cs="Arial"/>
                <w:sz w:val="20"/>
                <w:szCs w:val="20"/>
              </w:rPr>
            </w:pPr>
          </w:p>
        </w:tc>
        <w:tc>
          <w:tcPr>
            <w:tcW w:w="425" w:type="dxa"/>
            <w:vAlign w:val="center"/>
          </w:tcPr>
          <w:p w14:paraId="7C79D025" w14:textId="77777777" w:rsidR="00C55D62" w:rsidRPr="006B4849" w:rsidRDefault="00C55D62" w:rsidP="001561A9">
            <w:pPr>
              <w:keepNext/>
              <w:keepLines/>
              <w:jc w:val="center"/>
              <w:rPr>
                <w:rFonts w:cs="Arial"/>
                <w:sz w:val="20"/>
                <w:szCs w:val="20"/>
              </w:rPr>
            </w:pPr>
          </w:p>
        </w:tc>
        <w:tc>
          <w:tcPr>
            <w:tcW w:w="709" w:type="dxa"/>
            <w:vAlign w:val="center"/>
          </w:tcPr>
          <w:p w14:paraId="6833144C" w14:textId="77777777" w:rsidR="00C55D62" w:rsidRPr="006B4849" w:rsidRDefault="00C55D62" w:rsidP="001561A9">
            <w:pPr>
              <w:keepNext/>
              <w:keepLines/>
              <w:jc w:val="center"/>
              <w:rPr>
                <w:rFonts w:cs="Arial"/>
                <w:sz w:val="20"/>
                <w:szCs w:val="20"/>
              </w:rPr>
            </w:pPr>
          </w:p>
        </w:tc>
        <w:tc>
          <w:tcPr>
            <w:tcW w:w="709" w:type="dxa"/>
            <w:vAlign w:val="center"/>
          </w:tcPr>
          <w:p w14:paraId="0A9EA75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3876904"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7CD463D7"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B072171" w14:textId="77777777" w:rsidR="00C55D62" w:rsidRPr="006B4849" w:rsidRDefault="00C55D62" w:rsidP="001561A9">
            <w:pPr>
              <w:keepNext/>
              <w:keepLines/>
              <w:jc w:val="center"/>
              <w:rPr>
                <w:rFonts w:cs="Arial"/>
                <w:sz w:val="20"/>
                <w:szCs w:val="20"/>
              </w:rPr>
            </w:pPr>
          </w:p>
        </w:tc>
        <w:tc>
          <w:tcPr>
            <w:tcW w:w="425" w:type="dxa"/>
            <w:vAlign w:val="center"/>
          </w:tcPr>
          <w:p w14:paraId="5B9AF372" w14:textId="77777777" w:rsidR="00C55D62" w:rsidRPr="006B4849" w:rsidRDefault="00C55D62" w:rsidP="001561A9">
            <w:pPr>
              <w:keepNext/>
              <w:keepLines/>
              <w:jc w:val="center"/>
              <w:rPr>
                <w:rFonts w:cs="Arial"/>
                <w:sz w:val="20"/>
                <w:szCs w:val="20"/>
              </w:rPr>
            </w:pPr>
          </w:p>
        </w:tc>
        <w:tc>
          <w:tcPr>
            <w:tcW w:w="425" w:type="dxa"/>
            <w:vAlign w:val="center"/>
          </w:tcPr>
          <w:p w14:paraId="627A3EF1" w14:textId="4B8A40C2"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22E5AE57" w14:textId="77777777" w:rsidR="00C55D62" w:rsidRPr="006B4849" w:rsidRDefault="00C55D62" w:rsidP="001561A9">
            <w:pPr>
              <w:keepNext/>
              <w:keepLines/>
              <w:jc w:val="center"/>
              <w:rPr>
                <w:rFonts w:cs="Arial"/>
                <w:sz w:val="20"/>
                <w:szCs w:val="20"/>
              </w:rPr>
            </w:pPr>
          </w:p>
        </w:tc>
        <w:tc>
          <w:tcPr>
            <w:tcW w:w="426" w:type="dxa"/>
            <w:vAlign w:val="center"/>
          </w:tcPr>
          <w:p w14:paraId="06CD9E4A" w14:textId="0BB46725" w:rsidR="00C55D62" w:rsidRPr="006B4849" w:rsidRDefault="00C55D62" w:rsidP="001561A9">
            <w:pPr>
              <w:keepNext/>
              <w:keepLines/>
              <w:jc w:val="center"/>
              <w:rPr>
                <w:rFonts w:cs="Arial"/>
                <w:sz w:val="20"/>
                <w:szCs w:val="20"/>
              </w:rPr>
            </w:pPr>
          </w:p>
        </w:tc>
        <w:tc>
          <w:tcPr>
            <w:tcW w:w="425" w:type="dxa"/>
            <w:vAlign w:val="center"/>
          </w:tcPr>
          <w:p w14:paraId="193E1E3B"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F1A6A63" w14:textId="77777777" w:rsidR="00C55D62" w:rsidRPr="006B4849" w:rsidRDefault="00C55D62" w:rsidP="001561A9">
            <w:pPr>
              <w:keepNext/>
              <w:keepLines/>
              <w:jc w:val="center"/>
              <w:rPr>
                <w:rFonts w:cs="Arial"/>
                <w:sz w:val="20"/>
                <w:szCs w:val="20"/>
              </w:rPr>
            </w:pPr>
          </w:p>
        </w:tc>
        <w:tc>
          <w:tcPr>
            <w:tcW w:w="708" w:type="dxa"/>
          </w:tcPr>
          <w:p w14:paraId="39C5DB71"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33705792" w14:textId="0EA3B790"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77DC3C66"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7061661" w14:textId="77777777" w:rsidR="00C55D62" w:rsidRPr="006B4849" w:rsidRDefault="00C55D62" w:rsidP="001561A9">
            <w:pPr>
              <w:keepNext/>
              <w:keepLines/>
              <w:jc w:val="center"/>
              <w:rPr>
                <w:rFonts w:cs="Arial"/>
                <w:sz w:val="20"/>
                <w:szCs w:val="20"/>
              </w:rPr>
            </w:pPr>
          </w:p>
        </w:tc>
        <w:tc>
          <w:tcPr>
            <w:tcW w:w="708" w:type="dxa"/>
            <w:vAlign w:val="center"/>
          </w:tcPr>
          <w:p w14:paraId="43B0EBCC" w14:textId="6FC96BAF"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7552BCB6" w14:textId="77777777" w:rsidR="00C55D62" w:rsidRPr="006B4849" w:rsidRDefault="00C55D62" w:rsidP="001561A9">
            <w:pPr>
              <w:keepNext/>
              <w:keepLines/>
              <w:jc w:val="center"/>
              <w:rPr>
                <w:rFonts w:cs="Arial"/>
                <w:sz w:val="20"/>
                <w:szCs w:val="20"/>
              </w:rPr>
            </w:pPr>
          </w:p>
        </w:tc>
      </w:tr>
      <w:tr w:rsidR="00C55D62" w:rsidRPr="006B4849" w14:paraId="2C683B7F" w14:textId="77777777" w:rsidTr="00004A2C">
        <w:tc>
          <w:tcPr>
            <w:tcW w:w="1560" w:type="dxa"/>
            <w:vMerge/>
            <w:shd w:val="clear" w:color="auto" w:fill="D9D9D9" w:themeFill="background1" w:themeFillShade="D9"/>
          </w:tcPr>
          <w:p w14:paraId="07756BCF" w14:textId="77777777" w:rsidR="00C55D62" w:rsidRPr="006B4849" w:rsidRDefault="00C55D62" w:rsidP="001561A9">
            <w:pPr>
              <w:keepNext/>
              <w:keepLines/>
              <w:rPr>
                <w:rFonts w:cs="Arial"/>
                <w:b/>
                <w:sz w:val="20"/>
                <w:szCs w:val="20"/>
              </w:rPr>
            </w:pPr>
          </w:p>
        </w:tc>
        <w:tc>
          <w:tcPr>
            <w:tcW w:w="850" w:type="dxa"/>
          </w:tcPr>
          <w:p w14:paraId="3EB5A7EF" w14:textId="11F45EDC" w:rsidR="00C55D62" w:rsidRPr="006B4849" w:rsidRDefault="00C55D62" w:rsidP="001561A9">
            <w:pPr>
              <w:keepNext/>
              <w:keepLines/>
              <w:rPr>
                <w:rFonts w:cs="Arial"/>
                <w:sz w:val="20"/>
                <w:szCs w:val="20"/>
              </w:rPr>
            </w:pPr>
            <w:r w:rsidRPr="006B4849">
              <w:rPr>
                <w:rFonts w:cs="Arial"/>
                <w:sz w:val="20"/>
                <w:szCs w:val="20"/>
              </w:rPr>
              <w:t>T4.4</w:t>
            </w:r>
          </w:p>
        </w:tc>
        <w:tc>
          <w:tcPr>
            <w:tcW w:w="425" w:type="dxa"/>
            <w:vAlign w:val="center"/>
          </w:tcPr>
          <w:p w14:paraId="59F85D74" w14:textId="7E2AB4D0" w:rsidR="00C55D62" w:rsidRPr="006B4849" w:rsidRDefault="00C55D62" w:rsidP="001561A9">
            <w:pPr>
              <w:keepNext/>
              <w:keepLines/>
              <w:jc w:val="center"/>
              <w:rPr>
                <w:rFonts w:cs="Arial"/>
                <w:sz w:val="20"/>
                <w:szCs w:val="20"/>
              </w:rPr>
            </w:pPr>
          </w:p>
        </w:tc>
        <w:tc>
          <w:tcPr>
            <w:tcW w:w="426" w:type="dxa"/>
            <w:vAlign w:val="center"/>
          </w:tcPr>
          <w:p w14:paraId="28261EFB" w14:textId="112D52D4"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97F55FA" w14:textId="77777777" w:rsidR="00C55D62" w:rsidRPr="006B4849" w:rsidRDefault="00C55D62" w:rsidP="001561A9">
            <w:pPr>
              <w:keepNext/>
              <w:keepLines/>
              <w:jc w:val="center"/>
              <w:rPr>
                <w:rFonts w:cs="Arial"/>
                <w:sz w:val="20"/>
                <w:szCs w:val="20"/>
              </w:rPr>
            </w:pPr>
          </w:p>
        </w:tc>
        <w:tc>
          <w:tcPr>
            <w:tcW w:w="425" w:type="dxa"/>
            <w:vAlign w:val="center"/>
          </w:tcPr>
          <w:p w14:paraId="05124D03" w14:textId="77777777" w:rsidR="00C55D62" w:rsidRPr="006B4849" w:rsidRDefault="00C55D62" w:rsidP="001561A9">
            <w:pPr>
              <w:keepNext/>
              <w:keepLines/>
              <w:jc w:val="center"/>
              <w:rPr>
                <w:rFonts w:cs="Arial"/>
                <w:sz w:val="20"/>
                <w:szCs w:val="20"/>
              </w:rPr>
            </w:pPr>
          </w:p>
        </w:tc>
        <w:tc>
          <w:tcPr>
            <w:tcW w:w="425" w:type="dxa"/>
            <w:vAlign w:val="center"/>
          </w:tcPr>
          <w:p w14:paraId="2A2122DD" w14:textId="77777777" w:rsidR="00C55D62" w:rsidRPr="006B4849" w:rsidRDefault="00C55D62" w:rsidP="001561A9">
            <w:pPr>
              <w:keepNext/>
              <w:keepLines/>
              <w:jc w:val="center"/>
              <w:rPr>
                <w:rFonts w:cs="Arial"/>
                <w:sz w:val="20"/>
                <w:szCs w:val="20"/>
              </w:rPr>
            </w:pPr>
          </w:p>
        </w:tc>
        <w:tc>
          <w:tcPr>
            <w:tcW w:w="426" w:type="dxa"/>
            <w:vAlign w:val="center"/>
          </w:tcPr>
          <w:p w14:paraId="544349A8" w14:textId="77777777" w:rsidR="00C55D62" w:rsidRPr="006B4849" w:rsidRDefault="00C55D62" w:rsidP="001561A9">
            <w:pPr>
              <w:keepNext/>
              <w:keepLines/>
              <w:jc w:val="center"/>
              <w:rPr>
                <w:rFonts w:cs="Arial"/>
                <w:sz w:val="20"/>
                <w:szCs w:val="20"/>
              </w:rPr>
            </w:pPr>
          </w:p>
        </w:tc>
        <w:tc>
          <w:tcPr>
            <w:tcW w:w="425" w:type="dxa"/>
            <w:vAlign w:val="center"/>
          </w:tcPr>
          <w:p w14:paraId="346D95E9" w14:textId="4FD46F36"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B1CEA5A" w14:textId="77777777" w:rsidR="00C55D62" w:rsidRPr="006B4849" w:rsidRDefault="00C55D62" w:rsidP="001561A9">
            <w:pPr>
              <w:keepNext/>
              <w:keepLines/>
              <w:jc w:val="center"/>
              <w:rPr>
                <w:rFonts w:cs="Arial"/>
                <w:sz w:val="20"/>
                <w:szCs w:val="20"/>
              </w:rPr>
            </w:pPr>
          </w:p>
        </w:tc>
        <w:tc>
          <w:tcPr>
            <w:tcW w:w="709" w:type="dxa"/>
            <w:vAlign w:val="center"/>
          </w:tcPr>
          <w:p w14:paraId="4F576F50" w14:textId="77777777" w:rsidR="00C55D62" w:rsidRPr="006B4849" w:rsidRDefault="00C55D62" w:rsidP="001561A9">
            <w:pPr>
              <w:keepNext/>
              <w:keepLines/>
              <w:jc w:val="center"/>
              <w:rPr>
                <w:rFonts w:cs="Arial"/>
                <w:sz w:val="20"/>
                <w:szCs w:val="20"/>
              </w:rPr>
            </w:pPr>
          </w:p>
        </w:tc>
        <w:tc>
          <w:tcPr>
            <w:tcW w:w="709" w:type="dxa"/>
            <w:vAlign w:val="center"/>
          </w:tcPr>
          <w:p w14:paraId="68562A33"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C9DD412"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5DDDA5C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B2EC5ED" w14:textId="77777777" w:rsidR="00C55D62" w:rsidRPr="006B4849" w:rsidRDefault="00C55D62" w:rsidP="001561A9">
            <w:pPr>
              <w:keepNext/>
              <w:keepLines/>
              <w:jc w:val="center"/>
              <w:rPr>
                <w:rFonts w:cs="Arial"/>
                <w:sz w:val="20"/>
                <w:szCs w:val="20"/>
              </w:rPr>
            </w:pPr>
          </w:p>
        </w:tc>
        <w:tc>
          <w:tcPr>
            <w:tcW w:w="425" w:type="dxa"/>
            <w:vAlign w:val="center"/>
          </w:tcPr>
          <w:p w14:paraId="6C6BD2C3" w14:textId="77777777" w:rsidR="00C55D62" w:rsidRPr="006B4849" w:rsidRDefault="00C55D62" w:rsidP="001561A9">
            <w:pPr>
              <w:keepNext/>
              <w:keepLines/>
              <w:jc w:val="center"/>
              <w:rPr>
                <w:rFonts w:cs="Arial"/>
                <w:sz w:val="20"/>
                <w:szCs w:val="20"/>
              </w:rPr>
            </w:pPr>
          </w:p>
        </w:tc>
        <w:tc>
          <w:tcPr>
            <w:tcW w:w="425" w:type="dxa"/>
            <w:vAlign w:val="center"/>
          </w:tcPr>
          <w:p w14:paraId="7F816F7B" w14:textId="11E320EE"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1228DCF0" w14:textId="77777777" w:rsidR="00C55D62" w:rsidRPr="006B4849" w:rsidRDefault="00C55D62" w:rsidP="001561A9">
            <w:pPr>
              <w:keepNext/>
              <w:keepLines/>
              <w:jc w:val="center"/>
              <w:rPr>
                <w:rFonts w:cs="Arial"/>
                <w:sz w:val="20"/>
                <w:szCs w:val="20"/>
              </w:rPr>
            </w:pPr>
          </w:p>
        </w:tc>
        <w:tc>
          <w:tcPr>
            <w:tcW w:w="426" w:type="dxa"/>
            <w:vAlign w:val="center"/>
          </w:tcPr>
          <w:p w14:paraId="239ED093" w14:textId="605E0669" w:rsidR="00C55D62" w:rsidRPr="006B4849" w:rsidRDefault="00C55D62" w:rsidP="001561A9">
            <w:pPr>
              <w:keepNext/>
              <w:keepLines/>
              <w:jc w:val="center"/>
              <w:rPr>
                <w:rFonts w:cs="Arial"/>
                <w:sz w:val="20"/>
                <w:szCs w:val="20"/>
              </w:rPr>
            </w:pPr>
          </w:p>
        </w:tc>
        <w:tc>
          <w:tcPr>
            <w:tcW w:w="425" w:type="dxa"/>
            <w:vAlign w:val="center"/>
          </w:tcPr>
          <w:p w14:paraId="1EB459D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7E8518C" w14:textId="77777777" w:rsidR="00C55D62" w:rsidRPr="006B4849" w:rsidRDefault="00C55D62" w:rsidP="001561A9">
            <w:pPr>
              <w:keepNext/>
              <w:keepLines/>
              <w:jc w:val="center"/>
              <w:rPr>
                <w:rFonts w:cs="Arial"/>
                <w:sz w:val="20"/>
                <w:szCs w:val="20"/>
              </w:rPr>
            </w:pPr>
          </w:p>
        </w:tc>
        <w:tc>
          <w:tcPr>
            <w:tcW w:w="708" w:type="dxa"/>
          </w:tcPr>
          <w:p w14:paraId="321DB581"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768D2EAA" w14:textId="76804681" w:rsidR="00C55D62" w:rsidRPr="006B4849" w:rsidRDefault="00C55D62" w:rsidP="001561A9">
            <w:pPr>
              <w:keepNext/>
              <w:keepLines/>
              <w:jc w:val="center"/>
              <w:rPr>
                <w:rFonts w:cs="Arial"/>
                <w:sz w:val="20"/>
                <w:szCs w:val="20"/>
              </w:rPr>
            </w:pPr>
          </w:p>
        </w:tc>
        <w:tc>
          <w:tcPr>
            <w:tcW w:w="709" w:type="dxa"/>
            <w:shd w:val="clear" w:color="auto" w:fill="auto"/>
            <w:vAlign w:val="center"/>
          </w:tcPr>
          <w:p w14:paraId="2144228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DEE3930" w14:textId="77777777" w:rsidR="00C55D62" w:rsidRPr="006B4849" w:rsidRDefault="00C55D62" w:rsidP="001561A9">
            <w:pPr>
              <w:keepNext/>
              <w:keepLines/>
              <w:jc w:val="center"/>
              <w:rPr>
                <w:rFonts w:cs="Arial"/>
                <w:sz w:val="20"/>
                <w:szCs w:val="20"/>
              </w:rPr>
            </w:pPr>
          </w:p>
        </w:tc>
        <w:tc>
          <w:tcPr>
            <w:tcW w:w="708" w:type="dxa"/>
            <w:vAlign w:val="center"/>
          </w:tcPr>
          <w:p w14:paraId="0360471D" w14:textId="1D35125F"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1F94D97C" w14:textId="77777777" w:rsidR="00C55D62" w:rsidRPr="006B4849" w:rsidRDefault="00C55D62" w:rsidP="001561A9">
            <w:pPr>
              <w:keepNext/>
              <w:keepLines/>
              <w:jc w:val="center"/>
              <w:rPr>
                <w:rFonts w:cs="Arial"/>
                <w:sz w:val="20"/>
                <w:szCs w:val="20"/>
              </w:rPr>
            </w:pPr>
          </w:p>
        </w:tc>
      </w:tr>
      <w:tr w:rsidR="00C55D62" w:rsidRPr="006B4849" w14:paraId="3DACCBE1" w14:textId="77777777" w:rsidTr="00004A2C">
        <w:tc>
          <w:tcPr>
            <w:tcW w:w="1560" w:type="dxa"/>
            <w:vMerge/>
            <w:shd w:val="clear" w:color="auto" w:fill="D9D9D9" w:themeFill="background1" w:themeFillShade="D9"/>
          </w:tcPr>
          <w:p w14:paraId="24022DA6" w14:textId="77777777" w:rsidR="00C55D62" w:rsidRPr="006B4849" w:rsidRDefault="00C55D62" w:rsidP="001561A9">
            <w:pPr>
              <w:keepNext/>
              <w:keepLines/>
              <w:rPr>
                <w:rFonts w:cs="Arial"/>
                <w:b/>
                <w:sz w:val="20"/>
                <w:szCs w:val="20"/>
              </w:rPr>
            </w:pPr>
          </w:p>
        </w:tc>
        <w:tc>
          <w:tcPr>
            <w:tcW w:w="850" w:type="dxa"/>
          </w:tcPr>
          <w:p w14:paraId="029E037D" w14:textId="14AEAAB2" w:rsidR="00C55D62" w:rsidRPr="006B4849" w:rsidRDefault="00C55D62" w:rsidP="001561A9">
            <w:pPr>
              <w:keepNext/>
              <w:keepLines/>
              <w:rPr>
                <w:rFonts w:cs="Arial"/>
                <w:sz w:val="20"/>
                <w:szCs w:val="20"/>
              </w:rPr>
            </w:pPr>
            <w:r w:rsidRPr="006B4849">
              <w:rPr>
                <w:rFonts w:cs="Arial"/>
                <w:sz w:val="20"/>
                <w:szCs w:val="20"/>
              </w:rPr>
              <w:t>T4.5</w:t>
            </w:r>
          </w:p>
        </w:tc>
        <w:tc>
          <w:tcPr>
            <w:tcW w:w="425" w:type="dxa"/>
            <w:vAlign w:val="center"/>
          </w:tcPr>
          <w:p w14:paraId="02F87F25" w14:textId="77777777" w:rsidR="00C55D62" w:rsidRPr="006B4849" w:rsidRDefault="00C55D62" w:rsidP="001561A9">
            <w:pPr>
              <w:keepNext/>
              <w:keepLines/>
              <w:jc w:val="center"/>
              <w:rPr>
                <w:rFonts w:cs="Arial"/>
                <w:sz w:val="20"/>
                <w:szCs w:val="20"/>
              </w:rPr>
            </w:pPr>
          </w:p>
        </w:tc>
        <w:tc>
          <w:tcPr>
            <w:tcW w:w="426" w:type="dxa"/>
            <w:vAlign w:val="center"/>
          </w:tcPr>
          <w:p w14:paraId="123272C8" w14:textId="12CF462A"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46A1FF2" w14:textId="77777777" w:rsidR="00C55D62" w:rsidRPr="006B4849" w:rsidRDefault="00C55D62" w:rsidP="001561A9">
            <w:pPr>
              <w:keepNext/>
              <w:keepLines/>
              <w:jc w:val="center"/>
              <w:rPr>
                <w:rFonts w:cs="Arial"/>
                <w:sz w:val="20"/>
                <w:szCs w:val="20"/>
              </w:rPr>
            </w:pPr>
          </w:p>
        </w:tc>
        <w:tc>
          <w:tcPr>
            <w:tcW w:w="425" w:type="dxa"/>
            <w:vAlign w:val="center"/>
          </w:tcPr>
          <w:p w14:paraId="66584918" w14:textId="77777777" w:rsidR="00C55D62" w:rsidRPr="006B4849" w:rsidRDefault="00C55D62" w:rsidP="001561A9">
            <w:pPr>
              <w:keepNext/>
              <w:keepLines/>
              <w:jc w:val="center"/>
              <w:rPr>
                <w:rFonts w:cs="Arial"/>
                <w:sz w:val="20"/>
                <w:szCs w:val="20"/>
              </w:rPr>
            </w:pPr>
          </w:p>
        </w:tc>
        <w:tc>
          <w:tcPr>
            <w:tcW w:w="425" w:type="dxa"/>
            <w:vAlign w:val="center"/>
          </w:tcPr>
          <w:p w14:paraId="63F8FE99" w14:textId="77777777" w:rsidR="00C55D62" w:rsidRPr="006B4849" w:rsidRDefault="00C55D62" w:rsidP="001561A9">
            <w:pPr>
              <w:keepNext/>
              <w:keepLines/>
              <w:jc w:val="center"/>
              <w:rPr>
                <w:rFonts w:cs="Arial"/>
                <w:sz w:val="20"/>
                <w:szCs w:val="20"/>
              </w:rPr>
            </w:pPr>
          </w:p>
        </w:tc>
        <w:tc>
          <w:tcPr>
            <w:tcW w:w="426" w:type="dxa"/>
            <w:vAlign w:val="center"/>
          </w:tcPr>
          <w:p w14:paraId="624C2E76" w14:textId="77777777" w:rsidR="00C55D62" w:rsidRPr="006B4849" w:rsidRDefault="00C55D62" w:rsidP="001561A9">
            <w:pPr>
              <w:keepNext/>
              <w:keepLines/>
              <w:jc w:val="center"/>
              <w:rPr>
                <w:rFonts w:cs="Arial"/>
                <w:sz w:val="20"/>
                <w:szCs w:val="20"/>
              </w:rPr>
            </w:pPr>
          </w:p>
        </w:tc>
        <w:tc>
          <w:tcPr>
            <w:tcW w:w="425" w:type="dxa"/>
            <w:vAlign w:val="center"/>
          </w:tcPr>
          <w:p w14:paraId="1F9F60E0" w14:textId="23BB41C3"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40543C74" w14:textId="77777777" w:rsidR="00C55D62" w:rsidRPr="006B4849" w:rsidRDefault="00C55D62" w:rsidP="001561A9">
            <w:pPr>
              <w:keepNext/>
              <w:keepLines/>
              <w:jc w:val="center"/>
              <w:rPr>
                <w:rFonts w:cs="Arial"/>
                <w:sz w:val="20"/>
                <w:szCs w:val="20"/>
              </w:rPr>
            </w:pPr>
          </w:p>
        </w:tc>
        <w:tc>
          <w:tcPr>
            <w:tcW w:w="709" w:type="dxa"/>
            <w:vAlign w:val="center"/>
          </w:tcPr>
          <w:p w14:paraId="7AA00820" w14:textId="77777777" w:rsidR="00C55D62" w:rsidRPr="006B4849" w:rsidRDefault="00C55D62" w:rsidP="001561A9">
            <w:pPr>
              <w:keepNext/>
              <w:keepLines/>
              <w:jc w:val="center"/>
              <w:rPr>
                <w:rFonts w:cs="Arial"/>
                <w:sz w:val="20"/>
                <w:szCs w:val="20"/>
              </w:rPr>
            </w:pPr>
          </w:p>
        </w:tc>
        <w:tc>
          <w:tcPr>
            <w:tcW w:w="709" w:type="dxa"/>
            <w:vAlign w:val="center"/>
          </w:tcPr>
          <w:p w14:paraId="6864B99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B30F3BA"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20031BE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2527E81" w14:textId="77777777" w:rsidR="00C55D62" w:rsidRPr="006B4849" w:rsidRDefault="00C55D62" w:rsidP="001561A9">
            <w:pPr>
              <w:keepNext/>
              <w:keepLines/>
              <w:jc w:val="center"/>
              <w:rPr>
                <w:rFonts w:cs="Arial"/>
                <w:sz w:val="20"/>
                <w:szCs w:val="20"/>
              </w:rPr>
            </w:pPr>
          </w:p>
        </w:tc>
        <w:tc>
          <w:tcPr>
            <w:tcW w:w="425" w:type="dxa"/>
            <w:vAlign w:val="center"/>
          </w:tcPr>
          <w:p w14:paraId="21CBF1EF" w14:textId="77777777" w:rsidR="00C55D62" w:rsidRPr="006B4849" w:rsidRDefault="00C55D62" w:rsidP="001561A9">
            <w:pPr>
              <w:keepNext/>
              <w:keepLines/>
              <w:jc w:val="center"/>
              <w:rPr>
                <w:rFonts w:cs="Arial"/>
                <w:sz w:val="20"/>
                <w:szCs w:val="20"/>
              </w:rPr>
            </w:pPr>
          </w:p>
        </w:tc>
        <w:tc>
          <w:tcPr>
            <w:tcW w:w="425" w:type="dxa"/>
            <w:vAlign w:val="center"/>
          </w:tcPr>
          <w:p w14:paraId="280D13D9" w14:textId="517304C1"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47233753" w14:textId="77777777" w:rsidR="00C55D62" w:rsidRPr="006B4849" w:rsidRDefault="00C55D62" w:rsidP="001561A9">
            <w:pPr>
              <w:keepNext/>
              <w:keepLines/>
              <w:jc w:val="center"/>
              <w:rPr>
                <w:rFonts w:cs="Arial"/>
                <w:sz w:val="20"/>
                <w:szCs w:val="20"/>
              </w:rPr>
            </w:pPr>
          </w:p>
        </w:tc>
        <w:tc>
          <w:tcPr>
            <w:tcW w:w="426" w:type="dxa"/>
            <w:vAlign w:val="center"/>
          </w:tcPr>
          <w:p w14:paraId="18BF4440" w14:textId="44B0A127"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CAA0B9C"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28C6100" w14:textId="77777777" w:rsidR="00C55D62" w:rsidRPr="006B4849" w:rsidRDefault="00C55D62" w:rsidP="001561A9">
            <w:pPr>
              <w:keepNext/>
              <w:keepLines/>
              <w:jc w:val="center"/>
              <w:rPr>
                <w:rFonts w:cs="Arial"/>
                <w:sz w:val="20"/>
                <w:szCs w:val="20"/>
              </w:rPr>
            </w:pPr>
          </w:p>
        </w:tc>
        <w:tc>
          <w:tcPr>
            <w:tcW w:w="708" w:type="dxa"/>
          </w:tcPr>
          <w:p w14:paraId="0F2223C2" w14:textId="066DB6BD"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7E720441" w14:textId="38C8EC68"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771A27D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177A1F3" w14:textId="77777777" w:rsidR="00C55D62" w:rsidRPr="006B4849" w:rsidRDefault="00C55D62" w:rsidP="001561A9">
            <w:pPr>
              <w:keepNext/>
              <w:keepLines/>
              <w:jc w:val="center"/>
              <w:rPr>
                <w:rFonts w:cs="Arial"/>
                <w:sz w:val="20"/>
                <w:szCs w:val="20"/>
              </w:rPr>
            </w:pPr>
          </w:p>
        </w:tc>
        <w:tc>
          <w:tcPr>
            <w:tcW w:w="708" w:type="dxa"/>
            <w:vAlign w:val="center"/>
          </w:tcPr>
          <w:p w14:paraId="21C8855E" w14:textId="180E9710"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24B1378C" w14:textId="77777777" w:rsidR="00C55D62" w:rsidRPr="006B4849" w:rsidRDefault="00C55D62" w:rsidP="001561A9">
            <w:pPr>
              <w:keepNext/>
              <w:keepLines/>
              <w:jc w:val="center"/>
              <w:rPr>
                <w:rFonts w:cs="Arial"/>
                <w:sz w:val="20"/>
                <w:szCs w:val="20"/>
              </w:rPr>
            </w:pPr>
          </w:p>
        </w:tc>
      </w:tr>
      <w:tr w:rsidR="00C55D62" w:rsidRPr="006B4849" w14:paraId="231ADFEC" w14:textId="77777777" w:rsidTr="00004A2C">
        <w:tc>
          <w:tcPr>
            <w:tcW w:w="1560" w:type="dxa"/>
            <w:vMerge/>
            <w:shd w:val="clear" w:color="auto" w:fill="D9D9D9" w:themeFill="background1" w:themeFillShade="D9"/>
          </w:tcPr>
          <w:p w14:paraId="0B5509AC" w14:textId="77777777" w:rsidR="00C55D62" w:rsidRPr="006B4849" w:rsidRDefault="00C55D62" w:rsidP="001561A9">
            <w:pPr>
              <w:keepNext/>
              <w:keepLines/>
              <w:rPr>
                <w:rFonts w:cs="Arial"/>
                <w:b/>
                <w:sz w:val="20"/>
                <w:szCs w:val="20"/>
              </w:rPr>
            </w:pPr>
          </w:p>
        </w:tc>
        <w:tc>
          <w:tcPr>
            <w:tcW w:w="850" w:type="dxa"/>
          </w:tcPr>
          <w:p w14:paraId="5860D48A" w14:textId="4549AA07" w:rsidR="00C55D62" w:rsidRPr="006B4849" w:rsidRDefault="00C55D62" w:rsidP="001561A9">
            <w:pPr>
              <w:keepNext/>
              <w:keepLines/>
              <w:rPr>
                <w:rFonts w:cs="Arial"/>
                <w:sz w:val="20"/>
                <w:szCs w:val="20"/>
              </w:rPr>
            </w:pPr>
            <w:r w:rsidRPr="006B4849">
              <w:rPr>
                <w:rFonts w:cs="Arial"/>
                <w:sz w:val="20"/>
                <w:szCs w:val="20"/>
              </w:rPr>
              <w:t>T4.6</w:t>
            </w:r>
          </w:p>
        </w:tc>
        <w:tc>
          <w:tcPr>
            <w:tcW w:w="425" w:type="dxa"/>
            <w:vAlign w:val="center"/>
          </w:tcPr>
          <w:p w14:paraId="15C68FCC" w14:textId="77777777" w:rsidR="00C55D62" w:rsidRPr="006B4849" w:rsidRDefault="00C55D62" w:rsidP="001561A9">
            <w:pPr>
              <w:keepNext/>
              <w:keepLines/>
              <w:jc w:val="center"/>
              <w:rPr>
                <w:rFonts w:cs="Arial"/>
                <w:sz w:val="20"/>
                <w:szCs w:val="20"/>
              </w:rPr>
            </w:pPr>
          </w:p>
        </w:tc>
        <w:tc>
          <w:tcPr>
            <w:tcW w:w="426" w:type="dxa"/>
            <w:vAlign w:val="center"/>
          </w:tcPr>
          <w:p w14:paraId="7D873A88" w14:textId="77777777" w:rsidR="00C55D62" w:rsidRPr="006B4849" w:rsidRDefault="00C55D62" w:rsidP="001561A9">
            <w:pPr>
              <w:keepNext/>
              <w:keepLines/>
              <w:jc w:val="center"/>
              <w:rPr>
                <w:rFonts w:cs="Arial"/>
                <w:sz w:val="20"/>
                <w:szCs w:val="20"/>
              </w:rPr>
            </w:pPr>
          </w:p>
        </w:tc>
        <w:tc>
          <w:tcPr>
            <w:tcW w:w="425" w:type="dxa"/>
            <w:vAlign w:val="center"/>
          </w:tcPr>
          <w:p w14:paraId="47DD60CD" w14:textId="77777777" w:rsidR="00C55D62" w:rsidRPr="006B4849" w:rsidRDefault="00C55D62" w:rsidP="001561A9">
            <w:pPr>
              <w:keepNext/>
              <w:keepLines/>
              <w:jc w:val="center"/>
              <w:rPr>
                <w:rFonts w:cs="Arial"/>
                <w:sz w:val="20"/>
                <w:szCs w:val="20"/>
              </w:rPr>
            </w:pPr>
          </w:p>
        </w:tc>
        <w:tc>
          <w:tcPr>
            <w:tcW w:w="425" w:type="dxa"/>
            <w:vAlign w:val="center"/>
          </w:tcPr>
          <w:p w14:paraId="12D779CF" w14:textId="77777777" w:rsidR="00C55D62" w:rsidRPr="006B4849" w:rsidRDefault="00C55D62" w:rsidP="001561A9">
            <w:pPr>
              <w:keepNext/>
              <w:keepLines/>
              <w:jc w:val="center"/>
              <w:rPr>
                <w:rFonts w:cs="Arial"/>
                <w:sz w:val="20"/>
                <w:szCs w:val="20"/>
              </w:rPr>
            </w:pPr>
          </w:p>
        </w:tc>
        <w:tc>
          <w:tcPr>
            <w:tcW w:w="425" w:type="dxa"/>
            <w:vAlign w:val="center"/>
          </w:tcPr>
          <w:p w14:paraId="6F68ABCD" w14:textId="77777777" w:rsidR="00C55D62" w:rsidRPr="006B4849" w:rsidRDefault="00C55D62" w:rsidP="001561A9">
            <w:pPr>
              <w:keepNext/>
              <w:keepLines/>
              <w:jc w:val="center"/>
              <w:rPr>
                <w:rFonts w:cs="Arial"/>
                <w:sz w:val="20"/>
                <w:szCs w:val="20"/>
              </w:rPr>
            </w:pPr>
          </w:p>
        </w:tc>
        <w:tc>
          <w:tcPr>
            <w:tcW w:w="426" w:type="dxa"/>
            <w:vAlign w:val="center"/>
          </w:tcPr>
          <w:p w14:paraId="1D93BAC1" w14:textId="77777777" w:rsidR="00C55D62" w:rsidRPr="006B4849" w:rsidRDefault="00C55D62" w:rsidP="001561A9">
            <w:pPr>
              <w:keepNext/>
              <w:keepLines/>
              <w:jc w:val="center"/>
              <w:rPr>
                <w:rFonts w:cs="Arial"/>
                <w:sz w:val="20"/>
                <w:szCs w:val="20"/>
              </w:rPr>
            </w:pPr>
          </w:p>
        </w:tc>
        <w:tc>
          <w:tcPr>
            <w:tcW w:w="425" w:type="dxa"/>
            <w:vAlign w:val="center"/>
          </w:tcPr>
          <w:p w14:paraId="47704B84" w14:textId="77777777" w:rsidR="00C55D62" w:rsidRPr="006B4849" w:rsidRDefault="00C55D62" w:rsidP="001561A9">
            <w:pPr>
              <w:keepNext/>
              <w:keepLines/>
              <w:jc w:val="center"/>
              <w:rPr>
                <w:rFonts w:cs="Arial"/>
                <w:sz w:val="20"/>
                <w:szCs w:val="20"/>
              </w:rPr>
            </w:pPr>
          </w:p>
        </w:tc>
        <w:tc>
          <w:tcPr>
            <w:tcW w:w="425" w:type="dxa"/>
            <w:vAlign w:val="center"/>
          </w:tcPr>
          <w:p w14:paraId="3A0DD2C8" w14:textId="77777777" w:rsidR="00C55D62" w:rsidRPr="006B4849" w:rsidRDefault="00C55D62" w:rsidP="001561A9">
            <w:pPr>
              <w:keepNext/>
              <w:keepLines/>
              <w:jc w:val="center"/>
              <w:rPr>
                <w:rFonts w:cs="Arial"/>
                <w:sz w:val="20"/>
                <w:szCs w:val="20"/>
              </w:rPr>
            </w:pPr>
          </w:p>
        </w:tc>
        <w:tc>
          <w:tcPr>
            <w:tcW w:w="709" w:type="dxa"/>
            <w:vAlign w:val="center"/>
          </w:tcPr>
          <w:p w14:paraId="3F5C159A" w14:textId="4849306A"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4AB591B5"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2A3A1A6"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4A7D2F6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F91456F" w14:textId="77777777" w:rsidR="00C55D62" w:rsidRPr="006B4849" w:rsidRDefault="00C55D62" w:rsidP="001561A9">
            <w:pPr>
              <w:keepNext/>
              <w:keepLines/>
              <w:jc w:val="center"/>
              <w:rPr>
                <w:rFonts w:cs="Arial"/>
                <w:sz w:val="20"/>
                <w:szCs w:val="20"/>
              </w:rPr>
            </w:pPr>
          </w:p>
        </w:tc>
        <w:tc>
          <w:tcPr>
            <w:tcW w:w="425" w:type="dxa"/>
            <w:vAlign w:val="center"/>
          </w:tcPr>
          <w:p w14:paraId="43218F30" w14:textId="77777777" w:rsidR="00C55D62" w:rsidRPr="006B4849" w:rsidRDefault="00C55D62" w:rsidP="001561A9">
            <w:pPr>
              <w:keepNext/>
              <w:keepLines/>
              <w:jc w:val="center"/>
              <w:rPr>
                <w:rFonts w:cs="Arial"/>
                <w:sz w:val="20"/>
                <w:szCs w:val="20"/>
              </w:rPr>
            </w:pPr>
          </w:p>
        </w:tc>
        <w:tc>
          <w:tcPr>
            <w:tcW w:w="425" w:type="dxa"/>
            <w:vAlign w:val="center"/>
          </w:tcPr>
          <w:p w14:paraId="797EF26F" w14:textId="448A4617"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172ED950" w14:textId="77777777" w:rsidR="00C55D62" w:rsidRPr="006B4849" w:rsidRDefault="00C55D62" w:rsidP="001561A9">
            <w:pPr>
              <w:keepNext/>
              <w:keepLines/>
              <w:jc w:val="center"/>
              <w:rPr>
                <w:rFonts w:cs="Arial"/>
                <w:sz w:val="20"/>
                <w:szCs w:val="20"/>
              </w:rPr>
            </w:pPr>
          </w:p>
        </w:tc>
        <w:tc>
          <w:tcPr>
            <w:tcW w:w="426" w:type="dxa"/>
            <w:vAlign w:val="center"/>
          </w:tcPr>
          <w:p w14:paraId="16278FE7" w14:textId="2D0E430B"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06C842E6"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BBB2AF3" w14:textId="77777777" w:rsidR="00C55D62" w:rsidRPr="006B4849" w:rsidRDefault="00C55D62" w:rsidP="001561A9">
            <w:pPr>
              <w:keepNext/>
              <w:keepLines/>
              <w:jc w:val="center"/>
              <w:rPr>
                <w:rFonts w:cs="Arial"/>
                <w:sz w:val="20"/>
                <w:szCs w:val="20"/>
              </w:rPr>
            </w:pPr>
          </w:p>
        </w:tc>
        <w:tc>
          <w:tcPr>
            <w:tcW w:w="708" w:type="dxa"/>
          </w:tcPr>
          <w:p w14:paraId="5D9CC131"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666B8B5C" w14:textId="2BC27204" w:rsidR="00C55D62" w:rsidRPr="006B4849" w:rsidRDefault="00C55D62" w:rsidP="001561A9">
            <w:pPr>
              <w:keepNext/>
              <w:keepLines/>
              <w:jc w:val="center"/>
              <w:rPr>
                <w:rFonts w:cs="Arial"/>
                <w:sz w:val="20"/>
                <w:szCs w:val="20"/>
              </w:rPr>
            </w:pPr>
          </w:p>
        </w:tc>
        <w:tc>
          <w:tcPr>
            <w:tcW w:w="709" w:type="dxa"/>
            <w:shd w:val="clear" w:color="auto" w:fill="auto"/>
            <w:vAlign w:val="center"/>
          </w:tcPr>
          <w:p w14:paraId="46CE3584"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FE7F4C6" w14:textId="77777777" w:rsidR="00C55D62" w:rsidRPr="006B4849" w:rsidRDefault="00C55D62" w:rsidP="001561A9">
            <w:pPr>
              <w:keepNext/>
              <w:keepLines/>
              <w:jc w:val="center"/>
              <w:rPr>
                <w:rFonts w:cs="Arial"/>
                <w:sz w:val="20"/>
                <w:szCs w:val="20"/>
              </w:rPr>
            </w:pPr>
          </w:p>
        </w:tc>
        <w:tc>
          <w:tcPr>
            <w:tcW w:w="708" w:type="dxa"/>
            <w:vAlign w:val="center"/>
          </w:tcPr>
          <w:p w14:paraId="73CDC32B" w14:textId="02C5FE68"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37C531F9" w14:textId="77777777" w:rsidR="00C55D62" w:rsidRPr="006B4849" w:rsidRDefault="00C55D62" w:rsidP="001561A9">
            <w:pPr>
              <w:keepNext/>
              <w:keepLines/>
              <w:jc w:val="center"/>
              <w:rPr>
                <w:rFonts w:cs="Arial"/>
                <w:sz w:val="20"/>
                <w:szCs w:val="20"/>
              </w:rPr>
            </w:pPr>
          </w:p>
        </w:tc>
      </w:tr>
      <w:tr w:rsidR="00C55D62" w:rsidRPr="006B4849" w14:paraId="0CFDDC4E" w14:textId="77777777" w:rsidTr="00004A2C">
        <w:tc>
          <w:tcPr>
            <w:tcW w:w="1560" w:type="dxa"/>
            <w:vMerge/>
            <w:shd w:val="clear" w:color="auto" w:fill="D9D9D9" w:themeFill="background1" w:themeFillShade="D9"/>
          </w:tcPr>
          <w:p w14:paraId="5801653C" w14:textId="77777777" w:rsidR="00C55D62" w:rsidRPr="006B4849" w:rsidRDefault="00C55D62" w:rsidP="001561A9">
            <w:pPr>
              <w:keepNext/>
              <w:keepLines/>
              <w:rPr>
                <w:rFonts w:cs="Arial"/>
                <w:b/>
                <w:sz w:val="20"/>
                <w:szCs w:val="20"/>
              </w:rPr>
            </w:pPr>
          </w:p>
        </w:tc>
        <w:tc>
          <w:tcPr>
            <w:tcW w:w="850" w:type="dxa"/>
          </w:tcPr>
          <w:p w14:paraId="48958710" w14:textId="3903AF1C" w:rsidR="00C55D62" w:rsidRPr="006B4849" w:rsidRDefault="00C55D62" w:rsidP="001561A9">
            <w:pPr>
              <w:keepNext/>
              <w:keepLines/>
              <w:rPr>
                <w:rFonts w:cs="Arial"/>
                <w:sz w:val="20"/>
                <w:szCs w:val="20"/>
              </w:rPr>
            </w:pPr>
            <w:r w:rsidRPr="006B4849">
              <w:rPr>
                <w:rFonts w:cs="Arial"/>
                <w:sz w:val="20"/>
                <w:szCs w:val="20"/>
              </w:rPr>
              <w:t>T4.7</w:t>
            </w:r>
          </w:p>
        </w:tc>
        <w:tc>
          <w:tcPr>
            <w:tcW w:w="425" w:type="dxa"/>
            <w:vAlign w:val="center"/>
          </w:tcPr>
          <w:p w14:paraId="2B6B499B" w14:textId="77777777" w:rsidR="00C55D62" w:rsidRPr="006B4849" w:rsidRDefault="00C55D62" w:rsidP="001561A9">
            <w:pPr>
              <w:keepNext/>
              <w:keepLines/>
              <w:jc w:val="center"/>
              <w:rPr>
                <w:rFonts w:cs="Arial"/>
                <w:sz w:val="20"/>
                <w:szCs w:val="20"/>
              </w:rPr>
            </w:pPr>
          </w:p>
        </w:tc>
        <w:tc>
          <w:tcPr>
            <w:tcW w:w="426" w:type="dxa"/>
            <w:vAlign w:val="center"/>
          </w:tcPr>
          <w:p w14:paraId="4DF37C26" w14:textId="34C3871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10EEAA87" w14:textId="77777777" w:rsidR="00C55D62" w:rsidRPr="006B4849" w:rsidRDefault="00C55D62" w:rsidP="001561A9">
            <w:pPr>
              <w:keepNext/>
              <w:keepLines/>
              <w:jc w:val="center"/>
              <w:rPr>
                <w:rFonts w:cs="Arial"/>
                <w:sz w:val="20"/>
                <w:szCs w:val="20"/>
              </w:rPr>
            </w:pPr>
          </w:p>
        </w:tc>
        <w:tc>
          <w:tcPr>
            <w:tcW w:w="425" w:type="dxa"/>
            <w:vAlign w:val="center"/>
          </w:tcPr>
          <w:p w14:paraId="2F10C606" w14:textId="77777777" w:rsidR="00C55D62" w:rsidRPr="006B4849" w:rsidRDefault="00C55D62" w:rsidP="001561A9">
            <w:pPr>
              <w:keepNext/>
              <w:keepLines/>
              <w:jc w:val="center"/>
              <w:rPr>
                <w:rFonts w:cs="Arial"/>
                <w:sz w:val="20"/>
                <w:szCs w:val="20"/>
              </w:rPr>
            </w:pPr>
          </w:p>
        </w:tc>
        <w:tc>
          <w:tcPr>
            <w:tcW w:w="425" w:type="dxa"/>
            <w:vAlign w:val="center"/>
          </w:tcPr>
          <w:p w14:paraId="3189AADF" w14:textId="77777777" w:rsidR="00C55D62" w:rsidRPr="006B4849" w:rsidRDefault="00C55D62" w:rsidP="001561A9">
            <w:pPr>
              <w:keepNext/>
              <w:keepLines/>
              <w:jc w:val="center"/>
              <w:rPr>
                <w:rFonts w:cs="Arial"/>
                <w:sz w:val="20"/>
                <w:szCs w:val="20"/>
              </w:rPr>
            </w:pPr>
          </w:p>
        </w:tc>
        <w:tc>
          <w:tcPr>
            <w:tcW w:w="426" w:type="dxa"/>
            <w:vAlign w:val="center"/>
          </w:tcPr>
          <w:p w14:paraId="096D0CEC" w14:textId="77777777" w:rsidR="00C55D62" w:rsidRPr="006B4849" w:rsidRDefault="00C55D62" w:rsidP="001561A9">
            <w:pPr>
              <w:keepNext/>
              <w:keepLines/>
              <w:jc w:val="center"/>
              <w:rPr>
                <w:rFonts w:cs="Arial"/>
                <w:sz w:val="20"/>
                <w:szCs w:val="20"/>
              </w:rPr>
            </w:pPr>
          </w:p>
        </w:tc>
        <w:tc>
          <w:tcPr>
            <w:tcW w:w="425" w:type="dxa"/>
            <w:vAlign w:val="center"/>
          </w:tcPr>
          <w:p w14:paraId="37958065" w14:textId="77777777" w:rsidR="00C55D62" w:rsidRPr="006B4849" w:rsidRDefault="00C55D62" w:rsidP="001561A9">
            <w:pPr>
              <w:keepNext/>
              <w:keepLines/>
              <w:jc w:val="center"/>
              <w:rPr>
                <w:rFonts w:cs="Arial"/>
                <w:sz w:val="20"/>
                <w:szCs w:val="20"/>
              </w:rPr>
            </w:pPr>
          </w:p>
        </w:tc>
        <w:tc>
          <w:tcPr>
            <w:tcW w:w="425" w:type="dxa"/>
            <w:vAlign w:val="center"/>
          </w:tcPr>
          <w:p w14:paraId="7D6B612E" w14:textId="77777777" w:rsidR="00C55D62" w:rsidRPr="006B4849" w:rsidRDefault="00C55D62" w:rsidP="001561A9">
            <w:pPr>
              <w:keepNext/>
              <w:keepLines/>
              <w:jc w:val="center"/>
              <w:rPr>
                <w:rFonts w:cs="Arial"/>
                <w:sz w:val="20"/>
                <w:szCs w:val="20"/>
              </w:rPr>
            </w:pPr>
          </w:p>
        </w:tc>
        <w:tc>
          <w:tcPr>
            <w:tcW w:w="709" w:type="dxa"/>
            <w:vAlign w:val="center"/>
          </w:tcPr>
          <w:p w14:paraId="1B7C0E49" w14:textId="77777777" w:rsidR="00C55D62" w:rsidRPr="006B4849" w:rsidRDefault="00C55D62" w:rsidP="001561A9">
            <w:pPr>
              <w:keepNext/>
              <w:keepLines/>
              <w:jc w:val="center"/>
              <w:rPr>
                <w:rFonts w:cs="Arial"/>
                <w:sz w:val="20"/>
                <w:szCs w:val="20"/>
              </w:rPr>
            </w:pPr>
          </w:p>
        </w:tc>
        <w:tc>
          <w:tcPr>
            <w:tcW w:w="709" w:type="dxa"/>
            <w:vAlign w:val="center"/>
          </w:tcPr>
          <w:p w14:paraId="013CC1A4" w14:textId="1F81A448"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12DD701F" w14:textId="151AF925"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542309F0" w14:textId="40C3B7B1"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5F4115C3" w14:textId="77777777" w:rsidR="00C55D62" w:rsidRPr="006B4849" w:rsidRDefault="00C55D62" w:rsidP="001561A9">
            <w:pPr>
              <w:keepNext/>
              <w:keepLines/>
              <w:jc w:val="center"/>
              <w:rPr>
                <w:rFonts w:cs="Arial"/>
                <w:sz w:val="20"/>
                <w:szCs w:val="20"/>
              </w:rPr>
            </w:pPr>
          </w:p>
        </w:tc>
        <w:tc>
          <w:tcPr>
            <w:tcW w:w="425" w:type="dxa"/>
            <w:vAlign w:val="center"/>
          </w:tcPr>
          <w:p w14:paraId="5EECCCA1" w14:textId="77777777" w:rsidR="00C55D62" w:rsidRPr="006B4849" w:rsidRDefault="00C55D62" w:rsidP="001561A9">
            <w:pPr>
              <w:keepNext/>
              <w:keepLines/>
              <w:jc w:val="center"/>
              <w:rPr>
                <w:rFonts w:cs="Arial"/>
                <w:sz w:val="20"/>
                <w:szCs w:val="20"/>
              </w:rPr>
            </w:pPr>
          </w:p>
        </w:tc>
        <w:tc>
          <w:tcPr>
            <w:tcW w:w="425" w:type="dxa"/>
            <w:vAlign w:val="center"/>
          </w:tcPr>
          <w:p w14:paraId="3D7320D1" w14:textId="07AFC25E"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4CF4DF4A" w14:textId="77777777" w:rsidR="00C55D62" w:rsidRPr="006B4849" w:rsidRDefault="00C55D62" w:rsidP="001561A9">
            <w:pPr>
              <w:keepNext/>
              <w:keepLines/>
              <w:jc w:val="center"/>
              <w:rPr>
                <w:rFonts w:cs="Arial"/>
                <w:sz w:val="20"/>
                <w:szCs w:val="20"/>
              </w:rPr>
            </w:pPr>
          </w:p>
        </w:tc>
        <w:tc>
          <w:tcPr>
            <w:tcW w:w="426" w:type="dxa"/>
            <w:vAlign w:val="center"/>
          </w:tcPr>
          <w:p w14:paraId="04BED416" w14:textId="7B537D25" w:rsidR="00C55D62" w:rsidRPr="006B4849" w:rsidRDefault="00C55D62" w:rsidP="001561A9">
            <w:pPr>
              <w:keepNext/>
              <w:keepLines/>
              <w:jc w:val="center"/>
              <w:rPr>
                <w:rFonts w:cs="Arial"/>
                <w:sz w:val="20"/>
                <w:szCs w:val="20"/>
              </w:rPr>
            </w:pPr>
          </w:p>
        </w:tc>
        <w:tc>
          <w:tcPr>
            <w:tcW w:w="425" w:type="dxa"/>
            <w:vAlign w:val="center"/>
          </w:tcPr>
          <w:p w14:paraId="27DB0186"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7D627A1" w14:textId="77777777" w:rsidR="00C55D62" w:rsidRPr="006B4849" w:rsidRDefault="00C55D62" w:rsidP="001561A9">
            <w:pPr>
              <w:keepNext/>
              <w:keepLines/>
              <w:jc w:val="center"/>
              <w:rPr>
                <w:rFonts w:cs="Arial"/>
                <w:sz w:val="20"/>
                <w:szCs w:val="20"/>
              </w:rPr>
            </w:pPr>
          </w:p>
        </w:tc>
        <w:tc>
          <w:tcPr>
            <w:tcW w:w="708" w:type="dxa"/>
          </w:tcPr>
          <w:p w14:paraId="2E2E8EC3" w14:textId="3A0821E4"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0DBB1CF0" w14:textId="61AC686A"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5E51E7AC"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7318C14" w14:textId="77777777" w:rsidR="00C55D62" w:rsidRPr="006B4849" w:rsidRDefault="00C55D62" w:rsidP="001561A9">
            <w:pPr>
              <w:keepNext/>
              <w:keepLines/>
              <w:jc w:val="center"/>
              <w:rPr>
                <w:rFonts w:cs="Arial"/>
                <w:sz w:val="20"/>
                <w:szCs w:val="20"/>
              </w:rPr>
            </w:pPr>
          </w:p>
        </w:tc>
        <w:tc>
          <w:tcPr>
            <w:tcW w:w="708" w:type="dxa"/>
            <w:vAlign w:val="center"/>
          </w:tcPr>
          <w:p w14:paraId="70445AF2" w14:textId="00BD9B1A"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0961EE41" w14:textId="77777777" w:rsidR="00C55D62" w:rsidRPr="006B4849" w:rsidRDefault="00C55D62" w:rsidP="001561A9">
            <w:pPr>
              <w:keepNext/>
              <w:keepLines/>
              <w:jc w:val="center"/>
              <w:rPr>
                <w:rFonts w:cs="Arial"/>
                <w:sz w:val="20"/>
                <w:szCs w:val="20"/>
              </w:rPr>
            </w:pPr>
          </w:p>
        </w:tc>
      </w:tr>
      <w:tr w:rsidR="00C55D62" w:rsidRPr="006B4849" w14:paraId="01D18B38" w14:textId="77777777" w:rsidTr="00004A2C">
        <w:tc>
          <w:tcPr>
            <w:tcW w:w="1560" w:type="dxa"/>
            <w:vMerge/>
            <w:shd w:val="clear" w:color="auto" w:fill="D9D9D9" w:themeFill="background1" w:themeFillShade="D9"/>
          </w:tcPr>
          <w:p w14:paraId="13270BE1" w14:textId="77777777" w:rsidR="00C55D62" w:rsidRPr="006B4849" w:rsidRDefault="00C55D62" w:rsidP="001561A9">
            <w:pPr>
              <w:keepNext/>
              <w:keepLines/>
              <w:rPr>
                <w:rFonts w:cs="Arial"/>
                <w:b/>
                <w:sz w:val="20"/>
                <w:szCs w:val="20"/>
              </w:rPr>
            </w:pPr>
          </w:p>
        </w:tc>
        <w:tc>
          <w:tcPr>
            <w:tcW w:w="850" w:type="dxa"/>
          </w:tcPr>
          <w:p w14:paraId="5BFF7168" w14:textId="2CF614A3" w:rsidR="00C55D62" w:rsidRPr="006B4849" w:rsidRDefault="00C55D62" w:rsidP="001561A9">
            <w:pPr>
              <w:keepNext/>
              <w:keepLines/>
              <w:rPr>
                <w:rFonts w:cs="Arial"/>
                <w:sz w:val="20"/>
                <w:szCs w:val="20"/>
              </w:rPr>
            </w:pPr>
            <w:r w:rsidRPr="006B4849">
              <w:rPr>
                <w:rFonts w:cs="Arial"/>
                <w:sz w:val="20"/>
                <w:szCs w:val="20"/>
              </w:rPr>
              <w:t>T4.8</w:t>
            </w:r>
          </w:p>
        </w:tc>
        <w:tc>
          <w:tcPr>
            <w:tcW w:w="425" w:type="dxa"/>
            <w:vAlign w:val="center"/>
          </w:tcPr>
          <w:p w14:paraId="71AE853C" w14:textId="4271C3F7" w:rsidR="00C55D62" w:rsidRPr="006B4849" w:rsidRDefault="00C55D62" w:rsidP="001561A9">
            <w:pPr>
              <w:keepNext/>
              <w:keepLines/>
              <w:jc w:val="center"/>
              <w:rPr>
                <w:rFonts w:cs="Arial"/>
                <w:sz w:val="20"/>
                <w:szCs w:val="20"/>
              </w:rPr>
            </w:pPr>
          </w:p>
        </w:tc>
        <w:tc>
          <w:tcPr>
            <w:tcW w:w="426" w:type="dxa"/>
            <w:vAlign w:val="center"/>
          </w:tcPr>
          <w:p w14:paraId="4F3A428F" w14:textId="74BE4534" w:rsidR="00C55D62" w:rsidRPr="006B4849" w:rsidRDefault="00C55D62" w:rsidP="001561A9">
            <w:pPr>
              <w:keepNext/>
              <w:keepLines/>
              <w:jc w:val="center"/>
              <w:rPr>
                <w:rFonts w:cs="Arial"/>
                <w:sz w:val="20"/>
                <w:szCs w:val="20"/>
              </w:rPr>
            </w:pPr>
          </w:p>
        </w:tc>
        <w:tc>
          <w:tcPr>
            <w:tcW w:w="425" w:type="dxa"/>
            <w:vAlign w:val="center"/>
          </w:tcPr>
          <w:p w14:paraId="09185A38" w14:textId="77777777" w:rsidR="00C55D62" w:rsidRPr="006B4849" w:rsidRDefault="00C55D62" w:rsidP="001561A9">
            <w:pPr>
              <w:keepNext/>
              <w:keepLines/>
              <w:jc w:val="center"/>
              <w:rPr>
                <w:rFonts w:cs="Arial"/>
                <w:sz w:val="20"/>
                <w:szCs w:val="20"/>
              </w:rPr>
            </w:pPr>
          </w:p>
        </w:tc>
        <w:tc>
          <w:tcPr>
            <w:tcW w:w="425" w:type="dxa"/>
            <w:vAlign w:val="center"/>
          </w:tcPr>
          <w:p w14:paraId="0649C9E6" w14:textId="730A7F30" w:rsidR="00C55D62" w:rsidRPr="006B4849" w:rsidRDefault="00C55D62" w:rsidP="001561A9">
            <w:pPr>
              <w:keepNext/>
              <w:keepLines/>
              <w:jc w:val="center"/>
              <w:rPr>
                <w:rFonts w:cs="Arial"/>
                <w:sz w:val="20"/>
                <w:szCs w:val="20"/>
              </w:rPr>
            </w:pPr>
          </w:p>
        </w:tc>
        <w:tc>
          <w:tcPr>
            <w:tcW w:w="425" w:type="dxa"/>
            <w:vAlign w:val="center"/>
          </w:tcPr>
          <w:p w14:paraId="57D32ED5" w14:textId="77777777" w:rsidR="00C55D62" w:rsidRPr="006B4849" w:rsidRDefault="00C55D62" w:rsidP="001561A9">
            <w:pPr>
              <w:keepNext/>
              <w:keepLines/>
              <w:jc w:val="center"/>
              <w:rPr>
                <w:rFonts w:cs="Arial"/>
                <w:sz w:val="20"/>
                <w:szCs w:val="20"/>
              </w:rPr>
            </w:pPr>
          </w:p>
        </w:tc>
        <w:tc>
          <w:tcPr>
            <w:tcW w:w="426" w:type="dxa"/>
            <w:vAlign w:val="center"/>
          </w:tcPr>
          <w:p w14:paraId="5BB876A5" w14:textId="5CB3A695" w:rsidR="00C55D62" w:rsidRPr="006B4849" w:rsidRDefault="00C55D62" w:rsidP="001561A9">
            <w:pPr>
              <w:keepNext/>
              <w:keepLines/>
              <w:jc w:val="center"/>
              <w:rPr>
                <w:rFonts w:cs="Arial"/>
                <w:sz w:val="20"/>
                <w:szCs w:val="20"/>
              </w:rPr>
            </w:pPr>
          </w:p>
        </w:tc>
        <w:tc>
          <w:tcPr>
            <w:tcW w:w="425" w:type="dxa"/>
            <w:vAlign w:val="center"/>
          </w:tcPr>
          <w:p w14:paraId="4EAC8CE7" w14:textId="414705BB" w:rsidR="00C55D62" w:rsidRPr="006B4849" w:rsidRDefault="00C55D62" w:rsidP="001561A9">
            <w:pPr>
              <w:keepNext/>
              <w:keepLines/>
              <w:jc w:val="center"/>
              <w:rPr>
                <w:rFonts w:cs="Arial"/>
                <w:sz w:val="20"/>
                <w:szCs w:val="20"/>
              </w:rPr>
            </w:pPr>
          </w:p>
        </w:tc>
        <w:tc>
          <w:tcPr>
            <w:tcW w:w="425" w:type="dxa"/>
            <w:shd w:val="clear" w:color="auto" w:fill="auto"/>
            <w:vAlign w:val="center"/>
          </w:tcPr>
          <w:p w14:paraId="4CA66883" w14:textId="745D7B10" w:rsidR="00C55D62" w:rsidRPr="006B4849" w:rsidRDefault="00C55D62" w:rsidP="001561A9">
            <w:pPr>
              <w:keepNext/>
              <w:keepLines/>
              <w:jc w:val="center"/>
              <w:rPr>
                <w:rFonts w:cs="Arial"/>
                <w:sz w:val="20"/>
                <w:szCs w:val="20"/>
              </w:rPr>
            </w:pPr>
          </w:p>
        </w:tc>
        <w:tc>
          <w:tcPr>
            <w:tcW w:w="709" w:type="dxa"/>
            <w:shd w:val="clear" w:color="auto" w:fill="auto"/>
            <w:vAlign w:val="center"/>
          </w:tcPr>
          <w:p w14:paraId="27044754" w14:textId="0AC2F5D4" w:rsidR="00C55D62" w:rsidRPr="006B4849" w:rsidRDefault="00C55D62" w:rsidP="001561A9">
            <w:pPr>
              <w:keepNext/>
              <w:keepLines/>
              <w:jc w:val="center"/>
              <w:rPr>
                <w:rFonts w:cs="Arial"/>
                <w:sz w:val="20"/>
                <w:szCs w:val="20"/>
              </w:rPr>
            </w:pPr>
          </w:p>
        </w:tc>
        <w:tc>
          <w:tcPr>
            <w:tcW w:w="709" w:type="dxa"/>
            <w:shd w:val="clear" w:color="auto" w:fill="auto"/>
            <w:vAlign w:val="center"/>
          </w:tcPr>
          <w:p w14:paraId="6A311DE8" w14:textId="4739AD87" w:rsidR="00C55D62" w:rsidRPr="006B4849" w:rsidRDefault="00C55D62" w:rsidP="001561A9">
            <w:pPr>
              <w:keepNext/>
              <w:keepLines/>
              <w:jc w:val="center"/>
              <w:rPr>
                <w:rFonts w:cs="Arial"/>
                <w:sz w:val="20"/>
                <w:szCs w:val="20"/>
              </w:rPr>
            </w:pPr>
          </w:p>
        </w:tc>
        <w:tc>
          <w:tcPr>
            <w:tcW w:w="425" w:type="dxa"/>
            <w:shd w:val="clear" w:color="auto" w:fill="auto"/>
            <w:vAlign w:val="center"/>
          </w:tcPr>
          <w:p w14:paraId="7955368D"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551AC74B"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F5C5CB0" w14:textId="77777777" w:rsidR="00C55D62" w:rsidRPr="006B4849" w:rsidRDefault="00C55D62" w:rsidP="001561A9">
            <w:pPr>
              <w:keepNext/>
              <w:keepLines/>
              <w:jc w:val="center"/>
              <w:rPr>
                <w:rFonts w:cs="Arial"/>
                <w:sz w:val="20"/>
                <w:szCs w:val="20"/>
              </w:rPr>
            </w:pPr>
          </w:p>
        </w:tc>
        <w:tc>
          <w:tcPr>
            <w:tcW w:w="425" w:type="dxa"/>
            <w:vAlign w:val="center"/>
          </w:tcPr>
          <w:p w14:paraId="155CC0FA"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264062C" w14:textId="7CC033BC"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16835054"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724D872B" w14:textId="6926F49E" w:rsidR="00C55D62" w:rsidRPr="006B4849" w:rsidRDefault="00C55D62" w:rsidP="001561A9">
            <w:pPr>
              <w:keepNext/>
              <w:keepLines/>
              <w:jc w:val="center"/>
              <w:rPr>
                <w:rFonts w:cs="Arial"/>
                <w:sz w:val="20"/>
                <w:szCs w:val="20"/>
              </w:rPr>
            </w:pPr>
          </w:p>
        </w:tc>
        <w:tc>
          <w:tcPr>
            <w:tcW w:w="425" w:type="dxa"/>
            <w:shd w:val="clear" w:color="auto" w:fill="auto"/>
            <w:vAlign w:val="center"/>
          </w:tcPr>
          <w:p w14:paraId="23477DE0" w14:textId="525B9C7A" w:rsidR="00C55D62" w:rsidRPr="006B4849" w:rsidRDefault="00C55D62" w:rsidP="001561A9">
            <w:pPr>
              <w:keepNext/>
              <w:keepLines/>
              <w:jc w:val="center"/>
              <w:rPr>
                <w:rFonts w:cs="Arial"/>
                <w:sz w:val="20"/>
                <w:szCs w:val="20"/>
              </w:rPr>
            </w:pPr>
          </w:p>
        </w:tc>
        <w:tc>
          <w:tcPr>
            <w:tcW w:w="425" w:type="dxa"/>
            <w:shd w:val="clear" w:color="auto" w:fill="auto"/>
            <w:vAlign w:val="center"/>
          </w:tcPr>
          <w:p w14:paraId="08B4BA98" w14:textId="46D772CA" w:rsidR="00C55D62" w:rsidRPr="006B4849" w:rsidRDefault="00C55D62" w:rsidP="001561A9">
            <w:pPr>
              <w:keepNext/>
              <w:keepLines/>
              <w:jc w:val="center"/>
              <w:rPr>
                <w:rFonts w:cs="Arial"/>
                <w:sz w:val="20"/>
                <w:szCs w:val="20"/>
              </w:rPr>
            </w:pPr>
          </w:p>
        </w:tc>
        <w:tc>
          <w:tcPr>
            <w:tcW w:w="708" w:type="dxa"/>
          </w:tcPr>
          <w:p w14:paraId="4BB2AA8E" w14:textId="6508E844"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1866FFE2" w14:textId="4B27AA07"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42735073"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CE23354" w14:textId="77777777" w:rsidR="00C55D62" w:rsidRPr="006B4849" w:rsidRDefault="00C55D62" w:rsidP="001561A9">
            <w:pPr>
              <w:keepNext/>
              <w:keepLines/>
              <w:jc w:val="center"/>
              <w:rPr>
                <w:rFonts w:cs="Arial"/>
                <w:sz w:val="20"/>
                <w:szCs w:val="20"/>
              </w:rPr>
            </w:pPr>
          </w:p>
        </w:tc>
        <w:tc>
          <w:tcPr>
            <w:tcW w:w="708" w:type="dxa"/>
            <w:vAlign w:val="center"/>
          </w:tcPr>
          <w:p w14:paraId="34616DEC" w14:textId="04F3D439"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18C2BCCC" w14:textId="77777777" w:rsidR="00C55D62" w:rsidRPr="006B4849" w:rsidRDefault="00C55D62" w:rsidP="001561A9">
            <w:pPr>
              <w:keepNext/>
              <w:keepLines/>
              <w:jc w:val="center"/>
              <w:rPr>
                <w:rFonts w:cs="Arial"/>
                <w:sz w:val="20"/>
                <w:szCs w:val="20"/>
              </w:rPr>
            </w:pPr>
          </w:p>
        </w:tc>
      </w:tr>
      <w:tr w:rsidR="00C55D62" w:rsidRPr="006B4849" w14:paraId="1F06C6E8" w14:textId="77777777" w:rsidTr="00004A2C">
        <w:tc>
          <w:tcPr>
            <w:tcW w:w="1560" w:type="dxa"/>
            <w:vMerge/>
            <w:shd w:val="clear" w:color="auto" w:fill="D9D9D9" w:themeFill="background1" w:themeFillShade="D9"/>
          </w:tcPr>
          <w:p w14:paraId="370C772F" w14:textId="77777777" w:rsidR="00C55D62" w:rsidRPr="006B4849" w:rsidRDefault="00C55D62" w:rsidP="001561A9">
            <w:pPr>
              <w:keepNext/>
              <w:keepLines/>
              <w:rPr>
                <w:rFonts w:cs="Arial"/>
                <w:b/>
                <w:sz w:val="20"/>
                <w:szCs w:val="20"/>
              </w:rPr>
            </w:pPr>
          </w:p>
        </w:tc>
        <w:tc>
          <w:tcPr>
            <w:tcW w:w="850" w:type="dxa"/>
          </w:tcPr>
          <w:p w14:paraId="74451F29" w14:textId="57257430" w:rsidR="00C55D62" w:rsidRPr="006B4849" w:rsidRDefault="00C55D62" w:rsidP="001561A9">
            <w:pPr>
              <w:keepNext/>
              <w:keepLines/>
              <w:rPr>
                <w:rFonts w:cs="Arial"/>
                <w:sz w:val="20"/>
                <w:szCs w:val="20"/>
              </w:rPr>
            </w:pPr>
            <w:r w:rsidRPr="006B4849">
              <w:rPr>
                <w:rFonts w:cs="Arial"/>
                <w:sz w:val="20"/>
                <w:szCs w:val="20"/>
              </w:rPr>
              <w:t>T5.1</w:t>
            </w:r>
          </w:p>
        </w:tc>
        <w:tc>
          <w:tcPr>
            <w:tcW w:w="425" w:type="dxa"/>
            <w:vAlign w:val="center"/>
          </w:tcPr>
          <w:p w14:paraId="1AC966FA" w14:textId="11D0466E"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3B803AB2" w14:textId="4C230C72"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41588925" w14:textId="49B5A987"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7C92190B" w14:textId="77777777" w:rsidR="00C55D62" w:rsidRPr="006B4849" w:rsidRDefault="00C55D62" w:rsidP="001561A9">
            <w:pPr>
              <w:keepNext/>
              <w:keepLines/>
              <w:jc w:val="center"/>
              <w:rPr>
                <w:rFonts w:cs="Arial"/>
                <w:sz w:val="20"/>
                <w:szCs w:val="20"/>
              </w:rPr>
            </w:pPr>
          </w:p>
        </w:tc>
        <w:tc>
          <w:tcPr>
            <w:tcW w:w="425" w:type="dxa"/>
            <w:vAlign w:val="center"/>
          </w:tcPr>
          <w:p w14:paraId="0BD7BB94" w14:textId="77777777" w:rsidR="00C55D62" w:rsidRPr="006B4849" w:rsidRDefault="00C55D62" w:rsidP="001561A9">
            <w:pPr>
              <w:keepNext/>
              <w:keepLines/>
              <w:jc w:val="center"/>
              <w:rPr>
                <w:rFonts w:cs="Arial"/>
                <w:sz w:val="20"/>
                <w:szCs w:val="20"/>
              </w:rPr>
            </w:pPr>
          </w:p>
        </w:tc>
        <w:tc>
          <w:tcPr>
            <w:tcW w:w="426" w:type="dxa"/>
            <w:vAlign w:val="center"/>
          </w:tcPr>
          <w:p w14:paraId="6E43C48D" w14:textId="77777777" w:rsidR="00C55D62" w:rsidRPr="006B4849" w:rsidRDefault="00C55D62" w:rsidP="001561A9">
            <w:pPr>
              <w:keepNext/>
              <w:keepLines/>
              <w:jc w:val="center"/>
              <w:rPr>
                <w:rFonts w:cs="Arial"/>
                <w:sz w:val="20"/>
                <w:szCs w:val="20"/>
              </w:rPr>
            </w:pPr>
          </w:p>
        </w:tc>
        <w:tc>
          <w:tcPr>
            <w:tcW w:w="425" w:type="dxa"/>
            <w:vAlign w:val="center"/>
          </w:tcPr>
          <w:p w14:paraId="38D8405F"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B2A4CC2" w14:textId="4E1AA73A" w:rsidR="00C55D62" w:rsidRPr="006B4849" w:rsidRDefault="00657E6B"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00CF9CED"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37C3D989"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F7D2167"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2E776069" w14:textId="2F6ADCCA"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34BA5684" w14:textId="77777777" w:rsidR="00C55D62" w:rsidRPr="006B4849" w:rsidRDefault="00C55D62" w:rsidP="001561A9">
            <w:pPr>
              <w:keepNext/>
              <w:keepLines/>
              <w:jc w:val="center"/>
              <w:rPr>
                <w:rFonts w:cs="Arial"/>
                <w:sz w:val="20"/>
                <w:szCs w:val="20"/>
              </w:rPr>
            </w:pPr>
          </w:p>
        </w:tc>
        <w:tc>
          <w:tcPr>
            <w:tcW w:w="425" w:type="dxa"/>
            <w:vAlign w:val="center"/>
          </w:tcPr>
          <w:p w14:paraId="6B95CC89" w14:textId="6C3C282C"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6CD481A7" w14:textId="77777777" w:rsidR="00C55D62" w:rsidRPr="006B4849" w:rsidRDefault="00C55D62" w:rsidP="001561A9">
            <w:pPr>
              <w:keepNext/>
              <w:keepLines/>
              <w:jc w:val="center"/>
              <w:rPr>
                <w:rFonts w:cs="Arial"/>
                <w:sz w:val="20"/>
                <w:szCs w:val="20"/>
              </w:rPr>
            </w:pPr>
          </w:p>
        </w:tc>
        <w:tc>
          <w:tcPr>
            <w:tcW w:w="426" w:type="dxa"/>
          </w:tcPr>
          <w:p w14:paraId="076748A7" w14:textId="62D6AC9E" w:rsidR="00C55D62" w:rsidRPr="006B4849" w:rsidRDefault="00B20CF8"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2F7ED470" w14:textId="46AD74D1" w:rsidR="00C55D62" w:rsidRPr="006B4849" w:rsidRDefault="00C55D62" w:rsidP="001561A9">
            <w:pPr>
              <w:keepNext/>
              <w:keepLines/>
              <w:jc w:val="center"/>
              <w:rPr>
                <w:rFonts w:cs="Arial"/>
                <w:sz w:val="20"/>
                <w:szCs w:val="20"/>
              </w:rPr>
            </w:pPr>
          </w:p>
        </w:tc>
        <w:tc>
          <w:tcPr>
            <w:tcW w:w="425" w:type="dxa"/>
            <w:shd w:val="clear" w:color="auto" w:fill="auto"/>
            <w:vAlign w:val="center"/>
          </w:tcPr>
          <w:p w14:paraId="2FA88E67"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706BC45B" w14:textId="0FC24DED"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34831AA6"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7158C713" w14:textId="2045E586" w:rsidR="00C55D62" w:rsidRPr="006B4849" w:rsidRDefault="00C55D62" w:rsidP="001561A9">
            <w:pPr>
              <w:keepNext/>
              <w:keepLines/>
              <w:jc w:val="center"/>
              <w:rPr>
                <w:rFonts w:cs="Arial"/>
                <w:sz w:val="20"/>
                <w:szCs w:val="20"/>
              </w:rPr>
            </w:pPr>
          </w:p>
        </w:tc>
        <w:tc>
          <w:tcPr>
            <w:tcW w:w="709" w:type="dxa"/>
            <w:shd w:val="clear" w:color="auto" w:fill="auto"/>
            <w:vAlign w:val="center"/>
          </w:tcPr>
          <w:p w14:paraId="75DA1305" w14:textId="729FB8D9"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4A188F0B" w14:textId="77777777" w:rsidR="00C55D62" w:rsidRPr="006B4849" w:rsidRDefault="00C55D62" w:rsidP="001561A9">
            <w:pPr>
              <w:keepNext/>
              <w:keepLines/>
              <w:jc w:val="center"/>
              <w:rPr>
                <w:rFonts w:cs="Arial"/>
                <w:sz w:val="20"/>
                <w:szCs w:val="20"/>
              </w:rPr>
            </w:pPr>
          </w:p>
        </w:tc>
        <w:tc>
          <w:tcPr>
            <w:tcW w:w="708" w:type="dxa"/>
            <w:vAlign w:val="center"/>
          </w:tcPr>
          <w:p w14:paraId="1437E3A9" w14:textId="77777777" w:rsidR="00C55D62" w:rsidRPr="006B4849" w:rsidRDefault="00C55D62" w:rsidP="001561A9">
            <w:pPr>
              <w:keepNext/>
              <w:keepLines/>
              <w:jc w:val="center"/>
              <w:rPr>
                <w:rFonts w:cs="Arial"/>
                <w:sz w:val="20"/>
                <w:szCs w:val="20"/>
              </w:rPr>
            </w:pPr>
          </w:p>
        </w:tc>
        <w:tc>
          <w:tcPr>
            <w:tcW w:w="709" w:type="dxa"/>
            <w:vAlign w:val="center"/>
          </w:tcPr>
          <w:p w14:paraId="3F258FB4" w14:textId="28131593" w:rsidR="00C55D62" w:rsidRPr="006B4849" w:rsidRDefault="000D7C71" w:rsidP="001561A9">
            <w:pPr>
              <w:keepNext/>
              <w:keepLines/>
              <w:jc w:val="center"/>
              <w:rPr>
                <w:rFonts w:cs="Arial"/>
                <w:sz w:val="20"/>
                <w:szCs w:val="20"/>
              </w:rPr>
            </w:pPr>
            <w:r w:rsidRPr="006B4849">
              <w:rPr>
                <w:rFonts w:cs="Arial"/>
                <w:sz w:val="20"/>
                <w:szCs w:val="20"/>
              </w:rPr>
              <w:t>X</w:t>
            </w:r>
          </w:p>
        </w:tc>
      </w:tr>
      <w:tr w:rsidR="00C55D62" w:rsidRPr="006B4849" w14:paraId="6338B99E" w14:textId="77777777" w:rsidTr="00004A2C">
        <w:tc>
          <w:tcPr>
            <w:tcW w:w="1560" w:type="dxa"/>
            <w:vMerge/>
            <w:shd w:val="clear" w:color="auto" w:fill="D9D9D9" w:themeFill="background1" w:themeFillShade="D9"/>
          </w:tcPr>
          <w:p w14:paraId="007CD6D3" w14:textId="77777777" w:rsidR="00C55D62" w:rsidRPr="006B4849" w:rsidRDefault="00C55D62" w:rsidP="001561A9">
            <w:pPr>
              <w:keepNext/>
              <w:keepLines/>
              <w:rPr>
                <w:rFonts w:cs="Arial"/>
                <w:b/>
                <w:sz w:val="20"/>
                <w:szCs w:val="20"/>
              </w:rPr>
            </w:pPr>
          </w:p>
        </w:tc>
        <w:tc>
          <w:tcPr>
            <w:tcW w:w="850" w:type="dxa"/>
          </w:tcPr>
          <w:p w14:paraId="504A021E" w14:textId="3B8B728C" w:rsidR="00C55D62" w:rsidRPr="006B4849" w:rsidRDefault="00C55D62" w:rsidP="001561A9">
            <w:pPr>
              <w:keepNext/>
              <w:keepLines/>
              <w:rPr>
                <w:rFonts w:cs="Arial"/>
                <w:sz w:val="20"/>
                <w:szCs w:val="20"/>
              </w:rPr>
            </w:pPr>
            <w:r w:rsidRPr="006B4849">
              <w:rPr>
                <w:rFonts w:cs="Arial"/>
                <w:sz w:val="20"/>
                <w:szCs w:val="20"/>
              </w:rPr>
              <w:t>T5.2</w:t>
            </w:r>
          </w:p>
        </w:tc>
        <w:tc>
          <w:tcPr>
            <w:tcW w:w="425" w:type="dxa"/>
            <w:vAlign w:val="center"/>
          </w:tcPr>
          <w:p w14:paraId="42400BD8" w14:textId="77777777" w:rsidR="00C55D62" w:rsidRPr="006B4849" w:rsidRDefault="00C55D62" w:rsidP="001561A9">
            <w:pPr>
              <w:keepNext/>
              <w:keepLines/>
              <w:jc w:val="center"/>
              <w:rPr>
                <w:rFonts w:cs="Arial"/>
                <w:sz w:val="20"/>
                <w:szCs w:val="20"/>
              </w:rPr>
            </w:pPr>
          </w:p>
        </w:tc>
        <w:tc>
          <w:tcPr>
            <w:tcW w:w="426" w:type="dxa"/>
            <w:vAlign w:val="center"/>
          </w:tcPr>
          <w:p w14:paraId="2E1345B2" w14:textId="77A151FE"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4658A8B" w14:textId="77777777" w:rsidR="00C55D62" w:rsidRPr="006B4849" w:rsidRDefault="00C55D62" w:rsidP="001561A9">
            <w:pPr>
              <w:keepNext/>
              <w:keepLines/>
              <w:jc w:val="center"/>
              <w:rPr>
                <w:rFonts w:cs="Arial"/>
                <w:sz w:val="20"/>
                <w:szCs w:val="20"/>
              </w:rPr>
            </w:pPr>
          </w:p>
        </w:tc>
        <w:tc>
          <w:tcPr>
            <w:tcW w:w="425" w:type="dxa"/>
            <w:vAlign w:val="center"/>
          </w:tcPr>
          <w:p w14:paraId="3680B7E9" w14:textId="7C38EAAE"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031C2F14" w14:textId="77777777" w:rsidR="00C55D62" w:rsidRPr="006B4849" w:rsidRDefault="00C55D62" w:rsidP="001561A9">
            <w:pPr>
              <w:keepNext/>
              <w:keepLines/>
              <w:jc w:val="center"/>
              <w:rPr>
                <w:rFonts w:cs="Arial"/>
                <w:sz w:val="20"/>
                <w:szCs w:val="20"/>
              </w:rPr>
            </w:pPr>
          </w:p>
        </w:tc>
        <w:tc>
          <w:tcPr>
            <w:tcW w:w="426" w:type="dxa"/>
            <w:vAlign w:val="center"/>
          </w:tcPr>
          <w:p w14:paraId="6B46C60A" w14:textId="77777777" w:rsidR="00C55D62" w:rsidRPr="006B4849" w:rsidRDefault="00C55D62" w:rsidP="001561A9">
            <w:pPr>
              <w:keepNext/>
              <w:keepLines/>
              <w:jc w:val="center"/>
              <w:rPr>
                <w:rFonts w:cs="Arial"/>
                <w:sz w:val="20"/>
                <w:szCs w:val="20"/>
              </w:rPr>
            </w:pPr>
          </w:p>
        </w:tc>
        <w:tc>
          <w:tcPr>
            <w:tcW w:w="425" w:type="dxa"/>
            <w:vAlign w:val="center"/>
          </w:tcPr>
          <w:p w14:paraId="15285B2F"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483ED3B2"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2D4C214B"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5CA5F49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5A617FB"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2FF2D612"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20B3ADF" w14:textId="77777777" w:rsidR="00C55D62" w:rsidRPr="006B4849" w:rsidRDefault="00C55D62" w:rsidP="001561A9">
            <w:pPr>
              <w:keepNext/>
              <w:keepLines/>
              <w:jc w:val="center"/>
              <w:rPr>
                <w:rFonts w:cs="Arial"/>
                <w:sz w:val="20"/>
                <w:szCs w:val="20"/>
              </w:rPr>
            </w:pPr>
          </w:p>
        </w:tc>
        <w:tc>
          <w:tcPr>
            <w:tcW w:w="425" w:type="dxa"/>
            <w:vAlign w:val="center"/>
          </w:tcPr>
          <w:p w14:paraId="53DE37A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0F0AF0AC" w14:textId="77777777" w:rsidR="00C55D62" w:rsidRPr="006B4849" w:rsidRDefault="00C55D62" w:rsidP="001561A9">
            <w:pPr>
              <w:keepNext/>
              <w:keepLines/>
              <w:jc w:val="center"/>
              <w:rPr>
                <w:rFonts w:cs="Arial"/>
                <w:sz w:val="20"/>
                <w:szCs w:val="20"/>
              </w:rPr>
            </w:pPr>
          </w:p>
        </w:tc>
        <w:tc>
          <w:tcPr>
            <w:tcW w:w="426" w:type="dxa"/>
          </w:tcPr>
          <w:p w14:paraId="56F09626"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31BF9D86" w14:textId="205AD02A" w:rsidR="00C55D62" w:rsidRPr="006B4849" w:rsidRDefault="00C55D62" w:rsidP="001561A9">
            <w:pPr>
              <w:keepNext/>
              <w:keepLines/>
              <w:jc w:val="center"/>
              <w:rPr>
                <w:rFonts w:cs="Arial"/>
                <w:sz w:val="20"/>
                <w:szCs w:val="20"/>
              </w:rPr>
            </w:pPr>
          </w:p>
        </w:tc>
        <w:tc>
          <w:tcPr>
            <w:tcW w:w="425" w:type="dxa"/>
            <w:shd w:val="clear" w:color="auto" w:fill="auto"/>
            <w:vAlign w:val="center"/>
          </w:tcPr>
          <w:p w14:paraId="1F0AE982" w14:textId="188BCB82" w:rsidR="00C55D62" w:rsidRPr="006B4849" w:rsidRDefault="003F7D55"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00ACF32D" w14:textId="77777777" w:rsidR="00C55D62" w:rsidRPr="006B4849" w:rsidRDefault="00C55D62" w:rsidP="001561A9">
            <w:pPr>
              <w:keepNext/>
              <w:keepLines/>
              <w:jc w:val="center"/>
              <w:rPr>
                <w:rFonts w:cs="Arial"/>
                <w:sz w:val="20"/>
                <w:szCs w:val="20"/>
              </w:rPr>
            </w:pPr>
          </w:p>
        </w:tc>
        <w:tc>
          <w:tcPr>
            <w:tcW w:w="708" w:type="dxa"/>
          </w:tcPr>
          <w:p w14:paraId="7C679A67"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05F9BBC0" w14:textId="24A22B65"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58A4634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5819EC7" w14:textId="77777777" w:rsidR="00C55D62" w:rsidRPr="006B4849" w:rsidRDefault="00C55D62" w:rsidP="001561A9">
            <w:pPr>
              <w:keepNext/>
              <w:keepLines/>
              <w:jc w:val="center"/>
              <w:rPr>
                <w:rFonts w:cs="Arial"/>
                <w:sz w:val="20"/>
                <w:szCs w:val="20"/>
              </w:rPr>
            </w:pPr>
          </w:p>
        </w:tc>
        <w:tc>
          <w:tcPr>
            <w:tcW w:w="708" w:type="dxa"/>
            <w:vAlign w:val="center"/>
          </w:tcPr>
          <w:p w14:paraId="6146E4E8" w14:textId="77777777" w:rsidR="00C55D62" w:rsidRPr="006B4849" w:rsidRDefault="00C55D62" w:rsidP="001561A9">
            <w:pPr>
              <w:keepNext/>
              <w:keepLines/>
              <w:jc w:val="center"/>
              <w:rPr>
                <w:rFonts w:cs="Arial"/>
                <w:sz w:val="20"/>
                <w:szCs w:val="20"/>
              </w:rPr>
            </w:pPr>
          </w:p>
        </w:tc>
        <w:tc>
          <w:tcPr>
            <w:tcW w:w="709" w:type="dxa"/>
            <w:vAlign w:val="center"/>
          </w:tcPr>
          <w:p w14:paraId="77C888E5" w14:textId="77777777" w:rsidR="00C55D62" w:rsidRPr="006B4849" w:rsidRDefault="00C55D62" w:rsidP="001561A9">
            <w:pPr>
              <w:keepNext/>
              <w:keepLines/>
              <w:jc w:val="center"/>
              <w:rPr>
                <w:rFonts w:cs="Arial"/>
                <w:sz w:val="20"/>
                <w:szCs w:val="20"/>
              </w:rPr>
            </w:pPr>
          </w:p>
        </w:tc>
      </w:tr>
      <w:tr w:rsidR="00C55D62" w:rsidRPr="006B4849" w14:paraId="54341D00" w14:textId="77777777" w:rsidTr="00004A2C">
        <w:tc>
          <w:tcPr>
            <w:tcW w:w="1560" w:type="dxa"/>
            <w:vMerge/>
            <w:shd w:val="clear" w:color="auto" w:fill="D9D9D9" w:themeFill="background1" w:themeFillShade="D9"/>
          </w:tcPr>
          <w:p w14:paraId="7CBCD50F" w14:textId="77777777" w:rsidR="00C55D62" w:rsidRPr="006B4849" w:rsidRDefault="00C55D62" w:rsidP="001561A9">
            <w:pPr>
              <w:keepNext/>
              <w:keepLines/>
              <w:rPr>
                <w:rFonts w:cs="Arial"/>
                <w:b/>
                <w:sz w:val="20"/>
                <w:szCs w:val="20"/>
              </w:rPr>
            </w:pPr>
          </w:p>
        </w:tc>
        <w:tc>
          <w:tcPr>
            <w:tcW w:w="850" w:type="dxa"/>
          </w:tcPr>
          <w:p w14:paraId="7346976F" w14:textId="470BE9BE" w:rsidR="00C55D62" w:rsidRPr="006B4849" w:rsidRDefault="00C55D62" w:rsidP="001561A9">
            <w:pPr>
              <w:keepNext/>
              <w:keepLines/>
              <w:rPr>
                <w:rFonts w:cs="Arial"/>
                <w:sz w:val="20"/>
                <w:szCs w:val="20"/>
              </w:rPr>
            </w:pPr>
            <w:r w:rsidRPr="006B4849">
              <w:rPr>
                <w:rFonts w:cs="Arial"/>
                <w:sz w:val="20"/>
                <w:szCs w:val="20"/>
              </w:rPr>
              <w:t>T5.3</w:t>
            </w:r>
          </w:p>
        </w:tc>
        <w:tc>
          <w:tcPr>
            <w:tcW w:w="425" w:type="dxa"/>
            <w:vAlign w:val="center"/>
          </w:tcPr>
          <w:p w14:paraId="762C683E" w14:textId="77777777" w:rsidR="00C55D62" w:rsidRPr="006B4849" w:rsidRDefault="00C55D62" w:rsidP="001561A9">
            <w:pPr>
              <w:keepNext/>
              <w:keepLines/>
              <w:jc w:val="center"/>
              <w:rPr>
                <w:rFonts w:cs="Arial"/>
                <w:sz w:val="20"/>
                <w:szCs w:val="20"/>
              </w:rPr>
            </w:pPr>
          </w:p>
        </w:tc>
        <w:tc>
          <w:tcPr>
            <w:tcW w:w="426" w:type="dxa"/>
            <w:vAlign w:val="center"/>
          </w:tcPr>
          <w:p w14:paraId="20A81A85" w14:textId="77777777" w:rsidR="00C55D62" w:rsidRPr="006B4849" w:rsidRDefault="00C55D62" w:rsidP="001561A9">
            <w:pPr>
              <w:keepNext/>
              <w:keepLines/>
              <w:jc w:val="center"/>
              <w:rPr>
                <w:rFonts w:cs="Arial"/>
                <w:sz w:val="20"/>
                <w:szCs w:val="20"/>
              </w:rPr>
            </w:pPr>
          </w:p>
        </w:tc>
        <w:tc>
          <w:tcPr>
            <w:tcW w:w="425" w:type="dxa"/>
            <w:vAlign w:val="center"/>
          </w:tcPr>
          <w:p w14:paraId="6C0E2DDD" w14:textId="77777777" w:rsidR="00C55D62" w:rsidRPr="006B4849" w:rsidRDefault="00C55D62" w:rsidP="001561A9">
            <w:pPr>
              <w:keepNext/>
              <w:keepLines/>
              <w:jc w:val="center"/>
              <w:rPr>
                <w:rFonts w:cs="Arial"/>
                <w:sz w:val="20"/>
                <w:szCs w:val="20"/>
              </w:rPr>
            </w:pPr>
          </w:p>
        </w:tc>
        <w:tc>
          <w:tcPr>
            <w:tcW w:w="425" w:type="dxa"/>
            <w:vAlign w:val="center"/>
          </w:tcPr>
          <w:p w14:paraId="77027769" w14:textId="77777777" w:rsidR="00C55D62" w:rsidRPr="006B4849" w:rsidRDefault="00C55D62" w:rsidP="001561A9">
            <w:pPr>
              <w:keepNext/>
              <w:keepLines/>
              <w:jc w:val="center"/>
              <w:rPr>
                <w:rFonts w:cs="Arial"/>
                <w:sz w:val="20"/>
                <w:szCs w:val="20"/>
              </w:rPr>
            </w:pPr>
          </w:p>
        </w:tc>
        <w:tc>
          <w:tcPr>
            <w:tcW w:w="425" w:type="dxa"/>
            <w:vAlign w:val="center"/>
          </w:tcPr>
          <w:p w14:paraId="34ABE85D" w14:textId="285AAF48" w:rsidR="00C55D62" w:rsidRPr="006B4849" w:rsidRDefault="00344B3D" w:rsidP="001561A9">
            <w:pPr>
              <w:keepNext/>
              <w:keepLines/>
              <w:jc w:val="center"/>
              <w:rPr>
                <w:rFonts w:cs="Arial"/>
                <w:sz w:val="20"/>
                <w:szCs w:val="20"/>
              </w:rPr>
            </w:pPr>
            <w:r w:rsidRPr="006B4849">
              <w:rPr>
                <w:rFonts w:cs="Arial"/>
                <w:sz w:val="20"/>
                <w:szCs w:val="20"/>
              </w:rPr>
              <w:t>X</w:t>
            </w:r>
          </w:p>
        </w:tc>
        <w:tc>
          <w:tcPr>
            <w:tcW w:w="426" w:type="dxa"/>
            <w:vAlign w:val="center"/>
          </w:tcPr>
          <w:p w14:paraId="41FDFCF2" w14:textId="4835482C" w:rsidR="00C55D62" w:rsidRPr="006B4849" w:rsidRDefault="00521DF7" w:rsidP="001561A9">
            <w:pPr>
              <w:keepNext/>
              <w:keepLines/>
              <w:jc w:val="center"/>
              <w:rPr>
                <w:rFonts w:cs="Arial"/>
                <w:sz w:val="20"/>
                <w:szCs w:val="20"/>
              </w:rPr>
            </w:pPr>
            <w:r w:rsidRPr="006B4849">
              <w:rPr>
                <w:rFonts w:cs="Arial"/>
                <w:sz w:val="20"/>
                <w:szCs w:val="20"/>
              </w:rPr>
              <w:t>X</w:t>
            </w:r>
          </w:p>
        </w:tc>
        <w:tc>
          <w:tcPr>
            <w:tcW w:w="425" w:type="dxa"/>
            <w:vAlign w:val="center"/>
          </w:tcPr>
          <w:p w14:paraId="47DD9C7E"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BC959AE" w14:textId="6F8E36CF" w:rsidR="00C55D62" w:rsidRPr="006B4849" w:rsidRDefault="00657E6B"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16821BC4"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186FE07C"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703A3F4" w14:textId="77777777" w:rsidR="00C55D62" w:rsidRPr="006B4849" w:rsidRDefault="00C55D62" w:rsidP="001561A9">
            <w:pPr>
              <w:keepNext/>
              <w:keepLines/>
              <w:jc w:val="center"/>
              <w:rPr>
                <w:rFonts w:cs="Arial"/>
                <w:sz w:val="20"/>
                <w:szCs w:val="20"/>
              </w:rPr>
            </w:pPr>
          </w:p>
        </w:tc>
        <w:tc>
          <w:tcPr>
            <w:tcW w:w="709" w:type="dxa"/>
            <w:vAlign w:val="center"/>
          </w:tcPr>
          <w:p w14:paraId="01B5963F" w14:textId="77777777" w:rsidR="00C55D62" w:rsidRPr="006B4849" w:rsidRDefault="00C55D62" w:rsidP="001561A9">
            <w:pPr>
              <w:keepNext/>
              <w:keepLines/>
              <w:jc w:val="center"/>
              <w:rPr>
                <w:rFonts w:cs="Arial"/>
                <w:sz w:val="20"/>
                <w:szCs w:val="20"/>
              </w:rPr>
            </w:pPr>
          </w:p>
        </w:tc>
        <w:tc>
          <w:tcPr>
            <w:tcW w:w="425" w:type="dxa"/>
            <w:vAlign w:val="center"/>
          </w:tcPr>
          <w:p w14:paraId="2E5190C1" w14:textId="77777777" w:rsidR="00C55D62" w:rsidRPr="006B4849" w:rsidRDefault="00C55D62" w:rsidP="001561A9">
            <w:pPr>
              <w:keepNext/>
              <w:keepLines/>
              <w:jc w:val="center"/>
              <w:rPr>
                <w:rFonts w:cs="Arial"/>
                <w:sz w:val="20"/>
                <w:szCs w:val="20"/>
              </w:rPr>
            </w:pPr>
          </w:p>
        </w:tc>
        <w:tc>
          <w:tcPr>
            <w:tcW w:w="425" w:type="dxa"/>
            <w:vAlign w:val="center"/>
          </w:tcPr>
          <w:p w14:paraId="0A2B19DB"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28B9397" w14:textId="748DBE36"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01945DAA"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2FA9E811" w14:textId="66BD272A" w:rsidR="00C55D62" w:rsidRPr="006B4849" w:rsidRDefault="00C55D62" w:rsidP="001561A9">
            <w:pPr>
              <w:keepNext/>
              <w:keepLines/>
              <w:jc w:val="center"/>
              <w:rPr>
                <w:rFonts w:cs="Arial"/>
                <w:sz w:val="20"/>
                <w:szCs w:val="20"/>
              </w:rPr>
            </w:pPr>
          </w:p>
        </w:tc>
        <w:tc>
          <w:tcPr>
            <w:tcW w:w="425" w:type="dxa"/>
            <w:shd w:val="clear" w:color="auto" w:fill="auto"/>
            <w:vAlign w:val="center"/>
          </w:tcPr>
          <w:p w14:paraId="2438905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29065457" w14:textId="2C342915"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3D58DE5F"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72DE554F" w14:textId="2D9B6405" w:rsidR="00C55D62" w:rsidRPr="006B4849" w:rsidRDefault="00C55D62" w:rsidP="001561A9">
            <w:pPr>
              <w:keepNext/>
              <w:keepLines/>
              <w:jc w:val="center"/>
              <w:rPr>
                <w:rFonts w:cs="Arial"/>
                <w:sz w:val="20"/>
                <w:szCs w:val="20"/>
              </w:rPr>
            </w:pPr>
          </w:p>
        </w:tc>
        <w:tc>
          <w:tcPr>
            <w:tcW w:w="709" w:type="dxa"/>
            <w:vAlign w:val="center"/>
          </w:tcPr>
          <w:p w14:paraId="567BB162" w14:textId="77777777" w:rsidR="00C55D62" w:rsidRPr="006B4849" w:rsidRDefault="00C55D62" w:rsidP="001561A9">
            <w:pPr>
              <w:keepNext/>
              <w:keepLines/>
              <w:jc w:val="center"/>
              <w:rPr>
                <w:rFonts w:cs="Arial"/>
                <w:sz w:val="20"/>
                <w:szCs w:val="20"/>
              </w:rPr>
            </w:pPr>
          </w:p>
        </w:tc>
        <w:tc>
          <w:tcPr>
            <w:tcW w:w="425" w:type="dxa"/>
            <w:vAlign w:val="center"/>
          </w:tcPr>
          <w:p w14:paraId="6250D5D7" w14:textId="77777777" w:rsidR="00C55D62" w:rsidRPr="006B4849" w:rsidRDefault="00C55D62" w:rsidP="001561A9">
            <w:pPr>
              <w:keepNext/>
              <w:keepLines/>
              <w:jc w:val="center"/>
              <w:rPr>
                <w:rFonts w:cs="Arial"/>
                <w:sz w:val="20"/>
                <w:szCs w:val="20"/>
              </w:rPr>
            </w:pPr>
          </w:p>
        </w:tc>
        <w:tc>
          <w:tcPr>
            <w:tcW w:w="708" w:type="dxa"/>
            <w:vAlign w:val="center"/>
          </w:tcPr>
          <w:p w14:paraId="76BA0978" w14:textId="1921336B"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5A0A322F" w14:textId="77777777" w:rsidR="00C55D62" w:rsidRPr="006B4849" w:rsidRDefault="00C55D62" w:rsidP="001561A9">
            <w:pPr>
              <w:keepNext/>
              <w:keepLines/>
              <w:jc w:val="center"/>
              <w:rPr>
                <w:rFonts w:cs="Arial"/>
                <w:sz w:val="20"/>
                <w:szCs w:val="20"/>
              </w:rPr>
            </w:pPr>
          </w:p>
        </w:tc>
      </w:tr>
      <w:tr w:rsidR="00C55D62" w:rsidRPr="006B4849" w14:paraId="06F1280F" w14:textId="77777777" w:rsidTr="00004A2C">
        <w:tc>
          <w:tcPr>
            <w:tcW w:w="1560" w:type="dxa"/>
            <w:vMerge/>
            <w:shd w:val="clear" w:color="auto" w:fill="D9D9D9" w:themeFill="background1" w:themeFillShade="D9"/>
          </w:tcPr>
          <w:p w14:paraId="42BDAEE7" w14:textId="77777777" w:rsidR="00C55D62" w:rsidRPr="006B4849" w:rsidRDefault="00C55D62" w:rsidP="001561A9">
            <w:pPr>
              <w:keepNext/>
              <w:keepLines/>
              <w:rPr>
                <w:rFonts w:cs="Arial"/>
                <w:b/>
                <w:sz w:val="20"/>
                <w:szCs w:val="20"/>
              </w:rPr>
            </w:pPr>
          </w:p>
        </w:tc>
        <w:tc>
          <w:tcPr>
            <w:tcW w:w="850" w:type="dxa"/>
          </w:tcPr>
          <w:p w14:paraId="01EBABE3" w14:textId="134F7F3D" w:rsidR="00C55D62" w:rsidRPr="006B4849" w:rsidRDefault="00C55D62" w:rsidP="001561A9">
            <w:pPr>
              <w:keepNext/>
              <w:keepLines/>
              <w:rPr>
                <w:rFonts w:cs="Arial"/>
                <w:sz w:val="20"/>
                <w:szCs w:val="20"/>
              </w:rPr>
            </w:pPr>
            <w:r w:rsidRPr="006B4849">
              <w:rPr>
                <w:rFonts w:cs="Arial"/>
                <w:sz w:val="20"/>
                <w:szCs w:val="20"/>
              </w:rPr>
              <w:t>T5.4</w:t>
            </w:r>
          </w:p>
        </w:tc>
        <w:tc>
          <w:tcPr>
            <w:tcW w:w="425" w:type="dxa"/>
            <w:vAlign w:val="center"/>
          </w:tcPr>
          <w:p w14:paraId="492DE062" w14:textId="77777777" w:rsidR="00C55D62" w:rsidRPr="006B4849" w:rsidRDefault="00C55D62" w:rsidP="001561A9">
            <w:pPr>
              <w:keepNext/>
              <w:keepLines/>
              <w:jc w:val="center"/>
              <w:rPr>
                <w:rFonts w:cs="Arial"/>
                <w:sz w:val="20"/>
                <w:szCs w:val="20"/>
              </w:rPr>
            </w:pPr>
          </w:p>
        </w:tc>
        <w:tc>
          <w:tcPr>
            <w:tcW w:w="426" w:type="dxa"/>
            <w:vAlign w:val="center"/>
          </w:tcPr>
          <w:p w14:paraId="0005DCEF" w14:textId="77777777" w:rsidR="00C55D62" w:rsidRPr="006B4849" w:rsidRDefault="00C55D62" w:rsidP="001561A9">
            <w:pPr>
              <w:keepNext/>
              <w:keepLines/>
              <w:jc w:val="center"/>
              <w:rPr>
                <w:rFonts w:cs="Arial"/>
                <w:sz w:val="20"/>
                <w:szCs w:val="20"/>
              </w:rPr>
            </w:pPr>
          </w:p>
        </w:tc>
        <w:tc>
          <w:tcPr>
            <w:tcW w:w="425" w:type="dxa"/>
            <w:vAlign w:val="center"/>
          </w:tcPr>
          <w:p w14:paraId="7BF97252" w14:textId="77777777" w:rsidR="00C55D62" w:rsidRPr="006B4849" w:rsidRDefault="00C55D62" w:rsidP="001561A9">
            <w:pPr>
              <w:keepNext/>
              <w:keepLines/>
              <w:jc w:val="center"/>
              <w:rPr>
                <w:rFonts w:cs="Arial"/>
                <w:sz w:val="20"/>
                <w:szCs w:val="20"/>
              </w:rPr>
            </w:pPr>
          </w:p>
        </w:tc>
        <w:tc>
          <w:tcPr>
            <w:tcW w:w="425" w:type="dxa"/>
            <w:vAlign w:val="center"/>
          </w:tcPr>
          <w:p w14:paraId="2BA3A828" w14:textId="77777777" w:rsidR="00C55D62" w:rsidRPr="006B4849" w:rsidRDefault="00C55D62" w:rsidP="001561A9">
            <w:pPr>
              <w:keepNext/>
              <w:keepLines/>
              <w:jc w:val="center"/>
              <w:rPr>
                <w:rFonts w:cs="Arial"/>
                <w:sz w:val="20"/>
                <w:szCs w:val="20"/>
              </w:rPr>
            </w:pPr>
          </w:p>
        </w:tc>
        <w:tc>
          <w:tcPr>
            <w:tcW w:w="425" w:type="dxa"/>
            <w:vAlign w:val="center"/>
          </w:tcPr>
          <w:p w14:paraId="4076CB3E" w14:textId="3A031D12" w:rsidR="00C55D62" w:rsidRPr="006B4849" w:rsidRDefault="00344B3D" w:rsidP="001561A9">
            <w:pPr>
              <w:keepNext/>
              <w:keepLines/>
              <w:jc w:val="center"/>
              <w:rPr>
                <w:rFonts w:cs="Arial"/>
                <w:sz w:val="20"/>
                <w:szCs w:val="20"/>
              </w:rPr>
            </w:pPr>
            <w:r w:rsidRPr="006B4849">
              <w:rPr>
                <w:rFonts w:cs="Arial"/>
                <w:sz w:val="20"/>
                <w:szCs w:val="20"/>
              </w:rPr>
              <w:t>X</w:t>
            </w:r>
          </w:p>
        </w:tc>
        <w:tc>
          <w:tcPr>
            <w:tcW w:w="426" w:type="dxa"/>
            <w:vAlign w:val="center"/>
          </w:tcPr>
          <w:p w14:paraId="285FD2A8" w14:textId="3F1EA3A4" w:rsidR="00C55D62" w:rsidRPr="006B4849" w:rsidRDefault="00521DF7" w:rsidP="001561A9">
            <w:pPr>
              <w:keepNext/>
              <w:keepLines/>
              <w:jc w:val="center"/>
              <w:rPr>
                <w:rFonts w:cs="Arial"/>
                <w:sz w:val="20"/>
                <w:szCs w:val="20"/>
              </w:rPr>
            </w:pPr>
            <w:r w:rsidRPr="006B4849">
              <w:rPr>
                <w:rFonts w:cs="Arial"/>
                <w:sz w:val="20"/>
                <w:szCs w:val="20"/>
              </w:rPr>
              <w:t>X</w:t>
            </w:r>
          </w:p>
        </w:tc>
        <w:tc>
          <w:tcPr>
            <w:tcW w:w="425" w:type="dxa"/>
            <w:vAlign w:val="center"/>
          </w:tcPr>
          <w:p w14:paraId="7F21354B"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8067C47"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6BDA7759"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37217D14" w14:textId="4B883200"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1AC849E6" w14:textId="77777777" w:rsidR="00C55D62" w:rsidRPr="006B4849" w:rsidRDefault="00C55D62" w:rsidP="001561A9">
            <w:pPr>
              <w:keepNext/>
              <w:keepLines/>
              <w:jc w:val="center"/>
              <w:rPr>
                <w:rFonts w:cs="Arial"/>
                <w:sz w:val="20"/>
                <w:szCs w:val="20"/>
              </w:rPr>
            </w:pPr>
          </w:p>
        </w:tc>
        <w:tc>
          <w:tcPr>
            <w:tcW w:w="709" w:type="dxa"/>
            <w:vAlign w:val="center"/>
          </w:tcPr>
          <w:p w14:paraId="10C7CA09" w14:textId="77777777" w:rsidR="00C55D62" w:rsidRPr="006B4849" w:rsidRDefault="00C55D62" w:rsidP="001561A9">
            <w:pPr>
              <w:keepNext/>
              <w:keepLines/>
              <w:jc w:val="center"/>
              <w:rPr>
                <w:rFonts w:cs="Arial"/>
                <w:sz w:val="20"/>
                <w:szCs w:val="20"/>
              </w:rPr>
            </w:pPr>
          </w:p>
        </w:tc>
        <w:tc>
          <w:tcPr>
            <w:tcW w:w="425" w:type="dxa"/>
            <w:vAlign w:val="center"/>
          </w:tcPr>
          <w:p w14:paraId="5B9E67B3" w14:textId="10567015"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66FD3337"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AA2A21E" w14:textId="77777777" w:rsidR="00C55D62" w:rsidRPr="006B4849" w:rsidRDefault="00C55D62" w:rsidP="001561A9">
            <w:pPr>
              <w:keepNext/>
              <w:keepLines/>
              <w:jc w:val="center"/>
              <w:rPr>
                <w:rFonts w:cs="Arial"/>
                <w:sz w:val="20"/>
                <w:szCs w:val="20"/>
              </w:rPr>
            </w:pPr>
          </w:p>
        </w:tc>
        <w:tc>
          <w:tcPr>
            <w:tcW w:w="426" w:type="dxa"/>
          </w:tcPr>
          <w:p w14:paraId="49D9C3B7"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6C322A45" w14:textId="33D9E959" w:rsidR="00C55D62" w:rsidRPr="006B4849" w:rsidRDefault="00C55D62" w:rsidP="001561A9">
            <w:pPr>
              <w:keepNext/>
              <w:keepLines/>
              <w:jc w:val="center"/>
              <w:rPr>
                <w:rFonts w:cs="Arial"/>
                <w:sz w:val="20"/>
                <w:szCs w:val="20"/>
              </w:rPr>
            </w:pPr>
          </w:p>
        </w:tc>
        <w:tc>
          <w:tcPr>
            <w:tcW w:w="425" w:type="dxa"/>
            <w:shd w:val="clear" w:color="auto" w:fill="auto"/>
            <w:vAlign w:val="center"/>
          </w:tcPr>
          <w:p w14:paraId="5B8C7CF2"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7A22EB3" w14:textId="77777777" w:rsidR="00C55D62" w:rsidRPr="006B4849" w:rsidRDefault="00C55D62" w:rsidP="001561A9">
            <w:pPr>
              <w:keepNext/>
              <w:keepLines/>
              <w:jc w:val="center"/>
              <w:rPr>
                <w:rFonts w:cs="Arial"/>
                <w:sz w:val="20"/>
                <w:szCs w:val="20"/>
              </w:rPr>
            </w:pPr>
          </w:p>
        </w:tc>
        <w:tc>
          <w:tcPr>
            <w:tcW w:w="708" w:type="dxa"/>
          </w:tcPr>
          <w:p w14:paraId="6057CC15"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63E65A3F" w14:textId="1557B217" w:rsidR="00C55D62" w:rsidRPr="006B4849" w:rsidRDefault="00C55D62" w:rsidP="001561A9">
            <w:pPr>
              <w:keepNext/>
              <w:keepLines/>
              <w:jc w:val="center"/>
              <w:rPr>
                <w:rFonts w:cs="Arial"/>
                <w:sz w:val="20"/>
                <w:szCs w:val="20"/>
              </w:rPr>
            </w:pPr>
          </w:p>
        </w:tc>
        <w:tc>
          <w:tcPr>
            <w:tcW w:w="709" w:type="dxa"/>
            <w:vAlign w:val="center"/>
          </w:tcPr>
          <w:p w14:paraId="17211F32" w14:textId="77777777" w:rsidR="00C55D62" w:rsidRPr="006B4849" w:rsidRDefault="00C55D62" w:rsidP="001561A9">
            <w:pPr>
              <w:keepNext/>
              <w:keepLines/>
              <w:jc w:val="center"/>
              <w:rPr>
                <w:rFonts w:cs="Arial"/>
                <w:sz w:val="20"/>
                <w:szCs w:val="20"/>
              </w:rPr>
            </w:pPr>
          </w:p>
        </w:tc>
        <w:tc>
          <w:tcPr>
            <w:tcW w:w="425" w:type="dxa"/>
            <w:vAlign w:val="center"/>
          </w:tcPr>
          <w:p w14:paraId="6CB681C0" w14:textId="77777777" w:rsidR="00C55D62" w:rsidRPr="006B4849" w:rsidRDefault="00C55D62" w:rsidP="001561A9">
            <w:pPr>
              <w:keepNext/>
              <w:keepLines/>
              <w:jc w:val="center"/>
              <w:rPr>
                <w:rFonts w:cs="Arial"/>
                <w:sz w:val="20"/>
                <w:szCs w:val="20"/>
              </w:rPr>
            </w:pPr>
          </w:p>
        </w:tc>
        <w:tc>
          <w:tcPr>
            <w:tcW w:w="708" w:type="dxa"/>
            <w:vAlign w:val="center"/>
          </w:tcPr>
          <w:p w14:paraId="01B19896" w14:textId="29BE56BC"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15375629" w14:textId="77777777" w:rsidR="00C55D62" w:rsidRPr="006B4849" w:rsidRDefault="00C55D62" w:rsidP="001561A9">
            <w:pPr>
              <w:keepNext/>
              <w:keepLines/>
              <w:jc w:val="center"/>
              <w:rPr>
                <w:rFonts w:cs="Arial"/>
                <w:sz w:val="20"/>
                <w:szCs w:val="20"/>
              </w:rPr>
            </w:pPr>
          </w:p>
        </w:tc>
      </w:tr>
      <w:tr w:rsidR="00C55D62" w:rsidRPr="006B4849" w14:paraId="78AFF32A" w14:textId="77777777" w:rsidTr="00004A2C">
        <w:tc>
          <w:tcPr>
            <w:tcW w:w="1560" w:type="dxa"/>
            <w:vMerge/>
            <w:shd w:val="clear" w:color="auto" w:fill="D9D9D9" w:themeFill="background1" w:themeFillShade="D9"/>
          </w:tcPr>
          <w:p w14:paraId="7A407BAB" w14:textId="77777777" w:rsidR="00C55D62" w:rsidRPr="006B4849" w:rsidRDefault="00C55D62" w:rsidP="001561A9">
            <w:pPr>
              <w:keepNext/>
              <w:keepLines/>
              <w:rPr>
                <w:rFonts w:cs="Arial"/>
                <w:b/>
                <w:sz w:val="20"/>
                <w:szCs w:val="20"/>
              </w:rPr>
            </w:pPr>
          </w:p>
        </w:tc>
        <w:tc>
          <w:tcPr>
            <w:tcW w:w="850" w:type="dxa"/>
          </w:tcPr>
          <w:p w14:paraId="16D5443D" w14:textId="74D24D93" w:rsidR="00C55D62" w:rsidRPr="006B4849" w:rsidRDefault="00C55D62" w:rsidP="001561A9">
            <w:pPr>
              <w:keepNext/>
              <w:keepLines/>
              <w:rPr>
                <w:rFonts w:cs="Arial"/>
                <w:sz w:val="20"/>
                <w:szCs w:val="20"/>
              </w:rPr>
            </w:pPr>
            <w:r w:rsidRPr="006B4849">
              <w:rPr>
                <w:rFonts w:cs="Arial"/>
                <w:sz w:val="20"/>
                <w:szCs w:val="20"/>
              </w:rPr>
              <w:t>T5.5</w:t>
            </w:r>
          </w:p>
        </w:tc>
        <w:tc>
          <w:tcPr>
            <w:tcW w:w="425" w:type="dxa"/>
            <w:vAlign w:val="center"/>
          </w:tcPr>
          <w:p w14:paraId="0EA7880B" w14:textId="77777777" w:rsidR="00C55D62" w:rsidRPr="006B4849" w:rsidRDefault="00C55D62" w:rsidP="001561A9">
            <w:pPr>
              <w:keepNext/>
              <w:keepLines/>
              <w:jc w:val="center"/>
              <w:rPr>
                <w:rFonts w:cs="Arial"/>
                <w:sz w:val="20"/>
                <w:szCs w:val="20"/>
              </w:rPr>
            </w:pPr>
          </w:p>
        </w:tc>
        <w:tc>
          <w:tcPr>
            <w:tcW w:w="426" w:type="dxa"/>
            <w:vAlign w:val="center"/>
          </w:tcPr>
          <w:p w14:paraId="4C1AC418" w14:textId="77777777" w:rsidR="00C55D62" w:rsidRPr="006B4849" w:rsidRDefault="00C55D62" w:rsidP="001561A9">
            <w:pPr>
              <w:keepNext/>
              <w:keepLines/>
              <w:jc w:val="center"/>
              <w:rPr>
                <w:rFonts w:cs="Arial"/>
                <w:sz w:val="20"/>
                <w:szCs w:val="20"/>
              </w:rPr>
            </w:pPr>
          </w:p>
        </w:tc>
        <w:tc>
          <w:tcPr>
            <w:tcW w:w="425" w:type="dxa"/>
            <w:vAlign w:val="center"/>
          </w:tcPr>
          <w:p w14:paraId="39E1AC1A" w14:textId="77777777" w:rsidR="00C55D62" w:rsidRPr="006B4849" w:rsidRDefault="00C55D62" w:rsidP="001561A9">
            <w:pPr>
              <w:keepNext/>
              <w:keepLines/>
              <w:jc w:val="center"/>
              <w:rPr>
                <w:rFonts w:cs="Arial"/>
                <w:sz w:val="20"/>
                <w:szCs w:val="20"/>
              </w:rPr>
            </w:pPr>
          </w:p>
        </w:tc>
        <w:tc>
          <w:tcPr>
            <w:tcW w:w="425" w:type="dxa"/>
            <w:vAlign w:val="center"/>
          </w:tcPr>
          <w:p w14:paraId="2194440E" w14:textId="77777777" w:rsidR="00C55D62" w:rsidRPr="006B4849" w:rsidRDefault="00C55D62" w:rsidP="001561A9">
            <w:pPr>
              <w:keepNext/>
              <w:keepLines/>
              <w:jc w:val="center"/>
              <w:rPr>
                <w:rFonts w:cs="Arial"/>
                <w:sz w:val="20"/>
                <w:szCs w:val="20"/>
              </w:rPr>
            </w:pPr>
          </w:p>
        </w:tc>
        <w:tc>
          <w:tcPr>
            <w:tcW w:w="425" w:type="dxa"/>
            <w:vAlign w:val="center"/>
          </w:tcPr>
          <w:p w14:paraId="5003820F" w14:textId="77777777" w:rsidR="00C55D62" w:rsidRPr="006B4849" w:rsidRDefault="00C55D62" w:rsidP="001561A9">
            <w:pPr>
              <w:keepNext/>
              <w:keepLines/>
              <w:jc w:val="center"/>
              <w:rPr>
                <w:rFonts w:cs="Arial"/>
                <w:sz w:val="20"/>
                <w:szCs w:val="20"/>
              </w:rPr>
            </w:pPr>
          </w:p>
        </w:tc>
        <w:tc>
          <w:tcPr>
            <w:tcW w:w="426" w:type="dxa"/>
            <w:vAlign w:val="center"/>
          </w:tcPr>
          <w:p w14:paraId="31A16366" w14:textId="15789463" w:rsidR="00C55D62" w:rsidRPr="006B4849" w:rsidRDefault="00521DF7" w:rsidP="001561A9">
            <w:pPr>
              <w:keepNext/>
              <w:keepLines/>
              <w:jc w:val="center"/>
              <w:rPr>
                <w:rFonts w:cs="Arial"/>
                <w:sz w:val="20"/>
                <w:szCs w:val="20"/>
              </w:rPr>
            </w:pPr>
            <w:r w:rsidRPr="006B4849">
              <w:rPr>
                <w:rFonts w:cs="Arial"/>
                <w:sz w:val="20"/>
                <w:szCs w:val="20"/>
              </w:rPr>
              <w:t>X</w:t>
            </w:r>
          </w:p>
        </w:tc>
        <w:tc>
          <w:tcPr>
            <w:tcW w:w="425" w:type="dxa"/>
            <w:vAlign w:val="center"/>
          </w:tcPr>
          <w:p w14:paraId="176F13C1"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1B558278"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3A7B07A4"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1CE0F473" w14:textId="42F30DA8"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7D0E9965" w14:textId="77777777" w:rsidR="00C55D62" w:rsidRPr="006B4849" w:rsidRDefault="00C55D62" w:rsidP="001561A9">
            <w:pPr>
              <w:keepNext/>
              <w:keepLines/>
              <w:jc w:val="center"/>
              <w:rPr>
                <w:rFonts w:cs="Arial"/>
                <w:sz w:val="20"/>
                <w:szCs w:val="20"/>
              </w:rPr>
            </w:pPr>
          </w:p>
        </w:tc>
        <w:tc>
          <w:tcPr>
            <w:tcW w:w="709" w:type="dxa"/>
            <w:vAlign w:val="center"/>
          </w:tcPr>
          <w:p w14:paraId="341FABAE" w14:textId="77777777" w:rsidR="00C55D62" w:rsidRPr="006B4849" w:rsidRDefault="00C55D62" w:rsidP="001561A9">
            <w:pPr>
              <w:keepNext/>
              <w:keepLines/>
              <w:jc w:val="center"/>
              <w:rPr>
                <w:rFonts w:cs="Arial"/>
                <w:sz w:val="20"/>
                <w:szCs w:val="20"/>
              </w:rPr>
            </w:pPr>
          </w:p>
        </w:tc>
        <w:tc>
          <w:tcPr>
            <w:tcW w:w="425" w:type="dxa"/>
            <w:vAlign w:val="center"/>
          </w:tcPr>
          <w:p w14:paraId="3E0A12F2" w14:textId="5F16959E"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23859480"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69EAA05" w14:textId="77777777" w:rsidR="00C55D62" w:rsidRPr="006B4849" w:rsidRDefault="00C55D62" w:rsidP="001561A9">
            <w:pPr>
              <w:keepNext/>
              <w:keepLines/>
              <w:jc w:val="center"/>
              <w:rPr>
                <w:rFonts w:cs="Arial"/>
                <w:sz w:val="20"/>
                <w:szCs w:val="20"/>
              </w:rPr>
            </w:pPr>
          </w:p>
        </w:tc>
        <w:tc>
          <w:tcPr>
            <w:tcW w:w="426" w:type="dxa"/>
          </w:tcPr>
          <w:p w14:paraId="2FB54415"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1FED7283" w14:textId="4236144A" w:rsidR="00C55D62" w:rsidRPr="006B4849" w:rsidRDefault="00C55D62" w:rsidP="001561A9">
            <w:pPr>
              <w:keepNext/>
              <w:keepLines/>
              <w:jc w:val="center"/>
              <w:rPr>
                <w:rFonts w:cs="Arial"/>
                <w:sz w:val="20"/>
                <w:szCs w:val="20"/>
              </w:rPr>
            </w:pPr>
          </w:p>
        </w:tc>
        <w:tc>
          <w:tcPr>
            <w:tcW w:w="425" w:type="dxa"/>
            <w:shd w:val="clear" w:color="auto" w:fill="auto"/>
            <w:vAlign w:val="center"/>
          </w:tcPr>
          <w:p w14:paraId="734EC642"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3018B46F" w14:textId="77777777" w:rsidR="00C55D62" w:rsidRPr="006B4849" w:rsidRDefault="00C55D62" w:rsidP="001561A9">
            <w:pPr>
              <w:keepNext/>
              <w:keepLines/>
              <w:jc w:val="center"/>
              <w:rPr>
                <w:rFonts w:cs="Arial"/>
                <w:sz w:val="20"/>
                <w:szCs w:val="20"/>
              </w:rPr>
            </w:pPr>
          </w:p>
        </w:tc>
        <w:tc>
          <w:tcPr>
            <w:tcW w:w="708" w:type="dxa"/>
          </w:tcPr>
          <w:p w14:paraId="7E614D93"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3ECED3E0" w14:textId="233D3685" w:rsidR="00C55D62" w:rsidRPr="006B4849" w:rsidRDefault="00C55D62" w:rsidP="001561A9">
            <w:pPr>
              <w:keepNext/>
              <w:keepLines/>
              <w:jc w:val="center"/>
              <w:rPr>
                <w:rFonts w:cs="Arial"/>
                <w:sz w:val="20"/>
                <w:szCs w:val="20"/>
              </w:rPr>
            </w:pPr>
          </w:p>
        </w:tc>
        <w:tc>
          <w:tcPr>
            <w:tcW w:w="709" w:type="dxa"/>
            <w:vAlign w:val="center"/>
          </w:tcPr>
          <w:p w14:paraId="1FA31224" w14:textId="77777777" w:rsidR="00C55D62" w:rsidRPr="006B4849" w:rsidRDefault="00C55D62" w:rsidP="001561A9">
            <w:pPr>
              <w:keepNext/>
              <w:keepLines/>
              <w:jc w:val="center"/>
              <w:rPr>
                <w:rFonts w:cs="Arial"/>
                <w:sz w:val="20"/>
                <w:szCs w:val="20"/>
              </w:rPr>
            </w:pPr>
          </w:p>
        </w:tc>
        <w:tc>
          <w:tcPr>
            <w:tcW w:w="425" w:type="dxa"/>
            <w:vAlign w:val="center"/>
          </w:tcPr>
          <w:p w14:paraId="4DFBB9C8" w14:textId="77777777" w:rsidR="00C55D62" w:rsidRPr="006B4849" w:rsidRDefault="00C55D62" w:rsidP="001561A9">
            <w:pPr>
              <w:keepNext/>
              <w:keepLines/>
              <w:jc w:val="center"/>
              <w:rPr>
                <w:rFonts w:cs="Arial"/>
                <w:sz w:val="20"/>
                <w:szCs w:val="20"/>
              </w:rPr>
            </w:pPr>
          </w:p>
        </w:tc>
        <w:tc>
          <w:tcPr>
            <w:tcW w:w="708" w:type="dxa"/>
            <w:vAlign w:val="center"/>
          </w:tcPr>
          <w:p w14:paraId="6EA03E78" w14:textId="0612458B"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1489773C" w14:textId="77777777" w:rsidR="00C55D62" w:rsidRPr="006B4849" w:rsidRDefault="00C55D62" w:rsidP="001561A9">
            <w:pPr>
              <w:keepNext/>
              <w:keepLines/>
              <w:jc w:val="center"/>
              <w:rPr>
                <w:rFonts w:cs="Arial"/>
                <w:sz w:val="20"/>
                <w:szCs w:val="20"/>
              </w:rPr>
            </w:pPr>
          </w:p>
        </w:tc>
      </w:tr>
      <w:tr w:rsidR="00C55D62" w:rsidRPr="006B4849" w14:paraId="798321AB" w14:textId="77777777" w:rsidTr="00004A2C">
        <w:tc>
          <w:tcPr>
            <w:tcW w:w="1560" w:type="dxa"/>
            <w:vMerge/>
            <w:shd w:val="clear" w:color="auto" w:fill="D9D9D9" w:themeFill="background1" w:themeFillShade="D9"/>
          </w:tcPr>
          <w:p w14:paraId="68C7CAC6" w14:textId="77777777" w:rsidR="00C55D62" w:rsidRPr="006B4849" w:rsidRDefault="00C55D62" w:rsidP="001561A9">
            <w:pPr>
              <w:keepNext/>
              <w:keepLines/>
              <w:rPr>
                <w:rFonts w:cs="Arial"/>
                <w:b/>
                <w:sz w:val="20"/>
                <w:szCs w:val="20"/>
              </w:rPr>
            </w:pPr>
          </w:p>
        </w:tc>
        <w:tc>
          <w:tcPr>
            <w:tcW w:w="850" w:type="dxa"/>
          </w:tcPr>
          <w:p w14:paraId="53BAFAA6" w14:textId="360EB808" w:rsidR="00C55D62" w:rsidRPr="006B4849" w:rsidRDefault="00C55D62" w:rsidP="001561A9">
            <w:pPr>
              <w:keepNext/>
              <w:keepLines/>
              <w:rPr>
                <w:rFonts w:cs="Arial"/>
                <w:sz w:val="20"/>
                <w:szCs w:val="20"/>
              </w:rPr>
            </w:pPr>
            <w:r w:rsidRPr="006B4849">
              <w:rPr>
                <w:rFonts w:cs="Arial"/>
                <w:sz w:val="20"/>
                <w:szCs w:val="20"/>
              </w:rPr>
              <w:t>T6.1</w:t>
            </w:r>
          </w:p>
        </w:tc>
        <w:tc>
          <w:tcPr>
            <w:tcW w:w="425" w:type="dxa"/>
            <w:vAlign w:val="center"/>
          </w:tcPr>
          <w:p w14:paraId="472EA1A6" w14:textId="77777777" w:rsidR="00C55D62" w:rsidRPr="006B4849" w:rsidRDefault="00C55D62" w:rsidP="001561A9">
            <w:pPr>
              <w:keepNext/>
              <w:keepLines/>
              <w:jc w:val="center"/>
              <w:rPr>
                <w:rFonts w:cs="Arial"/>
                <w:sz w:val="20"/>
                <w:szCs w:val="20"/>
              </w:rPr>
            </w:pPr>
          </w:p>
        </w:tc>
        <w:tc>
          <w:tcPr>
            <w:tcW w:w="426" w:type="dxa"/>
            <w:vAlign w:val="center"/>
          </w:tcPr>
          <w:p w14:paraId="62FC33FF" w14:textId="77777777" w:rsidR="00C55D62" w:rsidRPr="006B4849" w:rsidRDefault="00C55D62" w:rsidP="001561A9">
            <w:pPr>
              <w:keepNext/>
              <w:keepLines/>
              <w:jc w:val="center"/>
              <w:rPr>
                <w:rFonts w:cs="Arial"/>
                <w:sz w:val="20"/>
                <w:szCs w:val="20"/>
              </w:rPr>
            </w:pPr>
          </w:p>
        </w:tc>
        <w:tc>
          <w:tcPr>
            <w:tcW w:w="425" w:type="dxa"/>
            <w:vAlign w:val="center"/>
          </w:tcPr>
          <w:p w14:paraId="00639D8D" w14:textId="77777777" w:rsidR="00C55D62" w:rsidRPr="006B4849" w:rsidRDefault="00C55D62" w:rsidP="001561A9">
            <w:pPr>
              <w:keepNext/>
              <w:keepLines/>
              <w:jc w:val="center"/>
              <w:rPr>
                <w:rFonts w:cs="Arial"/>
                <w:sz w:val="20"/>
                <w:szCs w:val="20"/>
              </w:rPr>
            </w:pPr>
          </w:p>
        </w:tc>
        <w:tc>
          <w:tcPr>
            <w:tcW w:w="425" w:type="dxa"/>
            <w:vAlign w:val="center"/>
          </w:tcPr>
          <w:p w14:paraId="089FCA85" w14:textId="77777777" w:rsidR="00C55D62" w:rsidRPr="006B4849" w:rsidRDefault="00C55D62" w:rsidP="001561A9">
            <w:pPr>
              <w:keepNext/>
              <w:keepLines/>
              <w:jc w:val="center"/>
              <w:rPr>
                <w:rFonts w:cs="Arial"/>
                <w:sz w:val="20"/>
                <w:szCs w:val="20"/>
              </w:rPr>
            </w:pPr>
          </w:p>
        </w:tc>
        <w:tc>
          <w:tcPr>
            <w:tcW w:w="425" w:type="dxa"/>
            <w:vAlign w:val="center"/>
          </w:tcPr>
          <w:p w14:paraId="75290ECE" w14:textId="77777777" w:rsidR="00C55D62" w:rsidRPr="006B4849" w:rsidRDefault="00C55D62" w:rsidP="001561A9">
            <w:pPr>
              <w:keepNext/>
              <w:keepLines/>
              <w:jc w:val="center"/>
              <w:rPr>
                <w:rFonts w:cs="Arial"/>
                <w:sz w:val="20"/>
                <w:szCs w:val="20"/>
              </w:rPr>
            </w:pPr>
          </w:p>
        </w:tc>
        <w:tc>
          <w:tcPr>
            <w:tcW w:w="426" w:type="dxa"/>
            <w:vAlign w:val="center"/>
          </w:tcPr>
          <w:p w14:paraId="4329EFC9" w14:textId="3F5CC34E"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AE0BF6C"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B1C5E0F"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6A515EC2"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4EAD153D"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1149A0D" w14:textId="77777777" w:rsidR="00C55D62" w:rsidRPr="006B4849" w:rsidRDefault="00C55D62" w:rsidP="001561A9">
            <w:pPr>
              <w:keepNext/>
              <w:keepLines/>
              <w:jc w:val="center"/>
              <w:rPr>
                <w:rFonts w:cs="Arial"/>
                <w:sz w:val="20"/>
                <w:szCs w:val="20"/>
              </w:rPr>
            </w:pPr>
          </w:p>
        </w:tc>
        <w:tc>
          <w:tcPr>
            <w:tcW w:w="709" w:type="dxa"/>
            <w:vAlign w:val="center"/>
          </w:tcPr>
          <w:p w14:paraId="6E66DD34" w14:textId="77777777" w:rsidR="00C55D62" w:rsidRPr="006B4849" w:rsidRDefault="00C55D62" w:rsidP="001561A9">
            <w:pPr>
              <w:keepNext/>
              <w:keepLines/>
              <w:jc w:val="center"/>
              <w:rPr>
                <w:rFonts w:cs="Arial"/>
                <w:sz w:val="20"/>
                <w:szCs w:val="20"/>
              </w:rPr>
            </w:pPr>
          </w:p>
        </w:tc>
        <w:tc>
          <w:tcPr>
            <w:tcW w:w="425" w:type="dxa"/>
            <w:vAlign w:val="center"/>
          </w:tcPr>
          <w:p w14:paraId="7B411716" w14:textId="77777777" w:rsidR="00C55D62" w:rsidRPr="006B4849" w:rsidRDefault="00C55D62" w:rsidP="001561A9">
            <w:pPr>
              <w:keepNext/>
              <w:keepLines/>
              <w:jc w:val="center"/>
              <w:rPr>
                <w:rFonts w:cs="Arial"/>
                <w:sz w:val="20"/>
                <w:szCs w:val="20"/>
              </w:rPr>
            </w:pPr>
          </w:p>
        </w:tc>
        <w:tc>
          <w:tcPr>
            <w:tcW w:w="425" w:type="dxa"/>
            <w:vAlign w:val="center"/>
          </w:tcPr>
          <w:p w14:paraId="0B1FA94C" w14:textId="5ADDFE9E"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58AE774A" w14:textId="7CC714D3"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547152B6" w14:textId="60A9191D" w:rsidR="00C55D62" w:rsidRPr="006B4849" w:rsidRDefault="00B20CF8"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382331F1" w14:textId="5801B45E" w:rsidR="00C55D62" w:rsidRPr="006B4849" w:rsidRDefault="00C55D62" w:rsidP="001561A9">
            <w:pPr>
              <w:keepNext/>
              <w:keepLines/>
              <w:jc w:val="center"/>
              <w:rPr>
                <w:rFonts w:cs="Arial"/>
                <w:sz w:val="20"/>
                <w:szCs w:val="20"/>
              </w:rPr>
            </w:pPr>
          </w:p>
        </w:tc>
        <w:tc>
          <w:tcPr>
            <w:tcW w:w="425" w:type="dxa"/>
            <w:shd w:val="clear" w:color="auto" w:fill="auto"/>
            <w:vAlign w:val="center"/>
          </w:tcPr>
          <w:p w14:paraId="393FBF25"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D94CB0D" w14:textId="77777777" w:rsidR="00C55D62" w:rsidRPr="006B4849" w:rsidRDefault="00C55D62" w:rsidP="001561A9">
            <w:pPr>
              <w:keepNext/>
              <w:keepLines/>
              <w:jc w:val="center"/>
              <w:rPr>
                <w:rFonts w:cs="Arial"/>
                <w:sz w:val="20"/>
                <w:szCs w:val="20"/>
              </w:rPr>
            </w:pPr>
          </w:p>
        </w:tc>
        <w:tc>
          <w:tcPr>
            <w:tcW w:w="708" w:type="dxa"/>
          </w:tcPr>
          <w:p w14:paraId="2E599E4B"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303E9F0B" w14:textId="75EA089E" w:rsidR="00C55D62" w:rsidRPr="006B4849" w:rsidRDefault="00C55D62" w:rsidP="001561A9">
            <w:pPr>
              <w:keepNext/>
              <w:keepLines/>
              <w:jc w:val="center"/>
              <w:rPr>
                <w:rFonts w:cs="Arial"/>
                <w:sz w:val="20"/>
                <w:szCs w:val="20"/>
              </w:rPr>
            </w:pPr>
          </w:p>
        </w:tc>
        <w:tc>
          <w:tcPr>
            <w:tcW w:w="709" w:type="dxa"/>
            <w:vAlign w:val="center"/>
          </w:tcPr>
          <w:p w14:paraId="6D68435B" w14:textId="77777777" w:rsidR="00C55D62" w:rsidRPr="006B4849" w:rsidRDefault="00C55D62" w:rsidP="001561A9">
            <w:pPr>
              <w:keepNext/>
              <w:keepLines/>
              <w:jc w:val="center"/>
              <w:rPr>
                <w:rFonts w:cs="Arial"/>
                <w:sz w:val="20"/>
                <w:szCs w:val="20"/>
              </w:rPr>
            </w:pPr>
          </w:p>
        </w:tc>
        <w:tc>
          <w:tcPr>
            <w:tcW w:w="425" w:type="dxa"/>
            <w:vAlign w:val="center"/>
          </w:tcPr>
          <w:p w14:paraId="53ECFC82" w14:textId="77777777" w:rsidR="00C55D62" w:rsidRPr="006B4849" w:rsidRDefault="00C55D62" w:rsidP="001561A9">
            <w:pPr>
              <w:keepNext/>
              <w:keepLines/>
              <w:jc w:val="center"/>
              <w:rPr>
                <w:rFonts w:cs="Arial"/>
                <w:sz w:val="20"/>
                <w:szCs w:val="20"/>
              </w:rPr>
            </w:pPr>
          </w:p>
        </w:tc>
        <w:tc>
          <w:tcPr>
            <w:tcW w:w="708" w:type="dxa"/>
            <w:vAlign w:val="center"/>
          </w:tcPr>
          <w:p w14:paraId="22E8CB12" w14:textId="0602A9FC"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57C346E2" w14:textId="7F2F6923" w:rsidR="00C55D62" w:rsidRPr="006B4849" w:rsidRDefault="000D7C71" w:rsidP="001561A9">
            <w:pPr>
              <w:keepNext/>
              <w:keepLines/>
              <w:jc w:val="center"/>
              <w:rPr>
                <w:rFonts w:cs="Arial"/>
                <w:sz w:val="20"/>
                <w:szCs w:val="20"/>
              </w:rPr>
            </w:pPr>
            <w:r w:rsidRPr="006B4849">
              <w:rPr>
                <w:rFonts w:cs="Arial"/>
                <w:sz w:val="20"/>
                <w:szCs w:val="20"/>
              </w:rPr>
              <w:t>X</w:t>
            </w:r>
          </w:p>
        </w:tc>
      </w:tr>
      <w:tr w:rsidR="00C55D62" w:rsidRPr="006B4849" w14:paraId="6CCD705E" w14:textId="77777777" w:rsidTr="00004A2C">
        <w:tc>
          <w:tcPr>
            <w:tcW w:w="1560" w:type="dxa"/>
            <w:vMerge/>
            <w:shd w:val="clear" w:color="auto" w:fill="D9D9D9" w:themeFill="background1" w:themeFillShade="D9"/>
          </w:tcPr>
          <w:p w14:paraId="5ED6A428" w14:textId="77777777" w:rsidR="00C55D62" w:rsidRPr="006B4849" w:rsidRDefault="00C55D62" w:rsidP="001561A9">
            <w:pPr>
              <w:keepNext/>
              <w:keepLines/>
              <w:rPr>
                <w:rFonts w:cs="Arial"/>
                <w:b/>
                <w:sz w:val="20"/>
                <w:szCs w:val="20"/>
              </w:rPr>
            </w:pPr>
          </w:p>
        </w:tc>
        <w:tc>
          <w:tcPr>
            <w:tcW w:w="850" w:type="dxa"/>
          </w:tcPr>
          <w:p w14:paraId="6B6470F1" w14:textId="4F9EBF6B" w:rsidR="00C55D62" w:rsidRPr="006B4849" w:rsidRDefault="00C55D62" w:rsidP="001561A9">
            <w:pPr>
              <w:keepNext/>
              <w:keepLines/>
              <w:rPr>
                <w:rFonts w:cs="Arial"/>
                <w:sz w:val="20"/>
                <w:szCs w:val="20"/>
              </w:rPr>
            </w:pPr>
            <w:r w:rsidRPr="006B4849">
              <w:rPr>
                <w:rFonts w:cs="Arial"/>
                <w:sz w:val="20"/>
                <w:szCs w:val="20"/>
              </w:rPr>
              <w:t>T6.2</w:t>
            </w:r>
          </w:p>
        </w:tc>
        <w:tc>
          <w:tcPr>
            <w:tcW w:w="425" w:type="dxa"/>
            <w:vAlign w:val="center"/>
          </w:tcPr>
          <w:p w14:paraId="074DB94D" w14:textId="22C68831" w:rsidR="00C55D62" w:rsidRPr="006B4849" w:rsidRDefault="00C55D62" w:rsidP="001561A9">
            <w:pPr>
              <w:keepNext/>
              <w:keepLines/>
              <w:jc w:val="center"/>
              <w:rPr>
                <w:rFonts w:cs="Arial"/>
                <w:sz w:val="20"/>
                <w:szCs w:val="20"/>
              </w:rPr>
            </w:pPr>
          </w:p>
        </w:tc>
        <w:tc>
          <w:tcPr>
            <w:tcW w:w="426" w:type="dxa"/>
            <w:vAlign w:val="center"/>
          </w:tcPr>
          <w:p w14:paraId="4BCA7A3E" w14:textId="35639213" w:rsidR="00C55D62" w:rsidRPr="006B4849" w:rsidRDefault="00C55D62" w:rsidP="001561A9">
            <w:pPr>
              <w:keepNext/>
              <w:keepLines/>
              <w:jc w:val="center"/>
              <w:rPr>
                <w:rFonts w:cs="Arial"/>
                <w:sz w:val="20"/>
                <w:szCs w:val="20"/>
              </w:rPr>
            </w:pPr>
          </w:p>
        </w:tc>
        <w:tc>
          <w:tcPr>
            <w:tcW w:w="425" w:type="dxa"/>
            <w:vAlign w:val="center"/>
          </w:tcPr>
          <w:p w14:paraId="31C06A00" w14:textId="77777777" w:rsidR="00C55D62" w:rsidRPr="006B4849" w:rsidRDefault="00C55D62" w:rsidP="001561A9">
            <w:pPr>
              <w:keepNext/>
              <w:keepLines/>
              <w:jc w:val="center"/>
              <w:rPr>
                <w:rFonts w:cs="Arial"/>
                <w:sz w:val="20"/>
                <w:szCs w:val="20"/>
              </w:rPr>
            </w:pPr>
          </w:p>
        </w:tc>
        <w:tc>
          <w:tcPr>
            <w:tcW w:w="425" w:type="dxa"/>
            <w:vAlign w:val="center"/>
          </w:tcPr>
          <w:p w14:paraId="3DAF54CC" w14:textId="2E90047B"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0A54E4F0" w14:textId="77777777" w:rsidR="00C55D62" w:rsidRPr="006B4849" w:rsidRDefault="00C55D62" w:rsidP="001561A9">
            <w:pPr>
              <w:keepNext/>
              <w:keepLines/>
              <w:jc w:val="center"/>
              <w:rPr>
                <w:rFonts w:cs="Arial"/>
                <w:sz w:val="20"/>
                <w:szCs w:val="20"/>
              </w:rPr>
            </w:pPr>
          </w:p>
        </w:tc>
        <w:tc>
          <w:tcPr>
            <w:tcW w:w="426" w:type="dxa"/>
            <w:vAlign w:val="center"/>
          </w:tcPr>
          <w:p w14:paraId="75DF81F5" w14:textId="64BD5BC7"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1A898BBE" w14:textId="1D0A7BAF" w:rsidR="00C55D62" w:rsidRPr="006B4849" w:rsidRDefault="00C55D62" w:rsidP="001561A9">
            <w:pPr>
              <w:keepNext/>
              <w:keepLines/>
              <w:jc w:val="center"/>
              <w:rPr>
                <w:rFonts w:cs="Arial"/>
                <w:sz w:val="20"/>
                <w:szCs w:val="20"/>
              </w:rPr>
            </w:pPr>
          </w:p>
        </w:tc>
        <w:tc>
          <w:tcPr>
            <w:tcW w:w="425" w:type="dxa"/>
            <w:shd w:val="clear" w:color="auto" w:fill="auto"/>
            <w:vAlign w:val="center"/>
          </w:tcPr>
          <w:p w14:paraId="29C2B5B1"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2DC10D96" w14:textId="77777777" w:rsidR="00C55D62" w:rsidRPr="006B4849" w:rsidRDefault="00C55D62" w:rsidP="001561A9">
            <w:pPr>
              <w:keepNext/>
              <w:keepLines/>
              <w:jc w:val="center"/>
              <w:rPr>
                <w:rFonts w:cs="Arial"/>
                <w:sz w:val="20"/>
                <w:szCs w:val="20"/>
              </w:rPr>
            </w:pPr>
          </w:p>
        </w:tc>
        <w:tc>
          <w:tcPr>
            <w:tcW w:w="709" w:type="dxa"/>
            <w:shd w:val="clear" w:color="auto" w:fill="auto"/>
            <w:vAlign w:val="center"/>
          </w:tcPr>
          <w:p w14:paraId="6232F581"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580130AD" w14:textId="3637B753" w:rsidR="00C55D62" w:rsidRPr="006B4849" w:rsidRDefault="00C55D62" w:rsidP="001561A9">
            <w:pPr>
              <w:keepNext/>
              <w:keepLines/>
              <w:jc w:val="center"/>
              <w:rPr>
                <w:rFonts w:cs="Arial"/>
                <w:sz w:val="20"/>
                <w:szCs w:val="20"/>
              </w:rPr>
            </w:pPr>
          </w:p>
        </w:tc>
        <w:tc>
          <w:tcPr>
            <w:tcW w:w="709" w:type="dxa"/>
            <w:vAlign w:val="center"/>
          </w:tcPr>
          <w:p w14:paraId="40B53C62" w14:textId="1280C153" w:rsidR="00C55D62" w:rsidRPr="006B4849" w:rsidRDefault="00C55D62" w:rsidP="001561A9">
            <w:pPr>
              <w:keepNext/>
              <w:keepLines/>
              <w:jc w:val="center"/>
              <w:rPr>
                <w:rFonts w:cs="Arial"/>
                <w:sz w:val="20"/>
                <w:szCs w:val="20"/>
              </w:rPr>
            </w:pPr>
          </w:p>
        </w:tc>
        <w:tc>
          <w:tcPr>
            <w:tcW w:w="425" w:type="dxa"/>
            <w:vAlign w:val="center"/>
          </w:tcPr>
          <w:p w14:paraId="03DA45C9" w14:textId="77777777" w:rsidR="00C55D62" w:rsidRPr="006B4849" w:rsidRDefault="00C55D62" w:rsidP="001561A9">
            <w:pPr>
              <w:keepNext/>
              <w:keepLines/>
              <w:jc w:val="center"/>
              <w:rPr>
                <w:rFonts w:cs="Arial"/>
                <w:sz w:val="20"/>
                <w:szCs w:val="20"/>
              </w:rPr>
            </w:pPr>
          </w:p>
        </w:tc>
        <w:tc>
          <w:tcPr>
            <w:tcW w:w="425" w:type="dxa"/>
            <w:vAlign w:val="center"/>
          </w:tcPr>
          <w:p w14:paraId="67B3DCC0" w14:textId="117DDD20"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7A289C72" w14:textId="7C76E28D"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15E73F61" w14:textId="52356711" w:rsidR="00C55D62" w:rsidRPr="006B4849" w:rsidRDefault="00B20CF8"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0306B46F" w14:textId="1A7F04C8" w:rsidR="00C55D62" w:rsidRPr="006B4849" w:rsidRDefault="00C55D62" w:rsidP="001561A9">
            <w:pPr>
              <w:keepNext/>
              <w:keepLines/>
              <w:jc w:val="center"/>
              <w:rPr>
                <w:rFonts w:cs="Arial"/>
                <w:sz w:val="20"/>
                <w:szCs w:val="20"/>
              </w:rPr>
            </w:pPr>
          </w:p>
        </w:tc>
        <w:tc>
          <w:tcPr>
            <w:tcW w:w="425" w:type="dxa"/>
            <w:shd w:val="clear" w:color="auto" w:fill="auto"/>
            <w:vAlign w:val="center"/>
          </w:tcPr>
          <w:p w14:paraId="3344B2E8" w14:textId="77777777" w:rsidR="00C55D62" w:rsidRPr="006B4849" w:rsidRDefault="00C55D62" w:rsidP="001561A9">
            <w:pPr>
              <w:keepNext/>
              <w:keepLines/>
              <w:jc w:val="center"/>
              <w:rPr>
                <w:rFonts w:cs="Arial"/>
                <w:sz w:val="20"/>
                <w:szCs w:val="20"/>
              </w:rPr>
            </w:pPr>
          </w:p>
        </w:tc>
        <w:tc>
          <w:tcPr>
            <w:tcW w:w="425" w:type="dxa"/>
            <w:shd w:val="clear" w:color="auto" w:fill="auto"/>
            <w:vAlign w:val="center"/>
          </w:tcPr>
          <w:p w14:paraId="6D904B0B" w14:textId="77777777" w:rsidR="00C55D62" w:rsidRPr="006B4849" w:rsidRDefault="00C55D62" w:rsidP="001561A9">
            <w:pPr>
              <w:keepNext/>
              <w:keepLines/>
              <w:jc w:val="center"/>
              <w:rPr>
                <w:rFonts w:cs="Arial"/>
                <w:sz w:val="20"/>
                <w:szCs w:val="20"/>
              </w:rPr>
            </w:pPr>
          </w:p>
        </w:tc>
        <w:tc>
          <w:tcPr>
            <w:tcW w:w="708" w:type="dxa"/>
          </w:tcPr>
          <w:p w14:paraId="756E8FF9"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539BD0E4" w14:textId="3F1A77B1" w:rsidR="00C55D62" w:rsidRPr="006B4849" w:rsidRDefault="00C55D62" w:rsidP="001561A9">
            <w:pPr>
              <w:keepNext/>
              <w:keepLines/>
              <w:jc w:val="center"/>
              <w:rPr>
                <w:rFonts w:cs="Arial"/>
                <w:sz w:val="20"/>
                <w:szCs w:val="20"/>
              </w:rPr>
            </w:pPr>
          </w:p>
        </w:tc>
        <w:tc>
          <w:tcPr>
            <w:tcW w:w="709" w:type="dxa"/>
            <w:vAlign w:val="center"/>
          </w:tcPr>
          <w:p w14:paraId="1BA9AA40" w14:textId="426679A9" w:rsidR="00C55D62" w:rsidRPr="006B4849" w:rsidRDefault="00C55D62" w:rsidP="001561A9">
            <w:pPr>
              <w:keepNext/>
              <w:keepLines/>
              <w:jc w:val="center"/>
              <w:rPr>
                <w:rFonts w:cs="Arial"/>
                <w:sz w:val="20"/>
                <w:szCs w:val="20"/>
              </w:rPr>
            </w:pPr>
          </w:p>
        </w:tc>
        <w:tc>
          <w:tcPr>
            <w:tcW w:w="425" w:type="dxa"/>
            <w:vAlign w:val="center"/>
          </w:tcPr>
          <w:p w14:paraId="56F5108C" w14:textId="70562A9F" w:rsidR="00C55D62" w:rsidRPr="006B4849" w:rsidRDefault="00C55D62" w:rsidP="001561A9">
            <w:pPr>
              <w:keepNext/>
              <w:keepLines/>
              <w:jc w:val="center"/>
              <w:rPr>
                <w:rFonts w:cs="Arial"/>
                <w:sz w:val="20"/>
                <w:szCs w:val="20"/>
              </w:rPr>
            </w:pPr>
          </w:p>
        </w:tc>
        <w:tc>
          <w:tcPr>
            <w:tcW w:w="708" w:type="dxa"/>
            <w:vAlign w:val="center"/>
          </w:tcPr>
          <w:p w14:paraId="1F6DF557" w14:textId="2F3FDCC6"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5869C593" w14:textId="58E16185" w:rsidR="00C55D62" w:rsidRPr="006B4849" w:rsidRDefault="000D7C71" w:rsidP="001561A9">
            <w:pPr>
              <w:keepNext/>
              <w:keepLines/>
              <w:jc w:val="center"/>
              <w:rPr>
                <w:rFonts w:cs="Arial"/>
                <w:sz w:val="20"/>
                <w:szCs w:val="20"/>
              </w:rPr>
            </w:pPr>
            <w:r w:rsidRPr="006B4849">
              <w:rPr>
                <w:rFonts w:cs="Arial"/>
                <w:sz w:val="20"/>
                <w:szCs w:val="20"/>
              </w:rPr>
              <w:t>X</w:t>
            </w:r>
          </w:p>
        </w:tc>
      </w:tr>
      <w:tr w:rsidR="00C55D62" w:rsidRPr="006B4849" w14:paraId="66E5F112" w14:textId="77777777" w:rsidTr="004C7A78">
        <w:tc>
          <w:tcPr>
            <w:tcW w:w="1560" w:type="dxa"/>
            <w:vMerge w:val="restart"/>
            <w:shd w:val="clear" w:color="auto" w:fill="D9D9D9" w:themeFill="background1" w:themeFillShade="D9"/>
            <w:vAlign w:val="center"/>
          </w:tcPr>
          <w:p w14:paraId="205CA96E" w14:textId="2917BCF8" w:rsidR="00C55D62" w:rsidRPr="006B4849" w:rsidRDefault="00C55D62" w:rsidP="001561A9">
            <w:pPr>
              <w:keepNext/>
              <w:keepLines/>
              <w:jc w:val="center"/>
              <w:rPr>
                <w:rFonts w:cs="Arial"/>
                <w:b/>
                <w:sz w:val="20"/>
                <w:szCs w:val="20"/>
              </w:rPr>
            </w:pPr>
            <w:r w:rsidRPr="006B4849">
              <w:rPr>
                <w:rFonts w:cs="Arial"/>
                <w:b/>
                <w:sz w:val="20"/>
                <w:szCs w:val="20"/>
              </w:rPr>
              <w:t>Skills for Sustainable Leadership</w:t>
            </w:r>
          </w:p>
        </w:tc>
        <w:tc>
          <w:tcPr>
            <w:tcW w:w="850" w:type="dxa"/>
          </w:tcPr>
          <w:p w14:paraId="1DDCAE5D" w14:textId="4998FE67" w:rsidR="00C55D62" w:rsidRPr="006B4849" w:rsidRDefault="00C55D62" w:rsidP="001561A9">
            <w:pPr>
              <w:keepNext/>
              <w:keepLines/>
              <w:rPr>
                <w:rFonts w:cs="Arial"/>
                <w:sz w:val="20"/>
                <w:szCs w:val="20"/>
              </w:rPr>
            </w:pPr>
            <w:r w:rsidRPr="006B4849">
              <w:rPr>
                <w:rFonts w:cs="Arial"/>
                <w:sz w:val="20"/>
                <w:szCs w:val="20"/>
              </w:rPr>
              <w:t>S7.1</w:t>
            </w:r>
          </w:p>
        </w:tc>
        <w:tc>
          <w:tcPr>
            <w:tcW w:w="425" w:type="dxa"/>
            <w:vAlign w:val="center"/>
          </w:tcPr>
          <w:p w14:paraId="3619F19D" w14:textId="47677B02"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1C56E6FC" w14:textId="711E5B4A" w:rsidR="00C55D62" w:rsidRPr="006B4849" w:rsidRDefault="00C55D62" w:rsidP="001561A9">
            <w:pPr>
              <w:keepNext/>
              <w:keepLines/>
              <w:jc w:val="center"/>
              <w:rPr>
                <w:rFonts w:cs="Arial"/>
                <w:sz w:val="20"/>
                <w:szCs w:val="20"/>
              </w:rPr>
            </w:pPr>
          </w:p>
        </w:tc>
        <w:tc>
          <w:tcPr>
            <w:tcW w:w="425" w:type="dxa"/>
            <w:vAlign w:val="center"/>
          </w:tcPr>
          <w:p w14:paraId="4CE807F2" w14:textId="593578AF"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7C85A3CE" w14:textId="6608B27B"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2DEA0E52" w14:textId="6A85AE1E"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07343CA1" w14:textId="77777777" w:rsidR="00C55D62" w:rsidRPr="006B4849" w:rsidRDefault="00C55D62" w:rsidP="001561A9">
            <w:pPr>
              <w:keepNext/>
              <w:keepLines/>
              <w:jc w:val="center"/>
              <w:rPr>
                <w:rFonts w:cs="Arial"/>
                <w:sz w:val="20"/>
                <w:szCs w:val="20"/>
              </w:rPr>
            </w:pPr>
          </w:p>
        </w:tc>
        <w:tc>
          <w:tcPr>
            <w:tcW w:w="425" w:type="dxa"/>
            <w:vAlign w:val="center"/>
          </w:tcPr>
          <w:p w14:paraId="7A06A1FC" w14:textId="5B8D0F20"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6B8134E8" w14:textId="3DD992C5" w:rsidR="00C55D62" w:rsidRPr="006B4849" w:rsidRDefault="00657E6B" w:rsidP="001561A9">
            <w:pPr>
              <w:keepNext/>
              <w:keepLines/>
              <w:jc w:val="center"/>
              <w:rPr>
                <w:rFonts w:cs="Arial"/>
                <w:sz w:val="20"/>
                <w:szCs w:val="20"/>
              </w:rPr>
            </w:pPr>
            <w:r w:rsidRPr="006B4849">
              <w:rPr>
                <w:rFonts w:cs="Arial"/>
                <w:sz w:val="20"/>
                <w:szCs w:val="20"/>
              </w:rPr>
              <w:t>X</w:t>
            </w:r>
          </w:p>
        </w:tc>
        <w:tc>
          <w:tcPr>
            <w:tcW w:w="709" w:type="dxa"/>
            <w:shd w:val="clear" w:color="auto" w:fill="auto"/>
            <w:vAlign w:val="center"/>
          </w:tcPr>
          <w:p w14:paraId="56D7ABEE" w14:textId="6D8EFAA6" w:rsidR="00C55D62" w:rsidRPr="006B4849" w:rsidRDefault="00C55D62" w:rsidP="001561A9">
            <w:pPr>
              <w:keepNext/>
              <w:keepLines/>
              <w:jc w:val="center"/>
              <w:rPr>
                <w:rFonts w:cs="Arial"/>
                <w:sz w:val="20"/>
                <w:szCs w:val="20"/>
              </w:rPr>
            </w:pPr>
          </w:p>
        </w:tc>
        <w:tc>
          <w:tcPr>
            <w:tcW w:w="709" w:type="dxa"/>
            <w:shd w:val="clear" w:color="auto" w:fill="auto"/>
            <w:vAlign w:val="center"/>
          </w:tcPr>
          <w:p w14:paraId="2AEBA8D9" w14:textId="719D8D6F"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2DB94913" w14:textId="26022BFD"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3835393E" w14:textId="31A502E8"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CE1C31B" w14:textId="3D7E4F19" w:rsidR="00C55D62" w:rsidRPr="006B4849" w:rsidRDefault="004E0C37" w:rsidP="001561A9">
            <w:pPr>
              <w:keepNext/>
              <w:keepLines/>
              <w:jc w:val="center"/>
              <w:rPr>
                <w:rFonts w:cs="Arial"/>
                <w:sz w:val="20"/>
                <w:szCs w:val="20"/>
              </w:rPr>
            </w:pPr>
            <w:r w:rsidRPr="006B4849">
              <w:rPr>
                <w:rFonts w:cs="Arial"/>
                <w:sz w:val="20"/>
                <w:szCs w:val="20"/>
              </w:rPr>
              <w:t>X</w:t>
            </w:r>
          </w:p>
        </w:tc>
        <w:tc>
          <w:tcPr>
            <w:tcW w:w="425" w:type="dxa"/>
            <w:vAlign w:val="center"/>
          </w:tcPr>
          <w:p w14:paraId="2C06DCDE" w14:textId="2498D36B"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1E540672" w14:textId="77DE3DD2"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6F165DF9" w14:textId="77777777" w:rsidR="00C55D62" w:rsidRPr="006B4849" w:rsidRDefault="00C55D62" w:rsidP="001561A9">
            <w:pPr>
              <w:keepNext/>
              <w:keepLines/>
              <w:jc w:val="center"/>
              <w:rPr>
                <w:rFonts w:cs="Arial"/>
                <w:sz w:val="20"/>
                <w:szCs w:val="20"/>
              </w:rPr>
            </w:pPr>
          </w:p>
        </w:tc>
        <w:tc>
          <w:tcPr>
            <w:tcW w:w="426" w:type="dxa"/>
            <w:shd w:val="clear" w:color="auto" w:fill="auto"/>
            <w:vAlign w:val="center"/>
          </w:tcPr>
          <w:p w14:paraId="1887F611" w14:textId="63773418" w:rsidR="00C55D62" w:rsidRPr="006B4849" w:rsidRDefault="00C55D62" w:rsidP="001561A9">
            <w:pPr>
              <w:keepNext/>
              <w:keepLines/>
              <w:jc w:val="center"/>
              <w:rPr>
                <w:rFonts w:cs="Arial"/>
                <w:sz w:val="20"/>
                <w:szCs w:val="20"/>
              </w:rPr>
            </w:pPr>
          </w:p>
        </w:tc>
        <w:tc>
          <w:tcPr>
            <w:tcW w:w="425" w:type="dxa"/>
            <w:shd w:val="clear" w:color="auto" w:fill="auto"/>
            <w:vAlign w:val="center"/>
          </w:tcPr>
          <w:p w14:paraId="32F7BBEC" w14:textId="2D0564F0"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shd w:val="clear" w:color="auto" w:fill="auto"/>
            <w:vAlign w:val="center"/>
          </w:tcPr>
          <w:p w14:paraId="64F12D17" w14:textId="6818D601"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77164E81" w14:textId="21C35AA3"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shd w:val="clear" w:color="auto" w:fill="auto"/>
            <w:vAlign w:val="center"/>
          </w:tcPr>
          <w:p w14:paraId="135BBBD3" w14:textId="2D963905"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414159C8" w14:textId="748345A7"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031E161E" w14:textId="4BA6AA75" w:rsidR="00C55D62" w:rsidRPr="006B4849" w:rsidRDefault="00C55D62" w:rsidP="001561A9">
            <w:pPr>
              <w:keepNext/>
              <w:keepLines/>
              <w:jc w:val="center"/>
              <w:rPr>
                <w:rFonts w:cs="Arial"/>
                <w:sz w:val="20"/>
                <w:szCs w:val="20"/>
              </w:rPr>
            </w:pPr>
          </w:p>
        </w:tc>
        <w:tc>
          <w:tcPr>
            <w:tcW w:w="708" w:type="dxa"/>
            <w:vAlign w:val="center"/>
          </w:tcPr>
          <w:p w14:paraId="0E9B5BF6" w14:textId="4005628F"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7923A10A" w14:textId="2815C97C" w:rsidR="00C55D62" w:rsidRPr="006B4849" w:rsidRDefault="00C55D62" w:rsidP="001561A9">
            <w:pPr>
              <w:keepNext/>
              <w:keepLines/>
              <w:jc w:val="center"/>
              <w:rPr>
                <w:rFonts w:cs="Arial"/>
                <w:sz w:val="20"/>
                <w:szCs w:val="20"/>
              </w:rPr>
            </w:pPr>
            <w:r w:rsidRPr="006B4849">
              <w:rPr>
                <w:rFonts w:cs="Arial"/>
                <w:sz w:val="20"/>
                <w:szCs w:val="20"/>
              </w:rPr>
              <w:t>X</w:t>
            </w:r>
          </w:p>
        </w:tc>
      </w:tr>
      <w:tr w:rsidR="00C55D62" w:rsidRPr="006B4849" w14:paraId="4F69206B" w14:textId="77777777" w:rsidTr="004C7A78">
        <w:tc>
          <w:tcPr>
            <w:tcW w:w="1560" w:type="dxa"/>
            <w:vMerge/>
            <w:shd w:val="clear" w:color="auto" w:fill="D9D9D9" w:themeFill="background1" w:themeFillShade="D9"/>
            <w:vAlign w:val="center"/>
          </w:tcPr>
          <w:p w14:paraId="0FDE09EE" w14:textId="77777777" w:rsidR="00C55D62" w:rsidRPr="006B4849" w:rsidRDefault="00C55D62" w:rsidP="001561A9">
            <w:pPr>
              <w:keepNext/>
              <w:keepLines/>
              <w:jc w:val="center"/>
              <w:rPr>
                <w:rFonts w:cs="Arial"/>
                <w:sz w:val="20"/>
                <w:szCs w:val="20"/>
              </w:rPr>
            </w:pPr>
          </w:p>
        </w:tc>
        <w:tc>
          <w:tcPr>
            <w:tcW w:w="850" w:type="dxa"/>
          </w:tcPr>
          <w:p w14:paraId="542FB0B9" w14:textId="257EAB71" w:rsidR="00C55D62" w:rsidRPr="006B4849" w:rsidRDefault="00C55D62" w:rsidP="001561A9">
            <w:pPr>
              <w:keepNext/>
              <w:keepLines/>
              <w:rPr>
                <w:rFonts w:cs="Arial"/>
                <w:sz w:val="20"/>
                <w:szCs w:val="20"/>
              </w:rPr>
            </w:pPr>
            <w:r w:rsidRPr="006B4849">
              <w:rPr>
                <w:rFonts w:cs="Arial"/>
                <w:sz w:val="20"/>
                <w:szCs w:val="20"/>
              </w:rPr>
              <w:t>S7.2</w:t>
            </w:r>
          </w:p>
        </w:tc>
        <w:tc>
          <w:tcPr>
            <w:tcW w:w="425" w:type="dxa"/>
            <w:vAlign w:val="center"/>
          </w:tcPr>
          <w:p w14:paraId="449B8B10" w14:textId="67E6E7D9"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1E32C732" w14:textId="77777777" w:rsidR="00C55D62" w:rsidRPr="006B4849" w:rsidRDefault="00C55D62" w:rsidP="001561A9">
            <w:pPr>
              <w:keepNext/>
              <w:keepLines/>
              <w:jc w:val="center"/>
              <w:rPr>
                <w:rFonts w:cs="Arial"/>
                <w:sz w:val="20"/>
                <w:szCs w:val="20"/>
              </w:rPr>
            </w:pPr>
          </w:p>
        </w:tc>
        <w:tc>
          <w:tcPr>
            <w:tcW w:w="425" w:type="dxa"/>
            <w:vAlign w:val="center"/>
          </w:tcPr>
          <w:p w14:paraId="1D108F99" w14:textId="7363A6D7"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1F61B088" w14:textId="76B403AE"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01BE23FB" w14:textId="2575B3F8"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76770E1A" w14:textId="77777777" w:rsidR="00C55D62" w:rsidRPr="006B4849" w:rsidRDefault="00C55D62" w:rsidP="001561A9">
            <w:pPr>
              <w:keepNext/>
              <w:keepLines/>
              <w:jc w:val="center"/>
              <w:rPr>
                <w:rFonts w:cs="Arial"/>
                <w:sz w:val="20"/>
                <w:szCs w:val="20"/>
              </w:rPr>
            </w:pPr>
          </w:p>
        </w:tc>
        <w:tc>
          <w:tcPr>
            <w:tcW w:w="425" w:type="dxa"/>
            <w:vAlign w:val="center"/>
          </w:tcPr>
          <w:p w14:paraId="5064E4F2" w14:textId="4D8A37B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49AFFF3D" w14:textId="5EE054E0" w:rsidR="00C55D62" w:rsidRPr="006B4849" w:rsidRDefault="00657E6B" w:rsidP="001561A9">
            <w:pPr>
              <w:keepNext/>
              <w:keepLines/>
              <w:jc w:val="center"/>
              <w:rPr>
                <w:rFonts w:cs="Arial"/>
                <w:sz w:val="20"/>
                <w:szCs w:val="20"/>
              </w:rPr>
            </w:pPr>
            <w:r w:rsidRPr="006B4849">
              <w:rPr>
                <w:rFonts w:cs="Arial"/>
                <w:sz w:val="20"/>
                <w:szCs w:val="20"/>
              </w:rPr>
              <w:t>X</w:t>
            </w:r>
          </w:p>
        </w:tc>
        <w:tc>
          <w:tcPr>
            <w:tcW w:w="709" w:type="dxa"/>
            <w:vAlign w:val="center"/>
          </w:tcPr>
          <w:p w14:paraId="7FDFB381" w14:textId="77777777" w:rsidR="00C55D62" w:rsidRPr="006B4849" w:rsidRDefault="00C55D62" w:rsidP="001561A9">
            <w:pPr>
              <w:keepNext/>
              <w:keepLines/>
              <w:jc w:val="center"/>
              <w:rPr>
                <w:rFonts w:cs="Arial"/>
                <w:sz w:val="20"/>
                <w:szCs w:val="20"/>
              </w:rPr>
            </w:pPr>
          </w:p>
        </w:tc>
        <w:tc>
          <w:tcPr>
            <w:tcW w:w="709" w:type="dxa"/>
            <w:vAlign w:val="center"/>
          </w:tcPr>
          <w:p w14:paraId="43F64EBA" w14:textId="4447CA98"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B3720F1" w14:textId="3C5E484D"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6CF7A28D" w14:textId="226D49B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323F5BA" w14:textId="31AD5597" w:rsidR="00C55D62" w:rsidRPr="006B4849" w:rsidRDefault="004E0C37" w:rsidP="001561A9">
            <w:pPr>
              <w:keepNext/>
              <w:keepLines/>
              <w:jc w:val="center"/>
              <w:rPr>
                <w:rFonts w:cs="Arial"/>
                <w:sz w:val="20"/>
                <w:szCs w:val="20"/>
              </w:rPr>
            </w:pPr>
            <w:r w:rsidRPr="006B4849">
              <w:rPr>
                <w:rFonts w:cs="Arial"/>
                <w:sz w:val="20"/>
                <w:szCs w:val="20"/>
              </w:rPr>
              <w:t>X</w:t>
            </w:r>
          </w:p>
        </w:tc>
        <w:tc>
          <w:tcPr>
            <w:tcW w:w="425" w:type="dxa"/>
            <w:vAlign w:val="center"/>
          </w:tcPr>
          <w:p w14:paraId="4596E02C" w14:textId="15F36B98"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4822DEB6" w14:textId="23F69235"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11320968" w14:textId="77777777" w:rsidR="00C55D62" w:rsidRPr="006B4849" w:rsidRDefault="00C55D62" w:rsidP="001561A9">
            <w:pPr>
              <w:keepNext/>
              <w:keepLines/>
              <w:jc w:val="center"/>
              <w:rPr>
                <w:rFonts w:cs="Arial"/>
                <w:sz w:val="20"/>
                <w:szCs w:val="20"/>
              </w:rPr>
            </w:pPr>
          </w:p>
        </w:tc>
        <w:tc>
          <w:tcPr>
            <w:tcW w:w="426" w:type="dxa"/>
            <w:vAlign w:val="center"/>
          </w:tcPr>
          <w:p w14:paraId="7CC6C714" w14:textId="482010D1" w:rsidR="00C55D62" w:rsidRPr="006B4849" w:rsidRDefault="00C55D62" w:rsidP="001561A9">
            <w:pPr>
              <w:keepNext/>
              <w:keepLines/>
              <w:jc w:val="center"/>
              <w:rPr>
                <w:rFonts w:cs="Arial"/>
                <w:sz w:val="20"/>
                <w:szCs w:val="20"/>
              </w:rPr>
            </w:pPr>
          </w:p>
        </w:tc>
        <w:tc>
          <w:tcPr>
            <w:tcW w:w="425" w:type="dxa"/>
            <w:vAlign w:val="center"/>
          </w:tcPr>
          <w:p w14:paraId="70D037BC" w14:textId="42FE1C2F"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EF70FAB" w14:textId="1BD6DA3A"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693582FF" w14:textId="5E78E233"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vAlign w:val="center"/>
          </w:tcPr>
          <w:p w14:paraId="6721145F" w14:textId="2DCE94F7"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7B176716" w14:textId="6B141C5D"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4BDAAA62" w14:textId="77777777" w:rsidR="00C55D62" w:rsidRPr="006B4849" w:rsidRDefault="00C55D62" w:rsidP="001561A9">
            <w:pPr>
              <w:keepNext/>
              <w:keepLines/>
              <w:jc w:val="center"/>
              <w:rPr>
                <w:rFonts w:cs="Arial"/>
                <w:sz w:val="20"/>
                <w:szCs w:val="20"/>
              </w:rPr>
            </w:pPr>
          </w:p>
        </w:tc>
        <w:tc>
          <w:tcPr>
            <w:tcW w:w="708" w:type="dxa"/>
            <w:vAlign w:val="center"/>
          </w:tcPr>
          <w:p w14:paraId="5D1391D4" w14:textId="29A2DE7E"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52CE4CE7" w14:textId="66DF6666" w:rsidR="00C55D62" w:rsidRPr="006B4849" w:rsidRDefault="00C55D62" w:rsidP="001561A9">
            <w:pPr>
              <w:keepNext/>
              <w:keepLines/>
              <w:jc w:val="center"/>
              <w:rPr>
                <w:rFonts w:cs="Arial"/>
                <w:sz w:val="20"/>
                <w:szCs w:val="20"/>
              </w:rPr>
            </w:pPr>
            <w:r w:rsidRPr="006B4849">
              <w:rPr>
                <w:rFonts w:cs="Arial"/>
                <w:sz w:val="20"/>
                <w:szCs w:val="20"/>
              </w:rPr>
              <w:t>X</w:t>
            </w:r>
          </w:p>
        </w:tc>
      </w:tr>
      <w:tr w:rsidR="00C55D62" w:rsidRPr="006B4849" w14:paraId="081623E5" w14:textId="77777777" w:rsidTr="004C7A78">
        <w:tc>
          <w:tcPr>
            <w:tcW w:w="1560" w:type="dxa"/>
            <w:vMerge/>
            <w:shd w:val="clear" w:color="auto" w:fill="D9D9D9" w:themeFill="background1" w:themeFillShade="D9"/>
            <w:vAlign w:val="center"/>
          </w:tcPr>
          <w:p w14:paraId="29D75D5F" w14:textId="77777777" w:rsidR="00C55D62" w:rsidRPr="006B4849" w:rsidRDefault="00C55D62" w:rsidP="001561A9">
            <w:pPr>
              <w:keepNext/>
              <w:keepLines/>
              <w:jc w:val="center"/>
              <w:rPr>
                <w:rFonts w:cs="Arial"/>
                <w:sz w:val="20"/>
                <w:szCs w:val="20"/>
              </w:rPr>
            </w:pPr>
          </w:p>
        </w:tc>
        <w:tc>
          <w:tcPr>
            <w:tcW w:w="850" w:type="dxa"/>
          </w:tcPr>
          <w:p w14:paraId="4625CD98" w14:textId="79919543" w:rsidR="00C55D62" w:rsidRPr="006B4849" w:rsidRDefault="00C55D62" w:rsidP="001561A9">
            <w:pPr>
              <w:keepNext/>
              <w:keepLines/>
              <w:rPr>
                <w:rFonts w:cs="Arial"/>
                <w:sz w:val="20"/>
                <w:szCs w:val="20"/>
              </w:rPr>
            </w:pPr>
            <w:r w:rsidRPr="006B4849">
              <w:rPr>
                <w:rFonts w:cs="Arial"/>
                <w:sz w:val="20"/>
                <w:szCs w:val="20"/>
              </w:rPr>
              <w:t>S7.3</w:t>
            </w:r>
          </w:p>
        </w:tc>
        <w:tc>
          <w:tcPr>
            <w:tcW w:w="425" w:type="dxa"/>
            <w:vAlign w:val="center"/>
          </w:tcPr>
          <w:p w14:paraId="334D1005" w14:textId="20594DCB"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2E6C5474" w14:textId="77777777" w:rsidR="00C55D62" w:rsidRPr="006B4849" w:rsidRDefault="00C55D62" w:rsidP="001561A9">
            <w:pPr>
              <w:keepNext/>
              <w:keepLines/>
              <w:jc w:val="center"/>
              <w:rPr>
                <w:rFonts w:cs="Arial"/>
                <w:sz w:val="20"/>
                <w:szCs w:val="20"/>
              </w:rPr>
            </w:pPr>
          </w:p>
        </w:tc>
        <w:tc>
          <w:tcPr>
            <w:tcW w:w="425" w:type="dxa"/>
            <w:vAlign w:val="center"/>
          </w:tcPr>
          <w:p w14:paraId="0CF0A84E" w14:textId="51047B11"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07757ABA" w14:textId="72FE12BC"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40F1E280" w14:textId="2F85FE0C"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1A8B136E" w14:textId="77777777" w:rsidR="00C55D62" w:rsidRPr="006B4849" w:rsidRDefault="00C55D62" w:rsidP="001561A9">
            <w:pPr>
              <w:keepNext/>
              <w:keepLines/>
              <w:jc w:val="center"/>
              <w:rPr>
                <w:rFonts w:cs="Arial"/>
                <w:sz w:val="20"/>
                <w:szCs w:val="20"/>
              </w:rPr>
            </w:pPr>
          </w:p>
        </w:tc>
        <w:tc>
          <w:tcPr>
            <w:tcW w:w="425" w:type="dxa"/>
            <w:vAlign w:val="center"/>
          </w:tcPr>
          <w:p w14:paraId="64752F03" w14:textId="6B69AB10"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E996DF0" w14:textId="5F24EFE3" w:rsidR="00C55D62" w:rsidRPr="006B4849" w:rsidRDefault="00657E6B" w:rsidP="001561A9">
            <w:pPr>
              <w:keepNext/>
              <w:keepLines/>
              <w:jc w:val="center"/>
              <w:rPr>
                <w:rFonts w:cs="Arial"/>
                <w:sz w:val="20"/>
                <w:szCs w:val="20"/>
              </w:rPr>
            </w:pPr>
            <w:r w:rsidRPr="006B4849">
              <w:rPr>
                <w:rFonts w:cs="Arial"/>
                <w:sz w:val="20"/>
                <w:szCs w:val="20"/>
              </w:rPr>
              <w:t>X</w:t>
            </w:r>
          </w:p>
        </w:tc>
        <w:tc>
          <w:tcPr>
            <w:tcW w:w="709" w:type="dxa"/>
            <w:vAlign w:val="center"/>
          </w:tcPr>
          <w:p w14:paraId="5F1B86F3" w14:textId="77777777" w:rsidR="00C55D62" w:rsidRPr="006B4849" w:rsidRDefault="00C55D62" w:rsidP="001561A9">
            <w:pPr>
              <w:keepNext/>
              <w:keepLines/>
              <w:jc w:val="center"/>
              <w:rPr>
                <w:rFonts w:cs="Arial"/>
                <w:sz w:val="20"/>
                <w:szCs w:val="20"/>
              </w:rPr>
            </w:pPr>
          </w:p>
        </w:tc>
        <w:tc>
          <w:tcPr>
            <w:tcW w:w="709" w:type="dxa"/>
            <w:vAlign w:val="center"/>
          </w:tcPr>
          <w:p w14:paraId="3E14EE5F" w14:textId="1133F90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44098109" w14:textId="08087F14"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3BA81DE5" w14:textId="77777777" w:rsidR="00C55D62" w:rsidRPr="006B4849" w:rsidRDefault="00C55D62" w:rsidP="001561A9">
            <w:pPr>
              <w:keepNext/>
              <w:keepLines/>
              <w:jc w:val="center"/>
              <w:rPr>
                <w:rFonts w:cs="Arial"/>
                <w:sz w:val="20"/>
                <w:szCs w:val="20"/>
              </w:rPr>
            </w:pPr>
          </w:p>
        </w:tc>
        <w:tc>
          <w:tcPr>
            <w:tcW w:w="425" w:type="dxa"/>
            <w:vAlign w:val="center"/>
          </w:tcPr>
          <w:p w14:paraId="3B8FBC0C" w14:textId="61B93DB9" w:rsidR="00C55D62" w:rsidRPr="006B4849" w:rsidRDefault="004E0C37" w:rsidP="001561A9">
            <w:pPr>
              <w:keepNext/>
              <w:keepLines/>
              <w:jc w:val="center"/>
              <w:rPr>
                <w:rFonts w:cs="Arial"/>
                <w:sz w:val="20"/>
                <w:szCs w:val="20"/>
              </w:rPr>
            </w:pPr>
            <w:r w:rsidRPr="006B4849">
              <w:rPr>
                <w:rFonts w:cs="Arial"/>
                <w:sz w:val="20"/>
                <w:szCs w:val="20"/>
              </w:rPr>
              <w:t>X</w:t>
            </w:r>
          </w:p>
        </w:tc>
        <w:tc>
          <w:tcPr>
            <w:tcW w:w="425" w:type="dxa"/>
            <w:vAlign w:val="center"/>
          </w:tcPr>
          <w:p w14:paraId="142DFABE" w14:textId="367350C7"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42F91175" w14:textId="4553CAE7"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4E3E35DD" w14:textId="65BFE8D7" w:rsidR="00C55D62" w:rsidRPr="006B4849" w:rsidRDefault="00B20CF8" w:rsidP="001561A9">
            <w:pPr>
              <w:keepNext/>
              <w:keepLines/>
              <w:jc w:val="center"/>
              <w:rPr>
                <w:rFonts w:cs="Arial"/>
                <w:sz w:val="20"/>
                <w:szCs w:val="20"/>
              </w:rPr>
            </w:pPr>
            <w:r w:rsidRPr="006B4849">
              <w:rPr>
                <w:rFonts w:cs="Arial"/>
                <w:sz w:val="20"/>
                <w:szCs w:val="20"/>
              </w:rPr>
              <w:t>X</w:t>
            </w:r>
          </w:p>
        </w:tc>
        <w:tc>
          <w:tcPr>
            <w:tcW w:w="426" w:type="dxa"/>
            <w:vAlign w:val="center"/>
          </w:tcPr>
          <w:p w14:paraId="681F8573" w14:textId="479F8856" w:rsidR="00C55D62" w:rsidRPr="006B4849" w:rsidRDefault="00C55D62" w:rsidP="001561A9">
            <w:pPr>
              <w:keepNext/>
              <w:keepLines/>
              <w:jc w:val="center"/>
              <w:rPr>
                <w:rFonts w:cs="Arial"/>
                <w:sz w:val="20"/>
                <w:szCs w:val="20"/>
              </w:rPr>
            </w:pPr>
          </w:p>
        </w:tc>
        <w:tc>
          <w:tcPr>
            <w:tcW w:w="425" w:type="dxa"/>
            <w:vAlign w:val="center"/>
          </w:tcPr>
          <w:p w14:paraId="1C4F85B7" w14:textId="298C1E7A"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1C97767" w14:textId="1C7EB232"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2EEE6F1E" w14:textId="5E8AA733"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vAlign w:val="center"/>
          </w:tcPr>
          <w:p w14:paraId="18F66D8E" w14:textId="44EF647A"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40D5B0D6" w14:textId="7D910FFF"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0EDC9D2" w14:textId="01D64349"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vAlign w:val="center"/>
          </w:tcPr>
          <w:p w14:paraId="31ADEDC7" w14:textId="683E59BE"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7887AD74" w14:textId="2368346B" w:rsidR="00C55D62" w:rsidRPr="006B4849" w:rsidRDefault="00C55D62" w:rsidP="001561A9">
            <w:pPr>
              <w:keepNext/>
              <w:keepLines/>
              <w:jc w:val="center"/>
              <w:rPr>
                <w:rFonts w:cs="Arial"/>
                <w:sz w:val="20"/>
                <w:szCs w:val="20"/>
              </w:rPr>
            </w:pPr>
            <w:r w:rsidRPr="006B4849">
              <w:rPr>
                <w:rFonts w:cs="Arial"/>
                <w:sz w:val="20"/>
                <w:szCs w:val="20"/>
              </w:rPr>
              <w:t>X</w:t>
            </w:r>
          </w:p>
        </w:tc>
      </w:tr>
      <w:tr w:rsidR="00C55D62" w:rsidRPr="006B4849" w14:paraId="4712DD0E" w14:textId="77777777" w:rsidTr="004C7A78">
        <w:tc>
          <w:tcPr>
            <w:tcW w:w="1560" w:type="dxa"/>
            <w:vMerge/>
            <w:shd w:val="clear" w:color="auto" w:fill="D9D9D9" w:themeFill="background1" w:themeFillShade="D9"/>
            <w:vAlign w:val="center"/>
          </w:tcPr>
          <w:p w14:paraId="1E5E23DF" w14:textId="77777777" w:rsidR="00C55D62" w:rsidRPr="006B4849" w:rsidRDefault="00C55D62" w:rsidP="001561A9">
            <w:pPr>
              <w:keepNext/>
              <w:keepLines/>
              <w:jc w:val="center"/>
              <w:rPr>
                <w:rFonts w:cs="Arial"/>
                <w:sz w:val="20"/>
                <w:szCs w:val="20"/>
              </w:rPr>
            </w:pPr>
          </w:p>
        </w:tc>
        <w:tc>
          <w:tcPr>
            <w:tcW w:w="850" w:type="dxa"/>
          </w:tcPr>
          <w:p w14:paraId="1C92DDCF" w14:textId="4C034BB8" w:rsidR="00C55D62" w:rsidRPr="006B4849" w:rsidRDefault="00C55D62" w:rsidP="001561A9">
            <w:pPr>
              <w:keepNext/>
              <w:keepLines/>
              <w:rPr>
                <w:rFonts w:cs="Arial"/>
                <w:sz w:val="20"/>
                <w:szCs w:val="20"/>
              </w:rPr>
            </w:pPr>
            <w:r w:rsidRPr="006B4849">
              <w:rPr>
                <w:rFonts w:cs="Arial"/>
                <w:sz w:val="20"/>
                <w:szCs w:val="20"/>
              </w:rPr>
              <w:t>S7.4</w:t>
            </w:r>
          </w:p>
        </w:tc>
        <w:tc>
          <w:tcPr>
            <w:tcW w:w="425" w:type="dxa"/>
            <w:vAlign w:val="center"/>
          </w:tcPr>
          <w:p w14:paraId="4953FFBA" w14:textId="1D0A360C"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36865EE2" w14:textId="77777777" w:rsidR="00C55D62" w:rsidRPr="006B4849" w:rsidRDefault="00C55D62" w:rsidP="001561A9">
            <w:pPr>
              <w:keepNext/>
              <w:keepLines/>
              <w:jc w:val="center"/>
              <w:rPr>
                <w:rFonts w:cs="Arial"/>
                <w:sz w:val="20"/>
                <w:szCs w:val="20"/>
              </w:rPr>
            </w:pPr>
          </w:p>
        </w:tc>
        <w:tc>
          <w:tcPr>
            <w:tcW w:w="425" w:type="dxa"/>
            <w:vAlign w:val="center"/>
          </w:tcPr>
          <w:p w14:paraId="5BF2D58C" w14:textId="77777777" w:rsidR="00C55D62" w:rsidRPr="006B4849" w:rsidRDefault="00C55D62" w:rsidP="001561A9">
            <w:pPr>
              <w:keepNext/>
              <w:keepLines/>
              <w:jc w:val="center"/>
              <w:rPr>
                <w:rFonts w:cs="Arial"/>
                <w:sz w:val="20"/>
                <w:szCs w:val="20"/>
              </w:rPr>
            </w:pPr>
          </w:p>
        </w:tc>
        <w:tc>
          <w:tcPr>
            <w:tcW w:w="425" w:type="dxa"/>
            <w:vAlign w:val="center"/>
          </w:tcPr>
          <w:p w14:paraId="0DF746B6" w14:textId="5CE24698" w:rsidR="00C55D62" w:rsidRPr="006B4849" w:rsidRDefault="00C55D62" w:rsidP="001561A9">
            <w:pPr>
              <w:keepNext/>
              <w:keepLines/>
              <w:jc w:val="center"/>
              <w:rPr>
                <w:rFonts w:cs="Arial"/>
                <w:sz w:val="20"/>
                <w:szCs w:val="20"/>
              </w:rPr>
            </w:pPr>
          </w:p>
        </w:tc>
        <w:tc>
          <w:tcPr>
            <w:tcW w:w="425" w:type="dxa"/>
            <w:vAlign w:val="center"/>
          </w:tcPr>
          <w:p w14:paraId="62606857" w14:textId="426FDABE"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278FC299" w14:textId="77777777" w:rsidR="00C55D62" w:rsidRPr="006B4849" w:rsidRDefault="00C55D62" w:rsidP="001561A9">
            <w:pPr>
              <w:keepNext/>
              <w:keepLines/>
              <w:jc w:val="center"/>
              <w:rPr>
                <w:rFonts w:cs="Arial"/>
                <w:sz w:val="20"/>
                <w:szCs w:val="20"/>
              </w:rPr>
            </w:pPr>
          </w:p>
        </w:tc>
        <w:tc>
          <w:tcPr>
            <w:tcW w:w="425" w:type="dxa"/>
            <w:vAlign w:val="center"/>
          </w:tcPr>
          <w:p w14:paraId="51293E20" w14:textId="1660FE05" w:rsidR="00C55D62" w:rsidRPr="006B4849" w:rsidRDefault="00C55D62" w:rsidP="001561A9">
            <w:pPr>
              <w:keepNext/>
              <w:keepLines/>
              <w:jc w:val="center"/>
              <w:rPr>
                <w:rFonts w:cs="Arial"/>
                <w:sz w:val="20"/>
                <w:szCs w:val="20"/>
              </w:rPr>
            </w:pPr>
          </w:p>
        </w:tc>
        <w:tc>
          <w:tcPr>
            <w:tcW w:w="425" w:type="dxa"/>
            <w:vAlign w:val="center"/>
          </w:tcPr>
          <w:p w14:paraId="36412399" w14:textId="2DF3E196" w:rsidR="00C55D62" w:rsidRPr="006B4849" w:rsidRDefault="00D8580B" w:rsidP="001561A9">
            <w:pPr>
              <w:keepNext/>
              <w:keepLines/>
              <w:jc w:val="center"/>
              <w:rPr>
                <w:rFonts w:cs="Arial"/>
                <w:sz w:val="20"/>
                <w:szCs w:val="20"/>
              </w:rPr>
            </w:pPr>
            <w:r w:rsidRPr="006B4849">
              <w:rPr>
                <w:rFonts w:cs="Arial"/>
                <w:sz w:val="20"/>
                <w:szCs w:val="20"/>
              </w:rPr>
              <w:t>X</w:t>
            </w:r>
          </w:p>
        </w:tc>
        <w:tc>
          <w:tcPr>
            <w:tcW w:w="709" w:type="dxa"/>
            <w:vAlign w:val="center"/>
          </w:tcPr>
          <w:p w14:paraId="7BFF737A" w14:textId="77777777" w:rsidR="00C55D62" w:rsidRPr="006B4849" w:rsidRDefault="00C55D62" w:rsidP="001561A9">
            <w:pPr>
              <w:keepNext/>
              <w:keepLines/>
              <w:jc w:val="center"/>
              <w:rPr>
                <w:rFonts w:cs="Arial"/>
                <w:sz w:val="20"/>
                <w:szCs w:val="20"/>
              </w:rPr>
            </w:pPr>
          </w:p>
        </w:tc>
        <w:tc>
          <w:tcPr>
            <w:tcW w:w="709" w:type="dxa"/>
            <w:vAlign w:val="center"/>
          </w:tcPr>
          <w:p w14:paraId="11FE19CA" w14:textId="11E4F974"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C3027A2" w14:textId="77777777" w:rsidR="00C55D62" w:rsidRPr="006B4849" w:rsidRDefault="00C55D62" w:rsidP="001561A9">
            <w:pPr>
              <w:keepNext/>
              <w:keepLines/>
              <w:jc w:val="center"/>
              <w:rPr>
                <w:rFonts w:cs="Arial"/>
                <w:sz w:val="20"/>
                <w:szCs w:val="20"/>
              </w:rPr>
            </w:pPr>
          </w:p>
        </w:tc>
        <w:tc>
          <w:tcPr>
            <w:tcW w:w="709" w:type="dxa"/>
            <w:vAlign w:val="center"/>
          </w:tcPr>
          <w:p w14:paraId="3E6D561B" w14:textId="794FEC0B" w:rsidR="00C55D62" w:rsidRPr="006B4849" w:rsidRDefault="00C55D62" w:rsidP="001561A9">
            <w:pPr>
              <w:keepNext/>
              <w:keepLines/>
              <w:jc w:val="center"/>
              <w:rPr>
                <w:rFonts w:cs="Arial"/>
                <w:sz w:val="20"/>
                <w:szCs w:val="20"/>
              </w:rPr>
            </w:pPr>
          </w:p>
        </w:tc>
        <w:tc>
          <w:tcPr>
            <w:tcW w:w="425" w:type="dxa"/>
            <w:vAlign w:val="center"/>
          </w:tcPr>
          <w:p w14:paraId="038D2500" w14:textId="0076C3E4"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58D126A6" w14:textId="00EEC2BB"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6AC48A3D" w14:textId="3A9BDCFB"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3747D2DF" w14:textId="0E546F01" w:rsidR="00C55D62" w:rsidRPr="006B4849" w:rsidRDefault="00B20CF8" w:rsidP="001561A9">
            <w:pPr>
              <w:keepNext/>
              <w:keepLines/>
              <w:jc w:val="center"/>
              <w:rPr>
                <w:rFonts w:cs="Arial"/>
                <w:sz w:val="20"/>
                <w:szCs w:val="20"/>
              </w:rPr>
            </w:pPr>
            <w:r w:rsidRPr="006B4849">
              <w:rPr>
                <w:rFonts w:cs="Arial"/>
                <w:sz w:val="20"/>
                <w:szCs w:val="20"/>
              </w:rPr>
              <w:t>X</w:t>
            </w:r>
          </w:p>
        </w:tc>
        <w:tc>
          <w:tcPr>
            <w:tcW w:w="426" w:type="dxa"/>
            <w:vAlign w:val="center"/>
          </w:tcPr>
          <w:p w14:paraId="10F8417F" w14:textId="43A54B55" w:rsidR="00C55D62" w:rsidRPr="006B4849" w:rsidRDefault="00C55D62" w:rsidP="001561A9">
            <w:pPr>
              <w:keepNext/>
              <w:keepLines/>
              <w:jc w:val="center"/>
              <w:rPr>
                <w:rFonts w:cs="Arial"/>
                <w:sz w:val="20"/>
                <w:szCs w:val="20"/>
              </w:rPr>
            </w:pPr>
          </w:p>
        </w:tc>
        <w:tc>
          <w:tcPr>
            <w:tcW w:w="425" w:type="dxa"/>
            <w:vAlign w:val="center"/>
          </w:tcPr>
          <w:p w14:paraId="1EF557DE" w14:textId="7F79FB4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45389200" w14:textId="4386FACF"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3407B658" w14:textId="083D4638"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vAlign w:val="center"/>
          </w:tcPr>
          <w:p w14:paraId="2645E63D" w14:textId="0C29A0BA"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629E7CA3" w14:textId="411F9F59"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520682E" w14:textId="77777777" w:rsidR="00C55D62" w:rsidRPr="006B4849" w:rsidRDefault="00C55D62" w:rsidP="001561A9">
            <w:pPr>
              <w:keepNext/>
              <w:keepLines/>
              <w:jc w:val="center"/>
              <w:rPr>
                <w:rFonts w:cs="Arial"/>
                <w:sz w:val="20"/>
                <w:szCs w:val="20"/>
              </w:rPr>
            </w:pPr>
          </w:p>
        </w:tc>
        <w:tc>
          <w:tcPr>
            <w:tcW w:w="708" w:type="dxa"/>
            <w:vAlign w:val="center"/>
          </w:tcPr>
          <w:p w14:paraId="6089BE08" w14:textId="3B05C349"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1F4C2422" w14:textId="6FAFACC8" w:rsidR="00C55D62" w:rsidRPr="006B4849" w:rsidRDefault="00C55D62" w:rsidP="001561A9">
            <w:pPr>
              <w:keepNext/>
              <w:keepLines/>
              <w:jc w:val="center"/>
              <w:rPr>
                <w:rFonts w:cs="Arial"/>
                <w:sz w:val="20"/>
                <w:szCs w:val="20"/>
              </w:rPr>
            </w:pPr>
            <w:r w:rsidRPr="006B4849">
              <w:rPr>
                <w:rFonts w:cs="Arial"/>
                <w:sz w:val="20"/>
                <w:szCs w:val="20"/>
              </w:rPr>
              <w:t>X</w:t>
            </w:r>
          </w:p>
        </w:tc>
      </w:tr>
      <w:tr w:rsidR="00C55D62" w:rsidRPr="006B4849" w14:paraId="539F6DAA" w14:textId="77777777" w:rsidTr="004C7A78">
        <w:tc>
          <w:tcPr>
            <w:tcW w:w="1560" w:type="dxa"/>
            <w:vMerge/>
            <w:shd w:val="clear" w:color="auto" w:fill="D9D9D9" w:themeFill="background1" w:themeFillShade="D9"/>
            <w:vAlign w:val="center"/>
          </w:tcPr>
          <w:p w14:paraId="39B73E79" w14:textId="77777777" w:rsidR="00C55D62" w:rsidRPr="006B4849" w:rsidRDefault="00C55D62" w:rsidP="001561A9">
            <w:pPr>
              <w:keepNext/>
              <w:keepLines/>
              <w:jc w:val="center"/>
              <w:rPr>
                <w:rFonts w:cs="Arial"/>
                <w:sz w:val="20"/>
                <w:szCs w:val="20"/>
              </w:rPr>
            </w:pPr>
          </w:p>
        </w:tc>
        <w:tc>
          <w:tcPr>
            <w:tcW w:w="850" w:type="dxa"/>
          </w:tcPr>
          <w:p w14:paraId="45E4805F" w14:textId="38910082" w:rsidR="00C55D62" w:rsidRPr="006B4849" w:rsidRDefault="00C55D62" w:rsidP="001561A9">
            <w:pPr>
              <w:keepNext/>
              <w:keepLines/>
              <w:rPr>
                <w:rFonts w:cs="Arial"/>
                <w:sz w:val="20"/>
                <w:szCs w:val="20"/>
              </w:rPr>
            </w:pPr>
            <w:r w:rsidRPr="006B4849">
              <w:rPr>
                <w:rFonts w:cs="Arial"/>
                <w:sz w:val="20"/>
                <w:szCs w:val="20"/>
              </w:rPr>
              <w:t>S8.1</w:t>
            </w:r>
          </w:p>
        </w:tc>
        <w:tc>
          <w:tcPr>
            <w:tcW w:w="425" w:type="dxa"/>
            <w:vAlign w:val="center"/>
          </w:tcPr>
          <w:p w14:paraId="6A1DA33C" w14:textId="77777777" w:rsidR="00C55D62" w:rsidRPr="006B4849" w:rsidRDefault="00C55D62" w:rsidP="001561A9">
            <w:pPr>
              <w:keepNext/>
              <w:keepLines/>
              <w:jc w:val="center"/>
              <w:rPr>
                <w:rFonts w:cs="Arial"/>
                <w:sz w:val="20"/>
                <w:szCs w:val="20"/>
              </w:rPr>
            </w:pPr>
          </w:p>
        </w:tc>
        <w:tc>
          <w:tcPr>
            <w:tcW w:w="426" w:type="dxa"/>
            <w:vAlign w:val="center"/>
          </w:tcPr>
          <w:p w14:paraId="0E0C3620" w14:textId="77777777" w:rsidR="00C55D62" w:rsidRPr="006B4849" w:rsidRDefault="00C55D62" w:rsidP="001561A9">
            <w:pPr>
              <w:keepNext/>
              <w:keepLines/>
              <w:jc w:val="center"/>
              <w:rPr>
                <w:rFonts w:cs="Arial"/>
                <w:sz w:val="20"/>
                <w:szCs w:val="20"/>
              </w:rPr>
            </w:pPr>
          </w:p>
        </w:tc>
        <w:tc>
          <w:tcPr>
            <w:tcW w:w="425" w:type="dxa"/>
            <w:vAlign w:val="center"/>
          </w:tcPr>
          <w:p w14:paraId="058530BC" w14:textId="32538588" w:rsidR="00C55D62" w:rsidRPr="006B4849" w:rsidRDefault="00C55D62" w:rsidP="001561A9">
            <w:pPr>
              <w:keepNext/>
              <w:keepLines/>
              <w:jc w:val="center"/>
              <w:rPr>
                <w:rFonts w:cs="Arial"/>
                <w:sz w:val="20"/>
                <w:szCs w:val="20"/>
              </w:rPr>
            </w:pPr>
          </w:p>
        </w:tc>
        <w:tc>
          <w:tcPr>
            <w:tcW w:w="425" w:type="dxa"/>
            <w:vAlign w:val="center"/>
          </w:tcPr>
          <w:p w14:paraId="61AB5E3B" w14:textId="68341D43" w:rsidR="00C55D62" w:rsidRPr="006B4849" w:rsidRDefault="00C55D62" w:rsidP="001561A9">
            <w:pPr>
              <w:keepNext/>
              <w:keepLines/>
              <w:jc w:val="center"/>
              <w:rPr>
                <w:rFonts w:cs="Arial"/>
                <w:sz w:val="20"/>
                <w:szCs w:val="20"/>
              </w:rPr>
            </w:pPr>
          </w:p>
        </w:tc>
        <w:tc>
          <w:tcPr>
            <w:tcW w:w="425" w:type="dxa"/>
            <w:vAlign w:val="center"/>
          </w:tcPr>
          <w:p w14:paraId="064AF7A5" w14:textId="1ECE3781" w:rsidR="00C55D62" w:rsidRPr="006B4849" w:rsidRDefault="00C55D62" w:rsidP="001561A9">
            <w:pPr>
              <w:keepNext/>
              <w:keepLines/>
              <w:jc w:val="center"/>
              <w:rPr>
                <w:rFonts w:cs="Arial"/>
                <w:sz w:val="20"/>
                <w:szCs w:val="20"/>
              </w:rPr>
            </w:pPr>
          </w:p>
        </w:tc>
        <w:tc>
          <w:tcPr>
            <w:tcW w:w="426" w:type="dxa"/>
            <w:vAlign w:val="center"/>
          </w:tcPr>
          <w:p w14:paraId="050B323D" w14:textId="77777777" w:rsidR="00C55D62" w:rsidRPr="006B4849" w:rsidRDefault="00C55D62" w:rsidP="001561A9">
            <w:pPr>
              <w:keepNext/>
              <w:keepLines/>
              <w:jc w:val="center"/>
              <w:rPr>
                <w:rFonts w:cs="Arial"/>
                <w:sz w:val="20"/>
                <w:szCs w:val="20"/>
              </w:rPr>
            </w:pPr>
          </w:p>
        </w:tc>
        <w:tc>
          <w:tcPr>
            <w:tcW w:w="425" w:type="dxa"/>
            <w:vAlign w:val="center"/>
          </w:tcPr>
          <w:p w14:paraId="1992F19B" w14:textId="77777777" w:rsidR="00C55D62" w:rsidRPr="006B4849" w:rsidRDefault="00C55D62" w:rsidP="001561A9">
            <w:pPr>
              <w:keepNext/>
              <w:keepLines/>
              <w:jc w:val="center"/>
              <w:rPr>
                <w:rFonts w:cs="Arial"/>
                <w:sz w:val="20"/>
                <w:szCs w:val="20"/>
              </w:rPr>
            </w:pPr>
          </w:p>
        </w:tc>
        <w:tc>
          <w:tcPr>
            <w:tcW w:w="425" w:type="dxa"/>
            <w:vAlign w:val="center"/>
          </w:tcPr>
          <w:p w14:paraId="354B7790" w14:textId="77777777" w:rsidR="00C55D62" w:rsidRPr="006B4849" w:rsidRDefault="00C55D62" w:rsidP="001561A9">
            <w:pPr>
              <w:keepNext/>
              <w:keepLines/>
              <w:jc w:val="center"/>
              <w:rPr>
                <w:rFonts w:cs="Arial"/>
                <w:sz w:val="20"/>
                <w:szCs w:val="20"/>
              </w:rPr>
            </w:pPr>
          </w:p>
        </w:tc>
        <w:tc>
          <w:tcPr>
            <w:tcW w:w="709" w:type="dxa"/>
            <w:vAlign w:val="center"/>
          </w:tcPr>
          <w:p w14:paraId="2B36A841" w14:textId="77777777" w:rsidR="00C55D62" w:rsidRPr="006B4849" w:rsidRDefault="00C55D62" w:rsidP="001561A9">
            <w:pPr>
              <w:keepNext/>
              <w:keepLines/>
              <w:jc w:val="center"/>
              <w:rPr>
                <w:rFonts w:cs="Arial"/>
                <w:sz w:val="20"/>
                <w:szCs w:val="20"/>
              </w:rPr>
            </w:pPr>
          </w:p>
        </w:tc>
        <w:tc>
          <w:tcPr>
            <w:tcW w:w="709" w:type="dxa"/>
            <w:vAlign w:val="center"/>
          </w:tcPr>
          <w:p w14:paraId="6AE19064" w14:textId="015FAFD7"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6A6D30CE" w14:textId="0A1F6353" w:rsidR="00C55D62" w:rsidRPr="006B4849" w:rsidRDefault="00C55D62" w:rsidP="001561A9">
            <w:pPr>
              <w:keepNext/>
              <w:keepLines/>
              <w:jc w:val="center"/>
              <w:rPr>
                <w:rFonts w:cs="Arial"/>
                <w:sz w:val="20"/>
                <w:szCs w:val="20"/>
              </w:rPr>
            </w:pPr>
          </w:p>
        </w:tc>
        <w:tc>
          <w:tcPr>
            <w:tcW w:w="709" w:type="dxa"/>
            <w:vAlign w:val="center"/>
          </w:tcPr>
          <w:p w14:paraId="79F63F00" w14:textId="55B287C3"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6DBDFFA" w14:textId="6745AE1C"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6C2C791F" w14:textId="7738A1D0" w:rsidR="00C55D62" w:rsidRPr="006B4849" w:rsidRDefault="00C55D62" w:rsidP="001561A9">
            <w:pPr>
              <w:keepNext/>
              <w:keepLines/>
              <w:jc w:val="center"/>
              <w:rPr>
                <w:rFonts w:cs="Arial"/>
                <w:sz w:val="20"/>
                <w:szCs w:val="20"/>
              </w:rPr>
            </w:pPr>
          </w:p>
        </w:tc>
        <w:tc>
          <w:tcPr>
            <w:tcW w:w="425" w:type="dxa"/>
            <w:vAlign w:val="center"/>
          </w:tcPr>
          <w:p w14:paraId="012F8B7C" w14:textId="08795397"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73D87A7F" w14:textId="77777777" w:rsidR="00C55D62" w:rsidRPr="006B4849" w:rsidRDefault="00C55D62" w:rsidP="001561A9">
            <w:pPr>
              <w:keepNext/>
              <w:keepLines/>
              <w:jc w:val="center"/>
              <w:rPr>
                <w:rFonts w:cs="Arial"/>
                <w:sz w:val="20"/>
                <w:szCs w:val="20"/>
              </w:rPr>
            </w:pPr>
          </w:p>
        </w:tc>
        <w:tc>
          <w:tcPr>
            <w:tcW w:w="426" w:type="dxa"/>
            <w:vAlign w:val="center"/>
          </w:tcPr>
          <w:p w14:paraId="1806B2D8" w14:textId="59718A6E" w:rsidR="00C55D62" w:rsidRPr="006B4849" w:rsidRDefault="00C55D62" w:rsidP="001561A9">
            <w:pPr>
              <w:keepNext/>
              <w:keepLines/>
              <w:jc w:val="center"/>
              <w:rPr>
                <w:rFonts w:cs="Arial"/>
                <w:sz w:val="20"/>
                <w:szCs w:val="20"/>
              </w:rPr>
            </w:pPr>
          </w:p>
        </w:tc>
        <w:tc>
          <w:tcPr>
            <w:tcW w:w="425" w:type="dxa"/>
            <w:vAlign w:val="center"/>
          </w:tcPr>
          <w:p w14:paraId="5407D50C" w14:textId="77777777" w:rsidR="00C55D62" w:rsidRPr="006B4849" w:rsidRDefault="00C55D62" w:rsidP="001561A9">
            <w:pPr>
              <w:keepNext/>
              <w:keepLines/>
              <w:jc w:val="center"/>
              <w:rPr>
                <w:rFonts w:cs="Arial"/>
                <w:sz w:val="20"/>
                <w:szCs w:val="20"/>
              </w:rPr>
            </w:pPr>
          </w:p>
        </w:tc>
        <w:tc>
          <w:tcPr>
            <w:tcW w:w="425" w:type="dxa"/>
            <w:vAlign w:val="center"/>
          </w:tcPr>
          <w:p w14:paraId="4B8504C3" w14:textId="78692C09" w:rsidR="00C55D62" w:rsidRPr="006B4849" w:rsidRDefault="00132385" w:rsidP="001561A9">
            <w:pPr>
              <w:keepNext/>
              <w:keepLines/>
              <w:jc w:val="center"/>
              <w:rPr>
                <w:rFonts w:cs="Arial"/>
                <w:sz w:val="20"/>
                <w:szCs w:val="20"/>
              </w:rPr>
            </w:pPr>
            <w:r w:rsidRPr="006B4849">
              <w:rPr>
                <w:rFonts w:cs="Arial"/>
                <w:sz w:val="20"/>
                <w:szCs w:val="20"/>
              </w:rPr>
              <w:t>X</w:t>
            </w:r>
          </w:p>
        </w:tc>
        <w:tc>
          <w:tcPr>
            <w:tcW w:w="708" w:type="dxa"/>
          </w:tcPr>
          <w:p w14:paraId="251E307D" w14:textId="31BB7B08"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vAlign w:val="center"/>
          </w:tcPr>
          <w:p w14:paraId="49149571" w14:textId="26EB1F58"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35B5D968" w14:textId="753100F4"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1C623DF4" w14:textId="77777777" w:rsidR="00C55D62" w:rsidRPr="006B4849" w:rsidRDefault="00C55D62" w:rsidP="001561A9">
            <w:pPr>
              <w:keepNext/>
              <w:keepLines/>
              <w:jc w:val="center"/>
              <w:rPr>
                <w:rFonts w:cs="Arial"/>
                <w:sz w:val="20"/>
                <w:szCs w:val="20"/>
              </w:rPr>
            </w:pPr>
          </w:p>
        </w:tc>
        <w:tc>
          <w:tcPr>
            <w:tcW w:w="708" w:type="dxa"/>
            <w:vAlign w:val="center"/>
          </w:tcPr>
          <w:p w14:paraId="22CC0072" w14:textId="6721AB9F"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0739E8AA" w14:textId="424F51D3" w:rsidR="00C55D62" w:rsidRPr="006B4849" w:rsidRDefault="00C55D62" w:rsidP="001561A9">
            <w:pPr>
              <w:keepNext/>
              <w:keepLines/>
              <w:jc w:val="center"/>
              <w:rPr>
                <w:rFonts w:cs="Arial"/>
                <w:sz w:val="20"/>
                <w:szCs w:val="20"/>
              </w:rPr>
            </w:pPr>
          </w:p>
        </w:tc>
      </w:tr>
      <w:tr w:rsidR="00C55D62" w:rsidRPr="006B4849" w14:paraId="73765972" w14:textId="77777777" w:rsidTr="004C7A78">
        <w:tc>
          <w:tcPr>
            <w:tcW w:w="1560" w:type="dxa"/>
            <w:vMerge/>
            <w:shd w:val="clear" w:color="auto" w:fill="D9D9D9" w:themeFill="background1" w:themeFillShade="D9"/>
            <w:vAlign w:val="center"/>
          </w:tcPr>
          <w:p w14:paraId="593E2558" w14:textId="77777777" w:rsidR="00C55D62" w:rsidRPr="006B4849" w:rsidRDefault="00C55D62" w:rsidP="001561A9">
            <w:pPr>
              <w:keepNext/>
              <w:keepLines/>
              <w:jc w:val="center"/>
              <w:rPr>
                <w:rFonts w:cs="Arial"/>
                <w:sz w:val="20"/>
                <w:szCs w:val="20"/>
              </w:rPr>
            </w:pPr>
          </w:p>
        </w:tc>
        <w:tc>
          <w:tcPr>
            <w:tcW w:w="850" w:type="dxa"/>
          </w:tcPr>
          <w:p w14:paraId="402B750A" w14:textId="41B6C922" w:rsidR="00C55D62" w:rsidRPr="006B4849" w:rsidRDefault="00C55D62" w:rsidP="001561A9">
            <w:pPr>
              <w:keepNext/>
              <w:keepLines/>
              <w:rPr>
                <w:rFonts w:cs="Arial"/>
                <w:sz w:val="20"/>
                <w:szCs w:val="20"/>
              </w:rPr>
            </w:pPr>
            <w:r w:rsidRPr="006B4849">
              <w:rPr>
                <w:rFonts w:cs="Arial"/>
                <w:sz w:val="20"/>
                <w:szCs w:val="20"/>
              </w:rPr>
              <w:t>S9.1</w:t>
            </w:r>
          </w:p>
        </w:tc>
        <w:tc>
          <w:tcPr>
            <w:tcW w:w="425" w:type="dxa"/>
            <w:vAlign w:val="center"/>
          </w:tcPr>
          <w:p w14:paraId="5E35D2D4" w14:textId="77777777" w:rsidR="00C55D62" w:rsidRPr="006B4849" w:rsidRDefault="00C55D62" w:rsidP="001561A9">
            <w:pPr>
              <w:keepNext/>
              <w:keepLines/>
              <w:jc w:val="center"/>
              <w:rPr>
                <w:rFonts w:cs="Arial"/>
                <w:sz w:val="20"/>
                <w:szCs w:val="20"/>
              </w:rPr>
            </w:pPr>
          </w:p>
        </w:tc>
        <w:tc>
          <w:tcPr>
            <w:tcW w:w="426" w:type="dxa"/>
            <w:vAlign w:val="center"/>
          </w:tcPr>
          <w:p w14:paraId="51E5F2D2" w14:textId="77777777" w:rsidR="00C55D62" w:rsidRPr="006B4849" w:rsidRDefault="00C55D62" w:rsidP="001561A9">
            <w:pPr>
              <w:keepNext/>
              <w:keepLines/>
              <w:jc w:val="center"/>
              <w:rPr>
                <w:rFonts w:cs="Arial"/>
                <w:sz w:val="20"/>
                <w:szCs w:val="20"/>
              </w:rPr>
            </w:pPr>
          </w:p>
        </w:tc>
        <w:tc>
          <w:tcPr>
            <w:tcW w:w="425" w:type="dxa"/>
            <w:vAlign w:val="center"/>
          </w:tcPr>
          <w:p w14:paraId="7DA13A07" w14:textId="77777777" w:rsidR="00C55D62" w:rsidRPr="006B4849" w:rsidRDefault="00C55D62" w:rsidP="001561A9">
            <w:pPr>
              <w:keepNext/>
              <w:keepLines/>
              <w:jc w:val="center"/>
              <w:rPr>
                <w:rFonts w:cs="Arial"/>
                <w:sz w:val="20"/>
                <w:szCs w:val="20"/>
              </w:rPr>
            </w:pPr>
          </w:p>
        </w:tc>
        <w:tc>
          <w:tcPr>
            <w:tcW w:w="425" w:type="dxa"/>
            <w:vAlign w:val="center"/>
          </w:tcPr>
          <w:p w14:paraId="2D3C1348" w14:textId="77777777" w:rsidR="00C55D62" w:rsidRPr="006B4849" w:rsidRDefault="00C55D62" w:rsidP="001561A9">
            <w:pPr>
              <w:keepNext/>
              <w:keepLines/>
              <w:jc w:val="center"/>
              <w:rPr>
                <w:rFonts w:cs="Arial"/>
                <w:sz w:val="20"/>
                <w:szCs w:val="20"/>
              </w:rPr>
            </w:pPr>
          </w:p>
        </w:tc>
        <w:tc>
          <w:tcPr>
            <w:tcW w:w="425" w:type="dxa"/>
            <w:vAlign w:val="center"/>
          </w:tcPr>
          <w:p w14:paraId="74BC8AFE" w14:textId="58277055"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002D2A50" w14:textId="4F76D65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FBCF23D" w14:textId="4A8808F9"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EA5EA52" w14:textId="77777777" w:rsidR="00C55D62" w:rsidRPr="006B4849" w:rsidRDefault="00C55D62" w:rsidP="001561A9">
            <w:pPr>
              <w:keepNext/>
              <w:keepLines/>
              <w:jc w:val="center"/>
              <w:rPr>
                <w:rFonts w:cs="Arial"/>
                <w:sz w:val="20"/>
                <w:szCs w:val="20"/>
              </w:rPr>
            </w:pPr>
          </w:p>
        </w:tc>
        <w:tc>
          <w:tcPr>
            <w:tcW w:w="709" w:type="dxa"/>
            <w:vAlign w:val="center"/>
          </w:tcPr>
          <w:p w14:paraId="6E1B440C" w14:textId="77777777" w:rsidR="00C55D62" w:rsidRPr="006B4849" w:rsidRDefault="00C55D62" w:rsidP="001561A9">
            <w:pPr>
              <w:keepNext/>
              <w:keepLines/>
              <w:jc w:val="center"/>
              <w:rPr>
                <w:rFonts w:cs="Arial"/>
                <w:sz w:val="20"/>
                <w:szCs w:val="20"/>
              </w:rPr>
            </w:pPr>
          </w:p>
        </w:tc>
        <w:tc>
          <w:tcPr>
            <w:tcW w:w="709" w:type="dxa"/>
            <w:vAlign w:val="center"/>
          </w:tcPr>
          <w:p w14:paraId="270E6EBB" w14:textId="4EE97B5C"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6FBAC4D6" w14:textId="77777777" w:rsidR="00C55D62" w:rsidRPr="006B4849" w:rsidRDefault="00C55D62" w:rsidP="001561A9">
            <w:pPr>
              <w:keepNext/>
              <w:keepLines/>
              <w:jc w:val="center"/>
              <w:rPr>
                <w:rFonts w:cs="Arial"/>
                <w:sz w:val="20"/>
                <w:szCs w:val="20"/>
              </w:rPr>
            </w:pPr>
          </w:p>
        </w:tc>
        <w:tc>
          <w:tcPr>
            <w:tcW w:w="709" w:type="dxa"/>
            <w:vAlign w:val="center"/>
          </w:tcPr>
          <w:p w14:paraId="6B1E3BD4" w14:textId="3D0F353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01EA180D" w14:textId="77777777" w:rsidR="00C55D62" w:rsidRPr="006B4849" w:rsidRDefault="00C55D62" w:rsidP="001561A9">
            <w:pPr>
              <w:keepNext/>
              <w:keepLines/>
              <w:jc w:val="center"/>
              <w:rPr>
                <w:rFonts w:cs="Arial"/>
                <w:sz w:val="20"/>
                <w:szCs w:val="20"/>
              </w:rPr>
            </w:pPr>
          </w:p>
        </w:tc>
        <w:tc>
          <w:tcPr>
            <w:tcW w:w="425" w:type="dxa"/>
            <w:vAlign w:val="center"/>
          </w:tcPr>
          <w:p w14:paraId="0CA94AB8" w14:textId="62B12AA4"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55A43DD3" w14:textId="3188897E"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0016DA0C" w14:textId="77777777" w:rsidR="00C55D62" w:rsidRPr="006B4849" w:rsidRDefault="00C55D62" w:rsidP="001561A9">
            <w:pPr>
              <w:keepNext/>
              <w:keepLines/>
              <w:jc w:val="center"/>
              <w:rPr>
                <w:rFonts w:cs="Arial"/>
                <w:sz w:val="20"/>
                <w:szCs w:val="20"/>
              </w:rPr>
            </w:pPr>
          </w:p>
        </w:tc>
        <w:tc>
          <w:tcPr>
            <w:tcW w:w="426" w:type="dxa"/>
            <w:vAlign w:val="center"/>
          </w:tcPr>
          <w:p w14:paraId="18E4B557" w14:textId="52E0407D" w:rsidR="00C55D62" w:rsidRPr="006B4849" w:rsidRDefault="00C55D62" w:rsidP="001561A9">
            <w:pPr>
              <w:keepNext/>
              <w:keepLines/>
              <w:jc w:val="center"/>
              <w:rPr>
                <w:rFonts w:cs="Arial"/>
                <w:sz w:val="20"/>
                <w:szCs w:val="20"/>
              </w:rPr>
            </w:pPr>
          </w:p>
        </w:tc>
        <w:tc>
          <w:tcPr>
            <w:tcW w:w="425" w:type="dxa"/>
            <w:vAlign w:val="center"/>
          </w:tcPr>
          <w:p w14:paraId="190D922A" w14:textId="77777777" w:rsidR="00C55D62" w:rsidRPr="006B4849" w:rsidRDefault="00C55D62" w:rsidP="001561A9">
            <w:pPr>
              <w:keepNext/>
              <w:keepLines/>
              <w:jc w:val="center"/>
              <w:rPr>
                <w:rFonts w:cs="Arial"/>
                <w:sz w:val="20"/>
                <w:szCs w:val="20"/>
              </w:rPr>
            </w:pPr>
          </w:p>
        </w:tc>
        <w:tc>
          <w:tcPr>
            <w:tcW w:w="425" w:type="dxa"/>
            <w:vAlign w:val="center"/>
          </w:tcPr>
          <w:p w14:paraId="38AD1AA4" w14:textId="77777777" w:rsidR="00C55D62" w:rsidRPr="006B4849" w:rsidRDefault="00C55D62" w:rsidP="001561A9">
            <w:pPr>
              <w:keepNext/>
              <w:keepLines/>
              <w:jc w:val="center"/>
              <w:rPr>
                <w:rFonts w:cs="Arial"/>
                <w:sz w:val="20"/>
                <w:szCs w:val="20"/>
              </w:rPr>
            </w:pPr>
          </w:p>
        </w:tc>
        <w:tc>
          <w:tcPr>
            <w:tcW w:w="708" w:type="dxa"/>
          </w:tcPr>
          <w:p w14:paraId="5ECC53BB" w14:textId="006BAD97"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vAlign w:val="center"/>
          </w:tcPr>
          <w:p w14:paraId="63E3E70F" w14:textId="1236E3C2"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3924105A" w14:textId="73FE98DC"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79427BC" w14:textId="13E000B1"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vAlign w:val="center"/>
          </w:tcPr>
          <w:p w14:paraId="2B3791B1" w14:textId="11C1E661"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0DDD0786" w14:textId="41847289" w:rsidR="00C55D62" w:rsidRPr="006B4849" w:rsidRDefault="00C55D62" w:rsidP="001561A9">
            <w:pPr>
              <w:keepNext/>
              <w:keepLines/>
              <w:jc w:val="center"/>
              <w:rPr>
                <w:rFonts w:cs="Arial"/>
                <w:sz w:val="20"/>
                <w:szCs w:val="20"/>
              </w:rPr>
            </w:pPr>
            <w:r w:rsidRPr="006B4849">
              <w:rPr>
                <w:rFonts w:cs="Arial"/>
                <w:sz w:val="20"/>
                <w:szCs w:val="20"/>
              </w:rPr>
              <w:t>X</w:t>
            </w:r>
          </w:p>
        </w:tc>
      </w:tr>
      <w:tr w:rsidR="00C55D62" w:rsidRPr="006B4849" w14:paraId="070A188F" w14:textId="77777777" w:rsidTr="004C7A78">
        <w:tc>
          <w:tcPr>
            <w:tcW w:w="1560" w:type="dxa"/>
            <w:vMerge/>
            <w:shd w:val="clear" w:color="auto" w:fill="D9D9D9" w:themeFill="background1" w:themeFillShade="D9"/>
            <w:vAlign w:val="center"/>
          </w:tcPr>
          <w:p w14:paraId="2DFDE43E" w14:textId="77777777" w:rsidR="00C55D62" w:rsidRPr="006B4849" w:rsidRDefault="00C55D62" w:rsidP="001561A9">
            <w:pPr>
              <w:keepNext/>
              <w:keepLines/>
              <w:jc w:val="center"/>
              <w:rPr>
                <w:rFonts w:cs="Arial"/>
                <w:sz w:val="20"/>
                <w:szCs w:val="20"/>
              </w:rPr>
            </w:pPr>
          </w:p>
        </w:tc>
        <w:tc>
          <w:tcPr>
            <w:tcW w:w="850" w:type="dxa"/>
          </w:tcPr>
          <w:p w14:paraId="0029FCDD" w14:textId="172BB7E9" w:rsidR="00C55D62" w:rsidRPr="006B4849" w:rsidRDefault="00C55D62" w:rsidP="001561A9">
            <w:pPr>
              <w:keepNext/>
              <w:keepLines/>
              <w:rPr>
                <w:rFonts w:cs="Arial"/>
                <w:sz w:val="20"/>
                <w:szCs w:val="20"/>
              </w:rPr>
            </w:pPr>
            <w:r w:rsidRPr="006B4849">
              <w:rPr>
                <w:rFonts w:cs="Arial"/>
                <w:sz w:val="20"/>
                <w:szCs w:val="20"/>
              </w:rPr>
              <w:t>S9.2</w:t>
            </w:r>
          </w:p>
        </w:tc>
        <w:tc>
          <w:tcPr>
            <w:tcW w:w="425" w:type="dxa"/>
            <w:vAlign w:val="center"/>
          </w:tcPr>
          <w:p w14:paraId="65D651B2" w14:textId="77777777" w:rsidR="00C55D62" w:rsidRPr="006B4849" w:rsidRDefault="00C55D62" w:rsidP="001561A9">
            <w:pPr>
              <w:keepNext/>
              <w:keepLines/>
              <w:jc w:val="center"/>
              <w:rPr>
                <w:rFonts w:cs="Arial"/>
                <w:sz w:val="20"/>
                <w:szCs w:val="20"/>
              </w:rPr>
            </w:pPr>
          </w:p>
        </w:tc>
        <w:tc>
          <w:tcPr>
            <w:tcW w:w="426" w:type="dxa"/>
            <w:vAlign w:val="center"/>
          </w:tcPr>
          <w:p w14:paraId="6A090855" w14:textId="02D382A6"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79197F7" w14:textId="77777777" w:rsidR="00C55D62" w:rsidRPr="006B4849" w:rsidRDefault="00C55D62" w:rsidP="001561A9">
            <w:pPr>
              <w:keepNext/>
              <w:keepLines/>
              <w:jc w:val="center"/>
              <w:rPr>
                <w:rFonts w:cs="Arial"/>
                <w:sz w:val="20"/>
                <w:szCs w:val="20"/>
              </w:rPr>
            </w:pPr>
          </w:p>
        </w:tc>
        <w:tc>
          <w:tcPr>
            <w:tcW w:w="425" w:type="dxa"/>
            <w:vAlign w:val="center"/>
          </w:tcPr>
          <w:p w14:paraId="277FDEEF" w14:textId="77777777" w:rsidR="00C55D62" w:rsidRPr="006B4849" w:rsidRDefault="00C55D62" w:rsidP="001561A9">
            <w:pPr>
              <w:keepNext/>
              <w:keepLines/>
              <w:jc w:val="center"/>
              <w:rPr>
                <w:rFonts w:cs="Arial"/>
                <w:sz w:val="20"/>
                <w:szCs w:val="20"/>
              </w:rPr>
            </w:pPr>
          </w:p>
        </w:tc>
        <w:tc>
          <w:tcPr>
            <w:tcW w:w="425" w:type="dxa"/>
            <w:vAlign w:val="center"/>
          </w:tcPr>
          <w:p w14:paraId="6F984892" w14:textId="247F130F" w:rsidR="00C55D62" w:rsidRPr="006B4849" w:rsidRDefault="00344B3D" w:rsidP="001561A9">
            <w:pPr>
              <w:keepNext/>
              <w:keepLines/>
              <w:jc w:val="center"/>
              <w:rPr>
                <w:rFonts w:cs="Arial"/>
                <w:sz w:val="20"/>
                <w:szCs w:val="20"/>
              </w:rPr>
            </w:pPr>
            <w:r w:rsidRPr="006B4849">
              <w:rPr>
                <w:rFonts w:cs="Arial"/>
                <w:sz w:val="20"/>
                <w:szCs w:val="20"/>
              </w:rPr>
              <w:t>X</w:t>
            </w:r>
          </w:p>
        </w:tc>
        <w:tc>
          <w:tcPr>
            <w:tcW w:w="426" w:type="dxa"/>
            <w:vAlign w:val="center"/>
          </w:tcPr>
          <w:p w14:paraId="4024E966" w14:textId="77777777" w:rsidR="00C55D62" w:rsidRPr="006B4849" w:rsidRDefault="00C55D62" w:rsidP="001561A9">
            <w:pPr>
              <w:keepNext/>
              <w:keepLines/>
              <w:jc w:val="center"/>
              <w:rPr>
                <w:rFonts w:cs="Arial"/>
                <w:sz w:val="20"/>
                <w:szCs w:val="20"/>
              </w:rPr>
            </w:pPr>
          </w:p>
        </w:tc>
        <w:tc>
          <w:tcPr>
            <w:tcW w:w="425" w:type="dxa"/>
            <w:vAlign w:val="center"/>
          </w:tcPr>
          <w:p w14:paraId="631AB84F" w14:textId="77777777" w:rsidR="00C55D62" w:rsidRPr="006B4849" w:rsidRDefault="00C55D62" w:rsidP="001561A9">
            <w:pPr>
              <w:keepNext/>
              <w:keepLines/>
              <w:jc w:val="center"/>
              <w:rPr>
                <w:rFonts w:cs="Arial"/>
                <w:sz w:val="20"/>
                <w:szCs w:val="20"/>
              </w:rPr>
            </w:pPr>
          </w:p>
        </w:tc>
        <w:tc>
          <w:tcPr>
            <w:tcW w:w="425" w:type="dxa"/>
            <w:vAlign w:val="center"/>
          </w:tcPr>
          <w:p w14:paraId="131D88C4" w14:textId="77777777" w:rsidR="00C55D62" w:rsidRPr="006B4849" w:rsidRDefault="00C55D62" w:rsidP="001561A9">
            <w:pPr>
              <w:keepNext/>
              <w:keepLines/>
              <w:jc w:val="center"/>
              <w:rPr>
                <w:rFonts w:cs="Arial"/>
                <w:sz w:val="20"/>
                <w:szCs w:val="20"/>
              </w:rPr>
            </w:pPr>
          </w:p>
        </w:tc>
        <w:tc>
          <w:tcPr>
            <w:tcW w:w="709" w:type="dxa"/>
            <w:vAlign w:val="center"/>
          </w:tcPr>
          <w:p w14:paraId="6F14876A" w14:textId="77777777" w:rsidR="00C55D62" w:rsidRPr="006B4849" w:rsidRDefault="00C55D62" w:rsidP="001561A9">
            <w:pPr>
              <w:keepNext/>
              <w:keepLines/>
              <w:jc w:val="center"/>
              <w:rPr>
                <w:rFonts w:cs="Arial"/>
                <w:sz w:val="20"/>
                <w:szCs w:val="20"/>
              </w:rPr>
            </w:pPr>
          </w:p>
        </w:tc>
        <w:tc>
          <w:tcPr>
            <w:tcW w:w="709" w:type="dxa"/>
            <w:vAlign w:val="center"/>
          </w:tcPr>
          <w:p w14:paraId="019BE0E7" w14:textId="1842994E"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40FA6E7" w14:textId="46D4AE86"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7782D378" w14:textId="0B790547"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0F788F1" w14:textId="77777777" w:rsidR="00C55D62" w:rsidRPr="006B4849" w:rsidRDefault="00C55D62" w:rsidP="001561A9">
            <w:pPr>
              <w:keepNext/>
              <w:keepLines/>
              <w:jc w:val="center"/>
              <w:rPr>
                <w:rFonts w:cs="Arial"/>
                <w:sz w:val="20"/>
                <w:szCs w:val="20"/>
              </w:rPr>
            </w:pPr>
          </w:p>
        </w:tc>
        <w:tc>
          <w:tcPr>
            <w:tcW w:w="425" w:type="dxa"/>
            <w:vAlign w:val="center"/>
          </w:tcPr>
          <w:p w14:paraId="634D8A8C" w14:textId="601B22C1" w:rsidR="00C55D62" w:rsidRPr="006B4849" w:rsidRDefault="00C55D62" w:rsidP="001561A9">
            <w:pPr>
              <w:keepNext/>
              <w:keepLines/>
              <w:jc w:val="center"/>
              <w:rPr>
                <w:rFonts w:cs="Arial"/>
                <w:sz w:val="20"/>
                <w:szCs w:val="20"/>
              </w:rPr>
            </w:pPr>
          </w:p>
        </w:tc>
        <w:tc>
          <w:tcPr>
            <w:tcW w:w="425" w:type="dxa"/>
            <w:vAlign w:val="center"/>
          </w:tcPr>
          <w:p w14:paraId="30C90696" w14:textId="5E0F851B"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2F8CB521" w14:textId="5833263F" w:rsidR="00C55D62" w:rsidRPr="006B4849" w:rsidRDefault="00B20CF8" w:rsidP="001561A9">
            <w:pPr>
              <w:keepNext/>
              <w:keepLines/>
              <w:jc w:val="center"/>
              <w:rPr>
                <w:rFonts w:cs="Arial"/>
                <w:sz w:val="20"/>
                <w:szCs w:val="20"/>
              </w:rPr>
            </w:pPr>
            <w:r w:rsidRPr="006B4849">
              <w:rPr>
                <w:rFonts w:cs="Arial"/>
                <w:sz w:val="20"/>
                <w:szCs w:val="20"/>
              </w:rPr>
              <w:t>X</w:t>
            </w:r>
          </w:p>
        </w:tc>
        <w:tc>
          <w:tcPr>
            <w:tcW w:w="426" w:type="dxa"/>
            <w:vAlign w:val="center"/>
          </w:tcPr>
          <w:p w14:paraId="2B0E6749" w14:textId="07B7C1A6" w:rsidR="00C55D62" w:rsidRPr="006B4849" w:rsidRDefault="00C55D62" w:rsidP="001561A9">
            <w:pPr>
              <w:keepNext/>
              <w:keepLines/>
              <w:jc w:val="center"/>
              <w:rPr>
                <w:rFonts w:cs="Arial"/>
                <w:sz w:val="20"/>
                <w:szCs w:val="20"/>
              </w:rPr>
            </w:pPr>
          </w:p>
        </w:tc>
        <w:tc>
          <w:tcPr>
            <w:tcW w:w="425" w:type="dxa"/>
            <w:vAlign w:val="center"/>
          </w:tcPr>
          <w:p w14:paraId="629D173C" w14:textId="77777777" w:rsidR="00C55D62" w:rsidRPr="006B4849" w:rsidRDefault="00C55D62" w:rsidP="001561A9">
            <w:pPr>
              <w:keepNext/>
              <w:keepLines/>
              <w:jc w:val="center"/>
              <w:rPr>
                <w:rFonts w:cs="Arial"/>
                <w:sz w:val="20"/>
                <w:szCs w:val="20"/>
              </w:rPr>
            </w:pPr>
          </w:p>
        </w:tc>
        <w:tc>
          <w:tcPr>
            <w:tcW w:w="425" w:type="dxa"/>
            <w:vAlign w:val="center"/>
          </w:tcPr>
          <w:p w14:paraId="3F915015" w14:textId="77777777" w:rsidR="00C55D62" w:rsidRPr="006B4849" w:rsidRDefault="00C55D62" w:rsidP="001561A9">
            <w:pPr>
              <w:keepNext/>
              <w:keepLines/>
              <w:jc w:val="center"/>
              <w:rPr>
                <w:rFonts w:cs="Arial"/>
                <w:sz w:val="20"/>
                <w:szCs w:val="20"/>
              </w:rPr>
            </w:pPr>
          </w:p>
        </w:tc>
        <w:tc>
          <w:tcPr>
            <w:tcW w:w="708" w:type="dxa"/>
          </w:tcPr>
          <w:p w14:paraId="3EDA4B37" w14:textId="3DEF1880" w:rsidR="00C55D62" w:rsidRPr="006B4849" w:rsidRDefault="003F7D55" w:rsidP="001561A9">
            <w:pPr>
              <w:keepNext/>
              <w:keepLines/>
              <w:jc w:val="center"/>
              <w:rPr>
                <w:rFonts w:cs="Arial"/>
                <w:sz w:val="20"/>
                <w:szCs w:val="20"/>
              </w:rPr>
            </w:pPr>
            <w:r w:rsidRPr="006B4849">
              <w:rPr>
                <w:rFonts w:cs="Arial"/>
                <w:sz w:val="20"/>
                <w:szCs w:val="20"/>
              </w:rPr>
              <w:t>X</w:t>
            </w:r>
          </w:p>
        </w:tc>
        <w:tc>
          <w:tcPr>
            <w:tcW w:w="426" w:type="dxa"/>
            <w:vAlign w:val="center"/>
          </w:tcPr>
          <w:p w14:paraId="44BA1610" w14:textId="5FB506FF"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31ED34E3" w14:textId="093B127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412B078" w14:textId="1387507C"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vAlign w:val="center"/>
          </w:tcPr>
          <w:p w14:paraId="4ABE4023" w14:textId="56AFD521"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7FAF66DD" w14:textId="099BD2F4" w:rsidR="00C55D62" w:rsidRPr="006B4849" w:rsidRDefault="00C55D62" w:rsidP="001561A9">
            <w:pPr>
              <w:keepNext/>
              <w:keepLines/>
              <w:jc w:val="center"/>
              <w:rPr>
                <w:rFonts w:cs="Arial"/>
                <w:sz w:val="20"/>
                <w:szCs w:val="20"/>
              </w:rPr>
            </w:pPr>
          </w:p>
        </w:tc>
      </w:tr>
      <w:tr w:rsidR="00C55D62" w:rsidRPr="006B4849" w14:paraId="37F4C2E9" w14:textId="77777777" w:rsidTr="004C7A78">
        <w:tc>
          <w:tcPr>
            <w:tcW w:w="1560" w:type="dxa"/>
            <w:vMerge/>
            <w:shd w:val="clear" w:color="auto" w:fill="D9D9D9" w:themeFill="background1" w:themeFillShade="D9"/>
            <w:vAlign w:val="center"/>
          </w:tcPr>
          <w:p w14:paraId="6CEF3E17" w14:textId="77777777" w:rsidR="00C55D62" w:rsidRPr="006B4849" w:rsidRDefault="00C55D62" w:rsidP="001561A9">
            <w:pPr>
              <w:keepNext/>
              <w:keepLines/>
              <w:jc w:val="center"/>
              <w:rPr>
                <w:rFonts w:cs="Arial"/>
                <w:sz w:val="20"/>
                <w:szCs w:val="20"/>
              </w:rPr>
            </w:pPr>
          </w:p>
        </w:tc>
        <w:tc>
          <w:tcPr>
            <w:tcW w:w="850" w:type="dxa"/>
          </w:tcPr>
          <w:p w14:paraId="312DFB1B" w14:textId="14CEED81" w:rsidR="00C55D62" w:rsidRPr="006B4849" w:rsidRDefault="00C55D62" w:rsidP="001561A9">
            <w:pPr>
              <w:keepNext/>
              <w:keepLines/>
              <w:rPr>
                <w:rFonts w:cs="Arial"/>
                <w:sz w:val="20"/>
                <w:szCs w:val="20"/>
              </w:rPr>
            </w:pPr>
            <w:r w:rsidRPr="006B4849">
              <w:rPr>
                <w:rFonts w:cs="Arial"/>
                <w:sz w:val="20"/>
                <w:szCs w:val="20"/>
              </w:rPr>
              <w:t>S9.3</w:t>
            </w:r>
          </w:p>
        </w:tc>
        <w:tc>
          <w:tcPr>
            <w:tcW w:w="425" w:type="dxa"/>
            <w:vAlign w:val="center"/>
          </w:tcPr>
          <w:p w14:paraId="4C07134C" w14:textId="77777777" w:rsidR="00C55D62" w:rsidRPr="006B4849" w:rsidRDefault="00C55D62" w:rsidP="001561A9">
            <w:pPr>
              <w:keepNext/>
              <w:keepLines/>
              <w:jc w:val="center"/>
              <w:rPr>
                <w:rFonts w:cs="Arial"/>
                <w:sz w:val="20"/>
                <w:szCs w:val="20"/>
              </w:rPr>
            </w:pPr>
          </w:p>
        </w:tc>
        <w:tc>
          <w:tcPr>
            <w:tcW w:w="426" w:type="dxa"/>
            <w:vAlign w:val="center"/>
          </w:tcPr>
          <w:p w14:paraId="467C384E" w14:textId="77777777" w:rsidR="00C55D62" w:rsidRPr="006B4849" w:rsidRDefault="00C55D62" w:rsidP="001561A9">
            <w:pPr>
              <w:keepNext/>
              <w:keepLines/>
              <w:jc w:val="center"/>
              <w:rPr>
                <w:rFonts w:cs="Arial"/>
                <w:sz w:val="20"/>
                <w:szCs w:val="20"/>
              </w:rPr>
            </w:pPr>
          </w:p>
        </w:tc>
        <w:tc>
          <w:tcPr>
            <w:tcW w:w="425" w:type="dxa"/>
            <w:vAlign w:val="center"/>
          </w:tcPr>
          <w:p w14:paraId="2688DF2E" w14:textId="33F229D9"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6BE6AF31" w14:textId="6FBB295B"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0BDBCF95" w14:textId="7C0D4764" w:rsidR="00C55D62" w:rsidRPr="006B4849" w:rsidRDefault="00C55D62" w:rsidP="001561A9">
            <w:pPr>
              <w:keepNext/>
              <w:keepLines/>
              <w:jc w:val="center"/>
              <w:rPr>
                <w:rFonts w:cs="Arial"/>
                <w:sz w:val="20"/>
                <w:szCs w:val="20"/>
              </w:rPr>
            </w:pPr>
            <w:r w:rsidRPr="006B4849">
              <w:rPr>
                <w:rFonts w:cs="Arial"/>
                <w:sz w:val="20"/>
                <w:szCs w:val="20"/>
              </w:rPr>
              <w:t>X</w:t>
            </w:r>
          </w:p>
        </w:tc>
        <w:tc>
          <w:tcPr>
            <w:tcW w:w="426" w:type="dxa"/>
            <w:vAlign w:val="center"/>
          </w:tcPr>
          <w:p w14:paraId="0AB74672" w14:textId="77777777" w:rsidR="00C55D62" w:rsidRPr="006B4849" w:rsidRDefault="00C55D62" w:rsidP="001561A9">
            <w:pPr>
              <w:keepNext/>
              <w:keepLines/>
              <w:jc w:val="center"/>
              <w:rPr>
                <w:rFonts w:cs="Arial"/>
                <w:sz w:val="20"/>
                <w:szCs w:val="20"/>
              </w:rPr>
            </w:pPr>
          </w:p>
        </w:tc>
        <w:tc>
          <w:tcPr>
            <w:tcW w:w="425" w:type="dxa"/>
            <w:vAlign w:val="center"/>
          </w:tcPr>
          <w:p w14:paraId="3416498C" w14:textId="5FCD19B6"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6105A4C" w14:textId="77777777" w:rsidR="00C55D62" w:rsidRPr="006B4849" w:rsidRDefault="00C55D62" w:rsidP="001561A9">
            <w:pPr>
              <w:keepNext/>
              <w:keepLines/>
              <w:jc w:val="center"/>
              <w:rPr>
                <w:rFonts w:cs="Arial"/>
                <w:sz w:val="20"/>
                <w:szCs w:val="20"/>
              </w:rPr>
            </w:pPr>
          </w:p>
        </w:tc>
        <w:tc>
          <w:tcPr>
            <w:tcW w:w="709" w:type="dxa"/>
            <w:vAlign w:val="center"/>
          </w:tcPr>
          <w:p w14:paraId="4C64F8AA" w14:textId="77777777" w:rsidR="00C55D62" w:rsidRPr="006B4849" w:rsidRDefault="00C55D62" w:rsidP="001561A9">
            <w:pPr>
              <w:keepNext/>
              <w:keepLines/>
              <w:jc w:val="center"/>
              <w:rPr>
                <w:rFonts w:cs="Arial"/>
                <w:sz w:val="20"/>
                <w:szCs w:val="20"/>
              </w:rPr>
            </w:pPr>
          </w:p>
        </w:tc>
        <w:tc>
          <w:tcPr>
            <w:tcW w:w="709" w:type="dxa"/>
            <w:vAlign w:val="center"/>
          </w:tcPr>
          <w:p w14:paraId="58A4708A" w14:textId="6E2E515C"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377E55B8" w14:textId="4B318742"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04AB49CA" w14:textId="77777777" w:rsidR="00C55D62" w:rsidRPr="006B4849" w:rsidRDefault="00C55D62" w:rsidP="001561A9">
            <w:pPr>
              <w:keepNext/>
              <w:keepLines/>
              <w:jc w:val="center"/>
              <w:rPr>
                <w:rFonts w:cs="Arial"/>
                <w:sz w:val="20"/>
                <w:szCs w:val="20"/>
              </w:rPr>
            </w:pPr>
          </w:p>
        </w:tc>
        <w:tc>
          <w:tcPr>
            <w:tcW w:w="425" w:type="dxa"/>
            <w:vAlign w:val="center"/>
          </w:tcPr>
          <w:p w14:paraId="3A3A8AF9" w14:textId="77777777" w:rsidR="00C55D62" w:rsidRPr="006B4849" w:rsidRDefault="00C55D62" w:rsidP="001561A9">
            <w:pPr>
              <w:keepNext/>
              <w:keepLines/>
              <w:jc w:val="center"/>
              <w:rPr>
                <w:rFonts w:cs="Arial"/>
                <w:sz w:val="20"/>
                <w:szCs w:val="20"/>
              </w:rPr>
            </w:pPr>
          </w:p>
        </w:tc>
        <w:tc>
          <w:tcPr>
            <w:tcW w:w="425" w:type="dxa"/>
            <w:vAlign w:val="center"/>
          </w:tcPr>
          <w:p w14:paraId="72F23BF5" w14:textId="0C112A98" w:rsidR="00C55D62" w:rsidRPr="006B4849" w:rsidRDefault="000D7C71" w:rsidP="001561A9">
            <w:pPr>
              <w:keepNext/>
              <w:keepLines/>
              <w:jc w:val="center"/>
              <w:rPr>
                <w:rFonts w:cs="Arial"/>
                <w:sz w:val="20"/>
                <w:szCs w:val="20"/>
              </w:rPr>
            </w:pPr>
            <w:r w:rsidRPr="006B4849">
              <w:rPr>
                <w:rFonts w:cs="Arial"/>
                <w:sz w:val="20"/>
                <w:szCs w:val="20"/>
              </w:rPr>
              <w:t>X</w:t>
            </w:r>
          </w:p>
        </w:tc>
        <w:tc>
          <w:tcPr>
            <w:tcW w:w="425" w:type="dxa"/>
            <w:vAlign w:val="center"/>
          </w:tcPr>
          <w:p w14:paraId="51F32D79" w14:textId="147250F3"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5506DFF9" w14:textId="77777777" w:rsidR="00C55D62" w:rsidRPr="006B4849" w:rsidRDefault="00C55D62" w:rsidP="001561A9">
            <w:pPr>
              <w:keepNext/>
              <w:keepLines/>
              <w:jc w:val="center"/>
              <w:rPr>
                <w:rFonts w:cs="Arial"/>
                <w:sz w:val="20"/>
                <w:szCs w:val="20"/>
              </w:rPr>
            </w:pPr>
          </w:p>
        </w:tc>
        <w:tc>
          <w:tcPr>
            <w:tcW w:w="426" w:type="dxa"/>
            <w:vAlign w:val="center"/>
          </w:tcPr>
          <w:p w14:paraId="79246461" w14:textId="440D807C" w:rsidR="00C55D62" w:rsidRPr="006B4849" w:rsidRDefault="00C55D62" w:rsidP="001561A9">
            <w:pPr>
              <w:keepNext/>
              <w:keepLines/>
              <w:jc w:val="center"/>
              <w:rPr>
                <w:rFonts w:cs="Arial"/>
                <w:sz w:val="20"/>
                <w:szCs w:val="20"/>
              </w:rPr>
            </w:pPr>
          </w:p>
        </w:tc>
        <w:tc>
          <w:tcPr>
            <w:tcW w:w="425" w:type="dxa"/>
            <w:vAlign w:val="center"/>
          </w:tcPr>
          <w:p w14:paraId="042BCCE3" w14:textId="77777777" w:rsidR="00C55D62" w:rsidRPr="006B4849" w:rsidRDefault="00C55D62" w:rsidP="001561A9">
            <w:pPr>
              <w:keepNext/>
              <w:keepLines/>
              <w:jc w:val="center"/>
              <w:rPr>
                <w:rFonts w:cs="Arial"/>
                <w:sz w:val="20"/>
                <w:szCs w:val="20"/>
              </w:rPr>
            </w:pPr>
          </w:p>
        </w:tc>
        <w:tc>
          <w:tcPr>
            <w:tcW w:w="425" w:type="dxa"/>
            <w:vAlign w:val="center"/>
          </w:tcPr>
          <w:p w14:paraId="1F5FC675" w14:textId="77777777" w:rsidR="00C55D62" w:rsidRPr="006B4849" w:rsidRDefault="00C55D62" w:rsidP="001561A9">
            <w:pPr>
              <w:keepNext/>
              <w:keepLines/>
              <w:jc w:val="center"/>
              <w:rPr>
                <w:rFonts w:cs="Arial"/>
                <w:sz w:val="20"/>
                <w:szCs w:val="20"/>
              </w:rPr>
            </w:pPr>
          </w:p>
        </w:tc>
        <w:tc>
          <w:tcPr>
            <w:tcW w:w="708" w:type="dxa"/>
          </w:tcPr>
          <w:p w14:paraId="0917FE14" w14:textId="77777777" w:rsidR="00C55D62" w:rsidRPr="006B4849" w:rsidRDefault="00C55D62" w:rsidP="001561A9">
            <w:pPr>
              <w:keepNext/>
              <w:keepLines/>
              <w:jc w:val="center"/>
              <w:rPr>
                <w:rFonts w:cs="Arial"/>
                <w:sz w:val="20"/>
                <w:szCs w:val="20"/>
              </w:rPr>
            </w:pPr>
          </w:p>
        </w:tc>
        <w:tc>
          <w:tcPr>
            <w:tcW w:w="426" w:type="dxa"/>
            <w:vAlign w:val="center"/>
          </w:tcPr>
          <w:p w14:paraId="384D2D81" w14:textId="57844A01" w:rsidR="00C55D62" w:rsidRPr="006B4849" w:rsidRDefault="00C55D62" w:rsidP="001561A9">
            <w:pPr>
              <w:keepNext/>
              <w:keepLines/>
              <w:jc w:val="center"/>
              <w:rPr>
                <w:rFonts w:cs="Arial"/>
                <w:sz w:val="20"/>
                <w:szCs w:val="20"/>
              </w:rPr>
            </w:pPr>
          </w:p>
        </w:tc>
        <w:tc>
          <w:tcPr>
            <w:tcW w:w="709" w:type="dxa"/>
            <w:vAlign w:val="center"/>
          </w:tcPr>
          <w:p w14:paraId="03D76DC8" w14:textId="77777777" w:rsidR="00C55D62" w:rsidRPr="006B4849" w:rsidRDefault="00C55D62" w:rsidP="001561A9">
            <w:pPr>
              <w:keepNext/>
              <w:keepLines/>
              <w:jc w:val="center"/>
              <w:rPr>
                <w:rFonts w:cs="Arial"/>
                <w:sz w:val="20"/>
                <w:szCs w:val="20"/>
              </w:rPr>
            </w:pPr>
          </w:p>
        </w:tc>
        <w:tc>
          <w:tcPr>
            <w:tcW w:w="425" w:type="dxa"/>
            <w:vAlign w:val="center"/>
          </w:tcPr>
          <w:p w14:paraId="7A9B42CE" w14:textId="492768C8"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vAlign w:val="center"/>
          </w:tcPr>
          <w:p w14:paraId="1F9F1C09" w14:textId="32902E2D"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36034EDA" w14:textId="59670441" w:rsidR="00C55D62" w:rsidRPr="006B4849" w:rsidRDefault="000D7C71" w:rsidP="001561A9">
            <w:pPr>
              <w:keepNext/>
              <w:keepLines/>
              <w:jc w:val="center"/>
              <w:rPr>
                <w:rFonts w:cs="Arial"/>
                <w:sz w:val="20"/>
                <w:szCs w:val="20"/>
              </w:rPr>
            </w:pPr>
            <w:r w:rsidRPr="006B4849">
              <w:rPr>
                <w:rFonts w:cs="Arial"/>
                <w:sz w:val="20"/>
                <w:szCs w:val="20"/>
              </w:rPr>
              <w:t>X</w:t>
            </w:r>
          </w:p>
        </w:tc>
      </w:tr>
      <w:tr w:rsidR="00C55D62" w:rsidRPr="006B4849" w14:paraId="1FA114C3" w14:textId="77777777" w:rsidTr="004C7A78">
        <w:tc>
          <w:tcPr>
            <w:tcW w:w="1560" w:type="dxa"/>
            <w:vMerge/>
            <w:shd w:val="clear" w:color="auto" w:fill="D9D9D9" w:themeFill="background1" w:themeFillShade="D9"/>
            <w:vAlign w:val="center"/>
          </w:tcPr>
          <w:p w14:paraId="0EC1C1DC" w14:textId="77777777" w:rsidR="00C55D62" w:rsidRPr="006B4849" w:rsidRDefault="00C55D62" w:rsidP="001561A9">
            <w:pPr>
              <w:keepNext/>
              <w:keepLines/>
              <w:jc w:val="center"/>
              <w:rPr>
                <w:rFonts w:cs="Arial"/>
                <w:sz w:val="20"/>
                <w:szCs w:val="20"/>
              </w:rPr>
            </w:pPr>
          </w:p>
        </w:tc>
        <w:tc>
          <w:tcPr>
            <w:tcW w:w="850" w:type="dxa"/>
          </w:tcPr>
          <w:p w14:paraId="3A36C04E" w14:textId="70DCBBC0" w:rsidR="00C55D62" w:rsidRPr="006B4849" w:rsidRDefault="00C55D62" w:rsidP="001561A9">
            <w:pPr>
              <w:keepNext/>
              <w:keepLines/>
              <w:rPr>
                <w:rFonts w:cs="Arial"/>
                <w:sz w:val="20"/>
                <w:szCs w:val="20"/>
              </w:rPr>
            </w:pPr>
            <w:r w:rsidRPr="006B4849">
              <w:rPr>
                <w:rFonts w:cs="Arial"/>
                <w:sz w:val="20"/>
                <w:szCs w:val="20"/>
              </w:rPr>
              <w:t>S9.4</w:t>
            </w:r>
          </w:p>
        </w:tc>
        <w:tc>
          <w:tcPr>
            <w:tcW w:w="425" w:type="dxa"/>
            <w:vAlign w:val="center"/>
          </w:tcPr>
          <w:p w14:paraId="617C50B1" w14:textId="77777777" w:rsidR="00C55D62" w:rsidRPr="006B4849" w:rsidRDefault="00C55D62" w:rsidP="001561A9">
            <w:pPr>
              <w:keepNext/>
              <w:keepLines/>
              <w:jc w:val="center"/>
              <w:rPr>
                <w:rFonts w:cs="Arial"/>
                <w:sz w:val="20"/>
                <w:szCs w:val="20"/>
              </w:rPr>
            </w:pPr>
          </w:p>
        </w:tc>
        <w:tc>
          <w:tcPr>
            <w:tcW w:w="426" w:type="dxa"/>
            <w:vAlign w:val="center"/>
          </w:tcPr>
          <w:p w14:paraId="793086C4" w14:textId="77777777" w:rsidR="00C55D62" w:rsidRPr="006B4849" w:rsidRDefault="00C55D62" w:rsidP="001561A9">
            <w:pPr>
              <w:keepNext/>
              <w:keepLines/>
              <w:jc w:val="center"/>
              <w:rPr>
                <w:rFonts w:cs="Arial"/>
                <w:sz w:val="20"/>
                <w:szCs w:val="20"/>
              </w:rPr>
            </w:pPr>
          </w:p>
        </w:tc>
        <w:tc>
          <w:tcPr>
            <w:tcW w:w="425" w:type="dxa"/>
            <w:vAlign w:val="center"/>
          </w:tcPr>
          <w:p w14:paraId="55AEFFB1" w14:textId="77777777" w:rsidR="00C55D62" w:rsidRPr="006B4849" w:rsidRDefault="00C55D62" w:rsidP="001561A9">
            <w:pPr>
              <w:keepNext/>
              <w:keepLines/>
              <w:jc w:val="center"/>
              <w:rPr>
                <w:rFonts w:cs="Arial"/>
                <w:sz w:val="20"/>
                <w:szCs w:val="20"/>
              </w:rPr>
            </w:pPr>
          </w:p>
        </w:tc>
        <w:tc>
          <w:tcPr>
            <w:tcW w:w="425" w:type="dxa"/>
            <w:vAlign w:val="center"/>
          </w:tcPr>
          <w:p w14:paraId="3594181F" w14:textId="77777777" w:rsidR="00C55D62" w:rsidRPr="006B4849" w:rsidRDefault="00C55D62" w:rsidP="001561A9">
            <w:pPr>
              <w:keepNext/>
              <w:keepLines/>
              <w:jc w:val="center"/>
              <w:rPr>
                <w:rFonts w:cs="Arial"/>
                <w:sz w:val="20"/>
                <w:szCs w:val="20"/>
              </w:rPr>
            </w:pPr>
          </w:p>
        </w:tc>
        <w:tc>
          <w:tcPr>
            <w:tcW w:w="425" w:type="dxa"/>
            <w:vAlign w:val="center"/>
          </w:tcPr>
          <w:p w14:paraId="0D6E298B" w14:textId="77777777" w:rsidR="00C55D62" w:rsidRPr="006B4849" w:rsidRDefault="00C55D62" w:rsidP="001561A9">
            <w:pPr>
              <w:keepNext/>
              <w:keepLines/>
              <w:jc w:val="center"/>
              <w:rPr>
                <w:rFonts w:cs="Arial"/>
                <w:sz w:val="20"/>
                <w:szCs w:val="20"/>
              </w:rPr>
            </w:pPr>
          </w:p>
        </w:tc>
        <w:tc>
          <w:tcPr>
            <w:tcW w:w="426" w:type="dxa"/>
            <w:vAlign w:val="center"/>
          </w:tcPr>
          <w:p w14:paraId="563C6986" w14:textId="77777777" w:rsidR="00C55D62" w:rsidRPr="006B4849" w:rsidRDefault="00C55D62" w:rsidP="001561A9">
            <w:pPr>
              <w:keepNext/>
              <w:keepLines/>
              <w:jc w:val="center"/>
              <w:rPr>
                <w:rFonts w:cs="Arial"/>
                <w:sz w:val="20"/>
                <w:szCs w:val="20"/>
              </w:rPr>
            </w:pPr>
          </w:p>
        </w:tc>
        <w:tc>
          <w:tcPr>
            <w:tcW w:w="425" w:type="dxa"/>
            <w:vAlign w:val="center"/>
          </w:tcPr>
          <w:p w14:paraId="66A92413" w14:textId="77777777" w:rsidR="00C55D62" w:rsidRPr="006B4849" w:rsidRDefault="00C55D62" w:rsidP="001561A9">
            <w:pPr>
              <w:keepNext/>
              <w:keepLines/>
              <w:jc w:val="center"/>
              <w:rPr>
                <w:rFonts w:cs="Arial"/>
                <w:sz w:val="20"/>
                <w:szCs w:val="20"/>
              </w:rPr>
            </w:pPr>
          </w:p>
        </w:tc>
        <w:tc>
          <w:tcPr>
            <w:tcW w:w="425" w:type="dxa"/>
            <w:vAlign w:val="center"/>
          </w:tcPr>
          <w:p w14:paraId="01D9EA69" w14:textId="77777777" w:rsidR="00C55D62" w:rsidRPr="006B4849" w:rsidRDefault="00C55D62" w:rsidP="001561A9">
            <w:pPr>
              <w:keepNext/>
              <w:keepLines/>
              <w:jc w:val="center"/>
              <w:rPr>
                <w:rFonts w:cs="Arial"/>
                <w:sz w:val="20"/>
                <w:szCs w:val="20"/>
              </w:rPr>
            </w:pPr>
          </w:p>
        </w:tc>
        <w:tc>
          <w:tcPr>
            <w:tcW w:w="709" w:type="dxa"/>
            <w:vAlign w:val="center"/>
          </w:tcPr>
          <w:p w14:paraId="20027B23" w14:textId="77777777" w:rsidR="00C55D62" w:rsidRPr="006B4849" w:rsidRDefault="00C55D62" w:rsidP="001561A9">
            <w:pPr>
              <w:keepNext/>
              <w:keepLines/>
              <w:jc w:val="center"/>
              <w:rPr>
                <w:rFonts w:cs="Arial"/>
                <w:sz w:val="20"/>
                <w:szCs w:val="20"/>
              </w:rPr>
            </w:pPr>
          </w:p>
        </w:tc>
        <w:tc>
          <w:tcPr>
            <w:tcW w:w="709" w:type="dxa"/>
            <w:vAlign w:val="center"/>
          </w:tcPr>
          <w:p w14:paraId="1A3AC204" w14:textId="01F43308"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5B31C4D4" w14:textId="77777777" w:rsidR="00C55D62" w:rsidRPr="006B4849" w:rsidRDefault="00C55D62" w:rsidP="001561A9">
            <w:pPr>
              <w:keepNext/>
              <w:keepLines/>
              <w:jc w:val="center"/>
              <w:rPr>
                <w:rFonts w:cs="Arial"/>
                <w:sz w:val="20"/>
                <w:szCs w:val="20"/>
              </w:rPr>
            </w:pPr>
          </w:p>
        </w:tc>
        <w:tc>
          <w:tcPr>
            <w:tcW w:w="709" w:type="dxa"/>
            <w:vAlign w:val="center"/>
          </w:tcPr>
          <w:p w14:paraId="1F58EDC2" w14:textId="77777777" w:rsidR="00C55D62" w:rsidRPr="006B4849" w:rsidRDefault="00C55D62" w:rsidP="001561A9">
            <w:pPr>
              <w:keepNext/>
              <w:keepLines/>
              <w:jc w:val="center"/>
              <w:rPr>
                <w:rFonts w:cs="Arial"/>
                <w:sz w:val="20"/>
                <w:szCs w:val="20"/>
              </w:rPr>
            </w:pPr>
          </w:p>
        </w:tc>
        <w:tc>
          <w:tcPr>
            <w:tcW w:w="425" w:type="dxa"/>
            <w:vAlign w:val="center"/>
          </w:tcPr>
          <w:p w14:paraId="31A5DECE" w14:textId="77777777" w:rsidR="00C55D62" w:rsidRPr="006B4849" w:rsidRDefault="00C55D62" w:rsidP="001561A9">
            <w:pPr>
              <w:keepNext/>
              <w:keepLines/>
              <w:jc w:val="center"/>
              <w:rPr>
                <w:rFonts w:cs="Arial"/>
                <w:sz w:val="20"/>
                <w:szCs w:val="20"/>
              </w:rPr>
            </w:pPr>
          </w:p>
        </w:tc>
        <w:tc>
          <w:tcPr>
            <w:tcW w:w="425" w:type="dxa"/>
            <w:vAlign w:val="center"/>
          </w:tcPr>
          <w:p w14:paraId="43614892" w14:textId="77777777" w:rsidR="00C55D62" w:rsidRPr="006B4849" w:rsidRDefault="00C55D62" w:rsidP="001561A9">
            <w:pPr>
              <w:keepNext/>
              <w:keepLines/>
              <w:jc w:val="center"/>
              <w:rPr>
                <w:rFonts w:cs="Arial"/>
                <w:sz w:val="20"/>
                <w:szCs w:val="20"/>
              </w:rPr>
            </w:pPr>
          </w:p>
        </w:tc>
        <w:tc>
          <w:tcPr>
            <w:tcW w:w="425" w:type="dxa"/>
            <w:vAlign w:val="center"/>
          </w:tcPr>
          <w:p w14:paraId="0629EAAD" w14:textId="00984296"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284463DD" w14:textId="77777777" w:rsidR="00C55D62" w:rsidRPr="006B4849" w:rsidRDefault="00C55D62" w:rsidP="001561A9">
            <w:pPr>
              <w:keepNext/>
              <w:keepLines/>
              <w:jc w:val="center"/>
              <w:rPr>
                <w:rFonts w:cs="Arial"/>
                <w:sz w:val="20"/>
                <w:szCs w:val="20"/>
              </w:rPr>
            </w:pPr>
          </w:p>
        </w:tc>
        <w:tc>
          <w:tcPr>
            <w:tcW w:w="426" w:type="dxa"/>
            <w:vAlign w:val="center"/>
          </w:tcPr>
          <w:p w14:paraId="111C95F7" w14:textId="03CB45E0" w:rsidR="00C55D62" w:rsidRPr="006B4849" w:rsidRDefault="00C55D62" w:rsidP="001561A9">
            <w:pPr>
              <w:keepNext/>
              <w:keepLines/>
              <w:jc w:val="center"/>
              <w:rPr>
                <w:rFonts w:cs="Arial"/>
                <w:sz w:val="20"/>
                <w:szCs w:val="20"/>
              </w:rPr>
            </w:pPr>
          </w:p>
        </w:tc>
        <w:tc>
          <w:tcPr>
            <w:tcW w:w="425" w:type="dxa"/>
            <w:vAlign w:val="center"/>
          </w:tcPr>
          <w:p w14:paraId="10B1D12B" w14:textId="77777777" w:rsidR="00C55D62" w:rsidRPr="006B4849" w:rsidRDefault="00C55D62" w:rsidP="001561A9">
            <w:pPr>
              <w:keepNext/>
              <w:keepLines/>
              <w:jc w:val="center"/>
              <w:rPr>
                <w:rFonts w:cs="Arial"/>
                <w:sz w:val="20"/>
                <w:szCs w:val="20"/>
              </w:rPr>
            </w:pPr>
          </w:p>
        </w:tc>
        <w:tc>
          <w:tcPr>
            <w:tcW w:w="425" w:type="dxa"/>
            <w:vAlign w:val="center"/>
          </w:tcPr>
          <w:p w14:paraId="10B20716" w14:textId="77777777" w:rsidR="00C55D62" w:rsidRPr="006B4849" w:rsidRDefault="00C55D62" w:rsidP="001561A9">
            <w:pPr>
              <w:keepNext/>
              <w:keepLines/>
              <w:jc w:val="center"/>
              <w:rPr>
                <w:rFonts w:cs="Arial"/>
                <w:sz w:val="20"/>
                <w:szCs w:val="20"/>
              </w:rPr>
            </w:pPr>
          </w:p>
        </w:tc>
        <w:tc>
          <w:tcPr>
            <w:tcW w:w="708" w:type="dxa"/>
          </w:tcPr>
          <w:p w14:paraId="22B36B08" w14:textId="77777777" w:rsidR="00C55D62" w:rsidRPr="006B4849" w:rsidRDefault="00C55D62" w:rsidP="001561A9">
            <w:pPr>
              <w:keepNext/>
              <w:keepLines/>
              <w:jc w:val="center"/>
              <w:rPr>
                <w:rFonts w:cs="Arial"/>
                <w:sz w:val="20"/>
                <w:szCs w:val="20"/>
              </w:rPr>
            </w:pPr>
          </w:p>
        </w:tc>
        <w:tc>
          <w:tcPr>
            <w:tcW w:w="426" w:type="dxa"/>
            <w:vAlign w:val="center"/>
          </w:tcPr>
          <w:p w14:paraId="18C68DC4" w14:textId="787B0673" w:rsidR="00C55D62" w:rsidRPr="006B4849" w:rsidRDefault="00C55D62" w:rsidP="001561A9">
            <w:pPr>
              <w:keepNext/>
              <w:keepLines/>
              <w:jc w:val="center"/>
              <w:rPr>
                <w:rFonts w:cs="Arial"/>
                <w:sz w:val="20"/>
                <w:szCs w:val="20"/>
              </w:rPr>
            </w:pPr>
          </w:p>
        </w:tc>
        <w:tc>
          <w:tcPr>
            <w:tcW w:w="709" w:type="dxa"/>
            <w:vAlign w:val="center"/>
          </w:tcPr>
          <w:p w14:paraId="14396994" w14:textId="3A3FC096"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79941047" w14:textId="77777777" w:rsidR="00C55D62" w:rsidRPr="006B4849" w:rsidRDefault="00C55D62" w:rsidP="001561A9">
            <w:pPr>
              <w:keepNext/>
              <w:keepLines/>
              <w:jc w:val="center"/>
              <w:rPr>
                <w:rFonts w:cs="Arial"/>
                <w:sz w:val="20"/>
                <w:szCs w:val="20"/>
              </w:rPr>
            </w:pPr>
          </w:p>
        </w:tc>
        <w:tc>
          <w:tcPr>
            <w:tcW w:w="708" w:type="dxa"/>
            <w:vAlign w:val="center"/>
          </w:tcPr>
          <w:p w14:paraId="2AC6A6E7" w14:textId="513FB55C"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21FDC5FC" w14:textId="77777777" w:rsidR="00C55D62" w:rsidRPr="006B4849" w:rsidRDefault="00C55D62" w:rsidP="001561A9">
            <w:pPr>
              <w:keepNext/>
              <w:keepLines/>
              <w:jc w:val="center"/>
              <w:rPr>
                <w:rFonts w:cs="Arial"/>
                <w:sz w:val="20"/>
                <w:szCs w:val="20"/>
              </w:rPr>
            </w:pPr>
          </w:p>
        </w:tc>
      </w:tr>
      <w:tr w:rsidR="00C55D62" w:rsidRPr="006B4849" w14:paraId="0253A9A9" w14:textId="77777777" w:rsidTr="004C7A78">
        <w:tc>
          <w:tcPr>
            <w:tcW w:w="1560" w:type="dxa"/>
            <w:vMerge/>
            <w:shd w:val="clear" w:color="auto" w:fill="D9D9D9" w:themeFill="background1" w:themeFillShade="D9"/>
            <w:vAlign w:val="center"/>
          </w:tcPr>
          <w:p w14:paraId="70C5DADD" w14:textId="77777777" w:rsidR="00C55D62" w:rsidRPr="006B4849" w:rsidRDefault="00C55D62" w:rsidP="001561A9">
            <w:pPr>
              <w:keepNext/>
              <w:keepLines/>
              <w:jc w:val="center"/>
              <w:rPr>
                <w:rFonts w:cs="Arial"/>
                <w:sz w:val="20"/>
                <w:szCs w:val="20"/>
              </w:rPr>
            </w:pPr>
          </w:p>
        </w:tc>
        <w:tc>
          <w:tcPr>
            <w:tcW w:w="850" w:type="dxa"/>
          </w:tcPr>
          <w:p w14:paraId="716A525C" w14:textId="0FFB8BE9" w:rsidR="00C55D62" w:rsidRPr="006B4849" w:rsidRDefault="00C55D62" w:rsidP="001561A9">
            <w:pPr>
              <w:keepNext/>
              <w:keepLines/>
              <w:rPr>
                <w:rFonts w:cs="Arial"/>
                <w:sz w:val="20"/>
                <w:szCs w:val="20"/>
              </w:rPr>
            </w:pPr>
            <w:r w:rsidRPr="006B4849">
              <w:rPr>
                <w:rFonts w:cs="Arial"/>
                <w:sz w:val="20"/>
                <w:szCs w:val="20"/>
              </w:rPr>
              <w:t>S10.1</w:t>
            </w:r>
          </w:p>
        </w:tc>
        <w:tc>
          <w:tcPr>
            <w:tcW w:w="425" w:type="dxa"/>
            <w:vAlign w:val="center"/>
          </w:tcPr>
          <w:p w14:paraId="16E679DA" w14:textId="77777777" w:rsidR="00C55D62" w:rsidRPr="006B4849" w:rsidRDefault="00C55D62" w:rsidP="001561A9">
            <w:pPr>
              <w:keepNext/>
              <w:keepLines/>
              <w:jc w:val="center"/>
              <w:rPr>
                <w:rFonts w:cs="Arial"/>
                <w:sz w:val="20"/>
                <w:szCs w:val="20"/>
              </w:rPr>
            </w:pPr>
          </w:p>
        </w:tc>
        <w:tc>
          <w:tcPr>
            <w:tcW w:w="426" w:type="dxa"/>
            <w:vAlign w:val="center"/>
          </w:tcPr>
          <w:p w14:paraId="22DD5F5D" w14:textId="77777777" w:rsidR="00C55D62" w:rsidRPr="006B4849" w:rsidRDefault="00C55D62" w:rsidP="001561A9">
            <w:pPr>
              <w:keepNext/>
              <w:keepLines/>
              <w:jc w:val="center"/>
              <w:rPr>
                <w:rFonts w:cs="Arial"/>
                <w:sz w:val="20"/>
                <w:szCs w:val="20"/>
              </w:rPr>
            </w:pPr>
          </w:p>
        </w:tc>
        <w:tc>
          <w:tcPr>
            <w:tcW w:w="425" w:type="dxa"/>
            <w:vAlign w:val="center"/>
          </w:tcPr>
          <w:p w14:paraId="21A02AFC" w14:textId="77777777" w:rsidR="00C55D62" w:rsidRPr="006B4849" w:rsidRDefault="00C55D62" w:rsidP="001561A9">
            <w:pPr>
              <w:keepNext/>
              <w:keepLines/>
              <w:jc w:val="center"/>
              <w:rPr>
                <w:rFonts w:cs="Arial"/>
                <w:sz w:val="20"/>
                <w:szCs w:val="20"/>
              </w:rPr>
            </w:pPr>
          </w:p>
        </w:tc>
        <w:tc>
          <w:tcPr>
            <w:tcW w:w="425" w:type="dxa"/>
            <w:vAlign w:val="center"/>
          </w:tcPr>
          <w:p w14:paraId="189DC1DE" w14:textId="77777777" w:rsidR="00C55D62" w:rsidRPr="006B4849" w:rsidRDefault="00C55D62" w:rsidP="001561A9">
            <w:pPr>
              <w:keepNext/>
              <w:keepLines/>
              <w:jc w:val="center"/>
              <w:rPr>
                <w:rFonts w:cs="Arial"/>
                <w:sz w:val="20"/>
                <w:szCs w:val="20"/>
              </w:rPr>
            </w:pPr>
          </w:p>
        </w:tc>
        <w:tc>
          <w:tcPr>
            <w:tcW w:w="425" w:type="dxa"/>
            <w:vAlign w:val="center"/>
          </w:tcPr>
          <w:p w14:paraId="77231D97" w14:textId="77777777" w:rsidR="00C55D62" w:rsidRPr="006B4849" w:rsidRDefault="00C55D62" w:rsidP="001561A9">
            <w:pPr>
              <w:keepNext/>
              <w:keepLines/>
              <w:jc w:val="center"/>
              <w:rPr>
                <w:rFonts w:cs="Arial"/>
                <w:sz w:val="20"/>
                <w:szCs w:val="20"/>
              </w:rPr>
            </w:pPr>
          </w:p>
        </w:tc>
        <w:tc>
          <w:tcPr>
            <w:tcW w:w="426" w:type="dxa"/>
            <w:vAlign w:val="center"/>
          </w:tcPr>
          <w:p w14:paraId="19330FB0" w14:textId="1D094A15"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6ED80B8" w14:textId="77777777" w:rsidR="00C55D62" w:rsidRPr="006B4849" w:rsidRDefault="00C55D62" w:rsidP="001561A9">
            <w:pPr>
              <w:keepNext/>
              <w:keepLines/>
              <w:jc w:val="center"/>
              <w:rPr>
                <w:rFonts w:cs="Arial"/>
                <w:sz w:val="20"/>
                <w:szCs w:val="20"/>
              </w:rPr>
            </w:pPr>
          </w:p>
        </w:tc>
        <w:tc>
          <w:tcPr>
            <w:tcW w:w="425" w:type="dxa"/>
            <w:vAlign w:val="center"/>
          </w:tcPr>
          <w:p w14:paraId="706FEC01" w14:textId="77777777" w:rsidR="00C55D62" w:rsidRPr="006B4849" w:rsidRDefault="00C55D62" w:rsidP="001561A9">
            <w:pPr>
              <w:keepNext/>
              <w:keepLines/>
              <w:jc w:val="center"/>
              <w:rPr>
                <w:rFonts w:cs="Arial"/>
                <w:sz w:val="20"/>
                <w:szCs w:val="20"/>
              </w:rPr>
            </w:pPr>
          </w:p>
        </w:tc>
        <w:tc>
          <w:tcPr>
            <w:tcW w:w="709" w:type="dxa"/>
            <w:vAlign w:val="center"/>
          </w:tcPr>
          <w:p w14:paraId="10BDE86A" w14:textId="77777777" w:rsidR="00C55D62" w:rsidRPr="006B4849" w:rsidRDefault="00C55D62" w:rsidP="001561A9">
            <w:pPr>
              <w:keepNext/>
              <w:keepLines/>
              <w:jc w:val="center"/>
              <w:rPr>
                <w:rFonts w:cs="Arial"/>
                <w:sz w:val="20"/>
                <w:szCs w:val="20"/>
              </w:rPr>
            </w:pPr>
          </w:p>
        </w:tc>
        <w:tc>
          <w:tcPr>
            <w:tcW w:w="709" w:type="dxa"/>
            <w:vAlign w:val="center"/>
          </w:tcPr>
          <w:p w14:paraId="6089DC55" w14:textId="4E0007B9"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23D6A111" w14:textId="6838195A"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7BEDCA23" w14:textId="77777777" w:rsidR="00C55D62" w:rsidRPr="006B4849" w:rsidRDefault="00C55D62" w:rsidP="001561A9">
            <w:pPr>
              <w:keepNext/>
              <w:keepLines/>
              <w:jc w:val="center"/>
              <w:rPr>
                <w:rFonts w:cs="Arial"/>
                <w:sz w:val="20"/>
                <w:szCs w:val="20"/>
              </w:rPr>
            </w:pPr>
          </w:p>
        </w:tc>
        <w:tc>
          <w:tcPr>
            <w:tcW w:w="425" w:type="dxa"/>
            <w:vAlign w:val="center"/>
          </w:tcPr>
          <w:p w14:paraId="6C708D0F" w14:textId="77777777" w:rsidR="00C55D62" w:rsidRPr="006B4849" w:rsidRDefault="00C55D62" w:rsidP="001561A9">
            <w:pPr>
              <w:keepNext/>
              <w:keepLines/>
              <w:jc w:val="center"/>
              <w:rPr>
                <w:rFonts w:cs="Arial"/>
                <w:sz w:val="20"/>
                <w:szCs w:val="20"/>
              </w:rPr>
            </w:pPr>
          </w:p>
        </w:tc>
        <w:tc>
          <w:tcPr>
            <w:tcW w:w="425" w:type="dxa"/>
            <w:vAlign w:val="center"/>
          </w:tcPr>
          <w:p w14:paraId="34E06B77" w14:textId="77777777" w:rsidR="00C55D62" w:rsidRPr="006B4849" w:rsidRDefault="00C55D62" w:rsidP="001561A9">
            <w:pPr>
              <w:keepNext/>
              <w:keepLines/>
              <w:jc w:val="center"/>
              <w:rPr>
                <w:rFonts w:cs="Arial"/>
                <w:sz w:val="20"/>
                <w:szCs w:val="20"/>
              </w:rPr>
            </w:pPr>
          </w:p>
        </w:tc>
        <w:tc>
          <w:tcPr>
            <w:tcW w:w="425" w:type="dxa"/>
            <w:vAlign w:val="center"/>
          </w:tcPr>
          <w:p w14:paraId="2087872E" w14:textId="6C3F32D5" w:rsidR="00C55D62" w:rsidRPr="006B4849" w:rsidRDefault="008B29D7" w:rsidP="001561A9">
            <w:pPr>
              <w:keepNext/>
              <w:keepLines/>
              <w:jc w:val="center"/>
              <w:rPr>
                <w:rFonts w:cs="Arial"/>
                <w:sz w:val="20"/>
                <w:szCs w:val="20"/>
              </w:rPr>
            </w:pPr>
            <w:r w:rsidRPr="006B4849">
              <w:rPr>
                <w:rFonts w:cs="Arial"/>
                <w:sz w:val="20"/>
                <w:szCs w:val="20"/>
              </w:rPr>
              <w:t>X</w:t>
            </w:r>
          </w:p>
        </w:tc>
        <w:tc>
          <w:tcPr>
            <w:tcW w:w="426" w:type="dxa"/>
          </w:tcPr>
          <w:p w14:paraId="43F34098" w14:textId="3D4F1129" w:rsidR="00C55D62" w:rsidRPr="006B4849" w:rsidRDefault="00B20CF8" w:rsidP="001561A9">
            <w:pPr>
              <w:keepNext/>
              <w:keepLines/>
              <w:jc w:val="center"/>
              <w:rPr>
                <w:rFonts w:cs="Arial"/>
                <w:sz w:val="20"/>
                <w:szCs w:val="20"/>
              </w:rPr>
            </w:pPr>
            <w:r w:rsidRPr="006B4849">
              <w:rPr>
                <w:rFonts w:cs="Arial"/>
                <w:sz w:val="20"/>
                <w:szCs w:val="20"/>
              </w:rPr>
              <w:t>X</w:t>
            </w:r>
          </w:p>
        </w:tc>
        <w:tc>
          <w:tcPr>
            <w:tcW w:w="426" w:type="dxa"/>
            <w:vAlign w:val="center"/>
          </w:tcPr>
          <w:p w14:paraId="0A59A61D" w14:textId="62B7E5AE" w:rsidR="00C55D62" w:rsidRPr="006B4849" w:rsidRDefault="00C55D62" w:rsidP="001561A9">
            <w:pPr>
              <w:keepNext/>
              <w:keepLines/>
              <w:jc w:val="center"/>
              <w:rPr>
                <w:rFonts w:cs="Arial"/>
                <w:sz w:val="20"/>
                <w:szCs w:val="20"/>
              </w:rPr>
            </w:pPr>
          </w:p>
        </w:tc>
        <w:tc>
          <w:tcPr>
            <w:tcW w:w="425" w:type="dxa"/>
            <w:vAlign w:val="center"/>
          </w:tcPr>
          <w:p w14:paraId="2C465511" w14:textId="77777777" w:rsidR="00C55D62" w:rsidRPr="006B4849" w:rsidRDefault="00C55D62" w:rsidP="001561A9">
            <w:pPr>
              <w:keepNext/>
              <w:keepLines/>
              <w:jc w:val="center"/>
              <w:rPr>
                <w:rFonts w:cs="Arial"/>
                <w:sz w:val="20"/>
                <w:szCs w:val="20"/>
              </w:rPr>
            </w:pPr>
          </w:p>
        </w:tc>
        <w:tc>
          <w:tcPr>
            <w:tcW w:w="425" w:type="dxa"/>
            <w:vAlign w:val="center"/>
          </w:tcPr>
          <w:p w14:paraId="213A3F4D" w14:textId="2C50BE74"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0B12BC4B" w14:textId="77777777" w:rsidR="00C55D62" w:rsidRPr="006B4849" w:rsidRDefault="00C55D62" w:rsidP="001561A9">
            <w:pPr>
              <w:keepNext/>
              <w:keepLines/>
              <w:jc w:val="center"/>
              <w:rPr>
                <w:rFonts w:cs="Arial"/>
                <w:sz w:val="20"/>
                <w:szCs w:val="20"/>
              </w:rPr>
            </w:pPr>
          </w:p>
        </w:tc>
        <w:tc>
          <w:tcPr>
            <w:tcW w:w="426" w:type="dxa"/>
            <w:vAlign w:val="center"/>
          </w:tcPr>
          <w:p w14:paraId="529B2372" w14:textId="581DD21E" w:rsidR="00C55D62" w:rsidRPr="006B4849" w:rsidRDefault="00C55D62" w:rsidP="001561A9">
            <w:pPr>
              <w:keepNext/>
              <w:keepLines/>
              <w:jc w:val="center"/>
              <w:rPr>
                <w:rFonts w:cs="Arial"/>
                <w:sz w:val="20"/>
                <w:szCs w:val="20"/>
              </w:rPr>
            </w:pPr>
          </w:p>
        </w:tc>
        <w:tc>
          <w:tcPr>
            <w:tcW w:w="709" w:type="dxa"/>
            <w:vAlign w:val="center"/>
          </w:tcPr>
          <w:p w14:paraId="24ABA847" w14:textId="3ACC092B"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86379CB" w14:textId="07EBA24B"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vAlign w:val="center"/>
          </w:tcPr>
          <w:p w14:paraId="1409B859" w14:textId="141D5F65"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53F1E7BA" w14:textId="77777777" w:rsidR="00C55D62" w:rsidRPr="006B4849" w:rsidRDefault="00C55D62" w:rsidP="001561A9">
            <w:pPr>
              <w:keepNext/>
              <w:keepLines/>
              <w:jc w:val="center"/>
              <w:rPr>
                <w:rFonts w:cs="Arial"/>
                <w:sz w:val="20"/>
                <w:szCs w:val="20"/>
              </w:rPr>
            </w:pPr>
          </w:p>
        </w:tc>
      </w:tr>
      <w:tr w:rsidR="00C55D62" w:rsidRPr="006B4849" w14:paraId="1F43589F" w14:textId="77777777" w:rsidTr="004C7A78">
        <w:tc>
          <w:tcPr>
            <w:tcW w:w="1560" w:type="dxa"/>
            <w:vMerge/>
            <w:shd w:val="clear" w:color="auto" w:fill="D9D9D9" w:themeFill="background1" w:themeFillShade="D9"/>
            <w:vAlign w:val="center"/>
          </w:tcPr>
          <w:p w14:paraId="0E353AF3" w14:textId="524AF5A8" w:rsidR="00C55D62" w:rsidRPr="006B4849" w:rsidRDefault="00C55D62" w:rsidP="001561A9">
            <w:pPr>
              <w:keepNext/>
              <w:keepLines/>
              <w:jc w:val="center"/>
              <w:rPr>
                <w:rFonts w:cs="Arial"/>
                <w:sz w:val="20"/>
                <w:szCs w:val="20"/>
              </w:rPr>
            </w:pPr>
          </w:p>
        </w:tc>
        <w:tc>
          <w:tcPr>
            <w:tcW w:w="850" w:type="dxa"/>
          </w:tcPr>
          <w:p w14:paraId="2B2337FF" w14:textId="6841BF1F" w:rsidR="00C55D62" w:rsidRPr="006B4849" w:rsidRDefault="00C55D62" w:rsidP="001561A9">
            <w:pPr>
              <w:keepNext/>
              <w:keepLines/>
              <w:rPr>
                <w:rFonts w:cs="Arial"/>
                <w:sz w:val="20"/>
                <w:szCs w:val="20"/>
              </w:rPr>
            </w:pPr>
            <w:r w:rsidRPr="006B4849">
              <w:rPr>
                <w:rFonts w:cs="Arial"/>
                <w:sz w:val="20"/>
                <w:szCs w:val="20"/>
              </w:rPr>
              <w:t>S11.1</w:t>
            </w:r>
          </w:p>
        </w:tc>
        <w:tc>
          <w:tcPr>
            <w:tcW w:w="425" w:type="dxa"/>
            <w:vAlign w:val="center"/>
          </w:tcPr>
          <w:p w14:paraId="01280290" w14:textId="37A3471D" w:rsidR="00C55D62" w:rsidRPr="006B4849" w:rsidRDefault="00C55D62" w:rsidP="001561A9">
            <w:pPr>
              <w:keepNext/>
              <w:keepLines/>
              <w:jc w:val="center"/>
              <w:rPr>
                <w:rFonts w:cs="Arial"/>
                <w:sz w:val="20"/>
                <w:szCs w:val="20"/>
              </w:rPr>
            </w:pPr>
          </w:p>
        </w:tc>
        <w:tc>
          <w:tcPr>
            <w:tcW w:w="426" w:type="dxa"/>
            <w:vAlign w:val="center"/>
          </w:tcPr>
          <w:p w14:paraId="76F70861" w14:textId="77777777" w:rsidR="00C55D62" w:rsidRPr="006B4849" w:rsidRDefault="00C55D62" w:rsidP="001561A9">
            <w:pPr>
              <w:keepNext/>
              <w:keepLines/>
              <w:jc w:val="center"/>
              <w:rPr>
                <w:rFonts w:cs="Arial"/>
                <w:sz w:val="20"/>
                <w:szCs w:val="20"/>
              </w:rPr>
            </w:pPr>
          </w:p>
        </w:tc>
        <w:tc>
          <w:tcPr>
            <w:tcW w:w="425" w:type="dxa"/>
            <w:vAlign w:val="center"/>
          </w:tcPr>
          <w:p w14:paraId="7E0968AC" w14:textId="77777777" w:rsidR="00C55D62" w:rsidRPr="006B4849" w:rsidRDefault="00C55D62" w:rsidP="001561A9">
            <w:pPr>
              <w:keepNext/>
              <w:keepLines/>
              <w:jc w:val="center"/>
              <w:rPr>
                <w:rFonts w:cs="Arial"/>
                <w:sz w:val="20"/>
                <w:szCs w:val="20"/>
              </w:rPr>
            </w:pPr>
          </w:p>
        </w:tc>
        <w:tc>
          <w:tcPr>
            <w:tcW w:w="425" w:type="dxa"/>
            <w:vAlign w:val="center"/>
          </w:tcPr>
          <w:p w14:paraId="4A018864" w14:textId="7A2E76B9"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37DA528C" w14:textId="77777777" w:rsidR="00C55D62" w:rsidRPr="006B4849" w:rsidRDefault="00C55D62" w:rsidP="001561A9">
            <w:pPr>
              <w:keepNext/>
              <w:keepLines/>
              <w:jc w:val="center"/>
              <w:rPr>
                <w:rFonts w:cs="Arial"/>
                <w:sz w:val="20"/>
                <w:szCs w:val="20"/>
              </w:rPr>
            </w:pPr>
          </w:p>
        </w:tc>
        <w:tc>
          <w:tcPr>
            <w:tcW w:w="426" w:type="dxa"/>
            <w:vAlign w:val="center"/>
          </w:tcPr>
          <w:p w14:paraId="4D9DA61E" w14:textId="77777777" w:rsidR="00C55D62" w:rsidRPr="006B4849" w:rsidRDefault="00C55D62" w:rsidP="001561A9">
            <w:pPr>
              <w:keepNext/>
              <w:keepLines/>
              <w:jc w:val="center"/>
              <w:rPr>
                <w:rFonts w:cs="Arial"/>
                <w:sz w:val="20"/>
                <w:szCs w:val="20"/>
              </w:rPr>
            </w:pPr>
          </w:p>
        </w:tc>
        <w:tc>
          <w:tcPr>
            <w:tcW w:w="425" w:type="dxa"/>
            <w:vAlign w:val="center"/>
          </w:tcPr>
          <w:p w14:paraId="33FA9DE6" w14:textId="77777777" w:rsidR="00C55D62" w:rsidRPr="006B4849" w:rsidRDefault="00C55D62" w:rsidP="001561A9">
            <w:pPr>
              <w:keepNext/>
              <w:keepLines/>
              <w:jc w:val="center"/>
              <w:rPr>
                <w:rFonts w:cs="Arial"/>
                <w:sz w:val="20"/>
                <w:szCs w:val="20"/>
              </w:rPr>
            </w:pPr>
          </w:p>
        </w:tc>
        <w:tc>
          <w:tcPr>
            <w:tcW w:w="425" w:type="dxa"/>
            <w:vAlign w:val="center"/>
          </w:tcPr>
          <w:p w14:paraId="30884198" w14:textId="77777777" w:rsidR="00C55D62" w:rsidRPr="006B4849" w:rsidRDefault="00C55D62" w:rsidP="001561A9">
            <w:pPr>
              <w:keepNext/>
              <w:keepLines/>
              <w:jc w:val="center"/>
              <w:rPr>
                <w:rFonts w:cs="Arial"/>
                <w:sz w:val="20"/>
                <w:szCs w:val="20"/>
              </w:rPr>
            </w:pPr>
          </w:p>
        </w:tc>
        <w:tc>
          <w:tcPr>
            <w:tcW w:w="709" w:type="dxa"/>
            <w:vAlign w:val="center"/>
          </w:tcPr>
          <w:p w14:paraId="7649312B" w14:textId="77777777" w:rsidR="00C55D62" w:rsidRPr="006B4849" w:rsidRDefault="00C55D62" w:rsidP="001561A9">
            <w:pPr>
              <w:keepNext/>
              <w:keepLines/>
              <w:jc w:val="center"/>
              <w:rPr>
                <w:rFonts w:cs="Arial"/>
                <w:sz w:val="20"/>
                <w:szCs w:val="20"/>
              </w:rPr>
            </w:pPr>
          </w:p>
        </w:tc>
        <w:tc>
          <w:tcPr>
            <w:tcW w:w="709" w:type="dxa"/>
            <w:vAlign w:val="center"/>
          </w:tcPr>
          <w:p w14:paraId="70F02D5D" w14:textId="72351B7F"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4909349B" w14:textId="316F5619"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013406D6" w14:textId="77777777" w:rsidR="00C55D62" w:rsidRPr="006B4849" w:rsidRDefault="00C55D62" w:rsidP="001561A9">
            <w:pPr>
              <w:keepNext/>
              <w:keepLines/>
              <w:jc w:val="center"/>
              <w:rPr>
                <w:rFonts w:cs="Arial"/>
                <w:sz w:val="20"/>
                <w:szCs w:val="20"/>
              </w:rPr>
            </w:pPr>
          </w:p>
        </w:tc>
        <w:tc>
          <w:tcPr>
            <w:tcW w:w="425" w:type="dxa"/>
            <w:vAlign w:val="center"/>
          </w:tcPr>
          <w:p w14:paraId="43F70221" w14:textId="1A81C112" w:rsidR="00C55D62" w:rsidRPr="006B4849" w:rsidRDefault="004E0C37" w:rsidP="001561A9">
            <w:pPr>
              <w:keepNext/>
              <w:keepLines/>
              <w:jc w:val="center"/>
              <w:rPr>
                <w:rFonts w:cs="Arial"/>
                <w:sz w:val="20"/>
                <w:szCs w:val="20"/>
              </w:rPr>
            </w:pPr>
            <w:r w:rsidRPr="006B4849">
              <w:rPr>
                <w:rFonts w:cs="Arial"/>
                <w:sz w:val="20"/>
                <w:szCs w:val="20"/>
              </w:rPr>
              <w:t>X</w:t>
            </w:r>
          </w:p>
        </w:tc>
        <w:tc>
          <w:tcPr>
            <w:tcW w:w="425" w:type="dxa"/>
            <w:vAlign w:val="center"/>
          </w:tcPr>
          <w:p w14:paraId="76198347" w14:textId="77777777" w:rsidR="00C55D62" w:rsidRPr="006B4849" w:rsidRDefault="00C55D62" w:rsidP="001561A9">
            <w:pPr>
              <w:keepNext/>
              <w:keepLines/>
              <w:jc w:val="center"/>
              <w:rPr>
                <w:rFonts w:cs="Arial"/>
                <w:sz w:val="20"/>
                <w:szCs w:val="20"/>
              </w:rPr>
            </w:pPr>
          </w:p>
        </w:tc>
        <w:tc>
          <w:tcPr>
            <w:tcW w:w="425" w:type="dxa"/>
            <w:vAlign w:val="center"/>
          </w:tcPr>
          <w:p w14:paraId="4BCE378C" w14:textId="77777777" w:rsidR="00C55D62" w:rsidRPr="006B4849" w:rsidRDefault="00C55D62" w:rsidP="001561A9">
            <w:pPr>
              <w:keepNext/>
              <w:keepLines/>
              <w:jc w:val="center"/>
              <w:rPr>
                <w:rFonts w:cs="Arial"/>
                <w:sz w:val="20"/>
                <w:szCs w:val="20"/>
              </w:rPr>
            </w:pPr>
          </w:p>
        </w:tc>
        <w:tc>
          <w:tcPr>
            <w:tcW w:w="426" w:type="dxa"/>
          </w:tcPr>
          <w:p w14:paraId="6E666DAD" w14:textId="77777777" w:rsidR="00C55D62" w:rsidRPr="006B4849" w:rsidRDefault="00C55D62" w:rsidP="001561A9">
            <w:pPr>
              <w:keepNext/>
              <w:keepLines/>
              <w:jc w:val="center"/>
              <w:rPr>
                <w:rFonts w:cs="Arial"/>
                <w:sz w:val="20"/>
                <w:szCs w:val="20"/>
              </w:rPr>
            </w:pPr>
          </w:p>
        </w:tc>
        <w:tc>
          <w:tcPr>
            <w:tcW w:w="426" w:type="dxa"/>
            <w:vAlign w:val="center"/>
          </w:tcPr>
          <w:p w14:paraId="4135E055" w14:textId="6601CEC6" w:rsidR="00C55D62" w:rsidRPr="006B4849" w:rsidRDefault="00C55D62" w:rsidP="001561A9">
            <w:pPr>
              <w:keepNext/>
              <w:keepLines/>
              <w:jc w:val="center"/>
              <w:rPr>
                <w:rFonts w:cs="Arial"/>
                <w:sz w:val="20"/>
                <w:szCs w:val="20"/>
              </w:rPr>
            </w:pPr>
          </w:p>
        </w:tc>
        <w:tc>
          <w:tcPr>
            <w:tcW w:w="425" w:type="dxa"/>
            <w:vAlign w:val="center"/>
          </w:tcPr>
          <w:p w14:paraId="4AEBFAFD" w14:textId="77777777" w:rsidR="00C55D62" w:rsidRPr="006B4849" w:rsidRDefault="00C55D62" w:rsidP="001561A9">
            <w:pPr>
              <w:keepNext/>
              <w:keepLines/>
              <w:jc w:val="center"/>
              <w:rPr>
                <w:rFonts w:cs="Arial"/>
                <w:sz w:val="20"/>
                <w:szCs w:val="20"/>
              </w:rPr>
            </w:pPr>
          </w:p>
        </w:tc>
        <w:tc>
          <w:tcPr>
            <w:tcW w:w="425" w:type="dxa"/>
            <w:vAlign w:val="center"/>
          </w:tcPr>
          <w:p w14:paraId="5A089B25" w14:textId="77777777" w:rsidR="00C55D62" w:rsidRPr="006B4849" w:rsidRDefault="00C55D62" w:rsidP="001561A9">
            <w:pPr>
              <w:keepNext/>
              <w:keepLines/>
              <w:jc w:val="center"/>
              <w:rPr>
                <w:rFonts w:cs="Arial"/>
                <w:sz w:val="20"/>
                <w:szCs w:val="20"/>
              </w:rPr>
            </w:pPr>
          </w:p>
        </w:tc>
        <w:tc>
          <w:tcPr>
            <w:tcW w:w="708" w:type="dxa"/>
          </w:tcPr>
          <w:p w14:paraId="4969E8FC" w14:textId="77777777" w:rsidR="00C55D62" w:rsidRPr="006B4849" w:rsidRDefault="00C55D62" w:rsidP="001561A9">
            <w:pPr>
              <w:keepNext/>
              <w:keepLines/>
              <w:jc w:val="center"/>
              <w:rPr>
                <w:rFonts w:cs="Arial"/>
                <w:sz w:val="20"/>
                <w:szCs w:val="20"/>
              </w:rPr>
            </w:pPr>
          </w:p>
        </w:tc>
        <w:tc>
          <w:tcPr>
            <w:tcW w:w="426" w:type="dxa"/>
            <w:vAlign w:val="center"/>
          </w:tcPr>
          <w:p w14:paraId="1734AF1D" w14:textId="68CE323B" w:rsidR="00C55D62" w:rsidRPr="006B4849" w:rsidRDefault="00C55D62" w:rsidP="001561A9">
            <w:pPr>
              <w:keepNext/>
              <w:keepLines/>
              <w:jc w:val="center"/>
              <w:rPr>
                <w:rFonts w:cs="Arial"/>
                <w:sz w:val="20"/>
                <w:szCs w:val="20"/>
              </w:rPr>
            </w:pPr>
          </w:p>
        </w:tc>
        <w:tc>
          <w:tcPr>
            <w:tcW w:w="709" w:type="dxa"/>
            <w:vAlign w:val="center"/>
          </w:tcPr>
          <w:p w14:paraId="5B2EA8C0" w14:textId="408885D2"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280CB6F3" w14:textId="75BDBE5B"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vAlign w:val="center"/>
          </w:tcPr>
          <w:p w14:paraId="6A8A6904" w14:textId="77777777" w:rsidR="00C55D62" w:rsidRPr="006B4849" w:rsidRDefault="00C55D62" w:rsidP="001561A9">
            <w:pPr>
              <w:keepNext/>
              <w:keepLines/>
              <w:jc w:val="center"/>
              <w:rPr>
                <w:rFonts w:cs="Arial"/>
                <w:sz w:val="20"/>
                <w:szCs w:val="20"/>
              </w:rPr>
            </w:pPr>
          </w:p>
        </w:tc>
        <w:tc>
          <w:tcPr>
            <w:tcW w:w="709" w:type="dxa"/>
            <w:vAlign w:val="center"/>
          </w:tcPr>
          <w:p w14:paraId="5AEBB31D" w14:textId="112AD19B" w:rsidR="00C55D62" w:rsidRPr="006B4849" w:rsidRDefault="00C55D62" w:rsidP="001561A9">
            <w:pPr>
              <w:keepNext/>
              <w:keepLines/>
              <w:jc w:val="center"/>
              <w:rPr>
                <w:rFonts w:cs="Arial"/>
                <w:sz w:val="20"/>
                <w:szCs w:val="20"/>
              </w:rPr>
            </w:pPr>
            <w:r w:rsidRPr="006B4849">
              <w:rPr>
                <w:rFonts w:cs="Arial"/>
                <w:sz w:val="20"/>
                <w:szCs w:val="20"/>
              </w:rPr>
              <w:t>X</w:t>
            </w:r>
          </w:p>
        </w:tc>
      </w:tr>
      <w:tr w:rsidR="00C55D62" w:rsidRPr="006B4849" w14:paraId="2484C11C" w14:textId="77777777" w:rsidTr="004C7A78">
        <w:tc>
          <w:tcPr>
            <w:tcW w:w="1560" w:type="dxa"/>
            <w:vMerge/>
            <w:shd w:val="clear" w:color="auto" w:fill="D9D9D9" w:themeFill="background1" w:themeFillShade="D9"/>
            <w:vAlign w:val="center"/>
          </w:tcPr>
          <w:p w14:paraId="6E39AB2F" w14:textId="77777777" w:rsidR="00C55D62" w:rsidRPr="006B4849" w:rsidRDefault="00C55D62" w:rsidP="001561A9">
            <w:pPr>
              <w:keepNext/>
              <w:keepLines/>
              <w:jc w:val="center"/>
              <w:rPr>
                <w:rFonts w:cs="Arial"/>
                <w:sz w:val="20"/>
                <w:szCs w:val="20"/>
              </w:rPr>
            </w:pPr>
          </w:p>
        </w:tc>
        <w:tc>
          <w:tcPr>
            <w:tcW w:w="850" w:type="dxa"/>
          </w:tcPr>
          <w:p w14:paraId="35691021" w14:textId="5562F9B7" w:rsidR="00C55D62" w:rsidRPr="006B4849" w:rsidRDefault="00C55D62" w:rsidP="001561A9">
            <w:pPr>
              <w:keepNext/>
              <w:keepLines/>
              <w:rPr>
                <w:rFonts w:cs="Arial"/>
                <w:sz w:val="20"/>
                <w:szCs w:val="20"/>
              </w:rPr>
            </w:pPr>
            <w:r w:rsidRPr="006B4849">
              <w:rPr>
                <w:rFonts w:cs="Arial"/>
                <w:sz w:val="20"/>
                <w:szCs w:val="20"/>
              </w:rPr>
              <w:t>S11.2</w:t>
            </w:r>
          </w:p>
        </w:tc>
        <w:tc>
          <w:tcPr>
            <w:tcW w:w="425" w:type="dxa"/>
            <w:vAlign w:val="center"/>
          </w:tcPr>
          <w:p w14:paraId="1A9C84C1" w14:textId="2BC820E9" w:rsidR="00C55D62" w:rsidRPr="006B4849" w:rsidRDefault="00C55D62" w:rsidP="001561A9">
            <w:pPr>
              <w:keepNext/>
              <w:keepLines/>
              <w:jc w:val="center"/>
              <w:rPr>
                <w:rFonts w:cs="Arial"/>
                <w:sz w:val="20"/>
                <w:szCs w:val="20"/>
              </w:rPr>
            </w:pPr>
          </w:p>
        </w:tc>
        <w:tc>
          <w:tcPr>
            <w:tcW w:w="426" w:type="dxa"/>
            <w:vAlign w:val="center"/>
          </w:tcPr>
          <w:p w14:paraId="019D8D86" w14:textId="77777777" w:rsidR="00C55D62" w:rsidRPr="006B4849" w:rsidRDefault="00C55D62" w:rsidP="001561A9">
            <w:pPr>
              <w:keepNext/>
              <w:keepLines/>
              <w:jc w:val="center"/>
              <w:rPr>
                <w:rFonts w:cs="Arial"/>
                <w:sz w:val="20"/>
                <w:szCs w:val="20"/>
              </w:rPr>
            </w:pPr>
          </w:p>
        </w:tc>
        <w:tc>
          <w:tcPr>
            <w:tcW w:w="425" w:type="dxa"/>
            <w:vAlign w:val="center"/>
          </w:tcPr>
          <w:p w14:paraId="144B0401" w14:textId="77777777" w:rsidR="00C55D62" w:rsidRPr="006B4849" w:rsidRDefault="00C55D62" w:rsidP="001561A9">
            <w:pPr>
              <w:keepNext/>
              <w:keepLines/>
              <w:jc w:val="center"/>
              <w:rPr>
                <w:rFonts w:cs="Arial"/>
                <w:sz w:val="20"/>
                <w:szCs w:val="20"/>
              </w:rPr>
            </w:pPr>
          </w:p>
        </w:tc>
        <w:tc>
          <w:tcPr>
            <w:tcW w:w="425" w:type="dxa"/>
            <w:vAlign w:val="center"/>
          </w:tcPr>
          <w:p w14:paraId="1CE5684B" w14:textId="638DA259" w:rsidR="00C55D62" w:rsidRPr="006B4849" w:rsidRDefault="00B4720E" w:rsidP="001561A9">
            <w:pPr>
              <w:keepNext/>
              <w:keepLines/>
              <w:jc w:val="center"/>
              <w:rPr>
                <w:rFonts w:cs="Arial"/>
                <w:sz w:val="20"/>
                <w:szCs w:val="20"/>
              </w:rPr>
            </w:pPr>
            <w:r w:rsidRPr="006B4849">
              <w:rPr>
                <w:rFonts w:cs="Arial"/>
                <w:sz w:val="20"/>
                <w:szCs w:val="20"/>
              </w:rPr>
              <w:t>X</w:t>
            </w:r>
          </w:p>
        </w:tc>
        <w:tc>
          <w:tcPr>
            <w:tcW w:w="425" w:type="dxa"/>
            <w:vAlign w:val="center"/>
          </w:tcPr>
          <w:p w14:paraId="27DEC0A1" w14:textId="77777777" w:rsidR="00C55D62" w:rsidRPr="006B4849" w:rsidRDefault="00C55D62" w:rsidP="001561A9">
            <w:pPr>
              <w:keepNext/>
              <w:keepLines/>
              <w:jc w:val="center"/>
              <w:rPr>
                <w:rFonts w:cs="Arial"/>
                <w:sz w:val="20"/>
                <w:szCs w:val="20"/>
              </w:rPr>
            </w:pPr>
          </w:p>
        </w:tc>
        <w:tc>
          <w:tcPr>
            <w:tcW w:w="426" w:type="dxa"/>
            <w:vAlign w:val="center"/>
          </w:tcPr>
          <w:p w14:paraId="2790A53D" w14:textId="77777777" w:rsidR="00C55D62" w:rsidRPr="006B4849" w:rsidRDefault="00C55D62" w:rsidP="001561A9">
            <w:pPr>
              <w:keepNext/>
              <w:keepLines/>
              <w:jc w:val="center"/>
              <w:rPr>
                <w:rFonts w:cs="Arial"/>
                <w:sz w:val="20"/>
                <w:szCs w:val="20"/>
              </w:rPr>
            </w:pPr>
          </w:p>
        </w:tc>
        <w:tc>
          <w:tcPr>
            <w:tcW w:w="425" w:type="dxa"/>
            <w:vAlign w:val="center"/>
          </w:tcPr>
          <w:p w14:paraId="731FCE97" w14:textId="77777777" w:rsidR="00C55D62" w:rsidRPr="006B4849" w:rsidRDefault="00C55D62" w:rsidP="001561A9">
            <w:pPr>
              <w:keepNext/>
              <w:keepLines/>
              <w:jc w:val="center"/>
              <w:rPr>
                <w:rFonts w:cs="Arial"/>
                <w:sz w:val="20"/>
                <w:szCs w:val="20"/>
              </w:rPr>
            </w:pPr>
          </w:p>
        </w:tc>
        <w:tc>
          <w:tcPr>
            <w:tcW w:w="425" w:type="dxa"/>
            <w:vAlign w:val="center"/>
          </w:tcPr>
          <w:p w14:paraId="26456C9B" w14:textId="77777777" w:rsidR="00C55D62" w:rsidRPr="006B4849" w:rsidRDefault="00C55D62" w:rsidP="001561A9">
            <w:pPr>
              <w:keepNext/>
              <w:keepLines/>
              <w:jc w:val="center"/>
              <w:rPr>
                <w:rFonts w:cs="Arial"/>
                <w:sz w:val="20"/>
                <w:szCs w:val="20"/>
              </w:rPr>
            </w:pPr>
          </w:p>
        </w:tc>
        <w:tc>
          <w:tcPr>
            <w:tcW w:w="709" w:type="dxa"/>
            <w:vAlign w:val="center"/>
          </w:tcPr>
          <w:p w14:paraId="50644E33" w14:textId="77777777" w:rsidR="00C55D62" w:rsidRPr="006B4849" w:rsidRDefault="00C55D62" w:rsidP="001561A9">
            <w:pPr>
              <w:keepNext/>
              <w:keepLines/>
              <w:jc w:val="center"/>
              <w:rPr>
                <w:rFonts w:cs="Arial"/>
                <w:sz w:val="20"/>
                <w:szCs w:val="20"/>
              </w:rPr>
            </w:pPr>
          </w:p>
        </w:tc>
        <w:tc>
          <w:tcPr>
            <w:tcW w:w="709" w:type="dxa"/>
            <w:vAlign w:val="center"/>
          </w:tcPr>
          <w:p w14:paraId="3318D6D7" w14:textId="5334D313"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5AF6C78D" w14:textId="1746B97A"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48525712" w14:textId="77777777" w:rsidR="00C55D62" w:rsidRPr="006B4849" w:rsidRDefault="00C55D62" w:rsidP="001561A9">
            <w:pPr>
              <w:keepNext/>
              <w:keepLines/>
              <w:jc w:val="center"/>
              <w:rPr>
                <w:rFonts w:cs="Arial"/>
                <w:sz w:val="20"/>
                <w:szCs w:val="20"/>
              </w:rPr>
            </w:pPr>
          </w:p>
        </w:tc>
        <w:tc>
          <w:tcPr>
            <w:tcW w:w="425" w:type="dxa"/>
            <w:vAlign w:val="center"/>
          </w:tcPr>
          <w:p w14:paraId="19E32821" w14:textId="77354F6C" w:rsidR="00C55D62" w:rsidRPr="006B4849" w:rsidRDefault="00D17236" w:rsidP="001561A9">
            <w:pPr>
              <w:keepNext/>
              <w:keepLines/>
              <w:jc w:val="center"/>
              <w:rPr>
                <w:rFonts w:cs="Arial"/>
                <w:sz w:val="20"/>
                <w:szCs w:val="20"/>
              </w:rPr>
            </w:pPr>
            <w:r w:rsidRPr="006B4849">
              <w:rPr>
                <w:rFonts w:cs="Arial"/>
                <w:sz w:val="20"/>
                <w:szCs w:val="20"/>
              </w:rPr>
              <w:t>X</w:t>
            </w:r>
          </w:p>
        </w:tc>
        <w:tc>
          <w:tcPr>
            <w:tcW w:w="425" w:type="dxa"/>
            <w:vAlign w:val="center"/>
          </w:tcPr>
          <w:p w14:paraId="3A87449E" w14:textId="77777777" w:rsidR="00C55D62" w:rsidRPr="006B4849" w:rsidRDefault="00C55D62" w:rsidP="001561A9">
            <w:pPr>
              <w:keepNext/>
              <w:keepLines/>
              <w:jc w:val="center"/>
              <w:rPr>
                <w:rFonts w:cs="Arial"/>
                <w:sz w:val="20"/>
                <w:szCs w:val="20"/>
              </w:rPr>
            </w:pPr>
          </w:p>
        </w:tc>
        <w:tc>
          <w:tcPr>
            <w:tcW w:w="425" w:type="dxa"/>
            <w:vAlign w:val="center"/>
          </w:tcPr>
          <w:p w14:paraId="726037F0" w14:textId="77777777" w:rsidR="00C55D62" w:rsidRPr="006B4849" w:rsidRDefault="00C55D62" w:rsidP="001561A9">
            <w:pPr>
              <w:keepNext/>
              <w:keepLines/>
              <w:jc w:val="center"/>
              <w:rPr>
                <w:rFonts w:cs="Arial"/>
                <w:sz w:val="20"/>
                <w:szCs w:val="20"/>
              </w:rPr>
            </w:pPr>
          </w:p>
        </w:tc>
        <w:tc>
          <w:tcPr>
            <w:tcW w:w="426" w:type="dxa"/>
          </w:tcPr>
          <w:p w14:paraId="5AAAE77E" w14:textId="77777777" w:rsidR="00C55D62" w:rsidRPr="006B4849" w:rsidRDefault="00C55D62" w:rsidP="001561A9">
            <w:pPr>
              <w:keepNext/>
              <w:keepLines/>
              <w:jc w:val="center"/>
              <w:rPr>
                <w:rFonts w:cs="Arial"/>
                <w:sz w:val="20"/>
                <w:szCs w:val="20"/>
              </w:rPr>
            </w:pPr>
          </w:p>
        </w:tc>
        <w:tc>
          <w:tcPr>
            <w:tcW w:w="426" w:type="dxa"/>
            <w:vAlign w:val="center"/>
          </w:tcPr>
          <w:p w14:paraId="704EEA85" w14:textId="6A8A6754" w:rsidR="00C55D62" w:rsidRPr="006B4849" w:rsidRDefault="00C55D62" w:rsidP="001561A9">
            <w:pPr>
              <w:keepNext/>
              <w:keepLines/>
              <w:jc w:val="center"/>
              <w:rPr>
                <w:rFonts w:cs="Arial"/>
                <w:sz w:val="20"/>
                <w:szCs w:val="20"/>
              </w:rPr>
            </w:pPr>
          </w:p>
        </w:tc>
        <w:tc>
          <w:tcPr>
            <w:tcW w:w="425" w:type="dxa"/>
            <w:vAlign w:val="center"/>
          </w:tcPr>
          <w:p w14:paraId="1E87E5BB" w14:textId="77777777" w:rsidR="00C55D62" w:rsidRPr="006B4849" w:rsidRDefault="00C55D62" w:rsidP="001561A9">
            <w:pPr>
              <w:keepNext/>
              <w:keepLines/>
              <w:jc w:val="center"/>
              <w:rPr>
                <w:rFonts w:cs="Arial"/>
                <w:sz w:val="20"/>
                <w:szCs w:val="20"/>
              </w:rPr>
            </w:pPr>
          </w:p>
        </w:tc>
        <w:tc>
          <w:tcPr>
            <w:tcW w:w="425" w:type="dxa"/>
            <w:vAlign w:val="center"/>
          </w:tcPr>
          <w:p w14:paraId="5E8502AF" w14:textId="77777777" w:rsidR="00C55D62" w:rsidRPr="006B4849" w:rsidRDefault="00C55D62" w:rsidP="001561A9">
            <w:pPr>
              <w:keepNext/>
              <w:keepLines/>
              <w:jc w:val="center"/>
              <w:rPr>
                <w:rFonts w:cs="Arial"/>
                <w:sz w:val="20"/>
                <w:szCs w:val="20"/>
              </w:rPr>
            </w:pPr>
          </w:p>
        </w:tc>
        <w:tc>
          <w:tcPr>
            <w:tcW w:w="708" w:type="dxa"/>
          </w:tcPr>
          <w:p w14:paraId="6C6416D3" w14:textId="77777777" w:rsidR="00C55D62" w:rsidRPr="006B4849" w:rsidRDefault="00C55D62" w:rsidP="001561A9">
            <w:pPr>
              <w:keepNext/>
              <w:keepLines/>
              <w:jc w:val="center"/>
              <w:rPr>
                <w:rFonts w:cs="Arial"/>
                <w:sz w:val="20"/>
                <w:szCs w:val="20"/>
              </w:rPr>
            </w:pPr>
          </w:p>
        </w:tc>
        <w:tc>
          <w:tcPr>
            <w:tcW w:w="426" w:type="dxa"/>
            <w:vAlign w:val="center"/>
          </w:tcPr>
          <w:p w14:paraId="2FC4E5EB" w14:textId="7F1BE66E" w:rsidR="00C55D62" w:rsidRPr="006B4849" w:rsidRDefault="00C55D62" w:rsidP="001561A9">
            <w:pPr>
              <w:keepNext/>
              <w:keepLines/>
              <w:jc w:val="center"/>
              <w:rPr>
                <w:rFonts w:cs="Arial"/>
                <w:sz w:val="20"/>
                <w:szCs w:val="20"/>
              </w:rPr>
            </w:pPr>
          </w:p>
        </w:tc>
        <w:tc>
          <w:tcPr>
            <w:tcW w:w="709" w:type="dxa"/>
            <w:vAlign w:val="center"/>
          </w:tcPr>
          <w:p w14:paraId="2FB522E4" w14:textId="77777777" w:rsidR="00C55D62" w:rsidRPr="006B4849" w:rsidRDefault="00C55D62" w:rsidP="001561A9">
            <w:pPr>
              <w:keepNext/>
              <w:keepLines/>
              <w:jc w:val="center"/>
              <w:rPr>
                <w:rFonts w:cs="Arial"/>
                <w:sz w:val="20"/>
                <w:szCs w:val="20"/>
              </w:rPr>
            </w:pPr>
          </w:p>
        </w:tc>
        <w:tc>
          <w:tcPr>
            <w:tcW w:w="425" w:type="dxa"/>
            <w:vAlign w:val="center"/>
          </w:tcPr>
          <w:p w14:paraId="53085959" w14:textId="0B3CA239" w:rsidR="00C55D62" w:rsidRPr="006B4849" w:rsidRDefault="00C55D62" w:rsidP="001561A9">
            <w:pPr>
              <w:keepNext/>
              <w:keepLines/>
              <w:jc w:val="center"/>
              <w:rPr>
                <w:rFonts w:cs="Arial"/>
                <w:sz w:val="20"/>
                <w:szCs w:val="20"/>
              </w:rPr>
            </w:pPr>
            <w:r w:rsidRPr="006B4849">
              <w:rPr>
                <w:rFonts w:cs="Arial"/>
                <w:sz w:val="20"/>
                <w:szCs w:val="20"/>
              </w:rPr>
              <w:t>X</w:t>
            </w:r>
          </w:p>
        </w:tc>
        <w:tc>
          <w:tcPr>
            <w:tcW w:w="708" w:type="dxa"/>
            <w:vAlign w:val="center"/>
          </w:tcPr>
          <w:p w14:paraId="1858C1E7" w14:textId="77777777" w:rsidR="00C55D62" w:rsidRPr="006B4849" w:rsidRDefault="00C55D62" w:rsidP="001561A9">
            <w:pPr>
              <w:keepNext/>
              <w:keepLines/>
              <w:jc w:val="center"/>
              <w:rPr>
                <w:rFonts w:cs="Arial"/>
                <w:sz w:val="20"/>
                <w:szCs w:val="20"/>
              </w:rPr>
            </w:pPr>
          </w:p>
        </w:tc>
        <w:tc>
          <w:tcPr>
            <w:tcW w:w="709" w:type="dxa"/>
            <w:vAlign w:val="center"/>
          </w:tcPr>
          <w:p w14:paraId="20136E8C" w14:textId="77777777" w:rsidR="00C55D62" w:rsidRPr="006B4849" w:rsidRDefault="00C55D62" w:rsidP="001561A9">
            <w:pPr>
              <w:keepNext/>
              <w:keepLines/>
              <w:jc w:val="center"/>
              <w:rPr>
                <w:rFonts w:cs="Arial"/>
                <w:sz w:val="20"/>
                <w:szCs w:val="20"/>
              </w:rPr>
            </w:pPr>
          </w:p>
        </w:tc>
      </w:tr>
      <w:tr w:rsidR="00C55D62" w:rsidRPr="006B4849" w14:paraId="7F43FBB1" w14:textId="77777777" w:rsidTr="004C7A78">
        <w:tc>
          <w:tcPr>
            <w:tcW w:w="1560" w:type="dxa"/>
            <w:vMerge/>
            <w:shd w:val="clear" w:color="auto" w:fill="D9D9D9" w:themeFill="background1" w:themeFillShade="D9"/>
            <w:vAlign w:val="center"/>
          </w:tcPr>
          <w:p w14:paraId="2699A0C5" w14:textId="77777777" w:rsidR="00C55D62" w:rsidRPr="006B4849" w:rsidRDefault="00C55D62" w:rsidP="001561A9">
            <w:pPr>
              <w:keepNext/>
              <w:keepLines/>
              <w:jc w:val="center"/>
              <w:rPr>
                <w:rFonts w:cs="Arial"/>
                <w:sz w:val="20"/>
                <w:szCs w:val="20"/>
              </w:rPr>
            </w:pPr>
          </w:p>
        </w:tc>
        <w:tc>
          <w:tcPr>
            <w:tcW w:w="850" w:type="dxa"/>
          </w:tcPr>
          <w:p w14:paraId="6EB95B70" w14:textId="449C0460" w:rsidR="00C55D62" w:rsidRPr="006B4849" w:rsidRDefault="00C55D62" w:rsidP="001561A9">
            <w:pPr>
              <w:keepNext/>
              <w:keepLines/>
              <w:rPr>
                <w:rFonts w:cs="Arial"/>
                <w:sz w:val="20"/>
                <w:szCs w:val="20"/>
              </w:rPr>
            </w:pPr>
            <w:r w:rsidRPr="006B4849">
              <w:rPr>
                <w:rFonts w:cs="Arial"/>
                <w:sz w:val="20"/>
                <w:szCs w:val="20"/>
              </w:rPr>
              <w:t>S12.1</w:t>
            </w:r>
          </w:p>
        </w:tc>
        <w:tc>
          <w:tcPr>
            <w:tcW w:w="425" w:type="dxa"/>
            <w:vAlign w:val="center"/>
          </w:tcPr>
          <w:p w14:paraId="57F5C887" w14:textId="77777777" w:rsidR="00C55D62" w:rsidRPr="006B4849" w:rsidRDefault="00C55D62" w:rsidP="001561A9">
            <w:pPr>
              <w:keepNext/>
              <w:keepLines/>
              <w:jc w:val="center"/>
              <w:rPr>
                <w:rFonts w:cs="Arial"/>
                <w:sz w:val="20"/>
                <w:szCs w:val="20"/>
              </w:rPr>
            </w:pPr>
          </w:p>
        </w:tc>
        <w:tc>
          <w:tcPr>
            <w:tcW w:w="426" w:type="dxa"/>
            <w:vAlign w:val="center"/>
          </w:tcPr>
          <w:p w14:paraId="0B1AD22A" w14:textId="77777777" w:rsidR="00C55D62" w:rsidRPr="006B4849" w:rsidRDefault="00C55D62" w:rsidP="001561A9">
            <w:pPr>
              <w:keepNext/>
              <w:keepLines/>
              <w:jc w:val="center"/>
              <w:rPr>
                <w:rFonts w:cs="Arial"/>
                <w:sz w:val="20"/>
                <w:szCs w:val="20"/>
              </w:rPr>
            </w:pPr>
          </w:p>
        </w:tc>
        <w:tc>
          <w:tcPr>
            <w:tcW w:w="425" w:type="dxa"/>
            <w:vAlign w:val="center"/>
          </w:tcPr>
          <w:p w14:paraId="1EFD570C" w14:textId="77777777" w:rsidR="00C55D62" w:rsidRPr="006B4849" w:rsidRDefault="00C55D62" w:rsidP="001561A9">
            <w:pPr>
              <w:keepNext/>
              <w:keepLines/>
              <w:jc w:val="center"/>
              <w:rPr>
                <w:rFonts w:cs="Arial"/>
                <w:sz w:val="20"/>
                <w:szCs w:val="20"/>
              </w:rPr>
            </w:pPr>
          </w:p>
        </w:tc>
        <w:tc>
          <w:tcPr>
            <w:tcW w:w="425" w:type="dxa"/>
            <w:vAlign w:val="center"/>
          </w:tcPr>
          <w:p w14:paraId="78012D44" w14:textId="77777777" w:rsidR="00C55D62" w:rsidRPr="006B4849" w:rsidRDefault="00C55D62" w:rsidP="001561A9">
            <w:pPr>
              <w:keepNext/>
              <w:keepLines/>
              <w:jc w:val="center"/>
              <w:rPr>
                <w:rFonts w:cs="Arial"/>
                <w:sz w:val="20"/>
                <w:szCs w:val="20"/>
              </w:rPr>
            </w:pPr>
          </w:p>
        </w:tc>
        <w:tc>
          <w:tcPr>
            <w:tcW w:w="425" w:type="dxa"/>
            <w:vAlign w:val="center"/>
          </w:tcPr>
          <w:p w14:paraId="60327599" w14:textId="77777777" w:rsidR="00C55D62" w:rsidRPr="006B4849" w:rsidRDefault="00C55D62" w:rsidP="001561A9">
            <w:pPr>
              <w:keepNext/>
              <w:keepLines/>
              <w:jc w:val="center"/>
              <w:rPr>
                <w:rFonts w:cs="Arial"/>
                <w:sz w:val="20"/>
                <w:szCs w:val="20"/>
              </w:rPr>
            </w:pPr>
          </w:p>
        </w:tc>
        <w:tc>
          <w:tcPr>
            <w:tcW w:w="426" w:type="dxa"/>
            <w:vAlign w:val="center"/>
          </w:tcPr>
          <w:p w14:paraId="0AD65E01" w14:textId="086BBAE2"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5CE103A9" w14:textId="77777777" w:rsidR="00C55D62" w:rsidRPr="006B4849" w:rsidRDefault="00C55D62" w:rsidP="001561A9">
            <w:pPr>
              <w:keepNext/>
              <w:keepLines/>
              <w:jc w:val="center"/>
              <w:rPr>
                <w:rFonts w:cs="Arial"/>
                <w:sz w:val="20"/>
                <w:szCs w:val="20"/>
              </w:rPr>
            </w:pPr>
          </w:p>
        </w:tc>
        <w:tc>
          <w:tcPr>
            <w:tcW w:w="425" w:type="dxa"/>
            <w:vAlign w:val="center"/>
          </w:tcPr>
          <w:p w14:paraId="3F56462F" w14:textId="77777777" w:rsidR="00C55D62" w:rsidRPr="006B4849" w:rsidRDefault="00C55D62" w:rsidP="001561A9">
            <w:pPr>
              <w:keepNext/>
              <w:keepLines/>
              <w:jc w:val="center"/>
              <w:rPr>
                <w:rFonts w:cs="Arial"/>
                <w:sz w:val="20"/>
                <w:szCs w:val="20"/>
              </w:rPr>
            </w:pPr>
          </w:p>
        </w:tc>
        <w:tc>
          <w:tcPr>
            <w:tcW w:w="709" w:type="dxa"/>
            <w:vAlign w:val="center"/>
          </w:tcPr>
          <w:p w14:paraId="6BCF401B" w14:textId="77777777" w:rsidR="00C55D62" w:rsidRPr="006B4849" w:rsidRDefault="00C55D62" w:rsidP="001561A9">
            <w:pPr>
              <w:keepNext/>
              <w:keepLines/>
              <w:jc w:val="center"/>
              <w:rPr>
                <w:rFonts w:cs="Arial"/>
                <w:sz w:val="20"/>
                <w:szCs w:val="20"/>
              </w:rPr>
            </w:pPr>
          </w:p>
        </w:tc>
        <w:tc>
          <w:tcPr>
            <w:tcW w:w="709" w:type="dxa"/>
            <w:vAlign w:val="center"/>
          </w:tcPr>
          <w:p w14:paraId="08DB2D25" w14:textId="77777777" w:rsidR="00C55D62" w:rsidRPr="006B4849" w:rsidRDefault="00C55D62" w:rsidP="001561A9">
            <w:pPr>
              <w:keepNext/>
              <w:keepLines/>
              <w:jc w:val="center"/>
              <w:rPr>
                <w:rFonts w:cs="Arial"/>
                <w:sz w:val="20"/>
                <w:szCs w:val="20"/>
              </w:rPr>
            </w:pPr>
          </w:p>
        </w:tc>
        <w:tc>
          <w:tcPr>
            <w:tcW w:w="425" w:type="dxa"/>
            <w:vAlign w:val="center"/>
          </w:tcPr>
          <w:p w14:paraId="5B5F961E" w14:textId="77777777" w:rsidR="00C55D62" w:rsidRPr="006B4849" w:rsidRDefault="00C55D62" w:rsidP="001561A9">
            <w:pPr>
              <w:keepNext/>
              <w:keepLines/>
              <w:jc w:val="center"/>
              <w:rPr>
                <w:rFonts w:cs="Arial"/>
                <w:sz w:val="20"/>
                <w:szCs w:val="20"/>
              </w:rPr>
            </w:pPr>
          </w:p>
        </w:tc>
        <w:tc>
          <w:tcPr>
            <w:tcW w:w="709" w:type="dxa"/>
            <w:vAlign w:val="center"/>
          </w:tcPr>
          <w:p w14:paraId="7D0EE725" w14:textId="77777777" w:rsidR="00C55D62" w:rsidRPr="006B4849" w:rsidRDefault="00C55D62" w:rsidP="001561A9">
            <w:pPr>
              <w:keepNext/>
              <w:keepLines/>
              <w:jc w:val="center"/>
              <w:rPr>
                <w:rFonts w:cs="Arial"/>
                <w:sz w:val="20"/>
                <w:szCs w:val="20"/>
              </w:rPr>
            </w:pPr>
          </w:p>
        </w:tc>
        <w:tc>
          <w:tcPr>
            <w:tcW w:w="425" w:type="dxa"/>
            <w:vAlign w:val="center"/>
          </w:tcPr>
          <w:p w14:paraId="3FC66603" w14:textId="77777777" w:rsidR="00C55D62" w:rsidRPr="006B4849" w:rsidRDefault="00C55D62" w:rsidP="001561A9">
            <w:pPr>
              <w:keepNext/>
              <w:keepLines/>
              <w:jc w:val="center"/>
              <w:rPr>
                <w:rFonts w:cs="Arial"/>
                <w:sz w:val="20"/>
                <w:szCs w:val="20"/>
              </w:rPr>
            </w:pPr>
          </w:p>
        </w:tc>
        <w:tc>
          <w:tcPr>
            <w:tcW w:w="425" w:type="dxa"/>
            <w:vAlign w:val="center"/>
          </w:tcPr>
          <w:p w14:paraId="39444666" w14:textId="77777777" w:rsidR="00C55D62" w:rsidRPr="006B4849" w:rsidRDefault="00C55D62" w:rsidP="001561A9">
            <w:pPr>
              <w:keepNext/>
              <w:keepLines/>
              <w:jc w:val="center"/>
              <w:rPr>
                <w:rFonts w:cs="Arial"/>
                <w:sz w:val="20"/>
                <w:szCs w:val="20"/>
              </w:rPr>
            </w:pPr>
          </w:p>
        </w:tc>
        <w:tc>
          <w:tcPr>
            <w:tcW w:w="425" w:type="dxa"/>
            <w:vAlign w:val="center"/>
          </w:tcPr>
          <w:p w14:paraId="0B4D9192" w14:textId="77777777" w:rsidR="00C55D62" w:rsidRPr="006B4849" w:rsidRDefault="00C55D62" w:rsidP="001561A9">
            <w:pPr>
              <w:keepNext/>
              <w:keepLines/>
              <w:jc w:val="center"/>
              <w:rPr>
                <w:rFonts w:cs="Arial"/>
                <w:sz w:val="20"/>
                <w:szCs w:val="20"/>
              </w:rPr>
            </w:pPr>
          </w:p>
        </w:tc>
        <w:tc>
          <w:tcPr>
            <w:tcW w:w="426" w:type="dxa"/>
          </w:tcPr>
          <w:p w14:paraId="6260F89C" w14:textId="77777777" w:rsidR="00C55D62" w:rsidRPr="006B4849" w:rsidRDefault="00C55D62" w:rsidP="001561A9">
            <w:pPr>
              <w:keepNext/>
              <w:keepLines/>
              <w:jc w:val="center"/>
              <w:rPr>
                <w:rFonts w:cs="Arial"/>
                <w:sz w:val="20"/>
                <w:szCs w:val="20"/>
              </w:rPr>
            </w:pPr>
          </w:p>
        </w:tc>
        <w:tc>
          <w:tcPr>
            <w:tcW w:w="426" w:type="dxa"/>
            <w:vAlign w:val="center"/>
          </w:tcPr>
          <w:p w14:paraId="39D651B3" w14:textId="697FAEC7" w:rsidR="00C55D62" w:rsidRPr="006B4849" w:rsidRDefault="00C55D62" w:rsidP="001561A9">
            <w:pPr>
              <w:keepNext/>
              <w:keepLines/>
              <w:jc w:val="center"/>
              <w:rPr>
                <w:rFonts w:cs="Arial"/>
                <w:sz w:val="20"/>
                <w:szCs w:val="20"/>
              </w:rPr>
            </w:pPr>
          </w:p>
        </w:tc>
        <w:tc>
          <w:tcPr>
            <w:tcW w:w="425" w:type="dxa"/>
            <w:vAlign w:val="center"/>
          </w:tcPr>
          <w:p w14:paraId="6E091AB0" w14:textId="460AF379" w:rsidR="00C55D62" w:rsidRPr="006B4849" w:rsidRDefault="003F7D55" w:rsidP="001561A9">
            <w:pPr>
              <w:keepNext/>
              <w:keepLines/>
              <w:jc w:val="center"/>
              <w:rPr>
                <w:rFonts w:cs="Arial"/>
                <w:sz w:val="20"/>
                <w:szCs w:val="20"/>
              </w:rPr>
            </w:pPr>
            <w:r w:rsidRPr="006B4849">
              <w:rPr>
                <w:rFonts w:cs="Arial"/>
                <w:sz w:val="20"/>
                <w:szCs w:val="20"/>
              </w:rPr>
              <w:t>X</w:t>
            </w:r>
          </w:p>
        </w:tc>
        <w:tc>
          <w:tcPr>
            <w:tcW w:w="425" w:type="dxa"/>
            <w:vAlign w:val="center"/>
          </w:tcPr>
          <w:p w14:paraId="6E51C9E5" w14:textId="30A72728"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7FB37172" w14:textId="77777777" w:rsidR="00C55D62" w:rsidRPr="006B4849" w:rsidRDefault="00C55D62" w:rsidP="001561A9">
            <w:pPr>
              <w:keepNext/>
              <w:keepLines/>
              <w:jc w:val="center"/>
              <w:rPr>
                <w:rFonts w:cs="Arial"/>
                <w:sz w:val="20"/>
                <w:szCs w:val="20"/>
              </w:rPr>
            </w:pPr>
          </w:p>
        </w:tc>
        <w:tc>
          <w:tcPr>
            <w:tcW w:w="426" w:type="dxa"/>
            <w:vAlign w:val="center"/>
          </w:tcPr>
          <w:p w14:paraId="52BB4F0D" w14:textId="56CC8913"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76D47F1C" w14:textId="77777777" w:rsidR="00C55D62" w:rsidRPr="006B4849" w:rsidRDefault="00C55D62" w:rsidP="001561A9">
            <w:pPr>
              <w:keepNext/>
              <w:keepLines/>
              <w:jc w:val="center"/>
              <w:rPr>
                <w:rFonts w:cs="Arial"/>
                <w:sz w:val="20"/>
                <w:szCs w:val="20"/>
              </w:rPr>
            </w:pPr>
          </w:p>
        </w:tc>
        <w:tc>
          <w:tcPr>
            <w:tcW w:w="425" w:type="dxa"/>
            <w:vAlign w:val="center"/>
          </w:tcPr>
          <w:p w14:paraId="511D49C2" w14:textId="77777777" w:rsidR="00C55D62" w:rsidRPr="006B4849" w:rsidRDefault="00C55D62" w:rsidP="001561A9">
            <w:pPr>
              <w:keepNext/>
              <w:keepLines/>
              <w:jc w:val="center"/>
              <w:rPr>
                <w:rFonts w:cs="Arial"/>
                <w:sz w:val="20"/>
                <w:szCs w:val="20"/>
              </w:rPr>
            </w:pPr>
          </w:p>
        </w:tc>
        <w:tc>
          <w:tcPr>
            <w:tcW w:w="708" w:type="dxa"/>
            <w:vAlign w:val="center"/>
          </w:tcPr>
          <w:p w14:paraId="7BE25831" w14:textId="45E1586B"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355E5732" w14:textId="77777777" w:rsidR="00C55D62" w:rsidRPr="006B4849" w:rsidRDefault="00C55D62" w:rsidP="001561A9">
            <w:pPr>
              <w:keepNext/>
              <w:keepLines/>
              <w:jc w:val="center"/>
              <w:rPr>
                <w:rFonts w:cs="Arial"/>
                <w:sz w:val="20"/>
                <w:szCs w:val="20"/>
              </w:rPr>
            </w:pPr>
          </w:p>
        </w:tc>
      </w:tr>
      <w:tr w:rsidR="00C55D62" w:rsidRPr="006B4849" w14:paraId="73026161" w14:textId="77777777" w:rsidTr="004C7A78">
        <w:tc>
          <w:tcPr>
            <w:tcW w:w="1560" w:type="dxa"/>
            <w:vMerge/>
            <w:shd w:val="clear" w:color="auto" w:fill="D9D9D9" w:themeFill="background1" w:themeFillShade="D9"/>
            <w:vAlign w:val="center"/>
          </w:tcPr>
          <w:p w14:paraId="04D35EB2" w14:textId="77777777" w:rsidR="00C55D62" w:rsidRPr="006B4849" w:rsidRDefault="00C55D62" w:rsidP="001561A9">
            <w:pPr>
              <w:keepNext/>
              <w:keepLines/>
              <w:jc w:val="center"/>
              <w:rPr>
                <w:rFonts w:cs="Arial"/>
                <w:sz w:val="20"/>
                <w:szCs w:val="20"/>
              </w:rPr>
            </w:pPr>
          </w:p>
        </w:tc>
        <w:tc>
          <w:tcPr>
            <w:tcW w:w="850" w:type="dxa"/>
          </w:tcPr>
          <w:p w14:paraId="3BE4780B" w14:textId="4DD1B67A" w:rsidR="00C55D62" w:rsidRPr="006B4849" w:rsidRDefault="00C55D62" w:rsidP="001561A9">
            <w:pPr>
              <w:keepNext/>
              <w:keepLines/>
              <w:rPr>
                <w:rFonts w:cs="Arial"/>
                <w:sz w:val="20"/>
                <w:szCs w:val="20"/>
              </w:rPr>
            </w:pPr>
            <w:r w:rsidRPr="006B4849">
              <w:rPr>
                <w:rFonts w:cs="Arial"/>
                <w:sz w:val="20"/>
                <w:szCs w:val="20"/>
              </w:rPr>
              <w:t>S12.2</w:t>
            </w:r>
          </w:p>
        </w:tc>
        <w:tc>
          <w:tcPr>
            <w:tcW w:w="425" w:type="dxa"/>
            <w:vAlign w:val="center"/>
          </w:tcPr>
          <w:p w14:paraId="46DE2114" w14:textId="77777777" w:rsidR="00C55D62" w:rsidRPr="006B4849" w:rsidRDefault="00C55D62" w:rsidP="001561A9">
            <w:pPr>
              <w:keepNext/>
              <w:keepLines/>
              <w:jc w:val="center"/>
              <w:rPr>
                <w:rFonts w:cs="Arial"/>
                <w:sz w:val="20"/>
                <w:szCs w:val="20"/>
              </w:rPr>
            </w:pPr>
          </w:p>
        </w:tc>
        <w:tc>
          <w:tcPr>
            <w:tcW w:w="426" w:type="dxa"/>
            <w:vAlign w:val="center"/>
          </w:tcPr>
          <w:p w14:paraId="52A7E278" w14:textId="77777777" w:rsidR="00C55D62" w:rsidRPr="006B4849" w:rsidRDefault="00C55D62" w:rsidP="001561A9">
            <w:pPr>
              <w:keepNext/>
              <w:keepLines/>
              <w:jc w:val="center"/>
              <w:rPr>
                <w:rFonts w:cs="Arial"/>
                <w:sz w:val="20"/>
                <w:szCs w:val="20"/>
              </w:rPr>
            </w:pPr>
          </w:p>
        </w:tc>
        <w:tc>
          <w:tcPr>
            <w:tcW w:w="425" w:type="dxa"/>
            <w:vAlign w:val="center"/>
          </w:tcPr>
          <w:p w14:paraId="0DA7E625" w14:textId="77777777" w:rsidR="00C55D62" w:rsidRPr="006B4849" w:rsidRDefault="00C55D62" w:rsidP="001561A9">
            <w:pPr>
              <w:keepNext/>
              <w:keepLines/>
              <w:jc w:val="center"/>
              <w:rPr>
                <w:rFonts w:cs="Arial"/>
                <w:sz w:val="20"/>
                <w:szCs w:val="20"/>
              </w:rPr>
            </w:pPr>
          </w:p>
        </w:tc>
        <w:tc>
          <w:tcPr>
            <w:tcW w:w="425" w:type="dxa"/>
            <w:vAlign w:val="center"/>
          </w:tcPr>
          <w:p w14:paraId="7D34D707" w14:textId="77777777" w:rsidR="00C55D62" w:rsidRPr="006B4849" w:rsidRDefault="00C55D62" w:rsidP="001561A9">
            <w:pPr>
              <w:keepNext/>
              <w:keepLines/>
              <w:jc w:val="center"/>
              <w:rPr>
                <w:rFonts w:cs="Arial"/>
                <w:sz w:val="20"/>
                <w:szCs w:val="20"/>
              </w:rPr>
            </w:pPr>
          </w:p>
        </w:tc>
        <w:tc>
          <w:tcPr>
            <w:tcW w:w="425" w:type="dxa"/>
            <w:vAlign w:val="center"/>
          </w:tcPr>
          <w:p w14:paraId="6F2A3395" w14:textId="77777777" w:rsidR="00C55D62" w:rsidRPr="006B4849" w:rsidRDefault="00C55D62" w:rsidP="001561A9">
            <w:pPr>
              <w:keepNext/>
              <w:keepLines/>
              <w:jc w:val="center"/>
              <w:rPr>
                <w:rFonts w:cs="Arial"/>
                <w:sz w:val="20"/>
                <w:szCs w:val="20"/>
              </w:rPr>
            </w:pPr>
          </w:p>
        </w:tc>
        <w:tc>
          <w:tcPr>
            <w:tcW w:w="426" w:type="dxa"/>
            <w:vAlign w:val="center"/>
          </w:tcPr>
          <w:p w14:paraId="4109C7B3" w14:textId="77777777" w:rsidR="00C55D62" w:rsidRPr="006B4849" w:rsidRDefault="00C55D62" w:rsidP="001561A9">
            <w:pPr>
              <w:keepNext/>
              <w:keepLines/>
              <w:jc w:val="center"/>
              <w:rPr>
                <w:rFonts w:cs="Arial"/>
                <w:sz w:val="20"/>
                <w:szCs w:val="20"/>
              </w:rPr>
            </w:pPr>
          </w:p>
        </w:tc>
        <w:tc>
          <w:tcPr>
            <w:tcW w:w="425" w:type="dxa"/>
            <w:vAlign w:val="center"/>
          </w:tcPr>
          <w:p w14:paraId="2F3EFF83" w14:textId="77777777" w:rsidR="00C55D62" w:rsidRPr="006B4849" w:rsidRDefault="00C55D62" w:rsidP="001561A9">
            <w:pPr>
              <w:keepNext/>
              <w:keepLines/>
              <w:jc w:val="center"/>
              <w:rPr>
                <w:rFonts w:cs="Arial"/>
                <w:sz w:val="20"/>
                <w:szCs w:val="20"/>
              </w:rPr>
            </w:pPr>
          </w:p>
        </w:tc>
        <w:tc>
          <w:tcPr>
            <w:tcW w:w="425" w:type="dxa"/>
            <w:vAlign w:val="center"/>
          </w:tcPr>
          <w:p w14:paraId="1EDD0422" w14:textId="77777777" w:rsidR="00C55D62" w:rsidRPr="006B4849" w:rsidRDefault="00C55D62" w:rsidP="001561A9">
            <w:pPr>
              <w:keepNext/>
              <w:keepLines/>
              <w:jc w:val="center"/>
              <w:rPr>
                <w:rFonts w:cs="Arial"/>
                <w:sz w:val="20"/>
                <w:szCs w:val="20"/>
              </w:rPr>
            </w:pPr>
          </w:p>
        </w:tc>
        <w:tc>
          <w:tcPr>
            <w:tcW w:w="709" w:type="dxa"/>
            <w:vAlign w:val="center"/>
          </w:tcPr>
          <w:p w14:paraId="1FF44107" w14:textId="77777777" w:rsidR="00C55D62" w:rsidRPr="006B4849" w:rsidRDefault="00C55D62" w:rsidP="001561A9">
            <w:pPr>
              <w:keepNext/>
              <w:keepLines/>
              <w:jc w:val="center"/>
              <w:rPr>
                <w:rFonts w:cs="Arial"/>
                <w:sz w:val="20"/>
                <w:szCs w:val="20"/>
              </w:rPr>
            </w:pPr>
          </w:p>
        </w:tc>
        <w:tc>
          <w:tcPr>
            <w:tcW w:w="709" w:type="dxa"/>
            <w:vAlign w:val="center"/>
          </w:tcPr>
          <w:p w14:paraId="786F779D" w14:textId="7A6CC86D"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674CCC93" w14:textId="77777777" w:rsidR="00C55D62" w:rsidRPr="006B4849" w:rsidRDefault="00C55D62" w:rsidP="001561A9">
            <w:pPr>
              <w:keepNext/>
              <w:keepLines/>
              <w:jc w:val="center"/>
              <w:rPr>
                <w:rFonts w:cs="Arial"/>
                <w:sz w:val="20"/>
                <w:szCs w:val="20"/>
              </w:rPr>
            </w:pPr>
          </w:p>
        </w:tc>
        <w:tc>
          <w:tcPr>
            <w:tcW w:w="709" w:type="dxa"/>
            <w:vAlign w:val="center"/>
          </w:tcPr>
          <w:p w14:paraId="08511E10" w14:textId="77777777" w:rsidR="00C55D62" w:rsidRPr="006B4849" w:rsidRDefault="00C55D62" w:rsidP="001561A9">
            <w:pPr>
              <w:keepNext/>
              <w:keepLines/>
              <w:jc w:val="center"/>
              <w:rPr>
                <w:rFonts w:cs="Arial"/>
                <w:sz w:val="20"/>
                <w:szCs w:val="20"/>
              </w:rPr>
            </w:pPr>
          </w:p>
        </w:tc>
        <w:tc>
          <w:tcPr>
            <w:tcW w:w="425" w:type="dxa"/>
            <w:vAlign w:val="center"/>
          </w:tcPr>
          <w:p w14:paraId="2AFB0C8D" w14:textId="77777777" w:rsidR="00C55D62" w:rsidRPr="006B4849" w:rsidRDefault="00C55D62" w:rsidP="001561A9">
            <w:pPr>
              <w:keepNext/>
              <w:keepLines/>
              <w:jc w:val="center"/>
              <w:rPr>
                <w:rFonts w:cs="Arial"/>
                <w:sz w:val="20"/>
                <w:szCs w:val="20"/>
              </w:rPr>
            </w:pPr>
          </w:p>
        </w:tc>
        <w:tc>
          <w:tcPr>
            <w:tcW w:w="425" w:type="dxa"/>
            <w:vAlign w:val="center"/>
          </w:tcPr>
          <w:p w14:paraId="7C1D54A9" w14:textId="77777777" w:rsidR="00C55D62" w:rsidRPr="006B4849" w:rsidRDefault="00C55D62" w:rsidP="001561A9">
            <w:pPr>
              <w:keepNext/>
              <w:keepLines/>
              <w:jc w:val="center"/>
              <w:rPr>
                <w:rFonts w:cs="Arial"/>
                <w:sz w:val="20"/>
                <w:szCs w:val="20"/>
              </w:rPr>
            </w:pPr>
          </w:p>
        </w:tc>
        <w:tc>
          <w:tcPr>
            <w:tcW w:w="425" w:type="dxa"/>
            <w:vAlign w:val="center"/>
          </w:tcPr>
          <w:p w14:paraId="0C45D6A0" w14:textId="77777777" w:rsidR="00C55D62" w:rsidRPr="006B4849" w:rsidRDefault="00C55D62" w:rsidP="001561A9">
            <w:pPr>
              <w:keepNext/>
              <w:keepLines/>
              <w:jc w:val="center"/>
              <w:rPr>
                <w:rFonts w:cs="Arial"/>
                <w:sz w:val="20"/>
                <w:szCs w:val="20"/>
              </w:rPr>
            </w:pPr>
          </w:p>
        </w:tc>
        <w:tc>
          <w:tcPr>
            <w:tcW w:w="426" w:type="dxa"/>
          </w:tcPr>
          <w:p w14:paraId="36BB4AC5" w14:textId="77777777" w:rsidR="00C55D62" w:rsidRPr="006B4849" w:rsidRDefault="00C55D62" w:rsidP="001561A9">
            <w:pPr>
              <w:keepNext/>
              <w:keepLines/>
              <w:jc w:val="center"/>
              <w:rPr>
                <w:rFonts w:cs="Arial"/>
                <w:sz w:val="20"/>
                <w:szCs w:val="20"/>
              </w:rPr>
            </w:pPr>
          </w:p>
        </w:tc>
        <w:tc>
          <w:tcPr>
            <w:tcW w:w="426" w:type="dxa"/>
            <w:vAlign w:val="center"/>
          </w:tcPr>
          <w:p w14:paraId="6E477C15" w14:textId="3D2E5D3A" w:rsidR="00C55D62" w:rsidRPr="006B4849" w:rsidRDefault="00C55D62" w:rsidP="001561A9">
            <w:pPr>
              <w:keepNext/>
              <w:keepLines/>
              <w:jc w:val="center"/>
              <w:rPr>
                <w:rFonts w:cs="Arial"/>
                <w:sz w:val="20"/>
                <w:szCs w:val="20"/>
              </w:rPr>
            </w:pPr>
          </w:p>
        </w:tc>
        <w:tc>
          <w:tcPr>
            <w:tcW w:w="425" w:type="dxa"/>
            <w:vAlign w:val="center"/>
          </w:tcPr>
          <w:p w14:paraId="4770282A" w14:textId="77777777" w:rsidR="00C55D62" w:rsidRPr="006B4849" w:rsidRDefault="00C55D62" w:rsidP="001561A9">
            <w:pPr>
              <w:keepNext/>
              <w:keepLines/>
              <w:jc w:val="center"/>
              <w:rPr>
                <w:rFonts w:cs="Arial"/>
                <w:sz w:val="20"/>
                <w:szCs w:val="20"/>
              </w:rPr>
            </w:pPr>
          </w:p>
        </w:tc>
        <w:tc>
          <w:tcPr>
            <w:tcW w:w="425" w:type="dxa"/>
            <w:vAlign w:val="center"/>
          </w:tcPr>
          <w:p w14:paraId="34C1BAE2" w14:textId="77777777" w:rsidR="00C55D62" w:rsidRPr="006B4849" w:rsidRDefault="00C55D62" w:rsidP="001561A9">
            <w:pPr>
              <w:keepNext/>
              <w:keepLines/>
              <w:jc w:val="center"/>
              <w:rPr>
                <w:rFonts w:cs="Arial"/>
                <w:sz w:val="20"/>
                <w:szCs w:val="20"/>
              </w:rPr>
            </w:pPr>
          </w:p>
        </w:tc>
        <w:tc>
          <w:tcPr>
            <w:tcW w:w="708" w:type="dxa"/>
          </w:tcPr>
          <w:p w14:paraId="76CC1862" w14:textId="77777777" w:rsidR="00C55D62" w:rsidRPr="006B4849" w:rsidRDefault="00C55D62" w:rsidP="001561A9">
            <w:pPr>
              <w:keepNext/>
              <w:keepLines/>
              <w:jc w:val="center"/>
              <w:rPr>
                <w:rFonts w:cs="Arial"/>
                <w:sz w:val="20"/>
                <w:szCs w:val="20"/>
              </w:rPr>
            </w:pPr>
          </w:p>
        </w:tc>
        <w:tc>
          <w:tcPr>
            <w:tcW w:w="426" w:type="dxa"/>
            <w:vAlign w:val="center"/>
          </w:tcPr>
          <w:p w14:paraId="072B51F6" w14:textId="22141090" w:rsidR="00C55D62" w:rsidRPr="006B4849" w:rsidRDefault="00C55D62" w:rsidP="001561A9">
            <w:pPr>
              <w:keepNext/>
              <w:keepLines/>
              <w:jc w:val="center"/>
              <w:rPr>
                <w:rFonts w:cs="Arial"/>
                <w:sz w:val="20"/>
                <w:szCs w:val="20"/>
              </w:rPr>
            </w:pPr>
          </w:p>
        </w:tc>
        <w:tc>
          <w:tcPr>
            <w:tcW w:w="709" w:type="dxa"/>
            <w:vAlign w:val="center"/>
          </w:tcPr>
          <w:p w14:paraId="23F40663" w14:textId="77777777" w:rsidR="00C55D62" w:rsidRPr="006B4849" w:rsidRDefault="00C55D62" w:rsidP="001561A9">
            <w:pPr>
              <w:keepNext/>
              <w:keepLines/>
              <w:jc w:val="center"/>
              <w:rPr>
                <w:rFonts w:cs="Arial"/>
                <w:sz w:val="20"/>
                <w:szCs w:val="20"/>
              </w:rPr>
            </w:pPr>
          </w:p>
        </w:tc>
        <w:tc>
          <w:tcPr>
            <w:tcW w:w="425" w:type="dxa"/>
            <w:vAlign w:val="center"/>
          </w:tcPr>
          <w:p w14:paraId="63A5CA65" w14:textId="77777777" w:rsidR="00C55D62" w:rsidRPr="006B4849" w:rsidRDefault="00C55D62" w:rsidP="001561A9">
            <w:pPr>
              <w:keepNext/>
              <w:keepLines/>
              <w:jc w:val="center"/>
              <w:rPr>
                <w:rFonts w:cs="Arial"/>
                <w:sz w:val="20"/>
                <w:szCs w:val="20"/>
              </w:rPr>
            </w:pPr>
          </w:p>
        </w:tc>
        <w:tc>
          <w:tcPr>
            <w:tcW w:w="708" w:type="dxa"/>
            <w:vAlign w:val="center"/>
          </w:tcPr>
          <w:p w14:paraId="7945A7EE" w14:textId="7109D995"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00485C1C" w14:textId="77777777" w:rsidR="00C55D62" w:rsidRPr="006B4849" w:rsidRDefault="00C55D62" w:rsidP="001561A9">
            <w:pPr>
              <w:keepNext/>
              <w:keepLines/>
              <w:jc w:val="center"/>
              <w:rPr>
                <w:rFonts w:cs="Arial"/>
                <w:sz w:val="20"/>
                <w:szCs w:val="20"/>
              </w:rPr>
            </w:pPr>
          </w:p>
        </w:tc>
      </w:tr>
      <w:tr w:rsidR="00C55D62" w:rsidRPr="006B4849" w14:paraId="2242BF33" w14:textId="77777777" w:rsidTr="004C7A78">
        <w:tc>
          <w:tcPr>
            <w:tcW w:w="1560" w:type="dxa"/>
            <w:vMerge/>
            <w:shd w:val="clear" w:color="auto" w:fill="D9D9D9" w:themeFill="background1" w:themeFillShade="D9"/>
            <w:vAlign w:val="center"/>
          </w:tcPr>
          <w:p w14:paraId="5E2C9741" w14:textId="77777777" w:rsidR="00C55D62" w:rsidRPr="006B4849" w:rsidRDefault="00C55D62" w:rsidP="001561A9">
            <w:pPr>
              <w:keepNext/>
              <w:keepLines/>
              <w:jc w:val="center"/>
              <w:rPr>
                <w:rFonts w:cs="Arial"/>
                <w:sz w:val="20"/>
                <w:szCs w:val="20"/>
              </w:rPr>
            </w:pPr>
          </w:p>
        </w:tc>
        <w:tc>
          <w:tcPr>
            <w:tcW w:w="850" w:type="dxa"/>
          </w:tcPr>
          <w:p w14:paraId="6FB38F39" w14:textId="33B3AEDA" w:rsidR="00C55D62" w:rsidRPr="006B4849" w:rsidRDefault="00C55D62" w:rsidP="001561A9">
            <w:pPr>
              <w:keepNext/>
              <w:keepLines/>
              <w:rPr>
                <w:rFonts w:cs="Arial"/>
                <w:sz w:val="20"/>
                <w:szCs w:val="20"/>
              </w:rPr>
            </w:pPr>
            <w:r w:rsidRPr="006B4849">
              <w:rPr>
                <w:rFonts w:cs="Arial"/>
                <w:sz w:val="20"/>
                <w:szCs w:val="20"/>
              </w:rPr>
              <w:t>S12.3</w:t>
            </w:r>
          </w:p>
        </w:tc>
        <w:tc>
          <w:tcPr>
            <w:tcW w:w="425" w:type="dxa"/>
            <w:vAlign w:val="center"/>
          </w:tcPr>
          <w:p w14:paraId="568A6C26" w14:textId="77777777" w:rsidR="00C55D62" w:rsidRPr="006B4849" w:rsidRDefault="00C55D62" w:rsidP="001561A9">
            <w:pPr>
              <w:keepNext/>
              <w:keepLines/>
              <w:jc w:val="center"/>
              <w:rPr>
                <w:rFonts w:cs="Arial"/>
                <w:sz w:val="20"/>
                <w:szCs w:val="20"/>
              </w:rPr>
            </w:pPr>
          </w:p>
        </w:tc>
        <w:tc>
          <w:tcPr>
            <w:tcW w:w="426" w:type="dxa"/>
            <w:vAlign w:val="center"/>
          </w:tcPr>
          <w:p w14:paraId="1763E41F" w14:textId="77777777" w:rsidR="00C55D62" w:rsidRPr="006B4849" w:rsidRDefault="00C55D62" w:rsidP="001561A9">
            <w:pPr>
              <w:keepNext/>
              <w:keepLines/>
              <w:jc w:val="center"/>
              <w:rPr>
                <w:rFonts w:cs="Arial"/>
                <w:sz w:val="20"/>
                <w:szCs w:val="20"/>
              </w:rPr>
            </w:pPr>
          </w:p>
        </w:tc>
        <w:tc>
          <w:tcPr>
            <w:tcW w:w="425" w:type="dxa"/>
            <w:vAlign w:val="center"/>
          </w:tcPr>
          <w:p w14:paraId="6E332578" w14:textId="77777777" w:rsidR="00C55D62" w:rsidRPr="006B4849" w:rsidRDefault="00C55D62" w:rsidP="001561A9">
            <w:pPr>
              <w:keepNext/>
              <w:keepLines/>
              <w:jc w:val="center"/>
              <w:rPr>
                <w:rFonts w:cs="Arial"/>
                <w:sz w:val="20"/>
                <w:szCs w:val="20"/>
              </w:rPr>
            </w:pPr>
          </w:p>
        </w:tc>
        <w:tc>
          <w:tcPr>
            <w:tcW w:w="425" w:type="dxa"/>
            <w:vAlign w:val="center"/>
          </w:tcPr>
          <w:p w14:paraId="3B314CE1" w14:textId="77777777" w:rsidR="00C55D62" w:rsidRPr="006B4849" w:rsidRDefault="00C55D62" w:rsidP="001561A9">
            <w:pPr>
              <w:keepNext/>
              <w:keepLines/>
              <w:jc w:val="center"/>
              <w:rPr>
                <w:rFonts w:cs="Arial"/>
                <w:sz w:val="20"/>
                <w:szCs w:val="20"/>
              </w:rPr>
            </w:pPr>
          </w:p>
        </w:tc>
        <w:tc>
          <w:tcPr>
            <w:tcW w:w="425" w:type="dxa"/>
            <w:vAlign w:val="center"/>
          </w:tcPr>
          <w:p w14:paraId="6D5F16F2" w14:textId="77777777" w:rsidR="00C55D62" w:rsidRPr="006B4849" w:rsidRDefault="00C55D62" w:rsidP="001561A9">
            <w:pPr>
              <w:keepNext/>
              <w:keepLines/>
              <w:jc w:val="center"/>
              <w:rPr>
                <w:rFonts w:cs="Arial"/>
                <w:sz w:val="20"/>
                <w:szCs w:val="20"/>
              </w:rPr>
            </w:pPr>
          </w:p>
        </w:tc>
        <w:tc>
          <w:tcPr>
            <w:tcW w:w="426" w:type="dxa"/>
            <w:vAlign w:val="center"/>
          </w:tcPr>
          <w:p w14:paraId="74003F7E" w14:textId="77777777" w:rsidR="00C55D62" w:rsidRPr="006B4849" w:rsidRDefault="00C55D62" w:rsidP="001561A9">
            <w:pPr>
              <w:keepNext/>
              <w:keepLines/>
              <w:jc w:val="center"/>
              <w:rPr>
                <w:rFonts w:cs="Arial"/>
                <w:sz w:val="20"/>
                <w:szCs w:val="20"/>
              </w:rPr>
            </w:pPr>
          </w:p>
        </w:tc>
        <w:tc>
          <w:tcPr>
            <w:tcW w:w="425" w:type="dxa"/>
            <w:vAlign w:val="center"/>
          </w:tcPr>
          <w:p w14:paraId="4890AF19" w14:textId="77777777" w:rsidR="00C55D62" w:rsidRPr="006B4849" w:rsidRDefault="00C55D62" w:rsidP="001561A9">
            <w:pPr>
              <w:keepNext/>
              <w:keepLines/>
              <w:jc w:val="center"/>
              <w:rPr>
                <w:rFonts w:cs="Arial"/>
                <w:sz w:val="20"/>
                <w:szCs w:val="20"/>
              </w:rPr>
            </w:pPr>
          </w:p>
        </w:tc>
        <w:tc>
          <w:tcPr>
            <w:tcW w:w="425" w:type="dxa"/>
            <w:vAlign w:val="center"/>
          </w:tcPr>
          <w:p w14:paraId="719A2254" w14:textId="77777777" w:rsidR="00C55D62" w:rsidRPr="006B4849" w:rsidRDefault="00C55D62" w:rsidP="001561A9">
            <w:pPr>
              <w:keepNext/>
              <w:keepLines/>
              <w:jc w:val="center"/>
              <w:rPr>
                <w:rFonts w:cs="Arial"/>
                <w:sz w:val="20"/>
                <w:szCs w:val="20"/>
              </w:rPr>
            </w:pPr>
          </w:p>
        </w:tc>
        <w:tc>
          <w:tcPr>
            <w:tcW w:w="709" w:type="dxa"/>
            <w:vAlign w:val="center"/>
          </w:tcPr>
          <w:p w14:paraId="4123DEF6" w14:textId="77777777" w:rsidR="00C55D62" w:rsidRPr="006B4849" w:rsidRDefault="00C55D62" w:rsidP="001561A9">
            <w:pPr>
              <w:keepNext/>
              <w:keepLines/>
              <w:jc w:val="center"/>
              <w:rPr>
                <w:rFonts w:cs="Arial"/>
                <w:sz w:val="20"/>
                <w:szCs w:val="20"/>
              </w:rPr>
            </w:pPr>
          </w:p>
        </w:tc>
        <w:tc>
          <w:tcPr>
            <w:tcW w:w="709" w:type="dxa"/>
            <w:vAlign w:val="center"/>
          </w:tcPr>
          <w:p w14:paraId="182D5352" w14:textId="77777777" w:rsidR="00C55D62" w:rsidRPr="006B4849" w:rsidRDefault="00C55D62" w:rsidP="001561A9">
            <w:pPr>
              <w:keepNext/>
              <w:keepLines/>
              <w:jc w:val="center"/>
              <w:rPr>
                <w:rFonts w:cs="Arial"/>
                <w:sz w:val="20"/>
                <w:szCs w:val="20"/>
              </w:rPr>
            </w:pPr>
          </w:p>
        </w:tc>
        <w:tc>
          <w:tcPr>
            <w:tcW w:w="425" w:type="dxa"/>
            <w:vAlign w:val="center"/>
          </w:tcPr>
          <w:p w14:paraId="1DE21D00" w14:textId="77777777" w:rsidR="00C55D62" w:rsidRPr="006B4849" w:rsidRDefault="00C55D62" w:rsidP="001561A9">
            <w:pPr>
              <w:keepNext/>
              <w:keepLines/>
              <w:jc w:val="center"/>
              <w:rPr>
                <w:rFonts w:cs="Arial"/>
                <w:sz w:val="20"/>
                <w:szCs w:val="20"/>
              </w:rPr>
            </w:pPr>
          </w:p>
        </w:tc>
        <w:tc>
          <w:tcPr>
            <w:tcW w:w="709" w:type="dxa"/>
            <w:vAlign w:val="center"/>
          </w:tcPr>
          <w:p w14:paraId="067F42EC" w14:textId="77777777" w:rsidR="00C55D62" w:rsidRPr="006B4849" w:rsidRDefault="00C55D62" w:rsidP="001561A9">
            <w:pPr>
              <w:keepNext/>
              <w:keepLines/>
              <w:jc w:val="center"/>
              <w:rPr>
                <w:rFonts w:cs="Arial"/>
                <w:sz w:val="20"/>
                <w:szCs w:val="20"/>
              </w:rPr>
            </w:pPr>
          </w:p>
        </w:tc>
        <w:tc>
          <w:tcPr>
            <w:tcW w:w="425" w:type="dxa"/>
            <w:vAlign w:val="center"/>
          </w:tcPr>
          <w:p w14:paraId="5B371ADE" w14:textId="77777777" w:rsidR="00C55D62" w:rsidRPr="006B4849" w:rsidRDefault="00C55D62" w:rsidP="001561A9">
            <w:pPr>
              <w:keepNext/>
              <w:keepLines/>
              <w:jc w:val="center"/>
              <w:rPr>
                <w:rFonts w:cs="Arial"/>
                <w:sz w:val="20"/>
                <w:szCs w:val="20"/>
              </w:rPr>
            </w:pPr>
          </w:p>
        </w:tc>
        <w:tc>
          <w:tcPr>
            <w:tcW w:w="425" w:type="dxa"/>
            <w:vAlign w:val="center"/>
          </w:tcPr>
          <w:p w14:paraId="6C0EAD42" w14:textId="77777777" w:rsidR="00C55D62" w:rsidRPr="006B4849" w:rsidRDefault="00C55D62" w:rsidP="001561A9">
            <w:pPr>
              <w:keepNext/>
              <w:keepLines/>
              <w:jc w:val="center"/>
              <w:rPr>
                <w:rFonts w:cs="Arial"/>
                <w:sz w:val="20"/>
                <w:szCs w:val="20"/>
              </w:rPr>
            </w:pPr>
          </w:p>
        </w:tc>
        <w:tc>
          <w:tcPr>
            <w:tcW w:w="425" w:type="dxa"/>
            <w:vAlign w:val="center"/>
          </w:tcPr>
          <w:p w14:paraId="0A19AB6D" w14:textId="77777777" w:rsidR="00C55D62" w:rsidRPr="006B4849" w:rsidRDefault="00C55D62" w:rsidP="001561A9">
            <w:pPr>
              <w:keepNext/>
              <w:keepLines/>
              <w:jc w:val="center"/>
              <w:rPr>
                <w:rFonts w:cs="Arial"/>
                <w:sz w:val="20"/>
                <w:szCs w:val="20"/>
              </w:rPr>
            </w:pPr>
          </w:p>
        </w:tc>
        <w:tc>
          <w:tcPr>
            <w:tcW w:w="426" w:type="dxa"/>
          </w:tcPr>
          <w:p w14:paraId="3624FD28" w14:textId="77777777" w:rsidR="00C55D62" w:rsidRPr="006B4849" w:rsidRDefault="00C55D62" w:rsidP="001561A9">
            <w:pPr>
              <w:keepNext/>
              <w:keepLines/>
              <w:jc w:val="center"/>
              <w:rPr>
                <w:rFonts w:cs="Arial"/>
                <w:sz w:val="20"/>
                <w:szCs w:val="20"/>
              </w:rPr>
            </w:pPr>
          </w:p>
        </w:tc>
        <w:tc>
          <w:tcPr>
            <w:tcW w:w="426" w:type="dxa"/>
            <w:vAlign w:val="center"/>
          </w:tcPr>
          <w:p w14:paraId="15D21E30" w14:textId="4A303318" w:rsidR="00C55D62" w:rsidRPr="006B4849" w:rsidRDefault="00C55D62" w:rsidP="001561A9">
            <w:pPr>
              <w:keepNext/>
              <w:keepLines/>
              <w:jc w:val="center"/>
              <w:rPr>
                <w:rFonts w:cs="Arial"/>
                <w:sz w:val="20"/>
                <w:szCs w:val="20"/>
              </w:rPr>
            </w:pPr>
          </w:p>
        </w:tc>
        <w:tc>
          <w:tcPr>
            <w:tcW w:w="425" w:type="dxa"/>
            <w:vAlign w:val="center"/>
          </w:tcPr>
          <w:p w14:paraId="38DCC3A5" w14:textId="77777777" w:rsidR="00C55D62" w:rsidRPr="006B4849" w:rsidRDefault="00C55D62" w:rsidP="001561A9">
            <w:pPr>
              <w:keepNext/>
              <w:keepLines/>
              <w:jc w:val="center"/>
              <w:rPr>
                <w:rFonts w:cs="Arial"/>
                <w:sz w:val="20"/>
                <w:szCs w:val="20"/>
              </w:rPr>
            </w:pPr>
          </w:p>
        </w:tc>
        <w:tc>
          <w:tcPr>
            <w:tcW w:w="425" w:type="dxa"/>
            <w:vAlign w:val="center"/>
          </w:tcPr>
          <w:p w14:paraId="084A713A" w14:textId="77777777" w:rsidR="00C55D62" w:rsidRPr="006B4849" w:rsidRDefault="00C55D62" w:rsidP="001561A9">
            <w:pPr>
              <w:keepNext/>
              <w:keepLines/>
              <w:jc w:val="center"/>
              <w:rPr>
                <w:rFonts w:cs="Arial"/>
                <w:sz w:val="20"/>
                <w:szCs w:val="20"/>
              </w:rPr>
            </w:pPr>
          </w:p>
        </w:tc>
        <w:tc>
          <w:tcPr>
            <w:tcW w:w="708" w:type="dxa"/>
          </w:tcPr>
          <w:p w14:paraId="6D8CABC0" w14:textId="77777777" w:rsidR="00C55D62" w:rsidRPr="006B4849" w:rsidRDefault="00C55D62" w:rsidP="001561A9">
            <w:pPr>
              <w:keepNext/>
              <w:keepLines/>
              <w:jc w:val="center"/>
              <w:rPr>
                <w:rFonts w:cs="Arial"/>
                <w:sz w:val="20"/>
                <w:szCs w:val="20"/>
              </w:rPr>
            </w:pPr>
          </w:p>
        </w:tc>
        <w:tc>
          <w:tcPr>
            <w:tcW w:w="426" w:type="dxa"/>
            <w:vAlign w:val="center"/>
          </w:tcPr>
          <w:p w14:paraId="2AE68135" w14:textId="0ED07106" w:rsidR="00C55D62" w:rsidRPr="006B4849" w:rsidRDefault="00C55D62" w:rsidP="001561A9">
            <w:pPr>
              <w:keepNext/>
              <w:keepLines/>
              <w:jc w:val="center"/>
              <w:rPr>
                <w:rFonts w:cs="Arial"/>
                <w:sz w:val="20"/>
                <w:szCs w:val="20"/>
              </w:rPr>
            </w:pPr>
          </w:p>
        </w:tc>
        <w:tc>
          <w:tcPr>
            <w:tcW w:w="709" w:type="dxa"/>
            <w:vAlign w:val="center"/>
          </w:tcPr>
          <w:p w14:paraId="67F79E80" w14:textId="77777777" w:rsidR="00C55D62" w:rsidRPr="006B4849" w:rsidRDefault="00C55D62" w:rsidP="001561A9">
            <w:pPr>
              <w:keepNext/>
              <w:keepLines/>
              <w:jc w:val="center"/>
              <w:rPr>
                <w:rFonts w:cs="Arial"/>
                <w:sz w:val="20"/>
                <w:szCs w:val="20"/>
              </w:rPr>
            </w:pPr>
          </w:p>
        </w:tc>
        <w:tc>
          <w:tcPr>
            <w:tcW w:w="425" w:type="dxa"/>
            <w:vAlign w:val="center"/>
          </w:tcPr>
          <w:p w14:paraId="218882F2" w14:textId="77777777" w:rsidR="00C55D62" w:rsidRPr="006B4849" w:rsidRDefault="00C55D62" w:rsidP="001561A9">
            <w:pPr>
              <w:keepNext/>
              <w:keepLines/>
              <w:jc w:val="center"/>
              <w:rPr>
                <w:rFonts w:cs="Arial"/>
                <w:sz w:val="20"/>
                <w:szCs w:val="20"/>
              </w:rPr>
            </w:pPr>
          </w:p>
        </w:tc>
        <w:tc>
          <w:tcPr>
            <w:tcW w:w="708" w:type="dxa"/>
            <w:vAlign w:val="center"/>
          </w:tcPr>
          <w:p w14:paraId="5EF62A1D" w14:textId="21ED2BBB"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24BA8310" w14:textId="77777777" w:rsidR="00C55D62" w:rsidRPr="006B4849" w:rsidRDefault="00C55D62" w:rsidP="001561A9">
            <w:pPr>
              <w:keepNext/>
              <w:keepLines/>
              <w:jc w:val="center"/>
              <w:rPr>
                <w:rFonts w:cs="Arial"/>
                <w:sz w:val="20"/>
                <w:szCs w:val="20"/>
              </w:rPr>
            </w:pPr>
          </w:p>
        </w:tc>
      </w:tr>
      <w:tr w:rsidR="00C55D62" w:rsidRPr="006B4849" w14:paraId="0F3D46CD" w14:textId="77777777" w:rsidTr="004C7A78">
        <w:tc>
          <w:tcPr>
            <w:tcW w:w="1560" w:type="dxa"/>
            <w:vMerge/>
            <w:shd w:val="clear" w:color="auto" w:fill="D9D9D9" w:themeFill="background1" w:themeFillShade="D9"/>
            <w:vAlign w:val="center"/>
          </w:tcPr>
          <w:p w14:paraId="13CA9E97" w14:textId="77777777" w:rsidR="00C55D62" w:rsidRPr="006B4849" w:rsidRDefault="00C55D62" w:rsidP="001561A9">
            <w:pPr>
              <w:keepNext/>
              <w:keepLines/>
              <w:jc w:val="center"/>
              <w:rPr>
                <w:rFonts w:cs="Arial"/>
                <w:sz w:val="20"/>
                <w:szCs w:val="20"/>
              </w:rPr>
            </w:pPr>
          </w:p>
        </w:tc>
        <w:tc>
          <w:tcPr>
            <w:tcW w:w="850" w:type="dxa"/>
          </w:tcPr>
          <w:p w14:paraId="5F32C0EC" w14:textId="770904DD" w:rsidR="00C55D62" w:rsidRPr="006B4849" w:rsidRDefault="00C55D62" w:rsidP="001561A9">
            <w:pPr>
              <w:keepNext/>
              <w:keepLines/>
              <w:rPr>
                <w:rFonts w:cs="Arial"/>
                <w:sz w:val="20"/>
                <w:szCs w:val="20"/>
              </w:rPr>
            </w:pPr>
            <w:r w:rsidRPr="006B4849">
              <w:rPr>
                <w:rFonts w:cs="Arial"/>
                <w:sz w:val="20"/>
                <w:szCs w:val="20"/>
              </w:rPr>
              <w:t>S12.4</w:t>
            </w:r>
          </w:p>
        </w:tc>
        <w:tc>
          <w:tcPr>
            <w:tcW w:w="425" w:type="dxa"/>
            <w:vAlign w:val="center"/>
          </w:tcPr>
          <w:p w14:paraId="3920152C" w14:textId="77777777" w:rsidR="00C55D62" w:rsidRPr="006B4849" w:rsidRDefault="00C55D62" w:rsidP="001561A9">
            <w:pPr>
              <w:keepNext/>
              <w:keepLines/>
              <w:jc w:val="center"/>
              <w:rPr>
                <w:rFonts w:cs="Arial"/>
                <w:sz w:val="20"/>
                <w:szCs w:val="20"/>
              </w:rPr>
            </w:pPr>
          </w:p>
        </w:tc>
        <w:tc>
          <w:tcPr>
            <w:tcW w:w="426" w:type="dxa"/>
            <w:vAlign w:val="center"/>
          </w:tcPr>
          <w:p w14:paraId="1ED900FE" w14:textId="77777777" w:rsidR="00C55D62" w:rsidRPr="006B4849" w:rsidRDefault="00C55D62" w:rsidP="001561A9">
            <w:pPr>
              <w:keepNext/>
              <w:keepLines/>
              <w:jc w:val="center"/>
              <w:rPr>
                <w:rFonts w:cs="Arial"/>
                <w:sz w:val="20"/>
                <w:szCs w:val="20"/>
              </w:rPr>
            </w:pPr>
          </w:p>
        </w:tc>
        <w:tc>
          <w:tcPr>
            <w:tcW w:w="425" w:type="dxa"/>
            <w:vAlign w:val="center"/>
          </w:tcPr>
          <w:p w14:paraId="0607D91C" w14:textId="77777777" w:rsidR="00C55D62" w:rsidRPr="006B4849" w:rsidRDefault="00C55D62" w:rsidP="001561A9">
            <w:pPr>
              <w:keepNext/>
              <w:keepLines/>
              <w:jc w:val="center"/>
              <w:rPr>
                <w:rFonts w:cs="Arial"/>
                <w:sz w:val="20"/>
                <w:szCs w:val="20"/>
              </w:rPr>
            </w:pPr>
          </w:p>
        </w:tc>
        <w:tc>
          <w:tcPr>
            <w:tcW w:w="425" w:type="dxa"/>
            <w:vAlign w:val="center"/>
          </w:tcPr>
          <w:p w14:paraId="7620A990" w14:textId="77777777" w:rsidR="00C55D62" w:rsidRPr="006B4849" w:rsidRDefault="00C55D62" w:rsidP="001561A9">
            <w:pPr>
              <w:keepNext/>
              <w:keepLines/>
              <w:jc w:val="center"/>
              <w:rPr>
                <w:rFonts w:cs="Arial"/>
                <w:sz w:val="20"/>
                <w:szCs w:val="20"/>
              </w:rPr>
            </w:pPr>
          </w:p>
        </w:tc>
        <w:tc>
          <w:tcPr>
            <w:tcW w:w="425" w:type="dxa"/>
            <w:vAlign w:val="center"/>
          </w:tcPr>
          <w:p w14:paraId="5E15E176" w14:textId="77777777" w:rsidR="00C55D62" w:rsidRPr="006B4849" w:rsidRDefault="00C55D62" w:rsidP="001561A9">
            <w:pPr>
              <w:keepNext/>
              <w:keepLines/>
              <w:jc w:val="center"/>
              <w:rPr>
                <w:rFonts w:cs="Arial"/>
                <w:sz w:val="20"/>
                <w:szCs w:val="20"/>
              </w:rPr>
            </w:pPr>
          </w:p>
        </w:tc>
        <w:tc>
          <w:tcPr>
            <w:tcW w:w="426" w:type="dxa"/>
            <w:vAlign w:val="center"/>
          </w:tcPr>
          <w:p w14:paraId="0877584B" w14:textId="77777777" w:rsidR="00C55D62" w:rsidRPr="006B4849" w:rsidRDefault="00C55D62" w:rsidP="001561A9">
            <w:pPr>
              <w:keepNext/>
              <w:keepLines/>
              <w:jc w:val="center"/>
              <w:rPr>
                <w:rFonts w:cs="Arial"/>
                <w:sz w:val="20"/>
                <w:szCs w:val="20"/>
              </w:rPr>
            </w:pPr>
          </w:p>
        </w:tc>
        <w:tc>
          <w:tcPr>
            <w:tcW w:w="425" w:type="dxa"/>
            <w:vAlign w:val="center"/>
          </w:tcPr>
          <w:p w14:paraId="6582E25A" w14:textId="77777777" w:rsidR="00C55D62" w:rsidRPr="006B4849" w:rsidRDefault="00C55D62" w:rsidP="001561A9">
            <w:pPr>
              <w:keepNext/>
              <w:keepLines/>
              <w:jc w:val="center"/>
              <w:rPr>
                <w:rFonts w:cs="Arial"/>
                <w:sz w:val="20"/>
                <w:szCs w:val="20"/>
              </w:rPr>
            </w:pPr>
          </w:p>
        </w:tc>
        <w:tc>
          <w:tcPr>
            <w:tcW w:w="425" w:type="dxa"/>
            <w:vAlign w:val="center"/>
          </w:tcPr>
          <w:p w14:paraId="69327DDF" w14:textId="77777777" w:rsidR="00C55D62" w:rsidRPr="006B4849" w:rsidRDefault="00C55D62" w:rsidP="001561A9">
            <w:pPr>
              <w:keepNext/>
              <w:keepLines/>
              <w:jc w:val="center"/>
              <w:rPr>
                <w:rFonts w:cs="Arial"/>
                <w:sz w:val="20"/>
                <w:szCs w:val="20"/>
              </w:rPr>
            </w:pPr>
          </w:p>
        </w:tc>
        <w:tc>
          <w:tcPr>
            <w:tcW w:w="709" w:type="dxa"/>
            <w:vAlign w:val="center"/>
          </w:tcPr>
          <w:p w14:paraId="5113B26C" w14:textId="77777777" w:rsidR="00C55D62" w:rsidRPr="006B4849" w:rsidRDefault="00C55D62" w:rsidP="001561A9">
            <w:pPr>
              <w:keepNext/>
              <w:keepLines/>
              <w:jc w:val="center"/>
              <w:rPr>
                <w:rFonts w:cs="Arial"/>
                <w:sz w:val="20"/>
                <w:szCs w:val="20"/>
              </w:rPr>
            </w:pPr>
          </w:p>
        </w:tc>
        <w:tc>
          <w:tcPr>
            <w:tcW w:w="709" w:type="dxa"/>
            <w:vAlign w:val="center"/>
          </w:tcPr>
          <w:p w14:paraId="7BB0ADFA" w14:textId="77777777" w:rsidR="00C55D62" w:rsidRPr="006B4849" w:rsidRDefault="00C55D62" w:rsidP="001561A9">
            <w:pPr>
              <w:keepNext/>
              <w:keepLines/>
              <w:jc w:val="center"/>
              <w:rPr>
                <w:rFonts w:cs="Arial"/>
                <w:sz w:val="20"/>
                <w:szCs w:val="20"/>
              </w:rPr>
            </w:pPr>
          </w:p>
        </w:tc>
        <w:tc>
          <w:tcPr>
            <w:tcW w:w="425" w:type="dxa"/>
            <w:vAlign w:val="center"/>
          </w:tcPr>
          <w:p w14:paraId="440F3A5E" w14:textId="77777777" w:rsidR="00C55D62" w:rsidRPr="006B4849" w:rsidRDefault="00C55D62" w:rsidP="001561A9">
            <w:pPr>
              <w:keepNext/>
              <w:keepLines/>
              <w:jc w:val="center"/>
              <w:rPr>
                <w:rFonts w:cs="Arial"/>
                <w:sz w:val="20"/>
                <w:szCs w:val="20"/>
              </w:rPr>
            </w:pPr>
          </w:p>
        </w:tc>
        <w:tc>
          <w:tcPr>
            <w:tcW w:w="709" w:type="dxa"/>
            <w:vAlign w:val="center"/>
          </w:tcPr>
          <w:p w14:paraId="173F0D61" w14:textId="77777777" w:rsidR="00C55D62" w:rsidRPr="006B4849" w:rsidRDefault="00C55D62" w:rsidP="001561A9">
            <w:pPr>
              <w:keepNext/>
              <w:keepLines/>
              <w:jc w:val="center"/>
              <w:rPr>
                <w:rFonts w:cs="Arial"/>
                <w:sz w:val="20"/>
                <w:szCs w:val="20"/>
              </w:rPr>
            </w:pPr>
          </w:p>
        </w:tc>
        <w:tc>
          <w:tcPr>
            <w:tcW w:w="425" w:type="dxa"/>
            <w:vAlign w:val="center"/>
          </w:tcPr>
          <w:p w14:paraId="68F104EC" w14:textId="77777777" w:rsidR="00C55D62" w:rsidRPr="006B4849" w:rsidRDefault="00C55D62" w:rsidP="001561A9">
            <w:pPr>
              <w:keepNext/>
              <w:keepLines/>
              <w:jc w:val="center"/>
              <w:rPr>
                <w:rFonts w:cs="Arial"/>
                <w:sz w:val="20"/>
                <w:szCs w:val="20"/>
              </w:rPr>
            </w:pPr>
          </w:p>
        </w:tc>
        <w:tc>
          <w:tcPr>
            <w:tcW w:w="425" w:type="dxa"/>
            <w:vAlign w:val="center"/>
          </w:tcPr>
          <w:p w14:paraId="0156C4E7" w14:textId="77777777" w:rsidR="00C55D62" w:rsidRPr="006B4849" w:rsidRDefault="00C55D62" w:rsidP="001561A9">
            <w:pPr>
              <w:keepNext/>
              <w:keepLines/>
              <w:jc w:val="center"/>
              <w:rPr>
                <w:rFonts w:cs="Arial"/>
                <w:sz w:val="20"/>
                <w:szCs w:val="20"/>
              </w:rPr>
            </w:pPr>
          </w:p>
        </w:tc>
        <w:tc>
          <w:tcPr>
            <w:tcW w:w="425" w:type="dxa"/>
            <w:vAlign w:val="center"/>
          </w:tcPr>
          <w:p w14:paraId="78CC8C5C" w14:textId="77777777" w:rsidR="00C55D62" w:rsidRPr="006B4849" w:rsidRDefault="00C55D62" w:rsidP="001561A9">
            <w:pPr>
              <w:keepNext/>
              <w:keepLines/>
              <w:jc w:val="center"/>
              <w:rPr>
                <w:rFonts w:cs="Arial"/>
                <w:sz w:val="20"/>
                <w:szCs w:val="20"/>
              </w:rPr>
            </w:pPr>
          </w:p>
        </w:tc>
        <w:tc>
          <w:tcPr>
            <w:tcW w:w="426" w:type="dxa"/>
          </w:tcPr>
          <w:p w14:paraId="4EFFEBE7" w14:textId="77777777" w:rsidR="00C55D62" w:rsidRPr="006B4849" w:rsidRDefault="00C55D62" w:rsidP="001561A9">
            <w:pPr>
              <w:keepNext/>
              <w:keepLines/>
              <w:jc w:val="center"/>
              <w:rPr>
                <w:rFonts w:cs="Arial"/>
                <w:sz w:val="20"/>
                <w:szCs w:val="20"/>
              </w:rPr>
            </w:pPr>
          </w:p>
        </w:tc>
        <w:tc>
          <w:tcPr>
            <w:tcW w:w="426" w:type="dxa"/>
            <w:vAlign w:val="center"/>
          </w:tcPr>
          <w:p w14:paraId="5A319956" w14:textId="4410AE6A" w:rsidR="00C55D62" w:rsidRPr="006B4849" w:rsidRDefault="00C55D62" w:rsidP="001561A9">
            <w:pPr>
              <w:keepNext/>
              <w:keepLines/>
              <w:jc w:val="center"/>
              <w:rPr>
                <w:rFonts w:cs="Arial"/>
                <w:sz w:val="20"/>
                <w:szCs w:val="20"/>
              </w:rPr>
            </w:pPr>
          </w:p>
        </w:tc>
        <w:tc>
          <w:tcPr>
            <w:tcW w:w="425" w:type="dxa"/>
            <w:vAlign w:val="center"/>
          </w:tcPr>
          <w:p w14:paraId="3BD45D9F" w14:textId="77777777" w:rsidR="00C55D62" w:rsidRPr="006B4849" w:rsidRDefault="00C55D62" w:rsidP="001561A9">
            <w:pPr>
              <w:keepNext/>
              <w:keepLines/>
              <w:jc w:val="center"/>
              <w:rPr>
                <w:rFonts w:cs="Arial"/>
                <w:sz w:val="20"/>
                <w:szCs w:val="20"/>
              </w:rPr>
            </w:pPr>
          </w:p>
        </w:tc>
        <w:tc>
          <w:tcPr>
            <w:tcW w:w="425" w:type="dxa"/>
            <w:vAlign w:val="center"/>
          </w:tcPr>
          <w:p w14:paraId="5D186D62" w14:textId="77777777" w:rsidR="00C55D62" w:rsidRPr="006B4849" w:rsidRDefault="00C55D62" w:rsidP="001561A9">
            <w:pPr>
              <w:keepNext/>
              <w:keepLines/>
              <w:jc w:val="center"/>
              <w:rPr>
                <w:rFonts w:cs="Arial"/>
                <w:sz w:val="20"/>
                <w:szCs w:val="20"/>
              </w:rPr>
            </w:pPr>
          </w:p>
        </w:tc>
        <w:tc>
          <w:tcPr>
            <w:tcW w:w="708" w:type="dxa"/>
          </w:tcPr>
          <w:p w14:paraId="1A598F7F" w14:textId="77777777" w:rsidR="00C55D62" w:rsidRPr="006B4849" w:rsidRDefault="00C55D62" w:rsidP="001561A9">
            <w:pPr>
              <w:keepNext/>
              <w:keepLines/>
              <w:jc w:val="center"/>
              <w:rPr>
                <w:rFonts w:cs="Arial"/>
                <w:sz w:val="20"/>
                <w:szCs w:val="20"/>
              </w:rPr>
            </w:pPr>
          </w:p>
        </w:tc>
        <w:tc>
          <w:tcPr>
            <w:tcW w:w="426" w:type="dxa"/>
            <w:vAlign w:val="center"/>
          </w:tcPr>
          <w:p w14:paraId="0D293387" w14:textId="48A5C3E9" w:rsidR="00C55D62" w:rsidRPr="006B4849" w:rsidRDefault="00C55D62" w:rsidP="001561A9">
            <w:pPr>
              <w:keepNext/>
              <w:keepLines/>
              <w:jc w:val="center"/>
              <w:rPr>
                <w:rFonts w:cs="Arial"/>
                <w:sz w:val="20"/>
                <w:szCs w:val="20"/>
              </w:rPr>
            </w:pPr>
          </w:p>
        </w:tc>
        <w:tc>
          <w:tcPr>
            <w:tcW w:w="709" w:type="dxa"/>
            <w:vAlign w:val="center"/>
          </w:tcPr>
          <w:p w14:paraId="00AA7D3E" w14:textId="77777777" w:rsidR="00C55D62" w:rsidRPr="006B4849" w:rsidRDefault="00C55D62" w:rsidP="001561A9">
            <w:pPr>
              <w:keepNext/>
              <w:keepLines/>
              <w:jc w:val="center"/>
              <w:rPr>
                <w:rFonts w:cs="Arial"/>
                <w:sz w:val="20"/>
                <w:szCs w:val="20"/>
              </w:rPr>
            </w:pPr>
          </w:p>
        </w:tc>
        <w:tc>
          <w:tcPr>
            <w:tcW w:w="425" w:type="dxa"/>
            <w:vAlign w:val="center"/>
          </w:tcPr>
          <w:p w14:paraId="279353AB" w14:textId="77777777" w:rsidR="00C55D62" w:rsidRPr="006B4849" w:rsidRDefault="00C55D62" w:rsidP="001561A9">
            <w:pPr>
              <w:keepNext/>
              <w:keepLines/>
              <w:jc w:val="center"/>
              <w:rPr>
                <w:rFonts w:cs="Arial"/>
                <w:sz w:val="20"/>
                <w:szCs w:val="20"/>
              </w:rPr>
            </w:pPr>
          </w:p>
        </w:tc>
        <w:tc>
          <w:tcPr>
            <w:tcW w:w="708" w:type="dxa"/>
            <w:vAlign w:val="center"/>
          </w:tcPr>
          <w:p w14:paraId="71A4BF95" w14:textId="22B36F7D" w:rsidR="00C55D62" w:rsidRPr="006B4849"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5856A679" w14:textId="77777777" w:rsidR="00C55D62" w:rsidRPr="006B4849" w:rsidRDefault="00C55D62" w:rsidP="001561A9">
            <w:pPr>
              <w:keepNext/>
              <w:keepLines/>
              <w:jc w:val="center"/>
              <w:rPr>
                <w:rFonts w:cs="Arial"/>
                <w:sz w:val="20"/>
                <w:szCs w:val="20"/>
              </w:rPr>
            </w:pPr>
          </w:p>
        </w:tc>
      </w:tr>
      <w:tr w:rsidR="00C55D62" w:rsidRPr="000765B1" w14:paraId="79EDB413" w14:textId="77777777" w:rsidTr="004C7A78">
        <w:tc>
          <w:tcPr>
            <w:tcW w:w="1560" w:type="dxa"/>
            <w:vMerge/>
            <w:shd w:val="clear" w:color="auto" w:fill="D9D9D9" w:themeFill="background1" w:themeFillShade="D9"/>
            <w:vAlign w:val="center"/>
          </w:tcPr>
          <w:p w14:paraId="263EFD88" w14:textId="77777777" w:rsidR="00C55D62" w:rsidRPr="006B4849" w:rsidRDefault="00C55D62" w:rsidP="001561A9">
            <w:pPr>
              <w:keepNext/>
              <w:keepLines/>
              <w:jc w:val="center"/>
              <w:rPr>
                <w:rFonts w:cs="Arial"/>
                <w:sz w:val="20"/>
                <w:szCs w:val="20"/>
              </w:rPr>
            </w:pPr>
          </w:p>
        </w:tc>
        <w:tc>
          <w:tcPr>
            <w:tcW w:w="850" w:type="dxa"/>
          </w:tcPr>
          <w:p w14:paraId="59911E06" w14:textId="458EFDC7" w:rsidR="00C55D62" w:rsidRPr="006B4849" w:rsidRDefault="00C55D62" w:rsidP="001561A9">
            <w:pPr>
              <w:keepNext/>
              <w:keepLines/>
              <w:rPr>
                <w:rFonts w:cs="Arial"/>
                <w:sz w:val="20"/>
                <w:szCs w:val="20"/>
              </w:rPr>
            </w:pPr>
            <w:r w:rsidRPr="006B4849">
              <w:rPr>
                <w:rFonts w:cs="Arial"/>
                <w:sz w:val="20"/>
                <w:szCs w:val="20"/>
              </w:rPr>
              <w:t>S13.1</w:t>
            </w:r>
          </w:p>
        </w:tc>
        <w:tc>
          <w:tcPr>
            <w:tcW w:w="425" w:type="dxa"/>
            <w:vAlign w:val="center"/>
          </w:tcPr>
          <w:p w14:paraId="2F39C14B" w14:textId="77777777" w:rsidR="00C55D62" w:rsidRPr="006B4849" w:rsidRDefault="00C55D62" w:rsidP="001561A9">
            <w:pPr>
              <w:keepNext/>
              <w:keepLines/>
              <w:jc w:val="center"/>
              <w:rPr>
                <w:rFonts w:cs="Arial"/>
                <w:sz w:val="20"/>
                <w:szCs w:val="20"/>
              </w:rPr>
            </w:pPr>
          </w:p>
        </w:tc>
        <w:tc>
          <w:tcPr>
            <w:tcW w:w="426" w:type="dxa"/>
            <w:vAlign w:val="center"/>
          </w:tcPr>
          <w:p w14:paraId="55B9306A" w14:textId="0747DA13" w:rsidR="00C55D62" w:rsidRPr="006B4849" w:rsidRDefault="00C55D62" w:rsidP="001561A9">
            <w:pPr>
              <w:keepNext/>
              <w:keepLines/>
              <w:jc w:val="center"/>
              <w:rPr>
                <w:rFonts w:cs="Arial"/>
                <w:sz w:val="20"/>
                <w:szCs w:val="20"/>
              </w:rPr>
            </w:pPr>
            <w:r w:rsidRPr="006B4849">
              <w:rPr>
                <w:rFonts w:cs="Arial"/>
                <w:sz w:val="20"/>
                <w:szCs w:val="20"/>
              </w:rPr>
              <w:t>X</w:t>
            </w:r>
          </w:p>
        </w:tc>
        <w:tc>
          <w:tcPr>
            <w:tcW w:w="425" w:type="dxa"/>
            <w:vAlign w:val="center"/>
          </w:tcPr>
          <w:p w14:paraId="3C832800" w14:textId="77777777" w:rsidR="00C55D62" w:rsidRPr="006B4849" w:rsidRDefault="00C55D62" w:rsidP="001561A9">
            <w:pPr>
              <w:keepNext/>
              <w:keepLines/>
              <w:jc w:val="center"/>
              <w:rPr>
                <w:rFonts w:cs="Arial"/>
                <w:sz w:val="20"/>
                <w:szCs w:val="20"/>
              </w:rPr>
            </w:pPr>
          </w:p>
        </w:tc>
        <w:tc>
          <w:tcPr>
            <w:tcW w:w="425" w:type="dxa"/>
            <w:vAlign w:val="center"/>
          </w:tcPr>
          <w:p w14:paraId="0EA26B82" w14:textId="50BEC9C4" w:rsidR="00C55D62" w:rsidRPr="006B4849" w:rsidRDefault="00C55D62" w:rsidP="001561A9">
            <w:pPr>
              <w:keepNext/>
              <w:keepLines/>
              <w:jc w:val="center"/>
              <w:rPr>
                <w:rFonts w:cs="Arial"/>
                <w:sz w:val="20"/>
                <w:szCs w:val="20"/>
              </w:rPr>
            </w:pPr>
          </w:p>
        </w:tc>
        <w:tc>
          <w:tcPr>
            <w:tcW w:w="425" w:type="dxa"/>
            <w:vAlign w:val="center"/>
          </w:tcPr>
          <w:p w14:paraId="08031619" w14:textId="71D34303" w:rsidR="00C55D62" w:rsidRPr="006B4849" w:rsidRDefault="00C55D62" w:rsidP="001561A9">
            <w:pPr>
              <w:keepNext/>
              <w:keepLines/>
              <w:jc w:val="center"/>
              <w:rPr>
                <w:rFonts w:cs="Arial"/>
                <w:sz w:val="20"/>
                <w:szCs w:val="20"/>
              </w:rPr>
            </w:pPr>
          </w:p>
        </w:tc>
        <w:tc>
          <w:tcPr>
            <w:tcW w:w="426" w:type="dxa"/>
            <w:vAlign w:val="center"/>
          </w:tcPr>
          <w:p w14:paraId="79737593" w14:textId="5EF18048" w:rsidR="00C55D62" w:rsidRPr="006B4849" w:rsidRDefault="00C55D62" w:rsidP="001561A9">
            <w:pPr>
              <w:keepNext/>
              <w:keepLines/>
              <w:jc w:val="center"/>
              <w:rPr>
                <w:rFonts w:cs="Arial"/>
                <w:sz w:val="20"/>
                <w:szCs w:val="20"/>
              </w:rPr>
            </w:pPr>
          </w:p>
        </w:tc>
        <w:tc>
          <w:tcPr>
            <w:tcW w:w="425" w:type="dxa"/>
            <w:vAlign w:val="center"/>
          </w:tcPr>
          <w:p w14:paraId="5D7286F4" w14:textId="20830F5F" w:rsidR="00C55D62" w:rsidRPr="006B4849" w:rsidRDefault="00C55D62" w:rsidP="001561A9">
            <w:pPr>
              <w:keepNext/>
              <w:keepLines/>
              <w:jc w:val="center"/>
              <w:rPr>
                <w:rFonts w:cs="Arial"/>
                <w:sz w:val="20"/>
                <w:szCs w:val="20"/>
              </w:rPr>
            </w:pPr>
          </w:p>
        </w:tc>
        <w:tc>
          <w:tcPr>
            <w:tcW w:w="425" w:type="dxa"/>
            <w:vAlign w:val="center"/>
          </w:tcPr>
          <w:p w14:paraId="0DB036E7" w14:textId="44E857F4" w:rsidR="00C55D62" w:rsidRPr="006B4849" w:rsidRDefault="00C55D62" w:rsidP="001561A9">
            <w:pPr>
              <w:keepNext/>
              <w:keepLines/>
              <w:jc w:val="center"/>
              <w:rPr>
                <w:rFonts w:cs="Arial"/>
                <w:sz w:val="20"/>
                <w:szCs w:val="20"/>
              </w:rPr>
            </w:pPr>
          </w:p>
        </w:tc>
        <w:tc>
          <w:tcPr>
            <w:tcW w:w="709" w:type="dxa"/>
            <w:vAlign w:val="center"/>
          </w:tcPr>
          <w:p w14:paraId="3C3703DA" w14:textId="77777777" w:rsidR="00C55D62" w:rsidRPr="006B4849" w:rsidRDefault="00C55D62" w:rsidP="001561A9">
            <w:pPr>
              <w:keepNext/>
              <w:keepLines/>
              <w:jc w:val="center"/>
              <w:rPr>
                <w:rFonts w:cs="Arial"/>
                <w:sz w:val="20"/>
                <w:szCs w:val="20"/>
              </w:rPr>
            </w:pPr>
          </w:p>
        </w:tc>
        <w:tc>
          <w:tcPr>
            <w:tcW w:w="709" w:type="dxa"/>
            <w:vAlign w:val="center"/>
          </w:tcPr>
          <w:p w14:paraId="259B840F" w14:textId="63E78BBA" w:rsidR="00C55D62" w:rsidRPr="006B4849" w:rsidRDefault="00C55D62" w:rsidP="001561A9">
            <w:pPr>
              <w:keepNext/>
              <w:keepLines/>
              <w:jc w:val="center"/>
              <w:rPr>
                <w:rFonts w:cs="Arial"/>
                <w:sz w:val="20"/>
                <w:szCs w:val="20"/>
              </w:rPr>
            </w:pPr>
          </w:p>
        </w:tc>
        <w:tc>
          <w:tcPr>
            <w:tcW w:w="425" w:type="dxa"/>
            <w:vAlign w:val="center"/>
          </w:tcPr>
          <w:p w14:paraId="5A260053" w14:textId="32C71D8F" w:rsidR="00C55D62" w:rsidRPr="006B4849" w:rsidRDefault="00C55D62" w:rsidP="001561A9">
            <w:pPr>
              <w:keepNext/>
              <w:keepLines/>
              <w:jc w:val="center"/>
              <w:rPr>
                <w:rFonts w:cs="Arial"/>
                <w:sz w:val="20"/>
                <w:szCs w:val="20"/>
              </w:rPr>
            </w:pPr>
          </w:p>
        </w:tc>
        <w:tc>
          <w:tcPr>
            <w:tcW w:w="709" w:type="dxa"/>
            <w:vAlign w:val="center"/>
          </w:tcPr>
          <w:p w14:paraId="7EE757ED" w14:textId="2CE6F163" w:rsidR="00C55D62" w:rsidRPr="006B4849" w:rsidRDefault="00C55D62" w:rsidP="001561A9">
            <w:pPr>
              <w:keepNext/>
              <w:keepLines/>
              <w:jc w:val="center"/>
              <w:rPr>
                <w:rFonts w:cs="Arial"/>
                <w:sz w:val="20"/>
                <w:szCs w:val="20"/>
              </w:rPr>
            </w:pPr>
          </w:p>
        </w:tc>
        <w:tc>
          <w:tcPr>
            <w:tcW w:w="425" w:type="dxa"/>
            <w:vAlign w:val="center"/>
          </w:tcPr>
          <w:p w14:paraId="0C250EE5" w14:textId="77777777" w:rsidR="00C55D62" w:rsidRPr="006B4849" w:rsidRDefault="00C55D62" w:rsidP="001561A9">
            <w:pPr>
              <w:keepNext/>
              <w:keepLines/>
              <w:jc w:val="center"/>
              <w:rPr>
                <w:rFonts w:cs="Arial"/>
                <w:sz w:val="20"/>
                <w:szCs w:val="20"/>
              </w:rPr>
            </w:pPr>
          </w:p>
        </w:tc>
        <w:tc>
          <w:tcPr>
            <w:tcW w:w="425" w:type="dxa"/>
            <w:vAlign w:val="center"/>
          </w:tcPr>
          <w:p w14:paraId="04B91AF9" w14:textId="07AF5FD0" w:rsidR="00C55D62" w:rsidRPr="006B4849" w:rsidRDefault="00C55D62" w:rsidP="001561A9">
            <w:pPr>
              <w:keepNext/>
              <w:keepLines/>
              <w:jc w:val="center"/>
              <w:rPr>
                <w:rFonts w:cs="Arial"/>
                <w:sz w:val="20"/>
                <w:szCs w:val="20"/>
              </w:rPr>
            </w:pPr>
          </w:p>
        </w:tc>
        <w:tc>
          <w:tcPr>
            <w:tcW w:w="425" w:type="dxa"/>
            <w:vAlign w:val="center"/>
          </w:tcPr>
          <w:p w14:paraId="4C4C6346" w14:textId="41DAF32A" w:rsidR="00C55D62" w:rsidRPr="006B4849" w:rsidRDefault="00C55D62" w:rsidP="001561A9">
            <w:pPr>
              <w:keepNext/>
              <w:keepLines/>
              <w:jc w:val="center"/>
              <w:rPr>
                <w:rFonts w:cs="Arial"/>
                <w:sz w:val="20"/>
                <w:szCs w:val="20"/>
              </w:rPr>
            </w:pPr>
          </w:p>
        </w:tc>
        <w:tc>
          <w:tcPr>
            <w:tcW w:w="426" w:type="dxa"/>
          </w:tcPr>
          <w:p w14:paraId="5474F728" w14:textId="77777777" w:rsidR="00C55D62" w:rsidRPr="006B4849" w:rsidRDefault="00C55D62" w:rsidP="001561A9">
            <w:pPr>
              <w:keepNext/>
              <w:keepLines/>
              <w:jc w:val="center"/>
              <w:rPr>
                <w:rFonts w:cs="Arial"/>
                <w:sz w:val="20"/>
                <w:szCs w:val="20"/>
              </w:rPr>
            </w:pPr>
          </w:p>
        </w:tc>
        <w:tc>
          <w:tcPr>
            <w:tcW w:w="426" w:type="dxa"/>
            <w:vAlign w:val="center"/>
          </w:tcPr>
          <w:p w14:paraId="298963B3" w14:textId="4B09DD20" w:rsidR="00C55D62" w:rsidRPr="006B4849" w:rsidRDefault="00C55D62" w:rsidP="001561A9">
            <w:pPr>
              <w:keepNext/>
              <w:keepLines/>
              <w:jc w:val="center"/>
              <w:rPr>
                <w:rFonts w:cs="Arial"/>
                <w:sz w:val="20"/>
                <w:szCs w:val="20"/>
              </w:rPr>
            </w:pPr>
          </w:p>
        </w:tc>
        <w:tc>
          <w:tcPr>
            <w:tcW w:w="425" w:type="dxa"/>
            <w:vAlign w:val="center"/>
          </w:tcPr>
          <w:p w14:paraId="16C299C1" w14:textId="2D2B3A1B" w:rsidR="00C55D62" w:rsidRPr="006B4849" w:rsidRDefault="003F7D55" w:rsidP="001561A9">
            <w:pPr>
              <w:keepNext/>
              <w:keepLines/>
              <w:jc w:val="center"/>
              <w:rPr>
                <w:rFonts w:cs="Arial"/>
                <w:sz w:val="20"/>
                <w:szCs w:val="20"/>
              </w:rPr>
            </w:pPr>
            <w:r w:rsidRPr="006B4849">
              <w:rPr>
                <w:rFonts w:cs="Arial"/>
                <w:sz w:val="20"/>
                <w:szCs w:val="20"/>
              </w:rPr>
              <w:t>X</w:t>
            </w:r>
          </w:p>
        </w:tc>
        <w:tc>
          <w:tcPr>
            <w:tcW w:w="425" w:type="dxa"/>
            <w:vAlign w:val="center"/>
          </w:tcPr>
          <w:p w14:paraId="42913EC8" w14:textId="1795FA28" w:rsidR="00C55D62" w:rsidRPr="006B4849" w:rsidRDefault="00657E6B" w:rsidP="001561A9">
            <w:pPr>
              <w:keepNext/>
              <w:keepLines/>
              <w:jc w:val="center"/>
              <w:rPr>
                <w:rFonts w:cs="Arial"/>
                <w:sz w:val="20"/>
                <w:szCs w:val="20"/>
              </w:rPr>
            </w:pPr>
            <w:r w:rsidRPr="006B4849">
              <w:rPr>
                <w:rFonts w:cs="Arial"/>
                <w:sz w:val="20"/>
                <w:szCs w:val="20"/>
              </w:rPr>
              <w:t>X</w:t>
            </w:r>
          </w:p>
        </w:tc>
        <w:tc>
          <w:tcPr>
            <w:tcW w:w="708" w:type="dxa"/>
          </w:tcPr>
          <w:p w14:paraId="2F7BFEBA" w14:textId="77777777" w:rsidR="00C55D62" w:rsidRPr="006B4849" w:rsidRDefault="00C55D62" w:rsidP="001561A9">
            <w:pPr>
              <w:keepNext/>
              <w:keepLines/>
              <w:jc w:val="center"/>
              <w:rPr>
                <w:rFonts w:cs="Arial"/>
                <w:sz w:val="20"/>
                <w:szCs w:val="20"/>
              </w:rPr>
            </w:pPr>
          </w:p>
        </w:tc>
        <w:tc>
          <w:tcPr>
            <w:tcW w:w="426" w:type="dxa"/>
            <w:vAlign w:val="center"/>
          </w:tcPr>
          <w:p w14:paraId="592244F0" w14:textId="78E2CA68" w:rsidR="00C55D62" w:rsidRPr="006B4849" w:rsidRDefault="00C55D62" w:rsidP="001561A9">
            <w:pPr>
              <w:keepNext/>
              <w:keepLines/>
              <w:jc w:val="center"/>
              <w:rPr>
                <w:rFonts w:cs="Arial"/>
                <w:sz w:val="20"/>
                <w:szCs w:val="20"/>
              </w:rPr>
            </w:pPr>
            <w:r w:rsidRPr="006B4849">
              <w:rPr>
                <w:rFonts w:cs="Arial"/>
                <w:sz w:val="20"/>
                <w:szCs w:val="20"/>
              </w:rPr>
              <w:t>X</w:t>
            </w:r>
          </w:p>
        </w:tc>
        <w:tc>
          <w:tcPr>
            <w:tcW w:w="709" w:type="dxa"/>
            <w:vAlign w:val="center"/>
          </w:tcPr>
          <w:p w14:paraId="12BB9391" w14:textId="7BA3A35B" w:rsidR="00C55D62" w:rsidRPr="006B4849" w:rsidRDefault="00C55D62" w:rsidP="001561A9">
            <w:pPr>
              <w:keepNext/>
              <w:keepLines/>
              <w:jc w:val="center"/>
              <w:rPr>
                <w:rFonts w:cs="Arial"/>
                <w:sz w:val="20"/>
                <w:szCs w:val="20"/>
              </w:rPr>
            </w:pPr>
          </w:p>
        </w:tc>
        <w:tc>
          <w:tcPr>
            <w:tcW w:w="425" w:type="dxa"/>
            <w:vAlign w:val="center"/>
          </w:tcPr>
          <w:p w14:paraId="4118D620" w14:textId="1FAE4541" w:rsidR="00C55D62" w:rsidRPr="006B4849" w:rsidRDefault="00C55D62" w:rsidP="001561A9">
            <w:pPr>
              <w:keepNext/>
              <w:keepLines/>
              <w:jc w:val="center"/>
              <w:rPr>
                <w:rFonts w:cs="Arial"/>
                <w:sz w:val="20"/>
                <w:szCs w:val="20"/>
              </w:rPr>
            </w:pPr>
          </w:p>
        </w:tc>
        <w:tc>
          <w:tcPr>
            <w:tcW w:w="708" w:type="dxa"/>
            <w:vAlign w:val="center"/>
          </w:tcPr>
          <w:p w14:paraId="2C5E1413" w14:textId="58C8DDFC" w:rsidR="00C55D62" w:rsidRPr="00D53D05" w:rsidRDefault="008B29D7" w:rsidP="001561A9">
            <w:pPr>
              <w:keepNext/>
              <w:keepLines/>
              <w:jc w:val="center"/>
              <w:rPr>
                <w:rFonts w:cs="Arial"/>
                <w:sz w:val="20"/>
                <w:szCs w:val="20"/>
              </w:rPr>
            </w:pPr>
            <w:r w:rsidRPr="006B4849">
              <w:rPr>
                <w:rFonts w:cs="Arial"/>
                <w:sz w:val="20"/>
                <w:szCs w:val="20"/>
              </w:rPr>
              <w:t>X</w:t>
            </w:r>
          </w:p>
        </w:tc>
        <w:tc>
          <w:tcPr>
            <w:tcW w:w="709" w:type="dxa"/>
            <w:vAlign w:val="center"/>
          </w:tcPr>
          <w:p w14:paraId="3034F026" w14:textId="26BF00DB" w:rsidR="00C55D62" w:rsidRPr="00D53D05" w:rsidRDefault="00C55D62" w:rsidP="001561A9">
            <w:pPr>
              <w:keepNext/>
              <w:keepLines/>
              <w:jc w:val="center"/>
              <w:rPr>
                <w:rFonts w:cs="Arial"/>
                <w:sz w:val="20"/>
                <w:szCs w:val="20"/>
              </w:rPr>
            </w:pPr>
          </w:p>
        </w:tc>
      </w:tr>
      <w:bookmarkEnd w:id="2"/>
    </w:tbl>
    <w:p w14:paraId="131F7B7D" w14:textId="77777777" w:rsidR="00B408B2" w:rsidRPr="00C530EB" w:rsidRDefault="00B408B2" w:rsidP="00C530EB">
      <w:pPr>
        <w:tabs>
          <w:tab w:val="left" w:pos="426"/>
        </w:tabs>
        <w:spacing w:before="60"/>
        <w:rPr>
          <w:rFonts w:cs="Arial"/>
          <w:b/>
          <w:sz w:val="22"/>
        </w:rPr>
      </w:pPr>
    </w:p>
    <w:sectPr w:rsidR="00B408B2" w:rsidRPr="00C530EB" w:rsidSect="00B408B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DFA3" w14:textId="77777777" w:rsidR="00AB2927" w:rsidRDefault="00AB2927">
      <w:r>
        <w:separator/>
      </w:r>
    </w:p>
  </w:endnote>
  <w:endnote w:type="continuationSeparator" w:id="0">
    <w:p w14:paraId="19C1FC69" w14:textId="77777777" w:rsidR="00AB2927" w:rsidRDefault="00AB2927">
      <w:r>
        <w:continuationSeparator/>
      </w:r>
    </w:p>
  </w:endnote>
  <w:endnote w:type="continuationNotice" w:id="1">
    <w:p w14:paraId="2139B557" w14:textId="77777777" w:rsidR="00AB2927" w:rsidRDefault="00AB2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CA1B" w14:textId="77777777" w:rsidR="00AB2927" w:rsidRDefault="00AB2927">
      <w:r>
        <w:separator/>
      </w:r>
    </w:p>
  </w:footnote>
  <w:footnote w:type="continuationSeparator" w:id="0">
    <w:p w14:paraId="0F8A515C" w14:textId="77777777" w:rsidR="00AB2927" w:rsidRDefault="00AB2927">
      <w:r>
        <w:continuationSeparator/>
      </w:r>
    </w:p>
  </w:footnote>
  <w:footnote w:type="continuationNotice" w:id="1">
    <w:p w14:paraId="216DABDF" w14:textId="77777777" w:rsidR="00AB2927" w:rsidRDefault="00AB2927"/>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07F70"/>
    <w:multiLevelType w:val="hybridMultilevel"/>
    <w:tmpl w:val="8230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24BEF"/>
    <w:multiLevelType w:val="hybridMultilevel"/>
    <w:tmpl w:val="B00A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B30761"/>
    <w:multiLevelType w:val="hybridMultilevel"/>
    <w:tmpl w:val="67F8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977671">
    <w:abstractNumId w:val="11"/>
  </w:num>
  <w:num w:numId="2" w16cid:durableId="69891871">
    <w:abstractNumId w:val="17"/>
  </w:num>
  <w:num w:numId="3" w16cid:durableId="205988319">
    <w:abstractNumId w:val="3"/>
  </w:num>
  <w:num w:numId="4" w16cid:durableId="2001617387">
    <w:abstractNumId w:val="5"/>
  </w:num>
  <w:num w:numId="5" w16cid:durableId="27806015">
    <w:abstractNumId w:val="16"/>
  </w:num>
  <w:num w:numId="6" w16cid:durableId="1391028644">
    <w:abstractNumId w:val="18"/>
  </w:num>
  <w:num w:numId="7" w16cid:durableId="1748376220">
    <w:abstractNumId w:val="1"/>
  </w:num>
  <w:num w:numId="8" w16cid:durableId="2008240676">
    <w:abstractNumId w:val="0"/>
  </w:num>
  <w:num w:numId="9" w16cid:durableId="1138259171">
    <w:abstractNumId w:val="8"/>
  </w:num>
  <w:num w:numId="10" w16cid:durableId="1029377992">
    <w:abstractNumId w:val="9"/>
  </w:num>
  <w:num w:numId="11" w16cid:durableId="49352098">
    <w:abstractNumId w:val="7"/>
  </w:num>
  <w:num w:numId="12" w16cid:durableId="943195199">
    <w:abstractNumId w:val="12"/>
  </w:num>
  <w:num w:numId="13" w16cid:durableId="853223443">
    <w:abstractNumId w:val="4"/>
  </w:num>
  <w:num w:numId="14" w16cid:durableId="611060002">
    <w:abstractNumId w:val="14"/>
  </w:num>
  <w:num w:numId="15" w16cid:durableId="32508843">
    <w:abstractNumId w:val="10"/>
  </w:num>
  <w:num w:numId="16" w16cid:durableId="2122677608">
    <w:abstractNumId w:val="2"/>
  </w:num>
  <w:num w:numId="17" w16cid:durableId="1408574931">
    <w:abstractNumId w:val="13"/>
  </w:num>
  <w:num w:numId="18" w16cid:durableId="680397091">
    <w:abstractNumId w:val="6"/>
  </w:num>
  <w:num w:numId="19" w16cid:durableId="349062691">
    <w:abstractNumId w:val="19"/>
  </w:num>
  <w:num w:numId="20" w16cid:durableId="5479554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0BE"/>
    <w:rsid w:val="00003008"/>
    <w:rsid w:val="000039DE"/>
    <w:rsid w:val="00004A2C"/>
    <w:rsid w:val="00014170"/>
    <w:rsid w:val="00014ED3"/>
    <w:rsid w:val="000252C2"/>
    <w:rsid w:val="00026E9C"/>
    <w:rsid w:val="00044B31"/>
    <w:rsid w:val="00045096"/>
    <w:rsid w:val="000458ED"/>
    <w:rsid w:val="00047438"/>
    <w:rsid w:val="00056E02"/>
    <w:rsid w:val="00057E75"/>
    <w:rsid w:val="00062403"/>
    <w:rsid w:val="0006281D"/>
    <w:rsid w:val="000707CB"/>
    <w:rsid w:val="000765B1"/>
    <w:rsid w:val="00097DDC"/>
    <w:rsid w:val="000C2472"/>
    <w:rsid w:val="000C4D38"/>
    <w:rsid w:val="000C681F"/>
    <w:rsid w:val="000D67D9"/>
    <w:rsid w:val="000D6ADD"/>
    <w:rsid w:val="000D7C71"/>
    <w:rsid w:val="000E4704"/>
    <w:rsid w:val="000E52E3"/>
    <w:rsid w:val="001138FC"/>
    <w:rsid w:val="00132385"/>
    <w:rsid w:val="001326A7"/>
    <w:rsid w:val="0013785F"/>
    <w:rsid w:val="00150CB9"/>
    <w:rsid w:val="00150F1E"/>
    <w:rsid w:val="00156827"/>
    <w:rsid w:val="00160C55"/>
    <w:rsid w:val="00160E7B"/>
    <w:rsid w:val="00171F17"/>
    <w:rsid w:val="00183863"/>
    <w:rsid w:val="00187BE7"/>
    <w:rsid w:val="0019182D"/>
    <w:rsid w:val="00195803"/>
    <w:rsid w:val="00197FD9"/>
    <w:rsid w:val="001A0C76"/>
    <w:rsid w:val="001B0001"/>
    <w:rsid w:val="001B1C81"/>
    <w:rsid w:val="001B5E13"/>
    <w:rsid w:val="001B5E5B"/>
    <w:rsid w:val="001C0714"/>
    <w:rsid w:val="001D46B1"/>
    <w:rsid w:val="001E42A9"/>
    <w:rsid w:val="001E6CD4"/>
    <w:rsid w:val="001F1C95"/>
    <w:rsid w:val="002076CF"/>
    <w:rsid w:val="002278C8"/>
    <w:rsid w:val="00235F76"/>
    <w:rsid w:val="0024024F"/>
    <w:rsid w:val="00284DA5"/>
    <w:rsid w:val="002925B1"/>
    <w:rsid w:val="00292F31"/>
    <w:rsid w:val="002A4E21"/>
    <w:rsid w:val="002B06A6"/>
    <w:rsid w:val="002B10B3"/>
    <w:rsid w:val="002C3C04"/>
    <w:rsid w:val="002D4029"/>
    <w:rsid w:val="00315B72"/>
    <w:rsid w:val="003172F4"/>
    <w:rsid w:val="0033397A"/>
    <w:rsid w:val="00344177"/>
    <w:rsid w:val="0034485E"/>
    <w:rsid w:val="00344B3D"/>
    <w:rsid w:val="00346E21"/>
    <w:rsid w:val="003674E3"/>
    <w:rsid w:val="00385F2B"/>
    <w:rsid w:val="00386CBB"/>
    <w:rsid w:val="00394339"/>
    <w:rsid w:val="003A6B80"/>
    <w:rsid w:val="003B3BC3"/>
    <w:rsid w:val="003B5765"/>
    <w:rsid w:val="003D4365"/>
    <w:rsid w:val="003E1B94"/>
    <w:rsid w:val="003E7D4C"/>
    <w:rsid w:val="003F5865"/>
    <w:rsid w:val="003F6387"/>
    <w:rsid w:val="003F7D55"/>
    <w:rsid w:val="00406F5F"/>
    <w:rsid w:val="004259EC"/>
    <w:rsid w:val="00427324"/>
    <w:rsid w:val="0044427F"/>
    <w:rsid w:val="00454E57"/>
    <w:rsid w:val="00456B69"/>
    <w:rsid w:val="004620B9"/>
    <w:rsid w:val="00471DE2"/>
    <w:rsid w:val="00472675"/>
    <w:rsid w:val="004748E8"/>
    <w:rsid w:val="00475309"/>
    <w:rsid w:val="004954E3"/>
    <w:rsid w:val="004B163C"/>
    <w:rsid w:val="004B515C"/>
    <w:rsid w:val="004C2050"/>
    <w:rsid w:val="004C483A"/>
    <w:rsid w:val="004C7A78"/>
    <w:rsid w:val="004D1CFD"/>
    <w:rsid w:val="004D4AA4"/>
    <w:rsid w:val="004E0C37"/>
    <w:rsid w:val="004E15BA"/>
    <w:rsid w:val="004E1630"/>
    <w:rsid w:val="004F6580"/>
    <w:rsid w:val="0050367E"/>
    <w:rsid w:val="005037B9"/>
    <w:rsid w:val="00506562"/>
    <w:rsid w:val="0050771D"/>
    <w:rsid w:val="00521DF7"/>
    <w:rsid w:val="00524DA5"/>
    <w:rsid w:val="005331EE"/>
    <w:rsid w:val="005405B1"/>
    <w:rsid w:val="005406ED"/>
    <w:rsid w:val="005507CD"/>
    <w:rsid w:val="00554C98"/>
    <w:rsid w:val="0055500E"/>
    <w:rsid w:val="00563A9C"/>
    <w:rsid w:val="00571EBC"/>
    <w:rsid w:val="005775F0"/>
    <w:rsid w:val="00584D0D"/>
    <w:rsid w:val="00584DC3"/>
    <w:rsid w:val="00586AE5"/>
    <w:rsid w:val="00592CAA"/>
    <w:rsid w:val="005A1158"/>
    <w:rsid w:val="005B05BC"/>
    <w:rsid w:val="005C2FF6"/>
    <w:rsid w:val="005D642B"/>
    <w:rsid w:val="005E11F4"/>
    <w:rsid w:val="005E6B61"/>
    <w:rsid w:val="00627B59"/>
    <w:rsid w:val="006414F0"/>
    <w:rsid w:val="00645918"/>
    <w:rsid w:val="00657E6B"/>
    <w:rsid w:val="00671040"/>
    <w:rsid w:val="00686154"/>
    <w:rsid w:val="00691B84"/>
    <w:rsid w:val="006B4304"/>
    <w:rsid w:val="006B4849"/>
    <w:rsid w:val="006B679B"/>
    <w:rsid w:val="006C056E"/>
    <w:rsid w:val="006C2CF3"/>
    <w:rsid w:val="006C77DE"/>
    <w:rsid w:val="006E1AAE"/>
    <w:rsid w:val="006E2755"/>
    <w:rsid w:val="006E3020"/>
    <w:rsid w:val="006F20CD"/>
    <w:rsid w:val="006F3146"/>
    <w:rsid w:val="006F575F"/>
    <w:rsid w:val="0070232B"/>
    <w:rsid w:val="00706BA7"/>
    <w:rsid w:val="00712988"/>
    <w:rsid w:val="00723B03"/>
    <w:rsid w:val="00725AC3"/>
    <w:rsid w:val="00726A58"/>
    <w:rsid w:val="00731302"/>
    <w:rsid w:val="00740302"/>
    <w:rsid w:val="00744890"/>
    <w:rsid w:val="007532F8"/>
    <w:rsid w:val="007533FA"/>
    <w:rsid w:val="00780744"/>
    <w:rsid w:val="007859EB"/>
    <w:rsid w:val="00786BF3"/>
    <w:rsid w:val="00790BC3"/>
    <w:rsid w:val="00796DCF"/>
    <w:rsid w:val="007A4C1F"/>
    <w:rsid w:val="007B080C"/>
    <w:rsid w:val="007E4BC2"/>
    <w:rsid w:val="007E562C"/>
    <w:rsid w:val="00800570"/>
    <w:rsid w:val="00803BBF"/>
    <w:rsid w:val="00814972"/>
    <w:rsid w:val="00816DF3"/>
    <w:rsid w:val="00834D10"/>
    <w:rsid w:val="00836A98"/>
    <w:rsid w:val="00847E14"/>
    <w:rsid w:val="008645C9"/>
    <w:rsid w:val="00877D6B"/>
    <w:rsid w:val="00880925"/>
    <w:rsid w:val="00883194"/>
    <w:rsid w:val="00884CAC"/>
    <w:rsid w:val="00890A02"/>
    <w:rsid w:val="00896142"/>
    <w:rsid w:val="00897F8F"/>
    <w:rsid w:val="008B0597"/>
    <w:rsid w:val="008B29D7"/>
    <w:rsid w:val="008B50B7"/>
    <w:rsid w:val="008B622D"/>
    <w:rsid w:val="008C2999"/>
    <w:rsid w:val="008D1AD2"/>
    <w:rsid w:val="008D4866"/>
    <w:rsid w:val="00904BDD"/>
    <w:rsid w:val="009067B8"/>
    <w:rsid w:val="00906A58"/>
    <w:rsid w:val="00910539"/>
    <w:rsid w:val="009149C5"/>
    <w:rsid w:val="00930E4E"/>
    <w:rsid w:val="00941A20"/>
    <w:rsid w:val="00952510"/>
    <w:rsid w:val="0095346A"/>
    <w:rsid w:val="00956BA6"/>
    <w:rsid w:val="009637E0"/>
    <w:rsid w:val="00965F90"/>
    <w:rsid w:val="00970D87"/>
    <w:rsid w:val="00972A25"/>
    <w:rsid w:val="00975483"/>
    <w:rsid w:val="00976B39"/>
    <w:rsid w:val="009A05C3"/>
    <w:rsid w:val="009A1DA5"/>
    <w:rsid w:val="009A271D"/>
    <w:rsid w:val="009B115D"/>
    <w:rsid w:val="009B5DFA"/>
    <w:rsid w:val="009C5D2D"/>
    <w:rsid w:val="009C62C3"/>
    <w:rsid w:val="009D0496"/>
    <w:rsid w:val="009D2EF2"/>
    <w:rsid w:val="009D51BA"/>
    <w:rsid w:val="009D68AF"/>
    <w:rsid w:val="009D698A"/>
    <w:rsid w:val="009E74E8"/>
    <w:rsid w:val="00A040AA"/>
    <w:rsid w:val="00A10195"/>
    <w:rsid w:val="00A25F34"/>
    <w:rsid w:val="00A27094"/>
    <w:rsid w:val="00A4007F"/>
    <w:rsid w:val="00A62F3A"/>
    <w:rsid w:val="00A63FEF"/>
    <w:rsid w:val="00A6691A"/>
    <w:rsid w:val="00A756B7"/>
    <w:rsid w:val="00A82405"/>
    <w:rsid w:val="00A85661"/>
    <w:rsid w:val="00A92C9B"/>
    <w:rsid w:val="00A94270"/>
    <w:rsid w:val="00A95458"/>
    <w:rsid w:val="00AA252F"/>
    <w:rsid w:val="00AA401E"/>
    <w:rsid w:val="00AA417A"/>
    <w:rsid w:val="00AA5540"/>
    <w:rsid w:val="00AA55BB"/>
    <w:rsid w:val="00AB2927"/>
    <w:rsid w:val="00AC648C"/>
    <w:rsid w:val="00AC7111"/>
    <w:rsid w:val="00AE6C5F"/>
    <w:rsid w:val="00AF1C08"/>
    <w:rsid w:val="00B0652D"/>
    <w:rsid w:val="00B104AD"/>
    <w:rsid w:val="00B1099E"/>
    <w:rsid w:val="00B20CF8"/>
    <w:rsid w:val="00B408B2"/>
    <w:rsid w:val="00B4720E"/>
    <w:rsid w:val="00B61964"/>
    <w:rsid w:val="00B67510"/>
    <w:rsid w:val="00B74B6C"/>
    <w:rsid w:val="00B779B8"/>
    <w:rsid w:val="00B83849"/>
    <w:rsid w:val="00B87386"/>
    <w:rsid w:val="00B9370A"/>
    <w:rsid w:val="00BA0BC7"/>
    <w:rsid w:val="00BB1460"/>
    <w:rsid w:val="00BB1B48"/>
    <w:rsid w:val="00BC1F43"/>
    <w:rsid w:val="00BC7C67"/>
    <w:rsid w:val="00BF0F40"/>
    <w:rsid w:val="00BF1022"/>
    <w:rsid w:val="00BF5454"/>
    <w:rsid w:val="00C07BBE"/>
    <w:rsid w:val="00C32FF1"/>
    <w:rsid w:val="00C34DE4"/>
    <w:rsid w:val="00C40BBC"/>
    <w:rsid w:val="00C42092"/>
    <w:rsid w:val="00C43948"/>
    <w:rsid w:val="00C447A7"/>
    <w:rsid w:val="00C530EB"/>
    <w:rsid w:val="00C55D62"/>
    <w:rsid w:val="00C658E6"/>
    <w:rsid w:val="00C70212"/>
    <w:rsid w:val="00C7383F"/>
    <w:rsid w:val="00C773D7"/>
    <w:rsid w:val="00C77B6F"/>
    <w:rsid w:val="00C83382"/>
    <w:rsid w:val="00C9323F"/>
    <w:rsid w:val="00C95364"/>
    <w:rsid w:val="00CA42D7"/>
    <w:rsid w:val="00CB1CEA"/>
    <w:rsid w:val="00CB3CFE"/>
    <w:rsid w:val="00CD08DD"/>
    <w:rsid w:val="00CF0105"/>
    <w:rsid w:val="00CF166F"/>
    <w:rsid w:val="00CF4712"/>
    <w:rsid w:val="00D019DB"/>
    <w:rsid w:val="00D07317"/>
    <w:rsid w:val="00D07A8A"/>
    <w:rsid w:val="00D07C83"/>
    <w:rsid w:val="00D14D3D"/>
    <w:rsid w:val="00D17236"/>
    <w:rsid w:val="00D333E2"/>
    <w:rsid w:val="00D41545"/>
    <w:rsid w:val="00D46F7C"/>
    <w:rsid w:val="00D51BDA"/>
    <w:rsid w:val="00D53D05"/>
    <w:rsid w:val="00D560C2"/>
    <w:rsid w:val="00D60FC0"/>
    <w:rsid w:val="00D70083"/>
    <w:rsid w:val="00D76592"/>
    <w:rsid w:val="00D82000"/>
    <w:rsid w:val="00D854DF"/>
    <w:rsid w:val="00D8580B"/>
    <w:rsid w:val="00D95122"/>
    <w:rsid w:val="00DC198B"/>
    <w:rsid w:val="00DC5959"/>
    <w:rsid w:val="00DD5C45"/>
    <w:rsid w:val="00DE65FE"/>
    <w:rsid w:val="00DF045E"/>
    <w:rsid w:val="00DF6D7B"/>
    <w:rsid w:val="00E02B42"/>
    <w:rsid w:val="00E16031"/>
    <w:rsid w:val="00E16985"/>
    <w:rsid w:val="00E20CA7"/>
    <w:rsid w:val="00E2529E"/>
    <w:rsid w:val="00E52B20"/>
    <w:rsid w:val="00E53546"/>
    <w:rsid w:val="00E56D1E"/>
    <w:rsid w:val="00E60C3D"/>
    <w:rsid w:val="00E70751"/>
    <w:rsid w:val="00E76486"/>
    <w:rsid w:val="00E80551"/>
    <w:rsid w:val="00EA1268"/>
    <w:rsid w:val="00EA3176"/>
    <w:rsid w:val="00EB108E"/>
    <w:rsid w:val="00EB4574"/>
    <w:rsid w:val="00EB7CBF"/>
    <w:rsid w:val="00EE51D1"/>
    <w:rsid w:val="00F03333"/>
    <w:rsid w:val="00F04B58"/>
    <w:rsid w:val="00F23532"/>
    <w:rsid w:val="00F420FD"/>
    <w:rsid w:val="00F567CC"/>
    <w:rsid w:val="00F637F4"/>
    <w:rsid w:val="00F66844"/>
    <w:rsid w:val="00F94C1C"/>
    <w:rsid w:val="00FA1E35"/>
    <w:rsid w:val="00FA6136"/>
    <w:rsid w:val="00FB0B31"/>
    <w:rsid w:val="00FB1CF9"/>
    <w:rsid w:val="00FB473B"/>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customStyle="1" w:styleId="NoSpacing1">
    <w:name w:val="No Spacing1"/>
    <w:uiPriority w:val="1"/>
    <w:qFormat/>
    <w:rsid w:val="00836A98"/>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0000B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a.ac.uk/the-quality-code/subject-benchmark-statements/earth-sciences-environmental-science-and-environmental-stud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aa.ac.uk/the-quality-code/subject-benchmark-statements/earth-sciences-environmental-science-and-environmental-stud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6eeeb5be-24ba-42fd-ae95-16c3cfb612a9"/>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7a63fdcb-a5d7-4025-a97e-612a9b618ed3"/>
    <ds:schemaRef ds:uri="http://purl.org/dc/dcmitype/"/>
  </ds:schemaRefs>
</ds:datastoreItem>
</file>

<file path=customXml/itemProps3.xml><?xml version="1.0" encoding="utf-8"?>
<ds:datastoreItem xmlns:ds="http://schemas.openxmlformats.org/officeDocument/2006/customXml" ds:itemID="{CDF3B39E-622D-4B68-A16B-03DCC53D1226}">
  <ds:schemaRefs>
    <ds:schemaRef ds:uri="http://schemas.openxmlformats.org/officeDocument/2006/bibliography"/>
  </ds:schemaRefs>
</ds:datastoreItem>
</file>

<file path=customXml/itemProps4.xml><?xml version="1.0" encoding="utf-8"?>
<ds:datastoreItem xmlns:ds="http://schemas.openxmlformats.org/officeDocument/2006/customXml" ds:itemID="{8610CC44-23CF-46C7-A6B9-189B88DE2B14}"/>
</file>

<file path=docProps/app.xml><?xml version="1.0" encoding="utf-8"?>
<Properties xmlns="http://schemas.openxmlformats.org/officeDocument/2006/extended-properties" xmlns:vt="http://schemas.openxmlformats.org/officeDocument/2006/docPropsVTypes">
  <Template>Normal.dotm</Template>
  <TotalTime>5</TotalTime>
  <Pages>25</Pages>
  <Words>7705</Words>
  <Characters>43925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2</cp:revision>
  <cp:lastPrinted>2023-05-20T12:06:00Z</cp:lastPrinted>
  <dcterms:created xsi:type="dcterms:W3CDTF">2023-08-30T09:35:00Z</dcterms:created>
  <dcterms:modified xsi:type="dcterms:W3CDTF">2023-08-30T09:35:00Z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4714900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