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F982483" w14:textId="77777777" w:rsidR="00524C06" w:rsidRPr="00DA2044" w:rsidRDefault="00524C06" w:rsidP="00524C06">
      <w:pPr>
        <w:pStyle w:val="Heading1"/>
        <w:jc w:val="center"/>
        <w:rPr>
          <w:sz w:val="28"/>
        </w:rPr>
      </w:pPr>
      <w:r w:rsidRPr="00DA2044">
        <w:t>Programme Specification</w:t>
      </w:r>
    </w:p>
    <w:p w14:paraId="2ABD7A3A" w14:textId="2F2B1823" w:rsidR="00524C06" w:rsidRPr="008A6230" w:rsidRDefault="00524C06" w:rsidP="00524C06">
      <w:pPr>
        <w:pStyle w:val="Heading1"/>
        <w:rPr>
          <w:sz w:val="28"/>
        </w:rPr>
      </w:pPr>
      <w:r w:rsidRPr="00DA2044">
        <w:rPr>
          <w:sz w:val="28"/>
        </w:rPr>
        <w:t>Title of Course:</w:t>
      </w:r>
      <w:r>
        <w:rPr>
          <w:sz w:val="28"/>
        </w:rPr>
        <w:t xml:space="preserve"> BSc (Hons) Building Surveying – Degree Apprenticeship</w:t>
      </w:r>
    </w:p>
    <w:tbl>
      <w:tblPr>
        <w:tblStyle w:val="TableGrid"/>
        <w:tblW w:w="9275" w:type="dxa"/>
        <w:tblLook w:val="04A0" w:firstRow="1" w:lastRow="0" w:firstColumn="1" w:lastColumn="0" w:noHBand="0" w:noVBand="1"/>
      </w:tblPr>
      <w:tblGrid>
        <w:gridCol w:w="2766"/>
        <w:gridCol w:w="6509"/>
      </w:tblGrid>
      <w:tr w:rsidR="00524C06" w:rsidRPr="00970D87" w14:paraId="7E3C4F5D" w14:textId="77777777" w:rsidTr="005C1E6B">
        <w:trPr>
          <w:trHeight w:val="607"/>
        </w:trPr>
        <w:tc>
          <w:tcPr>
            <w:tcW w:w="2766" w:type="dxa"/>
          </w:tcPr>
          <w:p w14:paraId="4206C53B" w14:textId="77777777" w:rsidR="00524C06" w:rsidRPr="00970D87" w:rsidRDefault="00524C06" w:rsidP="005C1E6B">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509" w:type="dxa"/>
          </w:tcPr>
          <w:p w14:paraId="18C95130" w14:textId="77777777" w:rsidR="00524C06" w:rsidRDefault="00524C06" w:rsidP="005C1E6B">
            <w:pPr>
              <w:rPr>
                <w:snapToGrid w:val="0"/>
              </w:rPr>
            </w:pPr>
            <w:r>
              <w:rPr>
                <w:snapToGrid w:val="0"/>
              </w:rPr>
              <w:t>April 2023</w:t>
            </w:r>
          </w:p>
        </w:tc>
      </w:tr>
      <w:tr w:rsidR="00524C06" w:rsidRPr="00970D87" w14:paraId="7914FE46" w14:textId="77777777" w:rsidTr="005C1E6B">
        <w:trPr>
          <w:trHeight w:val="617"/>
        </w:trPr>
        <w:tc>
          <w:tcPr>
            <w:tcW w:w="2766" w:type="dxa"/>
          </w:tcPr>
          <w:p w14:paraId="6ABD9413" w14:textId="77777777" w:rsidR="00524C06" w:rsidRPr="00970D87" w:rsidRDefault="00524C06" w:rsidP="005C1E6B">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509" w:type="dxa"/>
          </w:tcPr>
          <w:p w14:paraId="05E68F52" w14:textId="0D9E8004" w:rsidR="00524C06" w:rsidRPr="00835DF9" w:rsidRDefault="009C71CF" w:rsidP="005C1E6B">
            <w:pPr>
              <w:rPr>
                <w:iCs/>
                <w:snapToGrid w:val="0"/>
              </w:rPr>
            </w:pPr>
            <w:r>
              <w:rPr>
                <w:snapToGrid w:val="0"/>
              </w:rPr>
              <w:t>July</w:t>
            </w:r>
            <w:r w:rsidR="00524C06">
              <w:rPr>
                <w:snapToGrid w:val="0"/>
              </w:rPr>
              <w:t xml:space="preserve"> 2023</w:t>
            </w:r>
          </w:p>
        </w:tc>
      </w:tr>
      <w:tr w:rsidR="00524C06" w:rsidRPr="00970D87" w14:paraId="301882B8" w14:textId="77777777" w:rsidTr="005C1E6B">
        <w:trPr>
          <w:trHeight w:val="1000"/>
        </w:trPr>
        <w:tc>
          <w:tcPr>
            <w:tcW w:w="2766" w:type="dxa"/>
          </w:tcPr>
          <w:p w14:paraId="356BBA31" w14:textId="77777777" w:rsidR="00524C06" w:rsidRPr="00970D87" w:rsidRDefault="00524C06" w:rsidP="005C1E6B">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509" w:type="dxa"/>
          </w:tcPr>
          <w:p w14:paraId="00D2BFE6" w14:textId="77777777" w:rsidR="00524C06" w:rsidRDefault="00524C06" w:rsidP="005C1E6B">
            <w:pPr>
              <w:rPr>
                <w:snapToGrid w:val="0"/>
              </w:rPr>
            </w:pPr>
            <w:r w:rsidRPr="000472B2">
              <w:rPr>
                <w:snapToGrid w:val="0"/>
              </w:rPr>
              <w:t>September 2023</w:t>
            </w:r>
          </w:p>
        </w:tc>
      </w:tr>
      <w:tr w:rsidR="00524C06" w:rsidRPr="00970D87" w14:paraId="75EC2F3F" w14:textId="77777777" w:rsidTr="005C1E6B">
        <w:trPr>
          <w:trHeight w:val="607"/>
        </w:trPr>
        <w:tc>
          <w:tcPr>
            <w:tcW w:w="2766" w:type="dxa"/>
          </w:tcPr>
          <w:p w14:paraId="375B8E1C" w14:textId="77777777" w:rsidR="00524C06" w:rsidRPr="00970D87" w:rsidRDefault="00524C06" w:rsidP="005C1E6B">
            <w:pPr>
              <w:rPr>
                <w:snapToGrid w:val="0"/>
              </w:rPr>
            </w:pPr>
            <w:r w:rsidRPr="00970D87">
              <w:rPr>
                <w:snapToGrid w:val="0"/>
              </w:rPr>
              <w:t xml:space="preserve">Version </w:t>
            </w:r>
            <w:r>
              <w:rPr>
                <w:snapToGrid w:val="0"/>
              </w:rPr>
              <w:t>number</w:t>
            </w:r>
          </w:p>
        </w:tc>
        <w:tc>
          <w:tcPr>
            <w:tcW w:w="6509" w:type="dxa"/>
          </w:tcPr>
          <w:p w14:paraId="4E678F2A" w14:textId="2C6DE99A" w:rsidR="00524C06" w:rsidRDefault="009C71CF" w:rsidP="005C1E6B">
            <w:pPr>
              <w:rPr>
                <w:snapToGrid w:val="0"/>
              </w:rPr>
            </w:pPr>
            <w:r>
              <w:rPr>
                <w:snapToGrid w:val="0"/>
              </w:rPr>
              <w:t>3</w:t>
            </w:r>
          </w:p>
        </w:tc>
      </w:tr>
      <w:tr w:rsidR="00524C06" w:rsidRPr="00970D87" w14:paraId="1A57EA9E" w14:textId="77777777" w:rsidTr="005C1E6B">
        <w:trPr>
          <w:trHeight w:val="607"/>
        </w:trPr>
        <w:tc>
          <w:tcPr>
            <w:tcW w:w="2766" w:type="dxa"/>
          </w:tcPr>
          <w:p w14:paraId="00DD80CC" w14:textId="77777777" w:rsidR="00524C06" w:rsidRPr="00970D87" w:rsidRDefault="00524C06" w:rsidP="005C1E6B">
            <w:pPr>
              <w:rPr>
                <w:snapToGrid w:val="0"/>
              </w:rPr>
            </w:pPr>
            <w:r w:rsidRPr="00970D87">
              <w:rPr>
                <w:snapToGrid w:val="0"/>
              </w:rPr>
              <w:t>Faculty</w:t>
            </w:r>
          </w:p>
        </w:tc>
        <w:tc>
          <w:tcPr>
            <w:tcW w:w="6509" w:type="dxa"/>
          </w:tcPr>
          <w:p w14:paraId="4CA2BDCB" w14:textId="77777777" w:rsidR="00524C06" w:rsidRDefault="00524C06" w:rsidP="005C1E6B">
            <w:pPr>
              <w:rPr>
                <w:snapToGrid w:val="0"/>
              </w:rPr>
            </w:pPr>
            <w:r>
              <w:rPr>
                <w:snapToGrid w:val="0"/>
              </w:rPr>
              <w:t xml:space="preserve">Engineering, </w:t>
            </w:r>
            <w:proofErr w:type="gramStart"/>
            <w:r>
              <w:rPr>
                <w:snapToGrid w:val="0"/>
              </w:rPr>
              <w:t>Computing</w:t>
            </w:r>
            <w:proofErr w:type="gramEnd"/>
            <w:r>
              <w:rPr>
                <w:snapToGrid w:val="0"/>
              </w:rPr>
              <w:t xml:space="preserve"> and the Environment</w:t>
            </w:r>
          </w:p>
        </w:tc>
      </w:tr>
      <w:tr w:rsidR="00524C06" w:rsidRPr="00970D87" w14:paraId="7334C30D" w14:textId="77777777" w:rsidTr="005C1E6B">
        <w:trPr>
          <w:trHeight w:val="617"/>
        </w:trPr>
        <w:tc>
          <w:tcPr>
            <w:tcW w:w="2766" w:type="dxa"/>
          </w:tcPr>
          <w:p w14:paraId="39D0747C" w14:textId="77777777" w:rsidR="00524C06" w:rsidRPr="00970D87" w:rsidRDefault="00524C06" w:rsidP="005C1E6B">
            <w:pPr>
              <w:rPr>
                <w:snapToGrid w:val="0"/>
              </w:rPr>
            </w:pPr>
            <w:r w:rsidRPr="00970D87">
              <w:rPr>
                <w:snapToGrid w:val="0"/>
              </w:rPr>
              <w:t>School</w:t>
            </w:r>
          </w:p>
        </w:tc>
        <w:tc>
          <w:tcPr>
            <w:tcW w:w="6509" w:type="dxa"/>
          </w:tcPr>
          <w:p w14:paraId="0D117EA9" w14:textId="77777777" w:rsidR="00524C06" w:rsidRDefault="00524C06" w:rsidP="005C1E6B">
            <w:pPr>
              <w:rPr>
                <w:snapToGrid w:val="0"/>
              </w:rPr>
            </w:pPr>
            <w:r>
              <w:rPr>
                <w:snapToGrid w:val="0"/>
              </w:rPr>
              <w:t>Built Environment &amp; Geography</w:t>
            </w:r>
          </w:p>
        </w:tc>
      </w:tr>
      <w:tr w:rsidR="00524C06" w:rsidRPr="00970D87" w14:paraId="76064943" w14:textId="77777777" w:rsidTr="005C1E6B">
        <w:trPr>
          <w:trHeight w:val="1000"/>
        </w:trPr>
        <w:tc>
          <w:tcPr>
            <w:tcW w:w="2766" w:type="dxa"/>
          </w:tcPr>
          <w:p w14:paraId="4A2BC9A0" w14:textId="77777777" w:rsidR="00524C06" w:rsidRPr="00970D87" w:rsidRDefault="00524C06" w:rsidP="005C1E6B">
            <w:pPr>
              <w:rPr>
                <w:snapToGrid w:val="0"/>
              </w:rPr>
            </w:pPr>
            <w:r w:rsidRPr="00970D87">
              <w:rPr>
                <w:snapToGrid w:val="0"/>
              </w:rPr>
              <w:t xml:space="preserve">Department </w:t>
            </w:r>
          </w:p>
        </w:tc>
        <w:tc>
          <w:tcPr>
            <w:tcW w:w="6509" w:type="dxa"/>
          </w:tcPr>
          <w:p w14:paraId="0CE2DB5D" w14:textId="77777777" w:rsidR="00524C06" w:rsidRDefault="00524C06" w:rsidP="005C1E6B">
            <w:pPr>
              <w:rPr>
                <w:snapToGrid w:val="0"/>
              </w:rPr>
            </w:pPr>
            <w:r>
              <w:rPr>
                <w:snapToGrid w:val="0"/>
              </w:rPr>
              <w:t>Civil Engineering, Surveying and Construction Management</w:t>
            </w:r>
          </w:p>
        </w:tc>
      </w:tr>
      <w:tr w:rsidR="00524C06" w:rsidRPr="00970D87" w14:paraId="01509D08" w14:textId="77777777" w:rsidTr="005C1E6B">
        <w:trPr>
          <w:trHeight w:val="607"/>
        </w:trPr>
        <w:tc>
          <w:tcPr>
            <w:tcW w:w="2766" w:type="dxa"/>
          </w:tcPr>
          <w:p w14:paraId="6A357E4E" w14:textId="77777777" w:rsidR="00524C06" w:rsidRPr="00970D87" w:rsidRDefault="00524C06" w:rsidP="005C1E6B">
            <w:pPr>
              <w:rPr>
                <w:snapToGrid w:val="0"/>
              </w:rPr>
            </w:pPr>
            <w:r w:rsidRPr="00970D87">
              <w:rPr>
                <w:snapToGrid w:val="0"/>
              </w:rPr>
              <w:t>Delivery Institution</w:t>
            </w:r>
          </w:p>
        </w:tc>
        <w:tc>
          <w:tcPr>
            <w:tcW w:w="6509" w:type="dxa"/>
          </w:tcPr>
          <w:p w14:paraId="213B76FD" w14:textId="77777777" w:rsidR="00524C06" w:rsidRDefault="00524C06" w:rsidP="005C1E6B">
            <w:pPr>
              <w:rPr>
                <w:snapToGrid w:val="0"/>
              </w:rPr>
            </w:pPr>
            <w:r>
              <w:rPr>
                <w:snapToGrid w:val="0"/>
              </w:rPr>
              <w:t>Kingston University</w:t>
            </w:r>
          </w:p>
        </w:tc>
      </w:tr>
    </w:tbl>
    <w:p w14:paraId="0CA4FC93" w14:textId="77777777" w:rsidR="00524C06" w:rsidRPr="00DA2044" w:rsidRDefault="00524C06" w:rsidP="00524C06">
      <w:pPr>
        <w:rPr>
          <w:rFonts w:cs="Arial"/>
        </w:rPr>
      </w:pPr>
      <w:r w:rsidRPr="00BA53A7">
        <w:rPr>
          <w:rFonts w:cs="Arial"/>
        </w:rPr>
        <w:t xml:space="preserve">This Programme Specification is designed for prospective Apprentices, current Apprentices, academic </w:t>
      </w:r>
      <w:proofErr w:type="gramStart"/>
      <w:r w:rsidRPr="00BA53A7">
        <w:rPr>
          <w:rFonts w:cs="Arial"/>
        </w:rPr>
        <w:t>staff</w:t>
      </w:r>
      <w:proofErr w:type="gramEnd"/>
      <w:r w:rsidRPr="00BA53A7">
        <w:rPr>
          <w:rFonts w:cs="Arial"/>
        </w:rPr>
        <w:t xml:space="preserve"> and employers.  It provides a concise summary of the main features of the programme and the intended learning outcomes that a typical Apprentice might reasonably be expected to achieve and demonstrate if they take full advantage of the training/learning opportunities that are provided.  More detailed information on the learning outcomes and content of each module can be found in the course VLE site and in individual Module Descriptors.</w:t>
      </w:r>
    </w:p>
    <w:p w14:paraId="307A3D84" w14:textId="77777777" w:rsidR="00524C06" w:rsidRPr="00B83849" w:rsidRDefault="00524C06" w:rsidP="00524C06">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524C06" w:rsidRPr="00BF1022" w14:paraId="4A58BAD4" w14:textId="77777777" w:rsidTr="005C1E6B">
        <w:tc>
          <w:tcPr>
            <w:tcW w:w="3436" w:type="dxa"/>
          </w:tcPr>
          <w:p w14:paraId="5C96B313" w14:textId="77777777" w:rsidR="00524C06" w:rsidRPr="00BF1022" w:rsidRDefault="00524C06" w:rsidP="005C1E6B">
            <w:r w:rsidRPr="00BF1022">
              <w:t>Award(s) and Title(s):</w:t>
            </w:r>
          </w:p>
        </w:tc>
        <w:tc>
          <w:tcPr>
            <w:tcW w:w="5580" w:type="dxa"/>
          </w:tcPr>
          <w:p w14:paraId="1C60D85A" w14:textId="65E7FFAC" w:rsidR="00524C06" w:rsidRPr="00B83849" w:rsidRDefault="00524C06" w:rsidP="00524C06">
            <w:pPr>
              <w:rPr>
                <w:i/>
                <w:iCs/>
                <w:color w:val="C00000"/>
              </w:rPr>
            </w:pPr>
            <w:r w:rsidRPr="00F22C62">
              <w:rPr>
                <w:rFonts w:cs="Arial"/>
              </w:rPr>
              <w:t>BSc (Hons)</w:t>
            </w:r>
            <w:r>
              <w:rPr>
                <w:rFonts w:cs="Arial"/>
              </w:rPr>
              <w:t xml:space="preserve"> Building Surveying - </w:t>
            </w:r>
            <w:r>
              <w:rPr>
                <w:snapToGrid w:val="0"/>
              </w:rPr>
              <w:t>Degree Apprenticeship</w:t>
            </w:r>
          </w:p>
        </w:tc>
      </w:tr>
      <w:tr w:rsidR="00524C06" w:rsidRPr="00BF1022" w14:paraId="324F0972" w14:textId="77777777" w:rsidTr="005C1E6B">
        <w:tc>
          <w:tcPr>
            <w:tcW w:w="3436" w:type="dxa"/>
          </w:tcPr>
          <w:p w14:paraId="49043174" w14:textId="77777777" w:rsidR="00524C06" w:rsidRPr="00BF1022" w:rsidRDefault="00524C06" w:rsidP="005C1E6B">
            <w:r w:rsidRPr="00BF1022">
              <w:t>Intermediate Awards</w:t>
            </w:r>
            <w:r>
              <w:t>(s) and Title(s)</w:t>
            </w:r>
            <w:r w:rsidRPr="00BF1022">
              <w:t>:</w:t>
            </w:r>
          </w:p>
        </w:tc>
        <w:tc>
          <w:tcPr>
            <w:tcW w:w="5580" w:type="dxa"/>
          </w:tcPr>
          <w:p w14:paraId="40EA1232" w14:textId="4BAD94A6" w:rsidR="00524C06" w:rsidRDefault="00524C06" w:rsidP="005C1E6B">
            <w:pPr>
              <w:rPr>
                <w:rFonts w:cs="Arial"/>
              </w:rPr>
            </w:pPr>
            <w:r w:rsidRPr="000B4B25">
              <w:rPr>
                <w:rFonts w:cs="Arial"/>
              </w:rPr>
              <w:t xml:space="preserve">Cert HE in </w:t>
            </w:r>
            <w:r>
              <w:rPr>
                <w:rFonts w:cs="Arial"/>
              </w:rPr>
              <w:t>Building Surveying</w:t>
            </w:r>
          </w:p>
          <w:p w14:paraId="6EC8E6F2" w14:textId="480E5D87" w:rsidR="00524C06" w:rsidRPr="000472B2" w:rsidRDefault="00524C06" w:rsidP="005C1E6B">
            <w:pPr>
              <w:rPr>
                <w:snapToGrid w:val="0"/>
              </w:rPr>
            </w:pPr>
            <w:r w:rsidRPr="000472B2">
              <w:rPr>
                <w:snapToGrid w:val="0"/>
              </w:rPr>
              <w:t xml:space="preserve">Dip HE in </w:t>
            </w:r>
            <w:r>
              <w:rPr>
                <w:rFonts w:cs="Arial"/>
              </w:rPr>
              <w:t>Building Surveying</w:t>
            </w:r>
          </w:p>
          <w:p w14:paraId="2C50C980" w14:textId="401F2328" w:rsidR="00524C06" w:rsidRPr="008A6230" w:rsidRDefault="00524C06" w:rsidP="005C1E6B">
            <w:pPr>
              <w:rPr>
                <w:rFonts w:cs="Arial"/>
              </w:rPr>
            </w:pPr>
            <w:r w:rsidRPr="000472B2">
              <w:rPr>
                <w:snapToGrid w:val="0"/>
              </w:rPr>
              <w:t>B</w:t>
            </w:r>
            <w:r>
              <w:rPr>
                <w:snapToGrid w:val="0"/>
              </w:rPr>
              <w:t>Sc</w:t>
            </w:r>
            <w:r w:rsidRPr="000472B2">
              <w:rPr>
                <w:snapToGrid w:val="0"/>
              </w:rPr>
              <w:t xml:space="preserve"> </w:t>
            </w:r>
            <w:r>
              <w:rPr>
                <w:rFonts w:cs="Arial"/>
              </w:rPr>
              <w:t>Building Surveying</w:t>
            </w:r>
          </w:p>
        </w:tc>
      </w:tr>
      <w:tr w:rsidR="00524C06" w:rsidRPr="00BF1022" w14:paraId="7B592BC1" w14:textId="77777777" w:rsidTr="005C1E6B">
        <w:tc>
          <w:tcPr>
            <w:tcW w:w="3436" w:type="dxa"/>
          </w:tcPr>
          <w:p w14:paraId="1D2A1B01" w14:textId="77777777" w:rsidR="00524C06" w:rsidRPr="00BF1022" w:rsidRDefault="00524C06" w:rsidP="005C1E6B">
            <w:proofErr w:type="spellStart"/>
            <w:r w:rsidRPr="00BF1022">
              <w:t>FHEQ</w:t>
            </w:r>
            <w:proofErr w:type="spellEnd"/>
            <w:r w:rsidRPr="00BF1022">
              <w:t xml:space="preserve"> Level for the Final Award:</w:t>
            </w:r>
          </w:p>
        </w:tc>
        <w:tc>
          <w:tcPr>
            <w:tcW w:w="5580" w:type="dxa"/>
          </w:tcPr>
          <w:p w14:paraId="735ABEDD" w14:textId="77777777" w:rsidR="00524C06" w:rsidRPr="00F22C62" w:rsidRDefault="00524C06" w:rsidP="005C1E6B">
            <w:r w:rsidRPr="00F22C62">
              <w:t>Level 6</w:t>
            </w:r>
            <w:r>
              <w:t xml:space="preserve"> Honours Degree</w:t>
            </w:r>
          </w:p>
        </w:tc>
      </w:tr>
      <w:tr w:rsidR="00524C06" w:rsidRPr="00BF1022" w14:paraId="1260DD95" w14:textId="77777777" w:rsidTr="005C1E6B">
        <w:tc>
          <w:tcPr>
            <w:tcW w:w="3436" w:type="dxa"/>
          </w:tcPr>
          <w:p w14:paraId="26F0748A" w14:textId="77777777" w:rsidR="00524C06" w:rsidRPr="00BF1022" w:rsidRDefault="00524C06" w:rsidP="005C1E6B">
            <w:r w:rsidRPr="00BF1022">
              <w:t>Awarding Institution:</w:t>
            </w:r>
          </w:p>
        </w:tc>
        <w:tc>
          <w:tcPr>
            <w:tcW w:w="5580" w:type="dxa"/>
          </w:tcPr>
          <w:p w14:paraId="71B39B7C" w14:textId="77777777" w:rsidR="00524C06" w:rsidRPr="00BF1022" w:rsidRDefault="00524C06" w:rsidP="005C1E6B">
            <w:r w:rsidRPr="00BF1022">
              <w:t>Kingston University</w:t>
            </w:r>
          </w:p>
        </w:tc>
      </w:tr>
      <w:tr w:rsidR="00524C06" w:rsidRPr="00BF1022" w14:paraId="3C28A296" w14:textId="77777777" w:rsidTr="005C1E6B">
        <w:tc>
          <w:tcPr>
            <w:tcW w:w="3436" w:type="dxa"/>
          </w:tcPr>
          <w:p w14:paraId="29216895" w14:textId="77777777" w:rsidR="00524C06" w:rsidRPr="00BF1022" w:rsidRDefault="00524C06" w:rsidP="005C1E6B">
            <w:r w:rsidRPr="00BF1022">
              <w:t>Teaching Institution:</w:t>
            </w:r>
          </w:p>
        </w:tc>
        <w:tc>
          <w:tcPr>
            <w:tcW w:w="5580" w:type="dxa"/>
          </w:tcPr>
          <w:p w14:paraId="01B5F29A" w14:textId="77777777" w:rsidR="00524C06" w:rsidRPr="00B83849" w:rsidRDefault="00524C06" w:rsidP="005C1E6B">
            <w:pPr>
              <w:rPr>
                <w:i/>
                <w:iCs/>
                <w:color w:val="C00000"/>
              </w:rPr>
            </w:pPr>
            <w:r w:rsidRPr="00BF1022">
              <w:t>Kingston University</w:t>
            </w:r>
          </w:p>
        </w:tc>
      </w:tr>
      <w:tr w:rsidR="00524C06" w:rsidRPr="00BF1022" w14:paraId="10058303" w14:textId="77777777" w:rsidTr="005C1E6B">
        <w:tc>
          <w:tcPr>
            <w:tcW w:w="3436" w:type="dxa"/>
          </w:tcPr>
          <w:p w14:paraId="7DF22783" w14:textId="77777777" w:rsidR="00524C06" w:rsidRPr="00BF1022" w:rsidRDefault="00524C06" w:rsidP="005C1E6B">
            <w:r w:rsidRPr="00BF1022">
              <w:t>Location:</w:t>
            </w:r>
          </w:p>
        </w:tc>
        <w:tc>
          <w:tcPr>
            <w:tcW w:w="5580" w:type="dxa"/>
          </w:tcPr>
          <w:p w14:paraId="4DE2C752" w14:textId="77777777" w:rsidR="00524C06" w:rsidRPr="00F22C62" w:rsidRDefault="00524C06" w:rsidP="005C1E6B">
            <w:r w:rsidRPr="00F22C62">
              <w:t>Penrhyn Road Campus</w:t>
            </w:r>
          </w:p>
        </w:tc>
      </w:tr>
      <w:tr w:rsidR="00524C06" w:rsidRPr="00BF1022" w14:paraId="207E63E6" w14:textId="77777777" w:rsidTr="005C1E6B">
        <w:tc>
          <w:tcPr>
            <w:tcW w:w="3436" w:type="dxa"/>
          </w:tcPr>
          <w:p w14:paraId="3E7FC4FC" w14:textId="77777777" w:rsidR="00524C06" w:rsidRPr="00BF1022" w:rsidRDefault="00524C06" w:rsidP="005C1E6B">
            <w:r w:rsidRPr="00BF1022">
              <w:t>Language of Delivery:</w:t>
            </w:r>
          </w:p>
        </w:tc>
        <w:tc>
          <w:tcPr>
            <w:tcW w:w="5580" w:type="dxa"/>
          </w:tcPr>
          <w:p w14:paraId="46B4C88B" w14:textId="77777777" w:rsidR="00524C06" w:rsidRPr="00F22C62" w:rsidRDefault="00524C06" w:rsidP="005C1E6B">
            <w:r w:rsidRPr="00F22C62">
              <w:t>English</w:t>
            </w:r>
          </w:p>
        </w:tc>
      </w:tr>
      <w:tr w:rsidR="00524C06" w:rsidRPr="00BF1022" w14:paraId="31EECFFB" w14:textId="77777777" w:rsidTr="005C1E6B">
        <w:tc>
          <w:tcPr>
            <w:tcW w:w="3436" w:type="dxa"/>
          </w:tcPr>
          <w:p w14:paraId="2BCB3B82" w14:textId="77777777" w:rsidR="00524C06" w:rsidRPr="00BF1022" w:rsidRDefault="00524C06" w:rsidP="005C1E6B">
            <w:r w:rsidRPr="00BF1022">
              <w:t>Modes of Delivery:</w:t>
            </w:r>
          </w:p>
        </w:tc>
        <w:tc>
          <w:tcPr>
            <w:tcW w:w="5580" w:type="dxa"/>
          </w:tcPr>
          <w:p w14:paraId="2EB6B29C" w14:textId="77777777" w:rsidR="00524C06" w:rsidRPr="00F22C62" w:rsidRDefault="00524C06" w:rsidP="005C1E6B">
            <w:r>
              <w:t>Part time</w:t>
            </w:r>
          </w:p>
        </w:tc>
      </w:tr>
      <w:tr w:rsidR="00524C06" w:rsidRPr="00BF1022" w14:paraId="66A93299" w14:textId="77777777" w:rsidTr="005C1E6B">
        <w:tc>
          <w:tcPr>
            <w:tcW w:w="3436" w:type="dxa"/>
          </w:tcPr>
          <w:p w14:paraId="31ADAAB3" w14:textId="77777777" w:rsidR="00524C06" w:rsidRPr="00BF1022" w:rsidRDefault="00524C06" w:rsidP="005C1E6B">
            <w:r w:rsidRPr="00BF1022">
              <w:t>Available as:</w:t>
            </w:r>
          </w:p>
        </w:tc>
        <w:tc>
          <w:tcPr>
            <w:tcW w:w="5580" w:type="dxa"/>
          </w:tcPr>
          <w:p w14:paraId="6E7A58AF" w14:textId="77777777" w:rsidR="00524C06" w:rsidRPr="00F22C62" w:rsidRDefault="00524C06" w:rsidP="005C1E6B">
            <w:r w:rsidRPr="00F22C62">
              <w:t>Full field</w:t>
            </w:r>
          </w:p>
        </w:tc>
      </w:tr>
      <w:tr w:rsidR="00524C06" w:rsidRPr="00BF1022" w14:paraId="6237F27F" w14:textId="77777777" w:rsidTr="005C1E6B">
        <w:tc>
          <w:tcPr>
            <w:tcW w:w="3436" w:type="dxa"/>
          </w:tcPr>
          <w:p w14:paraId="04070FB2" w14:textId="77777777" w:rsidR="00524C06" w:rsidRPr="00BF1022" w:rsidRDefault="00524C06" w:rsidP="005C1E6B">
            <w:r w:rsidRPr="00BF1022">
              <w:t>Minimum period of registration:</w:t>
            </w:r>
          </w:p>
        </w:tc>
        <w:tc>
          <w:tcPr>
            <w:tcW w:w="5580" w:type="dxa"/>
          </w:tcPr>
          <w:p w14:paraId="1DF1D9A9" w14:textId="77777777" w:rsidR="00524C06" w:rsidRPr="00B83849" w:rsidRDefault="00524C06" w:rsidP="005C1E6B">
            <w:pPr>
              <w:rPr>
                <w:i/>
                <w:color w:val="C00000"/>
              </w:rPr>
            </w:pPr>
            <w:r w:rsidRPr="000B4B25">
              <w:rPr>
                <w:rFonts w:cs="Arial"/>
              </w:rPr>
              <w:t>PT = 5 years</w:t>
            </w:r>
          </w:p>
        </w:tc>
      </w:tr>
      <w:tr w:rsidR="00524C06" w:rsidRPr="00BF1022" w14:paraId="75DE5C30" w14:textId="77777777" w:rsidTr="005C1E6B">
        <w:tc>
          <w:tcPr>
            <w:tcW w:w="3436" w:type="dxa"/>
          </w:tcPr>
          <w:p w14:paraId="175EE4A1" w14:textId="77777777" w:rsidR="00524C06" w:rsidRPr="00BF1022" w:rsidRDefault="00524C06" w:rsidP="005C1E6B">
            <w:r w:rsidRPr="00BF1022">
              <w:t>Maximum period of registration:</w:t>
            </w:r>
          </w:p>
        </w:tc>
        <w:tc>
          <w:tcPr>
            <w:tcW w:w="5580" w:type="dxa"/>
          </w:tcPr>
          <w:p w14:paraId="2E75BCF2" w14:textId="77777777" w:rsidR="00524C06" w:rsidRPr="00B83849" w:rsidRDefault="00524C06" w:rsidP="005C1E6B">
            <w:pPr>
              <w:rPr>
                <w:i/>
                <w:color w:val="C00000"/>
              </w:rPr>
            </w:pPr>
            <w:r>
              <w:rPr>
                <w:rFonts w:cs="Arial"/>
              </w:rPr>
              <w:t>N/A</w:t>
            </w:r>
          </w:p>
        </w:tc>
      </w:tr>
      <w:tr w:rsidR="00524C06" w:rsidRPr="00BF1022" w14:paraId="236D16C2" w14:textId="77777777" w:rsidTr="005C1E6B">
        <w:tc>
          <w:tcPr>
            <w:tcW w:w="3436" w:type="dxa"/>
          </w:tcPr>
          <w:p w14:paraId="6E839A31" w14:textId="77777777" w:rsidR="00524C06" w:rsidRPr="00BF1022" w:rsidRDefault="00524C06" w:rsidP="005C1E6B">
            <w:r w:rsidRPr="00BF1022">
              <w:t xml:space="preserve">Entry Requirements: </w:t>
            </w:r>
          </w:p>
        </w:tc>
        <w:tc>
          <w:tcPr>
            <w:tcW w:w="5580" w:type="dxa"/>
          </w:tcPr>
          <w:p w14:paraId="49BF3446" w14:textId="77777777" w:rsidR="00524C06" w:rsidRPr="00511036" w:rsidRDefault="00524C06" w:rsidP="005C1E6B">
            <w:pPr>
              <w:rPr>
                <w:color w:val="000000" w:themeColor="text1"/>
              </w:rPr>
            </w:pPr>
            <w:r w:rsidRPr="00511036">
              <w:rPr>
                <w:color w:val="000000" w:themeColor="text1"/>
              </w:rPr>
              <w:t>The minimum entry qualifications for the programme are:</w:t>
            </w:r>
          </w:p>
          <w:p w14:paraId="47453F9D" w14:textId="77777777" w:rsidR="00524C06" w:rsidRPr="00DB63DF" w:rsidRDefault="00524C06" w:rsidP="005C1E6B">
            <w:r w:rsidRPr="00DB63DF">
              <w:t>From A levels: 112-128</w:t>
            </w:r>
            <w:r>
              <w:t xml:space="preserve"> UCAS Points from at least 2 GCE A-Levels.</w:t>
            </w:r>
            <w:r w:rsidRPr="00DB63DF">
              <w:tab/>
            </w:r>
          </w:p>
          <w:p w14:paraId="46A6503D" w14:textId="77777777" w:rsidR="00524C06" w:rsidRPr="00DB63DF" w:rsidRDefault="00524C06" w:rsidP="005C1E6B">
            <w:r w:rsidRPr="00DB63DF">
              <w:lastRenderedPageBreak/>
              <w:t xml:space="preserve">BTEC </w:t>
            </w:r>
            <w:r>
              <w:t>Level 3</w:t>
            </w:r>
            <w:r w:rsidRPr="00DB63DF">
              <w:t xml:space="preserve">: </w:t>
            </w:r>
            <w:r w:rsidRPr="00DB63DF">
              <w:rPr>
                <w:rFonts w:cs="Arial"/>
              </w:rPr>
              <w:t>Extended Diploma and Diploma in a related subject</w:t>
            </w:r>
            <w:r w:rsidRPr="00DB63DF">
              <w:tab/>
            </w:r>
            <w:r w:rsidRPr="00DB63DF">
              <w:tab/>
            </w:r>
            <w:r w:rsidRPr="00DB63DF">
              <w:tab/>
            </w:r>
          </w:p>
          <w:p w14:paraId="756104B5" w14:textId="77777777" w:rsidR="00524C06" w:rsidRDefault="00524C06" w:rsidP="005C1E6B">
            <w:r w:rsidRPr="00DB63DF">
              <w:t xml:space="preserve">Access Diploma: </w:t>
            </w:r>
            <w:r w:rsidRPr="00171110">
              <w:t xml:space="preserve">Pass Access to HE Diploma in engineering, science, </w:t>
            </w:r>
            <w:proofErr w:type="gramStart"/>
            <w:r w:rsidRPr="00171110">
              <w:t>business</w:t>
            </w:r>
            <w:proofErr w:type="gramEnd"/>
            <w:r w:rsidRPr="00171110">
              <w:t xml:space="preserve"> and maths subjects.</w:t>
            </w:r>
          </w:p>
          <w:p w14:paraId="25FE77B6" w14:textId="77777777" w:rsidR="00524C06" w:rsidRPr="00BA53A7" w:rsidRDefault="00524C06" w:rsidP="005C1E6B">
            <w:pPr>
              <w:spacing w:before="0" w:after="0" w:line="240" w:lineRule="auto"/>
            </w:pPr>
            <w:r w:rsidRPr="00BA53A7">
              <w:t>T Level- Merit in Design, Surveying and Planning for Construction</w:t>
            </w:r>
          </w:p>
          <w:p w14:paraId="2E434095" w14:textId="77777777" w:rsidR="00524C06" w:rsidRDefault="00524C06" w:rsidP="005C1E6B">
            <w:r w:rsidRPr="00171110">
              <w:t xml:space="preserve">5 GCSE subjects at grade C/4 or above including Maths and English Language. </w:t>
            </w:r>
          </w:p>
          <w:p w14:paraId="65116832" w14:textId="77777777" w:rsidR="00524C06" w:rsidRDefault="00524C06" w:rsidP="005C1E6B">
            <w:r>
              <w:t xml:space="preserve">Recognition of Prior Learning: </w:t>
            </w:r>
            <w:r w:rsidRPr="00DB63DF">
              <w:t>Transfer from a similar course is possible at Level 5 with passes in comparable Level 4 modules – but is at the discretion of the course team</w:t>
            </w:r>
            <w:r>
              <w:t xml:space="preserve"> and meeting KU Admissions Policy</w:t>
            </w:r>
            <w:r w:rsidRPr="00DB63DF">
              <w:t xml:space="preserve">. </w:t>
            </w:r>
          </w:p>
          <w:p w14:paraId="67D73EB9" w14:textId="77777777" w:rsidR="00524C06" w:rsidRPr="00A75C14" w:rsidRDefault="00524C06" w:rsidP="005C1E6B">
            <w:r w:rsidRPr="00A75C14">
              <w:t>Intake is normally in September.</w:t>
            </w:r>
          </w:p>
          <w:p w14:paraId="478E2303" w14:textId="77777777" w:rsidR="00524C06" w:rsidRPr="00A75C14" w:rsidRDefault="00524C06" w:rsidP="005C1E6B">
            <w:r w:rsidRPr="00A75C14">
              <w:t xml:space="preserve">- </w:t>
            </w:r>
            <w:r>
              <w:t xml:space="preserve">Entry </w:t>
            </w:r>
            <w:proofErr w:type="gramStart"/>
            <w:r>
              <w:t xml:space="preserve">into </w:t>
            </w:r>
            <w:r w:rsidRPr="00A75C14">
              <w:t xml:space="preserve"> level</w:t>
            </w:r>
            <w:proofErr w:type="gramEnd"/>
            <w:r w:rsidRPr="00A75C14">
              <w:t xml:space="preserve"> 4</w:t>
            </w:r>
            <w:r>
              <w:t>,</w:t>
            </w:r>
            <w:r w:rsidRPr="00A75C14">
              <w:t xml:space="preserve"> </w:t>
            </w:r>
            <w:r>
              <w:t xml:space="preserve">an applicant meeting </w:t>
            </w:r>
            <w:r w:rsidRPr="00A75C14">
              <w:t xml:space="preserve">entry requirements </w:t>
            </w:r>
            <w:r>
              <w:t>stated</w:t>
            </w:r>
            <w:r w:rsidRPr="00A75C14">
              <w:t xml:space="preserve"> above and direct entry to level 5, requiring appropriate employment, employer approval and academic qualifications deemed equivalent to B</w:t>
            </w:r>
            <w:r>
              <w:t>Sc</w:t>
            </w:r>
            <w:r w:rsidRPr="00A75C14">
              <w:t xml:space="preserve"> level 4 (normally </w:t>
            </w:r>
            <w:proofErr w:type="spellStart"/>
            <w:r w:rsidRPr="00A75C14">
              <w:t>HNC</w:t>
            </w:r>
            <w:proofErr w:type="spellEnd"/>
            <w:r w:rsidRPr="00A75C14">
              <w:t>/D)</w:t>
            </w:r>
            <w:r>
              <w:t xml:space="preserve"> in a Civil Engineering or equivalent discipline</w:t>
            </w:r>
            <w:r w:rsidRPr="00A75C14">
              <w:t>.</w:t>
            </w:r>
          </w:p>
          <w:p w14:paraId="32E201D5" w14:textId="77777777" w:rsidR="00524C06" w:rsidRPr="00B83849" w:rsidRDefault="00524C06" w:rsidP="005C1E6B">
            <w:pPr>
              <w:rPr>
                <w:i/>
                <w:iCs/>
                <w:color w:val="C00000"/>
              </w:rPr>
            </w:pPr>
            <w:r w:rsidRPr="00A75C14">
              <w:t xml:space="preserve">- </w:t>
            </w:r>
            <w:r>
              <w:t>Learners</w:t>
            </w:r>
            <w:r w:rsidRPr="00A75C14">
              <w:t xml:space="preserve"> who have alternative or non-standard qualifications that needs to be credited on an ‘</w:t>
            </w:r>
            <w:proofErr w:type="spellStart"/>
            <w:r w:rsidRPr="00A75C14">
              <w:t>RPCL</w:t>
            </w:r>
            <w:proofErr w:type="spellEnd"/>
            <w:r w:rsidRPr="00A75C14">
              <w:t>’ and ‘</w:t>
            </w:r>
            <w:proofErr w:type="spellStart"/>
            <w:r w:rsidRPr="00A75C14">
              <w:t>RPEL</w:t>
            </w:r>
            <w:proofErr w:type="spellEnd"/>
            <w:r w:rsidRPr="00A75C14">
              <w:t>’ basis are considered on an individual basis and is at the discretion of the course team.</w:t>
            </w:r>
          </w:p>
        </w:tc>
      </w:tr>
      <w:tr w:rsidR="00524C06" w:rsidRPr="00BF1022" w14:paraId="22110F0A" w14:textId="77777777" w:rsidTr="005C1E6B">
        <w:tc>
          <w:tcPr>
            <w:tcW w:w="3436" w:type="dxa"/>
          </w:tcPr>
          <w:p w14:paraId="2B0EC3CE" w14:textId="77777777" w:rsidR="00524C06" w:rsidRPr="00BF1022" w:rsidRDefault="00524C06" w:rsidP="005C1E6B">
            <w:r w:rsidRPr="00BF1022">
              <w:lastRenderedPageBreak/>
              <w:t>Programme Accredited by:</w:t>
            </w:r>
          </w:p>
          <w:p w14:paraId="707A7992" w14:textId="77777777" w:rsidR="00524C06" w:rsidRPr="00BF1022" w:rsidRDefault="00524C06" w:rsidP="005C1E6B"/>
        </w:tc>
        <w:tc>
          <w:tcPr>
            <w:tcW w:w="5580" w:type="dxa"/>
          </w:tcPr>
          <w:p w14:paraId="2596B7AC" w14:textId="77777777" w:rsidR="00524C06" w:rsidRPr="00A97E80" w:rsidRDefault="00524C06" w:rsidP="005C1E6B">
            <w:r>
              <w:rPr>
                <w:rFonts w:cs="Arial"/>
                <w:color w:val="000000"/>
                <w:sz w:val="26"/>
                <w:szCs w:val="26"/>
                <w:shd w:val="clear" w:color="auto" w:fill="FFFFFF"/>
              </w:rPr>
              <w:t>Royal Institute of Chartered Surveyor (RICS)</w:t>
            </w:r>
          </w:p>
        </w:tc>
      </w:tr>
      <w:tr w:rsidR="00524C06" w:rsidRPr="00BF1022" w14:paraId="6F2009F1" w14:textId="77777777" w:rsidTr="005C1E6B">
        <w:tc>
          <w:tcPr>
            <w:tcW w:w="3436" w:type="dxa"/>
          </w:tcPr>
          <w:p w14:paraId="037AA60A" w14:textId="77777777" w:rsidR="00524C06" w:rsidRPr="00BF1022" w:rsidRDefault="00524C06" w:rsidP="005C1E6B">
            <w:r w:rsidRPr="00BF1022">
              <w:lastRenderedPageBreak/>
              <w:t>QAA Subject Benchmark Statements:</w:t>
            </w:r>
          </w:p>
          <w:p w14:paraId="134071FA" w14:textId="77777777" w:rsidR="00524C06" w:rsidRPr="00BF1022" w:rsidRDefault="00524C06" w:rsidP="005C1E6B"/>
        </w:tc>
        <w:tc>
          <w:tcPr>
            <w:tcW w:w="5580" w:type="dxa"/>
          </w:tcPr>
          <w:p w14:paraId="2A613AF8" w14:textId="77777777" w:rsidR="00524C06" w:rsidRPr="00B83849" w:rsidRDefault="00524C06" w:rsidP="005C1E6B">
            <w:pPr>
              <w:rPr>
                <w:i/>
                <w:iCs/>
                <w:color w:val="C00000"/>
              </w:rPr>
            </w:pPr>
            <w:r w:rsidRPr="00A97E80">
              <w:t xml:space="preserve">All subject benchmark statements can be found </w:t>
            </w:r>
            <w:hyperlink r:id="rId11">
              <w:r w:rsidRPr="00A97E80">
                <w:t>here</w:t>
              </w:r>
            </w:hyperlink>
            <w:r w:rsidRPr="00A97E80">
              <w:t>:</w:t>
            </w:r>
            <w:r>
              <w:t xml:space="preserve"> </w:t>
            </w:r>
            <w:hyperlink r:id="rId12" w:history="1">
              <w:r w:rsidRPr="00A97E80">
                <w:rPr>
                  <w:rStyle w:val="Hyperlink"/>
                  <w:rFonts w:cs="Arial"/>
                </w:rPr>
                <w:t>QAA subject benchmarks for Land, Construction, Real Estate and Surveying (2019)</w:t>
              </w:r>
            </w:hyperlink>
          </w:p>
        </w:tc>
      </w:tr>
      <w:tr w:rsidR="00524C06" w:rsidRPr="00BF1022" w14:paraId="17BF9890" w14:textId="77777777" w:rsidTr="005C1E6B">
        <w:tc>
          <w:tcPr>
            <w:tcW w:w="3436" w:type="dxa"/>
          </w:tcPr>
          <w:p w14:paraId="3B2A5830" w14:textId="77777777" w:rsidR="00524C06" w:rsidRPr="00BF1022" w:rsidRDefault="00524C06" w:rsidP="005C1E6B">
            <w:r w:rsidRPr="00BF1022">
              <w:t>Approved Variants:</w:t>
            </w:r>
          </w:p>
        </w:tc>
        <w:tc>
          <w:tcPr>
            <w:tcW w:w="5580" w:type="dxa"/>
          </w:tcPr>
          <w:p w14:paraId="62860A2B" w14:textId="77777777" w:rsidR="00524C06" w:rsidRPr="00835DF9" w:rsidRDefault="00524C06" w:rsidP="005C1E6B">
            <w:pPr>
              <w:rPr>
                <w:iCs/>
              </w:rPr>
            </w:pPr>
            <w:r w:rsidRPr="00835DF9">
              <w:rPr>
                <w:iCs/>
              </w:rPr>
              <w:t>n/a</w:t>
            </w:r>
          </w:p>
          <w:p w14:paraId="4B410091" w14:textId="77777777" w:rsidR="00524C06" w:rsidRPr="00BF1022" w:rsidRDefault="00524C06" w:rsidP="005C1E6B">
            <w:pPr>
              <w:rPr>
                <w:i/>
                <w:color w:val="FF0000"/>
              </w:rPr>
            </w:pPr>
          </w:p>
        </w:tc>
      </w:tr>
      <w:tr w:rsidR="00524C06" w:rsidRPr="00BF1022" w14:paraId="30EB1864" w14:textId="77777777" w:rsidTr="005C1E6B">
        <w:tc>
          <w:tcPr>
            <w:tcW w:w="3436" w:type="dxa"/>
          </w:tcPr>
          <w:p w14:paraId="2C4C96A5" w14:textId="77777777" w:rsidR="00524C06" w:rsidRPr="00BF1022" w:rsidRDefault="00524C06" w:rsidP="005C1E6B">
            <w:r w:rsidRPr="00BF1022">
              <w:t>UCAS Code:</w:t>
            </w:r>
          </w:p>
          <w:p w14:paraId="113BF29D" w14:textId="77777777" w:rsidR="00524C06" w:rsidRPr="00BF1022" w:rsidRDefault="00524C06" w:rsidP="005C1E6B"/>
        </w:tc>
        <w:tc>
          <w:tcPr>
            <w:tcW w:w="5580" w:type="dxa"/>
          </w:tcPr>
          <w:p w14:paraId="43D72D21" w14:textId="77777777" w:rsidR="00524C06" w:rsidRPr="00A97E80" w:rsidRDefault="00524C06" w:rsidP="005C1E6B">
            <w:pPr>
              <w:rPr>
                <w:iCs/>
                <w:color w:val="FF0000"/>
              </w:rPr>
            </w:pPr>
            <w:r>
              <w:rPr>
                <w:rFonts w:cs="Arial"/>
              </w:rPr>
              <w:t>TBC</w:t>
            </w:r>
          </w:p>
        </w:tc>
      </w:tr>
    </w:tbl>
    <w:p w14:paraId="46138028" w14:textId="77777777" w:rsidR="00524C06" w:rsidRDefault="00524C06" w:rsidP="00524C06">
      <w:pPr>
        <w:rPr>
          <w:rFonts w:cs="Arial"/>
          <w:b/>
        </w:rPr>
      </w:pPr>
    </w:p>
    <w:p w14:paraId="75285179" w14:textId="77777777" w:rsidR="00524C06" w:rsidRPr="00804793" w:rsidRDefault="00524C06" w:rsidP="00524C06">
      <w:pPr>
        <w:textAlignment w:val="baseline"/>
        <w:rPr>
          <w:rFonts w:ascii="Segoe UI" w:hAnsi="Segoe UI" w:cs="Segoe UI"/>
          <w:sz w:val="18"/>
          <w:szCs w:val="18"/>
        </w:rPr>
      </w:pPr>
      <w:r w:rsidRPr="00804793">
        <w:rPr>
          <w:rFonts w:cs="Arial"/>
        </w:rPr>
        <w:t>For Higher or Degree Apprenticeship proposals only (delete if not applicable)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5577"/>
      </w:tblGrid>
      <w:tr w:rsidR="00524C06" w:rsidRPr="00804793" w14:paraId="3FE71A8B" w14:textId="77777777" w:rsidTr="005C1E6B">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26CA9215" w14:textId="77777777" w:rsidR="00524C06" w:rsidRPr="00804793" w:rsidRDefault="00524C06" w:rsidP="005C1E6B">
            <w:pPr>
              <w:textAlignment w:val="baseline"/>
            </w:pPr>
            <w:r w:rsidRPr="00804793">
              <w:t>Degree Apprenticeship standard: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445304AC" w14:textId="77777777" w:rsidR="00524C06" w:rsidRPr="00804793" w:rsidRDefault="00524C06" w:rsidP="005C1E6B">
            <w:pPr>
              <w:textAlignment w:val="baseline"/>
              <w:rPr>
                <w:rFonts w:ascii="Times New Roman" w:hAnsi="Times New Roman"/>
              </w:rPr>
            </w:pPr>
            <w:r>
              <w:rPr>
                <w:rFonts w:cs="Arial"/>
                <w:i/>
                <w:iCs/>
              </w:rPr>
              <w:t>Chartered Surveyor</w:t>
            </w:r>
            <w:r w:rsidRPr="00804793">
              <w:rPr>
                <w:rFonts w:cs="Arial"/>
                <w:i/>
                <w:iCs/>
              </w:rPr>
              <w:t xml:space="preserve"> (Degree)- ST0</w:t>
            </w:r>
            <w:r>
              <w:rPr>
                <w:rFonts w:cs="Arial"/>
                <w:i/>
                <w:iCs/>
              </w:rPr>
              <w:t>331</w:t>
            </w:r>
            <w:r w:rsidRPr="00804793">
              <w:rPr>
                <w:rFonts w:cs="Arial"/>
              </w:rPr>
              <w:t> </w:t>
            </w:r>
          </w:p>
        </w:tc>
      </w:tr>
      <w:tr w:rsidR="00524C06" w:rsidRPr="00804793" w14:paraId="31BF85D5" w14:textId="77777777" w:rsidTr="005C1E6B">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1FF21B18" w14:textId="77777777" w:rsidR="00524C06" w:rsidRPr="00804793" w:rsidRDefault="00524C06" w:rsidP="005C1E6B">
            <w:pPr>
              <w:textAlignment w:val="baseline"/>
            </w:pPr>
            <w:r w:rsidRPr="00804793">
              <w:t>Recruitment, Selection and Admission process: </w:t>
            </w:r>
          </w:p>
          <w:p w14:paraId="26061DF8" w14:textId="77777777" w:rsidR="00524C06" w:rsidRPr="00804793" w:rsidRDefault="00524C06" w:rsidP="005C1E6B">
            <w:pPr>
              <w:textAlignment w:val="baseline"/>
            </w:pPr>
            <w:r w:rsidRPr="00804793">
              <w:t>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53B87A0D" w14:textId="77777777" w:rsidR="00524C06" w:rsidRPr="00804793" w:rsidRDefault="00524C06" w:rsidP="005C1E6B">
            <w:pPr>
              <w:textAlignment w:val="baseline"/>
              <w:rPr>
                <w:rFonts w:cs="Arial"/>
                <w:i/>
                <w:iCs/>
              </w:rPr>
            </w:pPr>
            <w:r w:rsidRPr="00804793">
              <w:rPr>
                <w:rFonts w:cs="Arial"/>
                <w:i/>
                <w:iCs/>
              </w:rPr>
              <w:t xml:space="preserve">Information regarding available apprenticeships with a number of Employers can be found on the </w:t>
            </w:r>
            <w:hyperlink r:id="rId13" w:history="1">
              <w:r w:rsidRPr="00804793">
                <w:rPr>
                  <w:rStyle w:val="Hyperlink"/>
                  <w:rFonts w:cs="Arial"/>
                  <w:i/>
                  <w:iCs/>
                </w:rPr>
                <w:t>Institute for Technical Apprenticeships and Education</w:t>
              </w:r>
            </w:hyperlink>
            <w:r w:rsidRPr="00804793">
              <w:rPr>
                <w:rFonts w:cs="Arial"/>
                <w:i/>
                <w:iCs/>
              </w:rPr>
              <w:t xml:space="preserve"> . Apprentices apply for positions with Employers, and then, following application, interview and selection process, successful apprentices apply for the degree apprenticeship through our application process led by the Central Apprenticeships Team </w:t>
            </w:r>
            <w:r>
              <w:rPr>
                <w:rFonts w:cs="Arial"/>
                <w:i/>
                <w:iCs/>
              </w:rPr>
              <w:t xml:space="preserve">(CAT), Admission Tutor </w:t>
            </w:r>
            <w:r w:rsidRPr="00804793">
              <w:rPr>
                <w:rFonts w:cs="Arial"/>
                <w:i/>
                <w:iCs/>
              </w:rPr>
              <w:t xml:space="preserve">and Programme Course Leader. Assuming qualification stipulations are met by the apprentice, they will be invited to complete the </w:t>
            </w:r>
            <w:r>
              <w:rPr>
                <w:rFonts w:cs="Arial"/>
                <w:i/>
                <w:iCs/>
              </w:rPr>
              <w:t>on-</w:t>
            </w:r>
            <w:r w:rsidRPr="00804793">
              <w:rPr>
                <w:rFonts w:cs="Arial"/>
                <w:i/>
                <w:iCs/>
              </w:rPr>
              <w:t xml:space="preserve">boarding process through our end-to-end software </w:t>
            </w:r>
            <w:proofErr w:type="spellStart"/>
            <w:r w:rsidRPr="00804793">
              <w:rPr>
                <w:rFonts w:cs="Arial"/>
                <w:i/>
                <w:iCs/>
              </w:rPr>
              <w:t>Aptem</w:t>
            </w:r>
            <w:proofErr w:type="spellEnd"/>
            <w:r w:rsidRPr="00804793">
              <w:rPr>
                <w:rFonts w:cs="Arial"/>
                <w:i/>
                <w:iCs/>
              </w:rPr>
              <w:t xml:space="preserve">. This includes completion of an Initial Needs Assessment - with the apprentice declaring Recognised Prior Learning - both academic and experiential - against the </w:t>
            </w:r>
            <w:r w:rsidRPr="00804793">
              <w:rPr>
                <w:rFonts w:cs="Arial"/>
                <w:i/>
                <w:iCs/>
              </w:rPr>
              <w:lastRenderedPageBreak/>
              <w:t xml:space="preserve">learning outcomes for </w:t>
            </w:r>
            <w:r>
              <w:rPr>
                <w:rFonts w:cs="Arial"/>
                <w:i/>
                <w:iCs/>
              </w:rPr>
              <w:t>the academic programme and its</w:t>
            </w:r>
            <w:r w:rsidRPr="00804793">
              <w:rPr>
                <w:rFonts w:cs="Arial"/>
                <w:i/>
                <w:iCs/>
              </w:rPr>
              <w:t xml:space="preserve"> module</w:t>
            </w:r>
            <w:r>
              <w:rPr>
                <w:rFonts w:cs="Arial"/>
                <w:i/>
                <w:iCs/>
              </w:rPr>
              <w:t>s</w:t>
            </w:r>
            <w:r w:rsidRPr="00804793">
              <w:rPr>
                <w:rFonts w:cs="Arial"/>
                <w:i/>
                <w:iCs/>
              </w:rPr>
              <w:t xml:space="preserve">. </w:t>
            </w:r>
          </w:p>
          <w:p w14:paraId="672F1F16" w14:textId="77777777" w:rsidR="00524C06" w:rsidRPr="00804793" w:rsidRDefault="00524C06" w:rsidP="005C1E6B">
            <w:pPr>
              <w:textAlignment w:val="baseline"/>
              <w:rPr>
                <w:rFonts w:cs="Arial"/>
                <w:i/>
                <w:iCs/>
              </w:rPr>
            </w:pPr>
          </w:p>
          <w:p w14:paraId="15C86B15" w14:textId="77777777" w:rsidR="00524C06" w:rsidRDefault="00524C06" w:rsidP="005C1E6B">
            <w:pPr>
              <w:textAlignment w:val="baseline"/>
              <w:rPr>
                <w:rFonts w:cs="Arial"/>
                <w:i/>
                <w:iCs/>
              </w:rPr>
            </w:pPr>
            <w:r w:rsidRPr="00804793">
              <w:rPr>
                <w:rFonts w:cs="Arial"/>
                <w:i/>
                <w:iCs/>
              </w:rPr>
              <w:t xml:space="preserve">Please see our apprenticeship webpages - </w:t>
            </w:r>
            <w:hyperlink r:id="rId14" w:history="1">
              <w:r w:rsidRPr="00BB31C3">
                <w:rPr>
                  <w:rStyle w:val="Hyperlink"/>
                  <w:rFonts w:cs="Arial"/>
                  <w:i/>
                  <w:iCs/>
                </w:rPr>
                <w:t>https://www.kingston.ac.uk/degree-apprenticeships/</w:t>
              </w:r>
            </w:hyperlink>
          </w:p>
          <w:p w14:paraId="44C0C12C" w14:textId="77777777" w:rsidR="00524C06" w:rsidRPr="00804793" w:rsidRDefault="00CF66E1" w:rsidP="005C1E6B">
            <w:pPr>
              <w:textAlignment w:val="baseline"/>
              <w:rPr>
                <w:rFonts w:ascii="Times New Roman" w:hAnsi="Times New Roman"/>
              </w:rPr>
            </w:pPr>
            <w:hyperlink r:id="rId15" w:history="1">
              <w:r w:rsidR="00524C06">
                <w:rPr>
                  <w:rStyle w:val="Hyperlink"/>
                </w:rPr>
                <w:t>Higher and Degree Apprenticeships - Kingston University London</w:t>
              </w:r>
            </w:hyperlink>
            <w:r w:rsidR="00524C06" w:rsidRPr="00804793">
              <w:rPr>
                <w:rFonts w:cs="Arial"/>
                <w:i/>
                <w:iCs/>
              </w:rPr>
              <w:t xml:space="preserve"> - for more information."</w:t>
            </w:r>
          </w:p>
        </w:tc>
      </w:tr>
      <w:tr w:rsidR="00524C06" w:rsidRPr="00804793" w14:paraId="06A34565" w14:textId="77777777" w:rsidTr="005C1E6B">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1B7E15D9" w14:textId="77777777" w:rsidR="00524C06" w:rsidRPr="00804793" w:rsidRDefault="00524C06" w:rsidP="005C1E6B">
            <w:pPr>
              <w:textAlignment w:val="baseline"/>
              <w:rPr>
                <w:rFonts w:ascii="Times New Roman" w:hAnsi="Times New Roman"/>
              </w:rPr>
            </w:pPr>
            <w:r w:rsidRPr="00804793">
              <w:rPr>
                <w:rFonts w:cs="Arial"/>
              </w:rPr>
              <w:lastRenderedPageBreak/>
              <w:t>End Point Assessment Organisation(s):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4F18D4A9" w14:textId="77777777" w:rsidR="00524C06" w:rsidRPr="00804793" w:rsidRDefault="00524C06" w:rsidP="005C1E6B">
            <w:pPr>
              <w:textAlignment w:val="baseline"/>
              <w:rPr>
                <w:rFonts w:ascii="Times New Roman" w:hAnsi="Times New Roman"/>
              </w:rPr>
            </w:pPr>
            <w:r>
              <w:rPr>
                <w:rFonts w:cs="Arial"/>
                <w:color w:val="000000"/>
                <w:sz w:val="26"/>
                <w:szCs w:val="26"/>
                <w:shd w:val="clear" w:color="auto" w:fill="FFFFFF"/>
              </w:rPr>
              <w:t>Royal Institute of Chartered Surveyor (RICS)</w:t>
            </w:r>
            <w:r w:rsidRPr="00804793">
              <w:rPr>
                <w:rFonts w:cs="Arial"/>
              </w:rPr>
              <w:t> </w:t>
            </w:r>
          </w:p>
        </w:tc>
      </w:tr>
    </w:tbl>
    <w:p w14:paraId="40A9D9AE" w14:textId="77777777" w:rsidR="00524C06" w:rsidRPr="00963A71" w:rsidRDefault="00524C06" w:rsidP="00524C06">
      <w:pPr>
        <w:textAlignment w:val="baseline"/>
        <w:rPr>
          <w:rFonts w:ascii="Segoe UI" w:hAnsi="Segoe UI" w:cs="Segoe UI"/>
          <w:sz w:val="18"/>
          <w:szCs w:val="18"/>
        </w:rPr>
      </w:pPr>
      <w:r w:rsidRPr="00963A71">
        <w:rPr>
          <w:rFonts w:cs="Arial"/>
        </w:rPr>
        <w:t> </w:t>
      </w:r>
    </w:p>
    <w:p w14:paraId="4F10C592" w14:textId="77777777" w:rsidR="00524C06" w:rsidRDefault="00524C06" w:rsidP="00524C06">
      <w:pPr>
        <w:spacing w:before="0" w:after="160" w:line="259" w:lineRule="auto"/>
        <w:rPr>
          <w:rFonts w:eastAsiaTheme="majorEastAsia" w:cstheme="majorBidi"/>
          <w:b/>
          <w:sz w:val="28"/>
          <w:szCs w:val="26"/>
        </w:rPr>
      </w:pPr>
      <w:r>
        <w:br w:type="page"/>
      </w:r>
    </w:p>
    <w:p w14:paraId="0C55EBA3" w14:textId="4EC439CC" w:rsidR="00A92C9B" w:rsidRPr="00B83849" w:rsidRDefault="00A92C9B" w:rsidP="00B83849">
      <w:pPr>
        <w:pStyle w:val="Heading2"/>
      </w:pPr>
      <w:r w:rsidRPr="000765B1">
        <w:lastRenderedPageBreak/>
        <w:t>SECTION 2: THE COURSE</w:t>
      </w:r>
    </w:p>
    <w:p w14:paraId="6CA642FD" w14:textId="76AF4897" w:rsidR="00A92C9B" w:rsidRPr="00B83849" w:rsidRDefault="00A92C9B" w:rsidP="00B83849">
      <w:pPr>
        <w:pStyle w:val="Heading3"/>
      </w:pPr>
      <w:r w:rsidRPr="00B83849">
        <w:t>Aims of the Course</w:t>
      </w:r>
    </w:p>
    <w:p w14:paraId="375C35F8" w14:textId="77777777" w:rsidR="00A97E80" w:rsidRPr="000B4B25" w:rsidRDefault="00A97E80" w:rsidP="00906F13">
      <w:pPr>
        <w:spacing w:line="276" w:lineRule="auto"/>
        <w:contextualSpacing/>
        <w:jc w:val="both"/>
        <w:rPr>
          <w:rFonts w:cs="Arial"/>
        </w:rPr>
      </w:pPr>
      <w:r w:rsidRPr="000B4B25">
        <w:rPr>
          <w:rFonts w:cs="Arial"/>
        </w:rPr>
        <w:t>The general aim of the course is:</w:t>
      </w:r>
    </w:p>
    <w:p w14:paraId="678F30DA" w14:textId="77777777" w:rsidR="00A97E80" w:rsidRPr="000B4B25" w:rsidRDefault="00A97E80" w:rsidP="00906F13">
      <w:pPr>
        <w:spacing w:line="276" w:lineRule="auto"/>
        <w:contextualSpacing/>
        <w:jc w:val="both"/>
        <w:rPr>
          <w:rFonts w:cs="Arial"/>
        </w:rPr>
      </w:pPr>
    </w:p>
    <w:p w14:paraId="7B51F927" w14:textId="6C1EEB64" w:rsidR="00A97E80" w:rsidRPr="000B4B25" w:rsidRDefault="00A97E80" w:rsidP="00E42C5E">
      <w:pPr>
        <w:numPr>
          <w:ilvl w:val="0"/>
          <w:numId w:val="14"/>
        </w:numPr>
        <w:spacing w:line="276" w:lineRule="auto"/>
        <w:contextualSpacing/>
        <w:jc w:val="both"/>
        <w:rPr>
          <w:rFonts w:cs="Arial"/>
        </w:rPr>
      </w:pPr>
      <w:r w:rsidRPr="000B4B25">
        <w:rPr>
          <w:rFonts w:cs="Arial"/>
        </w:rPr>
        <w:t>To equip graduates with</w:t>
      </w:r>
      <w:r w:rsidR="00835DF9">
        <w:rPr>
          <w:rFonts w:cs="Arial"/>
        </w:rPr>
        <w:t xml:space="preserve"> the necessary skills and knowledge needed to be able to manage a construction project from inception and design through occupation, working towards cost-efficient, safely and on time whilst gaining the necessary </w:t>
      </w:r>
      <w:r w:rsidR="00E42C5E">
        <w:rPr>
          <w:rFonts w:cs="Arial"/>
        </w:rPr>
        <w:t xml:space="preserve">employability skills such as problem-solving, digital competence and adaptability enabling </w:t>
      </w:r>
      <w:r w:rsidRPr="000B4B25">
        <w:rPr>
          <w:rFonts w:cs="Arial"/>
        </w:rPr>
        <w:t>graduates to follow careers in related professional disciplines</w:t>
      </w:r>
      <w:r w:rsidR="00E42C5E">
        <w:rPr>
          <w:rFonts w:cs="Arial"/>
        </w:rPr>
        <w:t>.</w:t>
      </w:r>
    </w:p>
    <w:p w14:paraId="12D044D5" w14:textId="77777777" w:rsidR="00A97E80" w:rsidRPr="000B4B25" w:rsidRDefault="00A97E80" w:rsidP="00906F13">
      <w:pPr>
        <w:spacing w:line="276" w:lineRule="auto"/>
        <w:contextualSpacing/>
        <w:jc w:val="both"/>
        <w:rPr>
          <w:rFonts w:cs="Arial"/>
          <w:sz w:val="20"/>
          <w:szCs w:val="18"/>
        </w:rPr>
      </w:pPr>
    </w:p>
    <w:p w14:paraId="5AED5600" w14:textId="77777777" w:rsidR="00A97E80" w:rsidRPr="000B4B25" w:rsidRDefault="00A97E80" w:rsidP="00906F13">
      <w:pPr>
        <w:spacing w:line="276" w:lineRule="auto"/>
        <w:contextualSpacing/>
        <w:jc w:val="both"/>
        <w:rPr>
          <w:rFonts w:cs="Arial"/>
        </w:rPr>
      </w:pPr>
      <w:r w:rsidRPr="000B4B25">
        <w:rPr>
          <w:rFonts w:cs="Arial"/>
        </w:rPr>
        <w:t xml:space="preserve">More specific aims of the course are: </w:t>
      </w:r>
    </w:p>
    <w:p w14:paraId="5E0927CC" w14:textId="77777777" w:rsidR="00A97E80" w:rsidRPr="000B4B25" w:rsidRDefault="00A97E80" w:rsidP="00906F13">
      <w:pPr>
        <w:spacing w:line="276" w:lineRule="auto"/>
        <w:contextualSpacing/>
        <w:jc w:val="both"/>
        <w:rPr>
          <w:rFonts w:cs="Arial"/>
        </w:rPr>
      </w:pPr>
    </w:p>
    <w:p w14:paraId="4A3E0B2A"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produce graduates with a breadth and depth of knowledge and a thorough comprehension of the key aspects of the construction industry within a business perspective.</w:t>
      </w:r>
    </w:p>
    <w:p w14:paraId="14F154EC" w14:textId="72E05AA2" w:rsidR="00006A13" w:rsidRDefault="00006A13" w:rsidP="00006A13">
      <w:pPr>
        <w:numPr>
          <w:ilvl w:val="0"/>
          <w:numId w:val="15"/>
        </w:numPr>
        <w:spacing w:line="276" w:lineRule="auto"/>
        <w:contextualSpacing/>
        <w:jc w:val="both"/>
        <w:rPr>
          <w:rFonts w:cs="Arial"/>
        </w:rPr>
      </w:pPr>
      <w:r w:rsidRPr="00006A13">
        <w:rPr>
          <w:rFonts w:cs="Arial"/>
        </w:rPr>
        <w:t>To understand and advise on the procurement process and be able to play a key advisory role within the decision-making team.</w:t>
      </w:r>
    </w:p>
    <w:p w14:paraId="2401FF46" w14:textId="77777777" w:rsidR="00006A13" w:rsidRPr="00006A13" w:rsidRDefault="00006A13" w:rsidP="00006A13">
      <w:pPr>
        <w:spacing w:line="276" w:lineRule="auto"/>
        <w:ind w:left="720"/>
        <w:contextualSpacing/>
        <w:jc w:val="both"/>
        <w:rPr>
          <w:rFonts w:cs="Arial"/>
        </w:rPr>
      </w:pPr>
    </w:p>
    <w:p w14:paraId="0953A52C"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develop a critical knowledge of the theory and practice of estimating, cost planning and pricing taking due account of risks and life cycle costs.</w:t>
      </w:r>
    </w:p>
    <w:p w14:paraId="68F44EBE" w14:textId="77777777" w:rsidR="00006A13" w:rsidRPr="00006A13" w:rsidRDefault="00006A13" w:rsidP="00006A13">
      <w:pPr>
        <w:spacing w:line="276" w:lineRule="auto"/>
        <w:ind w:left="720"/>
        <w:contextualSpacing/>
        <w:jc w:val="both"/>
        <w:rPr>
          <w:rFonts w:cs="Arial"/>
        </w:rPr>
      </w:pPr>
    </w:p>
    <w:p w14:paraId="7F7DACFB" w14:textId="33E072F6" w:rsidR="00006A13" w:rsidRPr="00006A13" w:rsidRDefault="00006A13" w:rsidP="00006A13">
      <w:pPr>
        <w:numPr>
          <w:ilvl w:val="0"/>
          <w:numId w:val="15"/>
        </w:numPr>
        <w:spacing w:line="276" w:lineRule="auto"/>
        <w:contextualSpacing/>
        <w:jc w:val="both"/>
        <w:rPr>
          <w:rFonts w:cs="Arial"/>
        </w:rPr>
      </w:pPr>
      <w:r w:rsidRPr="00006A13">
        <w:rPr>
          <w:rFonts w:cs="Arial"/>
        </w:rPr>
        <w:t xml:space="preserve">To furnish </w:t>
      </w:r>
      <w:r w:rsidR="005C1E6B">
        <w:rPr>
          <w:rFonts w:cs="Arial"/>
        </w:rPr>
        <w:t>apprentice</w:t>
      </w:r>
      <w:r w:rsidRPr="00006A13">
        <w:rPr>
          <w:rFonts w:cs="Arial"/>
        </w:rPr>
        <w:t>s with a sound working knowledge of existing and emerging measurement techniques including the ability to measure complex structures, and the role of IT within measurement.</w:t>
      </w:r>
    </w:p>
    <w:p w14:paraId="136210D9" w14:textId="77777777" w:rsidR="00006A13" w:rsidRPr="00006A13" w:rsidRDefault="00006A13" w:rsidP="00006A13">
      <w:pPr>
        <w:spacing w:line="276" w:lineRule="auto"/>
        <w:ind w:left="720"/>
        <w:contextualSpacing/>
        <w:jc w:val="both"/>
        <w:rPr>
          <w:rFonts w:cs="Arial"/>
        </w:rPr>
      </w:pPr>
    </w:p>
    <w:p w14:paraId="342D0B75" w14:textId="63E0E6F4" w:rsidR="00006A13" w:rsidRPr="00006A13" w:rsidRDefault="00006A13" w:rsidP="00006A13">
      <w:pPr>
        <w:numPr>
          <w:ilvl w:val="0"/>
          <w:numId w:val="15"/>
        </w:numPr>
        <w:spacing w:line="276" w:lineRule="auto"/>
        <w:contextualSpacing/>
        <w:jc w:val="both"/>
        <w:rPr>
          <w:rFonts w:cs="Arial"/>
        </w:rPr>
      </w:pPr>
      <w:r w:rsidRPr="00006A13">
        <w:rPr>
          <w:rFonts w:cs="Arial"/>
        </w:rPr>
        <w:t xml:space="preserve">To allow </w:t>
      </w:r>
      <w:r w:rsidR="005C1E6B">
        <w:rPr>
          <w:rFonts w:cs="Arial"/>
        </w:rPr>
        <w:t>apprentice</w:t>
      </w:r>
      <w:r w:rsidRPr="00006A13">
        <w:rPr>
          <w:rFonts w:cs="Arial"/>
        </w:rPr>
        <w:t>s to develop analytical skills and an ability to evaluate evidence and assumptions to reach sound judgements and communicate these effectively.</w:t>
      </w:r>
    </w:p>
    <w:p w14:paraId="3F1D4AF1" w14:textId="77777777" w:rsidR="00006A13" w:rsidRPr="00006A13" w:rsidRDefault="00006A13" w:rsidP="00006A13">
      <w:pPr>
        <w:spacing w:line="276" w:lineRule="auto"/>
        <w:ind w:left="720"/>
        <w:contextualSpacing/>
        <w:jc w:val="both"/>
        <w:rPr>
          <w:rFonts w:cs="Arial"/>
        </w:rPr>
      </w:pPr>
    </w:p>
    <w:p w14:paraId="61D0C54F"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quantity surveying graduates to the construction industry who have a creative approach to the solution of problems and the requisite technical skills to realise these solutions.</w:t>
      </w:r>
    </w:p>
    <w:p w14:paraId="212E45A9" w14:textId="77777777" w:rsidR="00006A13" w:rsidRPr="00006A13" w:rsidRDefault="00006A13" w:rsidP="00006A13">
      <w:pPr>
        <w:spacing w:line="276" w:lineRule="auto"/>
        <w:ind w:left="720"/>
        <w:contextualSpacing/>
        <w:jc w:val="both"/>
        <w:rPr>
          <w:rFonts w:cs="Arial"/>
        </w:rPr>
      </w:pPr>
    </w:p>
    <w:p w14:paraId="073335B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furnish graduates with a firm grasp of Sustainability and Health and Safety within the context of their discipline.</w:t>
      </w:r>
    </w:p>
    <w:p w14:paraId="529FA436" w14:textId="77777777" w:rsidR="00006A13" w:rsidRPr="00006A13" w:rsidRDefault="00006A13" w:rsidP="00006A13">
      <w:pPr>
        <w:spacing w:line="276" w:lineRule="auto"/>
        <w:ind w:left="720"/>
        <w:contextualSpacing/>
        <w:jc w:val="both"/>
        <w:rPr>
          <w:rFonts w:cs="Arial"/>
        </w:rPr>
      </w:pPr>
    </w:p>
    <w:p w14:paraId="516B8E7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graduates with reflective skills to recognise the need to continually develop themselves in order to exercise their professional judgement.</w:t>
      </w:r>
    </w:p>
    <w:p w14:paraId="26449BA9" w14:textId="77777777" w:rsidR="00006A13" w:rsidRPr="00006A13" w:rsidRDefault="00006A13" w:rsidP="00006A13">
      <w:pPr>
        <w:spacing w:line="276" w:lineRule="auto"/>
        <w:ind w:left="720"/>
        <w:contextualSpacing/>
        <w:jc w:val="both"/>
        <w:rPr>
          <w:rFonts w:cs="Arial"/>
        </w:rPr>
      </w:pPr>
    </w:p>
    <w:p w14:paraId="3114599E" w14:textId="77777777" w:rsidR="00006A13" w:rsidRPr="00006A13" w:rsidRDefault="00006A13" w:rsidP="00006A13">
      <w:pPr>
        <w:numPr>
          <w:ilvl w:val="0"/>
          <w:numId w:val="15"/>
        </w:numPr>
        <w:spacing w:line="276" w:lineRule="auto"/>
        <w:contextualSpacing/>
        <w:jc w:val="both"/>
        <w:rPr>
          <w:rFonts w:cs="Arial"/>
        </w:rPr>
      </w:pPr>
      <w:r w:rsidRPr="00006A13">
        <w:rPr>
          <w:rFonts w:cs="Arial"/>
        </w:rPr>
        <w:lastRenderedPageBreak/>
        <w:t>To develop the understanding, knowledge, and skills to become, after appropriate further practical experience, competent practitioners of quantity surveying.</w:t>
      </w:r>
    </w:p>
    <w:p w14:paraId="74BED737" w14:textId="77777777" w:rsidR="00006A13" w:rsidRPr="00006A13" w:rsidRDefault="00006A13" w:rsidP="00006A13">
      <w:pPr>
        <w:spacing w:line="276" w:lineRule="auto"/>
        <w:ind w:left="720"/>
        <w:contextualSpacing/>
        <w:jc w:val="both"/>
        <w:rPr>
          <w:rFonts w:cs="Arial"/>
        </w:rPr>
      </w:pPr>
    </w:p>
    <w:p w14:paraId="27B5A189" w14:textId="4A0E3D92" w:rsidR="00006A13" w:rsidRPr="000B4B25" w:rsidRDefault="00006A13" w:rsidP="00006A13">
      <w:pPr>
        <w:numPr>
          <w:ilvl w:val="0"/>
          <w:numId w:val="15"/>
        </w:numPr>
        <w:spacing w:line="276" w:lineRule="auto"/>
        <w:contextualSpacing/>
        <w:jc w:val="both"/>
        <w:rPr>
          <w:rFonts w:cs="Arial"/>
        </w:rPr>
      </w:pPr>
      <w:r w:rsidRPr="00006A13">
        <w:rPr>
          <w:rFonts w:cs="Arial"/>
        </w:rPr>
        <w:t xml:space="preserve">To equip </w:t>
      </w:r>
      <w:r w:rsidR="005C1E6B">
        <w:rPr>
          <w:rFonts w:cs="Arial"/>
        </w:rPr>
        <w:t>apprentice</w:t>
      </w:r>
      <w:r w:rsidRPr="00006A13">
        <w:rPr>
          <w:rFonts w:cs="Arial"/>
        </w:rPr>
        <w:t>s with the research skills required for postgraduate study and the employability skills required for work in the construction and related industries.</w:t>
      </w:r>
    </w:p>
    <w:p w14:paraId="6F700427" w14:textId="77777777" w:rsidR="00A97E80" w:rsidRDefault="00A97E80" w:rsidP="00906F13">
      <w:pPr>
        <w:spacing w:line="276" w:lineRule="auto"/>
        <w:rPr>
          <w:color w:val="C00000"/>
        </w:rPr>
      </w:pPr>
    </w:p>
    <w:p w14:paraId="6BE15D8F" w14:textId="470E633A" w:rsidR="00A92C9B" w:rsidRPr="00B83849" w:rsidRDefault="00A92C9B" w:rsidP="00B83849">
      <w:pPr>
        <w:pStyle w:val="Heading3"/>
      </w:pPr>
      <w:r w:rsidRPr="00B83849">
        <w:t>Intended Learning Outcomes</w:t>
      </w:r>
    </w:p>
    <w:p w14:paraId="3DA30F0F" w14:textId="36393B6D" w:rsidR="00A92C9B" w:rsidRPr="00B83849" w:rsidRDefault="00A92C9B" w:rsidP="00906F13">
      <w:pPr>
        <w:spacing w:line="276" w:lineRule="auto"/>
        <w:jc w:val="both"/>
        <w:rPr>
          <w:color w:val="C00000"/>
        </w:rPr>
      </w:pPr>
      <w:r>
        <w:t xml:space="preserve">The course outcomes are referenced to the relevant QAA subject benchmarks </w:t>
      </w:r>
      <w:r w:rsidR="00A97E80" w:rsidRPr="000B4B25">
        <w:rPr>
          <w:rFonts w:cs="Arial"/>
        </w:rPr>
        <w:t>QAA subject benchmarks for Land, Construction, Real Estate and Surveying (201</w:t>
      </w:r>
      <w:r w:rsidR="00A97E80">
        <w:rPr>
          <w:rFonts w:cs="Arial"/>
        </w:rPr>
        <w:t>9</w:t>
      </w:r>
      <w:r w:rsidR="00A97E80" w:rsidRPr="000B4B25">
        <w:rPr>
          <w:rFonts w:cs="Arial"/>
        </w:rPr>
        <w:t>)</w:t>
      </w:r>
      <w:r w:rsidR="00A97E80">
        <w:rPr>
          <w:rFonts w:cs="Arial"/>
        </w:rPr>
        <w:t xml:space="preserve"> </w:t>
      </w:r>
      <w:r>
        <w:t>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w:t>
      </w:r>
      <w:r w:rsidR="005C1E6B">
        <w:t>apprentice</w:t>
      </w:r>
      <w:r>
        <w:t xml:space="preserve">.  The course provides opportunities for </w:t>
      </w:r>
      <w:r w:rsidR="005C1E6B">
        <w:t>apprentice</w:t>
      </w:r>
      <w:r>
        <w:t xml:space="preserve">s to develop and demonstrate knowledge and understanding specific to the subject, key </w:t>
      </w:r>
      <w:r w:rsidR="00614204">
        <w:t>skills,</w:t>
      </w:r>
      <w:r>
        <w:t xml:space="preserve"> and graduate attributes in the following areas:</w:t>
      </w:r>
    </w:p>
    <w:p w14:paraId="3385991A" w14:textId="77777777" w:rsidR="00A92C9B" w:rsidRPr="00DA2044" w:rsidRDefault="00A92C9B" w:rsidP="00A92C9B">
      <w:pPr>
        <w:ind w:left="720"/>
        <w:contextualSpacing/>
        <w:rPr>
          <w:rFonts w:cs="Arial"/>
        </w:rPr>
        <w:sectPr w:rsidR="00A92C9B" w:rsidRPr="00DA2044" w:rsidSect="00A62F3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31896ECC" w14:textId="77777777" w:rsidR="00B83849" w:rsidRPr="000765B1" w:rsidRDefault="00B83849" w:rsidP="00B83849">
      <w:pPr>
        <w:pStyle w:val="Heading3"/>
        <w:rPr>
          <w:b w:val="0"/>
        </w:rPr>
      </w:pPr>
      <w:r w:rsidRPr="000765B1">
        <w:lastRenderedPageBreak/>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E5815" w14:paraId="12B4F4E8" w14:textId="77777777" w:rsidTr="00614204">
        <w:tc>
          <w:tcPr>
            <w:tcW w:w="816" w:type="dxa"/>
            <w:shd w:val="clear" w:color="auto" w:fill="DEEAF6" w:themeFill="accent1" w:themeFillTint="33"/>
          </w:tcPr>
          <w:p w14:paraId="472DF5B3" w14:textId="77777777" w:rsidR="00A92C9B" w:rsidRPr="000E5815" w:rsidRDefault="00A92C9B" w:rsidP="00A62F3A">
            <w:pPr>
              <w:rPr>
                <w:rFonts w:cs="Arial"/>
                <w:b/>
                <w:sz w:val="22"/>
                <w:szCs w:val="22"/>
              </w:rPr>
            </w:pPr>
          </w:p>
        </w:tc>
        <w:tc>
          <w:tcPr>
            <w:tcW w:w="3905" w:type="dxa"/>
            <w:shd w:val="clear" w:color="auto" w:fill="DEEAF6" w:themeFill="accent1" w:themeFillTint="33"/>
          </w:tcPr>
          <w:p w14:paraId="4937BAFB" w14:textId="77777777" w:rsidR="00A92C9B" w:rsidRPr="000E5815" w:rsidRDefault="00A92C9B" w:rsidP="00B83849">
            <w:pPr>
              <w:rPr>
                <w:b/>
                <w:bCs/>
                <w:sz w:val="22"/>
                <w:szCs w:val="22"/>
              </w:rPr>
            </w:pPr>
            <w:r w:rsidRPr="000E5815">
              <w:rPr>
                <w:b/>
                <w:bCs/>
                <w:sz w:val="22"/>
                <w:szCs w:val="22"/>
              </w:rPr>
              <w:t>Knowledge and Understanding</w:t>
            </w:r>
          </w:p>
          <w:p w14:paraId="5EAD590B" w14:textId="6A4B54E8" w:rsidR="00A92C9B" w:rsidRPr="000E5815" w:rsidRDefault="00A92C9B" w:rsidP="00B83849">
            <w:pPr>
              <w:rPr>
                <w:sz w:val="22"/>
                <w:szCs w:val="22"/>
              </w:rPr>
            </w:pPr>
            <w:r w:rsidRPr="000E5815">
              <w:rPr>
                <w:sz w:val="22"/>
                <w:szCs w:val="22"/>
              </w:rPr>
              <w:t xml:space="preserve">On completion of the course </w:t>
            </w:r>
            <w:r w:rsidR="005C1E6B">
              <w:rPr>
                <w:sz w:val="22"/>
                <w:szCs w:val="22"/>
              </w:rPr>
              <w:t>apprentice</w:t>
            </w:r>
            <w:r w:rsidRPr="000E5815">
              <w:rPr>
                <w:sz w:val="22"/>
                <w:szCs w:val="22"/>
              </w:rPr>
              <w:t>s will be able to:</w:t>
            </w:r>
          </w:p>
        </w:tc>
        <w:tc>
          <w:tcPr>
            <w:tcW w:w="771" w:type="dxa"/>
            <w:shd w:val="clear" w:color="auto" w:fill="DEEAF6" w:themeFill="accent1" w:themeFillTint="33"/>
          </w:tcPr>
          <w:p w14:paraId="3B3DE46C" w14:textId="77777777" w:rsidR="00A92C9B" w:rsidRPr="000E5815" w:rsidRDefault="00A92C9B" w:rsidP="00B83849">
            <w:pPr>
              <w:rPr>
                <w:sz w:val="22"/>
                <w:szCs w:val="22"/>
              </w:rPr>
            </w:pPr>
          </w:p>
        </w:tc>
        <w:tc>
          <w:tcPr>
            <w:tcW w:w="3951" w:type="dxa"/>
            <w:shd w:val="clear" w:color="auto" w:fill="DEEAF6" w:themeFill="accent1" w:themeFillTint="33"/>
          </w:tcPr>
          <w:p w14:paraId="5070CC83" w14:textId="77777777" w:rsidR="00A92C9B" w:rsidRPr="000E5815" w:rsidRDefault="00A92C9B" w:rsidP="00B83849">
            <w:pPr>
              <w:rPr>
                <w:b/>
                <w:bCs/>
                <w:sz w:val="22"/>
                <w:szCs w:val="22"/>
              </w:rPr>
            </w:pPr>
            <w:r w:rsidRPr="000E5815">
              <w:rPr>
                <w:b/>
                <w:bCs/>
                <w:sz w:val="22"/>
                <w:szCs w:val="22"/>
              </w:rPr>
              <w:t>Intellectual Skills</w:t>
            </w:r>
          </w:p>
          <w:p w14:paraId="6F0CBDF4" w14:textId="398A1600" w:rsidR="00A92C9B" w:rsidRPr="000E5815" w:rsidRDefault="00A92C9B" w:rsidP="00B83849">
            <w:pPr>
              <w:rPr>
                <w:sz w:val="22"/>
                <w:szCs w:val="22"/>
              </w:rPr>
            </w:pPr>
            <w:r w:rsidRPr="000E5815">
              <w:rPr>
                <w:sz w:val="22"/>
                <w:szCs w:val="22"/>
              </w:rPr>
              <w:t xml:space="preserve">On completion of the course </w:t>
            </w:r>
            <w:r w:rsidR="005C1E6B">
              <w:rPr>
                <w:sz w:val="22"/>
                <w:szCs w:val="22"/>
              </w:rPr>
              <w:t>apprentice</w:t>
            </w:r>
            <w:r w:rsidRPr="000E5815">
              <w:rPr>
                <w:sz w:val="22"/>
                <w:szCs w:val="22"/>
              </w:rPr>
              <w:t>s will be able to</w:t>
            </w:r>
          </w:p>
        </w:tc>
        <w:tc>
          <w:tcPr>
            <w:tcW w:w="725" w:type="dxa"/>
            <w:shd w:val="clear" w:color="auto" w:fill="DEEAF6" w:themeFill="accent1" w:themeFillTint="33"/>
          </w:tcPr>
          <w:p w14:paraId="56E02829" w14:textId="77777777" w:rsidR="00A92C9B" w:rsidRPr="000E5815" w:rsidRDefault="00A92C9B" w:rsidP="00B83849">
            <w:pPr>
              <w:rPr>
                <w:sz w:val="22"/>
                <w:szCs w:val="22"/>
              </w:rPr>
            </w:pPr>
          </w:p>
        </w:tc>
        <w:tc>
          <w:tcPr>
            <w:tcW w:w="4958" w:type="dxa"/>
            <w:shd w:val="clear" w:color="auto" w:fill="DEEAF6" w:themeFill="accent1" w:themeFillTint="33"/>
          </w:tcPr>
          <w:p w14:paraId="707183BC" w14:textId="77777777" w:rsidR="00A92C9B" w:rsidRPr="000E5815" w:rsidRDefault="00A92C9B" w:rsidP="00B83849">
            <w:pPr>
              <w:rPr>
                <w:b/>
                <w:bCs/>
                <w:sz w:val="22"/>
                <w:szCs w:val="22"/>
              </w:rPr>
            </w:pPr>
            <w:r w:rsidRPr="000E5815">
              <w:rPr>
                <w:b/>
                <w:bCs/>
                <w:sz w:val="22"/>
                <w:szCs w:val="22"/>
              </w:rPr>
              <w:t>Subject Practical Skills</w:t>
            </w:r>
          </w:p>
          <w:p w14:paraId="66B39701" w14:textId="4FB1B1D3" w:rsidR="00A92C9B" w:rsidRPr="000E5815" w:rsidRDefault="00A92C9B" w:rsidP="00B83849">
            <w:pPr>
              <w:rPr>
                <w:sz w:val="22"/>
                <w:szCs w:val="22"/>
              </w:rPr>
            </w:pPr>
            <w:r w:rsidRPr="000E5815">
              <w:rPr>
                <w:sz w:val="22"/>
                <w:szCs w:val="22"/>
              </w:rPr>
              <w:t xml:space="preserve">On completion of the course </w:t>
            </w:r>
            <w:r w:rsidR="005C1E6B">
              <w:rPr>
                <w:sz w:val="22"/>
                <w:szCs w:val="22"/>
              </w:rPr>
              <w:t>apprentice</w:t>
            </w:r>
            <w:r w:rsidRPr="000E5815">
              <w:rPr>
                <w:sz w:val="22"/>
                <w:szCs w:val="22"/>
              </w:rPr>
              <w:t>s will be able to</w:t>
            </w:r>
          </w:p>
        </w:tc>
      </w:tr>
      <w:tr w:rsidR="000E5815" w:rsidRPr="000E5815" w14:paraId="326EC52B" w14:textId="77777777" w:rsidTr="00B83849">
        <w:tc>
          <w:tcPr>
            <w:tcW w:w="816" w:type="dxa"/>
          </w:tcPr>
          <w:p w14:paraId="43241F34" w14:textId="77777777" w:rsidR="000E5815" w:rsidRPr="000E5815" w:rsidRDefault="000E5815" w:rsidP="000E5815">
            <w:pPr>
              <w:spacing w:before="0" w:after="0" w:line="240" w:lineRule="auto"/>
              <w:rPr>
                <w:rFonts w:cs="Arial"/>
                <w:sz w:val="22"/>
                <w:szCs w:val="22"/>
              </w:rPr>
            </w:pPr>
            <w:r w:rsidRPr="000E5815">
              <w:rPr>
                <w:rFonts w:cs="Arial"/>
                <w:sz w:val="22"/>
                <w:szCs w:val="22"/>
              </w:rPr>
              <w:t>A1</w:t>
            </w:r>
          </w:p>
        </w:tc>
        <w:tc>
          <w:tcPr>
            <w:tcW w:w="3905" w:type="dxa"/>
          </w:tcPr>
          <w:p w14:paraId="5BCDED33" w14:textId="73201C97" w:rsidR="000E5815" w:rsidRPr="00E42C5E" w:rsidRDefault="00E42C5E" w:rsidP="000E5815">
            <w:pPr>
              <w:spacing w:before="0" w:after="0" w:line="240" w:lineRule="auto"/>
              <w:rPr>
                <w:sz w:val="22"/>
                <w:szCs w:val="22"/>
              </w:rPr>
            </w:pPr>
            <w:r w:rsidRPr="00E42C5E">
              <w:rPr>
                <w:rFonts w:cs="Arial"/>
                <w:sz w:val="22"/>
                <w:szCs w:val="22"/>
                <w:lang w:val="en-US"/>
              </w:rPr>
              <w:t xml:space="preserve">Demonstrate a sound understanding of professional issues affecting the construction technology and use of resources in residential/commercial structures and infrastructure </w:t>
            </w:r>
            <w:r w:rsidR="00614204" w:rsidRPr="00E42C5E">
              <w:rPr>
                <w:rFonts w:cs="Arial"/>
                <w:sz w:val="22"/>
                <w:szCs w:val="22"/>
                <w:lang w:val="en-US"/>
              </w:rPr>
              <w:t>projects, procurement</w:t>
            </w:r>
            <w:r w:rsidRPr="00E42C5E">
              <w:rPr>
                <w:rFonts w:cs="Arial"/>
                <w:sz w:val="22"/>
                <w:szCs w:val="22"/>
                <w:lang w:val="en-US"/>
              </w:rPr>
              <w:t>, cost estimating/control and the construction management process;</w:t>
            </w:r>
          </w:p>
        </w:tc>
        <w:tc>
          <w:tcPr>
            <w:tcW w:w="771" w:type="dxa"/>
          </w:tcPr>
          <w:p w14:paraId="0611992B" w14:textId="2DB7460E" w:rsidR="000E5815" w:rsidRPr="00E42C5E" w:rsidRDefault="000E5815" w:rsidP="000E5815">
            <w:pPr>
              <w:spacing w:before="0" w:after="0" w:line="240" w:lineRule="auto"/>
              <w:rPr>
                <w:rFonts w:cs="Arial"/>
                <w:sz w:val="22"/>
                <w:szCs w:val="22"/>
              </w:rPr>
            </w:pPr>
            <w:r w:rsidRPr="00E42C5E">
              <w:rPr>
                <w:rFonts w:cs="Arial"/>
                <w:sz w:val="22"/>
                <w:szCs w:val="22"/>
              </w:rPr>
              <w:t>B1</w:t>
            </w:r>
          </w:p>
        </w:tc>
        <w:tc>
          <w:tcPr>
            <w:tcW w:w="3951" w:type="dxa"/>
          </w:tcPr>
          <w:p w14:paraId="6C2DBFB7" w14:textId="42AB73C2" w:rsidR="000E5815" w:rsidRPr="00E42C5E" w:rsidRDefault="00E42C5E" w:rsidP="000E5815">
            <w:pPr>
              <w:spacing w:before="0" w:after="0" w:line="240" w:lineRule="auto"/>
              <w:rPr>
                <w:rFonts w:cs="Arial"/>
                <w:sz w:val="22"/>
                <w:szCs w:val="22"/>
              </w:rPr>
            </w:pPr>
            <w:r w:rsidRPr="00E42C5E">
              <w:rPr>
                <w:rFonts w:cs="Arial"/>
                <w:sz w:val="22"/>
                <w:szCs w:val="22"/>
              </w:rPr>
              <w:t>Critically analyse the information and knowledge base within which they are working and be able to challenge ideas rationally and constructively</w:t>
            </w:r>
          </w:p>
        </w:tc>
        <w:tc>
          <w:tcPr>
            <w:tcW w:w="725" w:type="dxa"/>
          </w:tcPr>
          <w:p w14:paraId="3220B90E" w14:textId="6674CC2C" w:rsidR="000E5815" w:rsidRPr="00E42C5E" w:rsidRDefault="000E5815" w:rsidP="000E5815">
            <w:pPr>
              <w:spacing w:before="0" w:after="0" w:line="240" w:lineRule="auto"/>
              <w:rPr>
                <w:rFonts w:cs="Arial"/>
                <w:sz w:val="22"/>
                <w:szCs w:val="22"/>
              </w:rPr>
            </w:pPr>
            <w:r w:rsidRPr="00E42C5E">
              <w:rPr>
                <w:rFonts w:cs="Arial"/>
                <w:sz w:val="22"/>
                <w:szCs w:val="22"/>
              </w:rPr>
              <w:t>C1</w:t>
            </w:r>
          </w:p>
        </w:tc>
        <w:tc>
          <w:tcPr>
            <w:tcW w:w="4958" w:type="dxa"/>
          </w:tcPr>
          <w:p w14:paraId="2C682561" w14:textId="34EEFD46" w:rsidR="000E5815" w:rsidRPr="00E42C5E" w:rsidRDefault="00E42C5E" w:rsidP="000E5815">
            <w:pPr>
              <w:spacing w:before="0" w:after="0" w:line="240" w:lineRule="auto"/>
              <w:rPr>
                <w:rFonts w:cs="Arial"/>
                <w:sz w:val="22"/>
                <w:szCs w:val="22"/>
              </w:rPr>
            </w:pPr>
            <w:r w:rsidRPr="00E42C5E">
              <w:rPr>
                <w:rFonts w:cs="Arial"/>
                <w:sz w:val="22"/>
                <w:szCs w:val="22"/>
              </w:rPr>
              <w:t xml:space="preserve">Prepare project appraisals, </w:t>
            </w:r>
            <w:proofErr w:type="gramStart"/>
            <w:r w:rsidRPr="00E42C5E">
              <w:rPr>
                <w:rFonts w:cs="Arial"/>
                <w:sz w:val="22"/>
                <w:szCs w:val="22"/>
              </w:rPr>
              <w:t>measure</w:t>
            </w:r>
            <w:proofErr w:type="gramEnd"/>
            <w:r w:rsidRPr="00E42C5E">
              <w:rPr>
                <w:rFonts w:cs="Arial"/>
                <w:sz w:val="22"/>
                <w:szCs w:val="22"/>
              </w:rPr>
              <w:t xml:space="preserve"> and quantify construction works, produce estimates, cost plans, cost reports to support the design development process and production of project information used in the commercial management of projects.</w:t>
            </w:r>
          </w:p>
        </w:tc>
      </w:tr>
      <w:tr w:rsidR="000E5815" w:rsidRPr="000E5815" w14:paraId="154A535A" w14:textId="77777777" w:rsidTr="00B83849">
        <w:tc>
          <w:tcPr>
            <w:tcW w:w="816" w:type="dxa"/>
          </w:tcPr>
          <w:p w14:paraId="178D0441" w14:textId="77777777" w:rsidR="000E5815" w:rsidRDefault="000E5815" w:rsidP="000E5815">
            <w:pPr>
              <w:spacing w:before="0" w:after="0" w:line="240" w:lineRule="auto"/>
              <w:rPr>
                <w:rFonts w:cs="Arial"/>
                <w:sz w:val="22"/>
                <w:szCs w:val="22"/>
              </w:rPr>
            </w:pPr>
            <w:r w:rsidRPr="000E5815">
              <w:rPr>
                <w:rFonts w:cs="Arial"/>
                <w:sz w:val="22"/>
                <w:szCs w:val="22"/>
              </w:rPr>
              <w:t>A2</w:t>
            </w:r>
          </w:p>
          <w:p w14:paraId="5E8ECEAC" w14:textId="0CA4563C" w:rsidR="00E42C5E" w:rsidRPr="00E42C5E" w:rsidRDefault="00E42C5E" w:rsidP="00E42C5E">
            <w:pPr>
              <w:rPr>
                <w:rFonts w:cs="Arial"/>
                <w:sz w:val="22"/>
                <w:szCs w:val="22"/>
              </w:rPr>
            </w:pPr>
          </w:p>
        </w:tc>
        <w:tc>
          <w:tcPr>
            <w:tcW w:w="3905" w:type="dxa"/>
          </w:tcPr>
          <w:p w14:paraId="279B8456" w14:textId="0FA036C6" w:rsidR="000E5815" w:rsidRPr="00E42C5E" w:rsidRDefault="00E42C5E" w:rsidP="000E5815">
            <w:pPr>
              <w:spacing w:before="0" w:after="0" w:line="240" w:lineRule="auto"/>
              <w:rPr>
                <w:rFonts w:cs="Arial"/>
                <w:sz w:val="22"/>
                <w:szCs w:val="22"/>
              </w:rPr>
            </w:pPr>
            <w:r w:rsidRPr="00E42C5E">
              <w:rPr>
                <w:rFonts w:cs="Arial"/>
                <w:sz w:val="22"/>
                <w:szCs w:val="22"/>
                <w:lang w:val="en-US"/>
              </w:rPr>
              <w:t>Demonstrate in-depth understanding of the various professional roles and parties involved in all stages of the project life cycle and the law</w:t>
            </w:r>
            <w:r>
              <w:rPr>
                <w:rFonts w:cs="Arial"/>
                <w:sz w:val="22"/>
                <w:szCs w:val="22"/>
                <w:lang w:val="en-US"/>
              </w:rPr>
              <w:t xml:space="preserve"> and its regulatory context</w:t>
            </w:r>
            <w:r w:rsidRPr="00E42C5E">
              <w:rPr>
                <w:rFonts w:cs="Arial"/>
                <w:sz w:val="22"/>
                <w:szCs w:val="22"/>
                <w:lang w:val="en-US"/>
              </w:rPr>
              <w:t xml:space="preserve"> relating to land, contracts, tortious liability, conflict avoidance and dispute resolution, matters pertaining to professional practice and ethics and to have developed a critical appreciation of legal matters relating to contract administration;</w:t>
            </w:r>
          </w:p>
        </w:tc>
        <w:tc>
          <w:tcPr>
            <w:tcW w:w="771" w:type="dxa"/>
          </w:tcPr>
          <w:p w14:paraId="1430A7A5" w14:textId="3882A330" w:rsidR="000E5815" w:rsidRPr="00E42C5E" w:rsidRDefault="000E5815" w:rsidP="000E5815">
            <w:pPr>
              <w:spacing w:before="0" w:after="0" w:line="240" w:lineRule="auto"/>
              <w:rPr>
                <w:rFonts w:cs="Arial"/>
                <w:sz w:val="22"/>
                <w:szCs w:val="22"/>
              </w:rPr>
            </w:pPr>
            <w:r w:rsidRPr="00E42C5E">
              <w:rPr>
                <w:rFonts w:cs="Arial"/>
                <w:sz w:val="22"/>
                <w:szCs w:val="22"/>
              </w:rPr>
              <w:t>B2</w:t>
            </w:r>
          </w:p>
        </w:tc>
        <w:tc>
          <w:tcPr>
            <w:tcW w:w="3951" w:type="dxa"/>
          </w:tcPr>
          <w:p w14:paraId="299C1499" w14:textId="1E2A5A20" w:rsidR="000E5815" w:rsidRPr="00E42C5E" w:rsidRDefault="00E42C5E" w:rsidP="000E5815">
            <w:pPr>
              <w:spacing w:before="0" w:after="0" w:line="240" w:lineRule="auto"/>
              <w:rPr>
                <w:rFonts w:cs="Arial"/>
                <w:sz w:val="22"/>
                <w:szCs w:val="22"/>
              </w:rPr>
            </w:pPr>
            <w:r w:rsidRPr="00E42C5E">
              <w:rPr>
                <w:rFonts w:cs="Arial"/>
                <w:sz w:val="22"/>
                <w:szCs w:val="22"/>
              </w:rPr>
              <w:t>Identify practice related problems and prepare logically sound and evidence-based plans for their solutions;</w:t>
            </w:r>
          </w:p>
        </w:tc>
        <w:tc>
          <w:tcPr>
            <w:tcW w:w="725" w:type="dxa"/>
          </w:tcPr>
          <w:p w14:paraId="2C938E41" w14:textId="77777777" w:rsidR="000E5815" w:rsidRPr="00E42C5E" w:rsidRDefault="000E5815" w:rsidP="000E5815">
            <w:pPr>
              <w:spacing w:before="0" w:after="0" w:line="240" w:lineRule="auto"/>
              <w:rPr>
                <w:rFonts w:cs="Arial"/>
                <w:sz w:val="22"/>
                <w:szCs w:val="22"/>
              </w:rPr>
            </w:pPr>
            <w:r w:rsidRPr="00E42C5E">
              <w:rPr>
                <w:rFonts w:cs="Arial"/>
                <w:sz w:val="22"/>
                <w:szCs w:val="22"/>
              </w:rPr>
              <w:t>C2</w:t>
            </w:r>
          </w:p>
          <w:p w14:paraId="2E1470D3" w14:textId="77777777" w:rsidR="00E42C5E" w:rsidRPr="00E42C5E" w:rsidRDefault="00E42C5E" w:rsidP="00E42C5E">
            <w:pPr>
              <w:rPr>
                <w:rFonts w:cs="Arial"/>
                <w:sz w:val="22"/>
                <w:szCs w:val="22"/>
              </w:rPr>
            </w:pPr>
          </w:p>
          <w:p w14:paraId="63CEF923" w14:textId="33C52B21" w:rsidR="00E42C5E" w:rsidRPr="00E42C5E" w:rsidRDefault="00E42C5E" w:rsidP="00E42C5E">
            <w:pPr>
              <w:rPr>
                <w:rFonts w:cs="Arial"/>
                <w:sz w:val="22"/>
                <w:szCs w:val="22"/>
              </w:rPr>
            </w:pPr>
          </w:p>
        </w:tc>
        <w:tc>
          <w:tcPr>
            <w:tcW w:w="4958" w:type="dxa"/>
          </w:tcPr>
          <w:p w14:paraId="16389F77" w14:textId="7881C5A4" w:rsidR="000E5815" w:rsidRPr="00E42C5E" w:rsidRDefault="00E42C5E" w:rsidP="000E5815">
            <w:pPr>
              <w:spacing w:before="0" w:after="0" w:line="240" w:lineRule="auto"/>
              <w:rPr>
                <w:rFonts w:cs="Arial"/>
                <w:sz w:val="22"/>
                <w:szCs w:val="22"/>
              </w:rPr>
            </w:pPr>
            <w:r w:rsidRPr="00E42C5E">
              <w:rPr>
                <w:rFonts w:cs="Arial"/>
                <w:sz w:val="22"/>
                <w:szCs w:val="22"/>
              </w:rPr>
              <w:t xml:space="preserve">Use standard industry software packages for </w:t>
            </w:r>
            <w:r w:rsidR="00614204" w:rsidRPr="00E42C5E">
              <w:rPr>
                <w:rFonts w:cs="Arial"/>
                <w:sz w:val="22"/>
                <w:szCs w:val="22"/>
              </w:rPr>
              <w:t>estimating</w:t>
            </w:r>
            <w:r>
              <w:rPr>
                <w:rFonts w:cs="Arial"/>
                <w:sz w:val="22"/>
                <w:szCs w:val="22"/>
              </w:rPr>
              <w:t xml:space="preserve"> </w:t>
            </w:r>
            <w:r w:rsidRPr="00E42C5E">
              <w:rPr>
                <w:rFonts w:cs="Arial"/>
                <w:sz w:val="22"/>
                <w:szCs w:val="22"/>
              </w:rPr>
              <w:t>measurement and project management.</w:t>
            </w:r>
          </w:p>
        </w:tc>
      </w:tr>
      <w:tr w:rsidR="000E5815" w:rsidRPr="000E5815" w14:paraId="346A8E4D" w14:textId="77777777" w:rsidTr="00B83849">
        <w:tc>
          <w:tcPr>
            <w:tcW w:w="816" w:type="dxa"/>
          </w:tcPr>
          <w:p w14:paraId="5F6C633C" w14:textId="7D8500B5" w:rsidR="000E5815" w:rsidRPr="000E5815" w:rsidRDefault="000E5815" w:rsidP="000E5815">
            <w:pPr>
              <w:spacing w:before="0" w:after="0" w:line="240" w:lineRule="auto"/>
              <w:rPr>
                <w:rFonts w:cs="Arial"/>
                <w:sz w:val="22"/>
                <w:szCs w:val="22"/>
              </w:rPr>
            </w:pPr>
            <w:r w:rsidRPr="000E5815">
              <w:rPr>
                <w:rFonts w:cs="Arial"/>
                <w:sz w:val="22"/>
                <w:szCs w:val="22"/>
              </w:rPr>
              <w:t>A3</w:t>
            </w:r>
          </w:p>
        </w:tc>
        <w:tc>
          <w:tcPr>
            <w:tcW w:w="3905" w:type="dxa"/>
          </w:tcPr>
          <w:p w14:paraId="5C27CFD5" w14:textId="72791D68" w:rsidR="000E5815" w:rsidRPr="000E5815" w:rsidRDefault="000E5815" w:rsidP="000E5815">
            <w:pPr>
              <w:spacing w:before="0" w:after="0" w:line="240" w:lineRule="auto"/>
              <w:rPr>
                <w:rFonts w:cs="Arial"/>
                <w:sz w:val="22"/>
                <w:szCs w:val="22"/>
              </w:rPr>
            </w:pPr>
            <w:r w:rsidRPr="000E5815">
              <w:rPr>
                <w:rFonts w:cs="Arial"/>
                <w:sz w:val="22"/>
                <w:szCs w:val="22"/>
              </w:rPr>
              <w:t xml:space="preserve">Demonstrate knowledge and understanding of the management of construction identifying the key concepts and principles used in </w:t>
            </w:r>
            <w:r w:rsidRPr="000E5815">
              <w:rPr>
                <w:rFonts w:cs="Arial"/>
                <w:sz w:val="22"/>
                <w:szCs w:val="22"/>
              </w:rPr>
              <w:lastRenderedPageBreak/>
              <w:t xml:space="preserve">construction management including business, legal, </w:t>
            </w:r>
            <w:proofErr w:type="gramStart"/>
            <w:r w:rsidRPr="000E5815">
              <w:rPr>
                <w:rFonts w:cs="Arial"/>
                <w:sz w:val="22"/>
                <w:szCs w:val="22"/>
              </w:rPr>
              <w:t>cultural</w:t>
            </w:r>
            <w:proofErr w:type="gramEnd"/>
            <w:r w:rsidRPr="000E5815">
              <w:rPr>
                <w:rFonts w:cs="Arial"/>
                <w:sz w:val="22"/>
                <w:szCs w:val="22"/>
              </w:rPr>
              <w:t xml:space="preserve"> and ethical and recognising the regulatory systems including building and planning regulations. </w:t>
            </w:r>
          </w:p>
        </w:tc>
        <w:tc>
          <w:tcPr>
            <w:tcW w:w="771" w:type="dxa"/>
          </w:tcPr>
          <w:p w14:paraId="7E5D12D0" w14:textId="1EFA54E7" w:rsidR="000E5815" w:rsidRPr="000E5815" w:rsidRDefault="000E5815" w:rsidP="000E5815">
            <w:pPr>
              <w:spacing w:before="0" w:after="0" w:line="240" w:lineRule="auto"/>
              <w:rPr>
                <w:rFonts w:cs="Arial"/>
                <w:sz w:val="22"/>
                <w:szCs w:val="22"/>
              </w:rPr>
            </w:pPr>
            <w:r w:rsidRPr="000E5815">
              <w:rPr>
                <w:rFonts w:cs="Arial"/>
                <w:sz w:val="22"/>
                <w:szCs w:val="22"/>
              </w:rPr>
              <w:lastRenderedPageBreak/>
              <w:t>B3</w:t>
            </w:r>
          </w:p>
        </w:tc>
        <w:tc>
          <w:tcPr>
            <w:tcW w:w="3951" w:type="dxa"/>
          </w:tcPr>
          <w:p w14:paraId="53A7C01B" w14:textId="0497E642" w:rsidR="000E5815" w:rsidRPr="000E5815" w:rsidRDefault="000E5815" w:rsidP="000E5815">
            <w:pPr>
              <w:spacing w:before="0" w:after="0" w:line="240" w:lineRule="auto"/>
              <w:rPr>
                <w:rFonts w:cs="Arial"/>
                <w:sz w:val="22"/>
                <w:szCs w:val="22"/>
              </w:rPr>
            </w:pPr>
            <w:r w:rsidRPr="000E5815">
              <w:rPr>
                <w:rFonts w:cs="Arial"/>
                <w:sz w:val="22"/>
                <w:szCs w:val="22"/>
              </w:rPr>
              <w:t>Think creatively and imaginatively to solve management and design problems.</w:t>
            </w:r>
          </w:p>
        </w:tc>
        <w:tc>
          <w:tcPr>
            <w:tcW w:w="725" w:type="dxa"/>
          </w:tcPr>
          <w:p w14:paraId="6581A01A" w14:textId="24D4BB93" w:rsidR="000E5815" w:rsidRPr="000E5815" w:rsidRDefault="000E5815" w:rsidP="000E5815">
            <w:pPr>
              <w:spacing w:before="0" w:after="0" w:line="240" w:lineRule="auto"/>
              <w:rPr>
                <w:rFonts w:cs="Arial"/>
                <w:sz w:val="22"/>
                <w:szCs w:val="22"/>
              </w:rPr>
            </w:pPr>
            <w:r w:rsidRPr="000E5815">
              <w:rPr>
                <w:rFonts w:cs="Arial"/>
                <w:sz w:val="22"/>
                <w:szCs w:val="22"/>
              </w:rPr>
              <w:t>C3</w:t>
            </w:r>
          </w:p>
        </w:tc>
        <w:tc>
          <w:tcPr>
            <w:tcW w:w="4958" w:type="dxa"/>
          </w:tcPr>
          <w:p w14:paraId="38E7EC8C" w14:textId="102CCC33" w:rsidR="000E5815" w:rsidRPr="000E5815" w:rsidRDefault="000E5815" w:rsidP="000E5815">
            <w:pPr>
              <w:spacing w:before="0" w:after="0" w:line="240" w:lineRule="auto"/>
              <w:rPr>
                <w:rFonts w:cs="Arial"/>
                <w:sz w:val="22"/>
                <w:szCs w:val="22"/>
              </w:rPr>
            </w:pPr>
            <w:r w:rsidRPr="000E5815">
              <w:rPr>
                <w:rFonts w:cs="Arial"/>
                <w:sz w:val="22"/>
                <w:szCs w:val="22"/>
              </w:rPr>
              <w:t>Utilise management techniques to control design and construction</w:t>
            </w:r>
            <w:r w:rsidRPr="000E5815" w:rsidDel="00255E25">
              <w:rPr>
                <w:rFonts w:cs="Arial"/>
                <w:sz w:val="22"/>
                <w:szCs w:val="22"/>
              </w:rPr>
              <w:t xml:space="preserve"> </w:t>
            </w:r>
          </w:p>
        </w:tc>
      </w:tr>
      <w:tr w:rsidR="000E5815" w:rsidRPr="000E5815" w14:paraId="328082EC" w14:textId="77777777" w:rsidTr="00B83849">
        <w:tc>
          <w:tcPr>
            <w:tcW w:w="816" w:type="dxa"/>
          </w:tcPr>
          <w:p w14:paraId="76E1F8D6" w14:textId="70297D75" w:rsidR="000E5815" w:rsidRPr="000E5815" w:rsidRDefault="000E5815" w:rsidP="000E5815">
            <w:pPr>
              <w:spacing w:before="0" w:after="0" w:line="240" w:lineRule="auto"/>
              <w:rPr>
                <w:rFonts w:cs="Arial"/>
                <w:sz w:val="22"/>
                <w:szCs w:val="22"/>
              </w:rPr>
            </w:pPr>
            <w:r w:rsidRPr="000E5815">
              <w:rPr>
                <w:rFonts w:cs="Arial"/>
                <w:sz w:val="22"/>
                <w:szCs w:val="22"/>
              </w:rPr>
              <w:t>A4</w:t>
            </w:r>
          </w:p>
        </w:tc>
        <w:tc>
          <w:tcPr>
            <w:tcW w:w="3905" w:type="dxa"/>
          </w:tcPr>
          <w:p w14:paraId="561413EA" w14:textId="02BED1DE" w:rsidR="000E5815" w:rsidRPr="000E5815" w:rsidRDefault="000E5815" w:rsidP="000E5815">
            <w:pPr>
              <w:spacing w:before="0" w:after="0" w:line="240" w:lineRule="auto"/>
              <w:rPr>
                <w:rFonts w:cs="Arial"/>
                <w:sz w:val="22"/>
                <w:szCs w:val="22"/>
              </w:rPr>
            </w:pPr>
            <w:r w:rsidRPr="000E5815">
              <w:rPr>
                <w:rFonts w:cs="Arial"/>
                <w:sz w:val="22"/>
                <w:szCs w:val="22"/>
              </w:rPr>
              <w:t>Demonstrate an appreciation of principles and processes that deliver an inclusive environment recognising the diversity of user needs including communities and the stakeholders, and the importance of professional ethics.</w:t>
            </w:r>
          </w:p>
        </w:tc>
        <w:tc>
          <w:tcPr>
            <w:tcW w:w="771" w:type="dxa"/>
          </w:tcPr>
          <w:p w14:paraId="5B4CE0AE" w14:textId="425DE933" w:rsidR="000E5815" w:rsidRPr="000E5815" w:rsidRDefault="000E5815" w:rsidP="000E5815">
            <w:pPr>
              <w:spacing w:before="0" w:after="0" w:line="240" w:lineRule="auto"/>
              <w:rPr>
                <w:rFonts w:cs="Arial"/>
                <w:sz w:val="22"/>
                <w:szCs w:val="22"/>
              </w:rPr>
            </w:pPr>
            <w:r w:rsidRPr="000E5815">
              <w:rPr>
                <w:rFonts w:cs="Arial"/>
                <w:sz w:val="22"/>
                <w:szCs w:val="22"/>
              </w:rPr>
              <w:t>B4</w:t>
            </w:r>
          </w:p>
        </w:tc>
        <w:tc>
          <w:tcPr>
            <w:tcW w:w="3951" w:type="dxa"/>
          </w:tcPr>
          <w:p w14:paraId="2F5469E6" w14:textId="27C820D2" w:rsidR="000E5815" w:rsidRPr="000E5815" w:rsidRDefault="000E5815" w:rsidP="000E5815">
            <w:pPr>
              <w:spacing w:before="0" w:after="0" w:line="240" w:lineRule="auto"/>
              <w:rPr>
                <w:rFonts w:cs="Arial"/>
                <w:sz w:val="22"/>
                <w:szCs w:val="22"/>
              </w:rPr>
            </w:pPr>
            <w:r w:rsidRPr="000E5815">
              <w:rPr>
                <w:rFonts w:cs="Arial"/>
                <w:sz w:val="22"/>
                <w:szCs w:val="22"/>
              </w:rPr>
              <w:t xml:space="preserve">Manage projects, people, </w:t>
            </w:r>
            <w:proofErr w:type="gramStart"/>
            <w:r w:rsidRPr="000E5815">
              <w:rPr>
                <w:rFonts w:cs="Arial"/>
                <w:sz w:val="22"/>
                <w:szCs w:val="22"/>
              </w:rPr>
              <w:t>resources</w:t>
            </w:r>
            <w:proofErr w:type="gramEnd"/>
            <w:r w:rsidRPr="000E5815">
              <w:rPr>
                <w:rFonts w:cs="Arial"/>
                <w:sz w:val="22"/>
                <w:szCs w:val="22"/>
              </w:rPr>
              <w:t xml:space="preserve"> and time taking account of sustainability, legal and statutory requirements, risk, safety, quality and reliability</w:t>
            </w:r>
          </w:p>
        </w:tc>
        <w:tc>
          <w:tcPr>
            <w:tcW w:w="725" w:type="dxa"/>
          </w:tcPr>
          <w:p w14:paraId="546F6B9A" w14:textId="67DCA765" w:rsidR="000E5815" w:rsidRPr="000E5815" w:rsidRDefault="000E5815" w:rsidP="000E5815">
            <w:pPr>
              <w:spacing w:before="0" w:after="0" w:line="240" w:lineRule="auto"/>
              <w:rPr>
                <w:rFonts w:cs="Arial"/>
                <w:sz w:val="22"/>
                <w:szCs w:val="22"/>
              </w:rPr>
            </w:pPr>
            <w:r w:rsidRPr="000E5815">
              <w:rPr>
                <w:rFonts w:cs="Arial"/>
                <w:sz w:val="22"/>
                <w:szCs w:val="22"/>
              </w:rPr>
              <w:t>C4</w:t>
            </w:r>
          </w:p>
        </w:tc>
        <w:tc>
          <w:tcPr>
            <w:tcW w:w="4958" w:type="dxa"/>
          </w:tcPr>
          <w:p w14:paraId="517FE4FC" w14:textId="170EB58B" w:rsidR="000E5815" w:rsidRPr="000E5815" w:rsidRDefault="000E5815" w:rsidP="000E5815">
            <w:pPr>
              <w:spacing w:before="0" w:after="0" w:line="240" w:lineRule="auto"/>
              <w:rPr>
                <w:rFonts w:cs="Arial"/>
                <w:sz w:val="22"/>
                <w:szCs w:val="22"/>
              </w:rPr>
            </w:pPr>
            <w:r w:rsidRPr="000E5815">
              <w:rPr>
                <w:rFonts w:cs="Arial"/>
                <w:sz w:val="22"/>
                <w:szCs w:val="22"/>
              </w:rPr>
              <w:t>Use digital technologies to support interdisciplinary collaborative working in the construction management process.</w:t>
            </w:r>
          </w:p>
        </w:tc>
      </w:tr>
      <w:tr w:rsidR="000E5815" w:rsidRPr="000E5815" w14:paraId="4A4B1788" w14:textId="77777777" w:rsidTr="00B83849">
        <w:tc>
          <w:tcPr>
            <w:tcW w:w="816" w:type="dxa"/>
          </w:tcPr>
          <w:p w14:paraId="072B5661" w14:textId="4869177C" w:rsidR="000E5815" w:rsidRPr="000E5815" w:rsidRDefault="000E5815" w:rsidP="000E5815">
            <w:pPr>
              <w:spacing w:before="0" w:after="0" w:line="240" w:lineRule="auto"/>
              <w:rPr>
                <w:rFonts w:cs="Arial"/>
                <w:sz w:val="22"/>
                <w:szCs w:val="22"/>
              </w:rPr>
            </w:pPr>
            <w:r w:rsidRPr="000E5815">
              <w:rPr>
                <w:rFonts w:cs="Arial"/>
                <w:sz w:val="22"/>
                <w:szCs w:val="22"/>
              </w:rPr>
              <w:t>A5</w:t>
            </w:r>
          </w:p>
        </w:tc>
        <w:tc>
          <w:tcPr>
            <w:tcW w:w="3905" w:type="dxa"/>
          </w:tcPr>
          <w:p w14:paraId="249D7505" w14:textId="5C9E9C0C" w:rsidR="000E5815" w:rsidRPr="000E5815" w:rsidRDefault="000E5815" w:rsidP="00017A2E">
            <w:pPr>
              <w:spacing w:before="0" w:after="0" w:line="240" w:lineRule="auto"/>
              <w:rPr>
                <w:rFonts w:cs="Arial"/>
                <w:sz w:val="22"/>
                <w:szCs w:val="22"/>
              </w:rPr>
            </w:pPr>
            <w:r w:rsidRPr="000E5815">
              <w:rPr>
                <w:rFonts w:cs="Arial"/>
                <w:sz w:val="22"/>
                <w:szCs w:val="22"/>
              </w:rPr>
              <w:t xml:space="preserve">Demonstrate understanding of </w:t>
            </w:r>
            <w:r w:rsidR="00E42C5E">
              <w:rPr>
                <w:rFonts w:cs="Arial"/>
                <w:sz w:val="22"/>
                <w:szCs w:val="22"/>
              </w:rPr>
              <w:t>the theory and practice of cost planning</w:t>
            </w:r>
            <w:r w:rsidR="00017A2E">
              <w:rPr>
                <w:rFonts w:cs="Arial"/>
                <w:sz w:val="22"/>
                <w:szCs w:val="22"/>
              </w:rPr>
              <w:t xml:space="preserve">, risk, </w:t>
            </w:r>
            <w:proofErr w:type="gramStart"/>
            <w:r w:rsidR="00017A2E">
              <w:rPr>
                <w:rFonts w:cs="Arial"/>
                <w:sz w:val="22"/>
                <w:szCs w:val="22"/>
              </w:rPr>
              <w:t>life-cycle</w:t>
            </w:r>
            <w:proofErr w:type="gramEnd"/>
            <w:r w:rsidR="00017A2E">
              <w:rPr>
                <w:rFonts w:cs="Arial"/>
                <w:sz w:val="22"/>
                <w:szCs w:val="22"/>
              </w:rPr>
              <w:t xml:space="preserve"> and sustainability initiatives </w:t>
            </w:r>
            <w:r w:rsidRPr="000E5815">
              <w:rPr>
                <w:rFonts w:cs="Arial"/>
                <w:sz w:val="22"/>
                <w:szCs w:val="22"/>
              </w:rPr>
              <w:t>to support application of key theories and principles used in the management of construction</w:t>
            </w:r>
            <w:r w:rsidR="00E42C5E">
              <w:rPr>
                <w:rFonts w:cs="Arial"/>
                <w:sz w:val="22"/>
                <w:szCs w:val="22"/>
              </w:rPr>
              <w:t xml:space="preserve"> </w:t>
            </w:r>
            <w:r w:rsidRPr="000E5815">
              <w:rPr>
                <w:rFonts w:cs="Arial"/>
                <w:sz w:val="22"/>
                <w:szCs w:val="22"/>
              </w:rPr>
              <w:t xml:space="preserve">and the other disciplines of the built environment. </w:t>
            </w:r>
          </w:p>
        </w:tc>
        <w:tc>
          <w:tcPr>
            <w:tcW w:w="771" w:type="dxa"/>
          </w:tcPr>
          <w:p w14:paraId="479F19FB" w14:textId="3C5459A4" w:rsidR="000E5815" w:rsidRPr="000E5815" w:rsidRDefault="000E5815" w:rsidP="000E5815">
            <w:pPr>
              <w:spacing w:before="0" w:after="0" w:line="240" w:lineRule="auto"/>
              <w:rPr>
                <w:rFonts w:cs="Arial"/>
                <w:sz w:val="22"/>
                <w:szCs w:val="22"/>
              </w:rPr>
            </w:pPr>
            <w:r w:rsidRPr="000E5815">
              <w:rPr>
                <w:rFonts w:cs="Arial"/>
                <w:sz w:val="22"/>
                <w:szCs w:val="22"/>
              </w:rPr>
              <w:t>B5</w:t>
            </w:r>
          </w:p>
        </w:tc>
        <w:tc>
          <w:tcPr>
            <w:tcW w:w="3951" w:type="dxa"/>
          </w:tcPr>
          <w:p w14:paraId="3DB491DE" w14:textId="0AFFC8CB" w:rsidR="000E5815" w:rsidRPr="000E5815" w:rsidRDefault="000E5815" w:rsidP="000E5815">
            <w:pPr>
              <w:spacing w:before="0" w:after="0" w:line="240" w:lineRule="auto"/>
              <w:rPr>
                <w:rFonts w:cs="Arial"/>
                <w:sz w:val="22"/>
                <w:szCs w:val="22"/>
              </w:rPr>
            </w:pPr>
            <w:r w:rsidRPr="000E5815">
              <w:rPr>
                <w:rFonts w:cs="Arial"/>
                <w:sz w:val="22"/>
                <w:szCs w:val="22"/>
              </w:rPr>
              <w:t>Demonstrate a positive attitude to learning that encourages continuing professional development throughout their careers</w:t>
            </w:r>
          </w:p>
        </w:tc>
        <w:tc>
          <w:tcPr>
            <w:tcW w:w="725" w:type="dxa"/>
          </w:tcPr>
          <w:p w14:paraId="534CC9C3" w14:textId="11C6C08E" w:rsidR="000E5815" w:rsidRPr="000E5815" w:rsidRDefault="000E5815" w:rsidP="000E5815">
            <w:pPr>
              <w:spacing w:before="0" w:after="0" w:line="240" w:lineRule="auto"/>
              <w:rPr>
                <w:rFonts w:cs="Arial"/>
                <w:sz w:val="22"/>
                <w:szCs w:val="22"/>
              </w:rPr>
            </w:pPr>
            <w:r w:rsidRPr="000E5815">
              <w:rPr>
                <w:rFonts w:cs="Arial"/>
                <w:sz w:val="22"/>
                <w:szCs w:val="22"/>
              </w:rPr>
              <w:t>C5</w:t>
            </w:r>
          </w:p>
        </w:tc>
        <w:tc>
          <w:tcPr>
            <w:tcW w:w="4958" w:type="dxa"/>
          </w:tcPr>
          <w:p w14:paraId="43E52F0E" w14:textId="73062A12" w:rsidR="000E5815" w:rsidRPr="000E5815" w:rsidRDefault="000E5815" w:rsidP="000E5815">
            <w:pPr>
              <w:spacing w:before="0" w:after="0" w:line="240" w:lineRule="auto"/>
              <w:rPr>
                <w:rFonts w:cs="Arial"/>
                <w:sz w:val="22"/>
                <w:szCs w:val="22"/>
              </w:rPr>
            </w:pPr>
            <w:r w:rsidRPr="000E5815">
              <w:rPr>
                <w:rFonts w:cs="Arial"/>
                <w:sz w:val="22"/>
                <w:szCs w:val="22"/>
              </w:rPr>
              <w:t xml:space="preserve">Prepare construction documentation including producing estimates, cost planning and compiling pricing and tender documents. </w:t>
            </w:r>
          </w:p>
        </w:tc>
      </w:tr>
      <w:tr w:rsidR="000E5815" w:rsidRPr="000E5815" w14:paraId="485F3D6E" w14:textId="77777777" w:rsidTr="00B83849">
        <w:tc>
          <w:tcPr>
            <w:tcW w:w="816" w:type="dxa"/>
          </w:tcPr>
          <w:p w14:paraId="3DD2A861" w14:textId="76083D5B" w:rsidR="000E5815" w:rsidRPr="000E5815" w:rsidRDefault="000E5815" w:rsidP="000E5815">
            <w:pPr>
              <w:spacing w:before="0" w:after="0" w:line="240" w:lineRule="auto"/>
              <w:rPr>
                <w:rFonts w:cs="Arial"/>
                <w:sz w:val="22"/>
                <w:szCs w:val="22"/>
              </w:rPr>
            </w:pPr>
            <w:r w:rsidRPr="000E5815">
              <w:rPr>
                <w:rFonts w:cs="Arial"/>
                <w:sz w:val="22"/>
                <w:szCs w:val="22"/>
              </w:rPr>
              <w:t>A6</w:t>
            </w:r>
          </w:p>
        </w:tc>
        <w:tc>
          <w:tcPr>
            <w:tcW w:w="3905" w:type="dxa"/>
          </w:tcPr>
          <w:p w14:paraId="55926143" w14:textId="3526C5AB" w:rsidR="000E5815" w:rsidRPr="000E5815" w:rsidRDefault="000E5815" w:rsidP="000E5815">
            <w:pPr>
              <w:spacing w:before="0" w:after="0" w:line="240" w:lineRule="auto"/>
              <w:rPr>
                <w:rFonts w:cs="Arial"/>
                <w:sz w:val="22"/>
                <w:szCs w:val="22"/>
              </w:rPr>
            </w:pPr>
            <w:r w:rsidRPr="000E5815">
              <w:rPr>
                <w:rFonts w:cs="Arial"/>
                <w:sz w:val="22"/>
                <w:szCs w:val="22"/>
              </w:rPr>
              <w:t xml:space="preserve">Relate all their studies to a knowledge and holistic understanding of sustainability including social, </w:t>
            </w:r>
            <w:proofErr w:type="gramStart"/>
            <w:r w:rsidRPr="000E5815">
              <w:rPr>
                <w:rFonts w:cs="Arial"/>
                <w:sz w:val="22"/>
                <w:szCs w:val="22"/>
              </w:rPr>
              <w:t>economic</w:t>
            </w:r>
            <w:proofErr w:type="gramEnd"/>
            <w:r w:rsidRPr="000E5815">
              <w:rPr>
                <w:rFonts w:cs="Arial"/>
                <w:sz w:val="22"/>
                <w:szCs w:val="22"/>
              </w:rPr>
              <w:t xml:space="preserve"> and environmental aspects within the context of the built environment.</w:t>
            </w:r>
          </w:p>
        </w:tc>
        <w:tc>
          <w:tcPr>
            <w:tcW w:w="771" w:type="dxa"/>
          </w:tcPr>
          <w:p w14:paraId="6BAA20E0" w14:textId="2B7A0378" w:rsidR="000E5815" w:rsidRPr="000E5815" w:rsidRDefault="000E5815" w:rsidP="000E5815">
            <w:pPr>
              <w:spacing w:before="0" w:after="0" w:line="240" w:lineRule="auto"/>
              <w:rPr>
                <w:rFonts w:cs="Arial"/>
                <w:sz w:val="22"/>
                <w:szCs w:val="22"/>
              </w:rPr>
            </w:pPr>
            <w:r w:rsidRPr="000E5815">
              <w:rPr>
                <w:rFonts w:cs="Arial"/>
                <w:sz w:val="22"/>
                <w:szCs w:val="22"/>
              </w:rPr>
              <w:t>B6</w:t>
            </w:r>
          </w:p>
        </w:tc>
        <w:tc>
          <w:tcPr>
            <w:tcW w:w="3951" w:type="dxa"/>
          </w:tcPr>
          <w:p w14:paraId="02E3DDFA" w14:textId="77777777" w:rsidR="000E5815" w:rsidRPr="000E5815" w:rsidRDefault="000E5815" w:rsidP="000E5815">
            <w:pPr>
              <w:spacing w:before="0" w:after="0" w:line="240" w:lineRule="auto"/>
              <w:rPr>
                <w:rFonts w:cs="Arial"/>
                <w:sz w:val="22"/>
                <w:szCs w:val="22"/>
              </w:rPr>
            </w:pPr>
            <w:r w:rsidRPr="000E5815">
              <w:rPr>
                <w:rFonts w:cs="Arial"/>
                <w:sz w:val="22"/>
                <w:szCs w:val="22"/>
              </w:rPr>
              <w:t>Recognise the importance of professional bodies and the professional conduct expected of Construction Managers and Professional Engineers</w:t>
            </w:r>
          </w:p>
          <w:p w14:paraId="78BC33E6" w14:textId="77777777" w:rsidR="000E5815" w:rsidRPr="000E5815" w:rsidRDefault="000E5815" w:rsidP="000E5815">
            <w:pPr>
              <w:spacing w:before="0" w:after="0" w:line="240" w:lineRule="auto"/>
              <w:rPr>
                <w:rFonts w:cs="Arial"/>
                <w:sz w:val="22"/>
                <w:szCs w:val="22"/>
              </w:rPr>
            </w:pPr>
          </w:p>
        </w:tc>
        <w:tc>
          <w:tcPr>
            <w:tcW w:w="725" w:type="dxa"/>
          </w:tcPr>
          <w:p w14:paraId="671FE893" w14:textId="7AC768F4" w:rsidR="000E5815" w:rsidRPr="000E5815" w:rsidRDefault="000E5815" w:rsidP="000E5815">
            <w:pPr>
              <w:spacing w:before="0" w:after="0" w:line="240" w:lineRule="auto"/>
              <w:rPr>
                <w:rFonts w:cs="Arial"/>
                <w:sz w:val="22"/>
                <w:szCs w:val="22"/>
              </w:rPr>
            </w:pPr>
            <w:r w:rsidRPr="000E5815">
              <w:rPr>
                <w:rFonts w:cs="Arial"/>
                <w:sz w:val="22"/>
                <w:szCs w:val="22"/>
              </w:rPr>
              <w:t>C6</w:t>
            </w:r>
          </w:p>
        </w:tc>
        <w:tc>
          <w:tcPr>
            <w:tcW w:w="4958" w:type="dxa"/>
          </w:tcPr>
          <w:p w14:paraId="4E2A5081" w14:textId="4F124E21" w:rsidR="000E5815" w:rsidRPr="000E5815" w:rsidRDefault="000E5815" w:rsidP="000E5815">
            <w:pPr>
              <w:spacing w:before="0" w:after="0" w:line="240" w:lineRule="auto"/>
              <w:rPr>
                <w:rFonts w:cs="Arial"/>
                <w:sz w:val="22"/>
                <w:szCs w:val="22"/>
              </w:rPr>
            </w:pPr>
            <w:r w:rsidRPr="000E5815">
              <w:rPr>
                <w:rFonts w:cs="Arial"/>
                <w:sz w:val="22"/>
                <w:szCs w:val="22"/>
              </w:rPr>
              <w:t>Apply procedures relevant to standard contracts and statutory controls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7BA47980" w14:textId="77777777" w:rsidR="005C1E6B" w:rsidRPr="00E0572F" w:rsidRDefault="005C1E6B" w:rsidP="005C1E6B">
      <w:pPr>
        <w:rPr>
          <w:rFonts w:cs="Arial"/>
          <w:b/>
          <w:bCs/>
        </w:rPr>
      </w:pPr>
      <w:r w:rsidRPr="00E0572F">
        <w:rPr>
          <w:rFonts w:cs="Arial"/>
          <w:b/>
          <w:bCs/>
        </w:rPr>
        <w:lastRenderedPageBreak/>
        <w:t>Additional General Skills (Required for Accreditation)</w:t>
      </w:r>
    </w:p>
    <w:p w14:paraId="6FD60BF3" w14:textId="77777777" w:rsidR="005C1E6B" w:rsidRDefault="005C1E6B" w:rsidP="005C1E6B">
      <w:pPr>
        <w:rPr>
          <w:rFonts w:cs="Arial"/>
        </w:rPr>
      </w:pPr>
    </w:p>
    <w:p w14:paraId="01954B36" w14:textId="77777777" w:rsidR="005C1E6B" w:rsidRDefault="005C1E6B" w:rsidP="005C1E6B">
      <w:pPr>
        <w:rPr>
          <w:rFonts w:cs="Arial"/>
        </w:rPr>
      </w:pPr>
      <w:r>
        <w:rPr>
          <w:rFonts w:cs="Arial"/>
        </w:rPr>
        <w:t xml:space="preserve">On successful completion, graduates   have developed transferrable skills, and competencies, that will be of value in a range of employment situations.  This includes ability to know wasteful or not a design is when rated against carbon footprint and societal benefit, and self-learning and improve performance, as the foundation for lifelong learning, as well as exercise initiative and personal responsibility, which may be as a team member or leader. </w:t>
      </w:r>
    </w:p>
    <w:p w14:paraId="577319AD" w14:textId="77777777" w:rsidR="005C1E6B" w:rsidRDefault="005C1E6B" w:rsidP="005C1E6B">
      <w:pPr>
        <w:jc w:val="both"/>
        <w:rPr>
          <w:rFonts w:cs="Arial"/>
        </w:rPr>
      </w:pPr>
    </w:p>
    <w:p w14:paraId="7B4B486C" w14:textId="77777777" w:rsidR="005C1E6B" w:rsidRPr="005C1E6B" w:rsidRDefault="005C1E6B" w:rsidP="005C1E6B">
      <w:pPr>
        <w:pStyle w:val="Heading3"/>
        <w:jc w:val="both"/>
        <w:rPr>
          <w:rFonts w:eastAsia="Times New Roman" w:cs="Arial"/>
          <w:b w:val="0"/>
        </w:rPr>
      </w:pPr>
      <w:r w:rsidRPr="005C1E6B">
        <w:rPr>
          <w:rFonts w:eastAsia="Times New Roman" w:cs="Arial"/>
          <w:b w:val="0"/>
        </w:rPr>
        <w:t>In addition to the programme learning outcomes identified overleaf, the programme of study defined in this programme specification will allow apprentices to develop a range of Key Graduate Attribute and Personal Development Skills in line with the Kinston University’s Championing Future Skills.</w:t>
      </w:r>
    </w:p>
    <w:p w14:paraId="05736AF9" w14:textId="046541EE" w:rsidR="00B83849" w:rsidRDefault="00B83849" w:rsidP="005C1E6B">
      <w:pPr>
        <w:pStyle w:val="Heading3"/>
        <w:jc w:val="center"/>
      </w:pPr>
    </w:p>
    <w:p w14:paraId="05B3FCB3" w14:textId="4F624948" w:rsidR="005C1E6B" w:rsidRDefault="005C1E6B">
      <w:pPr>
        <w:spacing w:before="0" w:after="160" w:line="259" w:lineRule="auto"/>
        <w:rPr>
          <w:rFonts w:cs="Arial"/>
        </w:rPr>
      </w:pPr>
      <w:r>
        <w:rPr>
          <w:rFonts w:cs="Arial"/>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89"/>
        <w:gridCol w:w="1637"/>
        <w:gridCol w:w="1541"/>
        <w:gridCol w:w="1590"/>
        <w:gridCol w:w="1589"/>
        <w:gridCol w:w="1589"/>
        <w:gridCol w:w="1589"/>
        <w:gridCol w:w="1570"/>
      </w:tblGrid>
      <w:tr w:rsidR="005C1E6B" w:rsidRPr="003C509B" w14:paraId="724ECF5C" w14:textId="77777777" w:rsidTr="005C1E6B">
        <w:trPr>
          <w:trHeight w:val="258"/>
        </w:trPr>
        <w:tc>
          <w:tcPr>
            <w:tcW w:w="14283" w:type="dxa"/>
            <w:gridSpan w:val="9"/>
            <w:shd w:val="clear" w:color="auto" w:fill="FFFFFF" w:themeFill="background1"/>
          </w:tcPr>
          <w:p w14:paraId="22069A01" w14:textId="77777777" w:rsidR="005C1E6B" w:rsidRPr="003C509B" w:rsidRDefault="005C1E6B" w:rsidP="005C1E6B">
            <w:pPr>
              <w:spacing w:before="0" w:after="0" w:line="240" w:lineRule="auto"/>
              <w:rPr>
                <w:rFonts w:cs="Arial"/>
                <w:b/>
              </w:rPr>
            </w:pPr>
            <w:r w:rsidRPr="003C509B">
              <w:rPr>
                <w:rFonts w:cs="Arial"/>
                <w:b/>
              </w:rPr>
              <w:lastRenderedPageBreak/>
              <w:t>Graduate Attribute and Personal Development Skills and the Associated Skills and Competencies</w:t>
            </w:r>
          </w:p>
        </w:tc>
      </w:tr>
      <w:tr w:rsidR="005C1E6B" w:rsidRPr="003C509B" w14:paraId="11308850" w14:textId="77777777" w:rsidTr="005C1E6B">
        <w:trPr>
          <w:trHeight w:val="404"/>
        </w:trPr>
        <w:tc>
          <w:tcPr>
            <w:tcW w:w="1589" w:type="dxa"/>
            <w:shd w:val="clear" w:color="auto" w:fill="FFFFFF" w:themeFill="background1"/>
            <w:vAlign w:val="center"/>
          </w:tcPr>
          <w:p w14:paraId="5475E2B3" w14:textId="77777777" w:rsidR="005C1E6B" w:rsidRPr="003C509B" w:rsidRDefault="005C1E6B" w:rsidP="005C1E6B">
            <w:pPr>
              <w:spacing w:before="0" w:after="0" w:line="240" w:lineRule="auto"/>
              <w:rPr>
                <w:rFonts w:cs="Arial"/>
                <w:b/>
                <w:sz w:val="22"/>
                <w:szCs w:val="22"/>
              </w:rPr>
            </w:pPr>
            <w:r w:rsidRPr="003C509B">
              <w:rPr>
                <w:rFonts w:cs="Arial"/>
                <w:b/>
                <w:sz w:val="22"/>
                <w:szCs w:val="22"/>
              </w:rPr>
              <w:t>Questioning Mind-set</w:t>
            </w:r>
          </w:p>
        </w:tc>
        <w:tc>
          <w:tcPr>
            <w:tcW w:w="1589" w:type="dxa"/>
            <w:shd w:val="clear" w:color="auto" w:fill="FFFFFF" w:themeFill="background1"/>
            <w:vAlign w:val="center"/>
          </w:tcPr>
          <w:p w14:paraId="4986C49E" w14:textId="77777777" w:rsidR="005C1E6B" w:rsidRPr="003C509B" w:rsidRDefault="005C1E6B" w:rsidP="005C1E6B">
            <w:pPr>
              <w:spacing w:before="0" w:after="0" w:line="240" w:lineRule="auto"/>
              <w:rPr>
                <w:rFonts w:cs="Arial"/>
                <w:b/>
                <w:sz w:val="22"/>
                <w:szCs w:val="22"/>
              </w:rPr>
            </w:pPr>
            <w:r w:rsidRPr="003C509B">
              <w:rPr>
                <w:rFonts w:cs="Arial"/>
                <w:b/>
                <w:sz w:val="22"/>
                <w:szCs w:val="22"/>
              </w:rPr>
              <w:t>Creative Problem Solving</w:t>
            </w:r>
          </w:p>
        </w:tc>
        <w:tc>
          <w:tcPr>
            <w:tcW w:w="1637" w:type="dxa"/>
            <w:shd w:val="clear" w:color="auto" w:fill="FFFFFF" w:themeFill="background1"/>
            <w:vAlign w:val="center"/>
          </w:tcPr>
          <w:p w14:paraId="5231C833" w14:textId="77777777" w:rsidR="005C1E6B" w:rsidRPr="003C509B" w:rsidRDefault="005C1E6B" w:rsidP="005C1E6B">
            <w:pPr>
              <w:spacing w:before="0" w:after="0" w:line="240" w:lineRule="auto"/>
              <w:rPr>
                <w:rFonts w:cs="Arial"/>
                <w:b/>
                <w:sz w:val="22"/>
                <w:szCs w:val="22"/>
              </w:rPr>
            </w:pPr>
            <w:r w:rsidRPr="003C509B">
              <w:rPr>
                <w:rFonts w:cs="Arial"/>
                <w:b/>
                <w:sz w:val="22"/>
                <w:szCs w:val="22"/>
              </w:rPr>
              <w:t>Collaboration</w:t>
            </w:r>
          </w:p>
        </w:tc>
        <w:tc>
          <w:tcPr>
            <w:tcW w:w="1541" w:type="dxa"/>
            <w:shd w:val="clear" w:color="auto" w:fill="FFFFFF" w:themeFill="background1"/>
            <w:vAlign w:val="center"/>
          </w:tcPr>
          <w:p w14:paraId="5ADA2E75" w14:textId="77777777" w:rsidR="005C1E6B" w:rsidRPr="003C509B" w:rsidRDefault="005C1E6B" w:rsidP="005C1E6B">
            <w:pPr>
              <w:spacing w:before="0" w:after="0" w:line="240" w:lineRule="auto"/>
              <w:rPr>
                <w:rFonts w:cs="Arial"/>
                <w:b/>
                <w:sz w:val="22"/>
                <w:szCs w:val="22"/>
              </w:rPr>
            </w:pPr>
            <w:r w:rsidRPr="003C509B">
              <w:rPr>
                <w:rFonts w:cs="Arial"/>
                <w:b/>
                <w:sz w:val="22"/>
                <w:szCs w:val="22"/>
              </w:rPr>
              <w:t>Empathetic</w:t>
            </w:r>
          </w:p>
        </w:tc>
        <w:tc>
          <w:tcPr>
            <w:tcW w:w="1590" w:type="dxa"/>
            <w:shd w:val="clear" w:color="auto" w:fill="FFFFFF" w:themeFill="background1"/>
            <w:vAlign w:val="center"/>
          </w:tcPr>
          <w:p w14:paraId="7F3527D9" w14:textId="77777777" w:rsidR="005C1E6B" w:rsidRPr="003C509B" w:rsidRDefault="005C1E6B" w:rsidP="005C1E6B">
            <w:pPr>
              <w:spacing w:before="0" w:after="0" w:line="240" w:lineRule="auto"/>
              <w:rPr>
                <w:rFonts w:cs="Arial"/>
                <w:b/>
                <w:sz w:val="22"/>
                <w:szCs w:val="22"/>
              </w:rPr>
            </w:pPr>
            <w:r w:rsidRPr="003C509B">
              <w:rPr>
                <w:rFonts w:cs="Arial"/>
                <w:b/>
                <w:sz w:val="22"/>
                <w:szCs w:val="22"/>
              </w:rPr>
              <w:t>Digital Competency</w:t>
            </w:r>
          </w:p>
        </w:tc>
        <w:tc>
          <w:tcPr>
            <w:tcW w:w="1589" w:type="dxa"/>
            <w:shd w:val="clear" w:color="auto" w:fill="FFFFFF" w:themeFill="background1"/>
            <w:vAlign w:val="center"/>
          </w:tcPr>
          <w:p w14:paraId="3546BEDF" w14:textId="77777777" w:rsidR="005C1E6B" w:rsidRPr="003C509B" w:rsidRDefault="005C1E6B" w:rsidP="005C1E6B">
            <w:pPr>
              <w:spacing w:before="0" w:after="0" w:line="240" w:lineRule="auto"/>
              <w:rPr>
                <w:rFonts w:cs="Arial"/>
                <w:sz w:val="22"/>
                <w:szCs w:val="22"/>
              </w:rPr>
            </w:pPr>
            <w:r w:rsidRPr="003C509B">
              <w:rPr>
                <w:rFonts w:cs="Arial"/>
                <w:b/>
                <w:sz w:val="22"/>
                <w:szCs w:val="22"/>
              </w:rPr>
              <w:t>Adaptability</w:t>
            </w:r>
          </w:p>
        </w:tc>
        <w:tc>
          <w:tcPr>
            <w:tcW w:w="1589" w:type="dxa"/>
            <w:shd w:val="clear" w:color="auto" w:fill="FFFFFF" w:themeFill="background1"/>
            <w:vAlign w:val="center"/>
          </w:tcPr>
          <w:p w14:paraId="76154168" w14:textId="77777777" w:rsidR="005C1E6B" w:rsidRPr="003C509B" w:rsidRDefault="005C1E6B" w:rsidP="005C1E6B">
            <w:pPr>
              <w:spacing w:before="0" w:after="0" w:line="240" w:lineRule="auto"/>
              <w:rPr>
                <w:rFonts w:cs="Arial"/>
                <w:b/>
                <w:sz w:val="22"/>
                <w:szCs w:val="22"/>
              </w:rPr>
            </w:pPr>
            <w:r w:rsidRPr="003C509B">
              <w:rPr>
                <w:rFonts w:cs="Arial"/>
                <w:b/>
                <w:sz w:val="22"/>
                <w:szCs w:val="22"/>
              </w:rPr>
              <w:t>Resilience</w:t>
            </w:r>
          </w:p>
        </w:tc>
        <w:tc>
          <w:tcPr>
            <w:tcW w:w="1589" w:type="dxa"/>
            <w:shd w:val="clear" w:color="auto" w:fill="FFFFFF" w:themeFill="background1"/>
            <w:vAlign w:val="center"/>
          </w:tcPr>
          <w:p w14:paraId="287B2F2A" w14:textId="77777777" w:rsidR="005C1E6B" w:rsidRPr="003C509B" w:rsidRDefault="005C1E6B" w:rsidP="005C1E6B">
            <w:pPr>
              <w:spacing w:before="0" w:after="0" w:line="240" w:lineRule="auto"/>
              <w:rPr>
                <w:rFonts w:cs="Arial"/>
                <w:b/>
                <w:sz w:val="22"/>
                <w:szCs w:val="22"/>
              </w:rPr>
            </w:pPr>
            <w:r w:rsidRPr="003C509B">
              <w:rPr>
                <w:rFonts w:cs="Arial"/>
                <w:b/>
                <w:sz w:val="22"/>
                <w:szCs w:val="22"/>
              </w:rPr>
              <w:t>Enterprising</w:t>
            </w:r>
          </w:p>
        </w:tc>
        <w:tc>
          <w:tcPr>
            <w:tcW w:w="1570" w:type="dxa"/>
            <w:shd w:val="clear" w:color="auto" w:fill="FFFFFF" w:themeFill="background1"/>
            <w:vAlign w:val="center"/>
          </w:tcPr>
          <w:p w14:paraId="18CD25D1" w14:textId="77777777" w:rsidR="005C1E6B" w:rsidRPr="003C509B" w:rsidRDefault="005C1E6B" w:rsidP="005C1E6B">
            <w:pPr>
              <w:spacing w:before="0" w:after="0" w:line="240" w:lineRule="auto"/>
              <w:rPr>
                <w:rFonts w:cs="Arial"/>
                <w:b/>
                <w:sz w:val="22"/>
                <w:szCs w:val="22"/>
              </w:rPr>
            </w:pPr>
            <w:r w:rsidRPr="003C509B">
              <w:rPr>
                <w:rFonts w:cs="Arial"/>
                <w:b/>
                <w:sz w:val="22"/>
                <w:szCs w:val="22"/>
              </w:rPr>
              <w:t>Self-Aware</w:t>
            </w:r>
          </w:p>
        </w:tc>
      </w:tr>
      <w:tr w:rsidR="005C1E6B" w:rsidRPr="003C509B" w14:paraId="626AC45C" w14:textId="77777777" w:rsidTr="005C1E6B">
        <w:trPr>
          <w:trHeight w:val="1861"/>
        </w:trPr>
        <w:tc>
          <w:tcPr>
            <w:tcW w:w="1589" w:type="dxa"/>
            <w:shd w:val="clear" w:color="auto" w:fill="auto"/>
            <w:vAlign w:val="center"/>
          </w:tcPr>
          <w:p w14:paraId="0DEA202F"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Curiosity</w:t>
            </w:r>
            <w:r w:rsidRPr="003C509B">
              <w:rPr>
                <w:rFonts w:cs="Arial"/>
                <w:sz w:val="19"/>
                <w:szCs w:val="19"/>
              </w:rPr>
              <w:t xml:space="preserve"> – good at showing an interest in learning about the people or things around me</w:t>
            </w:r>
          </w:p>
        </w:tc>
        <w:tc>
          <w:tcPr>
            <w:tcW w:w="1589" w:type="dxa"/>
            <w:shd w:val="clear" w:color="auto" w:fill="auto"/>
            <w:vAlign w:val="center"/>
          </w:tcPr>
          <w:p w14:paraId="69E16A9C"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Creativity</w:t>
            </w:r>
            <w:r w:rsidRPr="003C509B">
              <w:rPr>
                <w:rFonts w:cs="Arial"/>
                <w:sz w:val="19"/>
                <w:szCs w:val="19"/>
              </w:rPr>
              <w:t xml:space="preserve"> – good at using my imagination to produce original ideas</w:t>
            </w:r>
          </w:p>
        </w:tc>
        <w:tc>
          <w:tcPr>
            <w:tcW w:w="1637" w:type="dxa"/>
            <w:shd w:val="clear" w:color="auto" w:fill="auto"/>
            <w:vAlign w:val="center"/>
          </w:tcPr>
          <w:p w14:paraId="07C3E414"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Communication</w:t>
            </w:r>
            <w:r w:rsidRPr="003C509B">
              <w:rPr>
                <w:rFonts w:cs="Arial"/>
                <w:sz w:val="19"/>
                <w:szCs w:val="19"/>
              </w:rPr>
              <w:t xml:space="preserve"> – good at expressing ideas effectively and confidently in speech, writing and other media, to multiple audiences</w:t>
            </w:r>
          </w:p>
        </w:tc>
        <w:tc>
          <w:tcPr>
            <w:tcW w:w="1541" w:type="dxa"/>
            <w:shd w:val="clear" w:color="auto" w:fill="auto"/>
            <w:vAlign w:val="center"/>
          </w:tcPr>
          <w:p w14:paraId="01117AFB"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Cross-cultural communication</w:t>
            </w:r>
            <w:r w:rsidRPr="003C509B">
              <w:rPr>
                <w:rFonts w:cs="Arial"/>
                <w:sz w:val="19"/>
                <w:szCs w:val="19"/>
              </w:rPr>
              <w:t xml:space="preserve"> – good at communicating effectively with people from different cultural backgrounds</w:t>
            </w:r>
          </w:p>
        </w:tc>
        <w:tc>
          <w:tcPr>
            <w:tcW w:w="1590" w:type="dxa"/>
            <w:shd w:val="clear" w:color="auto" w:fill="auto"/>
            <w:vAlign w:val="center"/>
          </w:tcPr>
          <w:p w14:paraId="16A7AD01" w14:textId="77777777" w:rsidR="005C1E6B" w:rsidRPr="003C509B" w:rsidRDefault="005C1E6B" w:rsidP="005C1E6B">
            <w:pPr>
              <w:spacing w:before="0" w:after="0" w:line="240" w:lineRule="auto"/>
              <w:rPr>
                <w:rFonts w:cs="Arial"/>
                <w:sz w:val="19"/>
                <w:szCs w:val="19"/>
              </w:rPr>
            </w:pPr>
            <w:r w:rsidRPr="003C509B">
              <w:rPr>
                <w:rFonts w:cs="Arial"/>
                <w:b/>
                <w:bCs/>
                <w:sz w:val="19"/>
                <w:szCs w:val="19"/>
              </w:rPr>
              <w:t>Digital Literacy</w:t>
            </w:r>
            <w:r w:rsidRPr="003C509B">
              <w:rPr>
                <w:rFonts w:cs="Arial"/>
                <w:sz w:val="19"/>
                <w:szCs w:val="19"/>
              </w:rPr>
              <w:t xml:space="preserve"> – good at using information and communication technologies to find, evaluate, create, and communicate information safely online</w:t>
            </w:r>
          </w:p>
        </w:tc>
        <w:tc>
          <w:tcPr>
            <w:tcW w:w="1589" w:type="dxa"/>
            <w:shd w:val="clear" w:color="auto" w:fill="auto"/>
            <w:vAlign w:val="center"/>
          </w:tcPr>
          <w:p w14:paraId="39A4AD39" w14:textId="77777777" w:rsidR="005C1E6B" w:rsidRPr="003C509B" w:rsidRDefault="005C1E6B" w:rsidP="005C1E6B">
            <w:pPr>
              <w:spacing w:before="0" w:after="0" w:line="240" w:lineRule="auto"/>
              <w:rPr>
                <w:rFonts w:cs="Arial"/>
                <w:sz w:val="19"/>
                <w:szCs w:val="19"/>
              </w:rPr>
            </w:pPr>
            <w:r w:rsidRPr="003C509B">
              <w:rPr>
                <w:rFonts w:cs="Arial"/>
                <w:b/>
                <w:bCs/>
                <w:sz w:val="19"/>
                <w:szCs w:val="19"/>
              </w:rPr>
              <w:t>Agility</w:t>
            </w:r>
            <w:r w:rsidRPr="003C509B">
              <w:rPr>
                <w:rFonts w:cs="Arial"/>
                <w:sz w:val="19"/>
                <w:szCs w:val="19"/>
              </w:rPr>
              <w:t xml:space="preserve"> – good at understanding new ideas, concepts, and situations quickly</w:t>
            </w:r>
          </w:p>
        </w:tc>
        <w:tc>
          <w:tcPr>
            <w:tcW w:w="1589" w:type="dxa"/>
            <w:shd w:val="clear" w:color="auto" w:fill="auto"/>
            <w:vAlign w:val="center"/>
          </w:tcPr>
          <w:p w14:paraId="7D9628FA" w14:textId="77777777" w:rsidR="005C1E6B" w:rsidRPr="003C509B" w:rsidRDefault="005C1E6B" w:rsidP="005C1E6B">
            <w:pPr>
              <w:spacing w:before="0" w:after="0" w:line="240" w:lineRule="auto"/>
              <w:rPr>
                <w:rFonts w:cs="Arial"/>
                <w:sz w:val="19"/>
                <w:szCs w:val="19"/>
              </w:rPr>
            </w:pPr>
            <w:r w:rsidRPr="003C509B">
              <w:rPr>
                <w:rFonts w:cs="Arial"/>
                <w:b/>
                <w:bCs/>
                <w:sz w:val="19"/>
                <w:szCs w:val="19"/>
              </w:rPr>
              <w:t>Growth Mindset</w:t>
            </w:r>
            <w:r w:rsidRPr="003C509B">
              <w:rPr>
                <w:rFonts w:cs="Arial"/>
                <w:sz w:val="19"/>
                <w:szCs w:val="19"/>
              </w:rPr>
              <w:t xml:space="preserve"> – good at recognising that personal abilities can be developed through dedication, hard </w:t>
            </w:r>
            <w:proofErr w:type="gramStart"/>
            <w:r w:rsidRPr="003C509B">
              <w:rPr>
                <w:rFonts w:cs="Arial"/>
                <w:sz w:val="19"/>
                <w:szCs w:val="19"/>
              </w:rPr>
              <w:t>work</w:t>
            </w:r>
            <w:proofErr w:type="gramEnd"/>
            <w:r w:rsidRPr="003C509B">
              <w:rPr>
                <w:rFonts w:cs="Arial"/>
                <w:sz w:val="19"/>
                <w:szCs w:val="19"/>
              </w:rPr>
              <w:t xml:space="preserve"> and continuous learning</w:t>
            </w:r>
          </w:p>
        </w:tc>
        <w:tc>
          <w:tcPr>
            <w:tcW w:w="1589" w:type="dxa"/>
            <w:vAlign w:val="center"/>
          </w:tcPr>
          <w:p w14:paraId="04AEE913" w14:textId="77777777" w:rsidR="005C1E6B" w:rsidRPr="003C509B" w:rsidRDefault="005C1E6B" w:rsidP="005C1E6B">
            <w:pPr>
              <w:spacing w:before="0" w:after="0" w:line="240" w:lineRule="auto"/>
              <w:rPr>
                <w:rFonts w:cs="Arial"/>
                <w:sz w:val="19"/>
                <w:szCs w:val="19"/>
              </w:rPr>
            </w:pPr>
            <w:r w:rsidRPr="003C509B">
              <w:rPr>
                <w:rFonts w:cs="Arial"/>
                <w:b/>
                <w:bCs/>
                <w:sz w:val="19"/>
                <w:szCs w:val="19"/>
              </w:rPr>
              <w:t xml:space="preserve">Entrepreneurial thinking </w:t>
            </w:r>
            <w:r w:rsidRPr="003C509B">
              <w:rPr>
                <w:rFonts w:cs="Arial"/>
                <w:sz w:val="19"/>
                <w:szCs w:val="19"/>
              </w:rPr>
              <w:t>– good at identifying unexploited opportunities and making the most of them</w:t>
            </w:r>
          </w:p>
        </w:tc>
        <w:tc>
          <w:tcPr>
            <w:tcW w:w="1570" w:type="dxa"/>
            <w:vAlign w:val="center"/>
          </w:tcPr>
          <w:p w14:paraId="453020E5" w14:textId="77777777" w:rsidR="005C1E6B" w:rsidRPr="003C509B" w:rsidRDefault="005C1E6B" w:rsidP="005C1E6B">
            <w:pPr>
              <w:spacing w:before="0" w:after="0" w:line="240" w:lineRule="auto"/>
              <w:rPr>
                <w:rFonts w:cs="Arial"/>
                <w:b/>
                <w:bCs/>
                <w:sz w:val="19"/>
                <w:szCs w:val="19"/>
              </w:rPr>
            </w:pPr>
            <w:r w:rsidRPr="003C509B">
              <w:rPr>
                <w:rFonts w:cs="Arial"/>
                <w:b/>
                <w:bCs/>
                <w:sz w:val="19"/>
                <w:szCs w:val="19"/>
              </w:rPr>
              <w:t xml:space="preserve">Reflective Thinking </w:t>
            </w:r>
            <w:r w:rsidRPr="003C509B">
              <w:rPr>
                <w:rFonts w:cs="Arial"/>
                <w:sz w:val="19"/>
                <w:szCs w:val="19"/>
              </w:rPr>
              <w:t>– good at carefully thinking about an experience and learning from it for the future</w:t>
            </w:r>
          </w:p>
        </w:tc>
      </w:tr>
      <w:tr w:rsidR="005C1E6B" w:rsidRPr="003C509B" w14:paraId="3D0F3792" w14:textId="77777777" w:rsidTr="005C1E6B">
        <w:trPr>
          <w:trHeight w:val="1440"/>
        </w:trPr>
        <w:tc>
          <w:tcPr>
            <w:tcW w:w="1589" w:type="dxa"/>
            <w:shd w:val="clear" w:color="auto" w:fill="auto"/>
            <w:vAlign w:val="center"/>
          </w:tcPr>
          <w:p w14:paraId="34FBEF17" w14:textId="77777777" w:rsidR="005C1E6B" w:rsidRPr="003C509B" w:rsidRDefault="005C1E6B" w:rsidP="005C1E6B">
            <w:pPr>
              <w:spacing w:before="0" w:after="0" w:line="240" w:lineRule="auto"/>
              <w:rPr>
                <w:rFonts w:cs="Arial"/>
                <w:sz w:val="19"/>
                <w:szCs w:val="19"/>
              </w:rPr>
            </w:pPr>
            <w:r w:rsidRPr="003C509B">
              <w:rPr>
                <w:rFonts w:cs="Arial"/>
                <w:b/>
                <w:bCs/>
                <w:sz w:val="19"/>
                <w:szCs w:val="19"/>
              </w:rPr>
              <w:t>Active Listening</w:t>
            </w:r>
            <w:r w:rsidRPr="003C509B">
              <w:rPr>
                <w:rFonts w:cs="Arial"/>
                <w:sz w:val="19"/>
                <w:szCs w:val="19"/>
              </w:rPr>
              <w:t xml:space="preserve"> – good at paying attention to and effectively interpreting what others are saying</w:t>
            </w:r>
          </w:p>
        </w:tc>
        <w:tc>
          <w:tcPr>
            <w:tcW w:w="1589" w:type="dxa"/>
            <w:shd w:val="clear" w:color="auto" w:fill="auto"/>
            <w:vAlign w:val="center"/>
          </w:tcPr>
          <w:p w14:paraId="40100DE3" w14:textId="77777777" w:rsidR="005C1E6B" w:rsidRPr="003C509B" w:rsidRDefault="005C1E6B" w:rsidP="005C1E6B">
            <w:pPr>
              <w:spacing w:before="0" w:after="0" w:line="240" w:lineRule="auto"/>
              <w:rPr>
                <w:rFonts w:cs="Arial"/>
                <w:sz w:val="19"/>
                <w:szCs w:val="19"/>
              </w:rPr>
            </w:pPr>
            <w:r w:rsidRPr="003C509B">
              <w:rPr>
                <w:rFonts w:cs="Arial"/>
                <w:b/>
                <w:bCs/>
                <w:sz w:val="19"/>
                <w:szCs w:val="19"/>
              </w:rPr>
              <w:t>Decision Making</w:t>
            </w:r>
            <w:r w:rsidRPr="003C509B">
              <w:rPr>
                <w:rFonts w:cs="Arial"/>
                <w:sz w:val="19"/>
                <w:szCs w:val="19"/>
              </w:rPr>
              <w:t xml:space="preserve"> – good at evaluating options and determining the best course of action based on facts and logic</w:t>
            </w:r>
          </w:p>
        </w:tc>
        <w:tc>
          <w:tcPr>
            <w:tcW w:w="1637" w:type="dxa"/>
            <w:shd w:val="clear" w:color="auto" w:fill="auto"/>
            <w:vAlign w:val="center"/>
          </w:tcPr>
          <w:p w14:paraId="42F190B6"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Conflict Management</w:t>
            </w:r>
            <w:r w:rsidRPr="003C509B">
              <w:rPr>
                <w:rFonts w:cs="Arial"/>
                <w:sz w:val="19"/>
                <w:szCs w:val="19"/>
              </w:rPr>
              <w:t xml:space="preserve"> – good at dealing with conflict in a positive and constructive way to find a mutually agreeable solution</w:t>
            </w:r>
          </w:p>
        </w:tc>
        <w:tc>
          <w:tcPr>
            <w:tcW w:w="1541" w:type="dxa"/>
            <w:shd w:val="clear" w:color="auto" w:fill="auto"/>
            <w:vAlign w:val="center"/>
          </w:tcPr>
          <w:p w14:paraId="48496863"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Cultural Intelligence</w:t>
            </w:r>
            <w:r w:rsidRPr="003C509B">
              <w:rPr>
                <w:rFonts w:cs="Arial"/>
                <w:sz w:val="19"/>
                <w:szCs w:val="19"/>
              </w:rPr>
              <w:t xml:space="preserve"> – good at working effectively with diverse individuals, demonstrating an interest in cultures other than my own</w:t>
            </w:r>
          </w:p>
        </w:tc>
        <w:tc>
          <w:tcPr>
            <w:tcW w:w="1590" w:type="dxa"/>
            <w:shd w:val="clear" w:color="auto" w:fill="auto"/>
            <w:vAlign w:val="center"/>
          </w:tcPr>
          <w:p w14:paraId="433688BD" w14:textId="77777777" w:rsidR="005C1E6B" w:rsidRPr="003C509B" w:rsidRDefault="005C1E6B" w:rsidP="005C1E6B">
            <w:pPr>
              <w:spacing w:before="0" w:after="0" w:line="240" w:lineRule="auto"/>
              <w:rPr>
                <w:rFonts w:cs="Arial"/>
                <w:sz w:val="19"/>
                <w:szCs w:val="19"/>
              </w:rPr>
            </w:pPr>
            <w:r w:rsidRPr="003C509B">
              <w:rPr>
                <w:rFonts w:cs="Arial"/>
                <w:b/>
                <w:bCs/>
                <w:sz w:val="19"/>
                <w:szCs w:val="19"/>
              </w:rPr>
              <w:t>Digital Citizenship</w:t>
            </w:r>
            <w:r w:rsidRPr="003C509B">
              <w:rPr>
                <w:rFonts w:cs="Arial"/>
                <w:sz w:val="19"/>
                <w:szCs w:val="19"/>
              </w:rPr>
              <w:t xml:space="preserve"> – good at engaging positively, </w:t>
            </w:r>
            <w:proofErr w:type="gramStart"/>
            <w:r w:rsidRPr="003C509B">
              <w:rPr>
                <w:rFonts w:cs="Arial"/>
                <w:sz w:val="19"/>
                <w:szCs w:val="19"/>
              </w:rPr>
              <w:t>critically</w:t>
            </w:r>
            <w:proofErr w:type="gramEnd"/>
            <w:r w:rsidRPr="003C509B">
              <w:rPr>
                <w:rFonts w:cs="Arial"/>
                <w:sz w:val="19"/>
                <w:szCs w:val="19"/>
              </w:rPr>
              <w:t xml:space="preserve"> and competently in the digital environment</w:t>
            </w:r>
          </w:p>
        </w:tc>
        <w:tc>
          <w:tcPr>
            <w:tcW w:w="1589" w:type="dxa"/>
            <w:shd w:val="clear" w:color="auto" w:fill="auto"/>
            <w:vAlign w:val="center"/>
          </w:tcPr>
          <w:p w14:paraId="1E288E48" w14:textId="77777777" w:rsidR="005C1E6B" w:rsidRPr="003C509B" w:rsidRDefault="005C1E6B" w:rsidP="005C1E6B">
            <w:pPr>
              <w:spacing w:before="0" w:after="0" w:line="240" w:lineRule="auto"/>
              <w:rPr>
                <w:rFonts w:cs="Arial"/>
                <w:sz w:val="19"/>
                <w:szCs w:val="19"/>
              </w:rPr>
            </w:pPr>
            <w:r w:rsidRPr="003C509B">
              <w:rPr>
                <w:rFonts w:cs="Arial"/>
                <w:b/>
                <w:bCs/>
                <w:sz w:val="19"/>
                <w:szCs w:val="19"/>
              </w:rPr>
              <w:t>Opportunity Recognition</w:t>
            </w:r>
            <w:r w:rsidRPr="003C509B">
              <w:rPr>
                <w:rFonts w:cs="Arial"/>
                <w:sz w:val="19"/>
                <w:szCs w:val="19"/>
              </w:rPr>
              <w:t xml:space="preserve"> – good at identifying and seeking out new opportunities for development and growth</w:t>
            </w:r>
          </w:p>
        </w:tc>
        <w:tc>
          <w:tcPr>
            <w:tcW w:w="1589" w:type="dxa"/>
            <w:shd w:val="clear" w:color="auto" w:fill="auto"/>
            <w:vAlign w:val="center"/>
          </w:tcPr>
          <w:p w14:paraId="14E72EE9" w14:textId="77777777" w:rsidR="005C1E6B" w:rsidRPr="003C509B" w:rsidRDefault="005C1E6B" w:rsidP="005C1E6B">
            <w:pPr>
              <w:spacing w:before="0" w:after="0" w:line="240" w:lineRule="auto"/>
              <w:rPr>
                <w:rFonts w:cs="Arial"/>
                <w:sz w:val="19"/>
                <w:szCs w:val="19"/>
              </w:rPr>
            </w:pPr>
            <w:r w:rsidRPr="003C509B">
              <w:rPr>
                <w:rFonts w:cs="Arial"/>
                <w:b/>
                <w:bCs/>
                <w:sz w:val="19"/>
                <w:szCs w:val="19"/>
              </w:rPr>
              <w:t>Perseverance</w:t>
            </w:r>
            <w:r w:rsidRPr="003C509B">
              <w:rPr>
                <w:rFonts w:cs="Arial"/>
                <w:sz w:val="19"/>
                <w:szCs w:val="19"/>
              </w:rPr>
              <w:t xml:space="preserve"> - good at continuing doing something or moving forward in spite of obstacles</w:t>
            </w:r>
          </w:p>
        </w:tc>
        <w:tc>
          <w:tcPr>
            <w:tcW w:w="1589" w:type="dxa"/>
            <w:vAlign w:val="center"/>
          </w:tcPr>
          <w:p w14:paraId="03FF5074" w14:textId="77777777" w:rsidR="005C1E6B" w:rsidRPr="003C509B" w:rsidRDefault="005C1E6B" w:rsidP="005C1E6B">
            <w:pPr>
              <w:spacing w:before="0" w:after="0" w:line="240" w:lineRule="auto"/>
              <w:rPr>
                <w:rFonts w:cs="Arial"/>
                <w:b/>
                <w:bCs/>
                <w:sz w:val="19"/>
                <w:szCs w:val="19"/>
              </w:rPr>
            </w:pPr>
            <w:r w:rsidRPr="003C509B">
              <w:rPr>
                <w:rFonts w:cs="Arial"/>
                <w:b/>
                <w:bCs/>
                <w:sz w:val="19"/>
                <w:szCs w:val="19"/>
              </w:rPr>
              <w:t xml:space="preserve">Innovation </w:t>
            </w:r>
            <w:r w:rsidRPr="003C509B">
              <w:rPr>
                <w:rFonts w:cs="Arial"/>
                <w:sz w:val="19"/>
                <w:szCs w:val="19"/>
              </w:rPr>
              <w:t>– good at demonstrating original ideas and thinking</w:t>
            </w:r>
          </w:p>
        </w:tc>
        <w:tc>
          <w:tcPr>
            <w:tcW w:w="1570" w:type="dxa"/>
            <w:vAlign w:val="center"/>
          </w:tcPr>
          <w:p w14:paraId="74BE2145" w14:textId="77777777" w:rsidR="005C1E6B" w:rsidRPr="003C509B" w:rsidRDefault="005C1E6B" w:rsidP="005C1E6B">
            <w:pPr>
              <w:spacing w:before="0" w:after="0" w:line="240" w:lineRule="auto"/>
              <w:rPr>
                <w:rFonts w:cs="Arial"/>
                <w:sz w:val="19"/>
                <w:szCs w:val="19"/>
              </w:rPr>
            </w:pPr>
            <w:r w:rsidRPr="003C509B">
              <w:rPr>
                <w:rFonts w:cs="Arial"/>
                <w:b/>
                <w:bCs/>
                <w:sz w:val="19"/>
                <w:szCs w:val="19"/>
              </w:rPr>
              <w:t xml:space="preserve">Values Informed </w:t>
            </w:r>
            <w:r w:rsidRPr="003C509B">
              <w:rPr>
                <w:rFonts w:cs="Arial"/>
                <w:sz w:val="19"/>
                <w:szCs w:val="19"/>
              </w:rPr>
              <w:t>– good at identifying the things that I believe are important in my life and work, and living true to them in my actions</w:t>
            </w:r>
          </w:p>
        </w:tc>
      </w:tr>
      <w:tr w:rsidR="005C1E6B" w:rsidRPr="003C509B" w14:paraId="2B1030DD" w14:textId="77777777" w:rsidTr="005C1E6B">
        <w:trPr>
          <w:trHeight w:val="1440"/>
        </w:trPr>
        <w:tc>
          <w:tcPr>
            <w:tcW w:w="1589" w:type="dxa"/>
            <w:shd w:val="clear" w:color="auto" w:fill="auto"/>
            <w:vAlign w:val="center"/>
          </w:tcPr>
          <w:p w14:paraId="0BD3BE46" w14:textId="77777777" w:rsidR="005C1E6B" w:rsidRPr="003C509B" w:rsidRDefault="005C1E6B" w:rsidP="005C1E6B">
            <w:pPr>
              <w:spacing w:before="0" w:after="0" w:line="240" w:lineRule="auto"/>
              <w:rPr>
                <w:rFonts w:cs="Arial"/>
                <w:sz w:val="19"/>
                <w:szCs w:val="19"/>
              </w:rPr>
            </w:pPr>
            <w:r w:rsidRPr="003C509B">
              <w:rPr>
                <w:rFonts w:cs="Arial"/>
                <w:b/>
                <w:bCs/>
                <w:sz w:val="19"/>
                <w:szCs w:val="19"/>
              </w:rPr>
              <w:t>Analytical Thinking</w:t>
            </w:r>
            <w:r w:rsidRPr="003C509B">
              <w:rPr>
                <w:rFonts w:cs="Arial"/>
                <w:sz w:val="19"/>
                <w:szCs w:val="19"/>
              </w:rPr>
              <w:t xml:space="preserve"> – good at analysing information and making reasoned judgements</w:t>
            </w:r>
          </w:p>
        </w:tc>
        <w:tc>
          <w:tcPr>
            <w:tcW w:w="1589" w:type="dxa"/>
            <w:shd w:val="clear" w:color="auto" w:fill="auto"/>
            <w:vAlign w:val="center"/>
          </w:tcPr>
          <w:p w14:paraId="55373BED" w14:textId="77777777" w:rsidR="005C1E6B" w:rsidRPr="003C509B" w:rsidRDefault="005C1E6B" w:rsidP="005C1E6B">
            <w:pPr>
              <w:spacing w:before="0" w:after="0" w:line="240" w:lineRule="auto"/>
              <w:rPr>
                <w:rFonts w:cs="Arial"/>
                <w:sz w:val="19"/>
                <w:szCs w:val="19"/>
              </w:rPr>
            </w:pPr>
            <w:r w:rsidRPr="003C509B">
              <w:rPr>
                <w:rFonts w:cs="Arial"/>
                <w:b/>
                <w:bCs/>
                <w:sz w:val="19"/>
                <w:szCs w:val="19"/>
              </w:rPr>
              <w:t>Critical Thinking</w:t>
            </w:r>
            <w:r w:rsidRPr="003C509B">
              <w:rPr>
                <w:rFonts w:cs="Arial"/>
                <w:sz w:val="19"/>
                <w:szCs w:val="19"/>
              </w:rPr>
              <w:t xml:space="preserve"> – good at questioning and challenging information to make reasoned judgements</w:t>
            </w:r>
          </w:p>
        </w:tc>
        <w:tc>
          <w:tcPr>
            <w:tcW w:w="1637" w:type="dxa"/>
            <w:shd w:val="clear" w:color="auto" w:fill="auto"/>
            <w:vAlign w:val="center"/>
          </w:tcPr>
          <w:p w14:paraId="4302CB4A" w14:textId="77777777" w:rsidR="005C1E6B" w:rsidRPr="003C509B" w:rsidRDefault="005C1E6B" w:rsidP="005C1E6B">
            <w:pPr>
              <w:spacing w:before="0" w:after="0" w:line="240" w:lineRule="auto"/>
              <w:rPr>
                <w:rFonts w:cs="Arial"/>
                <w:sz w:val="19"/>
                <w:szCs w:val="19"/>
              </w:rPr>
            </w:pPr>
            <w:r w:rsidRPr="003C509B">
              <w:rPr>
                <w:rFonts w:cs="Arial"/>
                <w:b/>
                <w:bCs/>
                <w:sz w:val="19"/>
                <w:szCs w:val="19"/>
              </w:rPr>
              <w:t>Negotiation</w:t>
            </w:r>
            <w:r w:rsidRPr="003C509B">
              <w:rPr>
                <w:rFonts w:cs="Arial"/>
                <w:sz w:val="19"/>
                <w:szCs w:val="19"/>
              </w:rPr>
              <w:t xml:space="preserve"> – good at discussing an issue and determining ways to reach an agreement to mutual satisfaction</w:t>
            </w:r>
          </w:p>
        </w:tc>
        <w:tc>
          <w:tcPr>
            <w:tcW w:w="1541" w:type="dxa"/>
            <w:shd w:val="clear" w:color="auto" w:fill="auto"/>
            <w:vAlign w:val="center"/>
          </w:tcPr>
          <w:p w14:paraId="5D3DA7B4" w14:textId="77777777" w:rsidR="005C1E6B" w:rsidRPr="003C509B" w:rsidRDefault="005C1E6B" w:rsidP="005C1E6B">
            <w:pPr>
              <w:spacing w:before="0" w:after="0" w:line="240" w:lineRule="auto"/>
              <w:rPr>
                <w:rFonts w:cs="Arial"/>
                <w:sz w:val="19"/>
                <w:szCs w:val="19"/>
              </w:rPr>
            </w:pPr>
            <w:r w:rsidRPr="003C509B">
              <w:rPr>
                <w:rFonts w:cs="Arial"/>
                <w:b/>
                <w:bCs/>
                <w:sz w:val="19"/>
                <w:szCs w:val="19"/>
              </w:rPr>
              <w:t>Perspective Taking</w:t>
            </w:r>
            <w:r w:rsidRPr="003C509B">
              <w:rPr>
                <w:rFonts w:cs="Arial"/>
                <w:sz w:val="19"/>
                <w:szCs w:val="19"/>
              </w:rPr>
              <w:t xml:space="preserve"> – good at perceiving a situation from the perspective of another person</w:t>
            </w:r>
          </w:p>
        </w:tc>
        <w:tc>
          <w:tcPr>
            <w:tcW w:w="1590" w:type="dxa"/>
            <w:shd w:val="clear" w:color="auto" w:fill="auto"/>
            <w:vAlign w:val="center"/>
          </w:tcPr>
          <w:p w14:paraId="21578BB8" w14:textId="77777777" w:rsidR="005C1E6B" w:rsidRPr="003C509B" w:rsidRDefault="005C1E6B" w:rsidP="005C1E6B">
            <w:pPr>
              <w:spacing w:before="0" w:after="0" w:line="240" w:lineRule="auto"/>
              <w:rPr>
                <w:rFonts w:cs="Arial"/>
                <w:sz w:val="19"/>
                <w:szCs w:val="19"/>
              </w:rPr>
            </w:pPr>
            <w:r w:rsidRPr="003C509B">
              <w:rPr>
                <w:rFonts w:cs="Arial"/>
                <w:b/>
                <w:bCs/>
                <w:sz w:val="19"/>
                <w:szCs w:val="19"/>
              </w:rPr>
              <w:t>Digital Productivity</w:t>
            </w:r>
            <w:r w:rsidRPr="003C509B">
              <w:rPr>
                <w:rFonts w:cs="Arial"/>
                <w:sz w:val="19"/>
                <w:szCs w:val="19"/>
              </w:rPr>
              <w:t xml:space="preserve"> – good at utilising a range of digital technologies to work smarter, supporting efficiency and effectiveness</w:t>
            </w:r>
          </w:p>
        </w:tc>
        <w:tc>
          <w:tcPr>
            <w:tcW w:w="1589" w:type="dxa"/>
            <w:shd w:val="clear" w:color="auto" w:fill="auto"/>
            <w:vAlign w:val="center"/>
          </w:tcPr>
          <w:p w14:paraId="3697D7D4" w14:textId="77777777" w:rsidR="005C1E6B" w:rsidRPr="003C509B" w:rsidRDefault="005C1E6B" w:rsidP="005C1E6B">
            <w:pPr>
              <w:spacing w:before="0" w:after="0" w:line="240" w:lineRule="auto"/>
              <w:rPr>
                <w:rFonts w:cs="Arial"/>
                <w:sz w:val="19"/>
                <w:szCs w:val="19"/>
              </w:rPr>
            </w:pPr>
            <w:r w:rsidRPr="003C509B">
              <w:rPr>
                <w:rFonts w:cs="Arial"/>
                <w:b/>
                <w:bCs/>
                <w:sz w:val="19"/>
                <w:szCs w:val="19"/>
              </w:rPr>
              <w:t>Open-minded</w:t>
            </w:r>
            <w:r w:rsidRPr="003C509B">
              <w:rPr>
                <w:rFonts w:cs="Arial"/>
                <w:sz w:val="19"/>
                <w:szCs w:val="19"/>
              </w:rPr>
              <w:t xml:space="preserve"> – good at considering ideas and opinions new or different to my own</w:t>
            </w:r>
          </w:p>
        </w:tc>
        <w:tc>
          <w:tcPr>
            <w:tcW w:w="1589" w:type="dxa"/>
            <w:shd w:val="clear" w:color="auto" w:fill="auto"/>
            <w:vAlign w:val="center"/>
          </w:tcPr>
          <w:p w14:paraId="7A3FAC84" w14:textId="77777777" w:rsidR="005C1E6B" w:rsidRPr="003C509B" w:rsidRDefault="005C1E6B" w:rsidP="005C1E6B">
            <w:pPr>
              <w:spacing w:before="0" w:after="0" w:line="240" w:lineRule="auto"/>
              <w:rPr>
                <w:rFonts w:cs="Arial"/>
                <w:sz w:val="19"/>
                <w:szCs w:val="19"/>
              </w:rPr>
            </w:pPr>
            <w:r w:rsidRPr="003C509B">
              <w:rPr>
                <w:rFonts w:cs="Arial"/>
                <w:b/>
                <w:bCs/>
                <w:sz w:val="19"/>
                <w:szCs w:val="19"/>
              </w:rPr>
              <w:t>Stress Management</w:t>
            </w:r>
            <w:r w:rsidRPr="003C509B">
              <w:rPr>
                <w:rFonts w:cs="Arial"/>
                <w:sz w:val="19"/>
                <w:szCs w:val="19"/>
              </w:rPr>
              <w:t xml:space="preserve"> – good at applying a range of strategies and tools to support stress reduction</w:t>
            </w:r>
          </w:p>
        </w:tc>
        <w:tc>
          <w:tcPr>
            <w:tcW w:w="1589" w:type="dxa"/>
            <w:vAlign w:val="center"/>
          </w:tcPr>
          <w:p w14:paraId="77CA2F3F" w14:textId="77777777" w:rsidR="005C1E6B" w:rsidRPr="003C509B" w:rsidRDefault="005C1E6B" w:rsidP="005C1E6B">
            <w:pPr>
              <w:spacing w:before="0" w:after="0" w:line="240" w:lineRule="auto"/>
              <w:rPr>
                <w:rFonts w:cs="Arial"/>
                <w:sz w:val="19"/>
                <w:szCs w:val="19"/>
              </w:rPr>
            </w:pPr>
            <w:r w:rsidRPr="003C509B">
              <w:rPr>
                <w:rFonts w:cs="Arial"/>
                <w:b/>
                <w:bCs/>
                <w:sz w:val="19"/>
                <w:szCs w:val="19"/>
              </w:rPr>
              <w:t>Networking</w:t>
            </w:r>
            <w:r w:rsidRPr="003C509B">
              <w:rPr>
                <w:rFonts w:cs="Arial"/>
                <w:sz w:val="19"/>
                <w:szCs w:val="19"/>
              </w:rPr>
              <w:t xml:space="preserve"> – good at making contacts and building good relationships</w:t>
            </w:r>
          </w:p>
        </w:tc>
        <w:tc>
          <w:tcPr>
            <w:tcW w:w="1570" w:type="dxa"/>
            <w:vAlign w:val="center"/>
          </w:tcPr>
          <w:p w14:paraId="2283884A" w14:textId="77777777" w:rsidR="005C1E6B" w:rsidRPr="003C509B" w:rsidRDefault="005C1E6B" w:rsidP="005C1E6B">
            <w:pPr>
              <w:spacing w:before="0" w:after="0" w:line="240" w:lineRule="auto"/>
              <w:rPr>
                <w:rFonts w:cs="Arial"/>
                <w:sz w:val="19"/>
                <w:szCs w:val="19"/>
              </w:rPr>
            </w:pPr>
            <w:r w:rsidRPr="003C509B">
              <w:rPr>
                <w:rFonts w:cs="Arial"/>
                <w:b/>
                <w:bCs/>
                <w:sz w:val="19"/>
                <w:szCs w:val="19"/>
              </w:rPr>
              <w:t xml:space="preserve">Mindful </w:t>
            </w:r>
            <w:r w:rsidRPr="003C509B">
              <w:rPr>
                <w:rFonts w:cs="Arial"/>
                <w:sz w:val="19"/>
                <w:szCs w:val="19"/>
              </w:rPr>
              <w:t>– good at being aware of my behaviours and considering the consequences on others</w:t>
            </w:r>
          </w:p>
        </w:tc>
      </w:tr>
    </w:tbl>
    <w:p w14:paraId="08A21C56" w14:textId="7FDA744D" w:rsidR="00A92C9B" w:rsidRPr="00DA2044" w:rsidRDefault="005C1E6B" w:rsidP="00A92C9B">
      <w:pPr>
        <w:rPr>
          <w:rFonts w:cs="Arial"/>
        </w:rPr>
      </w:pPr>
      <w:r>
        <w:rPr>
          <w:rFonts w:cs="Arial"/>
          <w:noProof/>
        </w:rPr>
        <w:lastRenderedPageBreak/>
        <w:drawing>
          <wp:inline distT="0" distB="0" distL="0" distR="0" wp14:anchorId="7AAC9F56" wp14:editId="4B699FB3">
            <wp:extent cx="8862060" cy="45040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2060" cy="4504055"/>
                    </a:xfrm>
                    <a:prstGeom prst="rect">
                      <a:avLst/>
                    </a:prstGeom>
                    <a:noFill/>
                    <a:ln>
                      <a:noFill/>
                    </a:ln>
                  </pic:spPr>
                </pic:pic>
              </a:graphicData>
            </a:graphic>
          </wp:inline>
        </w:drawing>
      </w: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6C84C069" w14:textId="77777777" w:rsidR="005C1E6B" w:rsidRPr="00C00B65" w:rsidRDefault="005C1E6B" w:rsidP="005C1E6B">
      <w:pPr>
        <w:ind w:right="-284"/>
        <w:rPr>
          <w:rFonts w:cs="Arial"/>
          <w:b/>
          <w:bCs/>
          <w:sz w:val="26"/>
          <w:szCs w:val="26"/>
        </w:rPr>
      </w:pPr>
      <w:r w:rsidRPr="00C00B65">
        <w:rPr>
          <w:rFonts w:cs="Arial"/>
          <w:b/>
          <w:bCs/>
          <w:sz w:val="26"/>
          <w:szCs w:val="26"/>
        </w:rPr>
        <w:lastRenderedPageBreak/>
        <w:t>Programme Introduction</w:t>
      </w:r>
    </w:p>
    <w:p w14:paraId="3BD65D2D" w14:textId="77777777" w:rsidR="005C1E6B" w:rsidRPr="00C00B65" w:rsidRDefault="005C1E6B" w:rsidP="005C1E6B">
      <w:pPr>
        <w:ind w:right="-284"/>
        <w:rPr>
          <w:rFonts w:cs="Arial"/>
        </w:rPr>
      </w:pPr>
    </w:p>
    <w:p w14:paraId="29C169E1" w14:textId="4AE4B6A3" w:rsidR="005C1E6B" w:rsidRPr="00C00B65" w:rsidRDefault="005C1E6B" w:rsidP="005C1E6B">
      <w:pPr>
        <w:keepNext/>
        <w:ind w:right="-284"/>
        <w:jc w:val="both"/>
        <w:rPr>
          <w:rFonts w:cs="Arial"/>
        </w:rPr>
      </w:pPr>
      <w:r w:rsidRPr="00C00B65">
        <w:rPr>
          <w:rFonts w:cs="Arial"/>
        </w:rPr>
        <w:t xml:space="preserve">BSc (Honours) </w:t>
      </w:r>
      <w:r w:rsidR="00C00B65" w:rsidRPr="00C00B65">
        <w:rPr>
          <w:rFonts w:cs="Arial"/>
        </w:rPr>
        <w:t>Building</w:t>
      </w:r>
      <w:r w:rsidRPr="00C00B65">
        <w:rPr>
          <w:rFonts w:cs="Arial"/>
        </w:rPr>
        <w:t xml:space="preserve"> Surveying - Degree Apprenticeship is aimed at apprentices who wish to study Quantity Surveying to Honours Degree level through the five-year Degree Apprenticeship Scheme. The programme embraces recent developments in higher education and industry and the curriculum and teaching benefits from the research interests of the academic staff. The programme is accredited by the Royal Institute of Chartered Surveyors (RICS) and has been designed in accordance with the </w:t>
      </w:r>
      <w:proofErr w:type="spellStart"/>
      <w:r w:rsidRPr="00C00B65">
        <w:rPr>
          <w:rFonts w:cs="Arial"/>
        </w:rPr>
        <w:t>IfATE</w:t>
      </w:r>
      <w:proofErr w:type="spellEnd"/>
      <w:r w:rsidRPr="00C00B65">
        <w:rPr>
          <w:rFonts w:cs="Arial"/>
        </w:rPr>
        <w:t xml:space="preserve"> Standard ST0331 and associated KSBs. </w:t>
      </w:r>
    </w:p>
    <w:p w14:paraId="7C07B11B" w14:textId="77777777" w:rsidR="005C1E6B" w:rsidRPr="00C00B65" w:rsidRDefault="005C1E6B" w:rsidP="005C1E6B">
      <w:pPr>
        <w:keepNext/>
        <w:ind w:right="-284"/>
        <w:jc w:val="both"/>
        <w:rPr>
          <w:rFonts w:cs="Arial"/>
        </w:rPr>
      </w:pPr>
    </w:p>
    <w:p w14:paraId="4E2246E1" w14:textId="77777777" w:rsidR="005C1E6B" w:rsidRPr="00C00B65" w:rsidRDefault="005C1E6B" w:rsidP="005C1E6B">
      <w:pPr>
        <w:ind w:right="-284"/>
        <w:jc w:val="both"/>
        <w:rPr>
          <w:rFonts w:cs="Arial"/>
        </w:rPr>
      </w:pPr>
      <w:r w:rsidRPr="00C00B65">
        <w:rPr>
          <w:rFonts w:cs="Arial"/>
        </w:rPr>
        <w:t xml:space="preserve">The course is offered as a five-year non-integrated Degree Apprenticeship programme (60 months plus 6 months for completion of the End Point Assessment for those in Quantity Surveying -related employment, sponsored by the employers. The programme comprises 18 modules (12 modules of 15 credits + 6 modules of 30 credits) spanning from level 4 to level 6 utilising a minimum of 20% of the apprenticeship time over the main 5-year period of study (60 months) followed by Gateway and End Point Assessment (EPA) preparation (an additional 6 months). The taught commitment is typically one-day per week educational programme at Kingston University for each of the five years of the programme, and addition to some pre-advertised block release for activities such as Site visits, fieldtrips and other </w:t>
      </w:r>
      <w:proofErr w:type="gramStart"/>
      <w:r w:rsidRPr="00C00B65">
        <w:rPr>
          <w:rFonts w:cs="Arial"/>
        </w:rPr>
        <w:t>project based</w:t>
      </w:r>
      <w:proofErr w:type="gramEnd"/>
      <w:r w:rsidRPr="00C00B65">
        <w:rPr>
          <w:rFonts w:cs="Arial"/>
        </w:rPr>
        <w:t xml:space="preserve"> work. Hours associated with module assessments are also included within the minimum 20% off-the-job training, and these can be spread out throughout the main academic calendar (i.e., late September to end May) around workplace commitments. There is an opportunity for direct entry to Level 5 with appropriate academic qualifications and professional experience.</w:t>
      </w:r>
    </w:p>
    <w:p w14:paraId="1405F923" w14:textId="77777777" w:rsidR="005C1E6B" w:rsidRPr="00C00B65" w:rsidRDefault="005C1E6B" w:rsidP="005C1E6B">
      <w:pPr>
        <w:ind w:right="-284"/>
        <w:jc w:val="both"/>
        <w:rPr>
          <w:rFonts w:cs="Arial"/>
        </w:rPr>
      </w:pPr>
    </w:p>
    <w:p w14:paraId="44336D8F" w14:textId="3C8B3601" w:rsidR="005C1E6B" w:rsidRPr="00C00B65" w:rsidRDefault="005C1E6B" w:rsidP="005C1E6B">
      <w:pPr>
        <w:ind w:right="-284"/>
        <w:jc w:val="both"/>
        <w:rPr>
          <w:rFonts w:cs="Arial"/>
        </w:rPr>
      </w:pPr>
      <w:r w:rsidRPr="00C00B65">
        <w:rPr>
          <w:rFonts w:cs="Arial"/>
        </w:rPr>
        <w:t xml:space="preserve">BSc (Honours) </w:t>
      </w:r>
      <w:r w:rsidR="00C00B65" w:rsidRPr="00C00B65">
        <w:rPr>
          <w:rFonts w:cs="Arial"/>
        </w:rPr>
        <w:t xml:space="preserve">Building </w:t>
      </w:r>
      <w:r w:rsidRPr="00C00B65">
        <w:rPr>
          <w:rFonts w:cs="Arial"/>
        </w:rPr>
        <w:t xml:space="preserve">Surveying - Degree Apprenticeship draws on staff expertise in the Department of Civil, Surveying and construction management; from staff in the Faculty of Engineering, Computing and the Environment, university support services (e.g., the Guild of Students), and working closely with Kingston University Sustainability </w:t>
      </w:r>
      <w:r w:rsidRPr="00C00B65">
        <w:rPr>
          <w:rFonts w:cs="Arial"/>
        </w:rPr>
        <w:lastRenderedPageBreak/>
        <w:t>Hub (KUSH) to ensure the course is compliant to the principles and values of sustainable development.</w:t>
      </w:r>
    </w:p>
    <w:p w14:paraId="03FEE97C" w14:textId="77777777" w:rsidR="005C1E6B" w:rsidRPr="00C00B65" w:rsidRDefault="005C1E6B" w:rsidP="005C1E6B">
      <w:pPr>
        <w:ind w:right="-284"/>
        <w:jc w:val="both"/>
        <w:rPr>
          <w:rFonts w:cs="Arial"/>
        </w:rPr>
      </w:pPr>
    </w:p>
    <w:p w14:paraId="654FE80D" w14:textId="77777777" w:rsidR="005C1E6B" w:rsidRPr="00C00B65" w:rsidRDefault="005C1E6B" w:rsidP="005C1E6B">
      <w:pPr>
        <w:ind w:right="-284"/>
        <w:jc w:val="both"/>
        <w:rPr>
          <w:rFonts w:cs="Arial"/>
        </w:rPr>
      </w:pPr>
      <w:r w:rsidRPr="00C00B65">
        <w:rPr>
          <w:rFonts w:cs="Arial"/>
        </w:rPr>
        <w:t xml:space="preserve">The majority of modules will be co-taught with students on the 3-year full-time and 5-year part-time BSc (Honours) Quantity Surveying programme with dedicated support from Personal Tutors, the Academic Lead, and the Degree Apprenticeship Skills Coach. Support is tailored to the needs of the Degree Apprentices, </w:t>
      </w:r>
      <w:proofErr w:type="gramStart"/>
      <w:r w:rsidRPr="00C00B65">
        <w:rPr>
          <w:rFonts w:cs="Arial"/>
        </w:rPr>
        <w:t>including:</w:t>
      </w:r>
      <w:proofErr w:type="gramEnd"/>
      <w:r w:rsidRPr="00C00B65">
        <w:rPr>
          <w:rFonts w:cs="Arial"/>
        </w:rPr>
        <w:t xml:space="preserve"> employer liaison prior to the commencement of training (e.g., on-boarding and induction); bespoken tutorials and Tripartite Review Meetings during the 60 months of core-training; and guidance and support in the completion of the Gateway Process and preparation to sit final End Point Assessment.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four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module assessment results and feedback, </w:t>
      </w:r>
      <w:proofErr w:type="gramStart"/>
      <w:r w:rsidRPr="00C00B65">
        <w:rPr>
          <w:rFonts w:cs="Arial"/>
        </w:rPr>
        <w:t>discussion</w:t>
      </w:r>
      <w:proofErr w:type="gramEnd"/>
      <w:r w:rsidRPr="00C00B65">
        <w:rPr>
          <w:rFonts w:cs="Arial"/>
        </w:rPr>
        <w:t xml:space="preserve"> and review during tripartite meetings, and – following the main training period – the Gateway meeting. All forms of monitoring will be uploaded to and reviewed using the University’s end-to-end software package, </w:t>
      </w:r>
      <w:proofErr w:type="spellStart"/>
      <w:r w:rsidRPr="00C00B65">
        <w:rPr>
          <w:rFonts w:cs="Arial"/>
        </w:rPr>
        <w:t>Aptem</w:t>
      </w:r>
      <w:proofErr w:type="spellEnd"/>
      <w:r w:rsidRPr="00C00B65">
        <w:rPr>
          <w:rFonts w:cs="Arial"/>
        </w:rPr>
        <w:t xml:space="preserve">. </w:t>
      </w:r>
    </w:p>
    <w:p w14:paraId="458628CB" w14:textId="77777777" w:rsidR="005C1E6B" w:rsidRPr="00C00B65" w:rsidRDefault="005C1E6B" w:rsidP="005C1E6B">
      <w:pPr>
        <w:ind w:right="-284"/>
        <w:jc w:val="both"/>
        <w:rPr>
          <w:rFonts w:cs="Arial"/>
        </w:rPr>
      </w:pPr>
    </w:p>
    <w:p w14:paraId="46D7C711" w14:textId="61E44ACB" w:rsidR="005C1E6B" w:rsidRPr="00C00B65" w:rsidRDefault="005C1E6B" w:rsidP="005C1E6B">
      <w:pPr>
        <w:ind w:right="-284"/>
        <w:jc w:val="both"/>
        <w:rPr>
          <w:rFonts w:cs="Arial"/>
        </w:rPr>
      </w:pPr>
      <w:r w:rsidRPr="00C00B65">
        <w:rPr>
          <w:rFonts w:cs="Arial"/>
        </w:rPr>
        <w:t xml:space="preserve">Kingston University </w:t>
      </w:r>
      <w:r w:rsidR="00C00B65" w:rsidRPr="00C00B65">
        <w:rPr>
          <w:rFonts w:cs="Arial"/>
        </w:rPr>
        <w:t xml:space="preserve">Building </w:t>
      </w:r>
      <w:r w:rsidRPr="00C00B65">
        <w:rPr>
          <w:rFonts w:cs="Arial"/>
        </w:rPr>
        <w:t xml:space="preserve">Surveying apprentices are ideally placed to develop their career aspirations with their employment environment and apply their knowledge and skills training in a range of learning environments. Quantity Surveying learning and teaching is informed directly by staff who are actively engaged in research and consultancy-based activities to embed pedagogically informed best practices into our </w:t>
      </w:r>
      <w:r w:rsidRPr="00C00B65">
        <w:rPr>
          <w:rFonts w:cs="Arial"/>
        </w:rPr>
        <w:lastRenderedPageBreak/>
        <w:t xml:space="preserve">teaching. We will foster a developmental partnership between the employer, Kingston </w:t>
      </w:r>
      <w:proofErr w:type="gramStart"/>
      <w:r w:rsidRPr="00C00B65">
        <w:rPr>
          <w:rFonts w:cs="Arial"/>
        </w:rPr>
        <w:t>University</w:t>
      </w:r>
      <w:proofErr w:type="gramEnd"/>
      <w:r w:rsidRPr="00C00B65">
        <w:rPr>
          <w:rFonts w:cs="Arial"/>
        </w:rPr>
        <w:t xml:space="preserve"> and the apprentices to develop professional competence. We place emphasis on practical skills development and the integration of theoretical and academic practical elements with their work-based learning experiences.</w:t>
      </w:r>
    </w:p>
    <w:p w14:paraId="5EFCB06A" w14:textId="77777777" w:rsidR="005C1E6B" w:rsidRDefault="005C1E6B" w:rsidP="005C1E6B">
      <w:pPr>
        <w:ind w:right="-284"/>
        <w:jc w:val="both"/>
        <w:rPr>
          <w:rFonts w:cs="Arial"/>
          <w:highlight w:val="lightGray"/>
        </w:rPr>
      </w:pPr>
    </w:p>
    <w:p w14:paraId="1F08B929" w14:textId="77777777" w:rsidR="005C1E6B" w:rsidRPr="00C00B65" w:rsidRDefault="005C1E6B" w:rsidP="005C1E6B">
      <w:pPr>
        <w:ind w:right="-284"/>
        <w:jc w:val="both"/>
        <w:rPr>
          <w:rFonts w:cs="Arial"/>
          <w:b/>
        </w:rPr>
      </w:pPr>
      <w:r w:rsidRPr="00C00B65">
        <w:rPr>
          <w:rFonts w:cs="Arial"/>
          <w:b/>
        </w:rPr>
        <w:t>On-boarding Process</w:t>
      </w:r>
    </w:p>
    <w:p w14:paraId="2CB42DE4" w14:textId="77777777" w:rsidR="005C1E6B" w:rsidRPr="00C00B65" w:rsidRDefault="005C1E6B" w:rsidP="005C1E6B">
      <w:pPr>
        <w:ind w:right="-284"/>
        <w:jc w:val="both"/>
        <w:rPr>
          <w:rFonts w:cs="Arial"/>
        </w:rPr>
      </w:pPr>
    </w:p>
    <w:p w14:paraId="17514F0F" w14:textId="77777777" w:rsidR="005C1E6B" w:rsidRPr="00C00B65" w:rsidRDefault="005C1E6B" w:rsidP="005C1E6B">
      <w:pPr>
        <w:jc w:val="both"/>
      </w:pPr>
      <w:r w:rsidRPr="00C00B65">
        <w:t xml:space="preserve">The minimum entry qualifications for the programme are as stated above. </w:t>
      </w:r>
      <w:r w:rsidRPr="00C00B65">
        <w:rPr>
          <w:rFonts w:cs="Arial"/>
        </w:rPr>
        <w:t xml:space="preserve">All apprentices are subject to an Initial Needs Assessment (INA) against the KSBs as defined by </w:t>
      </w:r>
      <w:proofErr w:type="spellStart"/>
      <w:r w:rsidRPr="00C00B65">
        <w:rPr>
          <w:rFonts w:cs="Arial"/>
        </w:rPr>
        <w:t>IfATE</w:t>
      </w:r>
      <w:proofErr w:type="spellEnd"/>
      <w:r w:rsidRPr="00C00B65">
        <w:rPr>
          <w:rFonts w:cs="Arial"/>
        </w:rPr>
        <w:t xml:space="preserve"> and the L6 Chattered Surveyor Standard ST0331 in consultation between the employer, </w:t>
      </w:r>
      <w:proofErr w:type="gramStart"/>
      <w:r w:rsidRPr="00C00B65">
        <w:rPr>
          <w:rFonts w:cs="Arial"/>
        </w:rPr>
        <w:t>university</w:t>
      </w:r>
      <w:proofErr w:type="gramEnd"/>
      <w:r w:rsidRPr="00C00B65">
        <w:rPr>
          <w:rFonts w:cs="Arial"/>
        </w:rPr>
        <w:t xml:space="preserve"> and apprentice. The INA addresses Recognised Prior Learning (</w:t>
      </w:r>
      <w:proofErr w:type="spellStart"/>
      <w:r w:rsidRPr="00C00B65">
        <w:rPr>
          <w:rFonts w:cs="Arial"/>
        </w:rPr>
        <w:t>RPL</w:t>
      </w:r>
      <w:proofErr w:type="spellEnd"/>
      <w:r w:rsidRPr="00C00B65">
        <w:rPr>
          <w:rFonts w:cs="Arial"/>
        </w:rPr>
        <w:t xml:space="preserve">) and identifies the apprentice’s starting level of competency against the learning outcomes for each core module, in-so-doing allowing the Academic Lead to determine the correct Entry Level and module diet. The INA is completed as part of Kingston Universities On-boarding Process for apprentices, all documentation being completed, reviewed, and stored using the end-to-end software </w:t>
      </w:r>
      <w:proofErr w:type="spellStart"/>
      <w:r w:rsidRPr="00C00B65">
        <w:rPr>
          <w:rFonts w:cs="Arial"/>
        </w:rPr>
        <w:t>Aptem</w:t>
      </w:r>
      <w:proofErr w:type="spellEnd"/>
      <w:r w:rsidRPr="00C00B65">
        <w:rPr>
          <w:rFonts w:cs="Arial"/>
        </w:rPr>
        <w:t xml:space="preserve">. </w:t>
      </w:r>
    </w:p>
    <w:p w14:paraId="2552B403" w14:textId="77777777" w:rsidR="005C1E6B" w:rsidRPr="00C00B65" w:rsidRDefault="005C1E6B" w:rsidP="005C1E6B">
      <w:pPr>
        <w:ind w:right="-284"/>
        <w:jc w:val="both"/>
        <w:rPr>
          <w:rFonts w:cs="Arial"/>
        </w:rPr>
      </w:pPr>
    </w:p>
    <w:p w14:paraId="70D0AE74" w14:textId="77777777" w:rsidR="005C1E6B" w:rsidRPr="00C00B65" w:rsidRDefault="005C1E6B" w:rsidP="005C1E6B">
      <w:pPr>
        <w:ind w:right="-284"/>
        <w:jc w:val="both"/>
        <w:rPr>
          <w:rFonts w:cs="Arial"/>
        </w:rPr>
      </w:pPr>
      <w:r w:rsidRPr="00C00B65">
        <w:rPr>
          <w:rFonts w:cs="Arial"/>
        </w:rPr>
        <w:t xml:space="preserve">Following completion and review of the INA, a Learner Journey is created to fit the needs of the apprentice. This is agreed by all parties and signed as part of the contract process. Note, </w:t>
      </w:r>
      <w:proofErr w:type="spellStart"/>
      <w:r w:rsidRPr="00C00B65">
        <w:rPr>
          <w:rFonts w:cs="Arial"/>
        </w:rPr>
        <w:t>RPL</w:t>
      </w:r>
      <w:proofErr w:type="spellEnd"/>
      <w:r w:rsidRPr="00C00B65">
        <w:rPr>
          <w:rFonts w:cs="Arial"/>
        </w:rPr>
        <w:t xml:space="preserve"> will be conducted in accordance with Section H of the AQSH.</w:t>
      </w:r>
    </w:p>
    <w:p w14:paraId="10C19067" w14:textId="77777777" w:rsidR="005C1E6B" w:rsidRPr="00C00B65" w:rsidRDefault="005C1E6B" w:rsidP="005C1E6B">
      <w:pPr>
        <w:ind w:right="-284"/>
        <w:jc w:val="both"/>
        <w:rPr>
          <w:rFonts w:cs="Arial"/>
        </w:rPr>
      </w:pPr>
      <w:r w:rsidRPr="00C00B65">
        <w:rPr>
          <w:rFonts w:cs="Arial"/>
        </w:rPr>
        <w:t xml:space="preserve">Entry to this programme is normally at Level 4 with A-Level or equivalent (level 3) qualifications as stated above. Advanced entry to Level 5 requires academic qualifications in a relevant field that deemed equivalent to BSc at Level 4 (normally </w:t>
      </w:r>
      <w:proofErr w:type="spellStart"/>
      <w:r w:rsidRPr="00C00B65">
        <w:rPr>
          <w:rFonts w:cs="Arial"/>
        </w:rPr>
        <w:t>HNC</w:t>
      </w:r>
      <w:proofErr w:type="spellEnd"/>
      <w:proofErr w:type="gramStart"/>
      <w:r w:rsidRPr="00C00B65">
        <w:rPr>
          <w:rFonts w:cs="Arial"/>
        </w:rPr>
        <w:t>)</w:t>
      </w:r>
      <w:proofErr w:type="gramEnd"/>
      <w:r w:rsidRPr="00C00B65">
        <w:rPr>
          <w:rFonts w:cs="Arial"/>
        </w:rPr>
        <w:t xml:space="preserve"> or academic qualification deemed equivalent to BSc Level 5 (normally HND). </w:t>
      </w:r>
    </w:p>
    <w:p w14:paraId="6CCD876C" w14:textId="77777777" w:rsidR="005C1E6B" w:rsidRDefault="005C1E6B" w:rsidP="005C1E6B">
      <w:pPr>
        <w:spacing w:before="0" w:after="160" w:line="259" w:lineRule="auto"/>
        <w:rPr>
          <w:rFonts w:eastAsiaTheme="majorEastAsia" w:cstheme="majorBidi"/>
          <w:b/>
        </w:rPr>
      </w:pPr>
      <w:r>
        <w:br w:type="page"/>
      </w:r>
    </w:p>
    <w:p w14:paraId="2CE555FD" w14:textId="09E9223C" w:rsidR="00A92C9B" w:rsidRPr="00B83849" w:rsidRDefault="00A92C9B" w:rsidP="004C332D">
      <w:pPr>
        <w:pStyle w:val="Heading3"/>
        <w:jc w:val="both"/>
      </w:pPr>
      <w:r w:rsidRPr="000765B1">
        <w:lastRenderedPageBreak/>
        <w:t>Outline Programme Structure</w:t>
      </w:r>
    </w:p>
    <w:p w14:paraId="12FD4D91" w14:textId="274A031F" w:rsidR="00A92C9B" w:rsidRPr="00B83849" w:rsidRDefault="00A92C9B" w:rsidP="004C332D">
      <w:pPr>
        <w:jc w:val="both"/>
        <w:rPr>
          <w:color w:val="C00000"/>
        </w:rPr>
      </w:pPr>
      <w:r w:rsidRPr="000765B1">
        <w:t xml:space="preserve">Full details of each module will be provided in module descriptors and </w:t>
      </w:r>
      <w:r w:rsidR="005C1E6B">
        <w:t>apprentice</w:t>
      </w:r>
      <w:r w:rsidRPr="000765B1">
        <w:t xml:space="preserve"> </w:t>
      </w:r>
      <w:r w:rsidRPr="00017A2E">
        <w:t>module guides.</w:t>
      </w:r>
      <w:r w:rsidRPr="000765B1">
        <w:t xml:space="preserve">  </w:t>
      </w:r>
    </w:p>
    <w:p w14:paraId="6F86D052" w14:textId="568C01CE" w:rsidR="002925B1" w:rsidRPr="00B83849" w:rsidRDefault="002925B1" w:rsidP="004C332D">
      <w:pPr>
        <w:jc w:val="both"/>
      </w:pPr>
      <w:r>
        <w:t xml:space="preserve">Note: </w:t>
      </w:r>
      <w:r w:rsidR="00A6691A">
        <w:t xml:space="preserve">As per </w:t>
      </w:r>
      <w:hyperlink r:id="rId23"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5C1E6B">
        <w:t>apprentice</w:t>
      </w:r>
      <w:r w:rsidR="006C2CF3">
        <w:t>s</w:t>
      </w:r>
      <w:r w:rsidR="0D61E12D">
        <w:t xml:space="preserve"> by email</w:t>
      </w:r>
      <w:r w:rsidR="006C2CF3">
        <w:t xml:space="preserve"> </w:t>
      </w:r>
      <w:r w:rsidR="00A6691A">
        <w:t>as soon as these circumstances arise.</w:t>
      </w:r>
    </w:p>
    <w:p w14:paraId="195FB9CC" w14:textId="3D41BEFD" w:rsidR="00B83849" w:rsidRPr="00DA2044" w:rsidRDefault="00003008" w:rsidP="004C332D">
      <w:pPr>
        <w:pStyle w:val="Heading3"/>
        <w:jc w:val="both"/>
        <w:rPr>
          <w:color w:val="FF0000"/>
        </w:rPr>
      </w:pPr>
      <w:r w:rsidRPr="00DA2044">
        <w:t>Level 4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716641" w14:paraId="16C46B45" w14:textId="77777777" w:rsidTr="3D77A0EE">
        <w:tc>
          <w:tcPr>
            <w:tcW w:w="2176" w:type="dxa"/>
          </w:tcPr>
          <w:p w14:paraId="5D7F4024" w14:textId="77777777" w:rsidR="00A92C9B" w:rsidRPr="00716641" w:rsidRDefault="00A92C9B" w:rsidP="004C332D">
            <w:pPr>
              <w:spacing w:before="0" w:after="0" w:line="240" w:lineRule="auto"/>
              <w:jc w:val="both"/>
            </w:pPr>
            <w:r w:rsidRPr="00716641">
              <w:t>Core modules</w:t>
            </w:r>
          </w:p>
        </w:tc>
        <w:tc>
          <w:tcPr>
            <w:tcW w:w="1553" w:type="dxa"/>
          </w:tcPr>
          <w:p w14:paraId="75CC84C2" w14:textId="77777777" w:rsidR="00A92C9B" w:rsidRPr="00716641" w:rsidRDefault="00A92C9B" w:rsidP="004C332D">
            <w:pPr>
              <w:spacing w:before="0" w:after="0" w:line="240" w:lineRule="auto"/>
              <w:jc w:val="both"/>
            </w:pPr>
            <w:r w:rsidRPr="00716641">
              <w:t>Module code</w:t>
            </w:r>
          </w:p>
        </w:tc>
        <w:tc>
          <w:tcPr>
            <w:tcW w:w="1395" w:type="dxa"/>
          </w:tcPr>
          <w:p w14:paraId="420E04F5" w14:textId="77777777" w:rsidR="00A92C9B" w:rsidRPr="00716641" w:rsidRDefault="00A92C9B" w:rsidP="004C332D">
            <w:pPr>
              <w:spacing w:before="0" w:after="0" w:line="240" w:lineRule="auto"/>
              <w:jc w:val="both"/>
            </w:pPr>
            <w:r w:rsidRPr="00716641">
              <w:t xml:space="preserve">Credit </w:t>
            </w:r>
          </w:p>
          <w:p w14:paraId="2EE0F5DC" w14:textId="77777777" w:rsidR="00A92C9B" w:rsidRPr="00716641" w:rsidRDefault="00A92C9B" w:rsidP="004C332D">
            <w:pPr>
              <w:spacing w:before="0" w:after="0" w:line="240" w:lineRule="auto"/>
              <w:jc w:val="both"/>
            </w:pPr>
            <w:r w:rsidRPr="00716641">
              <w:t>Value</w:t>
            </w:r>
          </w:p>
        </w:tc>
        <w:tc>
          <w:tcPr>
            <w:tcW w:w="1530" w:type="dxa"/>
          </w:tcPr>
          <w:p w14:paraId="0744BE02" w14:textId="77777777" w:rsidR="00A92C9B" w:rsidRPr="00716641" w:rsidRDefault="00A92C9B" w:rsidP="004C332D">
            <w:pPr>
              <w:spacing w:before="0" w:after="0" w:line="240" w:lineRule="auto"/>
              <w:jc w:val="both"/>
            </w:pPr>
            <w:r w:rsidRPr="00716641">
              <w:t xml:space="preserve">Level </w:t>
            </w:r>
          </w:p>
        </w:tc>
        <w:tc>
          <w:tcPr>
            <w:tcW w:w="2362" w:type="dxa"/>
          </w:tcPr>
          <w:p w14:paraId="733A1855" w14:textId="77777777" w:rsidR="00A92C9B" w:rsidRPr="00716641" w:rsidRDefault="00A92C9B" w:rsidP="004C332D">
            <w:pPr>
              <w:spacing w:before="0" w:after="0" w:line="240" w:lineRule="auto"/>
              <w:jc w:val="both"/>
            </w:pPr>
            <w:r w:rsidRPr="00716641">
              <w:t>Teaching Block</w:t>
            </w:r>
          </w:p>
        </w:tc>
      </w:tr>
      <w:tr w:rsidR="00A92C9B" w:rsidRPr="00716641" w14:paraId="186E3311" w14:textId="77777777" w:rsidTr="3D77A0EE">
        <w:tc>
          <w:tcPr>
            <w:tcW w:w="2176" w:type="dxa"/>
          </w:tcPr>
          <w:p w14:paraId="0853E93F" w14:textId="01DC95B8" w:rsidR="00A92C9B" w:rsidRPr="00716641" w:rsidRDefault="00C00B65" w:rsidP="004C332D">
            <w:pPr>
              <w:spacing w:before="0" w:after="0" w:line="240" w:lineRule="auto"/>
              <w:rPr>
                <w:rFonts w:cs="Arial"/>
              </w:rPr>
            </w:pPr>
            <w:r w:rsidRPr="001B0A27">
              <w:rPr>
                <w:rFonts w:cs="Arial"/>
              </w:rPr>
              <w:t xml:space="preserve">Navigating your </w:t>
            </w:r>
            <w:r>
              <w:rPr>
                <w:rFonts w:cs="Arial"/>
              </w:rPr>
              <w:t>Apprenticeship J</w:t>
            </w:r>
            <w:r w:rsidRPr="001B0A27">
              <w:rPr>
                <w:rFonts w:cs="Arial"/>
              </w:rPr>
              <w:t>ourney</w:t>
            </w:r>
          </w:p>
        </w:tc>
        <w:tc>
          <w:tcPr>
            <w:tcW w:w="1553" w:type="dxa"/>
          </w:tcPr>
          <w:p w14:paraId="1627CBB0" w14:textId="39840A40" w:rsidR="00A92C9B" w:rsidRPr="00716641" w:rsidRDefault="00AC6073" w:rsidP="004C332D">
            <w:pPr>
              <w:spacing w:before="0" w:after="0" w:line="240" w:lineRule="auto"/>
              <w:jc w:val="both"/>
              <w:rPr>
                <w:rFonts w:cs="Arial"/>
              </w:rPr>
            </w:pPr>
            <w:r>
              <w:rPr>
                <w:rFonts w:cs="Arial"/>
              </w:rPr>
              <w:t>EG4031</w:t>
            </w:r>
          </w:p>
        </w:tc>
        <w:tc>
          <w:tcPr>
            <w:tcW w:w="1395" w:type="dxa"/>
          </w:tcPr>
          <w:p w14:paraId="0FBDE273" w14:textId="008EC3E7" w:rsidR="00A92C9B" w:rsidRPr="00716641" w:rsidRDefault="00716641" w:rsidP="004C332D">
            <w:pPr>
              <w:spacing w:before="0" w:after="0" w:line="240" w:lineRule="auto"/>
              <w:jc w:val="both"/>
              <w:rPr>
                <w:rFonts w:cs="Arial"/>
              </w:rPr>
            </w:pPr>
            <w:r>
              <w:rPr>
                <w:rFonts w:cs="Arial"/>
              </w:rPr>
              <w:t>15</w:t>
            </w:r>
          </w:p>
        </w:tc>
        <w:tc>
          <w:tcPr>
            <w:tcW w:w="1530" w:type="dxa"/>
          </w:tcPr>
          <w:p w14:paraId="02A52282" w14:textId="7FFE1DE6" w:rsidR="00A92C9B" w:rsidRPr="00716641" w:rsidRDefault="00716641" w:rsidP="004C332D">
            <w:pPr>
              <w:spacing w:before="0" w:after="0" w:line="240" w:lineRule="auto"/>
              <w:jc w:val="both"/>
              <w:rPr>
                <w:rFonts w:cs="Arial"/>
              </w:rPr>
            </w:pPr>
            <w:r>
              <w:rPr>
                <w:rFonts w:cs="Arial"/>
              </w:rPr>
              <w:t>4</w:t>
            </w:r>
          </w:p>
        </w:tc>
        <w:tc>
          <w:tcPr>
            <w:tcW w:w="2362" w:type="dxa"/>
          </w:tcPr>
          <w:p w14:paraId="142988B5" w14:textId="1CD714A9" w:rsidR="00A92C9B" w:rsidRPr="00716641" w:rsidRDefault="000D4376" w:rsidP="004C332D">
            <w:pPr>
              <w:spacing w:before="0" w:after="0" w:line="240" w:lineRule="auto"/>
              <w:jc w:val="both"/>
              <w:rPr>
                <w:rFonts w:cs="Arial"/>
              </w:rPr>
            </w:pPr>
            <w:r>
              <w:rPr>
                <w:rFonts w:cs="Arial"/>
              </w:rPr>
              <w:t>1</w:t>
            </w:r>
          </w:p>
        </w:tc>
      </w:tr>
      <w:tr w:rsidR="000D4376" w:rsidRPr="00716641" w14:paraId="27693724" w14:textId="77777777" w:rsidTr="3D77A0EE">
        <w:tc>
          <w:tcPr>
            <w:tcW w:w="2176" w:type="dxa"/>
          </w:tcPr>
          <w:p w14:paraId="626B02DB" w14:textId="03993965" w:rsidR="000D4376" w:rsidRPr="00716641" w:rsidRDefault="000A6BB5" w:rsidP="009C71CF">
            <w:pPr>
              <w:spacing w:before="0" w:after="0" w:line="240" w:lineRule="auto"/>
              <w:rPr>
                <w:rFonts w:cs="Arial"/>
              </w:rPr>
            </w:pPr>
            <w:r>
              <w:rPr>
                <w:rFonts w:cs="Arial"/>
              </w:rPr>
              <w:t>Introduction t</w:t>
            </w:r>
            <w:r w:rsidR="005E68C5">
              <w:rPr>
                <w:rFonts w:cs="Arial"/>
              </w:rPr>
              <w:t xml:space="preserve">o Site Measurement </w:t>
            </w:r>
          </w:p>
        </w:tc>
        <w:tc>
          <w:tcPr>
            <w:tcW w:w="1553" w:type="dxa"/>
          </w:tcPr>
          <w:p w14:paraId="3E5988C4" w14:textId="33D3C984" w:rsidR="000D4376" w:rsidRDefault="000D4376" w:rsidP="000D4376">
            <w:pPr>
              <w:spacing w:before="0" w:after="0" w:line="240" w:lineRule="auto"/>
              <w:jc w:val="both"/>
              <w:rPr>
                <w:rFonts w:cs="Arial"/>
              </w:rPr>
            </w:pPr>
            <w:r w:rsidRPr="0289B56E">
              <w:rPr>
                <w:rFonts w:cs="Arial"/>
              </w:rPr>
              <w:t>CE4</w:t>
            </w:r>
            <w:r w:rsidR="5BFFC1D5" w:rsidRPr="0289B56E">
              <w:rPr>
                <w:rFonts w:cs="Arial"/>
              </w:rPr>
              <w:t>037</w:t>
            </w:r>
          </w:p>
        </w:tc>
        <w:tc>
          <w:tcPr>
            <w:tcW w:w="1395" w:type="dxa"/>
          </w:tcPr>
          <w:p w14:paraId="0BE08EB0" w14:textId="4303B5D5" w:rsidR="000D4376" w:rsidRDefault="000D4376" w:rsidP="000D4376">
            <w:pPr>
              <w:spacing w:before="0" w:after="0" w:line="240" w:lineRule="auto"/>
              <w:jc w:val="both"/>
              <w:rPr>
                <w:rFonts w:cs="Arial"/>
              </w:rPr>
            </w:pPr>
            <w:r>
              <w:rPr>
                <w:rFonts w:cs="Arial"/>
              </w:rPr>
              <w:t>15</w:t>
            </w:r>
          </w:p>
        </w:tc>
        <w:tc>
          <w:tcPr>
            <w:tcW w:w="1530" w:type="dxa"/>
          </w:tcPr>
          <w:p w14:paraId="40CEB45A" w14:textId="006380E7" w:rsidR="000D4376" w:rsidRDefault="000D4376" w:rsidP="000D4376">
            <w:pPr>
              <w:spacing w:before="0" w:after="0" w:line="240" w:lineRule="auto"/>
              <w:jc w:val="both"/>
              <w:rPr>
                <w:rFonts w:cs="Arial"/>
              </w:rPr>
            </w:pPr>
            <w:r>
              <w:rPr>
                <w:rFonts w:cs="Arial"/>
              </w:rPr>
              <w:t>4</w:t>
            </w:r>
          </w:p>
        </w:tc>
        <w:tc>
          <w:tcPr>
            <w:tcW w:w="2362" w:type="dxa"/>
          </w:tcPr>
          <w:p w14:paraId="54E9C64C" w14:textId="02A0B312" w:rsidR="000D4376" w:rsidRDefault="00EFEEE8" w:rsidP="3D77A0EE">
            <w:pPr>
              <w:spacing w:before="0" w:after="0" w:line="240" w:lineRule="auto"/>
              <w:jc w:val="both"/>
            </w:pPr>
            <w:r w:rsidRPr="3D77A0EE">
              <w:rPr>
                <w:rFonts w:cs="Arial"/>
              </w:rPr>
              <w:t>2</w:t>
            </w:r>
          </w:p>
        </w:tc>
      </w:tr>
      <w:tr w:rsidR="000D4376" w:rsidRPr="00716641" w14:paraId="532A2C73" w14:textId="77777777" w:rsidTr="3D77A0EE">
        <w:tc>
          <w:tcPr>
            <w:tcW w:w="2176" w:type="dxa"/>
          </w:tcPr>
          <w:p w14:paraId="56A9DD34" w14:textId="0499ED65" w:rsidR="000D4376" w:rsidRPr="00716641" w:rsidRDefault="00614204" w:rsidP="000D4376">
            <w:pPr>
              <w:spacing w:before="0" w:after="0" w:line="240" w:lineRule="auto"/>
              <w:rPr>
                <w:rFonts w:cs="Arial"/>
              </w:rPr>
            </w:pPr>
            <w:r>
              <w:rPr>
                <w:rFonts w:cs="Arial"/>
              </w:rPr>
              <w:t>People and Organisation Management</w:t>
            </w:r>
          </w:p>
        </w:tc>
        <w:tc>
          <w:tcPr>
            <w:tcW w:w="1553" w:type="dxa"/>
          </w:tcPr>
          <w:p w14:paraId="4D97FF6A" w14:textId="1A610178" w:rsidR="000D4376" w:rsidRPr="00716641" w:rsidRDefault="595A5D89" w:rsidP="000D4376">
            <w:pPr>
              <w:spacing w:before="0" w:after="0" w:line="240" w:lineRule="auto"/>
              <w:jc w:val="both"/>
              <w:rPr>
                <w:rFonts w:cs="Arial"/>
              </w:rPr>
            </w:pPr>
            <w:r w:rsidRPr="0289B56E">
              <w:rPr>
                <w:rFonts w:cs="Arial"/>
              </w:rPr>
              <w:t>CE4033</w:t>
            </w:r>
          </w:p>
        </w:tc>
        <w:tc>
          <w:tcPr>
            <w:tcW w:w="1395" w:type="dxa"/>
          </w:tcPr>
          <w:p w14:paraId="5B2E5215" w14:textId="352CA540" w:rsidR="000D4376" w:rsidRPr="00716641" w:rsidRDefault="000D4376" w:rsidP="000D4376">
            <w:pPr>
              <w:spacing w:before="0" w:after="0" w:line="240" w:lineRule="auto"/>
              <w:jc w:val="both"/>
              <w:rPr>
                <w:rFonts w:cs="Arial"/>
              </w:rPr>
            </w:pPr>
            <w:r>
              <w:rPr>
                <w:rFonts w:cs="Arial"/>
              </w:rPr>
              <w:t xml:space="preserve">15 </w:t>
            </w:r>
          </w:p>
        </w:tc>
        <w:tc>
          <w:tcPr>
            <w:tcW w:w="1530" w:type="dxa"/>
          </w:tcPr>
          <w:p w14:paraId="1B0FE1E6" w14:textId="0CCC53B5" w:rsidR="000D4376" w:rsidRPr="00716641" w:rsidRDefault="000D4376" w:rsidP="000D4376">
            <w:pPr>
              <w:spacing w:before="0" w:after="0" w:line="240" w:lineRule="auto"/>
              <w:jc w:val="both"/>
              <w:rPr>
                <w:rFonts w:cs="Arial"/>
              </w:rPr>
            </w:pPr>
            <w:r>
              <w:rPr>
                <w:rFonts w:cs="Arial"/>
              </w:rPr>
              <w:t>4</w:t>
            </w:r>
          </w:p>
        </w:tc>
        <w:tc>
          <w:tcPr>
            <w:tcW w:w="2362" w:type="dxa"/>
          </w:tcPr>
          <w:p w14:paraId="4B59E81B" w14:textId="371D17AB" w:rsidR="000D4376" w:rsidRPr="00716641" w:rsidRDefault="000D4376" w:rsidP="000D4376">
            <w:pPr>
              <w:spacing w:before="0" w:after="0" w:line="240" w:lineRule="auto"/>
              <w:jc w:val="both"/>
              <w:rPr>
                <w:rFonts w:cs="Arial"/>
              </w:rPr>
            </w:pPr>
            <w:r>
              <w:rPr>
                <w:rFonts w:cs="Arial"/>
              </w:rPr>
              <w:t>2</w:t>
            </w:r>
          </w:p>
        </w:tc>
      </w:tr>
      <w:tr w:rsidR="000D4376" w:rsidRPr="00716641" w14:paraId="2600DBBE" w14:textId="77777777" w:rsidTr="3D77A0EE">
        <w:tc>
          <w:tcPr>
            <w:tcW w:w="2176" w:type="dxa"/>
          </w:tcPr>
          <w:p w14:paraId="68815753" w14:textId="70EB087C" w:rsidR="000D4376" w:rsidRPr="00716641" w:rsidRDefault="000D4376" w:rsidP="000D4376">
            <w:pPr>
              <w:spacing w:before="0" w:after="0" w:line="240" w:lineRule="auto"/>
              <w:rPr>
                <w:rFonts w:cs="Arial"/>
              </w:rPr>
            </w:pPr>
            <w:r>
              <w:rPr>
                <w:rFonts w:cs="Arial"/>
              </w:rPr>
              <w:t>Introduction to Law</w:t>
            </w:r>
            <w:r w:rsidR="000A6BB5">
              <w:rPr>
                <w:rFonts w:cs="Arial"/>
              </w:rPr>
              <w:t xml:space="preserve"> and Regulatory Context</w:t>
            </w:r>
          </w:p>
        </w:tc>
        <w:tc>
          <w:tcPr>
            <w:tcW w:w="1553" w:type="dxa"/>
          </w:tcPr>
          <w:p w14:paraId="45000CEE" w14:textId="42785707" w:rsidR="000D4376" w:rsidRPr="00716641" w:rsidRDefault="000D4376" w:rsidP="000D4376">
            <w:pPr>
              <w:spacing w:before="0" w:after="0" w:line="240" w:lineRule="auto"/>
              <w:jc w:val="both"/>
              <w:rPr>
                <w:rFonts w:cs="Arial"/>
              </w:rPr>
            </w:pPr>
            <w:r w:rsidRPr="0289B56E">
              <w:rPr>
                <w:rFonts w:cs="Arial"/>
              </w:rPr>
              <w:t>CE4</w:t>
            </w:r>
            <w:r w:rsidR="7AEFD76D" w:rsidRPr="0289B56E">
              <w:rPr>
                <w:rFonts w:cs="Arial"/>
              </w:rPr>
              <w:t>035</w:t>
            </w:r>
          </w:p>
        </w:tc>
        <w:tc>
          <w:tcPr>
            <w:tcW w:w="1395" w:type="dxa"/>
          </w:tcPr>
          <w:p w14:paraId="2DFCD104" w14:textId="5E416962" w:rsidR="000D4376" w:rsidRPr="00716641" w:rsidRDefault="000D4376" w:rsidP="000D4376">
            <w:pPr>
              <w:spacing w:before="0" w:after="0" w:line="240" w:lineRule="auto"/>
              <w:jc w:val="both"/>
              <w:rPr>
                <w:rFonts w:cs="Arial"/>
              </w:rPr>
            </w:pPr>
            <w:r>
              <w:rPr>
                <w:rFonts w:cs="Arial"/>
              </w:rPr>
              <w:t>15</w:t>
            </w:r>
          </w:p>
        </w:tc>
        <w:tc>
          <w:tcPr>
            <w:tcW w:w="1530" w:type="dxa"/>
          </w:tcPr>
          <w:p w14:paraId="56EB5607" w14:textId="0E74BEC7" w:rsidR="000D4376" w:rsidRPr="00716641" w:rsidRDefault="000D4376" w:rsidP="000D4376">
            <w:pPr>
              <w:spacing w:before="0" w:after="0" w:line="240" w:lineRule="auto"/>
              <w:jc w:val="both"/>
              <w:rPr>
                <w:rFonts w:cs="Arial"/>
              </w:rPr>
            </w:pPr>
            <w:r>
              <w:rPr>
                <w:rFonts w:cs="Arial"/>
              </w:rPr>
              <w:t>4</w:t>
            </w:r>
          </w:p>
        </w:tc>
        <w:tc>
          <w:tcPr>
            <w:tcW w:w="2362" w:type="dxa"/>
          </w:tcPr>
          <w:p w14:paraId="1D5020A3" w14:textId="26D46ED1" w:rsidR="000D4376" w:rsidRPr="00716641" w:rsidRDefault="5D51FE10" w:rsidP="000D4376">
            <w:pPr>
              <w:spacing w:before="0" w:after="0" w:line="240" w:lineRule="auto"/>
              <w:jc w:val="both"/>
              <w:rPr>
                <w:rFonts w:cs="Arial"/>
              </w:rPr>
            </w:pPr>
            <w:r w:rsidRPr="3D77A0EE">
              <w:rPr>
                <w:rFonts w:cs="Arial"/>
              </w:rPr>
              <w:t>1</w:t>
            </w:r>
          </w:p>
        </w:tc>
      </w:tr>
      <w:tr w:rsidR="000D4376" w:rsidRPr="00716641" w14:paraId="1C006744" w14:textId="77777777" w:rsidTr="3D77A0EE">
        <w:tc>
          <w:tcPr>
            <w:tcW w:w="2176" w:type="dxa"/>
          </w:tcPr>
          <w:p w14:paraId="0A71B97F" w14:textId="579A435E" w:rsidR="000D4376" w:rsidRDefault="000A6BB5" w:rsidP="000D4376">
            <w:pPr>
              <w:spacing w:before="0" w:after="0" w:line="240" w:lineRule="auto"/>
              <w:rPr>
                <w:rFonts w:cs="Arial"/>
              </w:rPr>
            </w:pPr>
            <w:r>
              <w:rPr>
                <w:rFonts w:cs="Arial"/>
              </w:rPr>
              <w:t>Principle</w:t>
            </w:r>
            <w:r w:rsidR="00614204">
              <w:rPr>
                <w:rFonts w:cs="Arial"/>
              </w:rPr>
              <w:t>s of Surveying</w:t>
            </w:r>
            <w:r w:rsidR="00A77301">
              <w:rPr>
                <w:rFonts w:cs="Arial"/>
              </w:rPr>
              <w:t xml:space="preserve"> Practice in Context</w:t>
            </w:r>
          </w:p>
        </w:tc>
        <w:tc>
          <w:tcPr>
            <w:tcW w:w="1553" w:type="dxa"/>
          </w:tcPr>
          <w:p w14:paraId="47E5E586" w14:textId="61B0BA87" w:rsidR="000D4376" w:rsidRDefault="00162CF7" w:rsidP="000D4376">
            <w:pPr>
              <w:spacing w:before="0" w:after="0" w:line="240" w:lineRule="auto"/>
              <w:jc w:val="both"/>
              <w:rPr>
                <w:rFonts w:cs="Arial"/>
              </w:rPr>
            </w:pPr>
            <w:r w:rsidRPr="0289B56E">
              <w:rPr>
                <w:rFonts w:cs="Arial"/>
              </w:rPr>
              <w:t>CE4</w:t>
            </w:r>
            <w:r w:rsidR="23E7099E" w:rsidRPr="0289B56E">
              <w:rPr>
                <w:rFonts w:cs="Arial"/>
              </w:rPr>
              <w:t>032</w:t>
            </w:r>
          </w:p>
        </w:tc>
        <w:tc>
          <w:tcPr>
            <w:tcW w:w="1395" w:type="dxa"/>
          </w:tcPr>
          <w:p w14:paraId="59A31BD9" w14:textId="5DB63125" w:rsidR="000D4376" w:rsidRDefault="000D4376" w:rsidP="000D4376">
            <w:pPr>
              <w:spacing w:before="0" w:after="0" w:line="240" w:lineRule="auto"/>
              <w:jc w:val="both"/>
              <w:rPr>
                <w:rFonts w:cs="Arial"/>
              </w:rPr>
            </w:pPr>
            <w:r>
              <w:rPr>
                <w:rFonts w:cs="Arial"/>
              </w:rPr>
              <w:t>30</w:t>
            </w:r>
          </w:p>
        </w:tc>
        <w:tc>
          <w:tcPr>
            <w:tcW w:w="1530" w:type="dxa"/>
          </w:tcPr>
          <w:p w14:paraId="61702953" w14:textId="31883C2C" w:rsidR="000D4376" w:rsidRDefault="000D4376" w:rsidP="000D4376">
            <w:pPr>
              <w:spacing w:before="0" w:after="0" w:line="240" w:lineRule="auto"/>
              <w:jc w:val="both"/>
              <w:rPr>
                <w:rFonts w:cs="Arial"/>
              </w:rPr>
            </w:pPr>
            <w:r>
              <w:rPr>
                <w:rFonts w:cs="Arial"/>
              </w:rPr>
              <w:t>4</w:t>
            </w:r>
          </w:p>
        </w:tc>
        <w:tc>
          <w:tcPr>
            <w:tcW w:w="2362" w:type="dxa"/>
          </w:tcPr>
          <w:p w14:paraId="26EE38A9" w14:textId="39CFD1C6" w:rsidR="000D4376" w:rsidRDefault="000D4376" w:rsidP="000D4376">
            <w:pPr>
              <w:spacing w:before="0" w:after="0" w:line="240" w:lineRule="auto"/>
              <w:jc w:val="both"/>
              <w:rPr>
                <w:rFonts w:cs="Arial"/>
              </w:rPr>
            </w:pPr>
            <w:r>
              <w:rPr>
                <w:rFonts w:cs="Arial"/>
              </w:rPr>
              <w:t>1&amp;2</w:t>
            </w:r>
          </w:p>
        </w:tc>
      </w:tr>
      <w:tr w:rsidR="000D4376" w:rsidRPr="00716641" w14:paraId="717DEEB5" w14:textId="77777777" w:rsidTr="3D77A0EE">
        <w:tc>
          <w:tcPr>
            <w:tcW w:w="2176" w:type="dxa"/>
          </w:tcPr>
          <w:p w14:paraId="267FB0FE" w14:textId="78EEF240" w:rsidR="000D4376" w:rsidRDefault="000A6BB5" w:rsidP="000D4376">
            <w:pPr>
              <w:spacing w:before="0" w:after="0" w:line="240" w:lineRule="auto"/>
              <w:rPr>
                <w:rFonts w:cs="Arial"/>
              </w:rPr>
            </w:pPr>
            <w:r>
              <w:rPr>
                <w:rFonts w:cs="Arial"/>
              </w:rPr>
              <w:t>Introduction to Construction Technology</w:t>
            </w:r>
          </w:p>
        </w:tc>
        <w:tc>
          <w:tcPr>
            <w:tcW w:w="1553" w:type="dxa"/>
          </w:tcPr>
          <w:p w14:paraId="0BB5D5EC" w14:textId="6AD20356" w:rsidR="000D4376" w:rsidRDefault="00810E0E" w:rsidP="000D4376">
            <w:pPr>
              <w:spacing w:before="0" w:after="0" w:line="240" w:lineRule="auto"/>
              <w:jc w:val="both"/>
              <w:rPr>
                <w:rFonts w:cs="Arial"/>
              </w:rPr>
            </w:pPr>
            <w:r w:rsidRPr="0289B56E">
              <w:rPr>
                <w:rFonts w:cs="Arial"/>
              </w:rPr>
              <w:t>CE4</w:t>
            </w:r>
            <w:r w:rsidR="5B2F9F58" w:rsidRPr="0289B56E">
              <w:rPr>
                <w:rFonts w:cs="Arial"/>
              </w:rPr>
              <w:t>036</w:t>
            </w:r>
          </w:p>
        </w:tc>
        <w:tc>
          <w:tcPr>
            <w:tcW w:w="1395" w:type="dxa"/>
          </w:tcPr>
          <w:p w14:paraId="59DC6373" w14:textId="1665DEB9" w:rsidR="000D4376" w:rsidRDefault="000D4376" w:rsidP="000D4376">
            <w:pPr>
              <w:spacing w:before="0" w:after="0" w:line="240" w:lineRule="auto"/>
              <w:jc w:val="both"/>
              <w:rPr>
                <w:rFonts w:cs="Arial"/>
              </w:rPr>
            </w:pPr>
            <w:r>
              <w:rPr>
                <w:rFonts w:cs="Arial"/>
              </w:rPr>
              <w:t>30</w:t>
            </w:r>
          </w:p>
        </w:tc>
        <w:tc>
          <w:tcPr>
            <w:tcW w:w="1530" w:type="dxa"/>
          </w:tcPr>
          <w:p w14:paraId="76E00CC3" w14:textId="5D1E0FC2" w:rsidR="000D4376" w:rsidRDefault="000D4376" w:rsidP="000D4376">
            <w:pPr>
              <w:spacing w:before="0" w:after="0" w:line="240" w:lineRule="auto"/>
              <w:jc w:val="both"/>
              <w:rPr>
                <w:rFonts w:cs="Arial"/>
              </w:rPr>
            </w:pPr>
            <w:r>
              <w:rPr>
                <w:rFonts w:cs="Arial"/>
              </w:rPr>
              <w:t>4</w:t>
            </w:r>
          </w:p>
        </w:tc>
        <w:tc>
          <w:tcPr>
            <w:tcW w:w="2362" w:type="dxa"/>
          </w:tcPr>
          <w:p w14:paraId="0C569AD1" w14:textId="3FF9191C" w:rsidR="000D4376" w:rsidRDefault="000D4376" w:rsidP="000D4376">
            <w:pPr>
              <w:spacing w:before="0" w:after="0" w:line="240" w:lineRule="auto"/>
              <w:jc w:val="both"/>
              <w:rPr>
                <w:rFonts w:cs="Arial"/>
              </w:rPr>
            </w:pPr>
            <w:r>
              <w:rPr>
                <w:rFonts w:cs="Arial"/>
              </w:rPr>
              <w:t>1&amp;2</w:t>
            </w:r>
          </w:p>
        </w:tc>
      </w:tr>
    </w:tbl>
    <w:p w14:paraId="6F3B6041" w14:textId="26DC0D73" w:rsidR="00A92C9B" w:rsidRPr="000765B1" w:rsidRDefault="00A92C9B" w:rsidP="004C332D">
      <w:pPr>
        <w:jc w:val="both"/>
      </w:pPr>
      <w:r>
        <w:t xml:space="preserve">Progression to Level 5 requires </w:t>
      </w:r>
      <w:r w:rsidR="00716641" w:rsidRPr="000B4B25">
        <w:rPr>
          <w:rFonts w:cs="Arial"/>
        </w:rPr>
        <w:t>120 credits including passes in all Level 4 modules</w:t>
      </w:r>
      <w:r w:rsidR="00716641">
        <w:t>.</w:t>
      </w:r>
    </w:p>
    <w:p w14:paraId="2FA42E43" w14:textId="3B82410C" w:rsidR="00A92C9B" w:rsidRPr="00D60FC0" w:rsidRDefault="00A92C9B" w:rsidP="004C332D">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51CFA4E5" w:rsidR="00A92C9B" w:rsidRDefault="005C1E6B" w:rsidP="004C332D">
      <w:pPr>
        <w:jc w:val="both"/>
      </w:pPr>
      <w:r>
        <w:t>Apprentice</w:t>
      </w:r>
      <w:r w:rsidR="00A92C9B" w:rsidRPr="6D82C41F">
        <w:t xml:space="preserve">s exiting the course at this point who have successfully completed 120 credits </w:t>
      </w:r>
      <w:r w:rsidR="00292F31" w:rsidRPr="6D82C41F">
        <w:t xml:space="preserve">at level 4 or above </w:t>
      </w:r>
      <w:r w:rsidR="00A92C9B" w:rsidRPr="6D82C41F">
        <w:t>are eligible for the award of Certificate of Higher Education in</w:t>
      </w:r>
      <w:r w:rsidR="00716641">
        <w:t xml:space="preserve"> </w:t>
      </w:r>
      <w:r w:rsidR="00261928">
        <w:t>Building</w:t>
      </w:r>
      <w:r w:rsidR="00A77301">
        <w:t xml:space="preserve"> Surveying</w:t>
      </w:r>
      <w:r w:rsidR="00716641">
        <w:t>.</w:t>
      </w:r>
    </w:p>
    <w:p w14:paraId="520062AB" w14:textId="5479472A" w:rsidR="00003008" w:rsidRPr="00003008" w:rsidRDefault="00003008" w:rsidP="004C332D">
      <w:pPr>
        <w:pStyle w:val="Heading3"/>
        <w:jc w:val="both"/>
        <w:rPr>
          <w:color w:val="C00000"/>
        </w:rPr>
      </w:pPr>
      <w:r w:rsidRPr="00DA2044">
        <w:lastRenderedPageBreak/>
        <w:t>Level 5 (</w:t>
      </w:r>
      <w:r w:rsidR="00716641">
        <w:t>all core</w:t>
      </w:r>
      <w:r w:rsidRPr="00DA2044">
        <w:t>)</w:t>
      </w:r>
    </w:p>
    <w:tbl>
      <w:tblPr>
        <w:tblStyle w:val="TableGrid"/>
        <w:tblW w:w="5000" w:type="pct"/>
        <w:tblLook w:val="04A0" w:firstRow="1" w:lastRow="0" w:firstColumn="1" w:lastColumn="0" w:noHBand="0" w:noVBand="1"/>
      </w:tblPr>
      <w:tblGrid>
        <w:gridCol w:w="2547"/>
        <w:gridCol w:w="1592"/>
        <w:gridCol w:w="1351"/>
        <w:gridCol w:w="1506"/>
        <w:gridCol w:w="2020"/>
      </w:tblGrid>
      <w:tr w:rsidR="00161E70" w:rsidRPr="00DA2044" w14:paraId="4656D918" w14:textId="77777777" w:rsidTr="3D77A0EE">
        <w:tc>
          <w:tcPr>
            <w:tcW w:w="1412" w:type="pct"/>
          </w:tcPr>
          <w:p w14:paraId="66FB4EDE" w14:textId="77777777" w:rsidR="00161E70" w:rsidRPr="00DA2044" w:rsidRDefault="00161E70" w:rsidP="004C332D">
            <w:pPr>
              <w:spacing w:before="0" w:after="0" w:line="240" w:lineRule="auto"/>
              <w:jc w:val="both"/>
            </w:pPr>
            <w:r w:rsidRPr="00DA2044">
              <w:t>Core modules</w:t>
            </w:r>
          </w:p>
          <w:p w14:paraId="520D8173" w14:textId="77777777" w:rsidR="00161E70" w:rsidRPr="00DA2044" w:rsidRDefault="00161E70" w:rsidP="004C332D">
            <w:pPr>
              <w:spacing w:before="0" w:after="0" w:line="240" w:lineRule="auto"/>
              <w:jc w:val="both"/>
            </w:pPr>
          </w:p>
        </w:tc>
        <w:tc>
          <w:tcPr>
            <w:tcW w:w="883" w:type="pct"/>
          </w:tcPr>
          <w:p w14:paraId="6B2BFAB5" w14:textId="77777777" w:rsidR="00161E70" w:rsidRPr="00DA2044" w:rsidRDefault="00161E70" w:rsidP="004C332D">
            <w:pPr>
              <w:spacing w:before="0" w:after="0" w:line="240" w:lineRule="auto"/>
              <w:jc w:val="both"/>
            </w:pPr>
            <w:r w:rsidRPr="00DA2044">
              <w:t>Module code</w:t>
            </w:r>
          </w:p>
        </w:tc>
        <w:tc>
          <w:tcPr>
            <w:tcW w:w="749" w:type="pct"/>
          </w:tcPr>
          <w:p w14:paraId="113DDB1B" w14:textId="77777777" w:rsidR="00161E70" w:rsidRPr="00DA2044" w:rsidRDefault="00161E70" w:rsidP="004C332D">
            <w:pPr>
              <w:spacing w:before="0" w:after="0" w:line="240" w:lineRule="auto"/>
              <w:jc w:val="both"/>
            </w:pPr>
            <w:r w:rsidRPr="00DA2044">
              <w:t xml:space="preserve">Credit </w:t>
            </w:r>
          </w:p>
          <w:p w14:paraId="0D0B5D46" w14:textId="77777777" w:rsidR="00161E70" w:rsidRPr="00DA2044" w:rsidRDefault="00161E70" w:rsidP="004C332D">
            <w:pPr>
              <w:spacing w:before="0" w:after="0" w:line="240" w:lineRule="auto"/>
              <w:jc w:val="both"/>
            </w:pPr>
            <w:r w:rsidRPr="00DA2044">
              <w:t>Value</w:t>
            </w:r>
          </w:p>
        </w:tc>
        <w:tc>
          <w:tcPr>
            <w:tcW w:w="835" w:type="pct"/>
          </w:tcPr>
          <w:p w14:paraId="0805FE54" w14:textId="77777777" w:rsidR="00161E70" w:rsidRPr="00DA2044" w:rsidRDefault="00161E70" w:rsidP="004C332D">
            <w:pPr>
              <w:spacing w:before="0" w:after="0" w:line="240" w:lineRule="auto"/>
              <w:jc w:val="both"/>
            </w:pPr>
            <w:r w:rsidRPr="00DA2044">
              <w:t xml:space="preserve">Level </w:t>
            </w:r>
          </w:p>
        </w:tc>
        <w:tc>
          <w:tcPr>
            <w:tcW w:w="1120" w:type="pct"/>
          </w:tcPr>
          <w:p w14:paraId="68FAA352" w14:textId="77777777" w:rsidR="00161E70" w:rsidRPr="00DA2044" w:rsidRDefault="00161E70" w:rsidP="004C332D">
            <w:pPr>
              <w:spacing w:before="0" w:after="0" w:line="240" w:lineRule="auto"/>
              <w:jc w:val="both"/>
            </w:pPr>
            <w:r w:rsidRPr="00DA2044">
              <w:t>Teaching Block</w:t>
            </w:r>
          </w:p>
        </w:tc>
      </w:tr>
      <w:tr w:rsidR="007363AA" w:rsidRPr="00DA2044" w14:paraId="288D14F0" w14:textId="77777777" w:rsidTr="3D77A0EE">
        <w:tc>
          <w:tcPr>
            <w:tcW w:w="1412" w:type="pct"/>
          </w:tcPr>
          <w:p w14:paraId="3EEA2514" w14:textId="21A6D2BF" w:rsidR="007363AA" w:rsidRPr="00DA2044" w:rsidRDefault="00C00B65" w:rsidP="00B84537">
            <w:pPr>
              <w:spacing w:before="0" w:after="0" w:line="240" w:lineRule="auto"/>
            </w:pPr>
            <w:r w:rsidRPr="001B0A27">
              <w:t xml:space="preserve">Exploring </w:t>
            </w:r>
            <w:r>
              <w:t>Professional Skills in Project M</w:t>
            </w:r>
            <w:r w:rsidRPr="001B0A27">
              <w:t>anagement</w:t>
            </w:r>
          </w:p>
        </w:tc>
        <w:tc>
          <w:tcPr>
            <w:tcW w:w="883" w:type="pct"/>
          </w:tcPr>
          <w:p w14:paraId="379D416A" w14:textId="6800B236" w:rsidR="007363AA" w:rsidRPr="00DA2044" w:rsidRDefault="007363AA" w:rsidP="007363AA">
            <w:pPr>
              <w:spacing w:before="0" w:after="0" w:line="240" w:lineRule="auto"/>
              <w:jc w:val="both"/>
            </w:pPr>
            <w:r>
              <w:t>CE5</w:t>
            </w:r>
            <w:r w:rsidR="00FF2231">
              <w:t>017</w:t>
            </w:r>
          </w:p>
        </w:tc>
        <w:tc>
          <w:tcPr>
            <w:tcW w:w="749" w:type="pct"/>
          </w:tcPr>
          <w:p w14:paraId="26E34E7C" w14:textId="63A1067C" w:rsidR="007363AA" w:rsidRPr="00DA2044" w:rsidRDefault="007363AA" w:rsidP="007363AA">
            <w:pPr>
              <w:spacing w:before="0" w:after="0" w:line="240" w:lineRule="auto"/>
              <w:jc w:val="both"/>
            </w:pPr>
            <w:r>
              <w:t>15</w:t>
            </w:r>
          </w:p>
        </w:tc>
        <w:tc>
          <w:tcPr>
            <w:tcW w:w="835" w:type="pct"/>
          </w:tcPr>
          <w:p w14:paraId="7946AFC1" w14:textId="33829E9C" w:rsidR="007363AA" w:rsidRPr="00DA2044" w:rsidRDefault="007363AA" w:rsidP="007363AA">
            <w:pPr>
              <w:spacing w:before="0" w:after="0" w:line="240" w:lineRule="auto"/>
              <w:jc w:val="both"/>
            </w:pPr>
            <w:r>
              <w:t>5</w:t>
            </w:r>
          </w:p>
        </w:tc>
        <w:tc>
          <w:tcPr>
            <w:tcW w:w="1120" w:type="pct"/>
          </w:tcPr>
          <w:p w14:paraId="27D16E9C" w14:textId="3B15F0C9" w:rsidR="007363AA" w:rsidRPr="00DA2044" w:rsidRDefault="1AC8B2D9" w:rsidP="007363AA">
            <w:pPr>
              <w:spacing w:before="0" w:after="0" w:line="240" w:lineRule="auto"/>
              <w:jc w:val="both"/>
            </w:pPr>
            <w:r>
              <w:t>2</w:t>
            </w:r>
          </w:p>
        </w:tc>
      </w:tr>
      <w:tr w:rsidR="007363AA" w:rsidRPr="00DA2044" w14:paraId="660249C1" w14:textId="77777777" w:rsidTr="3D77A0EE">
        <w:tc>
          <w:tcPr>
            <w:tcW w:w="1412" w:type="pct"/>
          </w:tcPr>
          <w:p w14:paraId="3B97AA26" w14:textId="155AAB47" w:rsidR="007363AA" w:rsidRPr="00DA2044" w:rsidRDefault="00B84537" w:rsidP="00B84537">
            <w:pPr>
              <w:spacing w:before="0" w:after="0" w:line="240" w:lineRule="auto"/>
            </w:pPr>
            <w:r>
              <w:t>Procurement and Contract Administration</w:t>
            </w:r>
          </w:p>
        </w:tc>
        <w:tc>
          <w:tcPr>
            <w:tcW w:w="883" w:type="pct"/>
          </w:tcPr>
          <w:p w14:paraId="44674494" w14:textId="1E4302EE" w:rsidR="007363AA" w:rsidRPr="00DA2044" w:rsidRDefault="007363AA" w:rsidP="007363AA">
            <w:pPr>
              <w:spacing w:before="0" w:after="0" w:line="240" w:lineRule="auto"/>
              <w:jc w:val="both"/>
            </w:pPr>
            <w:r>
              <w:t>CE5</w:t>
            </w:r>
            <w:r w:rsidR="00FF2231">
              <w:t>031</w:t>
            </w:r>
          </w:p>
        </w:tc>
        <w:tc>
          <w:tcPr>
            <w:tcW w:w="749" w:type="pct"/>
          </w:tcPr>
          <w:p w14:paraId="48BEB443" w14:textId="5E5282C0" w:rsidR="007363AA" w:rsidRPr="00DA2044" w:rsidRDefault="007363AA" w:rsidP="007363AA">
            <w:pPr>
              <w:spacing w:before="0" w:after="0" w:line="240" w:lineRule="auto"/>
              <w:jc w:val="both"/>
            </w:pPr>
            <w:r>
              <w:t>15</w:t>
            </w:r>
          </w:p>
        </w:tc>
        <w:tc>
          <w:tcPr>
            <w:tcW w:w="835" w:type="pct"/>
          </w:tcPr>
          <w:p w14:paraId="571647A7" w14:textId="1E6EFA2F" w:rsidR="007363AA" w:rsidRPr="00DA2044" w:rsidRDefault="007363AA" w:rsidP="007363AA">
            <w:pPr>
              <w:spacing w:before="0" w:after="0" w:line="240" w:lineRule="auto"/>
              <w:jc w:val="both"/>
            </w:pPr>
            <w:r>
              <w:t>5</w:t>
            </w:r>
          </w:p>
        </w:tc>
        <w:tc>
          <w:tcPr>
            <w:tcW w:w="1120" w:type="pct"/>
          </w:tcPr>
          <w:p w14:paraId="0CC7BF4B" w14:textId="53D1005A" w:rsidR="007363AA" w:rsidRPr="00DA2044" w:rsidRDefault="00473C6D" w:rsidP="007363AA">
            <w:pPr>
              <w:spacing w:before="0" w:after="0" w:line="240" w:lineRule="auto"/>
              <w:jc w:val="both"/>
            </w:pPr>
            <w:r>
              <w:t>1</w:t>
            </w:r>
          </w:p>
        </w:tc>
      </w:tr>
      <w:tr w:rsidR="007363AA" w:rsidRPr="00DA2044" w14:paraId="387F1DD9" w14:textId="77777777" w:rsidTr="3D77A0EE">
        <w:tc>
          <w:tcPr>
            <w:tcW w:w="1412" w:type="pct"/>
          </w:tcPr>
          <w:p w14:paraId="1DCFD009" w14:textId="1C868490" w:rsidR="007363AA" w:rsidRPr="00DA2044" w:rsidRDefault="00B84537" w:rsidP="00B84537">
            <w:pPr>
              <w:spacing w:before="0" w:after="0" w:line="240" w:lineRule="auto"/>
            </w:pPr>
            <w:r>
              <w:t>Construction Technology and Environmental Services</w:t>
            </w:r>
          </w:p>
        </w:tc>
        <w:tc>
          <w:tcPr>
            <w:tcW w:w="883" w:type="pct"/>
          </w:tcPr>
          <w:p w14:paraId="486CB0C0" w14:textId="7C039762" w:rsidR="007363AA" w:rsidRPr="00DA2044" w:rsidRDefault="007363AA" w:rsidP="007363AA">
            <w:pPr>
              <w:spacing w:before="0" w:after="0" w:line="240" w:lineRule="auto"/>
              <w:jc w:val="both"/>
            </w:pPr>
            <w:r>
              <w:t>CE5</w:t>
            </w:r>
            <w:r w:rsidR="00FF2231">
              <w:t>033</w:t>
            </w:r>
          </w:p>
        </w:tc>
        <w:tc>
          <w:tcPr>
            <w:tcW w:w="749" w:type="pct"/>
          </w:tcPr>
          <w:p w14:paraId="0CC59A88" w14:textId="00757C7C" w:rsidR="007363AA" w:rsidRPr="00DA2044" w:rsidRDefault="007363AA" w:rsidP="007363AA">
            <w:pPr>
              <w:spacing w:before="0" w:after="0" w:line="240" w:lineRule="auto"/>
              <w:jc w:val="both"/>
            </w:pPr>
            <w:r>
              <w:t>15</w:t>
            </w:r>
          </w:p>
        </w:tc>
        <w:tc>
          <w:tcPr>
            <w:tcW w:w="835" w:type="pct"/>
          </w:tcPr>
          <w:p w14:paraId="13C612A6" w14:textId="363556C5" w:rsidR="007363AA" w:rsidRPr="00DA2044" w:rsidRDefault="007363AA" w:rsidP="007363AA">
            <w:pPr>
              <w:spacing w:before="0" w:after="0" w:line="240" w:lineRule="auto"/>
              <w:jc w:val="both"/>
            </w:pPr>
            <w:r>
              <w:t>5</w:t>
            </w:r>
          </w:p>
        </w:tc>
        <w:tc>
          <w:tcPr>
            <w:tcW w:w="1120" w:type="pct"/>
          </w:tcPr>
          <w:p w14:paraId="30C62978" w14:textId="2D04F95D" w:rsidR="007363AA" w:rsidRPr="00DA2044" w:rsidRDefault="007363AA" w:rsidP="007363AA">
            <w:pPr>
              <w:spacing w:before="0" w:after="0" w:line="240" w:lineRule="auto"/>
              <w:jc w:val="both"/>
            </w:pPr>
            <w:r>
              <w:t>2</w:t>
            </w:r>
          </w:p>
        </w:tc>
      </w:tr>
      <w:tr w:rsidR="007363AA" w:rsidRPr="00DA2044" w14:paraId="26B310DE" w14:textId="77777777" w:rsidTr="3D77A0EE">
        <w:tc>
          <w:tcPr>
            <w:tcW w:w="1412" w:type="pct"/>
          </w:tcPr>
          <w:p w14:paraId="7EA56151" w14:textId="1CE251A7" w:rsidR="3D77A0EE" w:rsidRDefault="3D77A0EE" w:rsidP="3D77A0EE">
            <w:pPr>
              <w:spacing w:after="0"/>
            </w:pPr>
            <w:r w:rsidRPr="3D77A0EE">
              <w:rPr>
                <w:rFonts w:eastAsia="Arial" w:cs="Arial"/>
              </w:rPr>
              <w:t>Digital Technologies &amp; Construction Modelling</w:t>
            </w:r>
          </w:p>
        </w:tc>
        <w:tc>
          <w:tcPr>
            <w:tcW w:w="883" w:type="pct"/>
          </w:tcPr>
          <w:p w14:paraId="39706E8F" w14:textId="6ACEE06C" w:rsidR="3D77A0EE" w:rsidRDefault="3D77A0EE" w:rsidP="3D77A0EE">
            <w:pPr>
              <w:spacing w:after="0"/>
              <w:jc w:val="both"/>
            </w:pPr>
            <w:r w:rsidRPr="3D77A0EE">
              <w:rPr>
                <w:rFonts w:eastAsia="Arial" w:cs="Arial"/>
              </w:rPr>
              <w:t>EG5032</w:t>
            </w:r>
          </w:p>
        </w:tc>
        <w:tc>
          <w:tcPr>
            <w:tcW w:w="749" w:type="pct"/>
          </w:tcPr>
          <w:p w14:paraId="7FDE28CB" w14:textId="3C7B43A8" w:rsidR="3D77A0EE" w:rsidRDefault="3D77A0EE" w:rsidP="3D77A0EE">
            <w:pPr>
              <w:spacing w:after="0"/>
              <w:jc w:val="both"/>
            </w:pPr>
            <w:r w:rsidRPr="3D77A0EE">
              <w:rPr>
                <w:rFonts w:eastAsia="Arial" w:cs="Arial"/>
              </w:rPr>
              <w:t>15</w:t>
            </w:r>
          </w:p>
        </w:tc>
        <w:tc>
          <w:tcPr>
            <w:tcW w:w="835" w:type="pct"/>
          </w:tcPr>
          <w:p w14:paraId="4DE57B8C" w14:textId="2094FAF1" w:rsidR="3D77A0EE" w:rsidRDefault="3D77A0EE" w:rsidP="3D77A0EE">
            <w:pPr>
              <w:spacing w:after="0"/>
              <w:jc w:val="both"/>
            </w:pPr>
            <w:r w:rsidRPr="3D77A0EE">
              <w:rPr>
                <w:rFonts w:eastAsia="Arial" w:cs="Arial"/>
              </w:rPr>
              <w:t>5</w:t>
            </w:r>
          </w:p>
        </w:tc>
        <w:tc>
          <w:tcPr>
            <w:tcW w:w="1120" w:type="pct"/>
          </w:tcPr>
          <w:p w14:paraId="153520B6" w14:textId="68B44F67" w:rsidR="007363AA" w:rsidRPr="00DA2044" w:rsidRDefault="0AD42CAB" w:rsidP="3D77A0EE">
            <w:pPr>
              <w:spacing w:before="0" w:after="0" w:line="240" w:lineRule="auto"/>
              <w:jc w:val="both"/>
            </w:pPr>
            <w:r>
              <w:t>1</w:t>
            </w:r>
          </w:p>
        </w:tc>
      </w:tr>
      <w:tr w:rsidR="007363AA" w:rsidRPr="00DA2044" w14:paraId="6E80416D" w14:textId="77777777" w:rsidTr="3D77A0EE">
        <w:tc>
          <w:tcPr>
            <w:tcW w:w="1412" w:type="pct"/>
          </w:tcPr>
          <w:p w14:paraId="3E9AD9BC" w14:textId="20EFC00D" w:rsidR="007363AA" w:rsidRPr="00DA2044" w:rsidRDefault="00E81256" w:rsidP="00B84537">
            <w:pPr>
              <w:spacing w:before="0" w:after="0" w:line="240" w:lineRule="auto"/>
            </w:pPr>
            <w:r>
              <w:t>Design and Specification</w:t>
            </w:r>
          </w:p>
        </w:tc>
        <w:tc>
          <w:tcPr>
            <w:tcW w:w="883" w:type="pct"/>
          </w:tcPr>
          <w:p w14:paraId="559FC6E7" w14:textId="5C7900CE" w:rsidR="007363AA" w:rsidRPr="00DA2044" w:rsidRDefault="007363AA" w:rsidP="007363AA">
            <w:pPr>
              <w:spacing w:before="0" w:after="0" w:line="240" w:lineRule="auto"/>
              <w:jc w:val="both"/>
            </w:pPr>
            <w:r>
              <w:t>CE5</w:t>
            </w:r>
            <w:r w:rsidR="00FF2231">
              <w:t>029</w:t>
            </w:r>
          </w:p>
        </w:tc>
        <w:tc>
          <w:tcPr>
            <w:tcW w:w="749" w:type="pct"/>
          </w:tcPr>
          <w:p w14:paraId="6D9E824D" w14:textId="44EBE45B" w:rsidR="007363AA" w:rsidRPr="00DA2044" w:rsidRDefault="007363AA" w:rsidP="007363AA">
            <w:pPr>
              <w:spacing w:before="0" w:after="0" w:line="240" w:lineRule="auto"/>
              <w:jc w:val="both"/>
            </w:pPr>
            <w:r>
              <w:t>30</w:t>
            </w:r>
          </w:p>
        </w:tc>
        <w:tc>
          <w:tcPr>
            <w:tcW w:w="835" w:type="pct"/>
          </w:tcPr>
          <w:p w14:paraId="74F9C3DF" w14:textId="28A44E80" w:rsidR="007363AA" w:rsidRPr="00DA2044" w:rsidRDefault="007363AA" w:rsidP="007363AA">
            <w:pPr>
              <w:spacing w:before="0" w:after="0" w:line="240" w:lineRule="auto"/>
              <w:jc w:val="both"/>
            </w:pPr>
            <w:r>
              <w:t>5</w:t>
            </w:r>
          </w:p>
        </w:tc>
        <w:tc>
          <w:tcPr>
            <w:tcW w:w="1120" w:type="pct"/>
          </w:tcPr>
          <w:p w14:paraId="2CDC449D" w14:textId="0C9E799B" w:rsidR="007363AA" w:rsidRPr="00DA2044" w:rsidRDefault="007363AA" w:rsidP="007363AA">
            <w:pPr>
              <w:spacing w:before="0" w:after="0" w:line="240" w:lineRule="auto"/>
              <w:jc w:val="both"/>
            </w:pPr>
            <w:r>
              <w:t>1&amp;2</w:t>
            </w:r>
          </w:p>
        </w:tc>
      </w:tr>
      <w:tr w:rsidR="007363AA" w:rsidRPr="00DA2044" w14:paraId="79D50972" w14:textId="77777777" w:rsidTr="3D77A0EE">
        <w:tc>
          <w:tcPr>
            <w:tcW w:w="1412" w:type="pct"/>
          </w:tcPr>
          <w:p w14:paraId="495AEF0E" w14:textId="2FC8D641" w:rsidR="007363AA" w:rsidRPr="00DA2044" w:rsidRDefault="00E81256" w:rsidP="00B84537">
            <w:pPr>
              <w:spacing w:before="0" w:after="0" w:line="240" w:lineRule="auto"/>
            </w:pPr>
            <w:r>
              <w:t>Legal and Regulatory Compl</w:t>
            </w:r>
            <w:r w:rsidR="00261928">
              <w:t>iance</w:t>
            </w:r>
          </w:p>
        </w:tc>
        <w:tc>
          <w:tcPr>
            <w:tcW w:w="883" w:type="pct"/>
          </w:tcPr>
          <w:p w14:paraId="4091BAB0" w14:textId="791C1B57" w:rsidR="007363AA" w:rsidRPr="00DA2044" w:rsidRDefault="007363AA" w:rsidP="007363AA">
            <w:pPr>
              <w:spacing w:before="0" w:after="0" w:line="240" w:lineRule="auto"/>
              <w:jc w:val="both"/>
            </w:pPr>
            <w:r>
              <w:t>CE5</w:t>
            </w:r>
            <w:r w:rsidR="00FF2231">
              <w:t>030</w:t>
            </w:r>
          </w:p>
        </w:tc>
        <w:tc>
          <w:tcPr>
            <w:tcW w:w="749" w:type="pct"/>
          </w:tcPr>
          <w:p w14:paraId="31B3BA2B" w14:textId="5532A918" w:rsidR="007363AA" w:rsidRPr="00DA2044" w:rsidRDefault="007363AA" w:rsidP="007363AA">
            <w:pPr>
              <w:spacing w:before="0" w:after="0" w:line="240" w:lineRule="auto"/>
              <w:jc w:val="both"/>
            </w:pPr>
            <w:r>
              <w:t>30</w:t>
            </w:r>
          </w:p>
        </w:tc>
        <w:tc>
          <w:tcPr>
            <w:tcW w:w="835" w:type="pct"/>
          </w:tcPr>
          <w:p w14:paraId="56F9E15B" w14:textId="138DD9E2" w:rsidR="007363AA" w:rsidRPr="00DA2044" w:rsidRDefault="007363AA" w:rsidP="007363AA">
            <w:pPr>
              <w:spacing w:before="0" w:after="0" w:line="240" w:lineRule="auto"/>
              <w:jc w:val="both"/>
            </w:pPr>
            <w:r>
              <w:t>5</w:t>
            </w:r>
          </w:p>
        </w:tc>
        <w:tc>
          <w:tcPr>
            <w:tcW w:w="1120" w:type="pct"/>
          </w:tcPr>
          <w:p w14:paraId="4B4742D0" w14:textId="4D74DFAE" w:rsidR="007363AA" w:rsidRPr="00DA2044" w:rsidRDefault="007363AA" w:rsidP="007363AA">
            <w:pPr>
              <w:spacing w:before="0" w:after="0" w:line="240" w:lineRule="auto"/>
              <w:jc w:val="both"/>
            </w:pPr>
            <w:r>
              <w:t>1&amp;2</w:t>
            </w:r>
          </w:p>
        </w:tc>
      </w:tr>
    </w:tbl>
    <w:p w14:paraId="124A3A76" w14:textId="4055A0A0" w:rsidR="00A92C9B" w:rsidRPr="00DA2044" w:rsidRDefault="00A92C9B" w:rsidP="004C332D">
      <w:pPr>
        <w:jc w:val="both"/>
        <w:rPr>
          <w:rFonts w:cs="Arial"/>
        </w:rPr>
      </w:pPr>
      <w:r w:rsidRPr="6D82C41F">
        <w:rPr>
          <w:rFonts w:cs="Arial"/>
        </w:rPr>
        <w:t xml:space="preserve">Progression to level 6 requires </w:t>
      </w:r>
      <w:r w:rsidR="004C332D">
        <w:rPr>
          <w:rFonts w:cs="Arial"/>
        </w:rPr>
        <w:t xml:space="preserve">120 credits </w:t>
      </w:r>
      <w:r w:rsidRPr="6D82C41F">
        <w:rPr>
          <w:rFonts w:cs="Arial"/>
        </w:rPr>
        <w:t>including passes in</w:t>
      </w:r>
      <w:r w:rsidR="004C332D">
        <w:rPr>
          <w:rFonts w:cs="Arial"/>
        </w:rPr>
        <w:t xml:space="preserve"> all Level 5 modules.</w:t>
      </w:r>
    </w:p>
    <w:p w14:paraId="156D351D" w14:textId="0CC31831" w:rsidR="007532F8" w:rsidRPr="004C332D" w:rsidRDefault="00A92C9B" w:rsidP="004C332D">
      <w:pPr>
        <w:jc w:val="both"/>
      </w:pPr>
      <w:r w:rsidRPr="004C332D">
        <w:t>This course permits progression from level 5 to level 6 with 90 credits at level 5 or above. The outstanding 30 credits from level 5 can be trailed into level</w:t>
      </w:r>
      <w:r w:rsidR="004C332D">
        <w:t xml:space="preserve"> 6</w:t>
      </w:r>
      <w:r w:rsidR="004C332D" w:rsidRPr="004C332D">
        <w:t>.</w:t>
      </w:r>
    </w:p>
    <w:p w14:paraId="70757450" w14:textId="2D683547" w:rsidR="00A92C9B" w:rsidRPr="00261928" w:rsidRDefault="005C1E6B" w:rsidP="004C332D">
      <w:pPr>
        <w:jc w:val="both"/>
      </w:pPr>
      <w:r>
        <w:t>Apprentice</w:t>
      </w:r>
      <w:r w:rsidR="00A92C9B" w:rsidRPr="6D82C41F">
        <w:t>s exiting the programme at this point who have successfully completed 120 credits</w:t>
      </w:r>
      <w:r w:rsidR="00292F31" w:rsidRPr="6D82C41F">
        <w:t xml:space="preserve"> at level 5 or above</w:t>
      </w:r>
      <w:r w:rsidR="00A92C9B" w:rsidRPr="6D82C41F">
        <w:t xml:space="preserve"> are eligible for the award of Diploma of Higher Education in </w:t>
      </w:r>
      <w:r w:rsidR="00261928">
        <w:t>Building</w:t>
      </w:r>
      <w:r w:rsidR="00A77301">
        <w:t xml:space="preserve"> Surveying</w:t>
      </w:r>
      <w:r w:rsidR="004C332D">
        <w:t>.</w:t>
      </w:r>
    </w:p>
    <w:p w14:paraId="31CE2478" w14:textId="46608537" w:rsidR="00003008" w:rsidRPr="00003008" w:rsidRDefault="00003008" w:rsidP="004C332D">
      <w:pPr>
        <w:pStyle w:val="Heading3"/>
        <w:jc w:val="both"/>
        <w:rPr>
          <w:color w:val="C00000"/>
        </w:rPr>
      </w:pPr>
      <w:r w:rsidRPr="00DA2044">
        <w:t>Level 6 (</w:t>
      </w:r>
      <w:r w:rsidR="004C332D">
        <w:t>all</w:t>
      </w:r>
      <w:r w:rsidRPr="00DA2044">
        <w:t xml:space="preserve"> core)</w:t>
      </w:r>
    </w:p>
    <w:tbl>
      <w:tblPr>
        <w:tblStyle w:val="TableGrid"/>
        <w:tblW w:w="5000" w:type="pct"/>
        <w:tblLook w:val="04A0" w:firstRow="1" w:lastRow="0" w:firstColumn="1" w:lastColumn="0" w:noHBand="0" w:noVBand="1"/>
      </w:tblPr>
      <w:tblGrid>
        <w:gridCol w:w="2546"/>
        <w:gridCol w:w="1607"/>
        <w:gridCol w:w="1342"/>
        <w:gridCol w:w="1509"/>
        <w:gridCol w:w="2012"/>
      </w:tblGrid>
      <w:tr w:rsidR="004C332D" w:rsidRPr="00DA2044" w14:paraId="315A97EB" w14:textId="77777777" w:rsidTr="3D77A0EE">
        <w:tc>
          <w:tcPr>
            <w:tcW w:w="1412" w:type="pct"/>
          </w:tcPr>
          <w:p w14:paraId="1D7DBA82" w14:textId="77777777" w:rsidR="004C332D" w:rsidRPr="00DA2044" w:rsidRDefault="004C332D" w:rsidP="004C332D">
            <w:pPr>
              <w:spacing w:before="0" w:after="0" w:line="240" w:lineRule="auto"/>
              <w:jc w:val="both"/>
            </w:pPr>
            <w:r w:rsidRPr="00DA2044">
              <w:t>Core modules</w:t>
            </w:r>
          </w:p>
          <w:p w14:paraId="7B68D6BA" w14:textId="77777777" w:rsidR="004C332D" w:rsidRPr="00DA2044" w:rsidRDefault="004C332D" w:rsidP="004C332D">
            <w:pPr>
              <w:spacing w:before="0" w:after="0" w:line="240" w:lineRule="auto"/>
              <w:jc w:val="both"/>
            </w:pPr>
          </w:p>
        </w:tc>
        <w:tc>
          <w:tcPr>
            <w:tcW w:w="891" w:type="pct"/>
          </w:tcPr>
          <w:p w14:paraId="0002A50B" w14:textId="77777777" w:rsidR="004C332D" w:rsidRPr="00DA2044" w:rsidRDefault="004C332D" w:rsidP="004C332D">
            <w:pPr>
              <w:spacing w:before="0" w:after="0" w:line="240" w:lineRule="auto"/>
              <w:jc w:val="both"/>
            </w:pPr>
            <w:r w:rsidRPr="00DA2044">
              <w:t>Module code</w:t>
            </w:r>
          </w:p>
        </w:tc>
        <w:tc>
          <w:tcPr>
            <w:tcW w:w="744" w:type="pct"/>
          </w:tcPr>
          <w:p w14:paraId="00825A10" w14:textId="77777777" w:rsidR="004C332D" w:rsidRPr="00DA2044" w:rsidRDefault="004C332D" w:rsidP="004C332D">
            <w:pPr>
              <w:spacing w:before="0" w:after="0" w:line="240" w:lineRule="auto"/>
              <w:jc w:val="both"/>
            </w:pPr>
            <w:r w:rsidRPr="00DA2044">
              <w:t xml:space="preserve">Credit </w:t>
            </w:r>
          </w:p>
          <w:p w14:paraId="23C5BABC" w14:textId="77777777" w:rsidR="004C332D" w:rsidRPr="00DA2044" w:rsidRDefault="004C332D" w:rsidP="004C332D">
            <w:pPr>
              <w:spacing w:before="0" w:after="0" w:line="240" w:lineRule="auto"/>
              <w:jc w:val="both"/>
            </w:pPr>
            <w:r w:rsidRPr="00DA2044">
              <w:t>Value</w:t>
            </w:r>
          </w:p>
        </w:tc>
        <w:tc>
          <w:tcPr>
            <w:tcW w:w="837" w:type="pct"/>
          </w:tcPr>
          <w:p w14:paraId="739971F8" w14:textId="77777777" w:rsidR="004C332D" w:rsidRPr="00DA2044" w:rsidRDefault="004C332D" w:rsidP="004C332D">
            <w:pPr>
              <w:spacing w:before="0" w:after="0" w:line="240" w:lineRule="auto"/>
              <w:jc w:val="both"/>
            </w:pPr>
            <w:r w:rsidRPr="00DA2044">
              <w:t xml:space="preserve">Level </w:t>
            </w:r>
          </w:p>
        </w:tc>
        <w:tc>
          <w:tcPr>
            <w:tcW w:w="1116" w:type="pct"/>
          </w:tcPr>
          <w:p w14:paraId="60B621C1" w14:textId="77777777" w:rsidR="004C332D" w:rsidRPr="00DA2044" w:rsidRDefault="004C332D" w:rsidP="004C332D">
            <w:pPr>
              <w:spacing w:before="0" w:after="0" w:line="240" w:lineRule="auto"/>
              <w:jc w:val="both"/>
            </w:pPr>
            <w:r w:rsidRPr="00DA2044">
              <w:t>Teaching Block</w:t>
            </w:r>
          </w:p>
        </w:tc>
      </w:tr>
      <w:tr w:rsidR="007A1AAC" w:rsidRPr="00DA2044" w14:paraId="714873BD" w14:textId="77777777" w:rsidTr="3D77A0EE">
        <w:tc>
          <w:tcPr>
            <w:tcW w:w="1412" w:type="pct"/>
          </w:tcPr>
          <w:p w14:paraId="7B82D2BB" w14:textId="4383F781" w:rsidR="007A1AAC" w:rsidRPr="00DA2044" w:rsidRDefault="00C00B65" w:rsidP="007A1AAC">
            <w:pPr>
              <w:spacing w:before="0" w:after="0" w:line="240" w:lineRule="auto"/>
            </w:pPr>
            <w:r w:rsidRPr="001B0A27">
              <w:t xml:space="preserve">Application of your </w:t>
            </w:r>
            <w:r>
              <w:t>P</w:t>
            </w:r>
            <w:r w:rsidRPr="001B0A27">
              <w:t xml:space="preserve">rofessional </w:t>
            </w:r>
            <w:r>
              <w:t>S</w:t>
            </w:r>
            <w:r w:rsidRPr="001B0A27">
              <w:t xml:space="preserve">kills for </w:t>
            </w:r>
            <w:r>
              <w:t>End Point Assessment</w:t>
            </w:r>
          </w:p>
        </w:tc>
        <w:tc>
          <w:tcPr>
            <w:tcW w:w="891" w:type="pct"/>
          </w:tcPr>
          <w:p w14:paraId="64DB5142" w14:textId="289D8966" w:rsidR="007A1AAC" w:rsidRPr="00DA2044" w:rsidRDefault="007A1AAC" w:rsidP="007A1AAC">
            <w:pPr>
              <w:spacing w:before="0" w:after="0" w:line="240" w:lineRule="auto"/>
              <w:jc w:val="both"/>
            </w:pPr>
            <w:r>
              <w:t>EG</w:t>
            </w:r>
            <w:r w:rsidR="00E161B0">
              <w:t>6</w:t>
            </w:r>
            <w:r w:rsidR="002C5217">
              <w:t>025</w:t>
            </w:r>
          </w:p>
        </w:tc>
        <w:tc>
          <w:tcPr>
            <w:tcW w:w="744" w:type="pct"/>
          </w:tcPr>
          <w:p w14:paraId="4CC93E99" w14:textId="7DC6A6E2" w:rsidR="007A1AAC" w:rsidRPr="00DA2044" w:rsidRDefault="007A1AAC" w:rsidP="007A1AAC">
            <w:pPr>
              <w:spacing w:before="0" w:after="0" w:line="240" w:lineRule="auto"/>
              <w:jc w:val="both"/>
            </w:pPr>
            <w:r>
              <w:t>15</w:t>
            </w:r>
          </w:p>
        </w:tc>
        <w:tc>
          <w:tcPr>
            <w:tcW w:w="837" w:type="pct"/>
          </w:tcPr>
          <w:p w14:paraId="5F734374" w14:textId="539A9DEE" w:rsidR="007A1AAC" w:rsidRPr="00DA2044" w:rsidRDefault="007A1AAC" w:rsidP="007A1AAC">
            <w:pPr>
              <w:spacing w:before="0" w:after="0" w:line="240" w:lineRule="auto"/>
              <w:jc w:val="both"/>
            </w:pPr>
            <w:r>
              <w:t>6</w:t>
            </w:r>
          </w:p>
        </w:tc>
        <w:tc>
          <w:tcPr>
            <w:tcW w:w="1116" w:type="pct"/>
          </w:tcPr>
          <w:p w14:paraId="63EFAB1B" w14:textId="3BCEDED7" w:rsidR="007A1AAC" w:rsidRPr="00DA2044" w:rsidRDefault="000D4376" w:rsidP="007A1AAC">
            <w:pPr>
              <w:spacing w:before="0" w:after="0" w:line="240" w:lineRule="auto"/>
              <w:jc w:val="both"/>
            </w:pPr>
            <w:r>
              <w:t>1</w:t>
            </w:r>
          </w:p>
        </w:tc>
      </w:tr>
      <w:tr w:rsidR="000D4376" w:rsidRPr="00DA2044" w14:paraId="54CAFECF" w14:textId="77777777" w:rsidTr="3D77A0EE">
        <w:tc>
          <w:tcPr>
            <w:tcW w:w="1412" w:type="pct"/>
          </w:tcPr>
          <w:p w14:paraId="31419DB1" w14:textId="06C6601C" w:rsidR="000D4376" w:rsidRDefault="00B84537" w:rsidP="000D4376">
            <w:pPr>
              <w:spacing w:before="0" w:after="0" w:line="240" w:lineRule="auto"/>
            </w:pPr>
            <w:r>
              <w:t xml:space="preserve">Project </w:t>
            </w:r>
            <w:r w:rsidR="00A77301">
              <w:t>Management</w:t>
            </w:r>
          </w:p>
        </w:tc>
        <w:tc>
          <w:tcPr>
            <w:tcW w:w="891" w:type="pct"/>
          </w:tcPr>
          <w:p w14:paraId="3D4B6E29" w14:textId="4E7D5630" w:rsidR="000D4376" w:rsidRDefault="000D4376" w:rsidP="000D4376">
            <w:pPr>
              <w:spacing w:before="0" w:after="0" w:line="240" w:lineRule="auto"/>
              <w:jc w:val="both"/>
            </w:pPr>
            <w:r>
              <w:t>CE6</w:t>
            </w:r>
            <w:r w:rsidR="002C5217">
              <w:t>033</w:t>
            </w:r>
          </w:p>
        </w:tc>
        <w:tc>
          <w:tcPr>
            <w:tcW w:w="744" w:type="pct"/>
          </w:tcPr>
          <w:p w14:paraId="11CDF317" w14:textId="7FC71EF1" w:rsidR="000D4376" w:rsidRDefault="000D4376" w:rsidP="000D4376">
            <w:pPr>
              <w:spacing w:before="0" w:after="0" w:line="240" w:lineRule="auto"/>
              <w:jc w:val="both"/>
            </w:pPr>
            <w:r>
              <w:t>15</w:t>
            </w:r>
          </w:p>
        </w:tc>
        <w:tc>
          <w:tcPr>
            <w:tcW w:w="837" w:type="pct"/>
          </w:tcPr>
          <w:p w14:paraId="24F364D1" w14:textId="14FB070E" w:rsidR="000D4376" w:rsidRDefault="000D4376" w:rsidP="000D4376">
            <w:pPr>
              <w:spacing w:before="0" w:after="0" w:line="240" w:lineRule="auto"/>
              <w:jc w:val="both"/>
            </w:pPr>
            <w:r>
              <w:t>6</w:t>
            </w:r>
          </w:p>
        </w:tc>
        <w:tc>
          <w:tcPr>
            <w:tcW w:w="1116" w:type="pct"/>
          </w:tcPr>
          <w:p w14:paraId="286F66E4" w14:textId="7D4A4F2B" w:rsidR="000D4376" w:rsidRDefault="000D4376" w:rsidP="000D4376">
            <w:pPr>
              <w:spacing w:before="0" w:after="0" w:line="240" w:lineRule="auto"/>
              <w:jc w:val="both"/>
            </w:pPr>
            <w:r>
              <w:t>1</w:t>
            </w:r>
          </w:p>
        </w:tc>
      </w:tr>
      <w:tr w:rsidR="000D4376" w:rsidRPr="00DA2044" w14:paraId="759FBF44" w14:textId="77777777" w:rsidTr="3D77A0EE">
        <w:tc>
          <w:tcPr>
            <w:tcW w:w="1412" w:type="pct"/>
          </w:tcPr>
          <w:p w14:paraId="038D13DF" w14:textId="79EC59BD" w:rsidR="000D4376" w:rsidRPr="00DA2044" w:rsidRDefault="00B84537" w:rsidP="000D4376">
            <w:pPr>
              <w:spacing w:before="0" w:after="0" w:line="240" w:lineRule="auto"/>
            </w:pPr>
            <w:r>
              <w:t>Construction Information Management Systems</w:t>
            </w:r>
          </w:p>
        </w:tc>
        <w:tc>
          <w:tcPr>
            <w:tcW w:w="891" w:type="pct"/>
          </w:tcPr>
          <w:p w14:paraId="56400F61" w14:textId="516B4F62" w:rsidR="000D4376" w:rsidRPr="00DA2044" w:rsidRDefault="000D4376" w:rsidP="000D4376">
            <w:pPr>
              <w:spacing w:before="0" w:after="0" w:line="240" w:lineRule="auto"/>
              <w:jc w:val="both"/>
            </w:pPr>
            <w:r>
              <w:t>CE</w:t>
            </w:r>
            <w:r w:rsidR="002C5217">
              <w:t>6035</w:t>
            </w:r>
          </w:p>
        </w:tc>
        <w:tc>
          <w:tcPr>
            <w:tcW w:w="744" w:type="pct"/>
          </w:tcPr>
          <w:p w14:paraId="729ACD02" w14:textId="356E0914" w:rsidR="000D4376" w:rsidRPr="00DA2044" w:rsidRDefault="000D4376" w:rsidP="000D4376">
            <w:pPr>
              <w:spacing w:before="0" w:after="0" w:line="240" w:lineRule="auto"/>
              <w:jc w:val="both"/>
            </w:pPr>
            <w:r>
              <w:t>15</w:t>
            </w:r>
          </w:p>
        </w:tc>
        <w:tc>
          <w:tcPr>
            <w:tcW w:w="837" w:type="pct"/>
          </w:tcPr>
          <w:p w14:paraId="37B7BE96" w14:textId="6DA989B3" w:rsidR="000D4376" w:rsidRPr="00DA2044" w:rsidRDefault="000D4376" w:rsidP="000D4376">
            <w:pPr>
              <w:spacing w:before="0" w:after="0" w:line="240" w:lineRule="auto"/>
              <w:jc w:val="both"/>
            </w:pPr>
            <w:r>
              <w:t>6</w:t>
            </w:r>
          </w:p>
        </w:tc>
        <w:tc>
          <w:tcPr>
            <w:tcW w:w="1116" w:type="pct"/>
          </w:tcPr>
          <w:p w14:paraId="1F1759E2" w14:textId="0A47ADE8" w:rsidR="000D4376" w:rsidRPr="00DA2044" w:rsidRDefault="000D4376" w:rsidP="000D4376">
            <w:pPr>
              <w:spacing w:before="0" w:after="0" w:line="240" w:lineRule="auto"/>
              <w:jc w:val="both"/>
            </w:pPr>
            <w:r>
              <w:t>2</w:t>
            </w:r>
          </w:p>
        </w:tc>
      </w:tr>
      <w:tr w:rsidR="000D4376" w:rsidRPr="00DA2044" w14:paraId="3BF84F49" w14:textId="77777777" w:rsidTr="3D77A0EE">
        <w:tc>
          <w:tcPr>
            <w:tcW w:w="1412" w:type="pct"/>
          </w:tcPr>
          <w:p w14:paraId="386370F9" w14:textId="46E67320" w:rsidR="000D4376" w:rsidRPr="00DA2044" w:rsidRDefault="00B84537" w:rsidP="000D4376">
            <w:pPr>
              <w:spacing w:before="0" w:after="0" w:line="240" w:lineRule="auto"/>
            </w:pPr>
            <w:r>
              <w:lastRenderedPageBreak/>
              <w:t>Construction Law and Contract Practice</w:t>
            </w:r>
          </w:p>
        </w:tc>
        <w:tc>
          <w:tcPr>
            <w:tcW w:w="891" w:type="pct"/>
          </w:tcPr>
          <w:p w14:paraId="59F1D294" w14:textId="52BC70A9" w:rsidR="000D4376" w:rsidRPr="00DA2044" w:rsidRDefault="000D4376" w:rsidP="000D4376">
            <w:pPr>
              <w:spacing w:before="0" w:after="0" w:line="240" w:lineRule="auto"/>
              <w:jc w:val="both"/>
            </w:pPr>
            <w:r>
              <w:t>CE6</w:t>
            </w:r>
            <w:r w:rsidR="002C5217">
              <w:t>036</w:t>
            </w:r>
          </w:p>
        </w:tc>
        <w:tc>
          <w:tcPr>
            <w:tcW w:w="744" w:type="pct"/>
          </w:tcPr>
          <w:p w14:paraId="2D286B9B" w14:textId="07A36F26" w:rsidR="000D4376" w:rsidRPr="00DA2044" w:rsidRDefault="000D4376" w:rsidP="000D4376">
            <w:pPr>
              <w:spacing w:before="0" w:after="0" w:line="240" w:lineRule="auto"/>
              <w:jc w:val="both"/>
            </w:pPr>
            <w:r>
              <w:t>15</w:t>
            </w:r>
          </w:p>
        </w:tc>
        <w:tc>
          <w:tcPr>
            <w:tcW w:w="837" w:type="pct"/>
          </w:tcPr>
          <w:p w14:paraId="02B4EC1C" w14:textId="726328D9" w:rsidR="000D4376" w:rsidRPr="00DA2044" w:rsidRDefault="000D4376" w:rsidP="000D4376">
            <w:pPr>
              <w:spacing w:before="0" w:after="0" w:line="240" w:lineRule="auto"/>
              <w:jc w:val="both"/>
            </w:pPr>
            <w:r>
              <w:t>6</w:t>
            </w:r>
          </w:p>
        </w:tc>
        <w:tc>
          <w:tcPr>
            <w:tcW w:w="1116" w:type="pct"/>
          </w:tcPr>
          <w:p w14:paraId="71D296A1" w14:textId="19A43689" w:rsidR="000D4376" w:rsidRPr="00DA2044" w:rsidRDefault="000D4376" w:rsidP="000D4376">
            <w:pPr>
              <w:spacing w:before="0" w:after="0" w:line="240" w:lineRule="auto"/>
              <w:jc w:val="both"/>
            </w:pPr>
            <w:r>
              <w:t>2</w:t>
            </w:r>
          </w:p>
        </w:tc>
      </w:tr>
      <w:tr w:rsidR="000D4376" w:rsidRPr="00DA2044" w14:paraId="6329C83C" w14:textId="77777777" w:rsidTr="3D77A0EE">
        <w:tc>
          <w:tcPr>
            <w:tcW w:w="1412" w:type="pct"/>
          </w:tcPr>
          <w:p w14:paraId="40067E55" w14:textId="0B9F5F3A" w:rsidR="000D4376" w:rsidRPr="00DA2044" w:rsidRDefault="002417B7" w:rsidP="000D4376">
            <w:pPr>
              <w:spacing w:before="0" w:after="0" w:line="240" w:lineRule="auto"/>
            </w:pPr>
            <w:r>
              <w:t>Inspection and Building Pathology</w:t>
            </w:r>
          </w:p>
        </w:tc>
        <w:tc>
          <w:tcPr>
            <w:tcW w:w="891" w:type="pct"/>
          </w:tcPr>
          <w:p w14:paraId="54296269" w14:textId="5EC15008" w:rsidR="000D4376" w:rsidRPr="00DA2044" w:rsidRDefault="000D4376" w:rsidP="000D4376">
            <w:pPr>
              <w:spacing w:before="0" w:after="0" w:line="240" w:lineRule="auto"/>
              <w:jc w:val="both"/>
            </w:pPr>
            <w:r>
              <w:t>CE6</w:t>
            </w:r>
            <w:r w:rsidR="002C5217">
              <w:t>032</w:t>
            </w:r>
          </w:p>
        </w:tc>
        <w:tc>
          <w:tcPr>
            <w:tcW w:w="744" w:type="pct"/>
          </w:tcPr>
          <w:p w14:paraId="52B146B0" w14:textId="3889C19F" w:rsidR="000D4376" w:rsidRPr="00DA2044" w:rsidRDefault="000D4376" w:rsidP="000D4376">
            <w:pPr>
              <w:spacing w:before="0" w:after="0" w:line="240" w:lineRule="auto"/>
              <w:jc w:val="both"/>
            </w:pPr>
            <w:r>
              <w:t>30</w:t>
            </w:r>
          </w:p>
        </w:tc>
        <w:tc>
          <w:tcPr>
            <w:tcW w:w="837" w:type="pct"/>
          </w:tcPr>
          <w:p w14:paraId="75F1A108" w14:textId="17D5BDF1" w:rsidR="000D4376" w:rsidRPr="00DA2044" w:rsidRDefault="000D4376" w:rsidP="000D4376">
            <w:pPr>
              <w:spacing w:before="0" w:after="0" w:line="240" w:lineRule="auto"/>
              <w:jc w:val="both"/>
            </w:pPr>
            <w:r>
              <w:t>6</w:t>
            </w:r>
          </w:p>
        </w:tc>
        <w:tc>
          <w:tcPr>
            <w:tcW w:w="1116" w:type="pct"/>
          </w:tcPr>
          <w:p w14:paraId="51BB9A9A" w14:textId="71DFCDF9" w:rsidR="000D4376" w:rsidRPr="00DA2044" w:rsidRDefault="000D4376" w:rsidP="000D4376">
            <w:pPr>
              <w:spacing w:before="0" w:after="0" w:line="240" w:lineRule="auto"/>
              <w:jc w:val="both"/>
            </w:pPr>
            <w:r>
              <w:rPr>
                <w:rFonts w:cs="Arial"/>
              </w:rPr>
              <w:t>1&amp;2</w:t>
            </w:r>
          </w:p>
        </w:tc>
      </w:tr>
      <w:tr w:rsidR="000D4376" w:rsidRPr="00DA2044" w14:paraId="39902E34" w14:textId="77777777" w:rsidTr="3D77A0EE">
        <w:tc>
          <w:tcPr>
            <w:tcW w:w="1412" w:type="pct"/>
          </w:tcPr>
          <w:p w14:paraId="54F3A1F4" w14:textId="7B2AD29F" w:rsidR="000D4376" w:rsidRPr="00DA2044" w:rsidRDefault="62FFC77B" w:rsidP="000D4376">
            <w:pPr>
              <w:spacing w:before="0" w:after="0" w:line="240" w:lineRule="auto"/>
            </w:pPr>
            <w:r>
              <w:t xml:space="preserve">Individual </w:t>
            </w:r>
            <w:r w:rsidR="07EF362B">
              <w:t xml:space="preserve">Research </w:t>
            </w:r>
            <w:r>
              <w:t xml:space="preserve">Project </w:t>
            </w:r>
          </w:p>
        </w:tc>
        <w:tc>
          <w:tcPr>
            <w:tcW w:w="891" w:type="pct"/>
          </w:tcPr>
          <w:p w14:paraId="2198E6A8" w14:textId="5E896F94" w:rsidR="000D4376" w:rsidRPr="00DA2044" w:rsidRDefault="000D4376" w:rsidP="000D4376">
            <w:pPr>
              <w:spacing w:before="0" w:after="0" w:line="240" w:lineRule="auto"/>
              <w:jc w:val="both"/>
            </w:pPr>
            <w:r>
              <w:t>CE6</w:t>
            </w:r>
            <w:r w:rsidR="002C5217">
              <w:t>026</w:t>
            </w:r>
          </w:p>
        </w:tc>
        <w:tc>
          <w:tcPr>
            <w:tcW w:w="744" w:type="pct"/>
          </w:tcPr>
          <w:p w14:paraId="01D58CC8" w14:textId="0BA1442C" w:rsidR="000D4376" w:rsidRPr="00DA2044" w:rsidRDefault="000D4376" w:rsidP="000D4376">
            <w:pPr>
              <w:spacing w:before="0" w:after="0" w:line="240" w:lineRule="auto"/>
              <w:jc w:val="both"/>
            </w:pPr>
            <w:r>
              <w:t>30</w:t>
            </w:r>
          </w:p>
        </w:tc>
        <w:tc>
          <w:tcPr>
            <w:tcW w:w="837" w:type="pct"/>
          </w:tcPr>
          <w:p w14:paraId="78868EA6" w14:textId="44C0F7AB" w:rsidR="000D4376" w:rsidRPr="00DA2044" w:rsidRDefault="000D4376" w:rsidP="000D4376">
            <w:pPr>
              <w:spacing w:before="0" w:after="0" w:line="240" w:lineRule="auto"/>
              <w:jc w:val="both"/>
            </w:pPr>
            <w:r>
              <w:t>6</w:t>
            </w:r>
          </w:p>
        </w:tc>
        <w:tc>
          <w:tcPr>
            <w:tcW w:w="1116" w:type="pct"/>
          </w:tcPr>
          <w:p w14:paraId="5D1B66C6" w14:textId="31EDB462" w:rsidR="000D4376" w:rsidRPr="00DA2044" w:rsidRDefault="000D4376" w:rsidP="000D4376">
            <w:pPr>
              <w:spacing w:before="0" w:after="0" w:line="240" w:lineRule="auto"/>
              <w:jc w:val="both"/>
            </w:pPr>
            <w:r>
              <w:rPr>
                <w:rFonts w:cs="Arial"/>
              </w:rPr>
              <w:t>1&amp;2</w:t>
            </w:r>
          </w:p>
        </w:tc>
      </w:tr>
    </w:tbl>
    <w:p w14:paraId="03660E7E" w14:textId="3CCAC65B" w:rsidR="007A1AAC" w:rsidRDefault="00A92C9B" w:rsidP="004C332D">
      <w:pPr>
        <w:jc w:val="both"/>
      </w:pPr>
      <w:r w:rsidRPr="000765B1">
        <w:t xml:space="preserve">Level 6 requires the completion of </w:t>
      </w:r>
      <w:r w:rsidR="007A1AAC">
        <w:t xml:space="preserve">all modules to give 120 credits and qualify for BSc (Hons) </w:t>
      </w:r>
      <w:r w:rsidR="002417B7">
        <w:t>Building</w:t>
      </w:r>
      <w:r w:rsidR="003E66E6">
        <w:t xml:space="preserve"> Surveying</w:t>
      </w:r>
      <w:r w:rsidR="005D24E9">
        <w:t xml:space="preserve"> – Degree apprenticeship</w:t>
      </w:r>
      <w:r w:rsidR="007A1AAC">
        <w:t>.</w:t>
      </w:r>
    </w:p>
    <w:p w14:paraId="4B41455E" w14:textId="31AACA4D" w:rsidR="00A92C9B" w:rsidRPr="00003008" w:rsidRDefault="00A92C9B" w:rsidP="004C332D">
      <w:pPr>
        <w:pStyle w:val="Heading2"/>
        <w:jc w:val="both"/>
      </w:pPr>
      <w:r w:rsidRPr="000765B1">
        <w:t xml:space="preserve">Principles of Teaching, Learning and Assessment </w:t>
      </w:r>
    </w:p>
    <w:p w14:paraId="238280F3" w14:textId="7F826C42" w:rsidR="007A1AAC" w:rsidRPr="000B4B25" w:rsidRDefault="007A1AAC" w:rsidP="007A1AAC">
      <w:pPr>
        <w:spacing w:after="200" w:line="276" w:lineRule="auto"/>
        <w:jc w:val="both"/>
        <w:rPr>
          <w:rFonts w:cs="Arial"/>
        </w:rPr>
      </w:pPr>
      <w:r w:rsidRPr="000B4B25">
        <w:rPr>
          <w:rFonts w:cs="Arial"/>
        </w:rPr>
        <w:t>The BSc</w:t>
      </w:r>
      <w:r>
        <w:rPr>
          <w:rFonts w:cs="Arial"/>
        </w:rPr>
        <w:t xml:space="preserve"> (Hons)</w:t>
      </w:r>
      <w:r w:rsidRPr="000B4B25">
        <w:rPr>
          <w:rFonts w:cs="Arial"/>
        </w:rPr>
        <w:t xml:space="preserve"> </w:t>
      </w:r>
      <w:r w:rsidR="002417B7">
        <w:rPr>
          <w:rFonts w:cs="Arial"/>
        </w:rPr>
        <w:t>Building</w:t>
      </w:r>
      <w:r w:rsidR="003E66E6">
        <w:rPr>
          <w:rFonts w:cs="Arial"/>
        </w:rPr>
        <w:t xml:space="preserve"> Surveying</w:t>
      </w:r>
      <w:r w:rsidRPr="000B4B25">
        <w:rPr>
          <w:rFonts w:cs="Arial"/>
        </w:rPr>
        <w:t xml:space="preserve"> </w:t>
      </w:r>
      <w:r w:rsidR="005D24E9" w:rsidRPr="00925B26">
        <w:rPr>
          <w:rFonts w:cs="Arial"/>
        </w:rPr>
        <w:t xml:space="preserve">- Degree Apprenticeship </w:t>
      </w:r>
      <w:r w:rsidRPr="000B4B25">
        <w:rPr>
          <w:rFonts w:cs="Arial"/>
        </w:rPr>
        <w:t xml:space="preserve">Course has been designed, </w:t>
      </w:r>
      <w:r w:rsidR="00511036" w:rsidRPr="000B4B25">
        <w:rPr>
          <w:rFonts w:cs="Arial"/>
        </w:rPr>
        <w:t>considering</w:t>
      </w:r>
      <w:r w:rsidRPr="000B4B25">
        <w:rPr>
          <w:rFonts w:cs="Arial"/>
        </w:rPr>
        <w:t xml:space="preserve"> the Kingston University Curriculum Design Principles to help develop </w:t>
      </w:r>
      <w:r w:rsidR="005C1E6B">
        <w:rPr>
          <w:rFonts w:cs="Arial"/>
        </w:rPr>
        <w:t>apprentice</w:t>
      </w:r>
      <w:r w:rsidRPr="000B4B25">
        <w:rPr>
          <w:rFonts w:cs="Arial"/>
        </w:rPr>
        <w:t xml:space="preserve">s into graduates that are professional, thoughtful, creative, resilient, </w:t>
      </w:r>
      <w:proofErr w:type="gramStart"/>
      <w:r w:rsidRPr="000B4B25">
        <w:rPr>
          <w:rFonts w:cs="Arial"/>
        </w:rPr>
        <w:t>proactive</w:t>
      </w:r>
      <w:proofErr w:type="gramEnd"/>
      <w:r w:rsidRPr="000B4B25">
        <w:rPr>
          <w:rFonts w:cs="Arial"/>
        </w:rPr>
        <w:t xml:space="preserve"> and globally aware independent, equipping them to be lifelong learners.</w:t>
      </w:r>
    </w:p>
    <w:p w14:paraId="6099A9F7" w14:textId="77777777" w:rsidR="007A1AAC" w:rsidRPr="000B4B25" w:rsidRDefault="007A1AAC" w:rsidP="007A1AAC">
      <w:pPr>
        <w:spacing w:after="200" w:line="276" w:lineRule="auto"/>
        <w:rPr>
          <w:rFonts w:cs="Arial"/>
          <w:b/>
        </w:rPr>
      </w:pPr>
      <w:r w:rsidRPr="000B4B25">
        <w:rPr>
          <w:rFonts w:cs="Arial"/>
          <w:b/>
        </w:rPr>
        <w:t>Overarching principles</w:t>
      </w:r>
    </w:p>
    <w:p w14:paraId="293A1A1E" w14:textId="3FB2D6B4" w:rsidR="00B84537" w:rsidRDefault="007A1AAC" w:rsidP="007A1AAC">
      <w:pPr>
        <w:spacing w:after="200" w:line="276" w:lineRule="auto"/>
        <w:jc w:val="both"/>
        <w:rPr>
          <w:rFonts w:cs="Arial"/>
        </w:rPr>
      </w:pPr>
      <w:r w:rsidRPr="000B4B25">
        <w:rPr>
          <w:rFonts w:cs="Arial"/>
        </w:rPr>
        <w:t xml:space="preserve">All </w:t>
      </w:r>
      <w:r w:rsidR="005C1E6B">
        <w:rPr>
          <w:rFonts w:cs="Arial"/>
        </w:rPr>
        <w:t>apprentice</w:t>
      </w:r>
      <w:r w:rsidRPr="000B4B25">
        <w:rPr>
          <w:rFonts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p>
    <w:p w14:paraId="2E9E54BF" w14:textId="77777777" w:rsidR="005D24E9" w:rsidRPr="005D24E9" w:rsidRDefault="005D24E9" w:rsidP="005D24E9">
      <w:pPr>
        <w:spacing w:after="200" w:line="276" w:lineRule="auto"/>
        <w:rPr>
          <w:rFonts w:cs="Arial"/>
          <w:b/>
        </w:rPr>
      </w:pPr>
      <w:r w:rsidRPr="005D24E9">
        <w:rPr>
          <w:rFonts w:cs="Arial"/>
          <w:b/>
        </w:rPr>
        <w:t>Work-based learning</w:t>
      </w:r>
    </w:p>
    <w:p w14:paraId="0B25E507" w14:textId="7C7BCFC5" w:rsidR="005D24E9" w:rsidRPr="005D24E9" w:rsidRDefault="005D24E9" w:rsidP="005D24E9">
      <w:pPr>
        <w:jc w:val="both"/>
        <w:rPr>
          <w:rFonts w:cs="Arial"/>
        </w:rPr>
      </w:pPr>
      <w:r w:rsidRPr="005D24E9">
        <w:rPr>
          <w:rFonts w:cs="Arial"/>
        </w:rPr>
        <w:t>This course is aimed at apprentices in Building Surveying -related employment who wish to compliment and develop their employability knowledge and skills portfolio. The Building Surveying non-integrated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examination revision, residential fieldwork. The remaining maximum 80% involves on-the-job training and experiential learning.</w:t>
      </w:r>
    </w:p>
    <w:p w14:paraId="47CFF584" w14:textId="77777777" w:rsidR="005D24E9" w:rsidRDefault="005D24E9" w:rsidP="005D24E9">
      <w:pPr>
        <w:spacing w:after="200" w:line="276" w:lineRule="auto"/>
        <w:jc w:val="both"/>
        <w:rPr>
          <w:rFonts w:cs="Arial"/>
        </w:rPr>
      </w:pPr>
    </w:p>
    <w:p w14:paraId="100A96BB" w14:textId="793D27AF" w:rsidR="005D24E9" w:rsidRPr="00B84537" w:rsidRDefault="005D24E9" w:rsidP="005D24E9">
      <w:pPr>
        <w:spacing w:after="200" w:line="276" w:lineRule="auto"/>
        <w:jc w:val="both"/>
        <w:rPr>
          <w:rFonts w:cs="Arial"/>
        </w:rPr>
      </w:pPr>
      <w:r w:rsidRPr="3D77A0EE">
        <w:rPr>
          <w:rFonts w:cs="Arial"/>
        </w:rPr>
        <w:lastRenderedPageBreak/>
        <w:t xml:space="preserve">The </w:t>
      </w:r>
      <w:r w:rsidRPr="3D77A0EE">
        <w:rPr>
          <w:rFonts w:cs="Arial"/>
          <w:b/>
          <w:bCs/>
        </w:rPr>
        <w:t>Future Skills Framework</w:t>
      </w:r>
      <w:r w:rsidRPr="3D77A0EE">
        <w:rPr>
          <w:rFonts w:cs="Arial"/>
        </w:rPr>
        <w:t xml:space="preserve"> are embedded across the curriculum through Navigate programme (15 credits at each level) starting </w:t>
      </w:r>
      <w:r w:rsidR="00AC6073" w:rsidRPr="3D77A0EE">
        <w:rPr>
          <w:rFonts w:cs="Arial"/>
          <w:b/>
          <w:bCs/>
        </w:rPr>
        <w:t>EG4031</w:t>
      </w:r>
      <w:r w:rsidR="300B6A44" w:rsidRPr="3D77A0EE">
        <w:rPr>
          <w:rFonts w:cs="Arial"/>
          <w:b/>
          <w:bCs/>
        </w:rPr>
        <w:t xml:space="preserve"> </w:t>
      </w:r>
      <w:r w:rsidRPr="3D77A0EE">
        <w:rPr>
          <w:rFonts w:cs="Arial"/>
          <w:b/>
          <w:bCs/>
        </w:rPr>
        <w:t xml:space="preserve">Navigate </w:t>
      </w:r>
      <w:r w:rsidRPr="3D77A0EE">
        <w:rPr>
          <w:rFonts w:cs="Arial"/>
        </w:rPr>
        <w:t xml:space="preserve">(Level 4), </w:t>
      </w:r>
      <w:r w:rsidRPr="3D77A0EE">
        <w:rPr>
          <w:rFonts w:cs="Arial"/>
          <w:b/>
          <w:bCs/>
        </w:rPr>
        <w:t>EG5</w:t>
      </w:r>
      <w:r w:rsidR="004403C5" w:rsidRPr="3D77A0EE">
        <w:rPr>
          <w:rFonts w:cs="Arial"/>
          <w:b/>
          <w:bCs/>
        </w:rPr>
        <w:t xml:space="preserve">017 </w:t>
      </w:r>
      <w:r w:rsidRPr="3D77A0EE">
        <w:rPr>
          <w:rFonts w:cs="Arial"/>
          <w:b/>
          <w:bCs/>
        </w:rPr>
        <w:t xml:space="preserve">Explore </w:t>
      </w:r>
      <w:r w:rsidRPr="3D77A0EE">
        <w:rPr>
          <w:rFonts w:cs="Arial"/>
        </w:rPr>
        <w:t xml:space="preserve">(Level 5) and </w:t>
      </w:r>
      <w:r w:rsidRPr="3D77A0EE">
        <w:rPr>
          <w:rFonts w:cs="Arial"/>
          <w:b/>
          <w:bCs/>
        </w:rPr>
        <w:t>EG6</w:t>
      </w:r>
      <w:r w:rsidR="004403C5" w:rsidRPr="3D77A0EE">
        <w:rPr>
          <w:rFonts w:cs="Arial"/>
          <w:b/>
          <w:bCs/>
        </w:rPr>
        <w:t>02</w:t>
      </w:r>
      <w:r w:rsidR="1F02EC66" w:rsidRPr="3D77A0EE">
        <w:rPr>
          <w:rFonts w:cs="Arial"/>
          <w:b/>
          <w:bCs/>
        </w:rPr>
        <w:t>5</w:t>
      </w:r>
      <w:r w:rsidRPr="3D77A0EE">
        <w:rPr>
          <w:rFonts w:cs="Arial"/>
          <w:b/>
          <w:bCs/>
        </w:rPr>
        <w:t xml:space="preserve"> Apply </w:t>
      </w:r>
      <w:r w:rsidRPr="3D77A0EE">
        <w:rPr>
          <w:rFonts w:cs="Arial"/>
        </w:rPr>
        <w:t xml:space="preserve">(Level 6), ensuring graduates develop the skills, experience, and opportunities to thrive in their careers. These professional and personal development such as communication, problem-solving, critical thinking, and creative thinking skills employers most value, anchored in the curriculum as credit-bearing. </w:t>
      </w:r>
    </w:p>
    <w:p w14:paraId="01454C3E" w14:textId="77777777" w:rsidR="005D24E9" w:rsidRPr="000B4B25" w:rsidRDefault="005D24E9" w:rsidP="005D24E9">
      <w:pPr>
        <w:suppressAutoHyphens/>
        <w:spacing w:after="200" w:line="276" w:lineRule="auto"/>
        <w:jc w:val="both"/>
        <w:outlineLvl w:val="0"/>
        <w:rPr>
          <w:rFonts w:cs="Arial"/>
          <w:spacing w:val="-3"/>
        </w:rPr>
      </w:pPr>
      <w:r w:rsidRPr="000B4B25">
        <w:rPr>
          <w:rFonts w:cs="Arial"/>
        </w:rPr>
        <w:t xml:space="preserve">The role of teaching and assessment is to underpin </w:t>
      </w:r>
      <w:r>
        <w:rPr>
          <w:rFonts w:cs="Arial"/>
        </w:rPr>
        <w:t>apprentice</w:t>
      </w:r>
      <w:r w:rsidRPr="000B4B25">
        <w:rPr>
          <w:rFonts w:cs="Arial"/>
        </w:rPr>
        <w:t xml:space="preserve"> learning and throughout the programme the strategy is to engage </w:t>
      </w:r>
      <w:r>
        <w:rPr>
          <w:rFonts w:cs="Arial"/>
        </w:rPr>
        <w:t>apprentice</w:t>
      </w:r>
      <w:r w:rsidRPr="000B4B25">
        <w:rPr>
          <w:rFonts w:cs="Arial"/>
        </w:rPr>
        <w:t>s with a wide range of activities that enable them to develop the knowledge and skills that they will need as practitioners alongside their knowledge base.</w:t>
      </w:r>
      <w:r w:rsidRPr="000B4B25">
        <w:rPr>
          <w:rFonts w:cs="Arial"/>
          <w:spacing w:val="-3"/>
        </w:rPr>
        <w:t xml:space="preserve"> The </w:t>
      </w:r>
      <w:r>
        <w:rPr>
          <w:rFonts w:cs="Arial"/>
          <w:spacing w:val="-3"/>
        </w:rPr>
        <w:t>apprentice</w:t>
      </w:r>
      <w:r w:rsidRPr="000B4B25">
        <w:rPr>
          <w:rFonts w:cs="Arial"/>
          <w:spacing w:val="-3"/>
        </w:rPr>
        <w:t xml:space="preserve"> should, as far as practicable, be empowered to take control of their learning but be supported strongly through the process. It follows that as the </w:t>
      </w:r>
      <w:r>
        <w:rPr>
          <w:rFonts w:cs="Arial"/>
          <w:spacing w:val="-3"/>
        </w:rPr>
        <w:t>apprentice</w:t>
      </w:r>
      <w:r w:rsidRPr="000B4B25">
        <w:rPr>
          <w:rFonts w:cs="Arial"/>
          <w:spacing w:val="-3"/>
        </w:rPr>
        <w:t xml:space="preserve"> progresses through the levels the emphasis will be from lecturer-led to </w:t>
      </w:r>
      <w:r>
        <w:rPr>
          <w:rFonts w:cs="Arial"/>
          <w:spacing w:val="-3"/>
        </w:rPr>
        <w:t>apprentice</w:t>
      </w:r>
      <w:r w:rsidRPr="000B4B25">
        <w:rPr>
          <w:rFonts w:cs="Arial"/>
          <w:spacing w:val="-3"/>
        </w:rPr>
        <w:t xml:space="preserve">-led work though lectures will feature at all levels of the programme.  In delivering on this principle, much of the teaching related to knowledge and understanding will be focused on simulated real-life study and projects in which </w:t>
      </w:r>
      <w:r>
        <w:rPr>
          <w:rFonts w:cs="Arial"/>
          <w:spacing w:val="-3"/>
        </w:rPr>
        <w:t>apprentice</w:t>
      </w:r>
      <w:r w:rsidRPr="000B4B25">
        <w:rPr>
          <w:rFonts w:cs="Arial"/>
          <w:spacing w:val="-3"/>
        </w:rPr>
        <w:t xml:space="preserve">s will be led through the materials and required to develop their skills through the tasks set. </w:t>
      </w:r>
      <w:r>
        <w:rPr>
          <w:rFonts w:cs="Arial"/>
          <w:spacing w:val="-3"/>
        </w:rPr>
        <w:t>S</w:t>
      </w:r>
      <w:r w:rsidRPr="000B4B25">
        <w:rPr>
          <w:rFonts w:cs="Arial"/>
          <w:spacing w:val="-3"/>
        </w:rPr>
        <w:t xml:space="preserve">ite visits are therefore key components of the strategy and support sessions aimed at skills development are an important part of the delivery strategy. </w:t>
      </w:r>
    </w:p>
    <w:p w14:paraId="067BE0A7" w14:textId="77777777" w:rsidR="007A1AAC" w:rsidRPr="000B4B25" w:rsidRDefault="007A1AAC" w:rsidP="007A1AAC">
      <w:pPr>
        <w:spacing w:after="200" w:line="276" w:lineRule="auto"/>
        <w:jc w:val="both"/>
        <w:rPr>
          <w:rFonts w:cs="Arial"/>
          <w:b/>
        </w:rPr>
      </w:pPr>
      <w:r w:rsidRPr="000B4B25">
        <w:rPr>
          <w:rFonts w:cs="Arial"/>
          <w:b/>
        </w:rPr>
        <w:t>Teaching &amp; Learning</w:t>
      </w:r>
    </w:p>
    <w:p w14:paraId="59660E4E" w14:textId="77777777" w:rsidR="007A1AAC" w:rsidRPr="000B4B25" w:rsidRDefault="007A1AAC" w:rsidP="007A1AAC">
      <w:pPr>
        <w:spacing w:after="200" w:line="276" w:lineRule="auto"/>
        <w:jc w:val="both"/>
        <w:rPr>
          <w:rFonts w:cs="Arial"/>
          <w:b/>
        </w:rPr>
      </w:pPr>
      <w:r w:rsidRPr="000B4B25">
        <w:rPr>
          <w:rFonts w:cs="Arial"/>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cs="Arial"/>
          <w:spacing w:val="-3"/>
        </w:rPr>
        <w:t>Lectures are used to impart key information and will normally be followed up by tutorials and workshops which provide opportunities for problem-based learning (</w:t>
      </w:r>
      <w:proofErr w:type="spellStart"/>
      <w:r w:rsidRPr="000B4B25">
        <w:rPr>
          <w:rFonts w:cs="Arial"/>
          <w:spacing w:val="-3"/>
        </w:rPr>
        <w:t>PBL</w:t>
      </w:r>
      <w:proofErr w:type="spellEnd"/>
      <w:r w:rsidRPr="000B4B25">
        <w:rPr>
          <w:rFonts w:cs="Arial"/>
          <w:spacing w:val="-3"/>
        </w:rPr>
        <w:t>), project-based learning (</w:t>
      </w:r>
      <w:proofErr w:type="spellStart"/>
      <w:r w:rsidRPr="000B4B25">
        <w:rPr>
          <w:rFonts w:cs="Arial"/>
          <w:spacing w:val="-3"/>
        </w:rPr>
        <w:t>PjBL</w:t>
      </w:r>
      <w:proofErr w:type="spellEnd"/>
      <w:r w:rsidRPr="000B4B25">
        <w:rPr>
          <w:rFonts w:cs="Arial"/>
          <w:spacing w:val="-3"/>
        </w:rPr>
        <w:t xml:space="preserve">), flipped classrooms and game learning via a range of in-class activities including for instance scenario analysis, </w:t>
      </w:r>
      <w:proofErr w:type="gramStart"/>
      <w:r w:rsidRPr="000B4B25">
        <w:rPr>
          <w:rFonts w:cs="Arial"/>
          <w:spacing w:val="-3"/>
        </w:rPr>
        <w:t>role-play</w:t>
      </w:r>
      <w:proofErr w:type="gramEnd"/>
      <w:r w:rsidRPr="000B4B25">
        <w:rPr>
          <w:rFonts w:cs="Arial"/>
          <w:spacing w:val="-3"/>
        </w:rPr>
        <w:t xml:space="preserve"> and simulations. </w:t>
      </w:r>
    </w:p>
    <w:p w14:paraId="3B3FA38C" w14:textId="634A8CE8" w:rsidR="007A1AAC" w:rsidRPr="000B4B25" w:rsidRDefault="007A1AAC" w:rsidP="007A1AAC">
      <w:pPr>
        <w:suppressAutoHyphens/>
        <w:spacing w:after="200" w:line="276" w:lineRule="auto"/>
        <w:jc w:val="both"/>
        <w:rPr>
          <w:rFonts w:cs="Arial"/>
          <w:b/>
        </w:rPr>
      </w:pPr>
      <w:r w:rsidRPr="000B4B25">
        <w:rPr>
          <w:rFonts w:cs="Arial"/>
        </w:rPr>
        <w:t xml:space="preserve">Module guides set out clear expectations for guided independent learning. </w:t>
      </w:r>
      <w:r w:rsidR="005C1E6B">
        <w:rPr>
          <w:rFonts w:cs="Arial"/>
        </w:rPr>
        <w:t>Apprentice</w:t>
      </w:r>
      <w:r w:rsidRPr="000B4B25">
        <w:rPr>
          <w:rFonts w:cs="Arial"/>
        </w:rPr>
        <w:t>s will be directed to reading and Technology Enhanced Learning (TEL) packages to prepare for individual topics or sessions and also to problem sets or exercises to consolidate and test their learning afterwards.  This will be introduced at level 4.</w:t>
      </w:r>
      <w:r w:rsidR="006026CE">
        <w:rPr>
          <w:rFonts w:cs="Arial"/>
        </w:rPr>
        <w:t xml:space="preserve"> </w:t>
      </w:r>
      <w:r w:rsidRPr="000B4B25">
        <w:rPr>
          <w:rFonts w:cs="Arial"/>
        </w:rPr>
        <w:t xml:space="preserve">The Virtual Learning Environment (VLE) at Kingston will support learning throughout the course through a variety of TEL objects such videos, screencasts, on-line </w:t>
      </w:r>
      <w:proofErr w:type="spellStart"/>
      <w:r w:rsidRPr="000B4B25">
        <w:rPr>
          <w:rFonts w:cs="Arial"/>
        </w:rPr>
        <w:t>MCQs</w:t>
      </w:r>
      <w:proofErr w:type="spellEnd"/>
      <w:r w:rsidRPr="000B4B25">
        <w:rPr>
          <w:rFonts w:cs="Arial"/>
        </w:rPr>
        <w:t>, discussion boards</w:t>
      </w:r>
      <w:r w:rsidR="00CB2C61">
        <w:rPr>
          <w:rFonts w:cs="Arial"/>
        </w:rPr>
        <w:t xml:space="preserve">, </w:t>
      </w:r>
      <w:r w:rsidRPr="000B4B25">
        <w:rPr>
          <w:rFonts w:cs="Arial"/>
        </w:rPr>
        <w:t xml:space="preserve">and interactive teaching packages. It will also deliver teaching material such as lecture notes/presentations, problems </w:t>
      </w:r>
      <w:r w:rsidR="006026CE" w:rsidRPr="000B4B25">
        <w:rPr>
          <w:rFonts w:cs="Arial"/>
        </w:rPr>
        <w:t>set</w:t>
      </w:r>
      <w:r w:rsidRPr="000B4B25">
        <w:rPr>
          <w:rFonts w:cs="Arial"/>
        </w:rPr>
        <w:t xml:space="preserve"> and worked examples</w:t>
      </w:r>
      <w:r w:rsidR="008C1D23">
        <w:rPr>
          <w:rFonts w:cs="Arial"/>
        </w:rPr>
        <w:t xml:space="preserve"> to </w:t>
      </w:r>
      <w:r w:rsidRPr="000B4B25">
        <w:rPr>
          <w:rFonts w:cs="Arial"/>
          <w:spacing w:val="-3"/>
        </w:rPr>
        <w:t xml:space="preserve">reinforces the </w:t>
      </w:r>
      <w:r w:rsidR="005C1E6B">
        <w:rPr>
          <w:rFonts w:cs="Arial"/>
          <w:spacing w:val="-3"/>
        </w:rPr>
        <w:t>apprentice</w:t>
      </w:r>
      <w:r w:rsidRPr="000B4B25">
        <w:rPr>
          <w:rFonts w:cs="Arial"/>
          <w:spacing w:val="-3"/>
        </w:rPr>
        <w:t xml:space="preserve">s learning and helps them to understand how </w:t>
      </w:r>
      <w:r w:rsidRPr="000B4B25">
        <w:rPr>
          <w:rFonts w:cs="Arial"/>
          <w:spacing w:val="-3"/>
        </w:rPr>
        <w:lastRenderedPageBreak/>
        <w:t>construction elements are put together.</w:t>
      </w:r>
      <w:r w:rsidRPr="000B4B25">
        <w:rPr>
          <w:rFonts w:cs="Arial"/>
        </w:rPr>
        <w:t xml:space="preserve"> This helps support an inclusive approach as </w:t>
      </w:r>
      <w:r w:rsidR="005C1E6B">
        <w:rPr>
          <w:rFonts w:cs="Arial"/>
        </w:rPr>
        <w:t>apprentice</w:t>
      </w:r>
      <w:r w:rsidRPr="000B4B25">
        <w:rPr>
          <w:rFonts w:cs="Arial"/>
        </w:rPr>
        <w:t xml:space="preserve">s can access learning material at their convenience and work through it at their own pace with the opportunity to pause and rewind as they wish. </w:t>
      </w:r>
      <w:r w:rsidRPr="000B4B25">
        <w:rPr>
          <w:rFonts w:cs="Arial"/>
          <w:spacing w:val="-3"/>
        </w:rPr>
        <w:t xml:space="preserve">Teaching may be augmented by on-line discussion boards to aid understanding. We recognise that an ability to be comfortable with a range of digital media is important to employability skills and effective learning. </w:t>
      </w:r>
      <w:r w:rsidR="005C1E6B">
        <w:rPr>
          <w:rFonts w:cs="Arial"/>
          <w:spacing w:val="-3"/>
        </w:rPr>
        <w:t>Apprentice</w:t>
      </w:r>
      <w:r w:rsidRPr="000B4B25">
        <w:rPr>
          <w:rFonts w:cs="Arial"/>
          <w:spacing w:val="-3"/>
        </w:rPr>
        <w:t xml:space="preserve">s also need to be computer literate and able to operate industry standard computer packages. </w:t>
      </w:r>
    </w:p>
    <w:p w14:paraId="13720A34" w14:textId="148A2E9E" w:rsidR="007A1AAC" w:rsidRDefault="007A1AAC" w:rsidP="007A1AAC">
      <w:pPr>
        <w:spacing w:after="200" w:line="276" w:lineRule="auto"/>
        <w:jc w:val="both"/>
        <w:rPr>
          <w:rFonts w:cs="Arial"/>
        </w:rPr>
      </w:pPr>
      <w:r w:rsidRPr="000B4B25">
        <w:rPr>
          <w:rFonts w:cs="Arial"/>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5C1E6B">
        <w:rPr>
          <w:rFonts w:cs="Arial"/>
        </w:rPr>
        <w:t>Apprentice</w:t>
      </w:r>
      <w:r w:rsidRPr="000B4B25">
        <w:rPr>
          <w:rFonts w:cs="Arial"/>
        </w:rPr>
        <w:t>s will also have skills in Excel and will have developing skills in project management software programmes and in</w:t>
      </w:r>
      <w:r w:rsidR="00CB2C61">
        <w:rPr>
          <w:rFonts w:cs="Arial"/>
        </w:rPr>
        <w:t xml:space="preserve"> Digital Technologies such as </w:t>
      </w:r>
      <w:r w:rsidRPr="000B4B25">
        <w:rPr>
          <w:rFonts w:cs="Arial"/>
        </w:rPr>
        <w:t>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working skills and respect for colleagues and reflective diaries which are critical dimensions of professional practice.</w:t>
      </w:r>
    </w:p>
    <w:p w14:paraId="43C9FC06" w14:textId="2570AE9E" w:rsidR="00511036" w:rsidRPr="000B4B25" w:rsidRDefault="00956207" w:rsidP="00511036">
      <w:pPr>
        <w:spacing w:after="200" w:line="276" w:lineRule="auto"/>
        <w:jc w:val="both"/>
        <w:rPr>
          <w:rFonts w:cs="Arial"/>
        </w:rPr>
      </w:pPr>
      <w:r>
        <w:rPr>
          <w:rFonts w:cs="Arial"/>
          <w:b/>
        </w:rPr>
        <w:t>Future Skills and I</w:t>
      </w:r>
      <w:r w:rsidR="00511036" w:rsidRPr="000B4B25">
        <w:rPr>
          <w:rFonts w:cs="Arial"/>
          <w:b/>
        </w:rPr>
        <w:t>nterdisciplinary collaboration</w:t>
      </w:r>
    </w:p>
    <w:p w14:paraId="6409B59F" w14:textId="73B8889C" w:rsidR="00AB1A99" w:rsidRDefault="00AB1A99" w:rsidP="00511036">
      <w:pPr>
        <w:spacing w:after="200" w:line="276" w:lineRule="auto"/>
        <w:jc w:val="both"/>
        <w:rPr>
          <w:rFonts w:cs="Arial"/>
        </w:rPr>
      </w:pPr>
      <w:r w:rsidRPr="58DB3C95">
        <w:rPr>
          <w:rFonts w:cs="Arial"/>
        </w:rPr>
        <w:t xml:space="preserve">Undergraduate learners on this program take one (15 credit) common module at Level 4 with other disciplines within the school namely </w:t>
      </w:r>
      <w:r w:rsidR="00AC6073">
        <w:rPr>
          <w:rFonts w:cs="Arial"/>
          <w:b/>
          <w:bCs/>
        </w:rPr>
        <w:t>EG4031</w:t>
      </w:r>
      <w:r w:rsidRPr="58DB3C95">
        <w:rPr>
          <w:rFonts w:cs="Arial"/>
          <w:b/>
          <w:bCs/>
        </w:rPr>
        <w:t xml:space="preserve"> Navigate</w:t>
      </w:r>
      <w:r w:rsidRPr="58DB3C95">
        <w:rPr>
          <w:rFonts w:cs="Arial"/>
        </w:rPr>
        <w:t xml:space="preserve">. This provides opportunity to study and work with apprentices from different disciplines is a distinct feature of the course at Kingston University. In </w:t>
      </w:r>
      <w:r w:rsidR="00AC6073">
        <w:rPr>
          <w:rFonts w:cs="Arial"/>
          <w:b/>
          <w:bCs/>
        </w:rPr>
        <w:t>EG4031</w:t>
      </w:r>
      <w:r w:rsidRPr="58DB3C95">
        <w:rPr>
          <w:rFonts w:cs="Arial"/>
          <w:b/>
          <w:bCs/>
        </w:rPr>
        <w:t xml:space="preserve"> Navigate </w:t>
      </w:r>
      <w:r w:rsidRPr="58DB3C95">
        <w:rPr>
          <w:rFonts w:cs="Arial"/>
        </w:rPr>
        <w:t xml:space="preserve">apprentices will be guided to identify and take ownership of their personal academic journey through the development and application of academic skills aligned to KU Graduate Attribute and their discipline-specific professional body learning outcomes. This module enabling apprentices to understand and begin to develop a design thinking approach to Future Skills Development. It also introduces apprentices to key professional competencies, including the role of Professional and society, </w:t>
      </w:r>
      <w:proofErr w:type="gramStart"/>
      <w:r w:rsidRPr="58DB3C95">
        <w:rPr>
          <w:rFonts w:cs="Arial"/>
        </w:rPr>
        <w:t>EDI</w:t>
      </w:r>
      <w:proofErr w:type="gramEnd"/>
      <w:r w:rsidRPr="58DB3C95">
        <w:rPr>
          <w:rFonts w:cs="Arial"/>
        </w:rPr>
        <w:t xml:space="preserve"> and ethics.</w:t>
      </w:r>
    </w:p>
    <w:p w14:paraId="022FF417" w14:textId="0618EE0F" w:rsidR="00C86B1C" w:rsidRDefault="00C86B1C" w:rsidP="00511036">
      <w:pPr>
        <w:spacing w:after="200" w:line="276" w:lineRule="auto"/>
        <w:jc w:val="both"/>
        <w:rPr>
          <w:rFonts w:cs="Arial"/>
        </w:rPr>
      </w:pPr>
      <w:r w:rsidRPr="0289B56E">
        <w:rPr>
          <w:rFonts w:cs="Arial"/>
        </w:rPr>
        <w:t xml:space="preserve">In addition, at Level 4, </w:t>
      </w:r>
      <w:r w:rsidR="005C1E6B" w:rsidRPr="0289B56E">
        <w:rPr>
          <w:rFonts w:cs="Arial"/>
        </w:rPr>
        <w:t>apprentice</w:t>
      </w:r>
      <w:r w:rsidRPr="0289B56E">
        <w:rPr>
          <w:rFonts w:cs="Arial"/>
        </w:rPr>
        <w:t xml:space="preserve">s will have the opportunity to collaborate with </w:t>
      </w:r>
      <w:r w:rsidR="005C1E6B" w:rsidRPr="0289B56E">
        <w:rPr>
          <w:rFonts w:cs="Arial"/>
        </w:rPr>
        <w:t>learners</w:t>
      </w:r>
      <w:r w:rsidRPr="0289B56E">
        <w:rPr>
          <w:rFonts w:cs="Arial"/>
        </w:rPr>
        <w:t xml:space="preserve"> from the </w:t>
      </w:r>
      <w:r w:rsidR="005C1E6B" w:rsidRPr="0289B56E">
        <w:rPr>
          <w:rFonts w:cs="Arial"/>
        </w:rPr>
        <w:t>Construction Management</w:t>
      </w:r>
      <w:r w:rsidRPr="0289B56E">
        <w:rPr>
          <w:rFonts w:cs="Arial"/>
        </w:rPr>
        <w:t xml:space="preserve"> and Quantity Surveying in </w:t>
      </w:r>
      <w:r w:rsidRPr="0289B56E">
        <w:rPr>
          <w:rFonts w:cs="Arial"/>
          <w:b/>
          <w:bCs/>
        </w:rPr>
        <w:t>CE4</w:t>
      </w:r>
      <w:r w:rsidR="7031C52C" w:rsidRPr="0289B56E">
        <w:rPr>
          <w:rFonts w:cs="Arial"/>
          <w:b/>
          <w:bCs/>
        </w:rPr>
        <w:t>035</w:t>
      </w:r>
      <w:r w:rsidRPr="0289B56E">
        <w:rPr>
          <w:rFonts w:cs="Arial"/>
          <w:b/>
          <w:bCs/>
        </w:rPr>
        <w:t xml:space="preserve"> Introduction to Law and Regulatory Context</w:t>
      </w:r>
      <w:r w:rsidR="002C6DCE" w:rsidRPr="0289B56E">
        <w:rPr>
          <w:rFonts w:cs="Arial"/>
          <w:b/>
          <w:bCs/>
        </w:rPr>
        <w:t>, CE4</w:t>
      </w:r>
      <w:r w:rsidR="1FD02D89" w:rsidRPr="0289B56E">
        <w:rPr>
          <w:rFonts w:cs="Arial"/>
          <w:b/>
          <w:bCs/>
        </w:rPr>
        <w:t xml:space="preserve">034 </w:t>
      </w:r>
      <w:r w:rsidR="002C6DCE" w:rsidRPr="0289B56E">
        <w:rPr>
          <w:rFonts w:cs="Arial"/>
          <w:b/>
          <w:bCs/>
        </w:rPr>
        <w:t>Introduction to Quantification of Construction</w:t>
      </w:r>
      <w:r w:rsidRPr="0289B56E">
        <w:rPr>
          <w:rFonts w:cs="Arial"/>
        </w:rPr>
        <w:t xml:space="preserve"> and </w:t>
      </w:r>
      <w:r w:rsidRPr="0289B56E">
        <w:rPr>
          <w:rFonts w:cs="Arial"/>
          <w:b/>
          <w:bCs/>
        </w:rPr>
        <w:t>CE4</w:t>
      </w:r>
      <w:r w:rsidR="40ED7E32" w:rsidRPr="0289B56E">
        <w:rPr>
          <w:rFonts w:cs="Arial"/>
          <w:b/>
          <w:bCs/>
        </w:rPr>
        <w:t>036</w:t>
      </w:r>
      <w:r w:rsidRPr="0289B56E">
        <w:rPr>
          <w:rFonts w:cs="Arial"/>
          <w:b/>
          <w:bCs/>
        </w:rPr>
        <w:t xml:space="preserve"> Introduction to Construction Technology</w:t>
      </w:r>
      <w:r w:rsidRPr="0289B56E">
        <w:rPr>
          <w:rFonts w:cs="Arial"/>
        </w:rPr>
        <w:t xml:space="preserve"> where </w:t>
      </w:r>
      <w:r w:rsidR="005C1E6B" w:rsidRPr="0289B56E">
        <w:rPr>
          <w:rFonts w:cs="Arial"/>
        </w:rPr>
        <w:t>apprentice</w:t>
      </w:r>
      <w:r w:rsidRPr="0289B56E">
        <w:rPr>
          <w:rFonts w:cs="Arial"/>
        </w:rPr>
        <w:t>s will</w:t>
      </w:r>
      <w:r w:rsidR="002C6DCE" w:rsidRPr="0289B56E">
        <w:rPr>
          <w:rFonts w:cs="Arial"/>
        </w:rPr>
        <w:t xml:space="preserve"> collaborate through </w:t>
      </w:r>
      <w:r w:rsidR="00956207" w:rsidRPr="0289B56E">
        <w:rPr>
          <w:rFonts w:cs="Arial"/>
        </w:rPr>
        <w:t>case study</w:t>
      </w:r>
      <w:r w:rsidR="002C6DCE" w:rsidRPr="0289B56E">
        <w:rPr>
          <w:rFonts w:cs="Arial"/>
        </w:rPr>
        <w:t xml:space="preserve">, </w:t>
      </w:r>
      <w:r w:rsidR="007550A4" w:rsidRPr="0289B56E">
        <w:rPr>
          <w:rFonts w:cs="Arial"/>
        </w:rPr>
        <w:t xml:space="preserve">flip </w:t>
      </w:r>
      <w:proofErr w:type="gramStart"/>
      <w:r w:rsidR="007550A4" w:rsidRPr="0289B56E">
        <w:rPr>
          <w:rFonts w:cs="Arial"/>
        </w:rPr>
        <w:t>class</w:t>
      </w:r>
      <w:r w:rsidR="002C6DCE" w:rsidRPr="0289B56E">
        <w:rPr>
          <w:rFonts w:cs="Arial"/>
        </w:rPr>
        <w:t xml:space="preserve"> room</w:t>
      </w:r>
      <w:proofErr w:type="gramEnd"/>
      <w:r w:rsidR="002C6DCE" w:rsidRPr="0289B56E">
        <w:rPr>
          <w:rFonts w:cs="Arial"/>
        </w:rPr>
        <w:t xml:space="preserve"> approach and discussion through debates using practical scenario.   </w:t>
      </w:r>
    </w:p>
    <w:p w14:paraId="549D1AE5" w14:textId="6C497E0E" w:rsidR="002001D1" w:rsidRDefault="002001D1" w:rsidP="002001D1">
      <w:pPr>
        <w:spacing w:after="200" w:line="276" w:lineRule="auto"/>
        <w:jc w:val="both"/>
        <w:rPr>
          <w:rFonts w:cs="Arial"/>
        </w:rPr>
      </w:pPr>
      <w:r w:rsidRPr="58DB3C95">
        <w:rPr>
          <w:rFonts w:cs="Arial"/>
        </w:rPr>
        <w:lastRenderedPageBreak/>
        <w:t xml:space="preserve">This </w:t>
      </w:r>
      <w:r w:rsidR="00AC6073">
        <w:rPr>
          <w:rFonts w:cs="Arial"/>
          <w:b/>
          <w:bCs/>
        </w:rPr>
        <w:t>EG4031</w:t>
      </w:r>
      <w:r w:rsidR="5250B1AB" w:rsidRPr="58DB3C95">
        <w:rPr>
          <w:rFonts w:cs="Arial"/>
          <w:b/>
          <w:bCs/>
        </w:rPr>
        <w:t xml:space="preserve"> </w:t>
      </w:r>
      <w:r w:rsidRPr="58DB3C95">
        <w:rPr>
          <w:rFonts w:cs="Arial"/>
          <w:b/>
          <w:bCs/>
        </w:rPr>
        <w:t>Navigate</w:t>
      </w:r>
      <w:r w:rsidRPr="58DB3C95">
        <w:rPr>
          <w:rFonts w:cs="Arial"/>
        </w:rPr>
        <w:t xml:space="preserve"> module is then scaffolded into the Level 5 in </w:t>
      </w:r>
      <w:r w:rsidRPr="58DB3C95">
        <w:rPr>
          <w:rFonts w:cs="Arial"/>
          <w:b/>
          <w:bCs/>
        </w:rPr>
        <w:t>EG5</w:t>
      </w:r>
      <w:r w:rsidR="004403C5" w:rsidRPr="58DB3C95">
        <w:rPr>
          <w:rFonts w:cs="Arial"/>
          <w:b/>
          <w:bCs/>
        </w:rPr>
        <w:t>017</w:t>
      </w:r>
      <w:r w:rsidRPr="58DB3C95">
        <w:rPr>
          <w:rFonts w:cs="Arial"/>
          <w:b/>
          <w:bCs/>
        </w:rPr>
        <w:t xml:space="preserve"> Explore </w:t>
      </w:r>
      <w:r w:rsidRPr="58DB3C95">
        <w:rPr>
          <w:rFonts w:cs="Arial"/>
        </w:rPr>
        <w:t>where apprentices will acquire skills-rich including the development of team working, interpersonal and interdisciplinary skills, critical self-reflection, communication and presentation, time management and the ability to organise, strategies and priorities. A key element of this module will be the participation in an inter-disciplinary design thinking project.</w:t>
      </w:r>
    </w:p>
    <w:p w14:paraId="510D29D9" w14:textId="7BB50721" w:rsidR="001E17D2" w:rsidRPr="000B4B25" w:rsidRDefault="00171110" w:rsidP="001E17D2">
      <w:pPr>
        <w:spacing w:after="200" w:line="276" w:lineRule="auto"/>
        <w:jc w:val="both"/>
        <w:rPr>
          <w:rFonts w:cs="Arial"/>
          <w:spacing w:val="-3"/>
        </w:rPr>
      </w:pPr>
      <w:r>
        <w:rPr>
          <w:rFonts w:cs="Arial"/>
        </w:rPr>
        <w:t>At L</w:t>
      </w:r>
      <w:r w:rsidR="00A2146B">
        <w:rPr>
          <w:rFonts w:cs="Arial"/>
        </w:rPr>
        <w:t>evel 5,</w:t>
      </w:r>
      <w:r>
        <w:rPr>
          <w:rFonts w:cs="Arial"/>
        </w:rPr>
        <w:t xml:space="preserve"> building on </w:t>
      </w:r>
      <w:r w:rsidR="005C1E6B">
        <w:rPr>
          <w:rFonts w:cs="Arial"/>
        </w:rPr>
        <w:t>apprentice</w:t>
      </w:r>
      <w:r>
        <w:rPr>
          <w:rFonts w:cs="Arial"/>
        </w:rPr>
        <w:t>s</w:t>
      </w:r>
      <w:r w:rsidR="00254C67">
        <w:rPr>
          <w:rFonts w:cs="Arial"/>
        </w:rPr>
        <w:t>’</w:t>
      </w:r>
      <w:r>
        <w:rPr>
          <w:rFonts w:cs="Arial"/>
        </w:rPr>
        <w:t xml:space="preserve"> collaboration in Level 4, </w:t>
      </w:r>
      <w:r w:rsidR="005C1E6B">
        <w:rPr>
          <w:rFonts w:cs="Arial"/>
        </w:rPr>
        <w:t>apprentice</w:t>
      </w:r>
      <w:r w:rsidR="00A2146B">
        <w:rPr>
          <w:rFonts w:cs="Arial"/>
        </w:rPr>
        <w:t xml:space="preserve">s in </w:t>
      </w:r>
      <w:r w:rsidR="00A2146B" w:rsidRPr="00B7567A">
        <w:rPr>
          <w:rFonts w:cs="Arial"/>
          <w:b/>
          <w:bCs/>
        </w:rPr>
        <w:t>CE5</w:t>
      </w:r>
      <w:r w:rsidR="004403C5">
        <w:rPr>
          <w:rFonts w:cs="Arial"/>
          <w:b/>
          <w:bCs/>
        </w:rPr>
        <w:t>032</w:t>
      </w:r>
      <w:r w:rsidR="00A2146B" w:rsidRPr="00B7567A">
        <w:rPr>
          <w:rFonts w:cs="Arial"/>
          <w:b/>
          <w:bCs/>
        </w:rPr>
        <w:t xml:space="preserve"> </w:t>
      </w:r>
      <w:r>
        <w:rPr>
          <w:rFonts w:cs="Arial"/>
          <w:b/>
          <w:bCs/>
        </w:rPr>
        <w:t>Digital Technologies and Construction Modelling</w:t>
      </w:r>
      <w:r w:rsidR="00A2146B" w:rsidRPr="00B7567A">
        <w:rPr>
          <w:rFonts w:cs="Arial"/>
          <w:b/>
          <w:bCs/>
        </w:rPr>
        <w:t xml:space="preserve"> </w:t>
      </w:r>
      <w:r w:rsidR="005C1E6B">
        <w:rPr>
          <w:rFonts w:cs="Arial"/>
        </w:rPr>
        <w:t>apprentice</w:t>
      </w:r>
      <w:r w:rsidR="00B7567A">
        <w:rPr>
          <w:rFonts w:cs="Arial"/>
        </w:rPr>
        <w:t>s</w:t>
      </w:r>
      <w:r w:rsidR="00254C67">
        <w:rPr>
          <w:rFonts w:cs="Arial"/>
        </w:rPr>
        <w:t xml:space="preserve"> working together for an interdisciplinary</w:t>
      </w:r>
      <w:r w:rsidR="00B7567A">
        <w:rPr>
          <w:rFonts w:cs="Arial"/>
        </w:rPr>
        <w:t xml:space="preserve"> </w:t>
      </w:r>
      <w:r w:rsidR="00956207">
        <w:rPr>
          <w:rFonts w:cs="Arial"/>
        </w:rPr>
        <w:t>Scenario</w:t>
      </w:r>
      <w:r w:rsidR="00B7567A">
        <w:rPr>
          <w:rFonts w:cs="Arial"/>
        </w:rPr>
        <w:t xml:space="preserve">-based Learning applying </w:t>
      </w:r>
      <w:r w:rsidR="00254C67">
        <w:rPr>
          <w:rFonts w:cs="Arial"/>
        </w:rPr>
        <w:t xml:space="preserve">digital technologies tools </w:t>
      </w:r>
      <w:r w:rsidR="00B7567A">
        <w:rPr>
          <w:rFonts w:cs="Arial"/>
        </w:rPr>
        <w:t xml:space="preserve">and data management techniques and present solutions to small scale project challenges. </w:t>
      </w:r>
      <w:r w:rsidR="001E17D2" w:rsidRPr="000B4B25">
        <w:rPr>
          <w:rFonts w:cs="Arial"/>
        </w:rPr>
        <w:t xml:space="preserve">This </w:t>
      </w:r>
      <w:r w:rsidR="00254C67">
        <w:rPr>
          <w:rFonts w:cs="Arial"/>
        </w:rPr>
        <w:t xml:space="preserve">provides </w:t>
      </w:r>
      <w:r w:rsidR="005C1E6B">
        <w:rPr>
          <w:rFonts w:cs="Arial"/>
        </w:rPr>
        <w:t>apprentice</w:t>
      </w:r>
      <w:r w:rsidR="00254C67">
        <w:rPr>
          <w:rFonts w:cs="Arial"/>
        </w:rPr>
        <w:t xml:space="preserve">s a realisation of the construction industry 4.0 and acquire digital competency skills, </w:t>
      </w:r>
      <w:r w:rsidR="001E17D2" w:rsidRPr="000B4B25">
        <w:rPr>
          <w:rFonts w:cs="Arial"/>
        </w:rPr>
        <w:t xml:space="preserve">when they apply for an industrial placement. </w:t>
      </w:r>
      <w:r w:rsidR="00254C67">
        <w:rPr>
          <w:rFonts w:cs="Arial"/>
        </w:rPr>
        <w:t xml:space="preserve">In addition, </w:t>
      </w:r>
      <w:r w:rsidR="005C1E6B">
        <w:rPr>
          <w:rFonts w:cs="Arial"/>
        </w:rPr>
        <w:t>apprentice</w:t>
      </w:r>
      <w:r w:rsidR="00254C67">
        <w:rPr>
          <w:rFonts w:cs="Arial"/>
        </w:rPr>
        <w:t xml:space="preserve">s in </w:t>
      </w:r>
      <w:r w:rsidR="00254C67" w:rsidRPr="00254C67">
        <w:rPr>
          <w:rFonts w:cs="Arial"/>
          <w:b/>
          <w:bCs/>
        </w:rPr>
        <w:t>CE5</w:t>
      </w:r>
      <w:r w:rsidR="004403C5">
        <w:rPr>
          <w:rFonts w:cs="Arial"/>
          <w:b/>
          <w:bCs/>
        </w:rPr>
        <w:t>033</w:t>
      </w:r>
      <w:r w:rsidR="00254C67" w:rsidRPr="00254C67">
        <w:rPr>
          <w:rFonts w:cs="Arial"/>
          <w:b/>
          <w:bCs/>
        </w:rPr>
        <w:t xml:space="preserve"> Construction Technology and Environmental Services</w:t>
      </w:r>
      <w:r w:rsidR="00254C67">
        <w:rPr>
          <w:rFonts w:cs="Arial"/>
        </w:rPr>
        <w:t xml:space="preserve"> and </w:t>
      </w:r>
      <w:r w:rsidR="00254C67" w:rsidRPr="00254C67">
        <w:rPr>
          <w:rFonts w:cs="Arial"/>
          <w:b/>
          <w:bCs/>
        </w:rPr>
        <w:t>CE5</w:t>
      </w:r>
      <w:r w:rsidR="004403C5">
        <w:rPr>
          <w:rFonts w:cs="Arial"/>
          <w:b/>
          <w:bCs/>
        </w:rPr>
        <w:t>031</w:t>
      </w:r>
      <w:r w:rsidR="00254C67" w:rsidRPr="00254C67">
        <w:rPr>
          <w:rFonts w:cs="Arial"/>
          <w:b/>
          <w:bCs/>
        </w:rPr>
        <w:t xml:space="preserve"> Procurement and Contract Administration</w:t>
      </w:r>
      <w:r w:rsidR="00254C67">
        <w:rPr>
          <w:rFonts w:cs="Arial"/>
        </w:rPr>
        <w:t xml:space="preserve">, collaborate in a complex problem-solving with practical investigation of a real-life scenario. </w:t>
      </w:r>
    </w:p>
    <w:p w14:paraId="3BD8A688" w14:textId="38DD556B" w:rsidR="00254C67" w:rsidRDefault="00B7567A" w:rsidP="00511036">
      <w:pPr>
        <w:spacing w:after="200" w:line="276" w:lineRule="auto"/>
        <w:jc w:val="both"/>
        <w:rPr>
          <w:rFonts w:cs="Arial"/>
        </w:rPr>
      </w:pPr>
      <w:r>
        <w:rPr>
          <w:rFonts w:cs="Arial"/>
        </w:rPr>
        <w:t xml:space="preserve">The </w:t>
      </w:r>
      <w:r w:rsidRPr="00F61690">
        <w:rPr>
          <w:rFonts w:cs="Arial"/>
          <w:b/>
          <w:bCs/>
        </w:rPr>
        <w:t>EG5</w:t>
      </w:r>
      <w:r w:rsidR="004403C5">
        <w:rPr>
          <w:rFonts w:cs="Arial"/>
          <w:b/>
          <w:bCs/>
        </w:rPr>
        <w:t>017</w:t>
      </w:r>
      <w:r w:rsidRPr="00F61690">
        <w:rPr>
          <w:rFonts w:cs="Arial"/>
          <w:b/>
          <w:bCs/>
        </w:rPr>
        <w:t xml:space="preserve"> </w:t>
      </w:r>
      <w:r w:rsidR="002001D1" w:rsidRPr="00F61690">
        <w:rPr>
          <w:rFonts w:cs="Arial"/>
          <w:b/>
          <w:bCs/>
        </w:rPr>
        <w:t>Explor</w:t>
      </w:r>
      <w:r w:rsidR="002001D1">
        <w:rPr>
          <w:rFonts w:cs="Arial"/>
          <w:b/>
          <w:bCs/>
        </w:rPr>
        <w:t>e</w:t>
      </w:r>
      <w:r w:rsidR="002001D1">
        <w:rPr>
          <w:rFonts w:cs="Arial"/>
        </w:rPr>
        <w:t xml:space="preserve"> </w:t>
      </w:r>
      <w:r>
        <w:rPr>
          <w:rFonts w:cs="Arial"/>
        </w:rPr>
        <w:t xml:space="preserve">module is then further scaffolded into the Level 6 in </w:t>
      </w:r>
      <w:r w:rsidR="002001D1" w:rsidRPr="001E17D2">
        <w:rPr>
          <w:rFonts w:cs="Arial"/>
          <w:b/>
          <w:bCs/>
        </w:rPr>
        <w:t>EG6</w:t>
      </w:r>
      <w:r w:rsidR="004403C5">
        <w:rPr>
          <w:rFonts w:cs="Arial"/>
          <w:b/>
          <w:bCs/>
        </w:rPr>
        <w:t>02</w:t>
      </w:r>
      <w:r w:rsidR="06934A6C">
        <w:rPr>
          <w:rFonts w:cs="Arial"/>
          <w:b/>
          <w:bCs/>
        </w:rPr>
        <w:t>5</w:t>
      </w:r>
      <w:r w:rsidR="002001D1" w:rsidRPr="001E17D2">
        <w:rPr>
          <w:rFonts w:cs="Arial"/>
          <w:b/>
          <w:bCs/>
        </w:rPr>
        <w:t xml:space="preserve"> </w:t>
      </w:r>
      <w:r w:rsidR="002001D1">
        <w:rPr>
          <w:rFonts w:cs="Arial"/>
          <w:b/>
          <w:bCs/>
          <w:spacing w:val="-3"/>
        </w:rPr>
        <w:t>Apply</w:t>
      </w:r>
      <w:r>
        <w:rPr>
          <w:rFonts w:cs="Arial"/>
        </w:rPr>
        <w:t xml:space="preserve"> where </w:t>
      </w:r>
      <w:r w:rsidR="005C1E6B">
        <w:rPr>
          <w:rFonts w:cs="Arial"/>
        </w:rPr>
        <w:t>apprentice</w:t>
      </w:r>
      <w:r>
        <w:rPr>
          <w:rFonts w:cs="Arial"/>
        </w:rPr>
        <w:t xml:space="preserve">s will be able to demonstrate the ability to </w:t>
      </w:r>
      <w:r w:rsidR="00254C67">
        <w:rPr>
          <w:rFonts w:cs="Arial"/>
        </w:rPr>
        <w:t xml:space="preserve">apply their developing professional skills competencies and </w:t>
      </w:r>
      <w:r w:rsidR="00956207">
        <w:rPr>
          <w:rFonts w:cs="Arial"/>
        </w:rPr>
        <w:t xml:space="preserve">having broad understanding of the business environment in which </w:t>
      </w:r>
      <w:r w:rsidR="005C1E6B">
        <w:rPr>
          <w:rFonts w:cs="Arial"/>
        </w:rPr>
        <w:t>apprentice</w:t>
      </w:r>
      <w:r w:rsidR="00956207">
        <w:rPr>
          <w:rFonts w:cs="Arial"/>
        </w:rPr>
        <w:t xml:space="preserve">s working together as a team to develop business idea at Kingston University’s Bright Ideas competition. </w:t>
      </w:r>
      <w:r w:rsidR="005C1E6B">
        <w:rPr>
          <w:rFonts w:cs="Arial"/>
        </w:rPr>
        <w:t>Apprentice</w:t>
      </w:r>
      <w:r w:rsidR="00956207">
        <w:rPr>
          <w:rFonts w:cs="Arial"/>
        </w:rPr>
        <w:t>s will evaluate the commercial impact of managerial decision with reference to Corporate and Social Responsibility (CSR) and Environmental Social and Governance (</w:t>
      </w:r>
      <w:proofErr w:type="spellStart"/>
      <w:r w:rsidR="00956207">
        <w:rPr>
          <w:rFonts w:cs="Arial"/>
        </w:rPr>
        <w:t>ESG</w:t>
      </w:r>
      <w:proofErr w:type="spellEnd"/>
      <w:r w:rsidR="00956207">
        <w:rPr>
          <w:rFonts w:cs="Arial"/>
        </w:rPr>
        <w:t xml:space="preserve">). </w:t>
      </w:r>
      <w:r w:rsidR="005C1E6B">
        <w:rPr>
          <w:rFonts w:cs="Arial"/>
        </w:rPr>
        <w:t>Apprentice</w:t>
      </w:r>
      <w:r w:rsidR="00C44222">
        <w:rPr>
          <w:rFonts w:cs="Arial"/>
        </w:rPr>
        <w:t>s will participate in workshop to fully articulate their experiences to meet their lifelong learning/</w:t>
      </w:r>
      <w:proofErr w:type="spellStart"/>
      <w:r w:rsidR="00C44222">
        <w:rPr>
          <w:rFonts w:cs="Arial"/>
        </w:rPr>
        <w:t>CPD</w:t>
      </w:r>
      <w:proofErr w:type="spellEnd"/>
      <w:r w:rsidR="00C44222">
        <w:rPr>
          <w:rFonts w:cs="Arial"/>
        </w:rPr>
        <w:t xml:space="preserve"> ambitions (</w:t>
      </w:r>
      <w:proofErr w:type="gramStart"/>
      <w:r w:rsidR="00C44222">
        <w:rPr>
          <w:rFonts w:cs="Arial"/>
        </w:rPr>
        <w:t>e.g.</w:t>
      </w:r>
      <w:proofErr w:type="gramEnd"/>
      <w:r w:rsidR="00C44222">
        <w:rPr>
          <w:rFonts w:cs="Arial"/>
        </w:rPr>
        <w:t xml:space="preserve"> through mock interview practice). </w:t>
      </w:r>
    </w:p>
    <w:p w14:paraId="797F3B85" w14:textId="727EBEAB" w:rsidR="00C44222" w:rsidRDefault="00956207" w:rsidP="00C44222">
      <w:pPr>
        <w:spacing w:after="200" w:line="276" w:lineRule="auto"/>
        <w:jc w:val="both"/>
        <w:rPr>
          <w:rFonts w:cs="Arial"/>
        </w:rPr>
      </w:pPr>
      <w:r>
        <w:rPr>
          <w:rFonts w:cs="Arial"/>
        </w:rPr>
        <w:t>A</w:t>
      </w:r>
      <w:r w:rsidR="00B7567A">
        <w:rPr>
          <w:rFonts w:cs="Arial"/>
        </w:rPr>
        <w:t xml:space="preserve">t Level 6, </w:t>
      </w:r>
      <w:r w:rsidR="005C1E6B">
        <w:rPr>
          <w:rFonts w:cs="Arial"/>
        </w:rPr>
        <w:t>apprentice</w:t>
      </w:r>
      <w:r w:rsidR="00B7567A">
        <w:rPr>
          <w:rFonts w:cs="Arial"/>
        </w:rPr>
        <w:t xml:space="preserve">s will continue to have collaboration in </w:t>
      </w:r>
      <w:r w:rsidR="00B7567A" w:rsidRPr="001E17D2">
        <w:rPr>
          <w:rFonts w:cs="Arial"/>
          <w:b/>
          <w:bCs/>
        </w:rPr>
        <w:t>CE</w:t>
      </w:r>
      <w:r w:rsidR="001E17D2" w:rsidRPr="001E17D2">
        <w:rPr>
          <w:rFonts w:cs="Arial"/>
          <w:b/>
          <w:bCs/>
        </w:rPr>
        <w:t>6</w:t>
      </w:r>
      <w:r w:rsidR="002C5217">
        <w:rPr>
          <w:rFonts w:cs="Arial"/>
          <w:b/>
          <w:bCs/>
        </w:rPr>
        <w:t>035</w:t>
      </w:r>
      <w:r w:rsidR="00B7567A" w:rsidRPr="001E17D2">
        <w:rPr>
          <w:rFonts w:cs="Arial"/>
          <w:b/>
          <w:bCs/>
        </w:rPr>
        <w:t xml:space="preserve"> </w:t>
      </w:r>
      <w:r>
        <w:rPr>
          <w:rFonts w:cs="Arial"/>
          <w:b/>
          <w:bCs/>
        </w:rPr>
        <w:t>Construction Information Management System</w:t>
      </w:r>
      <w:r w:rsidR="001E17D2" w:rsidRPr="001E17D2">
        <w:rPr>
          <w:rFonts w:cs="Arial"/>
          <w:b/>
          <w:bCs/>
        </w:rPr>
        <w:t xml:space="preserve"> </w:t>
      </w:r>
      <w:r w:rsidR="00B7567A">
        <w:rPr>
          <w:rFonts w:cs="Arial"/>
        </w:rPr>
        <w:t xml:space="preserve">where </w:t>
      </w:r>
      <w:r w:rsidR="005C1E6B">
        <w:rPr>
          <w:rFonts w:cs="Arial"/>
        </w:rPr>
        <w:t>apprentice</w:t>
      </w:r>
      <w:r w:rsidR="00B7567A">
        <w:rPr>
          <w:rFonts w:cs="Arial"/>
        </w:rPr>
        <w:t xml:space="preserve">s develop further their interdisciplinary group working through </w:t>
      </w:r>
      <w:r w:rsidR="00C44222">
        <w:rPr>
          <w:rFonts w:cs="Arial"/>
        </w:rPr>
        <w:t>Scenario</w:t>
      </w:r>
      <w:r w:rsidR="00B7567A">
        <w:rPr>
          <w:rFonts w:cs="Arial"/>
        </w:rPr>
        <w:t>-based Learning demonstrating the range of skills</w:t>
      </w:r>
      <w:r w:rsidR="00C44222">
        <w:rPr>
          <w:rFonts w:cs="Arial"/>
        </w:rPr>
        <w:t xml:space="preserve"> and in-depth understanding of technologies tools</w:t>
      </w:r>
      <w:r w:rsidR="00B7567A">
        <w:rPr>
          <w:rFonts w:cs="Arial"/>
        </w:rPr>
        <w:t xml:space="preserve"> underpin successful project delivery </w:t>
      </w:r>
      <w:r w:rsidR="00C44222">
        <w:rPr>
          <w:rFonts w:cs="Arial"/>
        </w:rPr>
        <w:t>and at the same time embracing future trends in construction digitisation such as drones, Virtual Reality (VR) and Artificial Intelligent (AI).</w:t>
      </w:r>
    </w:p>
    <w:p w14:paraId="547495C2" w14:textId="0B99301B" w:rsidR="009C04A6" w:rsidRPr="000B4B25" w:rsidRDefault="009C04A6" w:rsidP="009C04A6">
      <w:pPr>
        <w:spacing w:after="200" w:line="276" w:lineRule="auto"/>
        <w:rPr>
          <w:rFonts w:cs="Arial"/>
          <w:b/>
        </w:rPr>
      </w:pPr>
      <w:r w:rsidRPr="000B4B25">
        <w:rPr>
          <w:rFonts w:cs="Arial"/>
          <w:b/>
        </w:rPr>
        <w:t xml:space="preserve">Focus on active learning and enhancing </w:t>
      </w:r>
      <w:r w:rsidR="005C1E6B">
        <w:rPr>
          <w:rFonts w:cs="Arial"/>
          <w:b/>
        </w:rPr>
        <w:t>apprentice</w:t>
      </w:r>
      <w:r w:rsidRPr="000B4B25">
        <w:rPr>
          <w:rFonts w:cs="Arial"/>
          <w:b/>
        </w:rPr>
        <w:t xml:space="preserve"> </w:t>
      </w:r>
      <w:proofErr w:type="gramStart"/>
      <w:r w:rsidRPr="000B4B25">
        <w:rPr>
          <w:rFonts w:cs="Arial"/>
          <w:b/>
        </w:rPr>
        <w:t>engagement</w:t>
      </w:r>
      <w:proofErr w:type="gramEnd"/>
      <w:r w:rsidRPr="000B4B25">
        <w:rPr>
          <w:rFonts w:cs="Arial"/>
          <w:b/>
        </w:rPr>
        <w:t xml:space="preserve"> </w:t>
      </w:r>
    </w:p>
    <w:p w14:paraId="41980630" w14:textId="40CAC038" w:rsidR="009C04A6" w:rsidRDefault="009C04A6" w:rsidP="009C04A6">
      <w:pPr>
        <w:suppressAutoHyphens/>
        <w:spacing w:after="200" w:line="276" w:lineRule="auto"/>
        <w:jc w:val="both"/>
        <w:rPr>
          <w:rFonts w:cs="Arial"/>
          <w:spacing w:val="-3"/>
        </w:rPr>
      </w:pPr>
      <w:r w:rsidRPr="000B4B25">
        <w:rPr>
          <w:rFonts w:cs="Arial"/>
          <w:spacing w:val="-3"/>
        </w:rPr>
        <w:t xml:space="preserve">A feature of the learning, teaching and assessment strategy in the </w:t>
      </w:r>
      <w:r w:rsidR="007550A4" w:rsidRPr="000B4B25">
        <w:rPr>
          <w:rFonts w:cs="Arial"/>
          <w:spacing w:val="-3"/>
        </w:rPr>
        <w:t>school</w:t>
      </w:r>
      <w:r w:rsidRPr="000B4B25">
        <w:rPr>
          <w:rFonts w:cs="Arial"/>
          <w:spacing w:val="-3"/>
        </w:rPr>
        <w:t xml:space="preserve"> is that many instructional lectures have been replaced by collaborative, problem solving or enquiry-based learning workshops and tutorials.  These require </w:t>
      </w:r>
      <w:r w:rsidR="005C1E6B">
        <w:rPr>
          <w:rFonts w:cs="Arial"/>
          <w:spacing w:val="-3"/>
        </w:rPr>
        <w:t>apprentice</w:t>
      </w:r>
      <w:r w:rsidRPr="000B4B25">
        <w:rPr>
          <w:rFonts w:cs="Arial"/>
          <w:spacing w:val="-3"/>
        </w:rPr>
        <w:t xml:space="preserve">s to prepare for, and participate in, the classroom activities, rather than passively listening to the lecturer. </w:t>
      </w:r>
      <w:r w:rsidR="005C1E6B">
        <w:rPr>
          <w:rFonts w:cs="Arial"/>
          <w:spacing w:val="-3"/>
        </w:rPr>
        <w:t>Apprentice</w:t>
      </w:r>
      <w:r w:rsidRPr="000B4B25">
        <w:rPr>
          <w:rFonts w:cs="Arial"/>
          <w:spacing w:val="-3"/>
        </w:rPr>
        <w:t xml:space="preserve">s are expected to engage with the guided learning to prepare for these teaching sessions and consolidate their learning after the session. These interactive sessions also provide </w:t>
      </w:r>
      <w:r w:rsidR="005C1E6B">
        <w:rPr>
          <w:rFonts w:cs="Arial"/>
          <w:spacing w:val="-3"/>
        </w:rPr>
        <w:t>apprentice</w:t>
      </w:r>
      <w:r w:rsidRPr="000B4B25">
        <w:rPr>
          <w:rFonts w:cs="Arial"/>
          <w:spacing w:val="-3"/>
        </w:rPr>
        <w:t xml:space="preserve">s with opportunities for peer learning, group work and </w:t>
      </w:r>
      <w:r w:rsidRPr="000B4B25">
        <w:rPr>
          <w:rFonts w:cs="Arial"/>
          <w:spacing w:val="-3"/>
        </w:rPr>
        <w:lastRenderedPageBreak/>
        <w:t xml:space="preserve">presentation practice. Give some module examples where this occurs </w:t>
      </w:r>
      <w:r w:rsidR="00C44222">
        <w:rPr>
          <w:rFonts w:cs="Arial"/>
          <w:spacing w:val="-3"/>
        </w:rPr>
        <w:t>i</w:t>
      </w:r>
      <w:r w:rsidRPr="000B4B25">
        <w:rPr>
          <w:rFonts w:cs="Arial"/>
          <w:spacing w:val="-3"/>
        </w:rPr>
        <w:t xml:space="preserve">n these sessions the lecturer facilitates learning by supporting </w:t>
      </w:r>
      <w:r w:rsidR="005C1E6B">
        <w:rPr>
          <w:rFonts w:cs="Arial"/>
          <w:spacing w:val="-3"/>
        </w:rPr>
        <w:t>apprentice</w:t>
      </w:r>
      <w:r w:rsidRPr="000B4B25">
        <w:rPr>
          <w:rFonts w:cs="Arial"/>
          <w:spacing w:val="-3"/>
        </w:rPr>
        <w:t xml:space="preserve">s in creating their own knowledge and understanding. Lecturers may also introduce and summarise key concepts with short </w:t>
      </w:r>
      <w:proofErr w:type="gramStart"/>
      <w:r w:rsidRPr="000B4B25">
        <w:rPr>
          <w:rFonts w:cs="Arial"/>
          <w:spacing w:val="-3"/>
        </w:rPr>
        <w:t>mini-lectures</w:t>
      </w:r>
      <w:proofErr w:type="gramEnd"/>
      <w:r w:rsidRPr="000B4B25">
        <w:rPr>
          <w:rFonts w:cs="Arial"/>
          <w:spacing w:val="-3"/>
        </w:rPr>
        <w:t xml:space="preserve">. </w:t>
      </w:r>
      <w:r w:rsidR="00C44222">
        <w:rPr>
          <w:rFonts w:cs="Arial"/>
          <w:spacing w:val="-3"/>
        </w:rPr>
        <w:t>Scenario-</w:t>
      </w:r>
      <w:r w:rsidRPr="000B4B25">
        <w:rPr>
          <w:rFonts w:cs="Arial"/>
          <w:spacing w:val="-3"/>
        </w:rPr>
        <w:t>based Learning is introduced in</w:t>
      </w:r>
      <w:r w:rsidR="00C44222">
        <w:rPr>
          <w:rFonts w:cs="Arial"/>
          <w:spacing w:val="-3"/>
        </w:rPr>
        <w:t xml:space="preserve"> many modules where t</w:t>
      </w:r>
      <w:r w:rsidRPr="000B4B25">
        <w:rPr>
          <w:rFonts w:cs="Arial"/>
          <w:spacing w:val="-3"/>
        </w:rPr>
        <w:t xml:space="preserve">hese collaborative activities encourage </w:t>
      </w:r>
      <w:r w:rsidR="005C1E6B">
        <w:rPr>
          <w:rFonts w:cs="Arial"/>
          <w:spacing w:val="-3"/>
        </w:rPr>
        <w:t>apprentice</w:t>
      </w:r>
      <w:r w:rsidRPr="000B4B25">
        <w:rPr>
          <w:rFonts w:cs="Arial"/>
          <w:spacing w:val="-3"/>
        </w:rPr>
        <w:t xml:space="preserve">s to draw on their own set of experiences and cultural backgrounds when tackling real world challenges. </w:t>
      </w:r>
    </w:p>
    <w:p w14:paraId="2039BC93" w14:textId="0C7D2F32" w:rsidR="009C04A6" w:rsidRDefault="002001D1" w:rsidP="009C04A6">
      <w:pPr>
        <w:suppressAutoHyphens/>
        <w:spacing w:after="200" w:line="276" w:lineRule="auto"/>
        <w:jc w:val="both"/>
        <w:rPr>
          <w:rFonts w:cs="Arial"/>
          <w:spacing w:val="-3"/>
        </w:rPr>
      </w:pPr>
      <w:r>
        <w:rPr>
          <w:rFonts w:cs="Arial"/>
          <w:spacing w:val="-3"/>
        </w:rPr>
        <w:t xml:space="preserve">The use of Future Skills and Graduate Attributes through </w:t>
      </w:r>
      <w:r w:rsidR="00AC6073">
        <w:rPr>
          <w:rFonts w:cs="Arial"/>
          <w:b/>
          <w:bCs/>
          <w:spacing w:val="-3"/>
        </w:rPr>
        <w:t>EG4031</w:t>
      </w:r>
      <w:r w:rsidRPr="00A5434E">
        <w:rPr>
          <w:rFonts w:cs="Arial"/>
          <w:b/>
          <w:bCs/>
          <w:spacing w:val="-3"/>
        </w:rPr>
        <w:t xml:space="preserve"> Navigate</w:t>
      </w:r>
      <w:r>
        <w:rPr>
          <w:rFonts w:cs="Arial"/>
          <w:spacing w:val="-3"/>
        </w:rPr>
        <w:t xml:space="preserve">, </w:t>
      </w:r>
      <w:r w:rsidRPr="00A5434E">
        <w:rPr>
          <w:rFonts w:cs="Arial"/>
          <w:b/>
          <w:bCs/>
          <w:spacing w:val="-3"/>
        </w:rPr>
        <w:t>EG5</w:t>
      </w:r>
      <w:r w:rsidR="004403C5">
        <w:rPr>
          <w:rFonts w:cs="Arial"/>
          <w:b/>
          <w:bCs/>
          <w:spacing w:val="-3"/>
        </w:rPr>
        <w:t>017</w:t>
      </w:r>
      <w:r w:rsidRPr="00A5434E">
        <w:rPr>
          <w:rFonts w:cs="Arial"/>
          <w:b/>
          <w:bCs/>
          <w:spacing w:val="-3"/>
        </w:rPr>
        <w:t xml:space="preserve"> Explor</w:t>
      </w:r>
      <w:r>
        <w:rPr>
          <w:rFonts w:cs="Arial"/>
          <w:b/>
          <w:bCs/>
          <w:spacing w:val="-3"/>
        </w:rPr>
        <w:t xml:space="preserve">e </w:t>
      </w:r>
      <w:r>
        <w:rPr>
          <w:rFonts w:cs="Arial"/>
          <w:spacing w:val="-3"/>
        </w:rPr>
        <w:t xml:space="preserve">and </w:t>
      </w:r>
      <w:r w:rsidRPr="00A5434E">
        <w:rPr>
          <w:rFonts w:cs="Arial"/>
          <w:b/>
          <w:bCs/>
          <w:spacing w:val="-3"/>
        </w:rPr>
        <w:t>EG6</w:t>
      </w:r>
      <w:r w:rsidR="004403C5">
        <w:rPr>
          <w:rFonts w:cs="Arial"/>
          <w:b/>
          <w:bCs/>
          <w:spacing w:val="-3"/>
        </w:rPr>
        <w:t>02</w:t>
      </w:r>
      <w:r w:rsidR="479BBC12">
        <w:rPr>
          <w:rFonts w:cs="Arial"/>
          <w:b/>
          <w:bCs/>
          <w:spacing w:val="-3"/>
        </w:rPr>
        <w:t>5</w:t>
      </w:r>
      <w:r w:rsidRPr="00A5434E">
        <w:rPr>
          <w:rFonts w:cs="Arial"/>
          <w:b/>
          <w:bCs/>
          <w:spacing w:val="-3"/>
        </w:rPr>
        <w:t xml:space="preserve"> App</w:t>
      </w:r>
      <w:r>
        <w:rPr>
          <w:rFonts w:cs="Arial"/>
          <w:b/>
          <w:bCs/>
          <w:spacing w:val="-3"/>
        </w:rPr>
        <w:t>ly</w:t>
      </w:r>
      <w:r>
        <w:rPr>
          <w:rFonts w:cs="Arial"/>
          <w:spacing w:val="-3"/>
        </w:rPr>
        <w:t xml:space="preserve"> within the discipline context where at Level 4 these are linked to the Learning to Learn where apprentices identify their learning targets from Induction to graduation; beyond the discipline at Level 5 which includes an inter-departmental team design project; beyond the university at Level 6 which is to foster a bridge to the wider professional and learning communities of practice for the apprentice’s subject discipline and reflecting on these interaction</w:t>
      </w:r>
      <w:r w:rsidR="00220603">
        <w:rPr>
          <w:rFonts w:cs="Arial"/>
          <w:spacing w:val="-3"/>
        </w:rPr>
        <w:t xml:space="preserve">. </w:t>
      </w:r>
    </w:p>
    <w:p w14:paraId="40CB783E" w14:textId="4E9A06AD" w:rsidR="009C04A6" w:rsidRPr="000B4B25" w:rsidRDefault="009C04A6" w:rsidP="009C04A6">
      <w:pPr>
        <w:suppressAutoHyphens/>
        <w:spacing w:after="200" w:line="276" w:lineRule="auto"/>
        <w:jc w:val="both"/>
        <w:rPr>
          <w:rFonts w:cs="Arial"/>
          <w:spacing w:val="-3"/>
        </w:rPr>
      </w:pPr>
      <w:r w:rsidRPr="000B4B25">
        <w:rPr>
          <w:rFonts w:cs="Arial"/>
          <w:spacing w:val="-3"/>
        </w:rPr>
        <w:t xml:space="preserve">Active and collaborative learning is also incorporated in traditional lectures which may have question-and-answer sessions, brief </w:t>
      </w:r>
      <w:r w:rsidR="005C1E6B">
        <w:rPr>
          <w:rFonts w:cs="Arial"/>
          <w:spacing w:val="-3"/>
        </w:rPr>
        <w:t>apprentice</w:t>
      </w:r>
      <w:r w:rsidRPr="000B4B25">
        <w:rPr>
          <w:rFonts w:cs="Arial"/>
          <w:spacing w:val="-3"/>
        </w:rPr>
        <w:t xml:space="preserve"> discussions, </w:t>
      </w:r>
      <w:r w:rsidR="00A5434E">
        <w:rPr>
          <w:rFonts w:cs="Arial"/>
          <w:spacing w:val="-3"/>
        </w:rPr>
        <w:t xml:space="preserve">Mentimeter </w:t>
      </w:r>
      <w:r w:rsidRPr="000B4B25">
        <w:rPr>
          <w:rFonts w:cs="Arial"/>
          <w:spacing w:val="-3"/>
        </w:rPr>
        <w:t xml:space="preserve">activities integrated into the lecture. These methods ensure that valuable contact time is focussed on the application and critical analysis of knowledge and the development of key skills such as problem solving, communication, and group-work.  </w:t>
      </w:r>
    </w:p>
    <w:p w14:paraId="58D0B5FE" w14:textId="505CD03F" w:rsidR="009C04A6" w:rsidRPr="000B4B25" w:rsidRDefault="009C04A6" w:rsidP="009C04A6">
      <w:pPr>
        <w:suppressAutoHyphens/>
        <w:spacing w:after="200" w:line="276" w:lineRule="auto"/>
        <w:jc w:val="both"/>
        <w:rPr>
          <w:rFonts w:cs="Arial"/>
          <w:spacing w:val="-3"/>
          <w:highlight w:val="yellow"/>
        </w:rPr>
      </w:pPr>
      <w:r w:rsidRPr="000B4B25">
        <w:rPr>
          <w:rFonts w:cs="Arial"/>
          <w:spacing w:val="-3"/>
        </w:rPr>
        <w:t xml:space="preserve">The high percentage use of active learning sessions in the teaching hours is aimed at improving </w:t>
      </w:r>
      <w:r w:rsidR="005C1E6B">
        <w:rPr>
          <w:rFonts w:cs="Arial"/>
          <w:spacing w:val="-3"/>
        </w:rPr>
        <w:t>apprentice</w:t>
      </w:r>
      <w:r w:rsidRPr="000B4B25">
        <w:rPr>
          <w:rFonts w:cs="Arial"/>
          <w:spacing w:val="-3"/>
        </w:rPr>
        <w:t xml:space="preserve"> engagement, creativity, </w:t>
      </w:r>
      <w:r w:rsidR="007550A4" w:rsidRPr="000B4B25">
        <w:rPr>
          <w:rFonts w:cs="Arial"/>
          <w:spacing w:val="-3"/>
        </w:rPr>
        <w:t>confidence,</w:t>
      </w:r>
      <w:r w:rsidRPr="000B4B25">
        <w:rPr>
          <w:rFonts w:cs="Arial"/>
          <w:spacing w:val="-3"/>
        </w:rPr>
        <w:t xml:space="preserve"> and self-reliance.  The course endeavours to further secure </w:t>
      </w:r>
      <w:r w:rsidR="005C1E6B">
        <w:rPr>
          <w:rFonts w:cs="Arial"/>
          <w:spacing w:val="-3"/>
        </w:rPr>
        <w:t>apprentice</w:t>
      </w:r>
      <w:r w:rsidRPr="000B4B25">
        <w:rPr>
          <w:rFonts w:cs="Arial"/>
          <w:spacing w:val="-3"/>
        </w:rPr>
        <w:t xml:space="preserve"> engagement by making </w:t>
      </w:r>
      <w:r w:rsidR="005C1E6B">
        <w:rPr>
          <w:rFonts w:cs="Arial"/>
          <w:spacing w:val="-3"/>
        </w:rPr>
        <w:t>apprentice</w:t>
      </w:r>
      <w:r w:rsidRPr="000B4B25">
        <w:rPr>
          <w:rFonts w:cs="Arial"/>
          <w:spacing w:val="-3"/>
        </w:rPr>
        <w:t xml:space="preserve">s feel part of a community and increasing their sense of belonging which is supports to improved retention and progression. This is achieved by providing opportunities to interact with staff and </w:t>
      </w:r>
      <w:r w:rsidR="005C1E6B">
        <w:rPr>
          <w:rFonts w:cs="Arial"/>
          <w:spacing w:val="-3"/>
        </w:rPr>
        <w:t>learners</w:t>
      </w:r>
      <w:r w:rsidRPr="000B4B25">
        <w:rPr>
          <w:rFonts w:cs="Arial"/>
          <w:spacing w:val="-3"/>
        </w:rPr>
        <w:t xml:space="preserve"> both socially and academically.  In addition, to the active learning sessions and group work, this is achieved through: the P</w:t>
      </w:r>
      <w:r w:rsidR="00A5434E">
        <w:rPr>
          <w:rFonts w:cs="Arial"/>
          <w:spacing w:val="-3"/>
        </w:rPr>
        <w:t>ersonal Tutoring</w:t>
      </w:r>
      <w:r w:rsidRPr="000B4B25">
        <w:rPr>
          <w:rFonts w:cs="Arial"/>
          <w:spacing w:val="-3"/>
        </w:rPr>
        <w:t xml:space="preserve"> scheme, field work, industrial visits, extra-curricular seminars, research internships, course representative s</w:t>
      </w:r>
      <w:r w:rsidR="005C1E6B">
        <w:rPr>
          <w:rFonts w:cs="Arial"/>
          <w:spacing w:val="-3"/>
        </w:rPr>
        <w:t xml:space="preserve">ystem, </w:t>
      </w:r>
      <w:r w:rsidRPr="000B4B25">
        <w:rPr>
          <w:rFonts w:cs="Arial"/>
          <w:spacing w:val="-3"/>
        </w:rPr>
        <w:t xml:space="preserve">peer mentoring, civic </w:t>
      </w:r>
      <w:proofErr w:type="gramStart"/>
      <w:r w:rsidRPr="000B4B25">
        <w:rPr>
          <w:rFonts w:cs="Arial"/>
          <w:spacing w:val="-3"/>
        </w:rPr>
        <w:t>engagement</w:t>
      </w:r>
      <w:proofErr w:type="gramEnd"/>
      <w:r w:rsidRPr="000B4B25">
        <w:rPr>
          <w:rFonts w:cs="Arial"/>
          <w:spacing w:val="-3"/>
        </w:rPr>
        <w:t xml:space="preserve"> and outreach opportunities.</w:t>
      </w:r>
    </w:p>
    <w:p w14:paraId="04B5A56E" w14:textId="77777777" w:rsidR="00DD72B7" w:rsidRPr="000B4B25" w:rsidRDefault="00DD72B7" w:rsidP="008C722E">
      <w:pPr>
        <w:spacing w:after="200" w:line="276" w:lineRule="auto"/>
        <w:rPr>
          <w:rFonts w:cs="Arial"/>
          <w:b/>
        </w:rPr>
      </w:pPr>
      <w:r w:rsidRPr="000B4B25">
        <w:rPr>
          <w:rFonts w:cs="Arial"/>
          <w:b/>
        </w:rPr>
        <w:t>Practice and research-informed teaching</w:t>
      </w:r>
    </w:p>
    <w:p w14:paraId="47980E61" w14:textId="20A8F377" w:rsidR="00DD72B7" w:rsidRPr="00DD72B7" w:rsidRDefault="00DD72B7" w:rsidP="008C722E">
      <w:pPr>
        <w:spacing w:after="200" w:line="276" w:lineRule="auto"/>
        <w:jc w:val="both"/>
        <w:rPr>
          <w:rFonts w:cs="Arial"/>
          <w:spacing w:val="-3"/>
        </w:rPr>
      </w:pPr>
      <w:r w:rsidRPr="00DD72B7">
        <w:rPr>
          <w:rFonts w:cs="Arial"/>
          <w:spacing w:val="-3"/>
        </w:rPr>
        <w:t>Embedded in our teaching and learning practice are both practice and research informed. In addition to academic staff, the teaching of specialist topics is delivered by experienced practitioners</w:t>
      </w:r>
      <w:r w:rsidR="00220603">
        <w:rPr>
          <w:rFonts w:cs="Arial"/>
          <w:spacing w:val="-3"/>
        </w:rPr>
        <w:t xml:space="preserve">. </w:t>
      </w:r>
      <w:r w:rsidRPr="00DD72B7">
        <w:rPr>
          <w:rFonts w:cs="Arial"/>
          <w:spacing w:val="-3"/>
        </w:rPr>
        <w:t xml:space="preserve">The involvement of practitioners in our teaching delivers a range of benefits to the </w:t>
      </w:r>
      <w:r w:rsidR="005C1E6B">
        <w:rPr>
          <w:rFonts w:cs="Arial"/>
          <w:spacing w:val="-3"/>
        </w:rPr>
        <w:t>apprentice</w:t>
      </w:r>
      <w:r w:rsidRPr="00DD72B7">
        <w:rPr>
          <w:rFonts w:cs="Arial"/>
          <w:spacing w:val="-3"/>
        </w:rPr>
        <w:t xml:space="preserve"> experience. Practitioners </w:t>
      </w:r>
      <w:r w:rsidR="00220603" w:rsidRPr="00DD72B7">
        <w:rPr>
          <w:rFonts w:cs="Arial"/>
          <w:spacing w:val="-3"/>
        </w:rPr>
        <w:t>can</w:t>
      </w:r>
      <w:r w:rsidRPr="00DD72B7">
        <w:rPr>
          <w:rFonts w:cs="Arial"/>
          <w:spacing w:val="-3"/>
        </w:rPr>
        <w:t xml:space="preserve"> share their professional experience and bring a wealth of knowledge in relation to current and emerging issues within the respective discipline and industry-led practice. Practitioners also serve as inspiring role models for </w:t>
      </w:r>
      <w:r w:rsidR="005C1E6B">
        <w:rPr>
          <w:rFonts w:cs="Arial"/>
          <w:spacing w:val="-3"/>
        </w:rPr>
        <w:t>apprentice</w:t>
      </w:r>
      <w:r w:rsidRPr="00DD72B7">
        <w:rPr>
          <w:rFonts w:cs="Arial"/>
          <w:spacing w:val="-3"/>
        </w:rPr>
        <w:t>s preparing to enter practice.</w:t>
      </w:r>
    </w:p>
    <w:p w14:paraId="6F7F0529" w14:textId="2B86261F" w:rsidR="00DD72B7" w:rsidRDefault="00DD72B7" w:rsidP="008C722E">
      <w:pPr>
        <w:autoSpaceDE w:val="0"/>
        <w:autoSpaceDN w:val="0"/>
        <w:adjustRightInd w:val="0"/>
        <w:spacing w:after="200" w:line="276" w:lineRule="auto"/>
        <w:jc w:val="both"/>
        <w:rPr>
          <w:rFonts w:cs="Arial"/>
          <w:spacing w:val="-3"/>
        </w:rPr>
      </w:pPr>
      <w:r w:rsidRPr="00DD72B7">
        <w:rPr>
          <w:rFonts w:cs="Arial"/>
          <w:spacing w:val="-3"/>
        </w:rPr>
        <w:t xml:space="preserve">Our approach to research-informed teaching is largely based on the concept of research-based teaching where emphasis is on research methodologies, </w:t>
      </w:r>
      <w:r w:rsidR="007550A4" w:rsidRPr="00DD72B7">
        <w:rPr>
          <w:rFonts w:cs="Arial"/>
          <w:spacing w:val="-3"/>
        </w:rPr>
        <w:t>processes,</w:t>
      </w:r>
      <w:r w:rsidRPr="00DD72B7">
        <w:rPr>
          <w:rFonts w:cs="Arial"/>
          <w:spacing w:val="-3"/>
        </w:rPr>
        <w:t xml:space="preserve"> and </w:t>
      </w:r>
      <w:r w:rsidRPr="00DD72B7">
        <w:rPr>
          <w:rFonts w:cs="Arial"/>
          <w:spacing w:val="-3"/>
        </w:rPr>
        <w:lastRenderedPageBreak/>
        <w:t>problems, learning in a research or inquiry-learning environment. This is in particular strongly presented in</w:t>
      </w:r>
      <w:r w:rsidR="00220603">
        <w:rPr>
          <w:rFonts w:cs="Arial"/>
          <w:spacing w:val="-3"/>
        </w:rPr>
        <w:t xml:space="preserve">, </w:t>
      </w:r>
      <w:r w:rsidR="00F61690">
        <w:rPr>
          <w:rFonts w:cs="Arial"/>
          <w:b/>
          <w:bCs/>
          <w:spacing w:val="-3"/>
        </w:rPr>
        <w:t>CE4</w:t>
      </w:r>
      <w:r w:rsidR="5D5F3A54">
        <w:rPr>
          <w:rFonts w:cs="Arial"/>
          <w:b/>
          <w:bCs/>
          <w:spacing w:val="-3"/>
        </w:rPr>
        <w:t>036</w:t>
      </w:r>
      <w:r w:rsidR="00C15305" w:rsidRPr="00C15305">
        <w:rPr>
          <w:rFonts w:cs="Arial"/>
          <w:b/>
          <w:bCs/>
          <w:spacing w:val="-3"/>
        </w:rPr>
        <w:t xml:space="preserve"> </w:t>
      </w:r>
      <w:r w:rsidR="00220603">
        <w:rPr>
          <w:rFonts w:cs="Arial"/>
          <w:b/>
          <w:bCs/>
          <w:spacing w:val="-3"/>
        </w:rPr>
        <w:t>Introduction to Construction Technology</w:t>
      </w:r>
      <w:r w:rsidRPr="00DD72B7">
        <w:rPr>
          <w:rFonts w:cs="Arial"/>
          <w:spacing w:val="-3"/>
        </w:rPr>
        <w:t xml:space="preserve">, </w:t>
      </w:r>
      <w:r w:rsidRPr="00C15305">
        <w:rPr>
          <w:rFonts w:cs="Arial"/>
          <w:b/>
          <w:bCs/>
          <w:spacing w:val="-3"/>
        </w:rPr>
        <w:t>CE5</w:t>
      </w:r>
      <w:r w:rsidR="004403C5">
        <w:rPr>
          <w:rFonts w:cs="Arial"/>
          <w:b/>
          <w:bCs/>
          <w:spacing w:val="-3"/>
        </w:rPr>
        <w:t>029</w:t>
      </w:r>
      <w:r w:rsidR="00C15305" w:rsidRPr="00C15305">
        <w:rPr>
          <w:rFonts w:cs="Arial"/>
          <w:b/>
          <w:bCs/>
          <w:spacing w:val="-3"/>
        </w:rPr>
        <w:t xml:space="preserve"> </w:t>
      </w:r>
      <w:r w:rsidR="00220603">
        <w:rPr>
          <w:rFonts w:cs="Arial"/>
          <w:b/>
          <w:bCs/>
          <w:spacing w:val="-3"/>
        </w:rPr>
        <w:t xml:space="preserve">Design and </w:t>
      </w:r>
      <w:r w:rsidR="00C8722C">
        <w:rPr>
          <w:rFonts w:cs="Arial"/>
          <w:b/>
          <w:bCs/>
          <w:spacing w:val="-3"/>
        </w:rPr>
        <w:t>Specification</w:t>
      </w:r>
      <w:r w:rsidR="00C15305">
        <w:rPr>
          <w:rFonts w:cs="Arial"/>
          <w:spacing w:val="-3"/>
        </w:rPr>
        <w:t xml:space="preserve"> and </w:t>
      </w:r>
      <w:r w:rsidRPr="008C722E">
        <w:rPr>
          <w:rFonts w:cs="Arial"/>
          <w:b/>
          <w:bCs/>
          <w:spacing w:val="-3"/>
        </w:rPr>
        <w:t>CE6</w:t>
      </w:r>
      <w:r w:rsidR="002C5217">
        <w:rPr>
          <w:rFonts w:cs="Arial"/>
          <w:b/>
          <w:bCs/>
          <w:spacing w:val="-3"/>
        </w:rPr>
        <w:t>032</w:t>
      </w:r>
      <w:r w:rsidR="008C722E" w:rsidRPr="008C722E">
        <w:rPr>
          <w:rFonts w:cs="Arial"/>
          <w:b/>
          <w:bCs/>
          <w:spacing w:val="-3"/>
        </w:rPr>
        <w:t xml:space="preserve"> </w:t>
      </w:r>
      <w:r w:rsidR="00472C59">
        <w:rPr>
          <w:rFonts w:cs="Arial"/>
          <w:b/>
          <w:bCs/>
          <w:spacing w:val="-3"/>
        </w:rPr>
        <w:t>Inspection and Building Pathology</w:t>
      </w:r>
      <w:r w:rsidRPr="00DD72B7">
        <w:rPr>
          <w:rFonts w:cs="Arial"/>
          <w:spacing w:val="-3"/>
        </w:rPr>
        <w:t xml:space="preserve"> where </w:t>
      </w:r>
      <w:r w:rsidR="005C1E6B">
        <w:rPr>
          <w:rFonts w:cs="Arial"/>
          <w:spacing w:val="-3"/>
        </w:rPr>
        <w:t>apprentice</w:t>
      </w:r>
      <w:r w:rsidRPr="00DD72B7">
        <w:rPr>
          <w:rFonts w:cs="Arial"/>
          <w:spacing w:val="-3"/>
        </w:rPr>
        <w:t xml:space="preserve">s are active learners, constructing knowledge in a research environment with the guidance of academics as well as construction practitioners from the Industry. With this approach, </w:t>
      </w:r>
      <w:r w:rsidR="005C1E6B">
        <w:rPr>
          <w:rFonts w:cs="Arial"/>
          <w:spacing w:val="-3"/>
        </w:rPr>
        <w:t>apprentice</w:t>
      </w:r>
      <w:r w:rsidRPr="00DD72B7">
        <w:rPr>
          <w:rFonts w:cs="Arial"/>
          <w:spacing w:val="-3"/>
        </w:rPr>
        <w:t xml:space="preserve">s learn about research processes or learn in </w:t>
      </w:r>
      <w:r w:rsidR="00220603" w:rsidRPr="00DD72B7">
        <w:rPr>
          <w:rFonts w:cs="Arial"/>
          <w:spacing w:val="-3"/>
        </w:rPr>
        <w:t>project-oriented</w:t>
      </w:r>
      <w:r w:rsidRPr="00DD72B7">
        <w:rPr>
          <w:rFonts w:cs="Arial"/>
          <w:spacing w:val="-3"/>
        </w:rPr>
        <w:t xml:space="preserve"> problems by developing research skills such as ability to critical analyse and reflect, ability to organise and plan, ability to gather &amp; analyse data. </w:t>
      </w:r>
      <w:r w:rsidRPr="008C722E">
        <w:rPr>
          <w:rFonts w:cs="Arial"/>
          <w:b/>
          <w:bCs/>
          <w:spacing w:val="-3"/>
        </w:rPr>
        <w:t>CE6</w:t>
      </w:r>
      <w:r w:rsidR="002C5217">
        <w:rPr>
          <w:rFonts w:cs="Arial"/>
          <w:b/>
          <w:bCs/>
          <w:spacing w:val="-3"/>
        </w:rPr>
        <w:t>026</w:t>
      </w:r>
      <w:r w:rsidRPr="008C722E">
        <w:rPr>
          <w:rFonts w:cs="Arial"/>
          <w:b/>
          <w:bCs/>
          <w:spacing w:val="-3"/>
        </w:rPr>
        <w:t xml:space="preserve"> Individual Project</w:t>
      </w:r>
      <w:r w:rsidRPr="00DD72B7">
        <w:rPr>
          <w:rFonts w:cs="Arial"/>
          <w:spacing w:val="-3"/>
        </w:rPr>
        <w:t xml:space="preserve"> also follows this model. This places </w:t>
      </w:r>
      <w:r w:rsidR="005C1E6B">
        <w:rPr>
          <w:rFonts w:cs="Arial"/>
          <w:spacing w:val="-3"/>
        </w:rPr>
        <w:t>apprentice</w:t>
      </w:r>
      <w:r w:rsidRPr="00DD72B7">
        <w:rPr>
          <w:rFonts w:cs="Arial"/>
          <w:spacing w:val="-3"/>
        </w:rPr>
        <w:t xml:space="preserve">s at the heart of constructing new knowledge. It seeks to transform </w:t>
      </w:r>
      <w:r w:rsidR="005C1E6B">
        <w:rPr>
          <w:rFonts w:cs="Arial"/>
          <w:spacing w:val="-3"/>
        </w:rPr>
        <w:t>apprentice</w:t>
      </w:r>
      <w:r w:rsidRPr="00DD72B7">
        <w:rPr>
          <w:rFonts w:cs="Arial"/>
          <w:spacing w:val="-3"/>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laboratory work. These create opportunities for </w:t>
      </w:r>
      <w:r w:rsidR="005C1E6B">
        <w:rPr>
          <w:rFonts w:cs="Arial"/>
          <w:spacing w:val="-3"/>
        </w:rPr>
        <w:t>apprentice</w:t>
      </w:r>
      <w:r w:rsidRPr="00DD72B7">
        <w:rPr>
          <w:rFonts w:cs="Arial"/>
          <w:spacing w:val="-3"/>
        </w:rPr>
        <w:t xml:space="preserve">s to investigate and critique theory and its application and share their reflective findings with other staff and </w:t>
      </w:r>
      <w:r w:rsidR="005C1E6B">
        <w:rPr>
          <w:rFonts w:cs="Arial"/>
          <w:spacing w:val="-3"/>
        </w:rPr>
        <w:t>apprentice</w:t>
      </w:r>
      <w:r w:rsidRPr="00DD72B7">
        <w:rPr>
          <w:rFonts w:cs="Arial"/>
          <w:spacing w:val="-3"/>
        </w:rPr>
        <w:t xml:space="preserve">s. Research-informed teaching is also achieved through the concept of research-led teaching </w:t>
      </w:r>
      <w:r w:rsidR="00F61690" w:rsidRPr="00DD72B7">
        <w:rPr>
          <w:rFonts w:cs="Arial"/>
          <w:spacing w:val="-3"/>
        </w:rPr>
        <w:t>where research</w:t>
      </w:r>
      <w:r w:rsidRPr="00DD72B7">
        <w:rPr>
          <w:rFonts w:cs="Arial"/>
          <w:spacing w:val="-3"/>
        </w:rPr>
        <w:t xml:space="preserve"> undertaken by academic staff teaching on the course, which in turn informs the design of learning activities as well as collaborative research projects involving staff and </w:t>
      </w:r>
      <w:r w:rsidR="005C1E6B">
        <w:rPr>
          <w:rFonts w:cs="Arial"/>
          <w:spacing w:val="-3"/>
        </w:rPr>
        <w:t>apprentice</w:t>
      </w:r>
      <w:r w:rsidRPr="00DD72B7">
        <w:rPr>
          <w:rFonts w:cs="Arial"/>
          <w:spacing w:val="-3"/>
        </w:rPr>
        <w:t xml:space="preserve">s which often result in publishable research outputs. </w:t>
      </w:r>
    </w:p>
    <w:p w14:paraId="49276978" w14:textId="77777777" w:rsidR="002001D1" w:rsidRPr="000B4B25" w:rsidRDefault="002001D1" w:rsidP="002001D1">
      <w:pPr>
        <w:spacing w:after="200" w:line="276" w:lineRule="auto"/>
        <w:rPr>
          <w:rFonts w:cs="Arial"/>
          <w:b/>
        </w:rPr>
      </w:pPr>
      <w:r w:rsidRPr="000B4B25">
        <w:rPr>
          <w:rFonts w:cs="Arial"/>
          <w:b/>
        </w:rPr>
        <w:t xml:space="preserve">Development of </w:t>
      </w:r>
      <w:r>
        <w:rPr>
          <w:rFonts w:cs="Arial"/>
          <w:b/>
        </w:rPr>
        <w:t>Graduate Attributes and Future Skills</w:t>
      </w:r>
    </w:p>
    <w:p w14:paraId="08060EF8" w14:textId="11CAB5EE" w:rsidR="002001D1" w:rsidRPr="003556A2" w:rsidRDefault="002001D1" w:rsidP="002001D1">
      <w:pPr>
        <w:spacing w:after="200" w:line="276" w:lineRule="auto"/>
        <w:jc w:val="both"/>
        <w:rPr>
          <w:rFonts w:cs="Arial"/>
          <w:lang w:val="en"/>
        </w:rPr>
      </w:pPr>
      <w:r w:rsidRPr="000B4B25">
        <w:rPr>
          <w:rFonts w:cs="Arial"/>
          <w:lang w:val="en"/>
        </w:rPr>
        <w:t xml:space="preserve">The progressive development of a range key </w:t>
      </w:r>
      <w:r>
        <w:rPr>
          <w:rFonts w:cs="Arial"/>
          <w:lang w:val="en"/>
        </w:rPr>
        <w:t>Graduate Attributes</w:t>
      </w:r>
      <w:r w:rsidRPr="000B4B25">
        <w:rPr>
          <w:rFonts w:cs="Arial"/>
          <w:lang w:val="en"/>
        </w:rPr>
        <w:t xml:space="preserve"> is another feature of the course as exemplified in teamwork</w:t>
      </w:r>
      <w:r>
        <w:rPr>
          <w:rFonts w:cs="Arial"/>
          <w:lang w:val="en"/>
        </w:rPr>
        <w:t xml:space="preserve"> and development of Future Skills are effectively scaffolded from Level 4 to 6 in </w:t>
      </w:r>
      <w:r w:rsidR="00AC6073">
        <w:rPr>
          <w:rFonts w:cs="Arial"/>
          <w:b/>
          <w:bCs/>
          <w:spacing w:val="-3"/>
        </w:rPr>
        <w:t>EG4031</w:t>
      </w:r>
      <w:r w:rsidRPr="00A5434E">
        <w:rPr>
          <w:rFonts w:cs="Arial"/>
          <w:b/>
          <w:bCs/>
          <w:spacing w:val="-3"/>
        </w:rPr>
        <w:t xml:space="preserve"> Navigate</w:t>
      </w:r>
      <w:r>
        <w:rPr>
          <w:rFonts w:cs="Arial"/>
          <w:spacing w:val="-3"/>
        </w:rPr>
        <w:t xml:space="preserve">, </w:t>
      </w:r>
      <w:r w:rsidRPr="00A5434E">
        <w:rPr>
          <w:rFonts w:cs="Arial"/>
          <w:b/>
          <w:bCs/>
          <w:spacing w:val="-3"/>
        </w:rPr>
        <w:t>EG5</w:t>
      </w:r>
      <w:r w:rsidR="004403C5">
        <w:rPr>
          <w:rFonts w:cs="Arial"/>
          <w:b/>
          <w:bCs/>
          <w:spacing w:val="-3"/>
        </w:rPr>
        <w:t>017</w:t>
      </w:r>
      <w:r w:rsidRPr="00A5434E">
        <w:rPr>
          <w:rFonts w:cs="Arial"/>
          <w:b/>
          <w:bCs/>
          <w:spacing w:val="-3"/>
        </w:rPr>
        <w:t xml:space="preserve"> Explor</w:t>
      </w:r>
      <w:r>
        <w:rPr>
          <w:rFonts w:cs="Arial"/>
          <w:b/>
          <w:bCs/>
          <w:spacing w:val="-3"/>
        </w:rPr>
        <w:t>e</w:t>
      </w:r>
      <w:r>
        <w:rPr>
          <w:rFonts w:cs="Arial"/>
          <w:spacing w:val="-3"/>
        </w:rPr>
        <w:t xml:space="preserve"> and </w:t>
      </w:r>
      <w:r w:rsidRPr="00A5434E">
        <w:rPr>
          <w:rFonts w:cs="Arial"/>
          <w:b/>
          <w:bCs/>
          <w:spacing w:val="-3"/>
        </w:rPr>
        <w:t>EG6</w:t>
      </w:r>
      <w:r w:rsidR="004403C5">
        <w:rPr>
          <w:rFonts w:cs="Arial"/>
          <w:b/>
          <w:bCs/>
          <w:spacing w:val="-3"/>
        </w:rPr>
        <w:t>02</w:t>
      </w:r>
      <w:r w:rsidR="364DF18E">
        <w:rPr>
          <w:rFonts w:cs="Arial"/>
          <w:b/>
          <w:bCs/>
          <w:spacing w:val="-3"/>
        </w:rPr>
        <w:t>5</w:t>
      </w:r>
      <w:r w:rsidRPr="00A5434E">
        <w:rPr>
          <w:rFonts w:cs="Arial"/>
          <w:b/>
          <w:bCs/>
          <w:spacing w:val="-3"/>
        </w:rPr>
        <w:t xml:space="preserve"> App</w:t>
      </w:r>
      <w:r>
        <w:rPr>
          <w:rFonts w:cs="Arial"/>
          <w:b/>
          <w:bCs/>
          <w:spacing w:val="-3"/>
        </w:rPr>
        <w:t xml:space="preserve">ly, </w:t>
      </w:r>
      <w:r w:rsidRPr="003556A2">
        <w:rPr>
          <w:rFonts w:cs="Arial"/>
          <w:spacing w:val="-3"/>
        </w:rPr>
        <w:t>where</w:t>
      </w:r>
      <w:r>
        <w:rPr>
          <w:rFonts w:cs="Arial"/>
          <w:lang w:val="en"/>
        </w:rPr>
        <w:t xml:space="preserve"> apprentices able to plan their personal development through learning journey, critically evaluate their own personal development through reflection and to set goals and </w:t>
      </w:r>
      <w:proofErr w:type="gramStart"/>
      <w:r>
        <w:rPr>
          <w:rFonts w:cs="Arial"/>
          <w:lang w:val="en"/>
        </w:rPr>
        <w:t>take action</w:t>
      </w:r>
      <w:proofErr w:type="gramEnd"/>
      <w:r>
        <w:rPr>
          <w:rFonts w:cs="Arial"/>
          <w:lang w:val="en"/>
        </w:rPr>
        <w:t xml:space="preserve"> relating to their development. </w:t>
      </w:r>
    </w:p>
    <w:p w14:paraId="60BA2D5F" w14:textId="77777777" w:rsidR="002001D1" w:rsidRDefault="002001D1" w:rsidP="00F3393E">
      <w:pPr>
        <w:spacing w:after="200" w:line="276" w:lineRule="auto"/>
        <w:rPr>
          <w:rFonts w:cs="Arial"/>
        </w:rPr>
      </w:pPr>
      <w:r w:rsidRPr="000B4B25">
        <w:rPr>
          <w:rFonts w:cs="Arial"/>
        </w:rPr>
        <w:t xml:space="preserve">To complement the development of </w:t>
      </w:r>
      <w:r>
        <w:rPr>
          <w:rFonts w:cs="Arial"/>
        </w:rPr>
        <w:t>Graduate Attributes and Future Skills</w:t>
      </w:r>
      <w:r w:rsidRPr="000B4B25">
        <w:rPr>
          <w:rFonts w:cs="Arial"/>
        </w:rPr>
        <w:t xml:space="preserve"> within the curriculum,  Personal tutors will encourage </w:t>
      </w:r>
      <w:r>
        <w:rPr>
          <w:rFonts w:cs="Arial"/>
        </w:rPr>
        <w:t>apprentice</w:t>
      </w:r>
      <w:r w:rsidRPr="000B4B25">
        <w:rPr>
          <w:rFonts w:cs="Arial"/>
        </w:rPr>
        <w:t xml:space="preserve">s to engage in a range of extra-curricular activities such as </w:t>
      </w:r>
      <w:r>
        <w:rPr>
          <w:rFonts w:cs="Arial"/>
          <w:bCs/>
          <w:bdr w:val="none" w:sz="0" w:space="0" w:color="auto" w:frame="1"/>
        </w:rPr>
        <w:t>apprentice</w:t>
      </w:r>
      <w:r w:rsidRPr="000B4B25">
        <w:rPr>
          <w:rFonts w:cs="Arial"/>
          <w:bCs/>
          <w:bdr w:val="none" w:sz="0" w:space="0" w:color="auto" w:frame="1"/>
        </w:rPr>
        <w:t xml:space="preserve"> representation</w:t>
      </w:r>
      <w:r w:rsidRPr="000B4B25">
        <w:rPr>
          <w:rFonts w:cs="Arial"/>
        </w:rPr>
        <w:t>, p</w:t>
      </w:r>
      <w:r w:rsidRPr="000B4B25">
        <w:rPr>
          <w:rFonts w:cs="Arial"/>
          <w:bCs/>
          <w:bdr w:val="none" w:sz="0" w:space="0" w:color="auto" w:frame="1"/>
        </w:rPr>
        <w:t>art-time work,</w:t>
      </w:r>
      <w:r w:rsidRPr="000B4B25">
        <w:rPr>
          <w:rFonts w:cs="Arial"/>
          <w:bCs/>
          <w:bdr w:val="none" w:sz="0" w:space="0" w:color="auto" w:frame="1"/>
          <w:shd w:val="clear" w:color="auto" w:fill="FFFFFF"/>
        </w:rPr>
        <w:t xml:space="preserve"> sports and recreation,</w:t>
      </w:r>
      <w:r w:rsidRPr="000B4B25">
        <w:rPr>
          <w:rFonts w:cs="Arial"/>
          <w:bdr w:val="none" w:sz="0" w:space="0" w:color="auto" w:frame="1"/>
          <w:shd w:val="clear" w:color="auto" w:fill="FFFFFF"/>
        </w:rPr>
        <w:t> </w:t>
      </w:r>
      <w:r w:rsidRPr="000B4B25">
        <w:rPr>
          <w:rFonts w:cs="Arial"/>
          <w:bCs/>
          <w:bdr w:val="none" w:sz="0" w:space="0" w:color="auto" w:frame="1"/>
          <w:shd w:val="clear" w:color="auto" w:fill="FFFFFF"/>
        </w:rPr>
        <w:t xml:space="preserve"> society membership,</w:t>
      </w:r>
      <w:r w:rsidRPr="000B4B25">
        <w:rPr>
          <w:rFonts w:cs="Arial"/>
          <w:bdr w:val="none" w:sz="0" w:space="0" w:color="auto" w:frame="1"/>
          <w:shd w:val="clear" w:color="auto" w:fill="FFFFFF"/>
        </w:rPr>
        <w:t> </w:t>
      </w:r>
      <w:r w:rsidRPr="000B4B25">
        <w:rPr>
          <w:rFonts w:cs="Arial"/>
        </w:rPr>
        <w:t> </w:t>
      </w:r>
      <w:r w:rsidRPr="000B4B25">
        <w:rPr>
          <w:rFonts w:cs="Arial"/>
          <w:bCs/>
          <w:bdr w:val="none" w:sz="0" w:space="0" w:color="auto" w:frame="1"/>
          <w:shd w:val="clear" w:color="auto" w:fill="FFFFFF"/>
        </w:rPr>
        <w:t>volunteering</w:t>
      </w:r>
      <w:r w:rsidRPr="000B4B25">
        <w:rPr>
          <w:rFonts w:cs="Arial"/>
          <w:bdr w:val="none" w:sz="0" w:space="0" w:color="auto" w:frame="1"/>
          <w:shd w:val="clear" w:color="auto" w:fill="FFFFFF"/>
        </w:rPr>
        <w:t> </w:t>
      </w:r>
      <w:r>
        <w:rPr>
          <w:rFonts w:cs="Arial"/>
          <w:bCs/>
          <w:bdr w:val="none" w:sz="0" w:space="0" w:color="auto" w:frame="1"/>
          <w:shd w:val="clear" w:color="auto" w:fill="FFFFFF"/>
        </w:rPr>
        <w:t>;</w:t>
      </w:r>
      <w:r w:rsidRPr="000B4B25">
        <w:rPr>
          <w:rFonts w:cs="Arial"/>
          <w:bCs/>
          <w:bdr w:val="none" w:sz="0" w:space="0" w:color="auto" w:frame="1"/>
          <w:shd w:val="clear" w:color="auto" w:fill="FFFFFF"/>
        </w:rPr>
        <w:t xml:space="preserve"> leadership and  mentoring</w:t>
      </w:r>
      <w:r w:rsidRPr="000B4B25">
        <w:rPr>
          <w:rFonts w:cs="Arial"/>
          <w:bdr w:val="none" w:sz="0" w:space="0" w:color="auto" w:frame="1"/>
          <w:shd w:val="clear" w:color="auto" w:fill="FFFFFF"/>
        </w:rPr>
        <w:t>;</w:t>
      </w:r>
      <w:r w:rsidRPr="000B4B25">
        <w:rPr>
          <w:rFonts w:cs="Arial"/>
          <w:bCs/>
          <w:bdr w:val="none" w:sz="0" w:space="0" w:color="auto" w:frame="1"/>
          <w:shd w:val="clear" w:color="auto" w:fill="FFFFFF"/>
        </w:rPr>
        <w:t xml:space="preserve"> cultural and creative activities;</w:t>
      </w:r>
      <w:r w:rsidRPr="000B4B25">
        <w:rPr>
          <w:rFonts w:cs="Arial"/>
          <w:bdr w:val="none" w:sz="0" w:space="0" w:color="auto" w:frame="1"/>
        </w:rPr>
        <w:t>  </w:t>
      </w:r>
      <w:r w:rsidRPr="000B4B25">
        <w:rPr>
          <w:rFonts w:cs="Arial"/>
          <w:bCs/>
          <w:bdr w:val="none" w:sz="0" w:space="0" w:color="auto" w:frame="1"/>
        </w:rPr>
        <w:t xml:space="preserve"> academic and professional collaboration; placement activity;</w:t>
      </w:r>
      <w:r w:rsidRPr="000B4B25">
        <w:rPr>
          <w:rFonts w:cs="Arial"/>
          <w:bdr w:val="none" w:sz="0" w:space="0" w:color="auto" w:frame="1"/>
        </w:rPr>
        <w:t> </w:t>
      </w:r>
      <w:r w:rsidRPr="000B4B25">
        <w:rPr>
          <w:rFonts w:cs="Arial"/>
          <w:bCs/>
          <w:bdr w:val="none" w:sz="0" w:space="0" w:color="auto" w:frame="1"/>
          <w:shd w:val="clear" w:color="auto" w:fill="FFFFFF"/>
        </w:rPr>
        <w:t xml:space="preserve">enterprise activity; </w:t>
      </w:r>
      <w:r>
        <w:rPr>
          <w:rFonts w:cs="Arial"/>
          <w:bCs/>
          <w:bdr w:val="none" w:sz="0" w:space="0" w:color="auto" w:frame="1"/>
          <w:shd w:val="clear" w:color="auto" w:fill="FFFFFF"/>
        </w:rPr>
        <w:t>Careers and Employability</w:t>
      </w:r>
      <w:r w:rsidRPr="000B4B25">
        <w:rPr>
          <w:rFonts w:cs="Arial"/>
          <w:bCs/>
          <w:bdr w:val="none" w:sz="0" w:space="0" w:color="auto" w:frame="1"/>
          <w:shd w:val="clear" w:color="auto" w:fill="FFFFFF"/>
        </w:rPr>
        <w:t xml:space="preserve"> events and opportunities.</w:t>
      </w:r>
      <w:r w:rsidRPr="000B4B25">
        <w:rPr>
          <w:rFonts w:cs="Arial"/>
        </w:rPr>
        <w:t xml:space="preserve">  Activity in these areas is recognised by the university’s Kingston Award Scheme. </w:t>
      </w:r>
      <w:r>
        <w:rPr>
          <w:rFonts w:cs="Arial"/>
        </w:rPr>
        <w:t>Careers and Employability Service</w:t>
      </w:r>
      <w:r w:rsidRPr="000B4B25">
        <w:rPr>
          <w:rFonts w:cs="Arial"/>
        </w:rPr>
        <w:t xml:space="preserve"> offers a range of events, including Careers Uncovered fairs, which include employers coming to campus</w:t>
      </w:r>
      <w:r>
        <w:rPr>
          <w:rFonts w:cs="Arial"/>
        </w:rPr>
        <w:t>,</w:t>
      </w:r>
      <w:r w:rsidRPr="000B4B25">
        <w:rPr>
          <w:rFonts w:cs="Arial"/>
        </w:rPr>
        <w:t xml:space="preserve"> Spotlight on </w:t>
      </w:r>
      <w:r>
        <w:rPr>
          <w:rFonts w:cs="Arial"/>
        </w:rPr>
        <w:t xml:space="preserve">built </w:t>
      </w:r>
      <w:r>
        <w:rPr>
          <w:rFonts w:cs="Arial"/>
        </w:rPr>
        <w:lastRenderedPageBreak/>
        <w:t xml:space="preserve">environment </w:t>
      </w:r>
      <w:r w:rsidRPr="000B4B25">
        <w:rPr>
          <w:rFonts w:cs="Arial"/>
        </w:rPr>
        <w:t>networking activities where employers and alumni are invited on campus to talk about career pathways</w:t>
      </w:r>
      <w:r>
        <w:rPr>
          <w:rFonts w:cs="Arial"/>
        </w:rPr>
        <w:t>.</w:t>
      </w:r>
    </w:p>
    <w:p w14:paraId="236649AA" w14:textId="7B32A393" w:rsidR="00F3393E" w:rsidRPr="000B4B25" w:rsidRDefault="00F3393E" w:rsidP="00F3393E">
      <w:pPr>
        <w:spacing w:after="200" w:line="276" w:lineRule="auto"/>
        <w:rPr>
          <w:rFonts w:cs="Arial"/>
          <w:b/>
        </w:rPr>
      </w:pPr>
      <w:r w:rsidRPr="000B4B25">
        <w:rPr>
          <w:rFonts w:cs="Arial"/>
          <w:b/>
        </w:rPr>
        <w:t>Assessment for Learning</w:t>
      </w:r>
    </w:p>
    <w:p w14:paraId="10C61D0D" w14:textId="39FDBBEB" w:rsidR="00017958" w:rsidRDefault="008D2D0B" w:rsidP="00017958">
      <w:pPr>
        <w:spacing w:after="200" w:line="276" w:lineRule="auto"/>
        <w:jc w:val="both"/>
        <w:rPr>
          <w:rFonts w:cs="Arial"/>
        </w:rPr>
      </w:pPr>
      <w:r w:rsidRPr="008D2D0B">
        <w:t>Assessment strategies are carefully designed to satisfy the learning outcomes of individual modules and the programme, and to comply with the University’s Curriculum Design Principles.</w:t>
      </w:r>
      <w:r w:rsidRPr="000B4B25">
        <w:rPr>
          <w:rFonts w:cs="Arial"/>
        </w:rPr>
        <w:t xml:space="preserve"> </w:t>
      </w:r>
      <w:r>
        <w:rPr>
          <w:rFonts w:cs="Arial"/>
        </w:rPr>
        <w:t>A range of a</w:t>
      </w:r>
      <w:r w:rsidR="00F3393E" w:rsidRPr="000B4B25">
        <w:rPr>
          <w:rFonts w:cs="Arial"/>
        </w:rPr>
        <w:t>ssessment</w:t>
      </w:r>
      <w:r>
        <w:rPr>
          <w:rFonts w:cs="Arial"/>
        </w:rPr>
        <w:t xml:space="preserve"> methods are to enable </w:t>
      </w:r>
      <w:r w:rsidR="005C1E6B">
        <w:rPr>
          <w:rFonts w:cs="Arial"/>
        </w:rPr>
        <w:t>apprentice</w:t>
      </w:r>
      <w:r w:rsidR="00F3393E" w:rsidRPr="000B4B25">
        <w:rPr>
          <w:rFonts w:cs="Arial"/>
        </w:rPr>
        <w:t xml:space="preserve">s to </w:t>
      </w:r>
      <w:r w:rsidR="00017958">
        <w:rPr>
          <w:rFonts w:cs="Arial"/>
        </w:rPr>
        <w:t>demonstrate learning objectives</w:t>
      </w:r>
      <w:r>
        <w:rPr>
          <w:rFonts w:cs="Arial"/>
        </w:rPr>
        <w:t xml:space="preserve"> and to demonstrate the acquisition of knowledge and skills. T</w:t>
      </w:r>
      <w:r w:rsidR="00017958">
        <w:rPr>
          <w:rFonts w:cs="Arial"/>
        </w:rPr>
        <w:t>he varieties of assessment</w:t>
      </w:r>
      <w:r w:rsidR="00BA6289">
        <w:rPr>
          <w:rFonts w:cs="Arial"/>
        </w:rPr>
        <w:t xml:space="preserve"> </w:t>
      </w:r>
      <w:proofErr w:type="gramStart"/>
      <w:r w:rsidR="00BA6289">
        <w:rPr>
          <w:rFonts w:cs="Arial"/>
        </w:rPr>
        <w:t>e.g.</w:t>
      </w:r>
      <w:proofErr w:type="gramEnd"/>
      <w:r w:rsidR="00BA6289">
        <w:rPr>
          <w:rFonts w:cs="Arial"/>
        </w:rPr>
        <w:t xml:space="preserve"> assessment for learning</w:t>
      </w:r>
      <w:r w:rsidR="00017958">
        <w:rPr>
          <w:rFonts w:cs="Arial"/>
        </w:rPr>
        <w:t xml:space="preserve"> such as </w:t>
      </w:r>
      <w:proofErr w:type="spellStart"/>
      <w:r w:rsidR="00017958">
        <w:rPr>
          <w:rFonts w:cs="Arial"/>
        </w:rPr>
        <w:t>MCQs</w:t>
      </w:r>
      <w:proofErr w:type="spellEnd"/>
      <w:r w:rsidR="00017958">
        <w:rPr>
          <w:rFonts w:cs="Arial"/>
        </w:rPr>
        <w:t>, digital portfolio</w:t>
      </w:r>
      <w:r w:rsidR="00BA6289">
        <w:rPr>
          <w:rFonts w:cs="Arial"/>
        </w:rPr>
        <w:t xml:space="preserve">, short in-class quiz using Canvas, Mentimeter, MS Forms or Padlet; and assessment as learning such as </w:t>
      </w:r>
      <w:r w:rsidR="00017958">
        <w:rPr>
          <w:rFonts w:cs="Arial"/>
        </w:rPr>
        <w:t>problem assignment, reflective active plan</w:t>
      </w:r>
      <w:r w:rsidR="004A325E">
        <w:rPr>
          <w:rFonts w:cs="Arial"/>
        </w:rPr>
        <w:t>, video recording</w:t>
      </w:r>
      <w:r w:rsidR="00017958">
        <w:rPr>
          <w:rFonts w:cs="Arial"/>
        </w:rPr>
        <w:t xml:space="preserve"> and client-facing report will stimulate interest and engagement in </w:t>
      </w:r>
      <w:r w:rsidR="005C1E6B">
        <w:rPr>
          <w:rFonts w:cs="Arial"/>
        </w:rPr>
        <w:t>apprentice</w:t>
      </w:r>
      <w:r w:rsidR="00017958">
        <w:rPr>
          <w:rFonts w:cs="Arial"/>
        </w:rPr>
        <w:t xml:space="preserve">s. </w:t>
      </w:r>
      <w:r w:rsidR="00F3393E" w:rsidRPr="000B4B25">
        <w:rPr>
          <w:rFonts w:cs="Arial"/>
        </w:rPr>
        <w:t xml:space="preserve">The assessment is designed to be authentic, </w:t>
      </w:r>
      <w:r w:rsidR="00017958" w:rsidRPr="000B4B25">
        <w:rPr>
          <w:rFonts w:cs="Arial"/>
        </w:rPr>
        <w:t>inclusive,</w:t>
      </w:r>
      <w:r w:rsidR="00F3393E" w:rsidRPr="000B4B25">
        <w:rPr>
          <w:rFonts w:cs="Arial"/>
        </w:rPr>
        <w:t xml:space="preserve"> and transparent. </w:t>
      </w:r>
      <w:r w:rsidR="00017958">
        <w:rPr>
          <w:rFonts w:cs="Arial"/>
        </w:rPr>
        <w:t xml:space="preserve">In addition, some </w:t>
      </w:r>
      <w:r w:rsidR="00F3393E" w:rsidRPr="000B4B25">
        <w:rPr>
          <w:rFonts w:cs="Arial"/>
        </w:rPr>
        <w:t>assessment tasks focus on the real world</w:t>
      </w:r>
      <w:r w:rsidR="00220603">
        <w:rPr>
          <w:rFonts w:cs="Arial"/>
        </w:rPr>
        <w:t xml:space="preserve"> or problem based</w:t>
      </w:r>
      <w:r w:rsidR="00017958">
        <w:rPr>
          <w:rFonts w:cs="Arial"/>
        </w:rPr>
        <w:t xml:space="preserve"> which requires </w:t>
      </w:r>
      <w:r w:rsidR="005C1E6B">
        <w:rPr>
          <w:rFonts w:cs="Arial"/>
        </w:rPr>
        <w:t>apprentice</w:t>
      </w:r>
      <w:r w:rsidR="00017958">
        <w:rPr>
          <w:rFonts w:cs="Arial"/>
        </w:rPr>
        <w:t>s to perform in a team environment.</w:t>
      </w:r>
    </w:p>
    <w:p w14:paraId="2624B9CE" w14:textId="7D3E35F6" w:rsidR="00F3393E" w:rsidRPr="000B4B25" w:rsidRDefault="00F3393E" w:rsidP="00F3393E">
      <w:pPr>
        <w:spacing w:after="200" w:line="276" w:lineRule="auto"/>
        <w:jc w:val="both"/>
        <w:rPr>
          <w:rFonts w:cs="Arial"/>
        </w:rPr>
      </w:pPr>
      <w:r w:rsidRPr="000B4B25">
        <w:rPr>
          <w:rFonts w:cs="Arial"/>
        </w:rPr>
        <w:t>All modules have explicit formative assessments to provide opportunities for practice and the chance to use</w:t>
      </w:r>
      <w:r w:rsidR="00123192">
        <w:rPr>
          <w:rFonts w:cs="Arial"/>
        </w:rPr>
        <w:t xml:space="preserve"> timetabled</w:t>
      </w:r>
      <w:r w:rsidRPr="000B4B25">
        <w:rPr>
          <w:rFonts w:cs="Arial"/>
        </w:rPr>
        <w:t xml:space="preserve"> ‘feed forward’</w:t>
      </w:r>
      <w:r w:rsidR="00123192">
        <w:rPr>
          <w:rFonts w:cs="Arial"/>
        </w:rPr>
        <w:t xml:space="preserve"> sessions or coursework consultation sessions</w:t>
      </w:r>
      <w:r w:rsidRPr="000B4B25">
        <w:rPr>
          <w:rFonts w:cs="Arial"/>
        </w:rPr>
        <w:t xml:space="preserve"> to help </w:t>
      </w:r>
      <w:r w:rsidR="005C1E6B">
        <w:rPr>
          <w:rFonts w:cs="Arial"/>
        </w:rPr>
        <w:t>apprentice</w:t>
      </w:r>
      <w:r w:rsidRPr="000B4B25">
        <w:rPr>
          <w:rFonts w:cs="Arial"/>
        </w:rPr>
        <w:t xml:space="preserve">s improve their work in subsequent summative assessments. The use of a well-balanced range of assessment methods is key part to of our inclusive assessment strategy.  Group and teamwork assessment is instrumental in developing and recognising this important </w:t>
      </w:r>
      <w:r w:rsidR="00123192">
        <w:rPr>
          <w:rFonts w:cs="Arial"/>
        </w:rPr>
        <w:t>Future Skills and Graduate Attributes</w:t>
      </w:r>
      <w:r w:rsidRPr="000B4B25">
        <w:rPr>
          <w:rFonts w:cs="Arial"/>
        </w:rPr>
        <w:t xml:space="preserve">. </w:t>
      </w:r>
    </w:p>
    <w:p w14:paraId="69F8CC68" w14:textId="2E3DB8DC" w:rsidR="00F3393E" w:rsidRPr="000B4B25" w:rsidRDefault="00F3393E" w:rsidP="00F3393E">
      <w:pPr>
        <w:suppressAutoHyphens/>
        <w:spacing w:after="200" w:line="276" w:lineRule="auto"/>
        <w:jc w:val="both"/>
        <w:outlineLvl w:val="0"/>
        <w:rPr>
          <w:rFonts w:cs="Arial"/>
        </w:rPr>
      </w:pPr>
      <w:r w:rsidRPr="000B4B25">
        <w:rPr>
          <w:rFonts w:cs="Arial"/>
        </w:rPr>
        <w:t>Assessment is both formative (</w:t>
      </w:r>
      <w:proofErr w:type="gramStart"/>
      <w:r w:rsidRPr="000B4B25">
        <w:rPr>
          <w:rFonts w:cs="Arial"/>
        </w:rPr>
        <w:t>i.e.</w:t>
      </w:r>
      <w:proofErr w:type="gramEnd"/>
      <w:r w:rsidRPr="000B4B25">
        <w:rPr>
          <w:rFonts w:cs="Arial"/>
        </w:rPr>
        <w:t xml:space="preserve"> the work is marked and feedback given but the mark does not count towards the module achievement mark) and summative (the assessed mark counts towards the module grade awarded). Formative assessment is important as it encourages </w:t>
      </w:r>
      <w:r w:rsidR="005C1E6B">
        <w:rPr>
          <w:rFonts w:cs="Arial"/>
        </w:rPr>
        <w:t>apprentice</w:t>
      </w:r>
      <w:r w:rsidRPr="000B4B25">
        <w:rPr>
          <w:rFonts w:cs="Arial"/>
        </w:rPr>
        <w:t>s and supports their overall learning. Examples of formative work include:</w:t>
      </w:r>
    </w:p>
    <w:p w14:paraId="08C690F2" w14:textId="46224B1E"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Draft submissions of coursework for comment</w:t>
      </w:r>
      <w:r w:rsidR="00123192">
        <w:rPr>
          <w:rFonts w:cs="Arial"/>
        </w:rPr>
        <w:t xml:space="preserve"> and feed-</w:t>
      </w:r>
      <w:proofErr w:type="gramStart"/>
      <w:r w:rsidR="00123192">
        <w:rPr>
          <w:rFonts w:cs="Arial"/>
        </w:rPr>
        <w:t>forward</w:t>
      </w:r>
      <w:r w:rsidRPr="000B4B25">
        <w:rPr>
          <w:rFonts w:cs="Arial"/>
        </w:rPr>
        <w:t>;</w:t>
      </w:r>
      <w:proofErr w:type="gramEnd"/>
      <w:r w:rsidRPr="000B4B25">
        <w:rPr>
          <w:rFonts w:cs="Arial"/>
        </w:rPr>
        <w:t xml:space="preserve"> </w:t>
      </w:r>
    </w:p>
    <w:p w14:paraId="44B33B40" w14:textId="01BDD9B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On-line discussion groups</w:t>
      </w:r>
      <w:r w:rsidR="00123192">
        <w:rPr>
          <w:rFonts w:cs="Arial"/>
        </w:rPr>
        <w:t xml:space="preserve"> through VLE</w:t>
      </w:r>
      <w:r w:rsidRPr="000B4B25">
        <w:rPr>
          <w:rFonts w:cs="Arial"/>
        </w:rPr>
        <w:t xml:space="preserve"> monitored by </w:t>
      </w:r>
      <w:proofErr w:type="gramStart"/>
      <w:r w:rsidRPr="000B4B25">
        <w:rPr>
          <w:rFonts w:cs="Arial"/>
        </w:rPr>
        <w:t>staff;</w:t>
      </w:r>
      <w:proofErr w:type="gramEnd"/>
      <w:r w:rsidRPr="000B4B25">
        <w:rPr>
          <w:rFonts w:cs="Arial"/>
        </w:rPr>
        <w:t xml:space="preserve"> </w:t>
      </w:r>
    </w:p>
    <w:p w14:paraId="2AF4EDF4"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In-class quizzes to test recently covered lecture </w:t>
      </w:r>
      <w:proofErr w:type="gramStart"/>
      <w:r w:rsidRPr="000B4B25">
        <w:rPr>
          <w:rFonts w:cs="Arial"/>
        </w:rPr>
        <w:t>material;</w:t>
      </w:r>
      <w:proofErr w:type="gramEnd"/>
      <w:r w:rsidRPr="000B4B25">
        <w:rPr>
          <w:rFonts w:cs="Arial"/>
        </w:rPr>
        <w:t xml:space="preserve"> </w:t>
      </w:r>
    </w:p>
    <w:p w14:paraId="11596C1B"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Formal ‘client meetings’ in which notes are made and feedback given; and </w:t>
      </w:r>
    </w:p>
    <w:p w14:paraId="2E94FFB5" w14:textId="5D581905"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The preparation of portfolios based on weekly seminar work, where only the final portfolio is assessed </w:t>
      </w:r>
      <w:r w:rsidR="00123192" w:rsidRPr="000B4B25">
        <w:rPr>
          <w:rFonts w:cs="Arial"/>
        </w:rPr>
        <w:t>summative</w:t>
      </w:r>
      <w:r w:rsidRPr="000B4B25">
        <w:rPr>
          <w:rFonts w:cs="Arial"/>
        </w:rPr>
        <w:t>.</w:t>
      </w:r>
    </w:p>
    <w:p w14:paraId="5EEDE17C" w14:textId="1523F89C" w:rsidR="00511036" w:rsidRDefault="00F3393E" w:rsidP="00F3393E">
      <w:pPr>
        <w:spacing w:after="200" w:line="276" w:lineRule="auto"/>
        <w:jc w:val="both"/>
        <w:rPr>
          <w:rFonts w:cs="Arial"/>
          <w:spacing w:val="-3"/>
        </w:rPr>
      </w:pPr>
      <w:r w:rsidRPr="000B4B25">
        <w:rPr>
          <w:rFonts w:cs="Arial"/>
        </w:rPr>
        <w:t xml:space="preserve">As the programme is focused on developing employability skills, the ability to present orally, to produce well-presented and appropriately structured professional reports, </w:t>
      </w:r>
      <w:r w:rsidRPr="000B4B25">
        <w:rPr>
          <w:rFonts w:cs="Arial"/>
        </w:rPr>
        <w:lastRenderedPageBreak/>
        <w:t xml:space="preserve">and to sketch and produce scheme designs using </w:t>
      </w:r>
      <w:r w:rsidR="004A325E">
        <w:rPr>
          <w:rFonts w:cs="Arial"/>
        </w:rPr>
        <w:t>software</w:t>
      </w:r>
      <w:r w:rsidRPr="000B4B25">
        <w:rPr>
          <w:rFonts w:cs="Arial"/>
        </w:rPr>
        <w:t xml:space="preserve">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123192" w:rsidRPr="000B4B25">
        <w:rPr>
          <w:rFonts w:cs="Arial"/>
        </w:rPr>
        <w:t>Therefore,</w:t>
      </w:r>
      <w:r w:rsidRPr="000B4B25">
        <w:rPr>
          <w:rFonts w:cs="Arial"/>
        </w:rPr>
        <w:t xml:space="preserve"> oral negotiation, advocacy and debate are all used as assessment methods and the School has developed specific experience in these methods.  </w:t>
      </w:r>
      <w:r w:rsidR="004A325E">
        <w:rPr>
          <w:rFonts w:cs="Arial"/>
        </w:rPr>
        <w:t>F</w:t>
      </w:r>
      <w:r w:rsidRPr="000B4B25">
        <w:rPr>
          <w:rFonts w:cs="Arial"/>
        </w:rPr>
        <w:t>ormal summative points</w:t>
      </w:r>
      <w:r w:rsidR="004A325E">
        <w:rPr>
          <w:rFonts w:cs="Arial"/>
        </w:rPr>
        <w:t xml:space="preserve"> are</w:t>
      </w:r>
      <w:r w:rsidRPr="000B4B25">
        <w:rPr>
          <w:rFonts w:cs="Arial"/>
        </w:rPr>
        <w:t xml:space="preserve"> spread throughout the year to ensure an even workload for the </w:t>
      </w:r>
      <w:r w:rsidR="005C1E6B">
        <w:rPr>
          <w:rFonts w:cs="Arial"/>
        </w:rPr>
        <w:t>apprentice</w:t>
      </w:r>
      <w:r w:rsidRPr="000B4B25">
        <w:rPr>
          <w:rFonts w:cs="Arial"/>
        </w:rPr>
        <w:t xml:space="preserve">. Normally the last assessment task will be synoptic in nature in that it will test all or most learning outcomes, thereby assuring the assessment boards that each </w:t>
      </w:r>
      <w:r w:rsidR="005C1E6B">
        <w:rPr>
          <w:rFonts w:cs="Arial"/>
        </w:rPr>
        <w:t>apprentice</w:t>
      </w:r>
      <w:r w:rsidRPr="000B4B25">
        <w:rPr>
          <w:rFonts w:cs="Arial"/>
        </w:rPr>
        <w:t xml:space="preserve"> has fulfilled the learning objectives before progressing to the next stage of study. Feedback to </w:t>
      </w:r>
      <w:r w:rsidR="005C1E6B">
        <w:rPr>
          <w:rFonts w:cs="Arial"/>
        </w:rPr>
        <w:t>apprentice</w:t>
      </w:r>
      <w:r w:rsidRPr="000B4B25">
        <w:rPr>
          <w:rFonts w:cs="Arial"/>
        </w:rPr>
        <w:t xml:space="preserve">s on summative assessment is vitally important.  This is delivered through </w:t>
      </w:r>
      <w:r w:rsidR="00123192" w:rsidRPr="000B4B25">
        <w:rPr>
          <w:rFonts w:cs="Arial"/>
        </w:rPr>
        <w:t>several</w:t>
      </w:r>
      <w:r w:rsidRPr="000B4B25">
        <w:rPr>
          <w:rFonts w:cs="Arial"/>
        </w:rPr>
        <w:t xml:space="preserve"> means such as formal written individual feedback which contains pointers for future </w:t>
      </w:r>
      <w:r w:rsidR="004A325E" w:rsidRPr="000B4B25">
        <w:rPr>
          <w:rFonts w:cs="Arial"/>
        </w:rPr>
        <w:t>improvement:</w:t>
      </w:r>
      <w:r w:rsidR="004A325E">
        <w:rPr>
          <w:rFonts w:cs="Arial"/>
        </w:rPr>
        <w:t xml:space="preserve"> the use of Rubrics setting out criteria and</w:t>
      </w:r>
      <w:r w:rsidRPr="000B4B25">
        <w:rPr>
          <w:rFonts w:cs="Arial"/>
        </w:rPr>
        <w:t xml:space="preserve"> class collective feedback.  The method used will vary depending on the task that was undertaken but staff realise the need for it to be timely and supportive.</w:t>
      </w:r>
    </w:p>
    <w:p w14:paraId="150087A9" w14:textId="77777777" w:rsidR="0061450C" w:rsidRPr="000B4B25" w:rsidRDefault="0061450C" w:rsidP="0061450C">
      <w:pPr>
        <w:spacing w:after="200" w:line="276" w:lineRule="auto"/>
        <w:rPr>
          <w:rFonts w:cs="Arial"/>
          <w:b/>
        </w:rPr>
      </w:pPr>
      <w:r w:rsidRPr="000B4B25">
        <w:rPr>
          <w:rFonts w:cs="Arial"/>
          <w:b/>
        </w:rPr>
        <w:t xml:space="preserve">Inclusive Teaching Practice  </w:t>
      </w:r>
    </w:p>
    <w:p w14:paraId="506123B4" w14:textId="610515C8" w:rsidR="0061450C" w:rsidRPr="000B4B25" w:rsidRDefault="005C1E6B" w:rsidP="0061450C">
      <w:pPr>
        <w:suppressAutoHyphens/>
        <w:spacing w:after="200" w:line="276" w:lineRule="auto"/>
        <w:jc w:val="both"/>
        <w:outlineLvl w:val="0"/>
        <w:rPr>
          <w:rFonts w:cs="Arial"/>
        </w:rPr>
      </w:pPr>
      <w:r>
        <w:rPr>
          <w:rFonts w:cs="Arial"/>
        </w:rPr>
        <w:t>Apprentice</w:t>
      </w:r>
      <w:r w:rsidR="0061450C">
        <w:rPr>
          <w:rFonts w:cs="Arial"/>
        </w:rPr>
        <w:t xml:space="preserve"> Voice Committee</w:t>
      </w:r>
      <w:r w:rsidR="0061450C" w:rsidRPr="000B4B25">
        <w:rPr>
          <w:rFonts w:cs="Arial"/>
        </w:rPr>
        <w:t xml:space="preserve">s and </w:t>
      </w:r>
      <w:r w:rsidR="0061450C">
        <w:rPr>
          <w:rFonts w:cs="Arial"/>
        </w:rPr>
        <w:t>School Education Committee</w:t>
      </w:r>
      <w:r w:rsidR="0061450C" w:rsidRPr="000B4B25">
        <w:rPr>
          <w:rFonts w:cs="Arial"/>
        </w:rPr>
        <w:t xml:space="preserve"> provide opportunities for </w:t>
      </w:r>
      <w:r>
        <w:rPr>
          <w:rFonts w:cs="Arial"/>
        </w:rPr>
        <w:t>apprentice</w:t>
      </w:r>
      <w:r w:rsidR="0061450C" w:rsidRPr="000B4B25">
        <w:rPr>
          <w:rFonts w:cs="Arial"/>
        </w:rPr>
        <w:t xml:space="preserve"> to make suggestion on how to develop a more inclusive curriculum by </w:t>
      </w:r>
      <w:proofErr w:type="gramStart"/>
      <w:r w:rsidR="0061450C" w:rsidRPr="000B4B25">
        <w:rPr>
          <w:rFonts w:cs="Arial"/>
        </w:rPr>
        <w:t>taking into account</w:t>
      </w:r>
      <w:proofErr w:type="gramEnd"/>
      <w:r w:rsidR="0061450C" w:rsidRPr="000B4B25">
        <w:rPr>
          <w:rFonts w:cs="Arial"/>
        </w:rPr>
        <w:t xml:space="preserve"> the specific circumstances of the </w:t>
      </w:r>
      <w:r>
        <w:rPr>
          <w:rFonts w:cs="Arial"/>
        </w:rPr>
        <w:t>apprentice</w:t>
      </w:r>
      <w:r w:rsidR="0061450C" w:rsidRPr="000B4B25">
        <w:rPr>
          <w:rFonts w:cs="Arial"/>
        </w:rPr>
        <w:t xml:space="preserve"> body. The variety of teaching activities also takes account of the </w:t>
      </w:r>
      <w:r>
        <w:rPr>
          <w:rFonts w:cs="Arial"/>
        </w:rPr>
        <w:t>apprentice</w:t>
      </w:r>
      <w:r w:rsidR="0061450C" w:rsidRPr="000B4B25">
        <w:rPr>
          <w:rFonts w:cs="Arial"/>
        </w:rPr>
        <w:t xml:space="preserve">’s different learning preferences and experiences and there is a careful balance of individual and </w:t>
      </w:r>
      <w:r w:rsidR="007C0FF8" w:rsidRPr="000B4B25">
        <w:rPr>
          <w:rFonts w:cs="Arial"/>
        </w:rPr>
        <w:t>group-based</w:t>
      </w:r>
      <w:r w:rsidR="0061450C" w:rsidRPr="000B4B25">
        <w:rPr>
          <w:rFonts w:cs="Arial"/>
        </w:rPr>
        <w:t xml:space="preserve"> activities. </w:t>
      </w:r>
    </w:p>
    <w:p w14:paraId="39A38AE8" w14:textId="71E7AC4D" w:rsidR="0061450C" w:rsidRPr="000B4B25" w:rsidRDefault="0061450C" w:rsidP="0061450C">
      <w:pPr>
        <w:suppressAutoHyphens/>
        <w:spacing w:after="200" w:line="276" w:lineRule="auto"/>
        <w:jc w:val="both"/>
        <w:outlineLvl w:val="0"/>
        <w:rPr>
          <w:rFonts w:cs="Arial"/>
        </w:rPr>
      </w:pPr>
      <w:r w:rsidRPr="000B4B25">
        <w:rPr>
          <w:rFonts w:cs="Arial"/>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5C1E6B">
        <w:rPr>
          <w:rFonts w:cs="Arial"/>
        </w:rPr>
        <w:t>apprentice</w:t>
      </w:r>
      <w:r w:rsidRPr="000B4B25">
        <w:rPr>
          <w:rFonts w:cs="Arial"/>
        </w:rPr>
        <w:t xml:space="preserve">s have an opportunity to interrogate the criteria. </w:t>
      </w:r>
    </w:p>
    <w:p w14:paraId="5214A9F1" w14:textId="77777777" w:rsidR="0061450C" w:rsidRPr="000B4B25" w:rsidRDefault="0061450C" w:rsidP="0061450C">
      <w:pPr>
        <w:suppressAutoHyphens/>
        <w:spacing w:after="200" w:line="276" w:lineRule="auto"/>
        <w:jc w:val="both"/>
        <w:outlineLvl w:val="0"/>
        <w:rPr>
          <w:rFonts w:cs="Arial"/>
        </w:rPr>
      </w:pPr>
      <w:r w:rsidRPr="000B4B25">
        <w:rPr>
          <w:rFonts w:cs="Arial"/>
        </w:rPr>
        <w:t xml:space="preserve">In the programme as a whole, the following components are used in the assessment of the various modules: </w:t>
      </w:r>
    </w:p>
    <w:p w14:paraId="0AACD895"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Individual and group-based case project work: to assess ability to understand requirements, to provide solutions to realistic problems and to interact and work effectively with others as a contributing member of a team. The outcomes can be: </w:t>
      </w:r>
    </w:p>
    <w:p w14:paraId="23FD784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Written reports, where the ability to communicate the relevant concepts, methods, </w:t>
      </w:r>
      <w:proofErr w:type="gramStart"/>
      <w:r w:rsidRPr="000B4B25">
        <w:rPr>
          <w:rFonts w:cs="Arial"/>
        </w:rPr>
        <w:t>results</w:t>
      </w:r>
      <w:proofErr w:type="gramEnd"/>
      <w:r w:rsidRPr="000B4B25">
        <w:rPr>
          <w:rFonts w:cs="Arial"/>
        </w:rPr>
        <w:t xml:space="preserve"> and conclusions effectively will be assessed. </w:t>
      </w:r>
    </w:p>
    <w:p w14:paraId="4DFB7BA7"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lastRenderedPageBreak/>
        <w:t xml:space="preserve">Oral presentations, where the ability to summarise accurately and </w:t>
      </w:r>
      <w:proofErr w:type="gramStart"/>
      <w:r w:rsidRPr="000B4B25">
        <w:rPr>
          <w:rFonts w:cs="Arial"/>
        </w:rPr>
        <w:t>communicate clearly</w:t>
      </w:r>
      <w:proofErr w:type="gramEnd"/>
      <w:r w:rsidRPr="000B4B25">
        <w:rPr>
          <w:rFonts w:cs="Arial"/>
        </w:rPr>
        <w:t xml:space="preserve"> the key points from the work in a brief presentation will be assessed. </w:t>
      </w:r>
    </w:p>
    <w:p w14:paraId="43C3A34A" w14:textId="60C3E77A"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Video, which may replicate features of oral presentations but allows advance preparation away from the audience (which may suit some </w:t>
      </w:r>
      <w:r w:rsidR="005C1E6B">
        <w:rPr>
          <w:rFonts w:cs="Arial"/>
        </w:rPr>
        <w:t>apprentice</w:t>
      </w:r>
      <w:r w:rsidRPr="000B4B25">
        <w:rPr>
          <w:rFonts w:cs="Arial"/>
        </w:rPr>
        <w:t xml:space="preserve">s better). </w:t>
      </w:r>
    </w:p>
    <w:p w14:paraId="435C1DC2"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Multiple choice or short answer questions: to assess competence in basic techniques and understanding of concepts. </w:t>
      </w:r>
    </w:p>
    <w:p w14:paraId="3FEE671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Long answer structured questions in coursework assignments: to assess ability to apply learned techniques to solve simple to medium problems and which may include a limited investigative </w:t>
      </w:r>
      <w:proofErr w:type="gramStart"/>
      <w:r w:rsidRPr="000B4B25">
        <w:rPr>
          <w:rFonts w:cs="Arial"/>
        </w:rPr>
        <w:t>component</w:t>
      </w:r>
      <w:proofErr w:type="gramEnd"/>
      <w:r w:rsidRPr="000B4B25">
        <w:rPr>
          <w:rFonts w:cs="Arial"/>
        </w:rPr>
        <w:t xml:space="preserve"> </w:t>
      </w:r>
    </w:p>
    <w:p w14:paraId="58D7DF3F" w14:textId="0BEBAB7D"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Project: The individual project module represents an opportunity for </w:t>
      </w:r>
      <w:r w:rsidR="005C1E6B">
        <w:rPr>
          <w:rFonts w:cs="Arial"/>
        </w:rPr>
        <w:t>apprentice</w:t>
      </w:r>
      <w:r w:rsidRPr="000B4B25">
        <w:rPr>
          <w:rFonts w:cs="Arial"/>
        </w:rPr>
        <w:t xml:space="preserv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FD7F9D6" w14:textId="0E4FEDFA" w:rsidR="00A92C9B" w:rsidRPr="000765B1" w:rsidRDefault="00A92C9B" w:rsidP="004C332D">
      <w:pPr>
        <w:pStyle w:val="Heading2"/>
        <w:jc w:val="both"/>
      </w:pPr>
      <w:r w:rsidRPr="000765B1">
        <w:t xml:space="preserve">Support for </w:t>
      </w:r>
      <w:r w:rsidR="005C1E6B">
        <w:t>Apprentice</w:t>
      </w:r>
      <w:r w:rsidRPr="000765B1">
        <w:t>s and their Learning</w:t>
      </w:r>
    </w:p>
    <w:p w14:paraId="315D401C" w14:textId="006A0ABC" w:rsidR="007C0FF8" w:rsidRDefault="007C0FF8" w:rsidP="007C0FF8">
      <w:pPr>
        <w:jc w:val="both"/>
      </w:pPr>
      <w:r w:rsidRPr="000B4B25">
        <w:rPr>
          <w:rFonts w:cs="Arial"/>
        </w:rPr>
        <w:t xml:space="preserve">The </w:t>
      </w:r>
      <w:r>
        <w:rPr>
          <w:rFonts w:cs="Arial"/>
        </w:rPr>
        <w:t>P</w:t>
      </w:r>
      <w:r w:rsidRPr="000B4B25">
        <w:rPr>
          <w:rFonts w:cs="Arial"/>
        </w:rPr>
        <w:t xml:space="preserve">ersonal </w:t>
      </w:r>
      <w:r>
        <w:rPr>
          <w:rFonts w:cs="Arial"/>
        </w:rPr>
        <w:t>T</w:t>
      </w:r>
      <w:r w:rsidRPr="000B4B25">
        <w:rPr>
          <w:rFonts w:cs="Arial"/>
        </w:rPr>
        <w:t>utor</w:t>
      </w:r>
      <w:r>
        <w:rPr>
          <w:rFonts w:cs="Arial"/>
        </w:rPr>
        <w:t xml:space="preserve"> (PT)</w:t>
      </w:r>
      <w:r w:rsidRPr="000B4B25">
        <w:rPr>
          <w:rFonts w:cs="Arial"/>
        </w:rPr>
        <w:t xml:space="preserve"> scheme is central to the efforts to provide a personalised learning experience (See PT section of programme specification).</w:t>
      </w:r>
      <w:r w:rsidRPr="007C0FF8">
        <w:t xml:space="preserve"> </w:t>
      </w:r>
      <w:r w:rsidR="005C1E6B">
        <w:t>Apprentice</w:t>
      </w:r>
      <w:r w:rsidRPr="000765B1">
        <w:t>s are supported by:</w:t>
      </w:r>
    </w:p>
    <w:p w14:paraId="1E0365A6"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Module Leader</w:t>
      </w:r>
      <w:r w:rsidRPr="000B4B25">
        <w:rPr>
          <w:rFonts w:cs="Arial"/>
        </w:rPr>
        <w:t xml:space="preserve"> for each module</w:t>
      </w:r>
    </w:p>
    <w:p w14:paraId="035F5592" w14:textId="12D76056" w:rsidR="007C0FF8" w:rsidRDefault="007C0FF8" w:rsidP="007C0FF8">
      <w:pPr>
        <w:numPr>
          <w:ilvl w:val="0"/>
          <w:numId w:val="18"/>
        </w:numPr>
        <w:spacing w:after="200" w:line="276" w:lineRule="auto"/>
        <w:ind w:left="426" w:hanging="426"/>
        <w:jc w:val="both"/>
        <w:rPr>
          <w:rFonts w:cs="Arial"/>
        </w:rPr>
      </w:pPr>
      <w:r w:rsidRPr="000B4B25">
        <w:rPr>
          <w:rFonts w:cs="Arial"/>
          <w:b/>
        </w:rPr>
        <w:t>A Course Leader</w:t>
      </w:r>
      <w:r w:rsidRPr="000B4B25">
        <w:rPr>
          <w:rFonts w:cs="Arial"/>
        </w:rPr>
        <w:t xml:space="preserve"> to help </w:t>
      </w:r>
      <w:r w:rsidR="005C1E6B">
        <w:rPr>
          <w:rFonts w:cs="Arial"/>
        </w:rPr>
        <w:t>apprentice</w:t>
      </w:r>
      <w:r w:rsidRPr="000B4B25">
        <w:rPr>
          <w:rFonts w:cs="Arial"/>
        </w:rPr>
        <w:t xml:space="preserve">s understand their programme structure and provide academic </w:t>
      </w:r>
      <w:proofErr w:type="gramStart"/>
      <w:r w:rsidRPr="000B4B25">
        <w:rPr>
          <w:rFonts w:cs="Arial"/>
        </w:rPr>
        <w:t>support</w:t>
      </w:r>
      <w:proofErr w:type="gramEnd"/>
      <w:r w:rsidRPr="000B4B25">
        <w:rPr>
          <w:rFonts w:cs="Arial"/>
        </w:rPr>
        <w:t xml:space="preserve"> </w:t>
      </w:r>
    </w:p>
    <w:p w14:paraId="6B978E9E" w14:textId="768CE384" w:rsidR="002001D1" w:rsidRPr="002001D1" w:rsidRDefault="002001D1" w:rsidP="002001D1">
      <w:pPr>
        <w:numPr>
          <w:ilvl w:val="0"/>
          <w:numId w:val="18"/>
        </w:numPr>
        <w:spacing w:after="200" w:line="276" w:lineRule="auto"/>
        <w:ind w:left="426" w:hanging="426"/>
        <w:jc w:val="both"/>
        <w:rPr>
          <w:rFonts w:cs="Arial"/>
        </w:rPr>
      </w:pPr>
      <w:r w:rsidRPr="005A7C72">
        <w:rPr>
          <w:rFonts w:cs="Arial"/>
          <w:b/>
        </w:rPr>
        <w:t xml:space="preserve">A Degree Apprenticeship Skills Coach </w:t>
      </w:r>
      <w:r w:rsidRPr="005A7C72">
        <w:rPr>
          <w:rFonts w:cs="Arial"/>
        </w:rPr>
        <w:t xml:space="preserve">to support the apprentice throughout their Apprenticeship Journey and to assist in keeping the apprentice on track through quarterly Tripartite Review Meetings and monitoring of Learning Logs and KSB Trackers </w:t>
      </w:r>
    </w:p>
    <w:p w14:paraId="7B62615B" w14:textId="354F68A6" w:rsidR="007C0FF8" w:rsidRPr="00FF0522" w:rsidRDefault="007C0FF8" w:rsidP="007C0FF8">
      <w:pPr>
        <w:numPr>
          <w:ilvl w:val="0"/>
          <w:numId w:val="18"/>
        </w:numPr>
        <w:spacing w:after="200" w:line="276" w:lineRule="auto"/>
        <w:ind w:left="426" w:hanging="426"/>
        <w:jc w:val="both"/>
        <w:rPr>
          <w:rFonts w:cs="Arial"/>
        </w:rPr>
      </w:pPr>
      <w:r w:rsidRPr="00FF0522">
        <w:rPr>
          <w:rFonts w:cs="Arial"/>
          <w:b/>
        </w:rPr>
        <w:t>A Personal Tutor</w:t>
      </w:r>
      <w:r w:rsidRPr="00FF0522">
        <w:rPr>
          <w:rFonts w:cs="Arial"/>
        </w:rPr>
        <w:t xml:space="preserve"> (PT) to foster a close and engaged academic relationship with </w:t>
      </w:r>
      <w:r w:rsidR="005C1E6B">
        <w:rPr>
          <w:rFonts w:cs="Arial"/>
        </w:rPr>
        <w:t>apprentice</w:t>
      </w:r>
      <w:r w:rsidRPr="00FF0522">
        <w:rPr>
          <w:rFonts w:cs="Arial"/>
        </w:rPr>
        <w:t xml:space="preserve">s and advise and refer </w:t>
      </w:r>
      <w:r w:rsidR="005C1E6B">
        <w:rPr>
          <w:rFonts w:cs="Arial"/>
        </w:rPr>
        <w:t>apprentice</w:t>
      </w:r>
      <w:r w:rsidRPr="00FF0522">
        <w:rPr>
          <w:rFonts w:cs="Arial"/>
        </w:rPr>
        <w:t xml:space="preserve">s to other University </w:t>
      </w:r>
      <w:proofErr w:type="gramStart"/>
      <w:r w:rsidRPr="00FF0522">
        <w:rPr>
          <w:rFonts w:cs="Arial"/>
        </w:rPr>
        <w:t>services</w:t>
      </w:r>
      <w:proofErr w:type="gramEnd"/>
      <w:r w:rsidRPr="00FF0522">
        <w:rPr>
          <w:rFonts w:cs="Arial"/>
        </w:rPr>
        <w:t xml:space="preserve"> </w:t>
      </w:r>
    </w:p>
    <w:p w14:paraId="083DDD6B" w14:textId="3A77F261"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There is </w:t>
      </w:r>
      <w:proofErr w:type="spellStart"/>
      <w:proofErr w:type="gramStart"/>
      <w:r w:rsidRPr="000B4B25">
        <w:rPr>
          <w:rFonts w:cs="Arial"/>
        </w:rPr>
        <w:t>a</w:t>
      </w:r>
      <w:proofErr w:type="spellEnd"/>
      <w:proofErr w:type="gramEnd"/>
      <w:r w:rsidRPr="000B4B25">
        <w:rPr>
          <w:rFonts w:cs="Arial"/>
        </w:rPr>
        <w:t xml:space="preserve"> </w:t>
      </w:r>
      <w:r w:rsidR="005C1E6B">
        <w:rPr>
          <w:rFonts w:cs="Arial"/>
          <w:b/>
        </w:rPr>
        <w:t>Apprentice</w:t>
      </w:r>
      <w:r w:rsidRPr="000B4B25">
        <w:rPr>
          <w:rFonts w:cs="Arial"/>
          <w:b/>
        </w:rPr>
        <w:t xml:space="preserve"> Support and Engagement Team</w:t>
      </w:r>
      <w:r w:rsidRPr="000B4B25">
        <w:rPr>
          <w:rFonts w:cs="Arial"/>
        </w:rPr>
        <w:t xml:space="preserve"> to help </w:t>
      </w:r>
      <w:r w:rsidR="005C1E6B">
        <w:rPr>
          <w:rFonts w:cs="Arial"/>
        </w:rPr>
        <w:t>apprentice</w:t>
      </w:r>
      <w:r w:rsidRPr="000B4B25">
        <w:rPr>
          <w:rFonts w:cs="Arial"/>
        </w:rPr>
        <w:t>s with</w:t>
      </w:r>
      <w:r>
        <w:rPr>
          <w:rFonts w:cs="Arial"/>
        </w:rPr>
        <w:t xml:space="preserve"> any problem that is affecting </w:t>
      </w:r>
      <w:r w:rsidRPr="000B4B25">
        <w:rPr>
          <w:rFonts w:cs="Arial"/>
        </w:rPr>
        <w:t>their studies.</w:t>
      </w:r>
    </w:p>
    <w:p w14:paraId="48640100"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A dedicated Undergraduate Course Administrator </w:t>
      </w:r>
    </w:p>
    <w:p w14:paraId="3F874081"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lastRenderedPageBreak/>
        <w:t>An induction programme</w:t>
      </w:r>
      <w:r w:rsidRPr="000B4B25">
        <w:rPr>
          <w:rFonts w:cs="Arial"/>
        </w:rPr>
        <w:t xml:space="preserve"> and study skills sessions at the start of each academic year</w:t>
      </w:r>
    </w:p>
    <w:p w14:paraId="42C27718" w14:textId="697A01DE" w:rsidR="007C0FF8" w:rsidRPr="000B4B25" w:rsidRDefault="007C0FF8" w:rsidP="007C0FF8">
      <w:pPr>
        <w:numPr>
          <w:ilvl w:val="0"/>
          <w:numId w:val="18"/>
        </w:numPr>
        <w:spacing w:after="200" w:line="276" w:lineRule="auto"/>
        <w:ind w:left="426" w:hanging="426"/>
        <w:rPr>
          <w:rFonts w:cs="Arial"/>
        </w:rPr>
      </w:pPr>
      <w:r w:rsidRPr="000B4B25">
        <w:rPr>
          <w:rFonts w:cs="Arial"/>
          <w:b/>
        </w:rPr>
        <w:t xml:space="preserve">Academic Success Centre </w:t>
      </w:r>
      <w:r w:rsidRPr="000B4B25">
        <w:rPr>
          <w:rFonts w:cs="Arial"/>
        </w:rPr>
        <w:t xml:space="preserve">is a one-to-one drop-in Study Skills session for </w:t>
      </w:r>
      <w:r w:rsidR="005C1E6B">
        <w:rPr>
          <w:rFonts w:cs="Arial"/>
        </w:rPr>
        <w:t>apprentice</w:t>
      </w:r>
      <w:r w:rsidRPr="000B4B25">
        <w:rPr>
          <w:rFonts w:cs="Arial"/>
        </w:rPr>
        <w:t>s every weekday. Help is available on a range of academic skills from writing reports, note-taking, to exam revision, referencing, programming and mathematical skills.</w:t>
      </w:r>
    </w:p>
    <w:p w14:paraId="395FB29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VLE</w:t>
      </w:r>
      <w:r w:rsidRPr="000B4B25">
        <w:rPr>
          <w:rFonts w:cs="Arial"/>
        </w:rPr>
        <w:t xml:space="preserve"> – a versatile on-line interactive intranet and learning environment accessible both on-site and </w:t>
      </w:r>
      <w:proofErr w:type="gramStart"/>
      <w:r w:rsidRPr="000B4B25">
        <w:rPr>
          <w:rFonts w:cs="Arial"/>
        </w:rPr>
        <w:t>remotely</w:t>
      </w:r>
      <w:proofErr w:type="gramEnd"/>
    </w:p>
    <w:p w14:paraId="2752AFF5" w14:textId="77777777" w:rsidR="007C0FF8" w:rsidRPr="000B4B25" w:rsidRDefault="007C0FF8" w:rsidP="007C0FF8">
      <w:pPr>
        <w:numPr>
          <w:ilvl w:val="0"/>
          <w:numId w:val="18"/>
        </w:numPr>
        <w:spacing w:after="200" w:line="276" w:lineRule="auto"/>
        <w:ind w:left="426" w:hanging="426"/>
        <w:jc w:val="both"/>
        <w:rPr>
          <w:rFonts w:cs="Arial"/>
          <w:b/>
        </w:rPr>
      </w:pPr>
      <w:r w:rsidRPr="000B4B25">
        <w:rPr>
          <w:rFonts w:cs="Arial"/>
          <w:b/>
        </w:rPr>
        <w:t xml:space="preserve">Course Representative scheme </w:t>
      </w:r>
    </w:p>
    <w:p w14:paraId="2A351BD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University Careers</w:t>
      </w:r>
      <w:r w:rsidRPr="000B4B25">
        <w:rPr>
          <w:rFonts w:cs="Arial"/>
        </w:rPr>
        <w:t xml:space="preserve"> and Employability Service </w:t>
      </w:r>
    </w:p>
    <w:p w14:paraId="527954FA" w14:textId="43E3C7E7"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Comprehensive University support systems including the provision of advice on finance, regulations, legal matters, accommodation, international </w:t>
      </w:r>
      <w:r w:rsidR="005C1E6B">
        <w:rPr>
          <w:rFonts w:cs="Arial"/>
        </w:rPr>
        <w:t>apprentice</w:t>
      </w:r>
      <w:r w:rsidRPr="000B4B25">
        <w:rPr>
          <w:rFonts w:cs="Arial"/>
        </w:rPr>
        <w:t xml:space="preserve"> support, </w:t>
      </w:r>
      <w:proofErr w:type="gramStart"/>
      <w:r w:rsidRPr="000B4B25">
        <w:rPr>
          <w:rFonts w:cs="Arial"/>
        </w:rPr>
        <w:t>disability</w:t>
      </w:r>
      <w:proofErr w:type="gramEnd"/>
      <w:r w:rsidRPr="000B4B25">
        <w:rPr>
          <w:rFonts w:cs="Arial"/>
        </w:rPr>
        <w:t xml:space="preserve"> and equality support.</w:t>
      </w:r>
    </w:p>
    <w:p w14:paraId="13BDE72B" w14:textId="78DCD23F" w:rsidR="007C0FF8" w:rsidRDefault="007C0FF8" w:rsidP="007C0FF8">
      <w:pPr>
        <w:numPr>
          <w:ilvl w:val="0"/>
          <w:numId w:val="18"/>
        </w:numPr>
        <w:spacing w:after="200" w:line="276" w:lineRule="auto"/>
        <w:ind w:left="426" w:hanging="426"/>
        <w:jc w:val="both"/>
        <w:rPr>
          <w:rFonts w:cs="Arial"/>
        </w:rPr>
      </w:pPr>
      <w:r w:rsidRPr="000B4B25">
        <w:rPr>
          <w:rFonts w:cs="Arial"/>
        </w:rPr>
        <w:t xml:space="preserve">The </w:t>
      </w:r>
      <w:r w:rsidR="005C1E6B">
        <w:rPr>
          <w:rFonts w:cs="Arial"/>
        </w:rPr>
        <w:t>Apprentice</w:t>
      </w:r>
      <w:r w:rsidRPr="000B4B25">
        <w:rPr>
          <w:rFonts w:cs="Arial"/>
        </w:rPr>
        <w:t>s’ Union</w:t>
      </w:r>
    </w:p>
    <w:p w14:paraId="1203FDEA" w14:textId="77777777" w:rsidR="00B6381E" w:rsidRPr="000B4B25" w:rsidRDefault="00B6381E" w:rsidP="00B6381E">
      <w:pPr>
        <w:spacing w:after="200" w:line="276" w:lineRule="auto"/>
        <w:jc w:val="both"/>
        <w:rPr>
          <w:rFonts w:cs="Arial"/>
          <w:b/>
          <w:bCs/>
          <w:lang w:val="en-US"/>
        </w:rPr>
      </w:pPr>
      <w:r w:rsidRPr="000B4B25">
        <w:rPr>
          <w:rFonts w:cs="Arial"/>
          <w:b/>
          <w:bCs/>
          <w:lang w:val="en-US"/>
        </w:rPr>
        <w:t xml:space="preserve">Personal Tutor Scheme (PTS) </w:t>
      </w:r>
    </w:p>
    <w:p w14:paraId="3E30B5BA" w14:textId="77777777" w:rsidR="00B6381E" w:rsidRPr="00B6381E" w:rsidRDefault="00B6381E" w:rsidP="00B6381E">
      <w:pPr>
        <w:spacing w:after="200" w:line="276" w:lineRule="auto"/>
        <w:jc w:val="both"/>
        <w:rPr>
          <w:rFonts w:cs="Arial"/>
          <w:bCs/>
          <w:lang w:val="en-US"/>
        </w:rPr>
      </w:pPr>
      <w:r w:rsidRPr="00B6381E">
        <w:rPr>
          <w:rFonts w:cs="Arial"/>
          <w:bCs/>
          <w:lang w:val="en-US"/>
        </w:rPr>
        <w:t>The following provides the aims and structure of the Personal Tutor Scheme (PTS). It is intended that the PTS is embedded within the modular provision of the BSc. Course.</w:t>
      </w:r>
    </w:p>
    <w:p w14:paraId="6DB8717E" w14:textId="77777777" w:rsidR="00B6381E" w:rsidRPr="00B6381E" w:rsidRDefault="00B6381E" w:rsidP="00B6381E">
      <w:pPr>
        <w:spacing w:after="200" w:line="276" w:lineRule="auto"/>
        <w:jc w:val="both"/>
        <w:rPr>
          <w:rFonts w:cs="Arial"/>
          <w:b/>
          <w:bCs/>
          <w:lang w:val="en-US"/>
        </w:rPr>
      </w:pPr>
    </w:p>
    <w:p w14:paraId="57E6CF34" w14:textId="77777777" w:rsidR="00B6381E" w:rsidRPr="00B6381E" w:rsidRDefault="00B6381E" w:rsidP="00B6381E">
      <w:pPr>
        <w:spacing w:after="200" w:line="276" w:lineRule="auto"/>
        <w:jc w:val="both"/>
        <w:rPr>
          <w:rFonts w:cs="Arial"/>
          <w:b/>
          <w:bCs/>
          <w:lang w:val="en-US"/>
        </w:rPr>
      </w:pPr>
      <w:r w:rsidRPr="00B6381E">
        <w:rPr>
          <w:rFonts w:cs="Arial"/>
          <w:b/>
          <w:bCs/>
          <w:lang w:val="en-US"/>
        </w:rPr>
        <w:t>Aims</w:t>
      </w:r>
    </w:p>
    <w:p w14:paraId="4CA7F567" w14:textId="77777777" w:rsidR="00B6381E" w:rsidRPr="00B6381E" w:rsidRDefault="00B6381E" w:rsidP="00B6381E">
      <w:pPr>
        <w:numPr>
          <w:ilvl w:val="0"/>
          <w:numId w:val="19"/>
        </w:numPr>
        <w:spacing w:after="200" w:line="276" w:lineRule="auto"/>
        <w:contextualSpacing/>
        <w:jc w:val="both"/>
        <w:rPr>
          <w:rFonts w:cs="Arial"/>
        </w:rPr>
      </w:pPr>
      <w:r w:rsidRPr="00B6381E">
        <w:rPr>
          <w:rFonts w:cs="Arial"/>
        </w:rPr>
        <w:t xml:space="preserve">To build a rapport between staff and learners and contribute to personalising their experience acting as a central pillar of the pastoral care </w:t>
      </w:r>
      <w:proofErr w:type="gramStart"/>
      <w:r w:rsidRPr="00B6381E">
        <w:rPr>
          <w:rFonts w:cs="Arial"/>
        </w:rPr>
        <w:t>system</w:t>
      </w:r>
      <w:proofErr w:type="gramEnd"/>
    </w:p>
    <w:p w14:paraId="627E3F64" w14:textId="77777777" w:rsidR="00B6381E" w:rsidRPr="00B6381E" w:rsidRDefault="00B6381E" w:rsidP="00B6381E">
      <w:pPr>
        <w:numPr>
          <w:ilvl w:val="0"/>
          <w:numId w:val="19"/>
        </w:numPr>
        <w:spacing w:after="200" w:line="276" w:lineRule="auto"/>
        <w:contextualSpacing/>
        <w:jc w:val="both"/>
        <w:rPr>
          <w:rFonts w:cs="Arial"/>
        </w:rPr>
      </w:pPr>
      <w:r w:rsidRPr="00B6381E">
        <w:rPr>
          <w:rFonts w:cs="Arial"/>
        </w:rPr>
        <w:t xml:space="preserve">To support apprentices in the development of their academic skills </w:t>
      </w:r>
      <w:r w:rsidRPr="00B6381E">
        <w:rPr>
          <w:rFonts w:cs="Arial"/>
          <w:lang w:val="en-US"/>
        </w:rPr>
        <w:t xml:space="preserve">providing appropriate advice and guidance to learners throughout their time at Kingston, while monitoring their progress, helping to identify individual needs and referring Apprentices to other University services as </w:t>
      </w:r>
      <w:proofErr w:type="gramStart"/>
      <w:r w:rsidRPr="00B6381E">
        <w:rPr>
          <w:rFonts w:cs="Arial"/>
          <w:lang w:val="en-US"/>
        </w:rPr>
        <w:t>appropriate</w:t>
      </w:r>
      <w:proofErr w:type="gramEnd"/>
    </w:p>
    <w:p w14:paraId="2052CA67" w14:textId="77777777" w:rsidR="00B6381E" w:rsidRPr="00B6381E" w:rsidRDefault="00B6381E" w:rsidP="00B6381E">
      <w:pPr>
        <w:numPr>
          <w:ilvl w:val="0"/>
          <w:numId w:val="19"/>
        </w:numPr>
        <w:spacing w:after="200" w:line="276" w:lineRule="auto"/>
        <w:contextualSpacing/>
        <w:jc w:val="both"/>
        <w:rPr>
          <w:rFonts w:cs="Arial"/>
        </w:rPr>
      </w:pPr>
      <w:r w:rsidRPr="00B6381E">
        <w:rPr>
          <w:rFonts w:cs="Arial"/>
        </w:rPr>
        <w:t xml:space="preserve">To help </w:t>
      </w:r>
      <w:r w:rsidRPr="00B6381E">
        <w:rPr>
          <w:rFonts w:cs="Arial"/>
          <w:lang w:val="en-US"/>
        </w:rPr>
        <w:t xml:space="preserve">apprentices to develop the ability to be self-reliant and confident self-reflective learners who use feedback to their best </w:t>
      </w:r>
      <w:proofErr w:type="gramStart"/>
      <w:r w:rsidRPr="00B6381E">
        <w:rPr>
          <w:rFonts w:cs="Arial"/>
          <w:lang w:val="en-US"/>
        </w:rPr>
        <w:t>advantage</w:t>
      </w:r>
      <w:proofErr w:type="gramEnd"/>
    </w:p>
    <w:p w14:paraId="232B9A8D" w14:textId="77777777" w:rsidR="00B6381E" w:rsidRPr="00B6381E" w:rsidRDefault="00B6381E" w:rsidP="00B6381E">
      <w:pPr>
        <w:numPr>
          <w:ilvl w:val="0"/>
          <w:numId w:val="19"/>
        </w:numPr>
        <w:spacing w:after="200" w:line="276" w:lineRule="auto"/>
        <w:contextualSpacing/>
        <w:jc w:val="both"/>
        <w:rPr>
          <w:rFonts w:cs="Arial"/>
        </w:rPr>
      </w:pPr>
      <w:r w:rsidRPr="00B6381E">
        <w:rPr>
          <w:rFonts w:cs="Arial"/>
        </w:rPr>
        <w:t xml:space="preserve">To encourage Apprentices to reflect on how their learning relates to a wider context and their personal career </w:t>
      </w:r>
      <w:proofErr w:type="gramStart"/>
      <w:r w:rsidRPr="00B6381E">
        <w:rPr>
          <w:rFonts w:cs="Arial"/>
        </w:rPr>
        <w:t>progression</w:t>
      </w:r>
      <w:proofErr w:type="gramEnd"/>
    </w:p>
    <w:p w14:paraId="5AD4D17D" w14:textId="77777777" w:rsidR="00B6381E" w:rsidRPr="00B6381E" w:rsidRDefault="00B6381E" w:rsidP="00B6381E">
      <w:pPr>
        <w:spacing w:after="200" w:line="276" w:lineRule="auto"/>
        <w:contextualSpacing/>
        <w:jc w:val="both"/>
        <w:rPr>
          <w:rFonts w:cs="Arial"/>
        </w:rPr>
      </w:pPr>
    </w:p>
    <w:p w14:paraId="31758014" w14:textId="77777777" w:rsidR="00B6381E" w:rsidRPr="00B6381E" w:rsidRDefault="00B6381E" w:rsidP="00B6381E">
      <w:pPr>
        <w:spacing w:after="200" w:line="276" w:lineRule="auto"/>
        <w:jc w:val="both"/>
        <w:rPr>
          <w:rFonts w:cs="Arial"/>
          <w:lang w:val="en-US"/>
        </w:rPr>
      </w:pPr>
      <w:r w:rsidRPr="00B6381E">
        <w:rPr>
          <w:rFonts w:cs="Arial"/>
          <w:b/>
          <w:bCs/>
          <w:lang w:val="en-US"/>
        </w:rPr>
        <w:t>Allocation of Personal Tutors</w:t>
      </w:r>
    </w:p>
    <w:p w14:paraId="03BF46AD" w14:textId="77777777" w:rsidR="00B6381E" w:rsidRPr="00B6381E" w:rsidRDefault="00B6381E" w:rsidP="00B6381E">
      <w:pPr>
        <w:numPr>
          <w:ilvl w:val="0"/>
          <w:numId w:val="21"/>
        </w:numPr>
        <w:spacing w:after="200" w:line="276" w:lineRule="auto"/>
        <w:contextualSpacing/>
        <w:jc w:val="both"/>
        <w:rPr>
          <w:rFonts w:cs="Arial"/>
          <w:lang w:val="en-US"/>
        </w:rPr>
      </w:pPr>
      <w:r w:rsidRPr="00B6381E">
        <w:rPr>
          <w:rFonts w:cs="Arial"/>
          <w:lang w:val="en-US"/>
        </w:rPr>
        <w:t xml:space="preserve">Personal tutors will be allocated during induction </w:t>
      </w:r>
      <w:proofErr w:type="gramStart"/>
      <w:r w:rsidRPr="00B6381E">
        <w:rPr>
          <w:rFonts w:cs="Arial"/>
          <w:lang w:val="en-US"/>
        </w:rPr>
        <w:t>week</w:t>
      </w:r>
      <w:proofErr w:type="gramEnd"/>
    </w:p>
    <w:p w14:paraId="5C07124B" w14:textId="77777777" w:rsidR="00B6381E" w:rsidRPr="00B6381E" w:rsidRDefault="00B6381E" w:rsidP="00B6381E">
      <w:pPr>
        <w:numPr>
          <w:ilvl w:val="0"/>
          <w:numId w:val="20"/>
        </w:numPr>
        <w:spacing w:after="200" w:line="276" w:lineRule="auto"/>
        <w:contextualSpacing/>
        <w:jc w:val="both"/>
        <w:rPr>
          <w:rFonts w:cs="Arial"/>
          <w:lang w:val="en-US"/>
        </w:rPr>
      </w:pPr>
      <w:r w:rsidRPr="00B6381E">
        <w:rPr>
          <w:rFonts w:cs="Arial"/>
          <w:lang w:val="en-US"/>
        </w:rPr>
        <w:lastRenderedPageBreak/>
        <w:t xml:space="preserve">Tutors will be allocated on a course basis where appropriate with Apprentice numbers being equally divided amongst the staff within the </w:t>
      </w:r>
      <w:proofErr w:type="gramStart"/>
      <w:r w:rsidRPr="00B6381E">
        <w:rPr>
          <w:rFonts w:cs="Arial"/>
          <w:lang w:val="en-US"/>
        </w:rPr>
        <w:t>school</w:t>
      </w:r>
      <w:proofErr w:type="gramEnd"/>
    </w:p>
    <w:p w14:paraId="1655B0F9" w14:textId="77777777" w:rsidR="00B6381E" w:rsidRPr="00B6381E" w:rsidRDefault="00B6381E" w:rsidP="00B6381E">
      <w:pPr>
        <w:numPr>
          <w:ilvl w:val="0"/>
          <w:numId w:val="20"/>
        </w:numPr>
        <w:spacing w:after="200" w:line="276" w:lineRule="auto"/>
        <w:contextualSpacing/>
        <w:jc w:val="both"/>
        <w:rPr>
          <w:rFonts w:cs="Arial"/>
          <w:lang w:val="en-US"/>
        </w:rPr>
      </w:pPr>
      <w:r w:rsidRPr="00B6381E">
        <w:rPr>
          <w:rFonts w:cs="Arial"/>
          <w:lang w:val="en-US"/>
        </w:rPr>
        <w:t xml:space="preserve">Apprentices will keep the same tutor throughout their course of </w:t>
      </w:r>
      <w:proofErr w:type="gramStart"/>
      <w:r w:rsidRPr="00B6381E">
        <w:rPr>
          <w:rFonts w:cs="Arial"/>
          <w:lang w:val="en-US"/>
        </w:rPr>
        <w:t>study</w:t>
      </w:r>
      <w:proofErr w:type="gramEnd"/>
    </w:p>
    <w:p w14:paraId="7072FF3F" w14:textId="77777777" w:rsidR="00B6381E" w:rsidRPr="00B6381E" w:rsidRDefault="00B6381E" w:rsidP="00B6381E">
      <w:pPr>
        <w:spacing w:after="200" w:line="276" w:lineRule="auto"/>
        <w:ind w:left="720"/>
        <w:contextualSpacing/>
        <w:jc w:val="both"/>
        <w:rPr>
          <w:rFonts w:cs="Arial"/>
          <w:lang w:val="en-US"/>
        </w:rPr>
      </w:pPr>
    </w:p>
    <w:p w14:paraId="06B6F5F9" w14:textId="77777777" w:rsidR="00B6381E" w:rsidRPr="00B6381E" w:rsidRDefault="00B6381E" w:rsidP="00B6381E">
      <w:pPr>
        <w:spacing w:after="200" w:line="276" w:lineRule="auto"/>
        <w:jc w:val="both"/>
        <w:rPr>
          <w:rFonts w:cs="Arial"/>
          <w:b/>
          <w:lang w:val="en-US"/>
        </w:rPr>
      </w:pPr>
      <w:r w:rsidRPr="00B6381E">
        <w:rPr>
          <w:rFonts w:cs="Arial"/>
          <w:b/>
          <w:lang w:val="en-US"/>
        </w:rPr>
        <w:t xml:space="preserve">Assessment </w:t>
      </w:r>
    </w:p>
    <w:p w14:paraId="3406FC18" w14:textId="77777777" w:rsidR="00B6381E" w:rsidRPr="00B6381E" w:rsidRDefault="00B6381E" w:rsidP="00B6381E">
      <w:pPr>
        <w:spacing w:after="200" w:line="276" w:lineRule="auto"/>
        <w:jc w:val="both"/>
        <w:rPr>
          <w:rFonts w:cs="Arial"/>
          <w:lang w:val="en-US"/>
        </w:rPr>
      </w:pPr>
      <w:r w:rsidRPr="00B6381E">
        <w:rPr>
          <w:rFonts w:cs="Arial"/>
          <w:lang w:val="en-US"/>
        </w:rPr>
        <w:t>The PTS is embedded in core curriculum modules at each level of undergraduate study:</w:t>
      </w:r>
    </w:p>
    <w:p w14:paraId="0B01E5C3" w14:textId="2F6CFE9B" w:rsidR="00B6381E" w:rsidRPr="00B6381E" w:rsidRDefault="00B6381E" w:rsidP="00B6381E">
      <w:pPr>
        <w:spacing w:after="200" w:line="276" w:lineRule="auto"/>
        <w:jc w:val="both"/>
        <w:rPr>
          <w:rFonts w:cs="Arial"/>
          <w:lang w:val="en-US"/>
        </w:rPr>
      </w:pPr>
      <w:r w:rsidRPr="58DB3C95">
        <w:rPr>
          <w:rFonts w:cs="Arial"/>
          <w:lang w:val="en-US"/>
        </w:rPr>
        <w:t xml:space="preserve">Level 4 – </w:t>
      </w:r>
      <w:r w:rsidR="00AC6073">
        <w:rPr>
          <w:rFonts w:cs="Arial"/>
          <w:lang w:val="en-US"/>
        </w:rPr>
        <w:t>EG4031</w:t>
      </w:r>
      <w:r w:rsidR="085B1751" w:rsidRPr="58DB3C95">
        <w:rPr>
          <w:rFonts w:cs="Arial"/>
          <w:lang w:val="en-US"/>
        </w:rPr>
        <w:t xml:space="preserve"> </w:t>
      </w:r>
      <w:r w:rsidRPr="58DB3C95">
        <w:rPr>
          <w:rFonts w:cs="Arial"/>
          <w:lang w:val="en-US"/>
        </w:rPr>
        <w:t xml:space="preserve">Navigate </w:t>
      </w:r>
    </w:p>
    <w:p w14:paraId="62D8106D" w14:textId="5610A929" w:rsidR="00B6381E" w:rsidRPr="00B6381E" w:rsidRDefault="00B6381E" w:rsidP="00B6381E">
      <w:pPr>
        <w:spacing w:after="200" w:line="276" w:lineRule="auto"/>
        <w:jc w:val="both"/>
        <w:rPr>
          <w:rFonts w:cs="Arial"/>
          <w:lang w:val="en-US"/>
        </w:rPr>
      </w:pPr>
      <w:r w:rsidRPr="00B6381E">
        <w:rPr>
          <w:rFonts w:cs="Arial"/>
          <w:lang w:val="en-US"/>
        </w:rPr>
        <w:t>Level 5 – EG5</w:t>
      </w:r>
      <w:r w:rsidR="004403C5">
        <w:rPr>
          <w:rFonts w:cs="Arial"/>
          <w:lang w:val="en-US"/>
        </w:rPr>
        <w:t>017</w:t>
      </w:r>
      <w:r w:rsidRPr="00B6381E">
        <w:rPr>
          <w:rFonts w:cs="Arial"/>
          <w:lang w:val="en-US"/>
        </w:rPr>
        <w:t xml:space="preserve"> Explore</w:t>
      </w:r>
    </w:p>
    <w:p w14:paraId="15FB1458" w14:textId="1FE9AA21" w:rsidR="00B6381E" w:rsidRPr="00B6381E" w:rsidRDefault="00B6381E" w:rsidP="00B6381E">
      <w:pPr>
        <w:spacing w:after="200" w:line="276" w:lineRule="auto"/>
        <w:jc w:val="both"/>
        <w:rPr>
          <w:rFonts w:cs="Arial"/>
          <w:lang w:val="en-US"/>
        </w:rPr>
      </w:pPr>
      <w:r w:rsidRPr="3D77A0EE">
        <w:rPr>
          <w:rFonts w:cs="Arial"/>
          <w:lang w:val="en-US"/>
        </w:rPr>
        <w:t>Level 6 – EG6</w:t>
      </w:r>
      <w:r w:rsidR="004403C5" w:rsidRPr="3D77A0EE">
        <w:rPr>
          <w:rFonts w:cs="Arial"/>
          <w:lang w:val="en-US"/>
        </w:rPr>
        <w:t>02</w:t>
      </w:r>
      <w:r w:rsidR="7BF57527" w:rsidRPr="3D77A0EE">
        <w:rPr>
          <w:rFonts w:cs="Arial"/>
          <w:lang w:val="en-US"/>
        </w:rPr>
        <w:t>5</w:t>
      </w:r>
      <w:r w:rsidR="004403C5" w:rsidRPr="3D77A0EE">
        <w:rPr>
          <w:rFonts w:cs="Arial"/>
          <w:lang w:val="en-US"/>
        </w:rPr>
        <w:t xml:space="preserve"> </w:t>
      </w:r>
      <w:r w:rsidRPr="3D77A0EE">
        <w:rPr>
          <w:rFonts w:cs="Arial"/>
          <w:lang w:val="en-US"/>
        </w:rPr>
        <w:t xml:space="preserve">Apply </w:t>
      </w:r>
    </w:p>
    <w:p w14:paraId="5C483947" w14:textId="77777777" w:rsidR="00B6381E" w:rsidRPr="00B6381E" w:rsidRDefault="00B6381E" w:rsidP="00B6381E">
      <w:pPr>
        <w:spacing w:line="276" w:lineRule="auto"/>
        <w:jc w:val="both"/>
        <w:rPr>
          <w:rFonts w:cs="Arial"/>
          <w:lang w:val="en-US"/>
        </w:rPr>
      </w:pPr>
      <w:r w:rsidRPr="00B6381E">
        <w:rPr>
          <w:rFonts w:cs="Arial"/>
          <w:lang w:val="en-US"/>
        </w:rPr>
        <w:t xml:space="preserve">There are specific aims and outcomes for each level that will be assessed, as the PTS is a progressive and cumulative scheme building on the skills developed in previous levels. </w:t>
      </w:r>
    </w:p>
    <w:p w14:paraId="59CA334E" w14:textId="77777777" w:rsidR="00B6381E" w:rsidRPr="00B6381E" w:rsidRDefault="00B6381E" w:rsidP="00B6381E">
      <w:pPr>
        <w:spacing w:line="276" w:lineRule="auto"/>
        <w:jc w:val="both"/>
        <w:rPr>
          <w:rFonts w:cs="Arial"/>
          <w:lang w:val="en-US"/>
        </w:rPr>
      </w:pPr>
    </w:p>
    <w:p w14:paraId="3D1F215C" w14:textId="06060F16" w:rsidR="00B6381E" w:rsidRPr="00B6381E" w:rsidRDefault="00B6381E" w:rsidP="00B6381E">
      <w:pPr>
        <w:spacing w:line="276" w:lineRule="auto"/>
        <w:jc w:val="both"/>
        <w:rPr>
          <w:rFonts w:cs="Arial"/>
          <w:lang w:val="en-US"/>
        </w:rPr>
      </w:pPr>
      <w:r w:rsidRPr="58DB3C95">
        <w:rPr>
          <w:rFonts w:cs="Arial"/>
          <w:b/>
          <w:bCs/>
          <w:lang w:val="en-US"/>
        </w:rPr>
        <w:t>At level 4 (</w:t>
      </w:r>
      <w:r w:rsidR="00AC6073">
        <w:rPr>
          <w:rFonts w:cs="Arial"/>
          <w:b/>
          <w:bCs/>
          <w:lang w:val="en-US"/>
        </w:rPr>
        <w:t>EG4031</w:t>
      </w:r>
      <w:r w:rsidR="49C2668E" w:rsidRPr="58DB3C95">
        <w:rPr>
          <w:rFonts w:cs="Arial"/>
          <w:b/>
          <w:bCs/>
          <w:lang w:val="en-US"/>
        </w:rPr>
        <w:t xml:space="preserve"> </w:t>
      </w:r>
      <w:r w:rsidRPr="58DB3C95">
        <w:rPr>
          <w:rFonts w:cs="Arial"/>
          <w:b/>
          <w:bCs/>
          <w:lang w:val="en-US"/>
        </w:rPr>
        <w:t>Navigate),</w:t>
      </w:r>
      <w:r w:rsidRPr="58DB3C95">
        <w:rPr>
          <w:rFonts w:cs="Arial"/>
          <w:lang w:val="en-US"/>
        </w:rPr>
        <w:t xml:space="preserve"> Apprentices will complete a digital skills portfolio that will include problem solving and design thinking, team-working, personal development </w:t>
      </w:r>
      <w:proofErr w:type="gramStart"/>
      <w:r w:rsidRPr="58DB3C95">
        <w:rPr>
          <w:rFonts w:cs="Arial"/>
          <w:lang w:val="en-US"/>
        </w:rPr>
        <w:t>planning</w:t>
      </w:r>
      <w:proofErr w:type="gramEnd"/>
      <w:r w:rsidRPr="58DB3C95">
        <w:rPr>
          <w:rFonts w:cs="Arial"/>
          <w:lang w:val="en-US"/>
        </w:rPr>
        <w:t xml:space="preserve"> and evidence of engagement within their learning and professional community (Initiation of learning log).</w:t>
      </w:r>
      <w:r>
        <w:t xml:space="preserve"> </w:t>
      </w:r>
      <w:r w:rsidRPr="58DB3C95">
        <w:rPr>
          <w:rFonts w:cs="Arial"/>
          <w:lang w:val="en-US"/>
        </w:rPr>
        <w:t xml:space="preserve">The digital portfolio will be linked to PTS-supported exercises including: </w:t>
      </w:r>
    </w:p>
    <w:p w14:paraId="6E4FA115"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(1) Learning resources exercise. </w:t>
      </w:r>
    </w:p>
    <w:p w14:paraId="7FE39A96"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(2) Teamwork exercise. </w:t>
      </w:r>
    </w:p>
    <w:p w14:paraId="59AE655A"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(3) Reflection on learning/training and production of the first attempt at learning logs. </w:t>
      </w:r>
    </w:p>
    <w:p w14:paraId="75462118" w14:textId="21B62B55" w:rsidR="00B6381E" w:rsidRPr="00B6381E" w:rsidRDefault="00B6381E" w:rsidP="00B6381E">
      <w:pPr>
        <w:spacing w:line="276" w:lineRule="auto"/>
        <w:jc w:val="both"/>
        <w:rPr>
          <w:rFonts w:cs="Arial"/>
          <w:lang w:val="en-US"/>
        </w:rPr>
      </w:pPr>
      <w:r w:rsidRPr="00B6381E">
        <w:rPr>
          <w:rFonts w:cs="Arial"/>
          <w:b/>
          <w:lang w:val="en-US"/>
        </w:rPr>
        <w:t>At level 5 (EG5</w:t>
      </w:r>
      <w:r w:rsidR="004403C5">
        <w:rPr>
          <w:rFonts w:cs="Arial"/>
          <w:b/>
          <w:lang w:val="en-US"/>
        </w:rPr>
        <w:t>017</w:t>
      </w:r>
      <w:r w:rsidRPr="00B6381E">
        <w:rPr>
          <w:rFonts w:cs="Arial"/>
          <w:b/>
          <w:lang w:val="en-US"/>
        </w:rPr>
        <w:t xml:space="preserve"> Explore),</w:t>
      </w:r>
      <w:r w:rsidRPr="00B6381E">
        <w:rPr>
          <w:rFonts w:cs="Arial"/>
          <w:lang w:val="en-US"/>
        </w:rPr>
        <w:t xml:space="preserve"> Apprentices will complete a digital skills portfolio. A major element of the digital skills portfolio will be to systematically track the progress of the interdisciplinary project and reflect on the professional lessons learned. The digital portfolio will be linked to PTS-supported exercises including: </w:t>
      </w:r>
    </w:p>
    <w:p w14:paraId="1E708810"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(1) Demonstrate the ability to critically evaluate your own personal development through reflection on your progress and goals. </w:t>
      </w:r>
    </w:p>
    <w:p w14:paraId="5E20887B" w14:textId="77777777" w:rsidR="00B6381E" w:rsidRPr="00B6381E" w:rsidRDefault="00B6381E" w:rsidP="00B6381E">
      <w:pPr>
        <w:spacing w:line="276" w:lineRule="auto"/>
        <w:ind w:left="709"/>
        <w:jc w:val="both"/>
        <w:rPr>
          <w:rFonts w:cs="Arial"/>
          <w:lang w:val="en-US"/>
        </w:rPr>
      </w:pPr>
      <w:r w:rsidRPr="00B6381E">
        <w:rPr>
          <w:rFonts w:cs="Arial"/>
          <w:lang w:val="en-US"/>
        </w:rPr>
        <w:t>(2) Demonstrate use of the graduate attributes to explore problems beyond the discipline.</w:t>
      </w:r>
    </w:p>
    <w:p w14:paraId="2120B924" w14:textId="77777777" w:rsidR="00B6381E" w:rsidRPr="00B6381E" w:rsidRDefault="00B6381E" w:rsidP="00B6381E">
      <w:pPr>
        <w:spacing w:line="276" w:lineRule="auto"/>
        <w:ind w:left="709"/>
        <w:jc w:val="both"/>
        <w:rPr>
          <w:rFonts w:cs="Arial"/>
          <w:lang w:val="en-US"/>
        </w:rPr>
      </w:pPr>
      <w:r w:rsidRPr="00B6381E">
        <w:rPr>
          <w:rFonts w:cs="Arial"/>
          <w:lang w:val="en-US"/>
        </w:rPr>
        <w:t>(3) Explore and apply project management principles and techniques in the context of wider business operations, including risk management, health</w:t>
      </w:r>
      <w:r w:rsidRPr="00B6381E">
        <w:t xml:space="preserve"> </w:t>
      </w:r>
      <w:r w:rsidRPr="00B6381E">
        <w:rPr>
          <w:rFonts w:cs="Arial"/>
          <w:lang w:val="en-US"/>
        </w:rPr>
        <w:t xml:space="preserve">and </w:t>
      </w:r>
      <w:r w:rsidRPr="00B6381E">
        <w:rPr>
          <w:rFonts w:cs="Arial"/>
          <w:lang w:val="en-US"/>
        </w:rPr>
        <w:lastRenderedPageBreak/>
        <w:t xml:space="preserve">safety, </w:t>
      </w:r>
      <w:proofErr w:type="gramStart"/>
      <w:r w:rsidRPr="00B6381E">
        <w:rPr>
          <w:rFonts w:cs="Arial"/>
          <w:lang w:val="en-US"/>
        </w:rPr>
        <w:t>sustainability</w:t>
      </w:r>
      <w:proofErr w:type="gramEnd"/>
      <w:r w:rsidRPr="00B6381E">
        <w:rPr>
          <w:rFonts w:cs="Arial"/>
          <w:lang w:val="en-US"/>
        </w:rPr>
        <w:t xml:space="preserve"> and ethics, and to develop professional competency in the communication of ideas.</w:t>
      </w:r>
    </w:p>
    <w:p w14:paraId="7F6B677A" w14:textId="77777777" w:rsidR="00B6381E" w:rsidRPr="00B6381E" w:rsidRDefault="00B6381E" w:rsidP="00B6381E">
      <w:pPr>
        <w:tabs>
          <w:tab w:val="left" w:pos="1134"/>
        </w:tabs>
        <w:jc w:val="both"/>
        <w:rPr>
          <w:rFonts w:eastAsia="Arial" w:cs="Arial"/>
        </w:rPr>
      </w:pPr>
      <w:r w:rsidRPr="00B6381E">
        <w:rPr>
          <w:rFonts w:eastAsia="Arial" w:cs="Arial"/>
        </w:rPr>
        <w:t>Summative assessment will comprise:</w:t>
      </w:r>
    </w:p>
    <w:p w14:paraId="47736589" w14:textId="77777777" w:rsidR="00B6381E" w:rsidRPr="00B6381E" w:rsidRDefault="00B6381E" w:rsidP="00B6381E">
      <w:pPr>
        <w:pStyle w:val="ListParagraph"/>
        <w:numPr>
          <w:ilvl w:val="0"/>
          <w:numId w:val="27"/>
        </w:numPr>
        <w:tabs>
          <w:tab w:val="left" w:pos="1134"/>
        </w:tabs>
        <w:spacing w:before="0" w:after="0" w:line="240" w:lineRule="auto"/>
        <w:jc w:val="both"/>
        <w:rPr>
          <w:rFonts w:ascii="Arial" w:eastAsia="Arial" w:hAnsi="Arial" w:cs="Arial"/>
          <w:sz w:val="24"/>
          <w:szCs w:val="24"/>
        </w:rPr>
      </w:pPr>
      <w:r w:rsidRPr="00B6381E">
        <w:rPr>
          <w:rFonts w:ascii="Arial" w:eastAsia="Arial" w:hAnsi="Arial" w:cs="Arial"/>
          <w:sz w:val="24"/>
          <w:szCs w:val="24"/>
        </w:rPr>
        <w:t>A team-based project presentation of 20-minutes per group accompanied with the submission of the project team log.</w:t>
      </w:r>
    </w:p>
    <w:p w14:paraId="310B1588" w14:textId="77777777" w:rsidR="00B6381E" w:rsidRPr="00B6381E" w:rsidRDefault="00B6381E" w:rsidP="00B6381E">
      <w:pPr>
        <w:pStyle w:val="ListParagraph"/>
        <w:numPr>
          <w:ilvl w:val="0"/>
          <w:numId w:val="27"/>
        </w:numPr>
        <w:tabs>
          <w:tab w:val="left" w:pos="1134"/>
        </w:tabs>
        <w:spacing w:before="0" w:after="0" w:line="240" w:lineRule="auto"/>
        <w:jc w:val="both"/>
        <w:rPr>
          <w:rFonts w:ascii="Arial" w:eastAsia="Arial" w:hAnsi="Arial" w:cs="Arial"/>
          <w:sz w:val="24"/>
          <w:szCs w:val="24"/>
        </w:rPr>
      </w:pPr>
      <w:r w:rsidRPr="00B6381E">
        <w:rPr>
          <w:rFonts w:ascii="Arial" w:eastAsia="Arial" w:hAnsi="Arial" w:cs="Arial"/>
          <w:sz w:val="24"/>
          <w:szCs w:val="24"/>
        </w:rPr>
        <w:t xml:space="preserve">An individual Reflective Action Plan that identifies and considers personal feed-forward lessons from the task and the personal association to </w:t>
      </w:r>
      <w:proofErr w:type="spellStart"/>
      <w:r w:rsidRPr="00B6381E">
        <w:rPr>
          <w:rFonts w:ascii="Arial" w:eastAsia="Arial" w:hAnsi="Arial" w:cs="Arial"/>
          <w:sz w:val="24"/>
          <w:szCs w:val="24"/>
        </w:rPr>
        <w:t>IfATE</w:t>
      </w:r>
      <w:proofErr w:type="spellEnd"/>
      <w:r w:rsidRPr="00B6381E">
        <w:rPr>
          <w:rFonts w:ascii="Arial" w:eastAsia="Arial" w:hAnsi="Arial" w:cs="Arial"/>
          <w:sz w:val="24"/>
          <w:szCs w:val="24"/>
        </w:rPr>
        <w:t xml:space="preserve"> Standard KSBs.</w:t>
      </w:r>
    </w:p>
    <w:p w14:paraId="1145D74E" w14:textId="77777777" w:rsidR="00B6381E" w:rsidRPr="00B6381E" w:rsidRDefault="00B6381E" w:rsidP="00B6381E">
      <w:pPr>
        <w:spacing w:line="276" w:lineRule="auto"/>
        <w:jc w:val="both"/>
        <w:rPr>
          <w:rFonts w:cs="Arial"/>
          <w:lang w:val="en-US"/>
        </w:rPr>
      </w:pPr>
    </w:p>
    <w:p w14:paraId="3F617718" w14:textId="7363A9B2" w:rsidR="00B6381E" w:rsidRPr="00B6381E" w:rsidRDefault="00B6381E" w:rsidP="00B6381E">
      <w:pPr>
        <w:spacing w:line="276" w:lineRule="auto"/>
        <w:jc w:val="both"/>
        <w:rPr>
          <w:rFonts w:cs="Arial"/>
          <w:lang w:val="en-US"/>
        </w:rPr>
      </w:pPr>
      <w:r w:rsidRPr="3D77A0EE">
        <w:rPr>
          <w:rFonts w:cs="Arial"/>
          <w:b/>
          <w:bCs/>
          <w:lang w:val="en-US"/>
        </w:rPr>
        <w:t>At Level 6 (EG6</w:t>
      </w:r>
      <w:r w:rsidR="004403C5" w:rsidRPr="3D77A0EE">
        <w:rPr>
          <w:rFonts w:cs="Arial"/>
          <w:b/>
          <w:bCs/>
          <w:lang w:val="en-US"/>
        </w:rPr>
        <w:t>02</w:t>
      </w:r>
      <w:r w:rsidR="5A4B4D1C" w:rsidRPr="3D77A0EE">
        <w:rPr>
          <w:rFonts w:cs="Arial"/>
          <w:b/>
          <w:bCs/>
          <w:lang w:val="en-US"/>
        </w:rPr>
        <w:t>5</w:t>
      </w:r>
      <w:r w:rsidRPr="3D77A0EE">
        <w:rPr>
          <w:rFonts w:cs="Arial"/>
          <w:b/>
          <w:bCs/>
          <w:lang w:val="en-US"/>
        </w:rPr>
        <w:t xml:space="preserve"> Apply),</w:t>
      </w:r>
      <w:r w:rsidRPr="3D77A0EE">
        <w:rPr>
          <w:rFonts w:cs="Arial"/>
          <w:lang w:val="en-US"/>
        </w:rPr>
        <w:t xml:space="preserve"> Apprentices will complete a digital skills portfolio. A major element of the digital skills portfolio will be to formulate and systematically track the experiences acquired through participation in at least three networking activities in the final year. Dialogic formative feedback will be provided on entries within the digital portfolio by the personal tutor. The digital portfolio will be linked to PTS-supported exercises including: </w:t>
      </w:r>
    </w:p>
    <w:p w14:paraId="1922B08F"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(1) Evaluate the environmental and commercial impact of professional decisions, demonstrating competencies in relevant </w:t>
      </w:r>
      <w:proofErr w:type="spellStart"/>
      <w:r w:rsidRPr="00B6381E">
        <w:rPr>
          <w:rFonts w:cs="Arial"/>
          <w:lang w:val="en-US"/>
        </w:rPr>
        <w:t>IfATE</w:t>
      </w:r>
      <w:proofErr w:type="spellEnd"/>
      <w:r w:rsidRPr="00B6381E">
        <w:rPr>
          <w:rFonts w:cs="Arial"/>
          <w:lang w:val="en-US"/>
        </w:rPr>
        <w:t xml:space="preserve"> Standard KSBs, contributing towards the successful completion of Gateway and the End Point Assessment. </w:t>
      </w:r>
    </w:p>
    <w:p w14:paraId="62DC1372" w14:textId="77777777" w:rsidR="00B6381E" w:rsidRPr="00B6381E" w:rsidRDefault="00B6381E" w:rsidP="00B6381E">
      <w:pPr>
        <w:spacing w:line="276" w:lineRule="auto"/>
        <w:ind w:left="709"/>
        <w:jc w:val="both"/>
        <w:rPr>
          <w:rFonts w:cs="Arial"/>
          <w:lang w:val="en-US"/>
        </w:rPr>
      </w:pPr>
      <w:r w:rsidRPr="00B6381E">
        <w:rPr>
          <w:rFonts w:cs="Arial"/>
          <w:lang w:val="en-US"/>
        </w:rPr>
        <w:t xml:space="preserve">(2) Demonstrate the ability to set goals and </w:t>
      </w:r>
      <w:proofErr w:type="gramStart"/>
      <w:r w:rsidRPr="00B6381E">
        <w:rPr>
          <w:rFonts w:cs="Arial"/>
          <w:lang w:val="en-US"/>
        </w:rPr>
        <w:t>take action</w:t>
      </w:r>
      <w:proofErr w:type="gramEnd"/>
      <w:r w:rsidRPr="00B6381E">
        <w:rPr>
          <w:rFonts w:cs="Arial"/>
          <w:lang w:val="en-US"/>
        </w:rPr>
        <w:t xml:space="preserve"> relating to your development and future plans.</w:t>
      </w:r>
    </w:p>
    <w:p w14:paraId="2FE2F0C7" w14:textId="77777777" w:rsidR="00B6381E" w:rsidRPr="00B6381E" w:rsidRDefault="00B6381E" w:rsidP="00B6381E">
      <w:pPr>
        <w:spacing w:line="276" w:lineRule="auto"/>
        <w:ind w:left="709"/>
        <w:jc w:val="both"/>
        <w:rPr>
          <w:rFonts w:cs="Arial"/>
          <w:lang w:val="en-US"/>
        </w:rPr>
      </w:pPr>
      <w:r w:rsidRPr="00B6381E">
        <w:rPr>
          <w:rFonts w:cs="Arial"/>
          <w:lang w:val="en-US"/>
        </w:rPr>
        <w:t>(3) Demonstrate use of the graduate attributes to explore complex challenges beyond the University.</w:t>
      </w:r>
    </w:p>
    <w:p w14:paraId="303BDF81" w14:textId="77777777" w:rsidR="00B6381E" w:rsidRPr="00B6381E" w:rsidRDefault="00B6381E" w:rsidP="00B6381E">
      <w:pPr>
        <w:spacing w:line="276" w:lineRule="auto"/>
        <w:jc w:val="both"/>
        <w:rPr>
          <w:rFonts w:cs="Arial"/>
          <w:lang w:val="en-US"/>
        </w:rPr>
      </w:pPr>
    </w:p>
    <w:p w14:paraId="03FA3035" w14:textId="77777777" w:rsidR="00B6381E" w:rsidRPr="00B6381E" w:rsidRDefault="00B6381E" w:rsidP="00B6381E">
      <w:pPr>
        <w:rPr>
          <w:rFonts w:cs="Arial"/>
        </w:rPr>
      </w:pPr>
      <w:r w:rsidRPr="00B6381E">
        <w:rPr>
          <w:rFonts w:cs="Arial"/>
        </w:rPr>
        <w:t>Summative assessment consists of:</w:t>
      </w:r>
    </w:p>
    <w:p w14:paraId="27C33164" w14:textId="77777777" w:rsidR="00B6381E" w:rsidRPr="00B6381E" w:rsidRDefault="00B6381E" w:rsidP="00B6381E">
      <w:pPr>
        <w:pStyle w:val="ListParagraph"/>
        <w:numPr>
          <w:ilvl w:val="0"/>
          <w:numId w:val="26"/>
        </w:numPr>
        <w:spacing w:before="0" w:after="0" w:line="240" w:lineRule="auto"/>
        <w:rPr>
          <w:rFonts w:ascii="Arial" w:eastAsia="Times New Roman" w:hAnsi="Arial" w:cs="Arial"/>
          <w:sz w:val="24"/>
          <w:szCs w:val="24"/>
          <w:lang w:val="en-US" w:eastAsia="en-GB"/>
        </w:rPr>
      </w:pPr>
      <w:r w:rsidRPr="00B6381E">
        <w:rPr>
          <w:rFonts w:ascii="Arial" w:eastAsia="Times New Roman" w:hAnsi="Arial" w:cs="Arial"/>
          <w:sz w:val="24"/>
          <w:szCs w:val="24"/>
          <w:lang w:val="en-US" w:eastAsia="en-GB"/>
        </w:rPr>
        <w:t>Entrepreneurship Presentation (50%). Teams will present their business proposal in a competitive environment, pitching their business proposal against other teams. A peer assessment process will be followed allowing differentiation of individual performance to allow for individual grades to be awarded.</w:t>
      </w:r>
    </w:p>
    <w:p w14:paraId="064A9010" w14:textId="77777777" w:rsidR="00B6381E" w:rsidRPr="00B6381E" w:rsidRDefault="00B6381E" w:rsidP="00B6381E">
      <w:pPr>
        <w:pStyle w:val="ListParagraph"/>
        <w:numPr>
          <w:ilvl w:val="0"/>
          <w:numId w:val="26"/>
        </w:numPr>
        <w:spacing w:before="0" w:after="0" w:line="240" w:lineRule="auto"/>
        <w:rPr>
          <w:rFonts w:ascii="Arial" w:eastAsia="Times New Roman" w:hAnsi="Arial" w:cs="Arial"/>
          <w:sz w:val="24"/>
          <w:szCs w:val="24"/>
          <w:lang w:val="en-US" w:eastAsia="en-GB"/>
        </w:rPr>
      </w:pPr>
      <w:r w:rsidRPr="00B6381E">
        <w:rPr>
          <w:rFonts w:ascii="Arial" w:eastAsia="Times New Roman" w:hAnsi="Arial" w:cs="Arial"/>
          <w:sz w:val="24"/>
          <w:szCs w:val="24"/>
          <w:lang w:val="en-US" w:eastAsia="en-GB"/>
        </w:rPr>
        <w:t xml:space="preserve">Draft Portfolio of Evidence of Competencies (50%). Individual report, in the style of a portfolio that will provide case study evidence of competency in a select group of </w:t>
      </w:r>
      <w:proofErr w:type="spellStart"/>
      <w:r w:rsidRPr="00B6381E">
        <w:rPr>
          <w:rFonts w:ascii="Arial" w:eastAsia="Times New Roman" w:hAnsi="Arial" w:cs="Arial"/>
          <w:sz w:val="24"/>
          <w:szCs w:val="24"/>
          <w:lang w:val="en-US" w:eastAsia="en-GB"/>
        </w:rPr>
        <w:t>IfATE</w:t>
      </w:r>
      <w:proofErr w:type="spellEnd"/>
      <w:r w:rsidRPr="00B6381E">
        <w:rPr>
          <w:rFonts w:ascii="Arial" w:eastAsia="Times New Roman" w:hAnsi="Arial" w:cs="Arial"/>
          <w:sz w:val="24"/>
          <w:szCs w:val="24"/>
          <w:lang w:val="en-US" w:eastAsia="en-GB"/>
        </w:rPr>
        <w:t xml:space="preserve"> Standard KSBs. </w:t>
      </w:r>
    </w:p>
    <w:p w14:paraId="75857B45" w14:textId="3BEB6778" w:rsidR="00B6381E" w:rsidRPr="00B6381E" w:rsidRDefault="00B6381E" w:rsidP="00B6381E">
      <w:pPr>
        <w:suppressAutoHyphens/>
        <w:spacing w:after="200" w:line="276" w:lineRule="auto"/>
        <w:jc w:val="both"/>
        <w:rPr>
          <w:rFonts w:cs="Arial"/>
          <w:spacing w:val="-3"/>
        </w:rPr>
      </w:pPr>
      <w:r w:rsidRPr="00B6381E">
        <w:rPr>
          <w:rFonts w:cs="Arial"/>
          <w:spacing w:val="-3"/>
        </w:rPr>
        <w:t xml:space="preserve">The use of Future Skills and Graduate Attributes through </w:t>
      </w:r>
      <w:r w:rsidR="00AC6073">
        <w:rPr>
          <w:rFonts w:cs="Arial"/>
          <w:b/>
          <w:bCs/>
          <w:spacing w:val="-3"/>
        </w:rPr>
        <w:t>EG4031</w:t>
      </w:r>
      <w:r w:rsidR="28EADCF8" w:rsidRPr="00B6381E">
        <w:rPr>
          <w:rFonts w:cs="Arial"/>
          <w:b/>
          <w:bCs/>
          <w:spacing w:val="-3"/>
        </w:rPr>
        <w:t xml:space="preserve"> </w:t>
      </w:r>
      <w:r w:rsidRPr="00B6381E">
        <w:rPr>
          <w:rFonts w:cs="Arial"/>
          <w:b/>
          <w:bCs/>
          <w:spacing w:val="-3"/>
        </w:rPr>
        <w:t>Navigate</w:t>
      </w:r>
      <w:r w:rsidRPr="00B6381E">
        <w:rPr>
          <w:rFonts w:cs="Arial"/>
          <w:spacing w:val="-3"/>
        </w:rPr>
        <w:t xml:space="preserve">, </w:t>
      </w:r>
      <w:r w:rsidRPr="00B6381E">
        <w:rPr>
          <w:rFonts w:cs="Arial"/>
          <w:b/>
          <w:bCs/>
          <w:spacing w:val="-3"/>
        </w:rPr>
        <w:t>EG5</w:t>
      </w:r>
      <w:r w:rsidR="004403C5">
        <w:rPr>
          <w:rFonts w:cs="Arial"/>
          <w:b/>
          <w:bCs/>
          <w:spacing w:val="-3"/>
        </w:rPr>
        <w:t>017</w:t>
      </w:r>
      <w:r w:rsidRPr="00B6381E">
        <w:rPr>
          <w:rFonts w:cs="Arial"/>
          <w:b/>
          <w:bCs/>
          <w:spacing w:val="-3"/>
        </w:rPr>
        <w:t xml:space="preserve"> Explore</w:t>
      </w:r>
      <w:r w:rsidRPr="00B6381E">
        <w:rPr>
          <w:rFonts w:cs="Arial"/>
          <w:spacing w:val="-3"/>
        </w:rPr>
        <w:t xml:space="preserve"> and </w:t>
      </w:r>
      <w:r w:rsidRPr="00B6381E">
        <w:rPr>
          <w:rFonts w:cs="Arial"/>
          <w:b/>
          <w:bCs/>
          <w:spacing w:val="-3"/>
        </w:rPr>
        <w:t>EG6</w:t>
      </w:r>
      <w:r w:rsidR="004403C5">
        <w:rPr>
          <w:rFonts w:cs="Arial"/>
          <w:b/>
          <w:bCs/>
          <w:spacing w:val="-3"/>
        </w:rPr>
        <w:t>02</w:t>
      </w:r>
      <w:r w:rsidR="36DF6641">
        <w:rPr>
          <w:rFonts w:cs="Arial"/>
          <w:b/>
          <w:bCs/>
          <w:spacing w:val="-3"/>
        </w:rPr>
        <w:t>5</w:t>
      </w:r>
      <w:r w:rsidRPr="00B6381E">
        <w:rPr>
          <w:rFonts w:cs="Arial"/>
          <w:b/>
          <w:bCs/>
          <w:spacing w:val="-3"/>
        </w:rPr>
        <w:t xml:space="preserve"> Apply</w:t>
      </w:r>
      <w:r w:rsidRPr="00B6381E">
        <w:rPr>
          <w:rFonts w:cs="Arial"/>
          <w:spacing w:val="-3"/>
        </w:rPr>
        <w:t xml:space="preserve"> within the discipline context where at Level 4 these are linked to the Learning to Learn where apprentices identify their learning targets from Induction to graduation; beyond the discipline at Level 5 which includes an inter-departmental team design project; beyond the university at Level 6 which is to foster a </w:t>
      </w:r>
      <w:r w:rsidRPr="00B6381E">
        <w:rPr>
          <w:rFonts w:cs="Arial"/>
          <w:spacing w:val="-3"/>
        </w:rPr>
        <w:lastRenderedPageBreak/>
        <w:t xml:space="preserve">bridge to the wider professional communities of practice for the Apprentice’s subject discipline. </w:t>
      </w:r>
    </w:p>
    <w:p w14:paraId="632BDFC9" w14:textId="535C2BAA" w:rsidR="00BF4B93" w:rsidRPr="00B6381E" w:rsidRDefault="006B4273" w:rsidP="007C0FF8">
      <w:pPr>
        <w:spacing w:after="200" w:line="276" w:lineRule="auto"/>
        <w:jc w:val="both"/>
        <w:rPr>
          <w:rFonts w:cs="Arial"/>
          <w:lang w:val="en-US"/>
        </w:rPr>
      </w:pPr>
      <w:r w:rsidRPr="00B6381E">
        <w:rPr>
          <w:rStyle w:val="eop"/>
          <w:rFonts w:eastAsia="Calibri" w:cs="Arial"/>
          <w:color w:val="000000"/>
          <w:shd w:val="clear" w:color="auto" w:fill="FFFFFF"/>
        </w:rPr>
        <w:t> </w:t>
      </w:r>
    </w:p>
    <w:p w14:paraId="38AF59C5" w14:textId="50B9BF3B" w:rsidR="00A92C9B" w:rsidRPr="00B6381E" w:rsidRDefault="00A92C9B" w:rsidP="004C332D">
      <w:pPr>
        <w:pStyle w:val="Heading2"/>
        <w:jc w:val="both"/>
      </w:pPr>
      <w:r w:rsidRPr="00B6381E">
        <w:t>Ensuring and Enhancing the Quality of the Course</w:t>
      </w:r>
    </w:p>
    <w:p w14:paraId="215027B4" w14:textId="3A1A43C2" w:rsidR="00A92C9B" w:rsidRPr="00B6381E" w:rsidRDefault="00A92C9B" w:rsidP="004C332D">
      <w:pPr>
        <w:jc w:val="both"/>
        <w:rPr>
          <w:rFonts w:cs="Arial"/>
        </w:rPr>
      </w:pPr>
      <w:r w:rsidRPr="00B6381E">
        <w:rPr>
          <w:rFonts w:cs="Arial"/>
        </w:rPr>
        <w:t>The University has several methods for evaluating and improving the quality and standards of its provision. These include:</w:t>
      </w:r>
    </w:p>
    <w:p w14:paraId="1B0FF95D" w14:textId="77777777" w:rsidR="00A92C9B" w:rsidRPr="00B6381E" w:rsidRDefault="00A92C9B" w:rsidP="004C332D">
      <w:pPr>
        <w:numPr>
          <w:ilvl w:val="0"/>
          <w:numId w:val="2"/>
        </w:numPr>
        <w:jc w:val="both"/>
        <w:rPr>
          <w:rFonts w:cs="Arial"/>
        </w:rPr>
      </w:pPr>
      <w:r w:rsidRPr="00B6381E">
        <w:rPr>
          <w:rFonts w:cs="Arial"/>
        </w:rPr>
        <w:t>External examiners</w:t>
      </w:r>
    </w:p>
    <w:p w14:paraId="4EDE1783" w14:textId="15112FE4" w:rsidR="00A92C9B" w:rsidRPr="00B6381E" w:rsidRDefault="00A92C9B" w:rsidP="004C332D">
      <w:pPr>
        <w:numPr>
          <w:ilvl w:val="0"/>
          <w:numId w:val="2"/>
        </w:numPr>
        <w:jc w:val="both"/>
        <w:rPr>
          <w:rFonts w:cs="Arial"/>
        </w:rPr>
      </w:pPr>
      <w:r w:rsidRPr="00B6381E">
        <w:rPr>
          <w:rFonts w:cs="Arial"/>
        </w:rPr>
        <w:t xml:space="preserve">Boards of study with </w:t>
      </w:r>
      <w:r w:rsidR="005C1E6B" w:rsidRPr="00B6381E">
        <w:rPr>
          <w:rFonts w:cs="Arial"/>
        </w:rPr>
        <w:t>apprentice</w:t>
      </w:r>
      <w:r w:rsidRPr="00B6381E">
        <w:rPr>
          <w:rFonts w:cs="Arial"/>
        </w:rPr>
        <w:t xml:space="preserve"> representation</w:t>
      </w:r>
    </w:p>
    <w:p w14:paraId="3938D54E" w14:textId="77777777" w:rsidR="00A92C9B" w:rsidRPr="00B6381E" w:rsidRDefault="00A92C9B" w:rsidP="004C332D">
      <w:pPr>
        <w:numPr>
          <w:ilvl w:val="0"/>
          <w:numId w:val="2"/>
        </w:numPr>
        <w:jc w:val="both"/>
        <w:rPr>
          <w:rFonts w:cs="Arial"/>
        </w:rPr>
      </w:pPr>
      <w:r w:rsidRPr="00B6381E">
        <w:rPr>
          <w:rFonts w:cs="Arial"/>
        </w:rPr>
        <w:t>Annual Monitoring and Enhancement</w:t>
      </w:r>
    </w:p>
    <w:p w14:paraId="545BED92" w14:textId="667E048C" w:rsidR="00A92C9B" w:rsidRPr="00B6381E" w:rsidRDefault="00E76486" w:rsidP="004C332D">
      <w:pPr>
        <w:numPr>
          <w:ilvl w:val="0"/>
          <w:numId w:val="2"/>
        </w:numPr>
        <w:jc w:val="both"/>
        <w:rPr>
          <w:rFonts w:cs="Arial"/>
        </w:rPr>
      </w:pPr>
      <w:r w:rsidRPr="00B6381E">
        <w:rPr>
          <w:rFonts w:cs="Arial"/>
        </w:rPr>
        <w:t>Continuous Monitoring of courses through the Kingston Course Enhancement Programme (KCEP+)</w:t>
      </w:r>
    </w:p>
    <w:p w14:paraId="65B5EAE1" w14:textId="60A0D94B" w:rsidR="00A92C9B" w:rsidRPr="00003008" w:rsidRDefault="005C1E6B" w:rsidP="004C332D">
      <w:pPr>
        <w:numPr>
          <w:ilvl w:val="0"/>
          <w:numId w:val="2"/>
        </w:numPr>
        <w:jc w:val="both"/>
        <w:rPr>
          <w:rFonts w:cs="Arial"/>
        </w:rPr>
      </w:pPr>
      <w:r w:rsidRPr="00B6381E">
        <w:rPr>
          <w:rFonts w:cs="Arial"/>
        </w:rPr>
        <w:t>Apprentice</w:t>
      </w:r>
      <w:r w:rsidR="00A92C9B" w:rsidRPr="00B6381E">
        <w:rPr>
          <w:rFonts w:cs="Arial"/>
        </w:rPr>
        <w:t xml:space="preserve"> evaluation including M</w:t>
      </w:r>
      <w:r w:rsidR="006E1AAE" w:rsidRPr="00B6381E">
        <w:rPr>
          <w:rFonts w:cs="Arial"/>
        </w:rPr>
        <w:t>odule Evaluation Questionnaire</w:t>
      </w:r>
      <w:r w:rsidR="34FF71FF" w:rsidRPr="00B6381E">
        <w:rPr>
          <w:rFonts w:cs="Arial"/>
        </w:rPr>
        <w:t>s</w:t>
      </w:r>
      <w:r w:rsidR="006E1AAE" w:rsidRPr="00B6381E">
        <w:rPr>
          <w:rFonts w:cs="Arial"/>
        </w:rPr>
        <w:t xml:space="preserve"> (</w:t>
      </w:r>
      <w:proofErr w:type="spellStart"/>
      <w:r w:rsidR="006E1AAE" w:rsidRPr="00B6381E">
        <w:rPr>
          <w:rFonts w:cs="Arial"/>
        </w:rPr>
        <w:t>M</w:t>
      </w:r>
      <w:r w:rsidR="00A92C9B" w:rsidRPr="00B6381E">
        <w:rPr>
          <w:rFonts w:cs="Arial"/>
        </w:rPr>
        <w:t>EQs</w:t>
      </w:r>
      <w:proofErr w:type="spellEnd"/>
      <w:r w:rsidR="006E1AAE" w:rsidRPr="00B6381E">
        <w:rPr>
          <w:rFonts w:cs="Arial"/>
        </w:rPr>
        <w:t>)</w:t>
      </w:r>
      <w:r w:rsidR="00A92C9B" w:rsidRPr="00B6381E">
        <w:rPr>
          <w:rFonts w:cs="Arial"/>
        </w:rPr>
        <w:t>, level surveys and the N</w:t>
      </w:r>
      <w:r w:rsidR="006E1AAE" w:rsidRPr="00B6381E">
        <w:rPr>
          <w:rFonts w:cs="Arial"/>
        </w:rPr>
        <w:t>ational</w:t>
      </w:r>
      <w:r w:rsidR="006E1AAE" w:rsidRPr="00003008">
        <w:rPr>
          <w:rFonts w:cs="Arial"/>
        </w:rPr>
        <w:t xml:space="preserve"> </w:t>
      </w:r>
      <w:r>
        <w:rPr>
          <w:rFonts w:cs="Arial"/>
        </w:rPr>
        <w:t>Apprentice</w:t>
      </w:r>
      <w:r w:rsidR="006E1AAE" w:rsidRPr="00003008">
        <w:rPr>
          <w:rFonts w:cs="Arial"/>
        </w:rPr>
        <w:t xml:space="preserve"> Survey (</w:t>
      </w:r>
      <w:proofErr w:type="spellStart"/>
      <w:r w:rsidR="006E1AAE" w:rsidRPr="00003008">
        <w:rPr>
          <w:rFonts w:cs="Arial"/>
        </w:rPr>
        <w:t>NSS</w:t>
      </w:r>
      <w:proofErr w:type="spellEnd"/>
      <w:r w:rsidR="006E1AAE" w:rsidRPr="00003008">
        <w:rPr>
          <w:rFonts w:cs="Arial"/>
        </w:rPr>
        <w:t>)</w:t>
      </w:r>
    </w:p>
    <w:p w14:paraId="0F00A8B6" w14:textId="77777777" w:rsidR="00A92C9B" w:rsidRPr="00003008" w:rsidRDefault="00A92C9B" w:rsidP="004C332D">
      <w:pPr>
        <w:numPr>
          <w:ilvl w:val="0"/>
          <w:numId w:val="2"/>
        </w:numPr>
        <w:jc w:val="both"/>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640F0436" w:rsidR="00A92C9B" w:rsidRDefault="00A92C9B" w:rsidP="004C332D">
      <w:pPr>
        <w:numPr>
          <w:ilvl w:val="0"/>
          <w:numId w:val="2"/>
        </w:numPr>
        <w:jc w:val="both"/>
        <w:rPr>
          <w:rFonts w:cs="Arial"/>
        </w:rPr>
      </w:pPr>
      <w:r w:rsidRPr="00003008">
        <w:rPr>
          <w:rFonts w:cs="Arial"/>
        </w:rPr>
        <w:t>Feedback from employers</w:t>
      </w:r>
    </w:p>
    <w:p w14:paraId="33545C1A" w14:textId="36BC2FA7" w:rsidR="006351E6" w:rsidRPr="006351E6" w:rsidRDefault="006351E6" w:rsidP="006351E6">
      <w:pPr>
        <w:spacing w:after="200" w:line="276" w:lineRule="auto"/>
        <w:jc w:val="both"/>
        <w:rPr>
          <w:rFonts w:cs="Arial"/>
        </w:rPr>
      </w:pPr>
      <w:r w:rsidRPr="006351E6">
        <w:rPr>
          <w:rFonts w:cs="Arial"/>
        </w:rPr>
        <w:t>The School interfaces with several professional bodies (</w:t>
      </w:r>
      <w:proofErr w:type="spellStart"/>
      <w:r w:rsidRPr="006351E6">
        <w:rPr>
          <w:rFonts w:cs="Arial"/>
        </w:rPr>
        <w:t>CIOB</w:t>
      </w:r>
      <w:proofErr w:type="spellEnd"/>
      <w:r w:rsidR="006B4273">
        <w:rPr>
          <w:rFonts w:cs="Arial"/>
        </w:rPr>
        <w:t xml:space="preserve"> and RICS</w:t>
      </w:r>
      <w:r w:rsidRPr="006351E6">
        <w:rPr>
          <w:rFonts w:cs="Arial"/>
        </w:rPr>
        <w:t xml:space="preserve">) and for these annual monitoring and periodic reviews provide other opportunities for reflection and external contribution to course design and quality assurance and enhancement. </w:t>
      </w:r>
    </w:p>
    <w:p w14:paraId="465E26F0" w14:textId="77777777" w:rsidR="006351E6" w:rsidRPr="006351E6" w:rsidRDefault="006351E6" w:rsidP="006351E6">
      <w:pPr>
        <w:spacing w:after="200" w:line="276" w:lineRule="auto"/>
        <w:jc w:val="both"/>
        <w:rPr>
          <w:rFonts w:cs="Arial"/>
        </w:rPr>
      </w:pPr>
      <w:r w:rsidRPr="006351E6">
        <w:rPr>
          <w:rFonts w:cs="Arial"/>
        </w:rPr>
        <w:t>Employer liaison groups which take varying forms also provide the opportunity for external input to the quality assurance and enhancements of the School’s programmes.</w:t>
      </w:r>
    </w:p>
    <w:p w14:paraId="109D33C4" w14:textId="77777777" w:rsidR="00B6381E" w:rsidRPr="00003008" w:rsidRDefault="00B6381E" w:rsidP="00B6381E">
      <w:pPr>
        <w:pStyle w:val="Heading2"/>
      </w:pPr>
      <w:r w:rsidRPr="00CF0262">
        <w:rPr>
          <w:highlight w:val="lightGray"/>
        </w:rPr>
        <w:t>Employability</w:t>
      </w:r>
      <w:r>
        <w:rPr>
          <w:highlight w:val="lightGray"/>
        </w:rPr>
        <w:t xml:space="preserve">/Career Development </w:t>
      </w:r>
      <w:r w:rsidRPr="00CF0262">
        <w:rPr>
          <w:highlight w:val="lightGray"/>
        </w:rPr>
        <w:t xml:space="preserve">and </w:t>
      </w:r>
      <w:r>
        <w:rPr>
          <w:highlight w:val="lightGray"/>
        </w:rPr>
        <w:t>W</w:t>
      </w:r>
      <w:r w:rsidRPr="00CF0262">
        <w:rPr>
          <w:highlight w:val="lightGray"/>
        </w:rPr>
        <w:t>ork-</w:t>
      </w:r>
      <w:r>
        <w:rPr>
          <w:highlight w:val="lightGray"/>
        </w:rPr>
        <w:t>Based L</w:t>
      </w:r>
      <w:r w:rsidRPr="00CF0262">
        <w:rPr>
          <w:highlight w:val="lightGray"/>
        </w:rPr>
        <w:t>earning</w:t>
      </w:r>
      <w:r w:rsidRPr="00CB4096">
        <w:t xml:space="preserve"> </w:t>
      </w:r>
      <w:r w:rsidRPr="000765B1">
        <w:t xml:space="preserve"> </w:t>
      </w:r>
    </w:p>
    <w:p w14:paraId="79D791F6" w14:textId="77777777" w:rsidR="00B6381E" w:rsidRPr="000B4B25" w:rsidRDefault="00B6381E" w:rsidP="00B6381E">
      <w:pPr>
        <w:spacing w:after="200" w:line="276" w:lineRule="auto"/>
        <w:jc w:val="both"/>
        <w:rPr>
          <w:rFonts w:cs="Arial"/>
          <w:szCs w:val="20"/>
        </w:rPr>
      </w:pPr>
      <w:r w:rsidRPr="000B4B25">
        <w:rPr>
          <w:rFonts w:cs="Arial"/>
          <w:szCs w:val="20"/>
          <w:lang w:val="x-none"/>
        </w:rPr>
        <w:t xml:space="preserve">This curriculum embeds the development of employability skills throughout the course and is designed to equip </w:t>
      </w:r>
      <w:r>
        <w:rPr>
          <w:rFonts w:cs="Arial"/>
          <w:szCs w:val="20"/>
          <w:lang w:val="x-none"/>
        </w:rPr>
        <w:t>apprentice</w:t>
      </w:r>
      <w:r w:rsidRPr="000B4B25">
        <w:rPr>
          <w:rFonts w:cs="Arial"/>
          <w:szCs w:val="20"/>
          <w:lang w:val="x-none"/>
        </w:rPr>
        <w:t>s with the ability to relate the knowledge and skills that they have learnt to real world contexts in which they may work in the future.</w:t>
      </w:r>
      <w:r w:rsidRPr="000B4B25">
        <w:rPr>
          <w:rFonts w:cs="Arial"/>
          <w:szCs w:val="20"/>
        </w:rPr>
        <w:t xml:space="preserve"> </w:t>
      </w:r>
      <w:r w:rsidRPr="000B4B25">
        <w:rPr>
          <w:rFonts w:cs="Arial"/>
          <w:szCs w:val="20"/>
          <w:lang w:val="x-none"/>
        </w:rPr>
        <w:t xml:space="preserve"> </w:t>
      </w:r>
    </w:p>
    <w:p w14:paraId="5E077592" w14:textId="77777777" w:rsidR="00B6381E" w:rsidRPr="000B4B25" w:rsidRDefault="00B6381E" w:rsidP="00B6381E">
      <w:pPr>
        <w:spacing w:after="200" w:line="276" w:lineRule="auto"/>
        <w:jc w:val="both"/>
        <w:rPr>
          <w:rFonts w:cs="Arial"/>
        </w:rPr>
      </w:pPr>
      <w:r w:rsidRPr="000B4B25">
        <w:rPr>
          <w:rFonts w:cs="Arial"/>
        </w:rPr>
        <w:t xml:space="preserve">Initially </w:t>
      </w:r>
      <w:r>
        <w:rPr>
          <w:rFonts w:cs="Arial"/>
        </w:rPr>
        <w:t>apprentice</w:t>
      </w:r>
      <w:r w:rsidRPr="000B4B25">
        <w:rPr>
          <w:rFonts w:cs="Arial"/>
        </w:rPr>
        <w:t xml:space="preserve">s are guided towards learning about employability skills and career pathways, but as they move through the course, they are expected to become more independent and take ownership of their career development by engaging with classes provided by </w:t>
      </w:r>
      <w:r>
        <w:rPr>
          <w:rFonts w:cs="Arial"/>
        </w:rPr>
        <w:t>Careers and Employability Service</w:t>
      </w:r>
      <w:r w:rsidRPr="000B4B25">
        <w:rPr>
          <w:rFonts w:cs="Arial"/>
        </w:rPr>
        <w:t xml:space="preserve">, </w:t>
      </w:r>
      <w:proofErr w:type="gramStart"/>
      <w:r w:rsidRPr="000B4B25">
        <w:rPr>
          <w:rFonts w:cs="Arial"/>
        </w:rPr>
        <w:t>including;</w:t>
      </w:r>
      <w:proofErr w:type="gramEnd"/>
      <w:r w:rsidRPr="000B4B25">
        <w:rPr>
          <w:rFonts w:cs="Arial"/>
        </w:rPr>
        <w:t xml:space="preserve"> Professional </w:t>
      </w:r>
      <w:r w:rsidRPr="000B4B25">
        <w:rPr>
          <w:rFonts w:cs="Arial"/>
        </w:rPr>
        <w:lastRenderedPageBreak/>
        <w:t xml:space="preserve">Communication, Time and Self-Management and Identifying and Articulating Skills. There are also opportunities to perfect skills required to gain employment such </w:t>
      </w:r>
      <w:proofErr w:type="gramStart"/>
      <w:r w:rsidRPr="000B4B25">
        <w:rPr>
          <w:rFonts w:cs="Arial"/>
        </w:rPr>
        <w:t>as;</w:t>
      </w:r>
      <w:proofErr w:type="gramEnd"/>
      <w:r w:rsidRPr="000B4B25">
        <w:rPr>
          <w:rFonts w:cs="Arial"/>
        </w:rPr>
        <w:t xml:space="preserve"> CV writing, Psychometric Test and Using LinkedIn</w:t>
      </w:r>
      <w:r>
        <w:rPr>
          <w:rFonts w:cs="Arial"/>
        </w:rPr>
        <w:t xml:space="preserve"> Leaning</w:t>
      </w:r>
      <w:r w:rsidRPr="000B4B25">
        <w:rPr>
          <w:rFonts w:cs="Arial"/>
        </w:rPr>
        <w:t xml:space="preserve">. </w:t>
      </w:r>
      <w:proofErr w:type="gramStart"/>
      <w:r w:rsidRPr="000B4B25">
        <w:rPr>
          <w:rFonts w:cs="Arial"/>
        </w:rPr>
        <w:t>A</w:t>
      </w:r>
      <w:proofErr w:type="gramEnd"/>
      <w:r w:rsidRPr="000B4B25">
        <w:rPr>
          <w:rFonts w:cs="Arial"/>
        </w:rPr>
        <w:t xml:space="preserve"> </w:t>
      </w:r>
      <w:r>
        <w:rPr>
          <w:rFonts w:cs="Arial"/>
        </w:rPr>
        <w:t>apprentice</w:t>
      </w:r>
      <w:r w:rsidRPr="000B4B25">
        <w:rPr>
          <w:rFonts w:cs="Arial"/>
        </w:rPr>
        <w:t xml:space="preserve">’s development and career options are discussed in personal tutor meetings and guidance given as appropriate. This is in liaison with the </w:t>
      </w:r>
      <w:r>
        <w:rPr>
          <w:rFonts w:cs="Arial"/>
        </w:rPr>
        <w:t>University’s Careers and Employability Service</w:t>
      </w:r>
      <w:r w:rsidRPr="000B4B25">
        <w:rPr>
          <w:rFonts w:cs="Arial"/>
        </w:rPr>
        <w:t xml:space="preserve"> team</w:t>
      </w:r>
      <w:r>
        <w:rPr>
          <w:rFonts w:cs="Arial"/>
        </w:rPr>
        <w:t>.</w:t>
      </w:r>
    </w:p>
    <w:p w14:paraId="5F3640F9" w14:textId="77777777" w:rsidR="00B6381E" w:rsidRPr="000B4B25" w:rsidRDefault="00B6381E" w:rsidP="00B6381E">
      <w:pPr>
        <w:spacing w:after="200" w:line="276" w:lineRule="auto"/>
        <w:jc w:val="both"/>
        <w:rPr>
          <w:rFonts w:cs="Arial"/>
        </w:rPr>
      </w:pPr>
      <w:r w:rsidRPr="00B6381E">
        <w:rPr>
          <w:rFonts w:cs="Arial"/>
        </w:rPr>
        <w:t>The apprentice’s development of Future skills and Graduate Attribute is supported through active engagement in the KU Navigate Programme enabling apprentices to understand and develop a design thinking approach to Future Skills development.</w:t>
      </w:r>
      <w:r w:rsidRPr="00FF483F">
        <w:rPr>
          <w:rFonts w:cs="Arial"/>
        </w:rPr>
        <w:t xml:space="preserve"> </w:t>
      </w:r>
      <w:r w:rsidRPr="000B4B25">
        <w:rPr>
          <w:rFonts w:cs="Arial"/>
        </w:rPr>
        <w:t xml:space="preserve"> </w:t>
      </w:r>
    </w:p>
    <w:p w14:paraId="3F676F9E" w14:textId="77777777" w:rsidR="00B6381E" w:rsidRDefault="00B6381E" w:rsidP="00B6381E">
      <w:pPr>
        <w:spacing w:after="200" w:line="276" w:lineRule="auto"/>
        <w:jc w:val="both"/>
        <w:rPr>
          <w:rFonts w:cs="Arial"/>
        </w:rPr>
      </w:pPr>
      <w:r w:rsidRPr="000B4B25">
        <w:rPr>
          <w:rFonts w:cs="Arial"/>
        </w:rPr>
        <w:t xml:space="preserve">This course has been designed to fully meet the exemplifying academic benchmark requirements, for registration </w:t>
      </w:r>
      <w:r>
        <w:rPr>
          <w:rFonts w:cs="Arial"/>
        </w:rPr>
        <w:t>with the Royal Institute of Chartered Surveyors (RICS)</w:t>
      </w:r>
      <w:r w:rsidRPr="000B4B25">
        <w:rPr>
          <w:rFonts w:cs="Arial"/>
        </w:rPr>
        <w:t xml:space="preserve">. </w:t>
      </w:r>
      <w:r>
        <w:rPr>
          <w:rFonts w:cs="Arial"/>
        </w:rPr>
        <w:t>G</w:t>
      </w:r>
      <w:r w:rsidRPr="000B4B25">
        <w:rPr>
          <w:rFonts w:cs="Arial"/>
        </w:rPr>
        <w:t xml:space="preserve">raduates will aspire to </w:t>
      </w:r>
      <w:r>
        <w:rPr>
          <w:rFonts w:cs="Arial"/>
        </w:rPr>
        <w:t xml:space="preserve">advance their </w:t>
      </w:r>
      <w:r w:rsidRPr="000B4B25">
        <w:rPr>
          <w:rFonts w:cs="Arial"/>
        </w:rPr>
        <w:t xml:space="preserve">careers in the construction industry and to becoming chartered. </w:t>
      </w:r>
    </w:p>
    <w:p w14:paraId="7E31CE18" w14:textId="77777777" w:rsidR="00B6381E" w:rsidRPr="000B4B25" w:rsidRDefault="00B6381E" w:rsidP="00B6381E">
      <w:pPr>
        <w:spacing w:after="200" w:line="276" w:lineRule="auto"/>
        <w:jc w:val="both"/>
        <w:rPr>
          <w:rFonts w:cs="Arial"/>
        </w:rPr>
      </w:pPr>
      <w:r w:rsidRPr="000B4B25">
        <w:rPr>
          <w:rFonts w:cs="Arial"/>
        </w:rPr>
        <w:t xml:space="preserve">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w:t>
      </w:r>
      <w:r>
        <w:rPr>
          <w:rFonts w:cs="Arial"/>
        </w:rPr>
        <w:t xml:space="preserve">development </w:t>
      </w:r>
      <w:r w:rsidRPr="000B4B25">
        <w:rPr>
          <w:rFonts w:cs="Arial"/>
        </w:rPr>
        <w:t>in industry or research.</w:t>
      </w:r>
    </w:p>
    <w:p w14:paraId="3BA870EC" w14:textId="002E7077" w:rsidR="00AA401E" w:rsidRPr="002138E1" w:rsidRDefault="00AA401E" w:rsidP="002138E1">
      <w:pPr>
        <w:spacing w:after="200" w:line="276" w:lineRule="auto"/>
        <w:jc w:val="both"/>
        <w:rPr>
          <w:rFonts w:cs="Arial"/>
        </w:rPr>
      </w:pPr>
    </w:p>
    <w:p w14:paraId="308DA0CA" w14:textId="3B296C38" w:rsidR="00A92C9B" w:rsidRPr="00003008" w:rsidRDefault="00A92C9B" w:rsidP="004C332D">
      <w:pPr>
        <w:pStyle w:val="Heading2"/>
        <w:jc w:val="both"/>
      </w:pPr>
      <w:r w:rsidRPr="000765B1">
        <w:t xml:space="preserve">Other sources of information that you may wish to </w:t>
      </w:r>
      <w:proofErr w:type="gramStart"/>
      <w:r w:rsidRPr="000765B1">
        <w:t>consult</w:t>
      </w:r>
      <w:proofErr w:type="gramEnd"/>
    </w:p>
    <w:p w14:paraId="2BD67BCB" w14:textId="77777777" w:rsidR="002138E1" w:rsidRPr="000B4B25" w:rsidRDefault="002138E1" w:rsidP="002138E1">
      <w:pPr>
        <w:spacing w:after="200" w:line="276" w:lineRule="auto"/>
        <w:jc w:val="both"/>
        <w:rPr>
          <w:rFonts w:cs="Arial"/>
        </w:rPr>
      </w:pPr>
      <w:r w:rsidRPr="000B4B25">
        <w:rPr>
          <w:rFonts w:cs="Arial"/>
        </w:rPr>
        <w:t>Subject benchmark</w:t>
      </w:r>
    </w:p>
    <w:p w14:paraId="433D1A40" w14:textId="77777777" w:rsidR="002138E1" w:rsidRDefault="00CF66E1" w:rsidP="002138E1">
      <w:pPr>
        <w:spacing w:line="276" w:lineRule="auto"/>
      </w:pPr>
      <w:hyperlink r:id="rId24" w:history="1">
        <w:r w:rsidR="002138E1">
          <w:rPr>
            <w:rStyle w:val="Hyperlink"/>
          </w:rPr>
          <w:t>Qualifications Frameworks (qaa.ac.uk)</w:t>
        </w:r>
      </w:hyperlink>
    </w:p>
    <w:p w14:paraId="6D6EE5C2" w14:textId="1D44F627" w:rsidR="002138E1" w:rsidRPr="000B4B25" w:rsidRDefault="002138E1" w:rsidP="002138E1">
      <w:pPr>
        <w:spacing w:line="276" w:lineRule="auto"/>
        <w:rPr>
          <w:rFonts w:cs="Arial"/>
        </w:rPr>
      </w:pPr>
      <w:r>
        <w:rPr>
          <w:rFonts w:cs="Arial"/>
        </w:rPr>
        <w:t>Faculty</w:t>
      </w:r>
      <w:r w:rsidRPr="000B4B25">
        <w:rPr>
          <w:rFonts w:cs="Arial"/>
        </w:rPr>
        <w:t xml:space="preserve"> Website:</w:t>
      </w:r>
    </w:p>
    <w:p w14:paraId="527140E8" w14:textId="79A3F0B9" w:rsidR="002138E1" w:rsidRDefault="00CF66E1" w:rsidP="002138E1">
      <w:pPr>
        <w:spacing w:line="276" w:lineRule="auto"/>
        <w:rPr>
          <w:rFonts w:cs="Arial"/>
          <w:iCs/>
          <w:color w:val="000000" w:themeColor="text1"/>
        </w:rPr>
      </w:pPr>
      <w:hyperlink r:id="rId25" w:history="1">
        <w:r w:rsidR="002138E1">
          <w:rPr>
            <w:rStyle w:val="Hyperlink"/>
          </w:rPr>
          <w:t xml:space="preserve">Faculty of Engineering, </w:t>
        </w:r>
        <w:proofErr w:type="gramStart"/>
        <w:r w:rsidR="002138E1">
          <w:rPr>
            <w:rStyle w:val="Hyperlink"/>
          </w:rPr>
          <w:t>Computing</w:t>
        </w:r>
        <w:proofErr w:type="gramEnd"/>
        <w:r w:rsidR="002138E1">
          <w:rPr>
            <w:rStyle w:val="Hyperlink"/>
          </w:rPr>
          <w:t xml:space="preserve"> and the Environment - Kingston University London</w:t>
        </w:r>
      </w:hyperlink>
      <w:r w:rsidR="002138E1">
        <w:rPr>
          <w:rFonts w:cs="Arial"/>
          <w:iCs/>
          <w:color w:val="000000" w:themeColor="text1"/>
        </w:rPr>
        <w:t xml:space="preserve"> </w:t>
      </w:r>
    </w:p>
    <w:p w14:paraId="2156EB66" w14:textId="40FE61F2" w:rsidR="002138E1" w:rsidRDefault="002138E1" w:rsidP="002138E1">
      <w:pPr>
        <w:spacing w:line="276" w:lineRule="auto"/>
        <w:rPr>
          <w:rFonts w:cs="Arial"/>
          <w:iCs/>
          <w:color w:val="000000" w:themeColor="text1"/>
        </w:rPr>
      </w:pPr>
      <w:r>
        <w:rPr>
          <w:rFonts w:cs="Arial"/>
          <w:iCs/>
          <w:color w:val="000000" w:themeColor="text1"/>
        </w:rPr>
        <w:t>School Website:</w:t>
      </w:r>
    </w:p>
    <w:p w14:paraId="7A006816" w14:textId="7FE3FE74" w:rsidR="002138E1" w:rsidRPr="000B4B25" w:rsidRDefault="00CF66E1" w:rsidP="002138E1">
      <w:pPr>
        <w:spacing w:line="276" w:lineRule="auto"/>
        <w:rPr>
          <w:rFonts w:cs="Arial"/>
          <w:iCs/>
          <w:color w:val="000000" w:themeColor="text1"/>
        </w:rPr>
      </w:pPr>
      <w:hyperlink r:id="rId26" w:history="1">
        <w:r w:rsidR="002138E1">
          <w:rPr>
            <w:rStyle w:val="Hyperlink"/>
          </w:rPr>
          <w:t xml:space="preserve">School of the Environment </w:t>
        </w:r>
        <w:r w:rsidR="00B6381E">
          <w:rPr>
            <w:rStyle w:val="Hyperlink"/>
          </w:rPr>
          <w:t xml:space="preserve">and Geography </w:t>
        </w:r>
        <w:r w:rsidR="002138E1">
          <w:rPr>
            <w:rStyle w:val="Hyperlink"/>
          </w:rPr>
          <w:t>at Kingston University London</w:t>
        </w:r>
      </w:hyperlink>
    </w:p>
    <w:p w14:paraId="220A4C4D" w14:textId="77777777" w:rsidR="006C7032" w:rsidRPr="006C7032" w:rsidRDefault="006C7032" w:rsidP="006C7032">
      <w:pPr>
        <w:spacing w:before="0" w:after="0"/>
        <w:rPr>
          <w:rFonts w:cs="Arial"/>
        </w:rPr>
      </w:pPr>
      <w:r w:rsidRPr="006C7032">
        <w:rPr>
          <w:rFonts w:cs="Arial"/>
        </w:rPr>
        <w:t xml:space="preserve">Apprenticeship standards: </w:t>
      </w:r>
    </w:p>
    <w:p w14:paraId="001DD82E" w14:textId="77777777" w:rsidR="006C7032" w:rsidRPr="006C7032" w:rsidRDefault="00CF66E1" w:rsidP="006C7032">
      <w:pPr>
        <w:spacing w:before="0" w:after="0"/>
        <w:rPr>
          <w:rFonts w:cs="Arial"/>
        </w:rPr>
      </w:pPr>
      <w:hyperlink r:id="rId27" w:history="1">
        <w:r w:rsidR="006C7032" w:rsidRPr="006C7032">
          <w:rPr>
            <w:rFonts w:cs="Arial"/>
            <w:color w:val="0000FF"/>
            <w:u w:val="single"/>
          </w:rPr>
          <w:t>https://www.citb.co.uk/standards-and-delivering-training/training-standards/apprenticeship-standards-and-frameworks/</w:t>
        </w:r>
      </w:hyperlink>
    </w:p>
    <w:p w14:paraId="13FB04A7" w14:textId="77777777" w:rsidR="006C7032" w:rsidRPr="006C7032" w:rsidRDefault="006C7032" w:rsidP="006C7032">
      <w:pPr>
        <w:spacing w:before="0" w:after="0"/>
        <w:jc w:val="both"/>
        <w:rPr>
          <w:rFonts w:cs="Arial"/>
        </w:rPr>
      </w:pPr>
      <w:r w:rsidRPr="006C7032">
        <w:rPr>
          <w:rFonts w:cs="Arial"/>
        </w:rPr>
        <w:t>Professional Body:</w:t>
      </w:r>
    </w:p>
    <w:p w14:paraId="1FEE2707" w14:textId="77777777" w:rsidR="006C7032" w:rsidRPr="006C7032" w:rsidRDefault="00CF66E1" w:rsidP="006C7032">
      <w:pPr>
        <w:spacing w:before="0" w:after="0"/>
        <w:jc w:val="both"/>
        <w:rPr>
          <w:rFonts w:cs="Arial"/>
        </w:rPr>
      </w:pPr>
      <w:hyperlink r:id="rId28" w:history="1">
        <w:r w:rsidR="006C7032" w:rsidRPr="006C7032">
          <w:rPr>
            <w:rFonts w:cs="Arial"/>
            <w:color w:val="0000FF"/>
            <w:u w:val="single"/>
          </w:rPr>
          <w:t>www.rics.org</w:t>
        </w:r>
      </w:hyperlink>
    </w:p>
    <w:p w14:paraId="0E5C0DC5" w14:textId="77777777" w:rsidR="006C7032" w:rsidRPr="006C7032" w:rsidRDefault="00CF66E1" w:rsidP="006C7032">
      <w:pPr>
        <w:spacing w:before="0" w:after="0"/>
        <w:jc w:val="both"/>
        <w:rPr>
          <w:rFonts w:cs="Arial"/>
          <w:color w:val="0000FF"/>
          <w:u w:val="single"/>
        </w:rPr>
      </w:pPr>
      <w:hyperlink r:id="rId29" w:history="1">
        <w:r w:rsidR="006C7032" w:rsidRPr="006C7032">
          <w:rPr>
            <w:rFonts w:cs="Arial"/>
            <w:color w:val="0000FF"/>
            <w:u w:val="single"/>
          </w:rPr>
          <w:t>www.ciob.org</w:t>
        </w:r>
      </w:hyperlink>
    </w:p>
    <w:p w14:paraId="4113FF28" w14:textId="77777777" w:rsidR="00B6381E" w:rsidRPr="00863FBC" w:rsidRDefault="00B6381E" w:rsidP="00B6381E">
      <w:pPr>
        <w:jc w:val="both"/>
        <w:rPr>
          <w:rFonts w:cs="Arial"/>
        </w:rPr>
      </w:pPr>
      <w:r w:rsidRPr="00863FBC">
        <w:rPr>
          <w:rFonts w:cs="Arial"/>
        </w:rPr>
        <w:lastRenderedPageBreak/>
        <w:t>See Appendix A for:</w:t>
      </w:r>
    </w:p>
    <w:p w14:paraId="37307D78" w14:textId="77777777" w:rsidR="00B6381E" w:rsidRDefault="00B6381E" w:rsidP="00B6381E">
      <w:pPr>
        <w:jc w:val="both"/>
        <w:rPr>
          <w:rFonts w:cs="Arial"/>
          <w:b/>
        </w:rPr>
      </w:pPr>
    </w:p>
    <w:p w14:paraId="5A4A3990" w14:textId="77777777" w:rsidR="00B6381E" w:rsidRDefault="00B6381E" w:rsidP="00B6381E">
      <w:pPr>
        <w:spacing w:after="160" w:line="259" w:lineRule="auto"/>
        <w:rPr>
          <w:rFonts w:cs="Arial"/>
          <w:b/>
        </w:rPr>
      </w:pPr>
      <w:r>
        <w:rPr>
          <w:rFonts w:cs="Arial"/>
          <w:b/>
        </w:rPr>
        <w:t>The</w:t>
      </w:r>
      <w:r w:rsidRPr="00BD6AD5">
        <w:rPr>
          <w:rFonts w:cs="Arial"/>
          <w:b/>
        </w:rPr>
        <w:t xml:space="preserve"> map</w:t>
      </w:r>
      <w:r>
        <w:rPr>
          <w:rFonts w:cs="Arial"/>
          <w:b/>
        </w:rPr>
        <w:t xml:space="preserve"> identifying</w:t>
      </w:r>
      <w:r w:rsidRPr="00BD6AD5">
        <w:rPr>
          <w:rFonts w:cs="Arial"/>
          <w:b/>
        </w:rPr>
        <w:t xml:space="preserve"> where the RICS competencies cross - reference to modules across the field.</w:t>
      </w:r>
    </w:p>
    <w:p w14:paraId="6C8F2266" w14:textId="77777777" w:rsidR="00B6381E" w:rsidRDefault="00B6381E" w:rsidP="00B6381E">
      <w:pPr>
        <w:spacing w:after="160" w:line="259" w:lineRule="auto"/>
      </w:pPr>
    </w:p>
    <w:p w14:paraId="4A27A222" w14:textId="77777777" w:rsidR="00B6381E" w:rsidRPr="0085781B" w:rsidRDefault="00B6381E" w:rsidP="00B6381E">
      <w:pPr>
        <w:jc w:val="both"/>
        <w:rPr>
          <w:rFonts w:cs="Arial"/>
          <w:highlight w:val="lightGray"/>
        </w:rPr>
      </w:pPr>
      <w:r w:rsidRPr="0085781B">
        <w:rPr>
          <w:rFonts w:cs="Arial"/>
          <w:highlight w:val="lightGray"/>
        </w:rPr>
        <w:t>See Appendix B for:</w:t>
      </w:r>
    </w:p>
    <w:p w14:paraId="6D83CE96" w14:textId="77777777" w:rsidR="00B6381E" w:rsidRPr="0085781B" w:rsidRDefault="00B6381E" w:rsidP="00B6381E">
      <w:pPr>
        <w:jc w:val="both"/>
        <w:rPr>
          <w:rFonts w:cs="Arial"/>
          <w:highlight w:val="lightGray"/>
        </w:rPr>
      </w:pPr>
    </w:p>
    <w:p w14:paraId="74994155" w14:textId="77777777" w:rsidR="00B6381E" w:rsidRDefault="00B6381E" w:rsidP="00B6381E">
      <w:pPr>
        <w:jc w:val="both"/>
        <w:rPr>
          <w:rFonts w:cs="Arial"/>
        </w:rPr>
      </w:pPr>
      <w:r w:rsidRPr="0085781B">
        <w:rPr>
          <w:highlight w:val="lightGray"/>
        </w:rPr>
        <w:t xml:space="preserve">Mapping the Course Contents to the Knowledge, Skill &amp; Behaviours of the </w:t>
      </w:r>
      <w:hyperlink r:id="rId30" w:history="1">
        <w:proofErr w:type="spellStart"/>
        <w:r w:rsidRPr="0085781B">
          <w:rPr>
            <w:rStyle w:val="Hyperlink"/>
            <w:highlight w:val="lightGray"/>
          </w:rPr>
          <w:t>IfATE</w:t>
        </w:r>
        <w:proofErr w:type="spellEnd"/>
        <w:r w:rsidRPr="0085781B">
          <w:rPr>
            <w:rStyle w:val="Hyperlink"/>
            <w:highlight w:val="lightGray"/>
          </w:rPr>
          <w:t xml:space="preserve"> Level 6 Degree Apprenticeship standard for “</w:t>
        </w:r>
        <w:r>
          <w:rPr>
            <w:rStyle w:val="Hyperlink"/>
            <w:highlight w:val="lightGray"/>
          </w:rPr>
          <w:t>Chartered Surveyor</w:t>
        </w:r>
        <w:r w:rsidRPr="0085781B">
          <w:rPr>
            <w:rStyle w:val="Hyperlink"/>
            <w:highlight w:val="lightGray"/>
          </w:rPr>
          <w:t>”, ST0</w:t>
        </w:r>
        <w:r>
          <w:rPr>
            <w:rStyle w:val="Hyperlink"/>
            <w:highlight w:val="lightGray"/>
          </w:rPr>
          <w:t>331</w:t>
        </w:r>
      </w:hyperlink>
    </w:p>
    <w:p w14:paraId="366C4900" w14:textId="77777777" w:rsidR="00B6381E" w:rsidRDefault="00B6381E" w:rsidP="00B6381E">
      <w:pPr>
        <w:jc w:val="both"/>
        <w:rPr>
          <w:rFonts w:cs="Arial"/>
        </w:rPr>
      </w:pPr>
    </w:p>
    <w:p w14:paraId="712BCAD5" w14:textId="55603F87" w:rsidR="00A92C9B" w:rsidRPr="00003008" w:rsidRDefault="00A92C9B" w:rsidP="004C332D">
      <w:pPr>
        <w:jc w:val="both"/>
        <w:rPr>
          <w:color w:val="C00000"/>
        </w:rPr>
      </w:pPr>
    </w:p>
    <w:p w14:paraId="692C795E" w14:textId="7444324F" w:rsidR="00BF0F40" w:rsidRDefault="00BF0F40" w:rsidP="004C332D">
      <w:pPr>
        <w:jc w:val="both"/>
        <w:rPr>
          <w:rFonts w:cs="Arial"/>
        </w:rPr>
      </w:pPr>
    </w:p>
    <w:p w14:paraId="774AF0A4" w14:textId="10FEABCE" w:rsidR="003750FE" w:rsidRDefault="003750FE" w:rsidP="004C332D">
      <w:pPr>
        <w:jc w:val="both"/>
        <w:rPr>
          <w:rFonts w:cs="Arial"/>
        </w:rPr>
      </w:pPr>
    </w:p>
    <w:p w14:paraId="1511CACA" w14:textId="669D6FC3" w:rsidR="003750FE" w:rsidRDefault="003750FE" w:rsidP="004C332D">
      <w:pPr>
        <w:jc w:val="both"/>
        <w:rPr>
          <w:rFonts w:cs="Arial"/>
        </w:rPr>
      </w:pPr>
    </w:p>
    <w:p w14:paraId="40D57783" w14:textId="5856B71A" w:rsidR="003750FE" w:rsidRDefault="003750FE" w:rsidP="004C332D">
      <w:pPr>
        <w:jc w:val="both"/>
        <w:rPr>
          <w:rFonts w:cs="Arial"/>
        </w:rPr>
      </w:pPr>
    </w:p>
    <w:p w14:paraId="11BB4A79" w14:textId="5924B841" w:rsidR="003750FE" w:rsidRDefault="003750FE" w:rsidP="004C332D">
      <w:pPr>
        <w:jc w:val="both"/>
        <w:rPr>
          <w:rFonts w:cs="Arial"/>
        </w:rPr>
      </w:pPr>
    </w:p>
    <w:p w14:paraId="70BD8D92" w14:textId="32ED12D3" w:rsidR="003750FE" w:rsidRDefault="003750FE" w:rsidP="004C332D">
      <w:pPr>
        <w:jc w:val="both"/>
        <w:rPr>
          <w:rFonts w:cs="Arial"/>
        </w:rPr>
      </w:pPr>
    </w:p>
    <w:p w14:paraId="0DC07CA9" w14:textId="77777777" w:rsidR="003750FE" w:rsidRDefault="003750FE" w:rsidP="004C332D">
      <w:pPr>
        <w:jc w:val="both"/>
        <w:rPr>
          <w:rFonts w:cs="Arial"/>
        </w:rPr>
        <w:sectPr w:rsidR="003750FE" w:rsidSect="00A62F3A">
          <w:pgSz w:w="11906" w:h="16838"/>
          <w:pgMar w:top="1440" w:right="1440" w:bottom="1440" w:left="1440" w:header="708" w:footer="708" w:gutter="0"/>
          <w:cols w:space="708"/>
          <w:docGrid w:linePitch="360"/>
        </w:sectPr>
      </w:pPr>
    </w:p>
    <w:p w14:paraId="20AEA4A3" w14:textId="1397AF79" w:rsidR="005B3535" w:rsidRPr="000B4B25" w:rsidRDefault="005B3535" w:rsidP="005B3535">
      <w:pPr>
        <w:spacing w:before="0" w:after="0" w:line="240" w:lineRule="auto"/>
        <w:rPr>
          <w:rFonts w:cs="Arial"/>
          <w:b/>
        </w:rPr>
      </w:pPr>
      <w:r w:rsidRPr="000B4B25">
        <w:rPr>
          <w:rFonts w:cs="Arial"/>
          <w:b/>
        </w:rPr>
        <w:lastRenderedPageBreak/>
        <w:t xml:space="preserve">Development of </w:t>
      </w:r>
      <w:r w:rsidR="00DD6613">
        <w:rPr>
          <w:rFonts w:cs="Arial"/>
          <w:b/>
        </w:rPr>
        <w:t>Course</w:t>
      </w:r>
      <w:r w:rsidRPr="000B4B25">
        <w:rPr>
          <w:rFonts w:cs="Arial"/>
          <w:b/>
        </w:rPr>
        <w:t xml:space="preserve"> Learning Outcomes in Modules</w:t>
      </w:r>
    </w:p>
    <w:p w14:paraId="70D881FA" w14:textId="11154A28" w:rsidR="005B3535" w:rsidRPr="000B4B25" w:rsidRDefault="00DD6613" w:rsidP="005B3535">
      <w:pPr>
        <w:spacing w:before="0" w:after="0" w:line="240" w:lineRule="auto"/>
        <w:jc w:val="both"/>
        <w:rPr>
          <w:rFonts w:cs="Arial"/>
        </w:rPr>
      </w:pPr>
      <w:r>
        <w:t xml:space="preserve">This table maps where course learning outcomes are </w:t>
      </w:r>
      <w:proofErr w:type="spellStart"/>
      <w:r>
        <w:rPr>
          <w:b/>
          <w:bCs/>
        </w:rPr>
        <w:t>summatively</w:t>
      </w:r>
      <w:proofErr w:type="spellEnd"/>
      <w:r>
        <w:t xml:space="preserve"> assessed across the modules for this course</w:t>
      </w:r>
      <w:bookmarkStart w:id="0" w:name="_Int_TwAyhw4A"/>
      <w:r>
        <w:t xml:space="preserve">. </w:t>
      </w:r>
      <w:bookmarkEnd w:id="0"/>
      <w:r>
        <w:t xml:space="preserve">It provides an aid to academic staff in understanding how individual modules contribute to the course aims, a means to help </w:t>
      </w:r>
      <w:r w:rsidR="005C1E6B">
        <w:t>apprentice</w:t>
      </w:r>
      <w:r>
        <w:t>s monitor their own learning, personal and professional development as the course progresses and a checklist for quality assurance purposes.</w:t>
      </w:r>
    </w:p>
    <w:tbl>
      <w:tblPr>
        <w:tblW w:w="5000" w:type="pct"/>
        <w:tblLayout w:type="fixed"/>
        <w:tblLook w:val="04A0" w:firstRow="1" w:lastRow="0" w:firstColumn="1" w:lastColumn="0" w:noHBand="0" w:noVBand="1"/>
      </w:tblPr>
      <w:tblGrid>
        <w:gridCol w:w="504"/>
        <w:gridCol w:w="3281"/>
        <w:gridCol w:w="519"/>
        <w:gridCol w:w="562"/>
        <w:gridCol w:w="563"/>
        <w:gridCol w:w="563"/>
        <w:gridCol w:w="563"/>
        <w:gridCol w:w="563"/>
        <w:gridCol w:w="537"/>
        <w:gridCol w:w="589"/>
        <w:gridCol w:w="563"/>
        <w:gridCol w:w="563"/>
        <w:gridCol w:w="563"/>
        <w:gridCol w:w="563"/>
        <w:gridCol w:w="563"/>
        <w:gridCol w:w="563"/>
        <w:gridCol w:w="563"/>
        <w:gridCol w:w="563"/>
        <w:gridCol w:w="563"/>
        <w:gridCol w:w="563"/>
        <w:gridCol w:w="557"/>
      </w:tblGrid>
      <w:tr w:rsidR="00663A4D" w:rsidRPr="000B4B25" w14:paraId="732EFCAD" w14:textId="77777777" w:rsidTr="3D77A0EE">
        <w:trPr>
          <w:cantSplit/>
          <w:trHeight w:val="348"/>
        </w:trPr>
        <w:tc>
          <w:tcPr>
            <w:tcW w:w="175" w:type="pct"/>
          </w:tcPr>
          <w:p w14:paraId="3CFF3CDF" w14:textId="77777777" w:rsidR="00663A4D" w:rsidRPr="000B4B25" w:rsidRDefault="00663A4D" w:rsidP="005B3535">
            <w:pPr>
              <w:spacing w:before="0" w:after="0" w:line="240" w:lineRule="auto"/>
              <w:rPr>
                <w:rFonts w:cs="Arial"/>
                <w:b/>
                <w:sz w:val="20"/>
                <w:szCs w:val="20"/>
              </w:rPr>
            </w:pPr>
          </w:p>
        </w:tc>
        <w:tc>
          <w:tcPr>
            <w:tcW w:w="1137" w:type="pct"/>
            <w:tcBorders>
              <w:bottom w:val="single" w:sz="4" w:space="0" w:color="auto"/>
            </w:tcBorders>
          </w:tcPr>
          <w:p w14:paraId="26CF03F7" w14:textId="77777777" w:rsidR="00663A4D" w:rsidRPr="000B4B25" w:rsidRDefault="00663A4D" w:rsidP="005B3535">
            <w:pPr>
              <w:spacing w:before="0" w:after="0" w:line="240" w:lineRule="auto"/>
              <w:rPr>
                <w:rFonts w:cs="Arial"/>
                <w:b/>
                <w:sz w:val="20"/>
                <w:szCs w:val="20"/>
              </w:rPr>
            </w:pPr>
          </w:p>
        </w:tc>
        <w:tc>
          <w:tcPr>
            <w:tcW w:w="180" w:type="pct"/>
            <w:tcBorders>
              <w:left w:val="nil"/>
              <w:bottom w:val="single" w:sz="4" w:space="0" w:color="auto"/>
              <w:right w:val="single" w:sz="4" w:space="0" w:color="auto"/>
            </w:tcBorders>
          </w:tcPr>
          <w:p w14:paraId="6ED7E31C" w14:textId="77777777" w:rsidR="00663A4D" w:rsidRPr="000B4B25" w:rsidRDefault="00663A4D" w:rsidP="005B3535">
            <w:pPr>
              <w:spacing w:before="0" w:after="0" w:line="240" w:lineRule="auto"/>
              <w:rPr>
                <w:rFonts w:cs="Arial"/>
                <w:b/>
                <w:sz w:val="20"/>
                <w:szCs w:val="20"/>
              </w:rPr>
            </w:pPr>
          </w:p>
        </w:tc>
        <w:tc>
          <w:tcPr>
            <w:tcW w:w="1161" w:type="pct"/>
            <w:gridSpan w:val="6"/>
            <w:tcBorders>
              <w:top w:val="single" w:sz="4" w:space="0" w:color="auto"/>
              <w:left w:val="single" w:sz="4" w:space="0" w:color="auto"/>
              <w:bottom w:val="single" w:sz="4" w:space="0" w:color="auto"/>
              <w:right w:val="single" w:sz="4" w:space="0" w:color="auto"/>
            </w:tcBorders>
            <w:shd w:val="clear" w:color="auto" w:fill="DBE5F1"/>
          </w:tcPr>
          <w:p w14:paraId="2F571438" w14:textId="699AF864"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4</w:t>
            </w:r>
          </w:p>
        </w:tc>
        <w:tc>
          <w:tcPr>
            <w:tcW w:w="1179" w:type="pct"/>
            <w:gridSpan w:val="6"/>
            <w:tcBorders>
              <w:top w:val="single" w:sz="4" w:space="0" w:color="auto"/>
              <w:left w:val="single" w:sz="4" w:space="0" w:color="auto"/>
              <w:bottom w:val="single" w:sz="4" w:space="0" w:color="auto"/>
              <w:right w:val="single" w:sz="4" w:space="0" w:color="auto"/>
            </w:tcBorders>
            <w:shd w:val="clear" w:color="auto" w:fill="DBE5F1"/>
          </w:tcPr>
          <w:p w14:paraId="41CAFD0F" w14:textId="592B92D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5</w:t>
            </w:r>
          </w:p>
        </w:tc>
        <w:tc>
          <w:tcPr>
            <w:tcW w:w="1168" w:type="pct"/>
            <w:gridSpan w:val="6"/>
            <w:tcBorders>
              <w:top w:val="single" w:sz="4" w:space="0" w:color="auto"/>
              <w:left w:val="single" w:sz="4" w:space="0" w:color="auto"/>
              <w:bottom w:val="single" w:sz="4" w:space="0" w:color="auto"/>
              <w:right w:val="single" w:sz="4" w:space="0" w:color="auto"/>
            </w:tcBorders>
            <w:shd w:val="clear" w:color="auto" w:fill="DBE5F1"/>
          </w:tcPr>
          <w:p w14:paraId="235AF328" w14:textId="7E92486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6</w:t>
            </w:r>
          </w:p>
        </w:tc>
      </w:tr>
      <w:tr w:rsidR="00DD6613" w:rsidRPr="000B4B25" w14:paraId="043AC005" w14:textId="401F4926" w:rsidTr="3D77A0EE">
        <w:trPr>
          <w:cantSplit/>
          <w:trHeight w:val="1783"/>
        </w:trPr>
        <w:tc>
          <w:tcPr>
            <w:tcW w:w="175" w:type="pct"/>
            <w:tcBorders>
              <w:bottom w:val="single" w:sz="4" w:space="0" w:color="auto"/>
              <w:right w:val="single" w:sz="4" w:space="0" w:color="auto"/>
            </w:tcBorders>
          </w:tcPr>
          <w:p w14:paraId="6CA06D0F" w14:textId="77777777" w:rsidR="00DD6613" w:rsidRPr="000B4B25" w:rsidRDefault="00DD6613" w:rsidP="00DD6613">
            <w:pPr>
              <w:spacing w:before="0" w:after="0" w:line="240" w:lineRule="auto"/>
              <w:rPr>
                <w:rFonts w:cs="Arial"/>
                <w:b/>
                <w:sz w:val="20"/>
                <w:szCs w:val="20"/>
              </w:rPr>
            </w:pPr>
          </w:p>
        </w:tc>
        <w:tc>
          <w:tcPr>
            <w:tcW w:w="1137" w:type="pct"/>
            <w:tcBorders>
              <w:top w:val="single" w:sz="4" w:space="0" w:color="auto"/>
              <w:left w:val="single" w:sz="4" w:space="0" w:color="auto"/>
              <w:bottom w:val="single" w:sz="4" w:space="0" w:color="auto"/>
              <w:right w:val="single" w:sz="4" w:space="0" w:color="auto"/>
            </w:tcBorders>
            <w:shd w:val="clear" w:color="auto" w:fill="DBE5F1"/>
            <w:vAlign w:val="center"/>
          </w:tcPr>
          <w:p w14:paraId="6184CE29" w14:textId="77777777" w:rsidR="00DD6613" w:rsidRPr="000B4B25" w:rsidRDefault="00DD6613" w:rsidP="00DD6613">
            <w:pPr>
              <w:spacing w:before="0" w:after="0" w:line="240" w:lineRule="auto"/>
              <w:rPr>
                <w:rFonts w:cs="Arial"/>
                <w:b/>
                <w:sz w:val="20"/>
                <w:szCs w:val="20"/>
              </w:rPr>
            </w:pPr>
            <w:r w:rsidRPr="000B4B25">
              <w:rPr>
                <w:rFonts w:cs="Arial"/>
                <w:b/>
                <w:sz w:val="20"/>
                <w:szCs w:val="20"/>
              </w:rPr>
              <w:t>Module Code</w:t>
            </w:r>
          </w:p>
        </w:tc>
        <w:tc>
          <w:tcPr>
            <w:tcW w:w="180" w:type="pct"/>
            <w:tcBorders>
              <w:top w:val="single" w:sz="4" w:space="0" w:color="auto"/>
              <w:left w:val="single" w:sz="4" w:space="0" w:color="auto"/>
              <w:bottom w:val="single" w:sz="4" w:space="0" w:color="auto"/>
              <w:right w:val="single" w:sz="4" w:space="0" w:color="auto"/>
            </w:tcBorders>
          </w:tcPr>
          <w:p w14:paraId="3EE5E28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extDirection w:val="btLr"/>
          </w:tcPr>
          <w:p w14:paraId="6EFDEF76" w14:textId="284E23FE" w:rsidR="3D77A0EE" w:rsidRDefault="3D77A0EE" w:rsidP="3D77A0EE">
            <w:pPr>
              <w:spacing w:after="0"/>
            </w:pPr>
            <w:r w:rsidRPr="3D77A0EE">
              <w:rPr>
                <w:rFonts w:eastAsia="Arial" w:cs="Arial"/>
                <w:sz w:val="13"/>
                <w:szCs w:val="13"/>
              </w:rPr>
              <w:t>EG4031</w:t>
            </w:r>
          </w:p>
          <w:p w14:paraId="31284412" w14:textId="6CC7E144" w:rsidR="3D77A0EE" w:rsidRDefault="3D77A0EE" w:rsidP="3D77A0EE">
            <w:pPr>
              <w:spacing w:after="0"/>
            </w:pPr>
            <w:r w:rsidRPr="3D77A0EE">
              <w:rPr>
                <w:rFonts w:eastAsia="Arial" w:cs="Arial"/>
                <w:sz w:val="13"/>
                <w:szCs w:val="13"/>
              </w:rPr>
              <w:t xml:space="preserve"> </w:t>
            </w:r>
          </w:p>
          <w:p w14:paraId="6501342C" w14:textId="0D106852" w:rsidR="3D77A0EE" w:rsidRDefault="3D77A0EE" w:rsidP="3D77A0EE">
            <w:pPr>
              <w:spacing w:after="0"/>
            </w:pPr>
            <w:r w:rsidRPr="3D77A0EE">
              <w:rPr>
                <w:rFonts w:eastAsia="Arial" w:cs="Arial"/>
                <w:sz w:val="13"/>
                <w:szCs w:val="13"/>
              </w:rPr>
              <w:t>Navigate</w:t>
            </w:r>
          </w:p>
        </w:tc>
        <w:tc>
          <w:tcPr>
            <w:tcW w:w="195" w:type="pct"/>
            <w:tcBorders>
              <w:top w:val="single" w:sz="4" w:space="0" w:color="auto"/>
              <w:left w:val="single" w:sz="4" w:space="0" w:color="auto"/>
              <w:bottom w:val="single" w:sz="4" w:space="0" w:color="auto"/>
              <w:right w:val="single" w:sz="4" w:space="0" w:color="auto"/>
            </w:tcBorders>
            <w:textDirection w:val="btLr"/>
          </w:tcPr>
          <w:p w14:paraId="06580B98" w14:textId="443D6715" w:rsidR="3D77A0EE" w:rsidRDefault="3D77A0EE" w:rsidP="3D77A0EE">
            <w:pPr>
              <w:spacing w:after="0"/>
            </w:pPr>
            <w:r w:rsidRPr="3D77A0EE">
              <w:rPr>
                <w:rFonts w:eastAsia="Arial" w:cs="Arial"/>
                <w:sz w:val="13"/>
                <w:szCs w:val="13"/>
              </w:rPr>
              <w:t>CE</w:t>
            </w:r>
            <w:proofErr w:type="gramStart"/>
            <w:r w:rsidRPr="3D77A0EE">
              <w:rPr>
                <w:rFonts w:eastAsia="Arial" w:cs="Arial"/>
                <w:sz w:val="13"/>
                <w:szCs w:val="13"/>
              </w:rPr>
              <w:t>4033  People</w:t>
            </w:r>
            <w:proofErr w:type="gramEnd"/>
            <w:r w:rsidRPr="3D77A0EE">
              <w:rPr>
                <w:rFonts w:eastAsia="Arial" w:cs="Arial"/>
                <w:sz w:val="13"/>
                <w:szCs w:val="13"/>
              </w:rPr>
              <w:t xml:space="preserve"> &amp; Org </w:t>
            </w:r>
            <w:proofErr w:type="spellStart"/>
            <w:r w:rsidRPr="3D77A0EE">
              <w:rPr>
                <w:rFonts w:eastAsia="Arial" w:cs="Arial"/>
                <w:sz w:val="13"/>
                <w:szCs w:val="13"/>
              </w:rPr>
              <w:t>Mgt</w:t>
            </w:r>
            <w:proofErr w:type="spellEnd"/>
          </w:p>
        </w:tc>
        <w:tc>
          <w:tcPr>
            <w:tcW w:w="195" w:type="pct"/>
            <w:tcBorders>
              <w:top w:val="single" w:sz="4" w:space="0" w:color="auto"/>
              <w:left w:val="single" w:sz="4" w:space="0" w:color="auto"/>
              <w:bottom w:val="single" w:sz="4" w:space="0" w:color="auto"/>
              <w:right w:val="single" w:sz="4" w:space="0" w:color="auto"/>
            </w:tcBorders>
            <w:textDirection w:val="btLr"/>
          </w:tcPr>
          <w:p w14:paraId="54FA5B03" w14:textId="21D5B51E" w:rsidR="3D77A0EE" w:rsidRDefault="3D77A0EE" w:rsidP="3D77A0EE">
            <w:pPr>
              <w:spacing w:after="0"/>
            </w:pPr>
            <w:r w:rsidRPr="3D77A0EE">
              <w:rPr>
                <w:rFonts w:eastAsia="Arial" w:cs="Arial"/>
                <w:sz w:val="13"/>
                <w:szCs w:val="13"/>
              </w:rPr>
              <w:t>CE4035</w:t>
            </w:r>
          </w:p>
          <w:p w14:paraId="4F7891E7" w14:textId="185B0854" w:rsidR="3D77A0EE" w:rsidRDefault="3D77A0EE" w:rsidP="3D77A0EE">
            <w:pPr>
              <w:spacing w:after="0"/>
            </w:pPr>
            <w:r w:rsidRPr="3D77A0EE">
              <w:rPr>
                <w:rFonts w:eastAsia="Arial" w:cs="Arial"/>
                <w:sz w:val="13"/>
                <w:szCs w:val="13"/>
              </w:rPr>
              <w:t xml:space="preserve"> Intro to Law and Regulatory Context</w:t>
            </w:r>
          </w:p>
        </w:tc>
        <w:tc>
          <w:tcPr>
            <w:tcW w:w="195" w:type="pct"/>
            <w:tcBorders>
              <w:top w:val="single" w:sz="4" w:space="0" w:color="auto"/>
              <w:left w:val="single" w:sz="4" w:space="0" w:color="auto"/>
              <w:bottom w:val="single" w:sz="4" w:space="0" w:color="auto"/>
              <w:right w:val="single" w:sz="4" w:space="0" w:color="auto"/>
            </w:tcBorders>
            <w:textDirection w:val="btLr"/>
          </w:tcPr>
          <w:p w14:paraId="137C2545" w14:textId="5296DF8B" w:rsidR="3D77A0EE" w:rsidRDefault="3D77A0EE" w:rsidP="3D77A0EE">
            <w:pPr>
              <w:spacing w:after="0"/>
            </w:pPr>
            <w:r w:rsidRPr="3D77A0EE">
              <w:rPr>
                <w:rFonts w:eastAsia="Arial" w:cs="Arial"/>
                <w:sz w:val="13"/>
                <w:szCs w:val="13"/>
              </w:rPr>
              <w:t>CE4037 Intro to Site Measurement</w:t>
            </w:r>
          </w:p>
        </w:tc>
        <w:tc>
          <w:tcPr>
            <w:tcW w:w="195" w:type="pct"/>
            <w:tcBorders>
              <w:top w:val="single" w:sz="4" w:space="0" w:color="auto"/>
              <w:left w:val="single" w:sz="4" w:space="0" w:color="auto"/>
              <w:bottom w:val="single" w:sz="4" w:space="0" w:color="auto"/>
              <w:right w:val="single" w:sz="4" w:space="0" w:color="auto"/>
            </w:tcBorders>
            <w:textDirection w:val="btLr"/>
          </w:tcPr>
          <w:p w14:paraId="1B9F8497" w14:textId="29786532" w:rsidR="3D77A0EE" w:rsidRDefault="3D77A0EE" w:rsidP="3D77A0EE">
            <w:pPr>
              <w:spacing w:after="0"/>
            </w:pPr>
            <w:r w:rsidRPr="3D77A0EE">
              <w:rPr>
                <w:rFonts w:eastAsia="Arial" w:cs="Arial"/>
                <w:sz w:val="13"/>
                <w:szCs w:val="13"/>
              </w:rPr>
              <w:t>CE4032 Principles of Surveying Practice in Context</w:t>
            </w:r>
          </w:p>
        </w:tc>
        <w:tc>
          <w:tcPr>
            <w:tcW w:w="186" w:type="pct"/>
            <w:tcBorders>
              <w:top w:val="single" w:sz="4" w:space="0" w:color="auto"/>
              <w:left w:val="single" w:sz="4" w:space="0" w:color="auto"/>
              <w:bottom w:val="single" w:sz="4" w:space="0" w:color="auto"/>
              <w:right w:val="single" w:sz="4" w:space="0" w:color="auto"/>
            </w:tcBorders>
            <w:textDirection w:val="btLr"/>
          </w:tcPr>
          <w:p w14:paraId="61350DC1" w14:textId="39B90FD8" w:rsidR="3D77A0EE" w:rsidRDefault="3D77A0EE" w:rsidP="3D77A0EE">
            <w:pPr>
              <w:spacing w:after="0"/>
            </w:pPr>
            <w:r w:rsidRPr="3D77A0EE">
              <w:rPr>
                <w:rFonts w:eastAsia="Arial" w:cs="Arial"/>
                <w:sz w:val="13"/>
                <w:szCs w:val="13"/>
              </w:rPr>
              <w:t>CE4036 Intro to Construction Technology</w:t>
            </w:r>
          </w:p>
        </w:tc>
        <w:tc>
          <w:tcPr>
            <w:tcW w:w="204" w:type="pct"/>
            <w:tcBorders>
              <w:top w:val="single" w:sz="4" w:space="0" w:color="auto"/>
              <w:left w:val="single" w:sz="4" w:space="0" w:color="auto"/>
              <w:bottom w:val="single" w:sz="4" w:space="0" w:color="auto"/>
              <w:right w:val="single" w:sz="4" w:space="0" w:color="auto"/>
            </w:tcBorders>
            <w:textDirection w:val="btLr"/>
          </w:tcPr>
          <w:p w14:paraId="773BD523" w14:textId="65E24B0C" w:rsidR="3D77A0EE" w:rsidRDefault="3D77A0EE" w:rsidP="3D77A0EE">
            <w:pPr>
              <w:spacing w:after="0"/>
            </w:pPr>
            <w:r w:rsidRPr="3D77A0EE">
              <w:rPr>
                <w:rFonts w:eastAsia="Arial" w:cs="Arial"/>
                <w:sz w:val="13"/>
                <w:szCs w:val="13"/>
              </w:rPr>
              <w:t>EG5017</w:t>
            </w:r>
          </w:p>
          <w:p w14:paraId="3FD7353F" w14:textId="443FDDDC" w:rsidR="3D77A0EE" w:rsidRDefault="3D77A0EE" w:rsidP="3D77A0EE">
            <w:pPr>
              <w:spacing w:after="0"/>
            </w:pPr>
            <w:r w:rsidRPr="3D77A0EE">
              <w:rPr>
                <w:rFonts w:eastAsia="Arial" w:cs="Arial"/>
                <w:sz w:val="13"/>
                <w:szCs w:val="13"/>
              </w:rPr>
              <w:t>Explore</w:t>
            </w:r>
          </w:p>
        </w:tc>
        <w:tc>
          <w:tcPr>
            <w:tcW w:w="195" w:type="pct"/>
            <w:tcBorders>
              <w:top w:val="single" w:sz="4" w:space="0" w:color="auto"/>
              <w:left w:val="single" w:sz="4" w:space="0" w:color="auto"/>
              <w:bottom w:val="single" w:sz="4" w:space="0" w:color="auto"/>
              <w:right w:val="single" w:sz="4" w:space="0" w:color="auto"/>
            </w:tcBorders>
            <w:textDirection w:val="btLr"/>
          </w:tcPr>
          <w:p w14:paraId="04A66A4C" w14:textId="01248F85" w:rsidR="3D77A0EE" w:rsidRDefault="3D77A0EE" w:rsidP="3D77A0EE">
            <w:pPr>
              <w:spacing w:after="0"/>
            </w:pPr>
            <w:r w:rsidRPr="3D77A0EE">
              <w:rPr>
                <w:rFonts w:eastAsia="Arial" w:cs="Arial"/>
                <w:sz w:val="13"/>
                <w:szCs w:val="13"/>
              </w:rPr>
              <w:t>CE5032 Digital Technologies and Construction Modelling</w:t>
            </w:r>
          </w:p>
        </w:tc>
        <w:tc>
          <w:tcPr>
            <w:tcW w:w="195" w:type="pct"/>
            <w:tcBorders>
              <w:top w:val="single" w:sz="4" w:space="0" w:color="auto"/>
              <w:left w:val="single" w:sz="4" w:space="0" w:color="auto"/>
              <w:bottom w:val="single" w:sz="4" w:space="0" w:color="auto"/>
              <w:right w:val="single" w:sz="4" w:space="0" w:color="auto"/>
            </w:tcBorders>
            <w:textDirection w:val="btLr"/>
          </w:tcPr>
          <w:p w14:paraId="148A13E3" w14:textId="7154F8A1" w:rsidR="3D77A0EE" w:rsidRDefault="3D77A0EE" w:rsidP="3D77A0EE">
            <w:pPr>
              <w:spacing w:after="0"/>
            </w:pPr>
            <w:r w:rsidRPr="3D77A0EE">
              <w:rPr>
                <w:rFonts w:eastAsia="Arial" w:cs="Arial"/>
                <w:sz w:val="13"/>
                <w:szCs w:val="13"/>
              </w:rPr>
              <w:t>CE5033 Construction Technology and Environmental Services</w:t>
            </w:r>
          </w:p>
        </w:tc>
        <w:tc>
          <w:tcPr>
            <w:tcW w:w="195" w:type="pct"/>
            <w:tcBorders>
              <w:top w:val="single" w:sz="4" w:space="0" w:color="auto"/>
              <w:left w:val="single" w:sz="4" w:space="0" w:color="auto"/>
              <w:bottom w:val="single" w:sz="4" w:space="0" w:color="auto"/>
              <w:right w:val="single" w:sz="4" w:space="0" w:color="auto"/>
            </w:tcBorders>
            <w:textDirection w:val="btLr"/>
          </w:tcPr>
          <w:p w14:paraId="5BF9768D" w14:textId="3E46A274" w:rsidR="3D77A0EE" w:rsidRDefault="3D77A0EE" w:rsidP="3D77A0EE">
            <w:pPr>
              <w:spacing w:after="0"/>
            </w:pPr>
            <w:r w:rsidRPr="3D77A0EE">
              <w:rPr>
                <w:rFonts w:eastAsia="Arial" w:cs="Arial"/>
                <w:sz w:val="13"/>
                <w:szCs w:val="13"/>
              </w:rPr>
              <w:t>CE5031 Procurement and Contract Administration</w:t>
            </w:r>
          </w:p>
        </w:tc>
        <w:tc>
          <w:tcPr>
            <w:tcW w:w="195" w:type="pct"/>
            <w:tcBorders>
              <w:top w:val="single" w:sz="4" w:space="0" w:color="auto"/>
              <w:left w:val="single" w:sz="4" w:space="0" w:color="auto"/>
              <w:bottom w:val="single" w:sz="4" w:space="0" w:color="auto"/>
              <w:right w:val="single" w:sz="4" w:space="0" w:color="auto"/>
            </w:tcBorders>
            <w:textDirection w:val="btLr"/>
          </w:tcPr>
          <w:p w14:paraId="407B4A7D" w14:textId="0A63D165" w:rsidR="3D77A0EE" w:rsidRDefault="3D77A0EE" w:rsidP="3D77A0EE">
            <w:pPr>
              <w:spacing w:after="0"/>
            </w:pPr>
            <w:r w:rsidRPr="3D77A0EE">
              <w:rPr>
                <w:rFonts w:eastAsia="Arial" w:cs="Arial"/>
                <w:sz w:val="13"/>
                <w:szCs w:val="13"/>
              </w:rPr>
              <w:t>CE5029 Design and Specification</w:t>
            </w:r>
          </w:p>
        </w:tc>
        <w:tc>
          <w:tcPr>
            <w:tcW w:w="195" w:type="pct"/>
            <w:tcBorders>
              <w:top w:val="single" w:sz="4" w:space="0" w:color="auto"/>
              <w:left w:val="single" w:sz="4" w:space="0" w:color="auto"/>
              <w:bottom w:val="single" w:sz="4" w:space="0" w:color="auto"/>
              <w:right w:val="single" w:sz="4" w:space="0" w:color="auto"/>
            </w:tcBorders>
            <w:textDirection w:val="btLr"/>
          </w:tcPr>
          <w:p w14:paraId="603CC30C" w14:textId="10129CD5" w:rsidR="3D77A0EE" w:rsidRDefault="3D77A0EE" w:rsidP="3D77A0EE">
            <w:pPr>
              <w:spacing w:after="0"/>
            </w:pPr>
            <w:r w:rsidRPr="3D77A0EE">
              <w:rPr>
                <w:rFonts w:eastAsia="Arial" w:cs="Arial"/>
                <w:sz w:val="13"/>
                <w:szCs w:val="13"/>
              </w:rPr>
              <w:t>CE5030 Legal and Regulatory Compliance</w:t>
            </w:r>
          </w:p>
        </w:tc>
        <w:tc>
          <w:tcPr>
            <w:tcW w:w="195" w:type="pct"/>
            <w:tcBorders>
              <w:top w:val="single" w:sz="4" w:space="0" w:color="auto"/>
              <w:left w:val="single" w:sz="4" w:space="0" w:color="auto"/>
              <w:bottom w:val="single" w:sz="4" w:space="0" w:color="auto"/>
              <w:right w:val="single" w:sz="4" w:space="0" w:color="auto"/>
            </w:tcBorders>
            <w:textDirection w:val="btLr"/>
          </w:tcPr>
          <w:p w14:paraId="02553AB3" w14:textId="1BB496E8" w:rsidR="3D77A0EE" w:rsidRDefault="3D77A0EE" w:rsidP="3D77A0EE">
            <w:pPr>
              <w:spacing w:after="0"/>
            </w:pPr>
            <w:r w:rsidRPr="3D77A0EE">
              <w:rPr>
                <w:rFonts w:eastAsia="Arial" w:cs="Arial"/>
                <w:sz w:val="13"/>
                <w:szCs w:val="13"/>
              </w:rPr>
              <w:t>EG6025 Apply</w:t>
            </w:r>
          </w:p>
        </w:tc>
        <w:tc>
          <w:tcPr>
            <w:tcW w:w="195" w:type="pct"/>
            <w:tcBorders>
              <w:top w:val="single" w:sz="4" w:space="0" w:color="auto"/>
              <w:left w:val="single" w:sz="4" w:space="0" w:color="auto"/>
              <w:bottom w:val="single" w:sz="4" w:space="0" w:color="auto"/>
              <w:right w:val="single" w:sz="4" w:space="0" w:color="auto"/>
            </w:tcBorders>
            <w:textDirection w:val="btLr"/>
          </w:tcPr>
          <w:p w14:paraId="2681C57D" w14:textId="504320F3" w:rsidR="3D77A0EE" w:rsidRDefault="3D77A0EE" w:rsidP="3D77A0EE">
            <w:pPr>
              <w:spacing w:after="0"/>
            </w:pPr>
            <w:r w:rsidRPr="3D77A0EE">
              <w:rPr>
                <w:rFonts w:eastAsia="Arial" w:cs="Arial"/>
                <w:sz w:val="13"/>
                <w:szCs w:val="13"/>
              </w:rPr>
              <w:t>CE6035 Construction Information Management Systems</w:t>
            </w:r>
          </w:p>
        </w:tc>
        <w:tc>
          <w:tcPr>
            <w:tcW w:w="195" w:type="pct"/>
            <w:tcBorders>
              <w:top w:val="single" w:sz="4" w:space="0" w:color="auto"/>
              <w:left w:val="single" w:sz="4" w:space="0" w:color="auto"/>
              <w:bottom w:val="single" w:sz="4" w:space="0" w:color="auto"/>
              <w:right w:val="single" w:sz="4" w:space="0" w:color="auto"/>
            </w:tcBorders>
            <w:textDirection w:val="btLr"/>
          </w:tcPr>
          <w:p w14:paraId="45764C77" w14:textId="71E3B7EF" w:rsidR="3D77A0EE" w:rsidRDefault="3D77A0EE" w:rsidP="3D77A0EE">
            <w:pPr>
              <w:spacing w:after="0"/>
            </w:pPr>
            <w:r w:rsidRPr="3D77A0EE">
              <w:rPr>
                <w:rFonts w:eastAsia="Arial" w:cs="Arial"/>
                <w:sz w:val="13"/>
                <w:szCs w:val="13"/>
              </w:rPr>
              <w:t>CE6036 Construction Law and Contract Practice</w:t>
            </w:r>
          </w:p>
        </w:tc>
        <w:tc>
          <w:tcPr>
            <w:tcW w:w="195" w:type="pct"/>
            <w:tcBorders>
              <w:top w:val="single" w:sz="4" w:space="0" w:color="auto"/>
              <w:left w:val="single" w:sz="4" w:space="0" w:color="auto"/>
              <w:bottom w:val="single" w:sz="4" w:space="0" w:color="auto"/>
              <w:right w:val="single" w:sz="4" w:space="0" w:color="auto"/>
            </w:tcBorders>
            <w:textDirection w:val="btLr"/>
          </w:tcPr>
          <w:p w14:paraId="32BCE55D" w14:textId="56063E74" w:rsidR="3D77A0EE" w:rsidRDefault="3D77A0EE" w:rsidP="3D77A0EE">
            <w:pPr>
              <w:spacing w:after="0"/>
            </w:pPr>
            <w:r w:rsidRPr="3D77A0EE">
              <w:rPr>
                <w:rFonts w:eastAsia="Arial" w:cs="Arial"/>
                <w:sz w:val="13"/>
                <w:szCs w:val="13"/>
              </w:rPr>
              <w:t>CE6033 Project Management</w:t>
            </w:r>
          </w:p>
        </w:tc>
        <w:tc>
          <w:tcPr>
            <w:tcW w:w="195" w:type="pct"/>
            <w:tcBorders>
              <w:top w:val="single" w:sz="4" w:space="0" w:color="auto"/>
              <w:left w:val="single" w:sz="4" w:space="0" w:color="auto"/>
              <w:bottom w:val="single" w:sz="4" w:space="0" w:color="auto"/>
              <w:right w:val="single" w:sz="4" w:space="0" w:color="auto"/>
            </w:tcBorders>
            <w:textDirection w:val="btLr"/>
          </w:tcPr>
          <w:p w14:paraId="24E6D527" w14:textId="760D2E22" w:rsidR="3D77A0EE" w:rsidRDefault="3D77A0EE" w:rsidP="3D77A0EE">
            <w:pPr>
              <w:spacing w:after="0"/>
            </w:pPr>
            <w:r w:rsidRPr="3D77A0EE">
              <w:rPr>
                <w:rFonts w:eastAsia="Arial" w:cs="Arial"/>
                <w:sz w:val="13"/>
                <w:szCs w:val="13"/>
              </w:rPr>
              <w:t>CE6032 Inspection and Building Pathology</w:t>
            </w:r>
          </w:p>
        </w:tc>
        <w:tc>
          <w:tcPr>
            <w:tcW w:w="193" w:type="pct"/>
            <w:tcBorders>
              <w:top w:val="single" w:sz="4" w:space="0" w:color="auto"/>
              <w:left w:val="single" w:sz="4" w:space="0" w:color="auto"/>
              <w:bottom w:val="single" w:sz="4" w:space="0" w:color="auto"/>
              <w:right w:val="single" w:sz="4" w:space="0" w:color="auto"/>
            </w:tcBorders>
            <w:textDirection w:val="btLr"/>
          </w:tcPr>
          <w:p w14:paraId="2B23D021" w14:textId="4541B95A" w:rsidR="3D77A0EE" w:rsidRDefault="3D77A0EE" w:rsidP="3D77A0EE">
            <w:pPr>
              <w:spacing w:after="0"/>
            </w:pPr>
            <w:r w:rsidRPr="3D77A0EE">
              <w:rPr>
                <w:rFonts w:eastAsia="Arial" w:cs="Arial"/>
                <w:sz w:val="13"/>
                <w:szCs w:val="13"/>
              </w:rPr>
              <w:t>CE6026 Individual Research Project</w:t>
            </w:r>
          </w:p>
        </w:tc>
      </w:tr>
      <w:tr w:rsidR="00B31EF5" w:rsidRPr="000B4B25" w14:paraId="07654EE4" w14:textId="4124F65E" w:rsidTr="3D77A0EE">
        <w:trPr>
          <w:trHeight w:val="218"/>
        </w:trPr>
        <w:tc>
          <w:tcPr>
            <w:tcW w:w="175" w:type="pct"/>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CE530E5" w14:textId="77777777" w:rsidR="00B31EF5" w:rsidRPr="000B4B25" w:rsidRDefault="00B31EF5" w:rsidP="00B31EF5">
            <w:pPr>
              <w:spacing w:before="0" w:after="0" w:line="240" w:lineRule="auto"/>
              <w:ind w:left="113" w:right="113"/>
              <w:jc w:val="center"/>
              <w:rPr>
                <w:rFonts w:cs="Arial"/>
                <w:sz w:val="20"/>
                <w:szCs w:val="20"/>
              </w:rPr>
            </w:pPr>
            <w:r w:rsidRPr="000B4B25">
              <w:rPr>
                <w:rFonts w:cs="Arial"/>
                <w:b/>
                <w:sz w:val="20"/>
                <w:szCs w:val="20"/>
              </w:rPr>
              <w:t>Programme Learning Outcomes</w:t>
            </w:r>
          </w:p>
        </w:tc>
        <w:tc>
          <w:tcPr>
            <w:tcW w:w="1137" w:type="pct"/>
            <w:vMerge w:val="restart"/>
            <w:tcBorders>
              <w:top w:val="single" w:sz="4" w:space="0" w:color="auto"/>
              <w:left w:val="single" w:sz="4" w:space="0" w:color="auto"/>
              <w:right w:val="single" w:sz="4" w:space="0" w:color="auto"/>
            </w:tcBorders>
          </w:tcPr>
          <w:p w14:paraId="5F919A0E" w14:textId="77777777" w:rsidR="00B31EF5" w:rsidRPr="000B4B25" w:rsidRDefault="00B31EF5" w:rsidP="00B31EF5">
            <w:pPr>
              <w:spacing w:before="0" w:after="0" w:line="240" w:lineRule="auto"/>
              <w:rPr>
                <w:rFonts w:cs="Arial"/>
                <w:b/>
                <w:sz w:val="20"/>
                <w:szCs w:val="20"/>
              </w:rPr>
            </w:pPr>
            <w:r w:rsidRPr="000B4B25">
              <w:rPr>
                <w:rFonts w:cs="Arial"/>
                <w:b/>
                <w:sz w:val="20"/>
                <w:szCs w:val="20"/>
              </w:rPr>
              <w:t>Knowledge &amp; Understanding</w:t>
            </w:r>
          </w:p>
        </w:tc>
        <w:tc>
          <w:tcPr>
            <w:tcW w:w="180" w:type="pct"/>
            <w:tcBorders>
              <w:top w:val="single" w:sz="4" w:space="0" w:color="auto"/>
              <w:left w:val="single" w:sz="4" w:space="0" w:color="auto"/>
              <w:bottom w:val="single" w:sz="4" w:space="0" w:color="auto"/>
              <w:right w:val="single" w:sz="4" w:space="0" w:color="auto"/>
            </w:tcBorders>
          </w:tcPr>
          <w:p w14:paraId="6FCFF542" w14:textId="77777777" w:rsidR="00B31EF5" w:rsidRPr="000B4B25" w:rsidRDefault="00B31EF5" w:rsidP="00B31EF5">
            <w:pPr>
              <w:spacing w:before="0" w:after="0" w:line="240" w:lineRule="auto"/>
              <w:rPr>
                <w:rFonts w:cs="Arial"/>
                <w:sz w:val="20"/>
                <w:szCs w:val="20"/>
              </w:rPr>
            </w:pPr>
            <w:r w:rsidRPr="000B4B25">
              <w:rPr>
                <w:rFonts w:cs="Arial"/>
                <w:sz w:val="20"/>
                <w:szCs w:val="20"/>
              </w:rPr>
              <w:t>A1</w:t>
            </w:r>
          </w:p>
        </w:tc>
        <w:tc>
          <w:tcPr>
            <w:tcW w:w="195" w:type="pct"/>
            <w:tcBorders>
              <w:top w:val="single" w:sz="4" w:space="0" w:color="auto"/>
              <w:left w:val="single" w:sz="4" w:space="0" w:color="auto"/>
              <w:bottom w:val="single" w:sz="4" w:space="0" w:color="auto"/>
              <w:right w:val="single" w:sz="4" w:space="0" w:color="auto"/>
            </w:tcBorders>
          </w:tcPr>
          <w:p w14:paraId="1800CD94" w14:textId="3ACF905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DB701E" w14:textId="47E1BB7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A692870" w14:textId="39E0A35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40F5C6" w14:textId="79E7DAE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BD401D" w14:textId="4EC6ECD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0C34D2C" w14:textId="40791B92"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A21A9C2" w14:textId="0123889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7A68FD" w14:textId="4B3C709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1AB94F" w14:textId="68B8E364"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B43C7DF" w14:textId="17F86D0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7E83F66" w14:textId="307AE55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3D50D89" w14:textId="75BCAE2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2576405" w14:textId="62727B9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DA4DB86" w14:textId="5CFD27B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8676FF" w14:textId="76E8ECE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990143D" w14:textId="60D5ECF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20C5674" w14:textId="09F12B8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E5D85F7" w14:textId="041FCBC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4C6B7B87" w14:textId="14E94F2B" w:rsidTr="3D77A0EE">
        <w:trPr>
          <w:trHeight w:val="142"/>
        </w:trPr>
        <w:tc>
          <w:tcPr>
            <w:tcW w:w="175" w:type="pct"/>
            <w:vMerge/>
          </w:tcPr>
          <w:p w14:paraId="5490356D" w14:textId="77777777" w:rsidR="00B31EF5" w:rsidRPr="000B4B25" w:rsidRDefault="00B31EF5" w:rsidP="00B31EF5">
            <w:pPr>
              <w:spacing w:before="0" w:after="0" w:line="240" w:lineRule="auto"/>
              <w:rPr>
                <w:rFonts w:cs="Arial"/>
                <w:b/>
                <w:sz w:val="20"/>
                <w:szCs w:val="20"/>
              </w:rPr>
            </w:pPr>
          </w:p>
        </w:tc>
        <w:tc>
          <w:tcPr>
            <w:tcW w:w="1137" w:type="pct"/>
            <w:vMerge/>
          </w:tcPr>
          <w:p w14:paraId="3B5E8412"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33FD687A" w14:textId="77777777" w:rsidR="00B31EF5" w:rsidRPr="000B4B25" w:rsidRDefault="00B31EF5" w:rsidP="00B31EF5">
            <w:pPr>
              <w:spacing w:before="0" w:after="0" w:line="240" w:lineRule="auto"/>
              <w:rPr>
                <w:rFonts w:cs="Arial"/>
                <w:sz w:val="20"/>
                <w:szCs w:val="20"/>
              </w:rPr>
            </w:pPr>
            <w:r w:rsidRPr="000B4B25">
              <w:rPr>
                <w:rFonts w:cs="Arial"/>
                <w:sz w:val="20"/>
                <w:szCs w:val="20"/>
              </w:rPr>
              <w:t>A2</w:t>
            </w:r>
          </w:p>
        </w:tc>
        <w:tc>
          <w:tcPr>
            <w:tcW w:w="195" w:type="pct"/>
            <w:tcBorders>
              <w:top w:val="single" w:sz="4" w:space="0" w:color="auto"/>
              <w:left w:val="single" w:sz="4" w:space="0" w:color="auto"/>
              <w:bottom w:val="single" w:sz="4" w:space="0" w:color="auto"/>
              <w:right w:val="single" w:sz="4" w:space="0" w:color="auto"/>
            </w:tcBorders>
          </w:tcPr>
          <w:p w14:paraId="1B9DE42B" w14:textId="52D9AD8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4702EA" w14:textId="03E29672" w:rsidR="00B31EF5" w:rsidRPr="000B4B25" w:rsidRDefault="00B31EF5" w:rsidP="00B31EF5">
            <w:pPr>
              <w:spacing w:before="0" w:after="0" w:line="240" w:lineRule="auto"/>
              <w:rPr>
                <w:rFonts w:cs="Arial"/>
                <w:color w:val="1F497D"/>
                <w:sz w:val="20"/>
                <w:szCs w:val="20"/>
              </w:rPr>
            </w:pPr>
            <w:r>
              <w:rPr>
                <w:rStyle w:val="eop"/>
                <w:rFonts w:cs="Arial"/>
                <w:color w:val="1F497D"/>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64794D0" w14:textId="26B23FB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324C62F" w14:textId="1F4276E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15288C" w14:textId="53D8D46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3EA67AC" w14:textId="4058AA9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4D3ABA6" w14:textId="2495276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76CF072" w14:textId="0915EF1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95129E6" w14:textId="298125A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9C0FFED" w14:textId="5A8F817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596F86" w14:textId="4E678D3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1835D5" w14:textId="75A1A45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26D062" w14:textId="552B69C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8151CAB" w14:textId="7D853FE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CF9702A" w14:textId="7BF211A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50BCE4" w14:textId="109C3A7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8ED09A" w14:textId="547BB86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2E595AF" w14:textId="295D3037"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7E5B7EBF" w14:textId="1CAC5070" w:rsidTr="3D77A0EE">
        <w:trPr>
          <w:trHeight w:val="142"/>
        </w:trPr>
        <w:tc>
          <w:tcPr>
            <w:tcW w:w="175" w:type="pct"/>
            <w:vMerge/>
          </w:tcPr>
          <w:p w14:paraId="526EB7E5" w14:textId="77777777" w:rsidR="00B31EF5" w:rsidRPr="000B4B25" w:rsidRDefault="00B31EF5" w:rsidP="00B31EF5">
            <w:pPr>
              <w:spacing w:before="0" w:after="0" w:line="240" w:lineRule="auto"/>
              <w:rPr>
                <w:rFonts w:cs="Arial"/>
                <w:b/>
                <w:sz w:val="20"/>
                <w:szCs w:val="20"/>
              </w:rPr>
            </w:pPr>
          </w:p>
        </w:tc>
        <w:tc>
          <w:tcPr>
            <w:tcW w:w="1137" w:type="pct"/>
            <w:vMerge/>
          </w:tcPr>
          <w:p w14:paraId="7C919B76"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90604CF" w14:textId="77777777" w:rsidR="00B31EF5" w:rsidRPr="000B4B25" w:rsidRDefault="00B31EF5" w:rsidP="00B31EF5">
            <w:pPr>
              <w:spacing w:before="0" w:after="0" w:line="240" w:lineRule="auto"/>
              <w:rPr>
                <w:rFonts w:cs="Arial"/>
                <w:sz w:val="20"/>
                <w:szCs w:val="20"/>
              </w:rPr>
            </w:pPr>
            <w:r w:rsidRPr="000B4B25">
              <w:rPr>
                <w:rFonts w:cs="Arial"/>
                <w:sz w:val="20"/>
                <w:szCs w:val="20"/>
              </w:rPr>
              <w:t>A3</w:t>
            </w:r>
          </w:p>
        </w:tc>
        <w:tc>
          <w:tcPr>
            <w:tcW w:w="195" w:type="pct"/>
            <w:tcBorders>
              <w:top w:val="single" w:sz="4" w:space="0" w:color="auto"/>
              <w:left w:val="single" w:sz="4" w:space="0" w:color="auto"/>
              <w:bottom w:val="single" w:sz="4" w:space="0" w:color="auto"/>
              <w:right w:val="single" w:sz="4" w:space="0" w:color="auto"/>
            </w:tcBorders>
          </w:tcPr>
          <w:p w14:paraId="76F37EA5" w14:textId="770F72B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4E6D1C" w14:textId="26AFB96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BCBE0A" w14:textId="3E69959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8D34AA5" w14:textId="739C998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B7EAE2F" w14:textId="59BA711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709B09F" w14:textId="609136E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CE35A94" w14:textId="3DF3201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16DA46" w14:textId="33220D3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CC088AB" w14:textId="3C618CB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47EEC6" w14:textId="055FEF8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91A85C" w14:textId="4C748D2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F48B92" w14:textId="2E57976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9FF5EC" w14:textId="71578DB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6AA5054" w14:textId="46E4ED7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ED86814" w14:textId="5776C06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F1D9EA3" w14:textId="01C0F96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96A7D0" w14:textId="632CBC2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3B0A935" w14:textId="463B3F4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1C45A6A4" w14:textId="6B583D81" w:rsidTr="3D77A0EE">
        <w:trPr>
          <w:trHeight w:val="142"/>
        </w:trPr>
        <w:tc>
          <w:tcPr>
            <w:tcW w:w="175" w:type="pct"/>
            <w:vMerge/>
          </w:tcPr>
          <w:p w14:paraId="171A53AF" w14:textId="77777777" w:rsidR="00B31EF5" w:rsidRPr="000B4B25" w:rsidRDefault="00B31EF5" w:rsidP="00B31EF5">
            <w:pPr>
              <w:spacing w:before="0" w:after="0" w:line="240" w:lineRule="auto"/>
              <w:rPr>
                <w:rFonts w:cs="Arial"/>
                <w:b/>
                <w:sz w:val="20"/>
                <w:szCs w:val="20"/>
              </w:rPr>
            </w:pPr>
          </w:p>
        </w:tc>
        <w:tc>
          <w:tcPr>
            <w:tcW w:w="1137" w:type="pct"/>
            <w:vMerge/>
          </w:tcPr>
          <w:p w14:paraId="6809226F"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17AEF90" w14:textId="77777777" w:rsidR="00B31EF5" w:rsidRPr="000B4B25" w:rsidRDefault="00B31EF5" w:rsidP="00B31EF5">
            <w:pPr>
              <w:spacing w:before="0" w:after="0" w:line="240" w:lineRule="auto"/>
              <w:rPr>
                <w:rFonts w:cs="Arial"/>
                <w:sz w:val="20"/>
                <w:szCs w:val="20"/>
              </w:rPr>
            </w:pPr>
            <w:r w:rsidRPr="000B4B25">
              <w:rPr>
                <w:rFonts w:cs="Arial"/>
                <w:sz w:val="20"/>
                <w:szCs w:val="20"/>
              </w:rPr>
              <w:t>A4</w:t>
            </w:r>
          </w:p>
        </w:tc>
        <w:tc>
          <w:tcPr>
            <w:tcW w:w="195" w:type="pct"/>
            <w:tcBorders>
              <w:top w:val="single" w:sz="4" w:space="0" w:color="auto"/>
              <w:left w:val="single" w:sz="4" w:space="0" w:color="auto"/>
              <w:bottom w:val="single" w:sz="4" w:space="0" w:color="auto"/>
              <w:right w:val="single" w:sz="4" w:space="0" w:color="auto"/>
            </w:tcBorders>
          </w:tcPr>
          <w:p w14:paraId="24454F17" w14:textId="69F72AC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F7EECA" w14:textId="4A303582"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F906F28" w14:textId="36819EA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3053F14" w14:textId="25B16CF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6F174F1" w14:textId="22AE7EA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279FF1E" w14:textId="1B3D794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B51AB52" w14:textId="2061690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7264674" w14:textId="54066CF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2698591" w14:textId="158FD1A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535D2B6" w14:textId="496B69F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0383BB" w14:textId="38CCB7D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6E16623" w14:textId="20B68DA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E14B16" w14:textId="1664F68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0A62F4" w14:textId="3A51FE4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B833448" w14:textId="7695630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379A1EB" w14:textId="5C03FC7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3C633E" w14:textId="1FF88E9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2EB81239" w14:textId="1D82DCE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7189DB8D" w14:textId="669FE03C" w:rsidTr="3D77A0EE">
        <w:trPr>
          <w:trHeight w:val="142"/>
        </w:trPr>
        <w:tc>
          <w:tcPr>
            <w:tcW w:w="175" w:type="pct"/>
            <w:vMerge/>
          </w:tcPr>
          <w:p w14:paraId="37169534" w14:textId="77777777" w:rsidR="00B31EF5" w:rsidRPr="000B4B25" w:rsidRDefault="00B31EF5" w:rsidP="00B31EF5">
            <w:pPr>
              <w:spacing w:before="0" w:after="0" w:line="240" w:lineRule="auto"/>
              <w:rPr>
                <w:rFonts w:cs="Arial"/>
                <w:b/>
                <w:sz w:val="20"/>
                <w:szCs w:val="20"/>
              </w:rPr>
            </w:pPr>
          </w:p>
        </w:tc>
        <w:tc>
          <w:tcPr>
            <w:tcW w:w="1137" w:type="pct"/>
            <w:vMerge/>
          </w:tcPr>
          <w:p w14:paraId="7866CB7F"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1A99BEA6" w14:textId="77777777" w:rsidR="00B31EF5" w:rsidRPr="000B4B25" w:rsidRDefault="00B31EF5" w:rsidP="00B31EF5">
            <w:pPr>
              <w:spacing w:before="0" w:after="0" w:line="240" w:lineRule="auto"/>
              <w:rPr>
                <w:rFonts w:cs="Arial"/>
                <w:sz w:val="20"/>
                <w:szCs w:val="20"/>
              </w:rPr>
            </w:pPr>
            <w:r w:rsidRPr="000B4B25">
              <w:rPr>
                <w:rFonts w:cs="Arial"/>
                <w:sz w:val="20"/>
                <w:szCs w:val="20"/>
              </w:rPr>
              <w:t>A5</w:t>
            </w:r>
          </w:p>
        </w:tc>
        <w:tc>
          <w:tcPr>
            <w:tcW w:w="195" w:type="pct"/>
            <w:tcBorders>
              <w:top w:val="single" w:sz="4" w:space="0" w:color="auto"/>
              <w:left w:val="single" w:sz="4" w:space="0" w:color="auto"/>
              <w:bottom w:val="single" w:sz="4" w:space="0" w:color="auto"/>
              <w:right w:val="single" w:sz="4" w:space="0" w:color="auto"/>
            </w:tcBorders>
          </w:tcPr>
          <w:p w14:paraId="1733B55B" w14:textId="406207B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C12FBD" w14:textId="0BCE403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512AAB" w14:textId="028122F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7DEC71F" w14:textId="2F273A0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51EDD1" w14:textId="0EEA897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3622393" w14:textId="56A7B5E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3889EAC5" w14:textId="7AFA307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0060CF" w14:textId="6B212A8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F8EA57E" w14:textId="72686D6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6F8067" w14:textId="2B3A00D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C35289B" w14:textId="6B3E9AF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63B073" w14:textId="5BCB8FF4"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69DE102" w14:textId="2B5E73A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1CDF1A7" w14:textId="6187E31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BC6B09" w14:textId="351F311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630A2B" w14:textId="08AAE30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E6A3B3C" w14:textId="1ED4225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C6F33AD" w14:textId="4B36302F"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6679B18D" w14:textId="011E6D9C" w:rsidTr="3D77A0EE">
        <w:trPr>
          <w:trHeight w:val="142"/>
        </w:trPr>
        <w:tc>
          <w:tcPr>
            <w:tcW w:w="175" w:type="pct"/>
            <w:vMerge/>
          </w:tcPr>
          <w:p w14:paraId="50B89872" w14:textId="77777777" w:rsidR="00B31EF5" w:rsidRPr="000B4B25" w:rsidRDefault="00B31EF5" w:rsidP="00B31EF5">
            <w:pPr>
              <w:spacing w:before="0" w:after="0" w:line="240" w:lineRule="auto"/>
              <w:rPr>
                <w:rFonts w:cs="Arial"/>
                <w:b/>
                <w:sz w:val="20"/>
                <w:szCs w:val="20"/>
              </w:rPr>
            </w:pPr>
          </w:p>
        </w:tc>
        <w:tc>
          <w:tcPr>
            <w:tcW w:w="1137" w:type="pct"/>
            <w:vMerge/>
          </w:tcPr>
          <w:p w14:paraId="54BD40BA"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B690E50" w14:textId="77777777" w:rsidR="00B31EF5" w:rsidRPr="000B4B25" w:rsidRDefault="00B31EF5" w:rsidP="00B31EF5">
            <w:pPr>
              <w:spacing w:before="0" w:after="0" w:line="240" w:lineRule="auto"/>
              <w:rPr>
                <w:rFonts w:cs="Arial"/>
                <w:sz w:val="20"/>
                <w:szCs w:val="20"/>
              </w:rPr>
            </w:pPr>
            <w:r w:rsidRPr="000B4B25">
              <w:rPr>
                <w:rFonts w:cs="Arial"/>
                <w:sz w:val="20"/>
                <w:szCs w:val="20"/>
              </w:rPr>
              <w:t>A6</w:t>
            </w:r>
          </w:p>
        </w:tc>
        <w:tc>
          <w:tcPr>
            <w:tcW w:w="195" w:type="pct"/>
            <w:tcBorders>
              <w:top w:val="single" w:sz="4" w:space="0" w:color="auto"/>
              <w:left w:val="single" w:sz="4" w:space="0" w:color="auto"/>
              <w:bottom w:val="single" w:sz="4" w:space="0" w:color="auto"/>
              <w:right w:val="single" w:sz="4" w:space="0" w:color="auto"/>
            </w:tcBorders>
          </w:tcPr>
          <w:p w14:paraId="0856FEBD" w14:textId="78E346F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774CE3" w14:textId="4226BEB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7CD6B18" w14:textId="63700AE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924E42" w14:textId="5C606E74"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DF2A31" w14:textId="7A7A4D1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1B126AF6" w14:textId="40ECCD0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DD13250" w14:textId="5782D65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83F61C" w14:textId="5166B6E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A858236" w14:textId="6C83A53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E13D23" w14:textId="11652A8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7364D28" w14:textId="711C91A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3ABF2A" w14:textId="700D422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F35ABB" w14:textId="47AFEE3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EC8AE0" w14:textId="4353A82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098B680" w14:textId="7B669BA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9E218B" w14:textId="2A6E84C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5FB398" w14:textId="6CE88CC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7D79915A" w14:textId="306E6B64"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5A268789" w14:textId="3BCA2BCF" w:rsidTr="3D77A0EE">
        <w:trPr>
          <w:trHeight w:val="142"/>
        </w:trPr>
        <w:tc>
          <w:tcPr>
            <w:tcW w:w="175" w:type="pct"/>
            <w:vMerge/>
          </w:tcPr>
          <w:p w14:paraId="659D6954" w14:textId="77777777" w:rsidR="00B31EF5" w:rsidRPr="000B4B25" w:rsidRDefault="00B31EF5" w:rsidP="00B31EF5">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2DEA610" w14:textId="77777777" w:rsidR="00B31EF5" w:rsidRPr="000B4B25" w:rsidRDefault="00B31EF5" w:rsidP="00B31EF5">
            <w:pPr>
              <w:spacing w:before="0" w:after="0" w:line="240" w:lineRule="auto"/>
              <w:rPr>
                <w:rFonts w:cs="Arial"/>
                <w:b/>
                <w:sz w:val="20"/>
                <w:szCs w:val="20"/>
              </w:rPr>
            </w:pPr>
            <w:r w:rsidRPr="000B4B25">
              <w:rPr>
                <w:rFonts w:cs="Arial"/>
                <w:b/>
                <w:sz w:val="20"/>
                <w:szCs w:val="20"/>
              </w:rPr>
              <w:t>Intellectual Skills</w:t>
            </w:r>
          </w:p>
        </w:tc>
        <w:tc>
          <w:tcPr>
            <w:tcW w:w="180" w:type="pct"/>
            <w:tcBorders>
              <w:top w:val="single" w:sz="4" w:space="0" w:color="auto"/>
              <w:left w:val="single" w:sz="4" w:space="0" w:color="auto"/>
              <w:bottom w:val="single" w:sz="4" w:space="0" w:color="auto"/>
              <w:right w:val="single" w:sz="4" w:space="0" w:color="auto"/>
            </w:tcBorders>
          </w:tcPr>
          <w:p w14:paraId="129598E5" w14:textId="77777777" w:rsidR="00B31EF5" w:rsidRPr="000B4B25" w:rsidRDefault="00B31EF5" w:rsidP="00B31EF5">
            <w:pPr>
              <w:spacing w:before="0" w:after="0" w:line="240" w:lineRule="auto"/>
              <w:rPr>
                <w:rFonts w:cs="Arial"/>
                <w:sz w:val="20"/>
                <w:szCs w:val="20"/>
              </w:rPr>
            </w:pPr>
            <w:r w:rsidRPr="000B4B25">
              <w:rPr>
                <w:rFonts w:cs="Arial"/>
                <w:sz w:val="20"/>
                <w:szCs w:val="20"/>
              </w:rPr>
              <w:t>B1</w:t>
            </w:r>
          </w:p>
        </w:tc>
        <w:tc>
          <w:tcPr>
            <w:tcW w:w="195" w:type="pct"/>
            <w:tcBorders>
              <w:top w:val="single" w:sz="4" w:space="0" w:color="auto"/>
              <w:left w:val="single" w:sz="4" w:space="0" w:color="auto"/>
              <w:bottom w:val="single" w:sz="4" w:space="0" w:color="auto"/>
              <w:right w:val="single" w:sz="4" w:space="0" w:color="auto"/>
            </w:tcBorders>
          </w:tcPr>
          <w:p w14:paraId="10173DF2" w14:textId="171AA9C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6B01B98" w14:textId="74F017F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D1F7648" w14:textId="39D3AB4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095664" w14:textId="085DBEB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53CC6D3" w14:textId="0F69839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6AA8120" w14:textId="5DE9F1E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0043F095" w14:textId="72F2E22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97124B9" w14:textId="6ADB79F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9AA793" w14:textId="00E3CE2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1B7684" w14:textId="3E698A8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5A09008" w14:textId="71F3883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BC26956" w14:textId="26BDE6B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9E5DB4" w14:textId="5E481B6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7D7B44" w14:textId="0F4FDEA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AEE8E02" w14:textId="061CF11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CAC64F" w14:textId="1F5A3CC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FF7B0A" w14:textId="63DA58F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5201C7A" w14:textId="4A93B7D3"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60EC988C" w14:textId="7BF15918" w:rsidTr="3D77A0EE">
        <w:trPr>
          <w:trHeight w:val="142"/>
        </w:trPr>
        <w:tc>
          <w:tcPr>
            <w:tcW w:w="175" w:type="pct"/>
            <w:vMerge/>
          </w:tcPr>
          <w:p w14:paraId="132A6D83" w14:textId="77777777" w:rsidR="00B31EF5" w:rsidRPr="000B4B25" w:rsidRDefault="00B31EF5" w:rsidP="00B31EF5">
            <w:pPr>
              <w:spacing w:before="0" w:after="0" w:line="240" w:lineRule="auto"/>
              <w:rPr>
                <w:rFonts w:cs="Arial"/>
                <w:b/>
                <w:sz w:val="20"/>
                <w:szCs w:val="20"/>
              </w:rPr>
            </w:pPr>
          </w:p>
        </w:tc>
        <w:tc>
          <w:tcPr>
            <w:tcW w:w="1137" w:type="pct"/>
            <w:vMerge/>
          </w:tcPr>
          <w:p w14:paraId="5DB7ECCA"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403F60B" w14:textId="77777777" w:rsidR="00B31EF5" w:rsidRPr="000B4B25" w:rsidRDefault="00B31EF5" w:rsidP="00B31EF5">
            <w:pPr>
              <w:spacing w:before="0" w:after="0" w:line="240" w:lineRule="auto"/>
              <w:rPr>
                <w:rFonts w:cs="Arial"/>
                <w:sz w:val="20"/>
                <w:szCs w:val="20"/>
              </w:rPr>
            </w:pPr>
            <w:r w:rsidRPr="000B4B25">
              <w:rPr>
                <w:rFonts w:cs="Arial"/>
                <w:sz w:val="20"/>
                <w:szCs w:val="20"/>
              </w:rPr>
              <w:t>B2</w:t>
            </w:r>
          </w:p>
        </w:tc>
        <w:tc>
          <w:tcPr>
            <w:tcW w:w="195" w:type="pct"/>
            <w:tcBorders>
              <w:top w:val="single" w:sz="4" w:space="0" w:color="auto"/>
              <w:left w:val="single" w:sz="4" w:space="0" w:color="auto"/>
              <w:bottom w:val="single" w:sz="4" w:space="0" w:color="auto"/>
              <w:right w:val="single" w:sz="4" w:space="0" w:color="auto"/>
            </w:tcBorders>
          </w:tcPr>
          <w:p w14:paraId="5702FD14" w14:textId="1FFFE70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8B3D67D" w14:textId="374FCFE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638344F" w14:textId="0BE816F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53B6556" w14:textId="61C56B6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356E27F" w14:textId="6DB6234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9EB6EDF" w14:textId="7F75862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2AB5547" w14:textId="5AA995E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F3781C" w14:textId="36E8E79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53928D" w14:textId="2009141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2A16E5" w14:textId="1754DC2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BA1BF56" w14:textId="2D8F5CB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364F4A" w14:textId="6FE41B4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BD29B4" w14:textId="1CF6CA2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F5C86A" w14:textId="42B735D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16652C" w14:textId="0998EE2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3341A94" w14:textId="4AF5AD8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4F3F9AF" w14:textId="4E0EFFF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4EBE941A" w14:textId="307D899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032BA1C7" w14:textId="00448815" w:rsidTr="3D77A0EE">
        <w:trPr>
          <w:trHeight w:val="142"/>
        </w:trPr>
        <w:tc>
          <w:tcPr>
            <w:tcW w:w="175" w:type="pct"/>
            <w:vMerge/>
          </w:tcPr>
          <w:p w14:paraId="6FA52B91" w14:textId="77777777" w:rsidR="00B31EF5" w:rsidRPr="000B4B25" w:rsidRDefault="00B31EF5" w:rsidP="00B31EF5">
            <w:pPr>
              <w:spacing w:before="0" w:after="0" w:line="240" w:lineRule="auto"/>
              <w:rPr>
                <w:rFonts w:cs="Arial"/>
                <w:b/>
                <w:sz w:val="20"/>
                <w:szCs w:val="20"/>
              </w:rPr>
            </w:pPr>
          </w:p>
        </w:tc>
        <w:tc>
          <w:tcPr>
            <w:tcW w:w="1137" w:type="pct"/>
            <w:vMerge/>
          </w:tcPr>
          <w:p w14:paraId="2E854B6B"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AAB1785" w14:textId="77777777" w:rsidR="00B31EF5" w:rsidRPr="000B4B25" w:rsidRDefault="00B31EF5" w:rsidP="00B31EF5">
            <w:pPr>
              <w:spacing w:before="0" w:after="0" w:line="240" w:lineRule="auto"/>
              <w:rPr>
                <w:rFonts w:cs="Arial"/>
                <w:sz w:val="20"/>
                <w:szCs w:val="20"/>
              </w:rPr>
            </w:pPr>
            <w:r w:rsidRPr="000B4B25">
              <w:rPr>
                <w:rFonts w:cs="Arial"/>
                <w:sz w:val="20"/>
                <w:szCs w:val="20"/>
              </w:rPr>
              <w:t>B3</w:t>
            </w:r>
          </w:p>
        </w:tc>
        <w:tc>
          <w:tcPr>
            <w:tcW w:w="195" w:type="pct"/>
            <w:tcBorders>
              <w:top w:val="single" w:sz="4" w:space="0" w:color="auto"/>
              <w:left w:val="single" w:sz="4" w:space="0" w:color="auto"/>
              <w:bottom w:val="single" w:sz="4" w:space="0" w:color="auto"/>
              <w:right w:val="single" w:sz="4" w:space="0" w:color="auto"/>
            </w:tcBorders>
          </w:tcPr>
          <w:p w14:paraId="20B22661" w14:textId="5B14DCF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7721A4" w14:textId="4A6DF1E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527895" w14:textId="76E5322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CE8A41B" w14:textId="51C123A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35E1612" w14:textId="7982C89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2C7EA07" w14:textId="2957194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53EC4738" w14:textId="0D71CEE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751E04" w14:textId="621A3A8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0D3DCB" w14:textId="2344D82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087362" w14:textId="23258BC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F9B55A" w14:textId="727097A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CAF0DA5" w14:textId="6475CDC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43F39E2" w14:textId="1663766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89C97A7" w14:textId="00C2089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72A194" w14:textId="2ED1358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ADA8A5" w14:textId="2AFFEC6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2550EA" w14:textId="371D787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29DFF32" w14:textId="00A30FD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4D4D60B5" w14:textId="5253EF63" w:rsidTr="3D77A0EE">
        <w:trPr>
          <w:trHeight w:val="142"/>
        </w:trPr>
        <w:tc>
          <w:tcPr>
            <w:tcW w:w="175" w:type="pct"/>
            <w:vMerge/>
          </w:tcPr>
          <w:p w14:paraId="3BEA0EFC" w14:textId="77777777" w:rsidR="00B31EF5" w:rsidRPr="000B4B25" w:rsidRDefault="00B31EF5" w:rsidP="00B31EF5">
            <w:pPr>
              <w:spacing w:before="0" w:after="0" w:line="240" w:lineRule="auto"/>
              <w:rPr>
                <w:rFonts w:cs="Arial"/>
                <w:b/>
                <w:sz w:val="20"/>
                <w:szCs w:val="20"/>
              </w:rPr>
            </w:pPr>
          </w:p>
        </w:tc>
        <w:tc>
          <w:tcPr>
            <w:tcW w:w="1137" w:type="pct"/>
            <w:vMerge/>
          </w:tcPr>
          <w:p w14:paraId="1D4D9C2A"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56CADBB" w14:textId="77777777" w:rsidR="00B31EF5" w:rsidRPr="000B4B25" w:rsidRDefault="00B31EF5" w:rsidP="00B31EF5">
            <w:pPr>
              <w:spacing w:before="0" w:after="0" w:line="240" w:lineRule="auto"/>
              <w:rPr>
                <w:rFonts w:cs="Arial"/>
                <w:sz w:val="20"/>
                <w:szCs w:val="20"/>
              </w:rPr>
            </w:pPr>
            <w:r w:rsidRPr="000B4B25">
              <w:rPr>
                <w:rFonts w:cs="Arial"/>
                <w:sz w:val="20"/>
                <w:szCs w:val="20"/>
              </w:rPr>
              <w:t>B4</w:t>
            </w:r>
          </w:p>
        </w:tc>
        <w:tc>
          <w:tcPr>
            <w:tcW w:w="195" w:type="pct"/>
            <w:tcBorders>
              <w:top w:val="single" w:sz="4" w:space="0" w:color="auto"/>
              <w:left w:val="single" w:sz="4" w:space="0" w:color="auto"/>
              <w:bottom w:val="single" w:sz="4" w:space="0" w:color="auto"/>
              <w:right w:val="single" w:sz="4" w:space="0" w:color="auto"/>
            </w:tcBorders>
          </w:tcPr>
          <w:p w14:paraId="7551BACB" w14:textId="0AA25E8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B77F21C" w14:textId="121225B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38FF976" w14:textId="5D3D77F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61DCD0" w14:textId="1A3033C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28CC996" w14:textId="46404BB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969E746" w14:textId="2BA66CB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7660F332" w14:textId="2AA4DD1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05ECAFD" w14:textId="11C312A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9E0F45" w14:textId="03AE585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DBCAF38" w14:textId="5280081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F9692E0" w14:textId="14C3A90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8D5E82" w14:textId="31378A3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A9AE7D0" w14:textId="3ABE4DA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BBE2C4" w14:textId="31B6BCB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9F748A0" w14:textId="4A7199C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AA10A5" w14:textId="0325727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139B14" w14:textId="4EA3F1E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0031409C" w14:textId="0284F6A2"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0762D8D8" w14:textId="7C885B56" w:rsidTr="3D77A0EE">
        <w:trPr>
          <w:trHeight w:val="142"/>
        </w:trPr>
        <w:tc>
          <w:tcPr>
            <w:tcW w:w="175" w:type="pct"/>
            <w:vMerge/>
          </w:tcPr>
          <w:p w14:paraId="2C83E6A2" w14:textId="77777777" w:rsidR="00B31EF5" w:rsidRPr="000B4B25" w:rsidRDefault="00B31EF5" w:rsidP="00B31EF5">
            <w:pPr>
              <w:spacing w:before="0" w:after="0" w:line="240" w:lineRule="auto"/>
              <w:rPr>
                <w:rFonts w:cs="Arial"/>
                <w:b/>
                <w:sz w:val="20"/>
                <w:szCs w:val="20"/>
              </w:rPr>
            </w:pPr>
          </w:p>
        </w:tc>
        <w:tc>
          <w:tcPr>
            <w:tcW w:w="1137" w:type="pct"/>
            <w:vMerge/>
          </w:tcPr>
          <w:p w14:paraId="5B339763"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5439631" w14:textId="77777777" w:rsidR="00B31EF5" w:rsidRPr="000B4B25" w:rsidRDefault="00B31EF5" w:rsidP="00B31EF5">
            <w:pPr>
              <w:spacing w:before="0" w:after="0" w:line="240" w:lineRule="auto"/>
              <w:rPr>
                <w:rFonts w:cs="Arial"/>
                <w:sz w:val="20"/>
                <w:szCs w:val="20"/>
              </w:rPr>
            </w:pPr>
            <w:r w:rsidRPr="000B4B25">
              <w:rPr>
                <w:rFonts w:cs="Arial"/>
                <w:sz w:val="20"/>
                <w:szCs w:val="20"/>
              </w:rPr>
              <w:t>B5</w:t>
            </w:r>
          </w:p>
        </w:tc>
        <w:tc>
          <w:tcPr>
            <w:tcW w:w="195" w:type="pct"/>
            <w:tcBorders>
              <w:top w:val="single" w:sz="4" w:space="0" w:color="auto"/>
              <w:left w:val="single" w:sz="4" w:space="0" w:color="auto"/>
              <w:bottom w:val="single" w:sz="4" w:space="0" w:color="auto"/>
              <w:right w:val="single" w:sz="4" w:space="0" w:color="auto"/>
            </w:tcBorders>
          </w:tcPr>
          <w:p w14:paraId="6CE5BED9" w14:textId="41F64DB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4D77DFF" w14:textId="210F328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098086" w14:textId="5F13455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9442D5" w14:textId="015890C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8D03A0" w14:textId="3DB5BD5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B68A68C" w14:textId="002C7C4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7D4E163" w14:textId="45A9A44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D75E1E" w14:textId="180F75B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D4285DA" w14:textId="2423810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15FE0B" w14:textId="011A1FC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420DB44" w14:textId="624198D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B88701B" w14:textId="0990520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BFE3F4" w14:textId="00A6F1F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6990080" w14:textId="1F9E59E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B507E3" w14:textId="18EB57A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9FC840E" w14:textId="178E35C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624FB11" w14:textId="45B2443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23C0709A" w14:textId="62F09CAE"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3FAA6D29" w14:textId="28AC8AFB" w:rsidTr="3D77A0EE">
        <w:trPr>
          <w:trHeight w:val="142"/>
        </w:trPr>
        <w:tc>
          <w:tcPr>
            <w:tcW w:w="175" w:type="pct"/>
            <w:vMerge/>
          </w:tcPr>
          <w:p w14:paraId="76257C14" w14:textId="77777777" w:rsidR="00B31EF5" w:rsidRPr="000B4B25" w:rsidRDefault="00B31EF5" w:rsidP="00B31EF5">
            <w:pPr>
              <w:spacing w:before="0" w:after="0" w:line="240" w:lineRule="auto"/>
              <w:rPr>
                <w:rFonts w:cs="Arial"/>
                <w:b/>
                <w:sz w:val="20"/>
                <w:szCs w:val="20"/>
              </w:rPr>
            </w:pPr>
          </w:p>
        </w:tc>
        <w:tc>
          <w:tcPr>
            <w:tcW w:w="1137" w:type="pct"/>
            <w:vMerge/>
          </w:tcPr>
          <w:p w14:paraId="17161284"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4D1002F" w14:textId="77777777" w:rsidR="00B31EF5" w:rsidRPr="000B4B25" w:rsidRDefault="00B31EF5" w:rsidP="00B31EF5">
            <w:pPr>
              <w:spacing w:before="0" w:after="0" w:line="240" w:lineRule="auto"/>
              <w:rPr>
                <w:rFonts w:cs="Arial"/>
                <w:sz w:val="20"/>
                <w:szCs w:val="20"/>
              </w:rPr>
            </w:pPr>
            <w:r w:rsidRPr="000B4B25">
              <w:rPr>
                <w:rFonts w:cs="Arial"/>
                <w:sz w:val="20"/>
                <w:szCs w:val="20"/>
              </w:rPr>
              <w:t>B6</w:t>
            </w:r>
          </w:p>
        </w:tc>
        <w:tc>
          <w:tcPr>
            <w:tcW w:w="195" w:type="pct"/>
            <w:tcBorders>
              <w:top w:val="single" w:sz="4" w:space="0" w:color="auto"/>
              <w:left w:val="single" w:sz="4" w:space="0" w:color="auto"/>
              <w:bottom w:val="single" w:sz="4" w:space="0" w:color="auto"/>
              <w:right w:val="single" w:sz="4" w:space="0" w:color="auto"/>
            </w:tcBorders>
          </w:tcPr>
          <w:p w14:paraId="2100E7B0" w14:textId="43B7B08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AC511E5" w14:textId="78FB10E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4C588E" w14:textId="52C4C8D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CEE1BAC" w14:textId="625A707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DB0AFFA" w14:textId="42998F8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4E48B733" w14:textId="1824D38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65A87863" w14:textId="57D41B4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1F652E" w14:textId="7F26DA2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E7948D0" w14:textId="108B7A2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DEB28C2" w14:textId="51D9494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D0AFC7A" w14:textId="17DD54A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84932F" w14:textId="210664E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187621B" w14:textId="0D5A2659"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CB9887" w14:textId="567DE6C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A72A0B" w14:textId="370BD80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A04A7EA" w14:textId="5C6A8B8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5C7A26" w14:textId="7E77D33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3CC70222" w14:textId="55EE097E" w:rsidR="00B31EF5" w:rsidRPr="000B4B25" w:rsidRDefault="00B31EF5" w:rsidP="00B31EF5">
            <w:pPr>
              <w:spacing w:before="0" w:after="0" w:line="240" w:lineRule="auto"/>
              <w:rPr>
                <w:rFonts w:cs="Arial"/>
                <w:sz w:val="20"/>
                <w:szCs w:val="20"/>
              </w:rPr>
            </w:pPr>
            <w:r>
              <w:rPr>
                <w:rStyle w:val="eop"/>
                <w:rFonts w:cs="Arial"/>
                <w:sz w:val="20"/>
                <w:szCs w:val="20"/>
              </w:rPr>
              <w:t> </w:t>
            </w:r>
          </w:p>
        </w:tc>
      </w:tr>
      <w:tr w:rsidR="00B31EF5" w:rsidRPr="000B4B25" w14:paraId="5C23065A" w14:textId="39A9B5C8" w:rsidTr="3D77A0EE">
        <w:trPr>
          <w:trHeight w:val="142"/>
        </w:trPr>
        <w:tc>
          <w:tcPr>
            <w:tcW w:w="175" w:type="pct"/>
            <w:vMerge/>
          </w:tcPr>
          <w:p w14:paraId="082A9DBB" w14:textId="77777777" w:rsidR="00B31EF5" w:rsidRPr="000B4B25" w:rsidRDefault="00B31EF5" w:rsidP="00B31EF5">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5F1CE9F" w14:textId="77777777" w:rsidR="00B31EF5" w:rsidRPr="000B4B25" w:rsidRDefault="00B31EF5" w:rsidP="00B31EF5">
            <w:pPr>
              <w:spacing w:before="0" w:after="0" w:line="240" w:lineRule="auto"/>
              <w:rPr>
                <w:rFonts w:cs="Arial"/>
                <w:b/>
                <w:sz w:val="20"/>
                <w:szCs w:val="20"/>
              </w:rPr>
            </w:pPr>
            <w:r w:rsidRPr="000B4B25">
              <w:rPr>
                <w:rFonts w:cs="Arial"/>
                <w:b/>
                <w:sz w:val="20"/>
                <w:szCs w:val="20"/>
              </w:rPr>
              <w:t>Practical Skills</w:t>
            </w:r>
          </w:p>
        </w:tc>
        <w:tc>
          <w:tcPr>
            <w:tcW w:w="180" w:type="pct"/>
            <w:tcBorders>
              <w:top w:val="single" w:sz="4" w:space="0" w:color="auto"/>
              <w:left w:val="single" w:sz="4" w:space="0" w:color="auto"/>
              <w:bottom w:val="single" w:sz="4" w:space="0" w:color="auto"/>
              <w:right w:val="single" w:sz="4" w:space="0" w:color="auto"/>
            </w:tcBorders>
          </w:tcPr>
          <w:p w14:paraId="089092BD" w14:textId="77777777" w:rsidR="00B31EF5" w:rsidRPr="000B4B25" w:rsidRDefault="00B31EF5" w:rsidP="00B31EF5">
            <w:pPr>
              <w:spacing w:before="0" w:after="0" w:line="240" w:lineRule="auto"/>
              <w:rPr>
                <w:rFonts w:cs="Arial"/>
                <w:sz w:val="20"/>
                <w:szCs w:val="20"/>
              </w:rPr>
            </w:pPr>
            <w:r w:rsidRPr="000B4B25">
              <w:rPr>
                <w:rFonts w:cs="Arial"/>
                <w:sz w:val="20"/>
                <w:szCs w:val="20"/>
              </w:rPr>
              <w:t>C1</w:t>
            </w:r>
          </w:p>
        </w:tc>
        <w:tc>
          <w:tcPr>
            <w:tcW w:w="195" w:type="pct"/>
            <w:tcBorders>
              <w:top w:val="single" w:sz="4" w:space="0" w:color="auto"/>
              <w:left w:val="single" w:sz="4" w:space="0" w:color="auto"/>
              <w:bottom w:val="single" w:sz="4" w:space="0" w:color="auto"/>
              <w:right w:val="single" w:sz="4" w:space="0" w:color="auto"/>
            </w:tcBorders>
          </w:tcPr>
          <w:p w14:paraId="2D5A227F" w14:textId="27EF090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5EA20B3" w14:textId="18394A3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1F56691" w14:textId="68E144E5"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6CA61D" w14:textId="251CFD6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2C443E6" w14:textId="6431333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2A0EECDC" w14:textId="4E8617E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192D6D6C" w14:textId="094EB8E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CB7543" w14:textId="2C1754A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E5E91E9" w14:textId="1618288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107A2C" w14:textId="37D74E9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E27A793" w14:textId="59EE82E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254A139" w14:textId="2E21549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C2BE4B8" w14:textId="4FB6781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AF22EB4" w14:textId="262B2C9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F66A49" w14:textId="615B0D0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584385" w14:textId="7D0E98E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EAF94EB" w14:textId="340CE94E"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70F0DE59" w14:textId="6E5F13E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6036B01F" w14:textId="638EFA82" w:rsidTr="3D77A0EE">
        <w:trPr>
          <w:trHeight w:val="142"/>
        </w:trPr>
        <w:tc>
          <w:tcPr>
            <w:tcW w:w="175" w:type="pct"/>
            <w:vMerge/>
          </w:tcPr>
          <w:p w14:paraId="46B79E03" w14:textId="77777777" w:rsidR="00B31EF5" w:rsidRPr="000B4B25" w:rsidRDefault="00B31EF5" w:rsidP="00B31EF5">
            <w:pPr>
              <w:spacing w:before="0" w:after="0" w:line="240" w:lineRule="auto"/>
              <w:rPr>
                <w:rFonts w:cs="Arial"/>
                <w:b/>
                <w:sz w:val="20"/>
                <w:szCs w:val="20"/>
              </w:rPr>
            </w:pPr>
          </w:p>
        </w:tc>
        <w:tc>
          <w:tcPr>
            <w:tcW w:w="1137" w:type="pct"/>
            <w:vMerge/>
          </w:tcPr>
          <w:p w14:paraId="0D35A179"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D806444" w14:textId="77777777" w:rsidR="00B31EF5" w:rsidRPr="000B4B25" w:rsidRDefault="00B31EF5" w:rsidP="00B31EF5">
            <w:pPr>
              <w:spacing w:before="0" w:after="0" w:line="240" w:lineRule="auto"/>
              <w:rPr>
                <w:rFonts w:cs="Arial"/>
                <w:sz w:val="20"/>
                <w:szCs w:val="20"/>
              </w:rPr>
            </w:pPr>
            <w:r w:rsidRPr="000B4B25">
              <w:rPr>
                <w:rFonts w:cs="Arial"/>
                <w:sz w:val="20"/>
                <w:szCs w:val="20"/>
              </w:rPr>
              <w:t>C2</w:t>
            </w:r>
          </w:p>
        </w:tc>
        <w:tc>
          <w:tcPr>
            <w:tcW w:w="195" w:type="pct"/>
            <w:tcBorders>
              <w:top w:val="single" w:sz="4" w:space="0" w:color="auto"/>
              <w:left w:val="single" w:sz="4" w:space="0" w:color="auto"/>
              <w:bottom w:val="single" w:sz="4" w:space="0" w:color="auto"/>
              <w:right w:val="single" w:sz="4" w:space="0" w:color="auto"/>
            </w:tcBorders>
          </w:tcPr>
          <w:p w14:paraId="21935F38" w14:textId="508B521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DB8AB01" w14:textId="0BD9402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0852007" w14:textId="287F056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2A7E24" w14:textId="2BFF86E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54F730" w14:textId="04E72C2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61CEB14B" w14:textId="3394AA2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2F35FD80" w14:textId="695094E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54AE9D9" w14:textId="536D29A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F9F535" w14:textId="1DE2B27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40E81E" w14:textId="1CE498A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B0640F1" w14:textId="08C1255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F621A8" w14:textId="74C18EC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159605" w14:textId="408F803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12936D3" w14:textId="5C37D8D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2923FA" w14:textId="65857AE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6561A2A" w14:textId="4CC9CE5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2D48EE" w14:textId="74FE675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0753CE65" w14:textId="5ECFCFE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41830A1A" w14:textId="3521BCF4" w:rsidTr="3D77A0EE">
        <w:trPr>
          <w:trHeight w:val="142"/>
        </w:trPr>
        <w:tc>
          <w:tcPr>
            <w:tcW w:w="175" w:type="pct"/>
            <w:vMerge/>
          </w:tcPr>
          <w:p w14:paraId="2D0F80A3" w14:textId="77777777" w:rsidR="00B31EF5" w:rsidRPr="000B4B25" w:rsidRDefault="00B31EF5" w:rsidP="00B31EF5">
            <w:pPr>
              <w:spacing w:before="0" w:after="0" w:line="240" w:lineRule="auto"/>
              <w:rPr>
                <w:rFonts w:cs="Arial"/>
                <w:b/>
                <w:sz w:val="20"/>
                <w:szCs w:val="20"/>
              </w:rPr>
            </w:pPr>
          </w:p>
        </w:tc>
        <w:tc>
          <w:tcPr>
            <w:tcW w:w="1137" w:type="pct"/>
            <w:vMerge/>
          </w:tcPr>
          <w:p w14:paraId="46C6ABDB"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EBBC4B4" w14:textId="77777777" w:rsidR="00B31EF5" w:rsidRPr="000B4B25" w:rsidRDefault="00B31EF5" w:rsidP="00B31EF5">
            <w:pPr>
              <w:spacing w:before="0" w:after="0" w:line="240" w:lineRule="auto"/>
              <w:rPr>
                <w:rFonts w:cs="Arial"/>
                <w:sz w:val="20"/>
                <w:szCs w:val="20"/>
              </w:rPr>
            </w:pPr>
            <w:r w:rsidRPr="000B4B25">
              <w:rPr>
                <w:rFonts w:cs="Arial"/>
                <w:sz w:val="20"/>
                <w:szCs w:val="20"/>
              </w:rPr>
              <w:t>C3</w:t>
            </w:r>
          </w:p>
        </w:tc>
        <w:tc>
          <w:tcPr>
            <w:tcW w:w="195" w:type="pct"/>
            <w:tcBorders>
              <w:top w:val="single" w:sz="4" w:space="0" w:color="auto"/>
              <w:left w:val="single" w:sz="4" w:space="0" w:color="auto"/>
              <w:bottom w:val="single" w:sz="4" w:space="0" w:color="auto"/>
              <w:right w:val="single" w:sz="4" w:space="0" w:color="auto"/>
            </w:tcBorders>
          </w:tcPr>
          <w:p w14:paraId="1476068F" w14:textId="65685DAF"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E65546" w14:textId="6FDEF15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62102F" w14:textId="56DC9C1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E13A5EE" w14:textId="685D45A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50BF5B0" w14:textId="5D46A21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94770A0" w14:textId="79C6091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22D1608C" w14:textId="3D57163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71A077" w14:textId="50FCF13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325EB9F" w14:textId="12BE704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0CCE5F0" w14:textId="2EE6D89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AE2EA19" w14:textId="69110A6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3B95D4" w14:textId="4DC8E59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9E045A" w14:textId="2F1B9E7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C19CB35" w14:textId="519B8E0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4959A47" w14:textId="57A3947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A4C7074" w14:textId="3983FD8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5AA252" w14:textId="17A25C3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32122125" w14:textId="4AB895F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09FA3DA5" w14:textId="7C8E5DDB" w:rsidTr="3D77A0EE">
        <w:trPr>
          <w:trHeight w:val="142"/>
        </w:trPr>
        <w:tc>
          <w:tcPr>
            <w:tcW w:w="175" w:type="pct"/>
            <w:vMerge/>
          </w:tcPr>
          <w:p w14:paraId="5B2759DD" w14:textId="77777777" w:rsidR="00B31EF5" w:rsidRPr="000B4B25" w:rsidRDefault="00B31EF5" w:rsidP="00B31EF5">
            <w:pPr>
              <w:spacing w:before="0" w:after="0" w:line="240" w:lineRule="auto"/>
              <w:rPr>
                <w:rFonts w:cs="Arial"/>
                <w:b/>
                <w:sz w:val="20"/>
                <w:szCs w:val="20"/>
              </w:rPr>
            </w:pPr>
          </w:p>
        </w:tc>
        <w:tc>
          <w:tcPr>
            <w:tcW w:w="1137" w:type="pct"/>
            <w:vMerge/>
          </w:tcPr>
          <w:p w14:paraId="0FAF6BFF"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7CEE103" w14:textId="77777777" w:rsidR="00B31EF5" w:rsidRPr="000B4B25" w:rsidRDefault="00B31EF5" w:rsidP="00B31EF5">
            <w:pPr>
              <w:spacing w:before="0" w:after="0" w:line="240" w:lineRule="auto"/>
              <w:rPr>
                <w:rFonts w:cs="Arial"/>
                <w:sz w:val="20"/>
                <w:szCs w:val="20"/>
              </w:rPr>
            </w:pPr>
            <w:r w:rsidRPr="000B4B25">
              <w:rPr>
                <w:rFonts w:cs="Arial"/>
                <w:sz w:val="20"/>
                <w:szCs w:val="20"/>
              </w:rPr>
              <w:t>C4</w:t>
            </w:r>
          </w:p>
        </w:tc>
        <w:tc>
          <w:tcPr>
            <w:tcW w:w="195" w:type="pct"/>
            <w:tcBorders>
              <w:top w:val="single" w:sz="4" w:space="0" w:color="auto"/>
              <w:left w:val="single" w:sz="4" w:space="0" w:color="auto"/>
              <w:bottom w:val="single" w:sz="4" w:space="0" w:color="auto"/>
              <w:right w:val="single" w:sz="4" w:space="0" w:color="auto"/>
            </w:tcBorders>
          </w:tcPr>
          <w:p w14:paraId="369B25F4" w14:textId="265D81AA"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90BD0C3" w14:textId="6C44304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554C1D9" w14:textId="0EFDAFC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9D8929" w14:textId="354D029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A2B7AC4" w14:textId="66693584"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7C28E1B9" w14:textId="6D3700E9"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9A3AFE1" w14:textId="722AE36D"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79F173E" w14:textId="7263C54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D4B6A76" w14:textId="7895332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3FE889" w14:textId="0ED835B7"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B614B9C" w14:textId="1791592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9E546C" w14:textId="3E167620"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BC8CE66" w14:textId="7EBE899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1A2F7FF" w14:textId="6EB1F34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410BC6B" w14:textId="3BCF8B5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111912FD" w14:textId="242175A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B39D74" w14:textId="32AA5FF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1AC77EF" w14:textId="4D30E66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1935AC82" w14:textId="2081CAFE" w:rsidTr="3D77A0EE">
        <w:trPr>
          <w:trHeight w:val="142"/>
        </w:trPr>
        <w:tc>
          <w:tcPr>
            <w:tcW w:w="175" w:type="pct"/>
            <w:vMerge/>
          </w:tcPr>
          <w:p w14:paraId="601B8C3A" w14:textId="77777777" w:rsidR="00B31EF5" w:rsidRPr="000B4B25" w:rsidRDefault="00B31EF5" w:rsidP="00B31EF5">
            <w:pPr>
              <w:spacing w:before="0" w:after="0" w:line="240" w:lineRule="auto"/>
              <w:rPr>
                <w:rFonts w:cs="Arial"/>
                <w:b/>
                <w:sz w:val="20"/>
                <w:szCs w:val="20"/>
              </w:rPr>
            </w:pPr>
          </w:p>
        </w:tc>
        <w:tc>
          <w:tcPr>
            <w:tcW w:w="1137" w:type="pct"/>
            <w:vMerge/>
          </w:tcPr>
          <w:p w14:paraId="1BDF6A22"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4F764C1" w14:textId="77777777" w:rsidR="00B31EF5" w:rsidRPr="000B4B25" w:rsidRDefault="00B31EF5" w:rsidP="00B31EF5">
            <w:pPr>
              <w:spacing w:before="0" w:after="0" w:line="240" w:lineRule="auto"/>
              <w:rPr>
                <w:rFonts w:cs="Arial"/>
                <w:sz w:val="20"/>
                <w:szCs w:val="20"/>
              </w:rPr>
            </w:pPr>
            <w:r w:rsidRPr="000B4B25">
              <w:rPr>
                <w:rFonts w:cs="Arial"/>
                <w:sz w:val="20"/>
                <w:szCs w:val="20"/>
              </w:rPr>
              <w:t>C5</w:t>
            </w:r>
          </w:p>
        </w:tc>
        <w:tc>
          <w:tcPr>
            <w:tcW w:w="195" w:type="pct"/>
            <w:tcBorders>
              <w:top w:val="single" w:sz="4" w:space="0" w:color="auto"/>
              <w:left w:val="single" w:sz="4" w:space="0" w:color="auto"/>
              <w:bottom w:val="single" w:sz="4" w:space="0" w:color="auto"/>
              <w:right w:val="single" w:sz="4" w:space="0" w:color="auto"/>
            </w:tcBorders>
          </w:tcPr>
          <w:p w14:paraId="01E1281E" w14:textId="68036BB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CCBEDF" w14:textId="6648EA3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AC33ECB" w14:textId="164EB898"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F4CAAB0" w14:textId="650C6CE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9D92D9E" w14:textId="28BB5B13"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0E094684" w14:textId="36A1AA5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3B3D23F0" w14:textId="7311900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3988DB9" w14:textId="03CFE32C"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E81BC62" w14:textId="594AB51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224F50F" w14:textId="22135190"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D8DEBD9" w14:textId="5A2CB8FC"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9DDEC9" w14:textId="00C173D1"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EDA2B38" w14:textId="1884CB5B"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2B8FD54" w14:textId="397A1EE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DDB4E44" w14:textId="1D0055C8"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1565CDE" w14:textId="30E78AF6"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E552A79" w14:textId="3DCAC6C6"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144B2047" w14:textId="273877B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r w:rsidR="00B31EF5" w:rsidRPr="000B4B25" w14:paraId="00FC88BE" w14:textId="2121FFBD" w:rsidTr="3D77A0EE">
        <w:trPr>
          <w:trHeight w:val="300"/>
        </w:trPr>
        <w:tc>
          <w:tcPr>
            <w:tcW w:w="175" w:type="pct"/>
            <w:vMerge/>
          </w:tcPr>
          <w:p w14:paraId="3B27B472" w14:textId="77777777" w:rsidR="00B31EF5" w:rsidRPr="000B4B25" w:rsidRDefault="00B31EF5" w:rsidP="00B31EF5">
            <w:pPr>
              <w:spacing w:before="0" w:after="0" w:line="240" w:lineRule="auto"/>
              <w:rPr>
                <w:rFonts w:cs="Arial"/>
                <w:b/>
                <w:sz w:val="20"/>
                <w:szCs w:val="20"/>
              </w:rPr>
            </w:pPr>
          </w:p>
        </w:tc>
        <w:tc>
          <w:tcPr>
            <w:tcW w:w="1137" w:type="pct"/>
            <w:vMerge/>
          </w:tcPr>
          <w:p w14:paraId="7D423C3F" w14:textId="77777777" w:rsidR="00B31EF5" w:rsidRPr="000B4B25" w:rsidRDefault="00B31EF5" w:rsidP="00B31EF5">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10E3DFC" w14:textId="77777777" w:rsidR="00B31EF5" w:rsidRPr="000B4B25" w:rsidRDefault="00B31EF5" w:rsidP="00B31EF5">
            <w:pPr>
              <w:spacing w:before="0" w:after="0" w:line="240" w:lineRule="auto"/>
              <w:rPr>
                <w:rFonts w:cs="Arial"/>
                <w:sz w:val="20"/>
                <w:szCs w:val="20"/>
              </w:rPr>
            </w:pPr>
            <w:r w:rsidRPr="000B4B25">
              <w:rPr>
                <w:rFonts w:cs="Arial"/>
                <w:sz w:val="20"/>
                <w:szCs w:val="20"/>
              </w:rPr>
              <w:t>C6</w:t>
            </w:r>
          </w:p>
        </w:tc>
        <w:tc>
          <w:tcPr>
            <w:tcW w:w="195" w:type="pct"/>
            <w:tcBorders>
              <w:top w:val="single" w:sz="4" w:space="0" w:color="auto"/>
              <w:left w:val="single" w:sz="4" w:space="0" w:color="auto"/>
              <w:bottom w:val="single" w:sz="4" w:space="0" w:color="auto"/>
              <w:right w:val="single" w:sz="4" w:space="0" w:color="auto"/>
            </w:tcBorders>
          </w:tcPr>
          <w:p w14:paraId="4A6CEB8D" w14:textId="3C56776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F955591" w14:textId="5C2ECFC1"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2F00713F" w14:textId="0AE50133"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F0541FF" w14:textId="0E6BAC17"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5147902" w14:textId="53B5A86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86" w:type="pct"/>
            <w:tcBorders>
              <w:top w:val="single" w:sz="4" w:space="0" w:color="auto"/>
              <w:left w:val="single" w:sz="4" w:space="0" w:color="auto"/>
              <w:bottom w:val="single" w:sz="4" w:space="0" w:color="auto"/>
              <w:right w:val="single" w:sz="4" w:space="0" w:color="auto"/>
            </w:tcBorders>
          </w:tcPr>
          <w:p w14:paraId="637D6BF6" w14:textId="7B0B2EA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204" w:type="pct"/>
            <w:tcBorders>
              <w:top w:val="single" w:sz="4" w:space="0" w:color="auto"/>
              <w:left w:val="single" w:sz="4" w:space="0" w:color="auto"/>
              <w:bottom w:val="single" w:sz="4" w:space="0" w:color="auto"/>
              <w:right w:val="single" w:sz="4" w:space="0" w:color="auto"/>
            </w:tcBorders>
          </w:tcPr>
          <w:p w14:paraId="47C1B1BF" w14:textId="770A447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CCCCB9E" w14:textId="5FF25EA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07AC676F" w14:textId="70270902" w:rsidR="00B31EF5" w:rsidRPr="000B4B25" w:rsidRDefault="00B31EF5" w:rsidP="00B31EF5">
            <w:pPr>
              <w:spacing w:before="0" w:after="0" w:line="240" w:lineRule="auto"/>
              <w:rPr>
                <w:rFonts w:cs="Arial"/>
                <w:sz w:val="20"/>
                <w:szCs w:val="20"/>
              </w:rPr>
            </w:pP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C08CAB0" w14:textId="24917CB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43A0288A" w14:textId="7C6AADBB"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2401357" w14:textId="2397C7AF"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7854B912" w14:textId="10D45C05"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54CE08C" w14:textId="3DDADE52"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514F422F" w14:textId="108FB39A"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68AAF16B" w14:textId="73E9DD2E"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5" w:type="pct"/>
            <w:tcBorders>
              <w:top w:val="single" w:sz="4" w:space="0" w:color="auto"/>
              <w:left w:val="single" w:sz="4" w:space="0" w:color="auto"/>
              <w:bottom w:val="single" w:sz="4" w:space="0" w:color="auto"/>
              <w:right w:val="single" w:sz="4" w:space="0" w:color="auto"/>
            </w:tcBorders>
          </w:tcPr>
          <w:p w14:paraId="305CB520" w14:textId="6DD71D6D"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c>
          <w:tcPr>
            <w:tcW w:w="193" w:type="pct"/>
            <w:tcBorders>
              <w:top w:val="single" w:sz="4" w:space="0" w:color="auto"/>
              <w:left w:val="single" w:sz="4" w:space="0" w:color="auto"/>
              <w:bottom w:val="single" w:sz="4" w:space="0" w:color="auto"/>
              <w:right w:val="single" w:sz="4" w:space="0" w:color="auto"/>
            </w:tcBorders>
          </w:tcPr>
          <w:p w14:paraId="6F9D60B1" w14:textId="7090D834" w:rsidR="00B31EF5" w:rsidRPr="000B4B25" w:rsidRDefault="00B31EF5" w:rsidP="00B31EF5">
            <w:pPr>
              <w:spacing w:before="0" w:after="0" w:line="240" w:lineRule="auto"/>
              <w:rPr>
                <w:rFonts w:cs="Arial"/>
                <w:sz w:val="20"/>
                <w:szCs w:val="20"/>
              </w:rPr>
            </w:pPr>
            <w:r>
              <w:rPr>
                <w:rStyle w:val="normaltextrun"/>
                <w:rFonts w:eastAsia="Calibri" w:cs="Arial"/>
                <w:sz w:val="20"/>
                <w:szCs w:val="20"/>
              </w:rPr>
              <w:t>S</w:t>
            </w:r>
            <w:r>
              <w:rPr>
                <w:rStyle w:val="eop"/>
                <w:rFonts w:cs="Arial"/>
                <w:sz w:val="20"/>
                <w:szCs w:val="20"/>
              </w:rPr>
              <w:t> </w:t>
            </w:r>
          </w:p>
        </w:tc>
      </w:tr>
    </w:tbl>
    <w:p w14:paraId="55CE01B0" w14:textId="0DA5AD86" w:rsidR="00C63570" w:rsidRDefault="005C1E6B" w:rsidP="00C63570">
      <w:pPr>
        <w:tabs>
          <w:tab w:val="left" w:pos="426"/>
        </w:tabs>
        <w:spacing w:before="0" w:after="0" w:line="240" w:lineRule="auto"/>
        <w:jc w:val="both"/>
        <w:rPr>
          <w:rFonts w:cs="Arial"/>
          <w:bCs/>
          <w:sz w:val="20"/>
          <w:szCs w:val="20"/>
        </w:rPr>
      </w:pPr>
      <w:r>
        <w:rPr>
          <w:rFonts w:cs="Arial"/>
          <w:bCs/>
          <w:sz w:val="20"/>
          <w:szCs w:val="20"/>
        </w:rPr>
        <w:t>Apprentice</w:t>
      </w:r>
      <w:r w:rsidR="005B3535" w:rsidRPr="00DD6613">
        <w:rPr>
          <w:rFonts w:cs="Arial"/>
          <w:bCs/>
          <w:sz w:val="20"/>
          <w:szCs w:val="20"/>
        </w:rPr>
        <w:t xml:space="preserve">s will be provided with formative assessment opportunities throughout the course to practise and develop their proficiency in the range of assessment methods utilised. </w:t>
      </w:r>
    </w:p>
    <w:p w14:paraId="7896F845" w14:textId="577C3134" w:rsidR="00204B55" w:rsidRDefault="00204B55" w:rsidP="008E1FBD">
      <w:pPr>
        <w:spacing w:before="0" w:after="0" w:line="240" w:lineRule="auto"/>
        <w:jc w:val="center"/>
        <w:rPr>
          <w:b/>
        </w:rPr>
      </w:pPr>
      <w:r w:rsidRPr="00CB651A">
        <w:rPr>
          <w:b/>
        </w:rPr>
        <w:lastRenderedPageBreak/>
        <w:t xml:space="preserve">BSc (Hons) </w:t>
      </w:r>
      <w:r w:rsidR="00950ECD">
        <w:rPr>
          <w:b/>
        </w:rPr>
        <w:t>Building</w:t>
      </w:r>
      <w:r w:rsidR="008E1FBD">
        <w:rPr>
          <w:b/>
        </w:rPr>
        <w:t xml:space="preserve"> Surveying</w:t>
      </w:r>
      <w:r w:rsidRPr="00CB651A">
        <w:rPr>
          <w:b/>
        </w:rPr>
        <w:t xml:space="preserve"> –</w:t>
      </w:r>
      <w:r w:rsidR="00672D8D">
        <w:rPr>
          <w:b/>
        </w:rPr>
        <w:t xml:space="preserve"> DA</w:t>
      </w:r>
      <w:r w:rsidRPr="00CB651A">
        <w:rPr>
          <w:b/>
        </w:rPr>
        <w:t xml:space="preserve"> </w:t>
      </w:r>
      <w:r w:rsidR="00672D8D">
        <w:rPr>
          <w:b/>
        </w:rPr>
        <w:t>Degree Apprenticeship</w:t>
      </w:r>
      <w:r w:rsidRPr="00CB651A">
        <w:rPr>
          <w:b/>
        </w:rPr>
        <w:t xml:space="preserve"> Route</w:t>
      </w:r>
    </w:p>
    <w:p w14:paraId="19599E3A" w14:textId="77777777" w:rsidR="00204B55" w:rsidRDefault="00204B55" w:rsidP="00204B55">
      <w:pPr>
        <w:spacing w:before="0" w:after="0" w:line="240" w:lineRule="auto"/>
        <w:ind w:firstLine="720"/>
      </w:pPr>
    </w:p>
    <w:p w14:paraId="2A5E8667" w14:textId="7F7C8948" w:rsidR="001F37C7" w:rsidRDefault="00E60804" w:rsidP="00204B55">
      <w:pPr>
        <w:spacing w:before="0" w:after="0" w:line="240" w:lineRule="auto"/>
        <w:ind w:firstLine="720"/>
      </w:pPr>
      <w:r>
        <w:tab/>
      </w:r>
    </w:p>
    <w:p w14:paraId="33536D0B" w14:textId="1C50FEA4" w:rsidR="00627CA8" w:rsidRDefault="4CB8950B" w:rsidP="3D77A0EE">
      <w:r>
        <w:rPr>
          <w:noProof/>
        </w:rPr>
        <w:drawing>
          <wp:inline distT="0" distB="0" distL="0" distR="0" wp14:anchorId="039E5909" wp14:editId="2181E259">
            <wp:extent cx="8724900" cy="3217307"/>
            <wp:effectExtent l="0" t="0" r="0" b="0"/>
            <wp:docPr id="997001183" name="Picture 99700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8724900" cy="3217307"/>
                    </a:xfrm>
                    <a:prstGeom prst="rect">
                      <a:avLst/>
                    </a:prstGeom>
                  </pic:spPr>
                </pic:pic>
              </a:graphicData>
            </a:graphic>
          </wp:inline>
        </w:drawing>
      </w:r>
    </w:p>
    <w:p w14:paraId="63934A33" w14:textId="75473B92" w:rsidR="00627CA8" w:rsidRDefault="00627CA8"/>
    <w:p w14:paraId="21A12421" w14:textId="3FE146B6" w:rsidR="00627CA8" w:rsidRDefault="00627CA8"/>
    <w:p w14:paraId="4C130566" w14:textId="247BCD6E" w:rsidR="00627CA8" w:rsidRDefault="00627CA8"/>
    <w:p w14:paraId="1E8B6DB0" w14:textId="65FBC74F" w:rsidR="00672D8D" w:rsidRDefault="00672D8D" w:rsidP="3D77A0EE">
      <w:pPr>
        <w:spacing w:before="0" w:after="0" w:line="240" w:lineRule="auto"/>
        <w:jc w:val="center"/>
        <w:rPr>
          <w:b/>
          <w:bCs/>
        </w:rPr>
      </w:pPr>
      <w:r w:rsidRPr="0289B56E">
        <w:rPr>
          <w:b/>
          <w:bCs/>
        </w:rPr>
        <w:lastRenderedPageBreak/>
        <w:t xml:space="preserve"> BSc (Hons) Building Surveying – DA Degree Apprenticeship Route</w:t>
      </w:r>
    </w:p>
    <w:p w14:paraId="1B4E9CFA" w14:textId="5F496A9A" w:rsidR="00204B55" w:rsidRDefault="00204B55" w:rsidP="00970AA0">
      <w:pPr>
        <w:jc w:val="center"/>
        <w:rPr>
          <w:b/>
        </w:rPr>
      </w:pPr>
    </w:p>
    <w:p w14:paraId="2797DFDD" w14:textId="69847212" w:rsidR="00204B55" w:rsidRDefault="55585F48" w:rsidP="3D77A0EE">
      <w:r>
        <w:rPr>
          <w:noProof/>
        </w:rPr>
        <w:drawing>
          <wp:inline distT="0" distB="0" distL="0" distR="0" wp14:anchorId="4EBC4946" wp14:editId="5106EE51">
            <wp:extent cx="6108152" cy="2952274"/>
            <wp:effectExtent l="0" t="0" r="0" b="0"/>
            <wp:docPr id="1915649944" name="Picture 191564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08152" cy="2952274"/>
                    </a:xfrm>
                    <a:prstGeom prst="rect">
                      <a:avLst/>
                    </a:prstGeom>
                  </pic:spPr>
                </pic:pic>
              </a:graphicData>
            </a:graphic>
          </wp:inline>
        </w:drawing>
      </w:r>
    </w:p>
    <w:p w14:paraId="5F0F2A80" w14:textId="59282374" w:rsidR="00204B55" w:rsidRDefault="00204B55" w:rsidP="00204B55">
      <w:pPr>
        <w:rPr>
          <w:b/>
        </w:rPr>
      </w:pPr>
    </w:p>
    <w:p w14:paraId="7D209061" w14:textId="31E8E655" w:rsidR="00627CA8" w:rsidRDefault="00627CA8"/>
    <w:p w14:paraId="410B302E" w14:textId="431A85CD" w:rsidR="00627CA8" w:rsidRDefault="00627CA8"/>
    <w:p w14:paraId="04364356" w14:textId="6A32F6E2" w:rsidR="00627CA8" w:rsidRDefault="00627CA8"/>
    <w:p w14:paraId="4DC171E3" w14:textId="757CF702" w:rsidR="00D70FD1" w:rsidRDefault="00D70FD1">
      <w:pPr>
        <w:spacing w:before="0" w:after="160" w:line="259" w:lineRule="auto"/>
      </w:pPr>
    </w:p>
    <w:p w14:paraId="01AFC0BC" w14:textId="77777777" w:rsidR="00D70FD1" w:rsidRPr="00BD6AD5" w:rsidRDefault="00D70FD1" w:rsidP="00D70FD1">
      <w:pPr>
        <w:spacing w:before="0" w:after="0" w:line="240" w:lineRule="auto"/>
        <w:jc w:val="center"/>
        <w:rPr>
          <w:rFonts w:cs="Arial"/>
          <w:b/>
        </w:rPr>
      </w:pPr>
      <w:r w:rsidRPr="3D77A0EE">
        <w:rPr>
          <w:rFonts w:cs="Arial"/>
          <w:b/>
          <w:bCs/>
        </w:rPr>
        <w:t>Appendix A: This map identifies where the RICS competencies cross - reference to modules across the field.</w:t>
      </w:r>
    </w:p>
    <w:p w14:paraId="473AC62B" w14:textId="62F2BAA3" w:rsidR="00730564" w:rsidRDefault="00D70FD1" w:rsidP="3D77A0EE">
      <w:pPr>
        <w:tabs>
          <w:tab w:val="left" w:pos="426"/>
        </w:tabs>
        <w:spacing w:before="0" w:after="0" w:line="240" w:lineRule="auto"/>
        <w:rPr>
          <w:noProof/>
        </w:rPr>
      </w:pPr>
      <w:r>
        <w:rPr>
          <w:noProof/>
        </w:rPr>
        <w:lastRenderedPageBreak/>
        <w:drawing>
          <wp:inline distT="0" distB="0" distL="0" distR="0" wp14:anchorId="27FC3C39" wp14:editId="312341B9">
            <wp:extent cx="9166860" cy="5391942"/>
            <wp:effectExtent l="0" t="0" r="0" b="0"/>
            <wp:docPr id="39" name="Picture 39"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66860" cy="5391942"/>
                    </a:xfrm>
                    <a:prstGeom prst="rect">
                      <a:avLst/>
                    </a:prstGeom>
                  </pic:spPr>
                </pic:pic>
              </a:graphicData>
            </a:graphic>
          </wp:inline>
        </w:drawing>
      </w:r>
    </w:p>
    <w:p w14:paraId="28C550FC" w14:textId="4C0D6FC7" w:rsidR="00A30D6F" w:rsidRDefault="091AC8B7" w:rsidP="3D77A0EE">
      <w:pPr>
        <w:spacing w:before="0" w:after="0" w:line="240" w:lineRule="auto"/>
      </w:pPr>
      <w:r w:rsidRPr="3D77A0EE">
        <w:rPr>
          <w:rFonts w:eastAsia="Arial" w:cs="Arial"/>
          <w:b/>
          <w:bCs/>
          <w:noProof/>
        </w:rPr>
        <w:lastRenderedPageBreak/>
        <w:t>Appendix B:</w:t>
      </w:r>
    </w:p>
    <w:p w14:paraId="4EED4CF6" w14:textId="15EE37E4" w:rsidR="00A30D6F" w:rsidRDefault="091AC8B7" w:rsidP="3D77A0EE">
      <w:pPr>
        <w:spacing w:before="80" w:after="0" w:line="240" w:lineRule="auto"/>
      </w:pPr>
      <w:r w:rsidRPr="3D77A0EE">
        <w:rPr>
          <w:rFonts w:eastAsia="Arial" w:cs="Arial"/>
          <w:b/>
          <w:bCs/>
          <w:noProof/>
          <w:color w:val="221F1F"/>
          <w:sz w:val="22"/>
          <w:szCs w:val="22"/>
          <w:lang w:val="en-US"/>
        </w:rPr>
        <w:t xml:space="preserve">BSc </w:t>
      </w:r>
      <w:r w:rsidRPr="3D77A0EE">
        <w:rPr>
          <w:rFonts w:eastAsia="Arial" w:cs="Arial"/>
          <w:b/>
          <w:bCs/>
          <w:noProof/>
          <w:color w:val="000000" w:themeColor="text1"/>
          <w:sz w:val="22"/>
          <w:szCs w:val="22"/>
          <w:lang w:val="en-US"/>
        </w:rPr>
        <w:t>Building Surveying - Degree Apprenticeship</w:t>
      </w:r>
    </w:p>
    <w:p w14:paraId="5F5294E4" w14:textId="279F261A" w:rsidR="00A30D6F" w:rsidRDefault="091AC8B7" w:rsidP="3D77A0EE">
      <w:pPr>
        <w:spacing w:before="34" w:after="0" w:line="240" w:lineRule="auto"/>
      </w:pPr>
      <w:r w:rsidRPr="3D77A0EE">
        <w:rPr>
          <w:rFonts w:eastAsia="Arial" w:cs="Arial"/>
          <w:b/>
          <w:bCs/>
          <w:noProof/>
          <w:sz w:val="22"/>
          <w:szCs w:val="22"/>
          <w:lang w:val="en-US"/>
        </w:rPr>
        <w:t xml:space="preserve">Mapping against the </w:t>
      </w:r>
      <w:r w:rsidRPr="3D77A0EE">
        <w:rPr>
          <w:rFonts w:eastAsia="Arial" w:cs="Arial"/>
          <w:b/>
          <w:bCs/>
          <w:noProof/>
          <w:color w:val="221F1F"/>
          <w:sz w:val="22"/>
          <w:szCs w:val="22"/>
          <w:lang w:val="en-US"/>
        </w:rPr>
        <w:t>Chartered Surveyor (Degree) Standard Ref: ST0331 (v1.2 May 2020)</w:t>
      </w:r>
    </w:p>
    <w:p w14:paraId="46C6BBF7" w14:textId="284EB2D6" w:rsidR="00A30D6F" w:rsidRDefault="091AC8B7" w:rsidP="3D77A0EE">
      <w:pPr>
        <w:spacing w:before="9" w:after="0" w:line="240" w:lineRule="auto"/>
      </w:pPr>
      <w:r w:rsidRPr="3D77A0EE">
        <w:rPr>
          <w:rFonts w:ascii="Calibri" w:eastAsia="Calibri" w:hAnsi="Calibri" w:cs="Calibri"/>
          <w:noProof/>
          <w:sz w:val="26"/>
          <w:szCs w:val="26"/>
          <w:lang w:val="en-US"/>
        </w:rPr>
        <w:t xml:space="preserve"> </w:t>
      </w:r>
      <w:r w:rsidRPr="3D77A0EE">
        <w:rPr>
          <w:rFonts w:eastAsia="Arial" w:cs="Arial"/>
          <w:noProof/>
          <w:color w:val="334047"/>
          <w:sz w:val="22"/>
          <w:szCs w:val="22"/>
          <w:lang w:val="en-US"/>
        </w:rPr>
        <w:t>A successful apprentice will have met the core requirements in terms of knowledge and skills and all the behaviour requirements plus the Quantity Surveying Option requirements for both knowledge and skills. Guidance on the selection of options according to discipline is available in the Chartered Surveyor (Degree) Standard Ref: ST0331 (v1.2).</w:t>
      </w:r>
    </w:p>
    <w:p w14:paraId="382FA1E4" w14:textId="5E62E9C7" w:rsidR="00A30D6F" w:rsidRDefault="091AC8B7" w:rsidP="3D77A0EE">
      <w:pPr>
        <w:spacing w:before="4" w:after="0" w:line="240" w:lineRule="auto"/>
      </w:pPr>
      <w:r w:rsidRPr="3D77A0EE">
        <w:rPr>
          <w:rFonts w:ascii="Calibri" w:eastAsia="Calibri" w:hAnsi="Calibri" w:cs="Calibri"/>
          <w:noProof/>
          <w:sz w:val="19"/>
          <w:szCs w:val="19"/>
          <w:lang w:val="en-US"/>
        </w:rPr>
        <w:t xml:space="preserve"> </w:t>
      </w:r>
      <w:r w:rsidRPr="3D77A0EE">
        <w:rPr>
          <w:rFonts w:eastAsia="Arial" w:cs="Arial"/>
          <w:noProof/>
          <w:color w:val="334047"/>
          <w:sz w:val="22"/>
          <w:szCs w:val="22"/>
          <w:lang w:val="en-US"/>
        </w:rPr>
        <w:t xml:space="preserve">The map below shows with </w:t>
      </w:r>
      <w:r w:rsidRPr="3D77A0EE">
        <w:rPr>
          <w:rFonts w:ascii="Calibri" w:eastAsia="Calibri" w:hAnsi="Calibri" w:cs="Calibri"/>
          <w:b/>
          <w:bCs/>
          <w:noProof/>
          <w:sz w:val="28"/>
          <w:szCs w:val="28"/>
          <w:lang w:val="en-US"/>
        </w:rPr>
        <w:t>√</w:t>
      </w:r>
      <w:r w:rsidRPr="3D77A0EE">
        <w:rPr>
          <w:rFonts w:eastAsia="Arial" w:cs="Arial"/>
          <w:noProof/>
          <w:color w:val="334047"/>
          <w:sz w:val="22"/>
          <w:szCs w:val="22"/>
          <w:lang w:val="en-US"/>
        </w:rPr>
        <w:t xml:space="preserve"> the modules in which knowledge, skills and behaviours are covered as part of the degree apprenticeship programme. </w:t>
      </w:r>
    </w:p>
    <w:p w14:paraId="5BF99C37" w14:textId="55157B42" w:rsidR="00A30D6F" w:rsidRDefault="091AC8B7" w:rsidP="3D77A0EE">
      <w:pPr>
        <w:spacing w:before="4" w:after="0" w:line="240" w:lineRule="auto"/>
      </w:pPr>
      <w:r w:rsidRPr="3D77A0EE">
        <w:rPr>
          <w:rFonts w:eastAsia="Arial" w:cs="Arial"/>
          <w:noProof/>
          <w:color w:val="334047"/>
          <w:sz w:val="22"/>
          <w:szCs w:val="22"/>
          <w:lang w:val="en-US"/>
        </w:rPr>
        <w:t xml:space="preserve"> </w:t>
      </w:r>
    </w:p>
    <w:tbl>
      <w:tblPr>
        <w:tblW w:w="0" w:type="auto"/>
        <w:tblInd w:w="150" w:type="dxa"/>
        <w:tblLayout w:type="fixed"/>
        <w:tblLook w:val="01E0" w:firstRow="1" w:lastRow="1" w:firstColumn="1" w:lastColumn="1" w:noHBand="0" w:noVBand="0"/>
      </w:tblPr>
      <w:tblGrid>
        <w:gridCol w:w="501"/>
        <w:gridCol w:w="420"/>
        <w:gridCol w:w="3455"/>
        <w:gridCol w:w="236"/>
        <w:gridCol w:w="366"/>
        <w:gridCol w:w="623"/>
        <w:gridCol w:w="583"/>
        <w:gridCol w:w="610"/>
        <w:gridCol w:w="623"/>
        <w:gridCol w:w="623"/>
        <w:gridCol w:w="406"/>
        <w:gridCol w:w="637"/>
        <w:gridCol w:w="732"/>
        <w:gridCol w:w="637"/>
        <w:gridCol w:w="583"/>
        <w:gridCol w:w="569"/>
        <w:gridCol w:w="406"/>
        <w:gridCol w:w="637"/>
        <w:gridCol w:w="379"/>
        <w:gridCol w:w="583"/>
        <w:gridCol w:w="583"/>
        <w:gridCol w:w="434"/>
        <w:gridCol w:w="14"/>
      </w:tblGrid>
      <w:tr w:rsidR="3D77A0EE" w14:paraId="1AEEEA1D" w14:textId="77777777" w:rsidTr="3D77A0EE">
        <w:trPr>
          <w:gridAfter w:val="1"/>
          <w:wAfter w:w="14" w:type="dxa"/>
          <w:trHeight w:val="240"/>
        </w:trPr>
        <w:tc>
          <w:tcPr>
            <w:tcW w:w="4376" w:type="dxa"/>
            <w:gridSpan w:val="3"/>
            <w:tcBorders>
              <w:top w:val="nil"/>
              <w:left w:val="nil"/>
              <w:bottom w:val="nil"/>
              <w:right w:val="single" w:sz="8" w:space="0" w:color="000000" w:themeColor="text1"/>
            </w:tcBorders>
          </w:tcPr>
          <w:p w14:paraId="7DAE4C4B" w14:textId="4497C208" w:rsidR="3D77A0EE" w:rsidRDefault="3D77A0EE" w:rsidP="3D77A0EE">
            <w:pPr>
              <w:spacing w:after="200" w:line="276" w:lineRule="auto"/>
              <w:rPr>
                <w:rFonts w:ascii="Calibri" w:eastAsia="Calibri" w:hAnsi="Calibri" w:cs="Calibri"/>
                <w:sz w:val="22"/>
                <w:szCs w:val="22"/>
                <w:lang w:val="en-US"/>
              </w:rPr>
            </w:pPr>
          </w:p>
        </w:tc>
        <w:tc>
          <w:tcPr>
            <w:tcW w:w="27" w:type="dxa"/>
            <w:tcBorders>
              <w:top w:val="nil"/>
              <w:left w:val="nil"/>
              <w:bottom w:val="nil"/>
              <w:right w:val="single" w:sz="8" w:space="0" w:color="000000" w:themeColor="text1"/>
            </w:tcBorders>
          </w:tcPr>
          <w:p w14:paraId="5C217345" w14:textId="2EC1BB8B"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342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cPr>
          <w:p w14:paraId="3C5ACAD5" w14:textId="08B9CDCE" w:rsidR="3D77A0EE" w:rsidRDefault="3D77A0EE" w:rsidP="3D77A0EE">
            <w:pPr>
              <w:spacing w:after="0"/>
              <w:jc w:val="center"/>
            </w:pPr>
            <w:r w:rsidRPr="3D77A0EE">
              <w:rPr>
                <w:rFonts w:eastAsia="Arial" w:cs="Arial"/>
                <w:b/>
                <w:bCs/>
                <w:sz w:val="22"/>
                <w:szCs w:val="22"/>
                <w:lang w:val="en-US"/>
              </w:rPr>
              <w:t>Level 4</w:t>
            </w:r>
          </w:p>
          <w:p w14:paraId="39B29AD4" w14:textId="0274A927" w:rsidR="3D77A0EE" w:rsidRDefault="3D77A0EE" w:rsidP="3D77A0EE">
            <w:pPr>
              <w:spacing w:after="0"/>
              <w:jc w:val="center"/>
            </w:pPr>
            <w:r w:rsidRPr="3D77A0EE">
              <w:rPr>
                <w:rFonts w:eastAsia="Arial" w:cs="Arial"/>
                <w:b/>
                <w:bCs/>
                <w:sz w:val="22"/>
                <w:szCs w:val="22"/>
                <w:lang w:val="en-US"/>
              </w:rPr>
              <w:t>Level 5</w:t>
            </w:r>
          </w:p>
        </w:tc>
        <w:tc>
          <w:tcPr>
            <w:tcW w:w="3564"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79A824BB" w14:textId="3C3DADA6" w:rsidR="3D77A0EE" w:rsidRDefault="3D77A0EE" w:rsidP="3D77A0EE">
            <w:pPr>
              <w:spacing w:after="0"/>
              <w:jc w:val="center"/>
            </w:pPr>
            <w:r w:rsidRPr="3D77A0EE">
              <w:rPr>
                <w:rFonts w:eastAsia="Arial" w:cs="Arial"/>
                <w:b/>
                <w:bCs/>
                <w:sz w:val="22"/>
                <w:szCs w:val="22"/>
                <w:lang w:val="en-US"/>
              </w:rPr>
              <w:t>Level 5</w:t>
            </w:r>
          </w:p>
        </w:tc>
        <w:tc>
          <w:tcPr>
            <w:tcW w:w="3022"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246787D4" w14:textId="01CA5653" w:rsidR="3D77A0EE" w:rsidRDefault="3D77A0EE" w:rsidP="3D77A0EE">
            <w:pPr>
              <w:spacing w:after="0"/>
              <w:jc w:val="center"/>
            </w:pPr>
            <w:r w:rsidRPr="3D77A0EE">
              <w:rPr>
                <w:rFonts w:eastAsia="Arial" w:cs="Arial"/>
                <w:b/>
                <w:bCs/>
                <w:sz w:val="22"/>
                <w:szCs w:val="22"/>
                <w:lang w:val="en-US"/>
              </w:rPr>
              <w:t>Level 6</w:t>
            </w:r>
          </w:p>
        </w:tc>
      </w:tr>
      <w:tr w:rsidR="3D77A0EE" w14:paraId="2DE2E3ED" w14:textId="77777777" w:rsidTr="3D77A0EE">
        <w:trPr>
          <w:gridAfter w:val="1"/>
          <w:wAfter w:w="14" w:type="dxa"/>
          <w:trHeight w:val="2250"/>
        </w:trPr>
        <w:tc>
          <w:tcPr>
            <w:tcW w:w="501" w:type="dxa"/>
            <w:tcBorders>
              <w:top w:val="nil"/>
              <w:left w:val="nil"/>
              <w:bottom w:val="single" w:sz="8" w:space="0" w:color="auto"/>
              <w:right w:val="single" w:sz="8" w:space="0" w:color="000000" w:themeColor="text1"/>
            </w:tcBorders>
          </w:tcPr>
          <w:p w14:paraId="59A8A7E4" w14:textId="0A5D03E0" w:rsidR="3D77A0EE" w:rsidRDefault="3D77A0EE" w:rsidP="3D77A0EE">
            <w:pPr>
              <w:spacing w:after="0" w:line="276" w:lineRule="auto"/>
            </w:pPr>
            <w:r w:rsidRPr="3D77A0EE">
              <w:rPr>
                <w:rFonts w:ascii="Calibri" w:eastAsia="Calibri" w:hAnsi="Calibri" w:cs="Calibri"/>
                <w:sz w:val="22"/>
                <w:szCs w:val="22"/>
                <w:lang w:val="en-US"/>
              </w:rPr>
              <w:t xml:space="preserve"> </w:t>
            </w:r>
          </w:p>
        </w:tc>
        <w:tc>
          <w:tcPr>
            <w:tcW w:w="420" w:type="dxa"/>
            <w:tcBorders>
              <w:top w:val="nil"/>
              <w:left w:val="single" w:sz="8" w:space="0" w:color="auto"/>
              <w:bottom w:val="single" w:sz="8" w:space="0" w:color="auto"/>
              <w:right w:val="single" w:sz="8" w:space="0" w:color="auto"/>
            </w:tcBorders>
            <w:shd w:val="clear" w:color="auto" w:fill="CCC0D9"/>
          </w:tcPr>
          <w:p w14:paraId="50063CED" w14:textId="4D3F539F" w:rsidR="3D77A0EE" w:rsidRDefault="3D77A0EE" w:rsidP="3D77A0EE">
            <w:pPr>
              <w:spacing w:before="10" w:after="0"/>
            </w:pPr>
            <w:r w:rsidRPr="3D77A0EE">
              <w:rPr>
                <w:rFonts w:ascii="Calibri" w:eastAsia="Calibri" w:hAnsi="Calibri" w:cs="Calibri"/>
                <w:sz w:val="12"/>
                <w:szCs w:val="12"/>
                <w:lang w:val="en-US"/>
              </w:rPr>
              <w:t xml:space="preserve"> </w:t>
            </w:r>
          </w:p>
        </w:tc>
        <w:tc>
          <w:tcPr>
            <w:tcW w:w="3455" w:type="dxa"/>
            <w:tcBorders>
              <w:top w:val="single" w:sz="8" w:space="0" w:color="auto"/>
              <w:left w:val="single" w:sz="8" w:space="0" w:color="auto"/>
              <w:bottom w:val="single" w:sz="8" w:space="0" w:color="auto"/>
              <w:right w:val="single" w:sz="8" w:space="0" w:color="000000" w:themeColor="text1"/>
            </w:tcBorders>
            <w:shd w:val="clear" w:color="auto" w:fill="CCC0D9"/>
          </w:tcPr>
          <w:p w14:paraId="6480A7FD" w14:textId="774DBA29" w:rsidR="3D77A0EE" w:rsidRDefault="3D77A0EE" w:rsidP="3D77A0EE">
            <w:pPr>
              <w:spacing w:before="10" w:after="0"/>
            </w:pPr>
            <w:r w:rsidRPr="3D77A0EE">
              <w:rPr>
                <w:rFonts w:ascii="Calibri" w:eastAsia="Calibri" w:hAnsi="Calibri" w:cs="Calibri"/>
                <w:sz w:val="12"/>
                <w:szCs w:val="12"/>
                <w:lang w:val="en-US"/>
              </w:rPr>
              <w:t xml:space="preserve"> </w:t>
            </w:r>
          </w:p>
          <w:p w14:paraId="036926AA" w14:textId="3439B06F" w:rsidR="3D77A0EE" w:rsidRDefault="3D77A0EE" w:rsidP="3D77A0EE">
            <w:pPr>
              <w:spacing w:after="0"/>
            </w:pPr>
            <w:r w:rsidRPr="3D77A0EE">
              <w:rPr>
                <w:rFonts w:ascii="Calibri" w:eastAsia="Calibri" w:hAnsi="Calibri" w:cs="Calibri"/>
                <w:sz w:val="20"/>
                <w:szCs w:val="20"/>
                <w:lang w:val="en-US"/>
              </w:rPr>
              <w:t xml:space="preserve"> </w:t>
            </w:r>
          </w:p>
          <w:p w14:paraId="23A1F55F" w14:textId="29A38978" w:rsidR="3D77A0EE" w:rsidRDefault="3D77A0EE" w:rsidP="3D77A0EE">
            <w:pPr>
              <w:spacing w:after="0"/>
            </w:pPr>
            <w:r w:rsidRPr="3D77A0EE">
              <w:rPr>
                <w:rFonts w:ascii="Calibri" w:eastAsia="Calibri" w:hAnsi="Calibri" w:cs="Calibri"/>
                <w:sz w:val="20"/>
                <w:szCs w:val="20"/>
                <w:lang w:val="en-US"/>
              </w:rPr>
              <w:t xml:space="preserve"> </w:t>
            </w:r>
          </w:p>
          <w:p w14:paraId="2AFB8370" w14:textId="57C9997B" w:rsidR="3D77A0EE" w:rsidRDefault="3D77A0EE" w:rsidP="3D77A0EE">
            <w:pPr>
              <w:spacing w:after="0"/>
            </w:pPr>
            <w:r w:rsidRPr="3D77A0EE">
              <w:rPr>
                <w:rFonts w:ascii="Calibri" w:eastAsia="Calibri" w:hAnsi="Calibri" w:cs="Calibri"/>
                <w:sz w:val="20"/>
                <w:szCs w:val="20"/>
                <w:lang w:val="en-US"/>
              </w:rPr>
              <w:t xml:space="preserve"> </w:t>
            </w:r>
          </w:p>
          <w:p w14:paraId="46BE6D2B" w14:textId="7EAB66DE" w:rsidR="3D77A0EE" w:rsidRDefault="3D77A0EE" w:rsidP="3D77A0EE">
            <w:pPr>
              <w:spacing w:after="0"/>
            </w:pPr>
            <w:r w:rsidRPr="3D77A0EE">
              <w:rPr>
                <w:rFonts w:ascii="Calibri" w:eastAsia="Calibri" w:hAnsi="Calibri" w:cs="Calibri"/>
                <w:sz w:val="20"/>
                <w:szCs w:val="20"/>
                <w:lang w:val="en-US"/>
              </w:rPr>
              <w:t xml:space="preserve"> </w:t>
            </w:r>
          </w:p>
          <w:p w14:paraId="05E11A64" w14:textId="0664E441" w:rsidR="3D77A0EE" w:rsidRDefault="3D77A0EE" w:rsidP="3D77A0EE">
            <w:pPr>
              <w:spacing w:after="0"/>
            </w:pPr>
            <w:r w:rsidRPr="3D77A0EE">
              <w:rPr>
                <w:rFonts w:ascii="Calibri" w:eastAsia="Calibri" w:hAnsi="Calibri" w:cs="Calibri"/>
                <w:sz w:val="20"/>
                <w:szCs w:val="20"/>
                <w:lang w:val="en-US"/>
              </w:rPr>
              <w:t xml:space="preserve"> </w:t>
            </w:r>
          </w:p>
          <w:p w14:paraId="3CCB86D4" w14:textId="2C95AEDF" w:rsidR="3D77A0EE" w:rsidRDefault="3D77A0EE" w:rsidP="3D77A0EE">
            <w:pPr>
              <w:spacing w:after="0"/>
            </w:pPr>
            <w:r w:rsidRPr="3D77A0EE">
              <w:rPr>
                <w:rFonts w:ascii="Calibri" w:eastAsia="Calibri" w:hAnsi="Calibri" w:cs="Calibri"/>
                <w:sz w:val="20"/>
                <w:szCs w:val="20"/>
                <w:lang w:val="en-US"/>
              </w:rPr>
              <w:t xml:space="preserve"> </w:t>
            </w:r>
          </w:p>
          <w:p w14:paraId="6677F820" w14:textId="01C00E8D" w:rsidR="3D77A0EE" w:rsidRDefault="3D77A0EE" w:rsidP="3D77A0EE">
            <w:pPr>
              <w:spacing w:after="0"/>
            </w:pPr>
            <w:r w:rsidRPr="3D77A0EE">
              <w:rPr>
                <w:rFonts w:ascii="Calibri" w:eastAsia="Calibri" w:hAnsi="Calibri" w:cs="Calibri"/>
                <w:sz w:val="20"/>
                <w:szCs w:val="20"/>
                <w:lang w:val="en-US"/>
              </w:rPr>
              <w:t xml:space="preserve"> </w:t>
            </w:r>
          </w:p>
          <w:p w14:paraId="77E5D99D" w14:textId="55B8CEC3" w:rsidR="3D77A0EE" w:rsidRDefault="3D77A0EE" w:rsidP="3D77A0EE">
            <w:pPr>
              <w:spacing w:after="0"/>
            </w:pPr>
            <w:r w:rsidRPr="3D77A0EE">
              <w:rPr>
                <w:rFonts w:ascii="Calibri" w:eastAsia="Calibri" w:hAnsi="Calibri" w:cs="Calibri"/>
                <w:sz w:val="20"/>
                <w:szCs w:val="20"/>
                <w:lang w:val="en-US"/>
              </w:rPr>
              <w:t xml:space="preserve"> </w:t>
            </w:r>
          </w:p>
          <w:p w14:paraId="4D7CB195" w14:textId="2A0E73A8" w:rsidR="3D77A0EE" w:rsidRDefault="3D77A0EE" w:rsidP="3D77A0EE">
            <w:pPr>
              <w:spacing w:after="0"/>
            </w:pPr>
            <w:r w:rsidRPr="3D77A0EE">
              <w:rPr>
                <w:rFonts w:eastAsia="Arial" w:cs="Arial"/>
                <w:b/>
                <w:bCs/>
                <w:sz w:val="22"/>
                <w:szCs w:val="22"/>
                <w:lang w:val="en-US"/>
              </w:rPr>
              <w:lastRenderedPageBreak/>
              <w:t>Module Code</w:t>
            </w:r>
          </w:p>
        </w:tc>
        <w:tc>
          <w:tcPr>
            <w:tcW w:w="393" w:type="dxa"/>
            <w:gridSpan w:val="2"/>
            <w:tcBorders>
              <w:top w:val="single" w:sz="8" w:space="0" w:color="auto"/>
              <w:left w:val="single" w:sz="8" w:space="0" w:color="auto"/>
              <w:bottom w:val="single" w:sz="8" w:space="0" w:color="auto"/>
              <w:right w:val="single" w:sz="8" w:space="0" w:color="auto"/>
            </w:tcBorders>
          </w:tcPr>
          <w:p w14:paraId="24992C42" w14:textId="3D10669F" w:rsidR="3D77A0EE" w:rsidRDefault="3D77A0EE" w:rsidP="3D77A0EE">
            <w:pPr>
              <w:spacing w:after="0"/>
            </w:pPr>
            <w:r w:rsidRPr="3D77A0EE">
              <w:rPr>
                <w:rFonts w:eastAsia="Arial" w:cs="Arial"/>
                <w:sz w:val="18"/>
                <w:szCs w:val="18"/>
              </w:rPr>
              <w:lastRenderedPageBreak/>
              <w:t>EG4031</w:t>
            </w:r>
          </w:p>
          <w:p w14:paraId="7121597E" w14:textId="3DACF34F" w:rsidR="3D77A0EE" w:rsidRDefault="3D77A0EE" w:rsidP="3D77A0EE">
            <w:pPr>
              <w:spacing w:after="0"/>
            </w:pPr>
            <w:r w:rsidRPr="3D77A0EE">
              <w:rPr>
                <w:rFonts w:eastAsia="Arial" w:cs="Arial"/>
                <w:sz w:val="18"/>
                <w:szCs w:val="18"/>
                <w:lang w:val="en-US"/>
              </w:rPr>
              <w:t>Navigate</w:t>
            </w:r>
          </w:p>
        </w:tc>
        <w:tc>
          <w:tcPr>
            <w:tcW w:w="623" w:type="dxa"/>
            <w:tcBorders>
              <w:top w:val="single" w:sz="8" w:space="0" w:color="000000" w:themeColor="text1"/>
              <w:left w:val="nil"/>
              <w:bottom w:val="single" w:sz="8" w:space="0" w:color="000000" w:themeColor="text1"/>
              <w:right w:val="single" w:sz="8" w:space="0" w:color="auto"/>
            </w:tcBorders>
          </w:tcPr>
          <w:p w14:paraId="70613FA7" w14:textId="06B7EBBF" w:rsidR="3D77A0EE" w:rsidRDefault="3D77A0EE" w:rsidP="3D77A0EE">
            <w:pPr>
              <w:spacing w:after="0"/>
            </w:pPr>
            <w:r w:rsidRPr="3D77A0EE">
              <w:rPr>
                <w:rFonts w:eastAsia="Arial" w:cs="Arial"/>
                <w:sz w:val="18"/>
                <w:szCs w:val="18"/>
              </w:rPr>
              <w:t xml:space="preserve">CE4033  </w:t>
            </w:r>
          </w:p>
          <w:p w14:paraId="6C89D2F2" w14:textId="2A9F12DF" w:rsidR="3D77A0EE" w:rsidRDefault="3D77A0EE" w:rsidP="3D77A0EE">
            <w:pPr>
              <w:spacing w:after="0"/>
            </w:pPr>
            <w:r w:rsidRPr="3D77A0EE">
              <w:rPr>
                <w:rFonts w:eastAsia="Arial" w:cs="Arial"/>
                <w:sz w:val="18"/>
                <w:szCs w:val="18"/>
              </w:rPr>
              <w:t xml:space="preserve">People &amp; Org </w:t>
            </w:r>
            <w:proofErr w:type="spellStart"/>
            <w:r w:rsidRPr="3D77A0EE">
              <w:rPr>
                <w:rFonts w:eastAsia="Arial" w:cs="Arial"/>
                <w:sz w:val="18"/>
                <w:szCs w:val="18"/>
              </w:rPr>
              <w:t>Mgt</w:t>
            </w:r>
            <w:proofErr w:type="spellEnd"/>
          </w:p>
        </w:tc>
        <w:tc>
          <w:tcPr>
            <w:tcW w:w="583" w:type="dxa"/>
            <w:tcBorders>
              <w:top w:val="single" w:sz="8" w:space="0" w:color="000000" w:themeColor="text1"/>
              <w:left w:val="single" w:sz="8" w:space="0" w:color="auto"/>
              <w:bottom w:val="single" w:sz="8" w:space="0" w:color="000000" w:themeColor="text1"/>
              <w:right w:val="single" w:sz="8" w:space="0" w:color="auto"/>
            </w:tcBorders>
          </w:tcPr>
          <w:p w14:paraId="2639ECDC" w14:textId="269460EA" w:rsidR="3D77A0EE" w:rsidRDefault="3D77A0EE" w:rsidP="3D77A0EE">
            <w:pPr>
              <w:spacing w:after="0"/>
            </w:pPr>
            <w:r w:rsidRPr="3D77A0EE">
              <w:rPr>
                <w:rFonts w:eastAsia="Arial" w:cs="Arial"/>
                <w:sz w:val="18"/>
                <w:szCs w:val="18"/>
              </w:rPr>
              <w:t>CE4035</w:t>
            </w:r>
          </w:p>
          <w:p w14:paraId="6ACDE75A" w14:textId="70E2FC7D" w:rsidR="3D77A0EE" w:rsidRDefault="3D77A0EE" w:rsidP="3D77A0EE">
            <w:pPr>
              <w:spacing w:after="0"/>
            </w:pPr>
            <w:r w:rsidRPr="3D77A0EE">
              <w:rPr>
                <w:rFonts w:eastAsia="Arial" w:cs="Arial"/>
                <w:sz w:val="18"/>
                <w:szCs w:val="18"/>
              </w:rPr>
              <w:t xml:space="preserve"> Intro to Law and Regulatory Context</w:t>
            </w:r>
          </w:p>
        </w:tc>
        <w:tc>
          <w:tcPr>
            <w:tcW w:w="610" w:type="dxa"/>
            <w:tcBorders>
              <w:top w:val="single" w:sz="8" w:space="0" w:color="000000" w:themeColor="text1"/>
              <w:left w:val="single" w:sz="8" w:space="0" w:color="auto"/>
              <w:bottom w:val="single" w:sz="8" w:space="0" w:color="000000" w:themeColor="text1"/>
              <w:right w:val="single" w:sz="8" w:space="0" w:color="auto"/>
            </w:tcBorders>
          </w:tcPr>
          <w:p w14:paraId="7AD3531E" w14:textId="69CF9619" w:rsidR="3D77A0EE" w:rsidRDefault="3D77A0EE" w:rsidP="3D77A0EE">
            <w:pPr>
              <w:spacing w:after="0"/>
            </w:pPr>
            <w:r w:rsidRPr="3D77A0EE">
              <w:rPr>
                <w:rFonts w:eastAsia="Arial" w:cs="Arial"/>
                <w:sz w:val="18"/>
                <w:szCs w:val="18"/>
              </w:rPr>
              <w:t xml:space="preserve">CE4037 </w:t>
            </w:r>
          </w:p>
          <w:p w14:paraId="3AF38FCC" w14:textId="48700A6C" w:rsidR="3D77A0EE" w:rsidRDefault="3D77A0EE" w:rsidP="3D77A0EE">
            <w:pPr>
              <w:spacing w:after="0"/>
            </w:pPr>
            <w:r w:rsidRPr="3D77A0EE">
              <w:rPr>
                <w:rFonts w:eastAsia="Arial" w:cs="Arial"/>
                <w:sz w:val="18"/>
                <w:szCs w:val="18"/>
              </w:rPr>
              <w:t>Intro to Site Measurement</w:t>
            </w:r>
          </w:p>
        </w:tc>
        <w:tc>
          <w:tcPr>
            <w:tcW w:w="623" w:type="dxa"/>
            <w:tcBorders>
              <w:top w:val="single" w:sz="8" w:space="0" w:color="000000" w:themeColor="text1"/>
              <w:left w:val="single" w:sz="8" w:space="0" w:color="auto"/>
              <w:bottom w:val="single" w:sz="8" w:space="0" w:color="000000" w:themeColor="text1"/>
              <w:right w:val="single" w:sz="8" w:space="0" w:color="auto"/>
            </w:tcBorders>
          </w:tcPr>
          <w:p w14:paraId="0ABF52BD" w14:textId="51D3373C" w:rsidR="3D77A0EE" w:rsidRDefault="3D77A0EE" w:rsidP="3D77A0EE">
            <w:pPr>
              <w:spacing w:after="0"/>
            </w:pPr>
            <w:r w:rsidRPr="3D77A0EE">
              <w:rPr>
                <w:rFonts w:eastAsia="Arial" w:cs="Arial"/>
                <w:sz w:val="18"/>
                <w:szCs w:val="18"/>
              </w:rPr>
              <w:t>CE4032 Principles of Surveying Practice in Context</w:t>
            </w:r>
          </w:p>
        </w:tc>
        <w:tc>
          <w:tcPr>
            <w:tcW w:w="623" w:type="dxa"/>
            <w:tcBorders>
              <w:top w:val="single" w:sz="8" w:space="0" w:color="000000" w:themeColor="text1"/>
              <w:left w:val="single" w:sz="8" w:space="0" w:color="auto"/>
              <w:bottom w:val="single" w:sz="8" w:space="0" w:color="000000" w:themeColor="text1"/>
              <w:right w:val="single" w:sz="8" w:space="0" w:color="000000" w:themeColor="text1"/>
            </w:tcBorders>
          </w:tcPr>
          <w:p w14:paraId="55E9FB1A" w14:textId="79FC14E0" w:rsidR="3D77A0EE" w:rsidRDefault="3D77A0EE" w:rsidP="3D77A0EE">
            <w:pPr>
              <w:spacing w:after="0"/>
            </w:pPr>
            <w:r w:rsidRPr="3D77A0EE">
              <w:rPr>
                <w:rFonts w:eastAsia="Arial" w:cs="Arial"/>
                <w:sz w:val="18"/>
                <w:szCs w:val="18"/>
              </w:rPr>
              <w:t>CE4036 Intro to Construction Technology</w:t>
            </w:r>
          </w:p>
        </w:tc>
        <w:tc>
          <w:tcPr>
            <w:tcW w:w="406" w:type="dxa"/>
            <w:tcBorders>
              <w:top w:val="single" w:sz="8" w:space="0" w:color="000000" w:themeColor="text1"/>
              <w:left w:val="single" w:sz="8" w:space="0" w:color="auto"/>
              <w:bottom w:val="single" w:sz="8" w:space="0" w:color="000000" w:themeColor="text1"/>
              <w:right w:val="single" w:sz="8" w:space="0" w:color="000000" w:themeColor="text1"/>
            </w:tcBorders>
          </w:tcPr>
          <w:p w14:paraId="61C8017B" w14:textId="3284EA50" w:rsidR="3D77A0EE" w:rsidRDefault="3D77A0EE" w:rsidP="3D77A0EE">
            <w:pPr>
              <w:spacing w:after="0"/>
            </w:pPr>
            <w:r w:rsidRPr="3D77A0EE">
              <w:rPr>
                <w:rFonts w:eastAsia="Arial" w:cs="Arial"/>
                <w:sz w:val="18"/>
                <w:szCs w:val="18"/>
              </w:rPr>
              <w:t>EG5017</w:t>
            </w:r>
          </w:p>
          <w:p w14:paraId="0937597E" w14:textId="6940CF61" w:rsidR="3D77A0EE" w:rsidRDefault="3D77A0EE" w:rsidP="3D77A0EE">
            <w:pPr>
              <w:spacing w:after="0"/>
            </w:pPr>
            <w:r w:rsidRPr="3D77A0EE">
              <w:rPr>
                <w:rFonts w:eastAsia="Arial" w:cs="Arial"/>
                <w:sz w:val="18"/>
                <w:szCs w:val="18"/>
              </w:rPr>
              <w:t>Explore</w:t>
            </w:r>
          </w:p>
        </w:tc>
        <w:tc>
          <w:tcPr>
            <w:tcW w:w="637" w:type="dxa"/>
            <w:tcBorders>
              <w:top w:val="nil"/>
              <w:left w:val="single" w:sz="8" w:space="0" w:color="auto"/>
              <w:bottom w:val="single" w:sz="8" w:space="0" w:color="000000" w:themeColor="text1"/>
              <w:right w:val="single" w:sz="8" w:space="0" w:color="auto"/>
            </w:tcBorders>
          </w:tcPr>
          <w:p w14:paraId="01A59B12" w14:textId="080AB9D8" w:rsidR="3D77A0EE" w:rsidRDefault="3D77A0EE" w:rsidP="3D77A0EE">
            <w:pPr>
              <w:spacing w:after="0"/>
            </w:pPr>
            <w:r w:rsidRPr="3D77A0EE">
              <w:rPr>
                <w:rFonts w:eastAsia="Arial" w:cs="Arial"/>
                <w:sz w:val="18"/>
                <w:szCs w:val="18"/>
              </w:rPr>
              <w:t>CE5032 Digital Technologies and Construction Modelling</w:t>
            </w:r>
          </w:p>
        </w:tc>
        <w:tc>
          <w:tcPr>
            <w:tcW w:w="732" w:type="dxa"/>
            <w:tcBorders>
              <w:top w:val="nil"/>
              <w:left w:val="single" w:sz="8" w:space="0" w:color="auto"/>
              <w:bottom w:val="single" w:sz="8" w:space="0" w:color="000000" w:themeColor="text1"/>
              <w:right w:val="single" w:sz="8" w:space="0" w:color="auto"/>
            </w:tcBorders>
          </w:tcPr>
          <w:p w14:paraId="3A6F14A2" w14:textId="66FA0AA8" w:rsidR="3D77A0EE" w:rsidRDefault="3D77A0EE" w:rsidP="3D77A0EE">
            <w:pPr>
              <w:spacing w:after="0"/>
            </w:pPr>
            <w:r w:rsidRPr="3D77A0EE">
              <w:rPr>
                <w:rFonts w:eastAsia="Arial" w:cs="Arial"/>
                <w:sz w:val="18"/>
                <w:szCs w:val="18"/>
              </w:rPr>
              <w:t>CE5033 Construction Technology and Environmental Services</w:t>
            </w:r>
          </w:p>
        </w:tc>
        <w:tc>
          <w:tcPr>
            <w:tcW w:w="637" w:type="dxa"/>
            <w:tcBorders>
              <w:top w:val="nil"/>
              <w:left w:val="single" w:sz="8" w:space="0" w:color="auto"/>
              <w:bottom w:val="single" w:sz="8" w:space="0" w:color="000000" w:themeColor="text1"/>
              <w:right w:val="single" w:sz="8" w:space="0" w:color="auto"/>
            </w:tcBorders>
          </w:tcPr>
          <w:p w14:paraId="374EA53B" w14:textId="4CCCD3A7" w:rsidR="3D77A0EE" w:rsidRDefault="3D77A0EE" w:rsidP="3D77A0EE">
            <w:pPr>
              <w:spacing w:after="0"/>
            </w:pPr>
            <w:r w:rsidRPr="3D77A0EE">
              <w:rPr>
                <w:rFonts w:eastAsia="Arial" w:cs="Arial"/>
                <w:sz w:val="18"/>
                <w:szCs w:val="18"/>
              </w:rPr>
              <w:t>CE5031 Procurement and Contract Administration</w:t>
            </w:r>
          </w:p>
        </w:tc>
        <w:tc>
          <w:tcPr>
            <w:tcW w:w="583" w:type="dxa"/>
            <w:tcBorders>
              <w:top w:val="nil"/>
              <w:left w:val="single" w:sz="8" w:space="0" w:color="auto"/>
              <w:bottom w:val="single" w:sz="8" w:space="0" w:color="000000" w:themeColor="text1"/>
              <w:right w:val="single" w:sz="8" w:space="0" w:color="auto"/>
            </w:tcBorders>
          </w:tcPr>
          <w:p w14:paraId="245B8E38" w14:textId="1822B887" w:rsidR="3D77A0EE" w:rsidRDefault="3D77A0EE" w:rsidP="3D77A0EE">
            <w:pPr>
              <w:spacing w:after="0"/>
            </w:pPr>
            <w:r w:rsidRPr="3D77A0EE">
              <w:rPr>
                <w:rFonts w:eastAsia="Arial" w:cs="Arial"/>
                <w:sz w:val="18"/>
                <w:szCs w:val="18"/>
              </w:rPr>
              <w:t>CE5029 Design and Specification</w:t>
            </w:r>
          </w:p>
        </w:tc>
        <w:tc>
          <w:tcPr>
            <w:tcW w:w="569" w:type="dxa"/>
            <w:tcBorders>
              <w:top w:val="nil"/>
              <w:left w:val="single" w:sz="8" w:space="0" w:color="auto"/>
              <w:bottom w:val="single" w:sz="8" w:space="0" w:color="000000" w:themeColor="text1"/>
              <w:right w:val="single" w:sz="8" w:space="0" w:color="000000" w:themeColor="text1"/>
            </w:tcBorders>
          </w:tcPr>
          <w:p w14:paraId="68C1323D" w14:textId="1765CBBB" w:rsidR="3D77A0EE" w:rsidRDefault="3D77A0EE" w:rsidP="3D77A0EE">
            <w:pPr>
              <w:spacing w:after="0"/>
            </w:pPr>
            <w:r w:rsidRPr="3D77A0EE">
              <w:rPr>
                <w:rFonts w:eastAsia="Arial" w:cs="Arial"/>
                <w:sz w:val="18"/>
                <w:szCs w:val="18"/>
              </w:rPr>
              <w:t>CE5030 Legal and Regulatory Compliance</w:t>
            </w:r>
          </w:p>
        </w:tc>
        <w:tc>
          <w:tcPr>
            <w:tcW w:w="406" w:type="dxa"/>
            <w:tcBorders>
              <w:top w:val="single" w:sz="8" w:space="0" w:color="000000" w:themeColor="text1"/>
              <w:left w:val="single" w:sz="8" w:space="0" w:color="auto"/>
              <w:bottom w:val="single" w:sz="8" w:space="0" w:color="000000" w:themeColor="text1"/>
              <w:right w:val="single" w:sz="8" w:space="0" w:color="000000" w:themeColor="text1"/>
            </w:tcBorders>
          </w:tcPr>
          <w:p w14:paraId="4954FF4E" w14:textId="75AF23BB" w:rsidR="3D77A0EE" w:rsidRDefault="3D77A0EE" w:rsidP="3D77A0EE">
            <w:pPr>
              <w:spacing w:after="0"/>
            </w:pPr>
            <w:r w:rsidRPr="3D77A0EE">
              <w:rPr>
                <w:rFonts w:eastAsia="Arial" w:cs="Arial"/>
                <w:sz w:val="18"/>
                <w:szCs w:val="18"/>
              </w:rPr>
              <w:t>EG6025 Apply</w:t>
            </w:r>
          </w:p>
        </w:tc>
        <w:tc>
          <w:tcPr>
            <w:tcW w:w="637" w:type="dxa"/>
            <w:tcBorders>
              <w:top w:val="nil"/>
              <w:left w:val="single" w:sz="8" w:space="0" w:color="auto"/>
              <w:bottom w:val="single" w:sz="8" w:space="0" w:color="000000" w:themeColor="text1"/>
              <w:right w:val="single" w:sz="8" w:space="0" w:color="auto"/>
            </w:tcBorders>
          </w:tcPr>
          <w:p w14:paraId="3196A910" w14:textId="7BE8A9D0" w:rsidR="3D77A0EE" w:rsidRDefault="3D77A0EE" w:rsidP="3D77A0EE">
            <w:pPr>
              <w:spacing w:after="0"/>
            </w:pPr>
            <w:r w:rsidRPr="3D77A0EE">
              <w:rPr>
                <w:rFonts w:eastAsia="Arial" w:cs="Arial"/>
                <w:sz w:val="18"/>
                <w:szCs w:val="18"/>
              </w:rPr>
              <w:t>CE6035 Construction Information Management Systems</w:t>
            </w:r>
          </w:p>
        </w:tc>
        <w:tc>
          <w:tcPr>
            <w:tcW w:w="379" w:type="dxa"/>
            <w:tcBorders>
              <w:top w:val="nil"/>
              <w:left w:val="single" w:sz="8" w:space="0" w:color="auto"/>
              <w:bottom w:val="single" w:sz="8" w:space="0" w:color="000000" w:themeColor="text1"/>
              <w:right w:val="single" w:sz="8" w:space="0" w:color="auto"/>
            </w:tcBorders>
          </w:tcPr>
          <w:p w14:paraId="6B636952" w14:textId="03BA6B25" w:rsidR="3D77A0EE" w:rsidRDefault="3D77A0EE" w:rsidP="3D77A0EE">
            <w:pPr>
              <w:spacing w:after="0"/>
            </w:pPr>
            <w:r w:rsidRPr="3D77A0EE">
              <w:rPr>
                <w:rFonts w:eastAsia="Arial" w:cs="Arial"/>
                <w:sz w:val="18"/>
                <w:szCs w:val="18"/>
              </w:rPr>
              <w:t>CE6036 Construction L</w:t>
            </w:r>
            <w:r w:rsidRPr="3D77A0EE">
              <w:rPr>
                <w:rFonts w:eastAsia="Arial" w:cs="Arial"/>
                <w:sz w:val="18"/>
                <w:szCs w:val="18"/>
              </w:rPr>
              <w:lastRenderedPageBreak/>
              <w:t>aw and Contract Practice</w:t>
            </w:r>
          </w:p>
        </w:tc>
        <w:tc>
          <w:tcPr>
            <w:tcW w:w="583" w:type="dxa"/>
            <w:tcBorders>
              <w:top w:val="nil"/>
              <w:left w:val="single" w:sz="8" w:space="0" w:color="auto"/>
              <w:bottom w:val="single" w:sz="8" w:space="0" w:color="000000" w:themeColor="text1"/>
              <w:right w:val="single" w:sz="8" w:space="0" w:color="auto"/>
            </w:tcBorders>
          </w:tcPr>
          <w:p w14:paraId="38D5AB98" w14:textId="37E29E89" w:rsidR="3D77A0EE" w:rsidRDefault="3D77A0EE" w:rsidP="3D77A0EE">
            <w:pPr>
              <w:spacing w:after="0"/>
            </w:pPr>
            <w:r w:rsidRPr="3D77A0EE">
              <w:rPr>
                <w:rFonts w:eastAsia="Arial" w:cs="Arial"/>
                <w:sz w:val="18"/>
                <w:szCs w:val="18"/>
              </w:rPr>
              <w:lastRenderedPageBreak/>
              <w:t>CE6033 Project Management</w:t>
            </w:r>
          </w:p>
        </w:tc>
        <w:tc>
          <w:tcPr>
            <w:tcW w:w="583" w:type="dxa"/>
            <w:tcBorders>
              <w:top w:val="nil"/>
              <w:left w:val="single" w:sz="8" w:space="0" w:color="auto"/>
              <w:bottom w:val="single" w:sz="8" w:space="0" w:color="000000" w:themeColor="text1"/>
              <w:right w:val="single" w:sz="8" w:space="0" w:color="auto"/>
            </w:tcBorders>
          </w:tcPr>
          <w:p w14:paraId="427433AB" w14:textId="41D10BA8" w:rsidR="3D77A0EE" w:rsidRDefault="3D77A0EE" w:rsidP="3D77A0EE">
            <w:pPr>
              <w:spacing w:after="0"/>
            </w:pPr>
            <w:r w:rsidRPr="3D77A0EE">
              <w:rPr>
                <w:rFonts w:eastAsia="Arial" w:cs="Arial"/>
                <w:sz w:val="18"/>
                <w:szCs w:val="18"/>
              </w:rPr>
              <w:t>CE6032 Inspection and Building Pathology</w:t>
            </w:r>
          </w:p>
        </w:tc>
        <w:tc>
          <w:tcPr>
            <w:tcW w:w="434" w:type="dxa"/>
            <w:tcBorders>
              <w:top w:val="nil"/>
              <w:left w:val="single" w:sz="8" w:space="0" w:color="auto"/>
              <w:bottom w:val="single" w:sz="8" w:space="0" w:color="000000" w:themeColor="text1"/>
              <w:right w:val="single" w:sz="8" w:space="0" w:color="000000" w:themeColor="text1"/>
            </w:tcBorders>
          </w:tcPr>
          <w:p w14:paraId="7836577F" w14:textId="2352C5F4" w:rsidR="3D77A0EE" w:rsidRDefault="3D77A0EE" w:rsidP="3D77A0EE">
            <w:pPr>
              <w:spacing w:after="0"/>
            </w:pPr>
            <w:r w:rsidRPr="3D77A0EE">
              <w:rPr>
                <w:rFonts w:eastAsia="Arial" w:cs="Arial"/>
                <w:sz w:val="18"/>
                <w:szCs w:val="18"/>
              </w:rPr>
              <w:t>CE6026 Individual Research Pr</w:t>
            </w:r>
            <w:r w:rsidRPr="3D77A0EE">
              <w:rPr>
                <w:rFonts w:eastAsia="Arial" w:cs="Arial"/>
                <w:sz w:val="18"/>
                <w:szCs w:val="18"/>
              </w:rPr>
              <w:lastRenderedPageBreak/>
              <w:t>oject</w:t>
            </w:r>
          </w:p>
        </w:tc>
      </w:tr>
      <w:tr w:rsidR="3D77A0EE" w14:paraId="06A48E64" w14:textId="77777777" w:rsidTr="3D77A0EE">
        <w:trPr>
          <w:trHeight w:val="255"/>
        </w:trPr>
        <w:tc>
          <w:tcPr>
            <w:tcW w:w="501" w:type="dxa"/>
            <w:vMerge w:val="restart"/>
            <w:tcBorders>
              <w:top w:val="single" w:sz="8" w:space="0" w:color="auto"/>
              <w:left w:val="single" w:sz="8" w:space="0" w:color="auto"/>
              <w:bottom w:val="nil"/>
              <w:right w:val="single" w:sz="8" w:space="0" w:color="auto"/>
            </w:tcBorders>
            <w:shd w:val="clear" w:color="auto" w:fill="CCC0D9"/>
            <w:vAlign w:val="center"/>
          </w:tcPr>
          <w:p w14:paraId="6CC22FB6" w14:textId="52CE2874" w:rsidR="3D77A0EE" w:rsidRDefault="3D77A0EE" w:rsidP="3D77A0EE">
            <w:pPr>
              <w:spacing w:after="0"/>
              <w:jc w:val="center"/>
            </w:pPr>
            <w:r w:rsidRPr="3D77A0EE">
              <w:rPr>
                <w:rFonts w:eastAsia="Arial" w:cs="Arial"/>
                <w:b/>
                <w:bCs/>
                <w:sz w:val="20"/>
                <w:szCs w:val="20"/>
                <w:lang w:val="en-US"/>
              </w:rPr>
              <w:lastRenderedPageBreak/>
              <w:t>Chartered Survey</w:t>
            </w:r>
            <w:r w:rsidRPr="3D77A0EE">
              <w:rPr>
                <w:rFonts w:eastAsia="Arial" w:cs="Arial"/>
                <w:b/>
                <w:bCs/>
                <w:sz w:val="20"/>
                <w:szCs w:val="20"/>
                <w:lang w:val="en-US"/>
              </w:rPr>
              <w:lastRenderedPageBreak/>
              <w:t>or Standard</w:t>
            </w:r>
          </w:p>
        </w:tc>
        <w:tc>
          <w:tcPr>
            <w:tcW w:w="13930" w:type="dxa"/>
            <w:gridSpan w:val="22"/>
            <w:tcBorders>
              <w:top w:val="single" w:sz="8" w:space="0" w:color="auto"/>
              <w:left w:val="single" w:sz="8" w:space="0" w:color="auto"/>
              <w:bottom w:val="single" w:sz="8" w:space="0" w:color="000000" w:themeColor="text1"/>
              <w:right w:val="nil"/>
            </w:tcBorders>
            <w:shd w:val="clear" w:color="auto" w:fill="CCC0D9"/>
          </w:tcPr>
          <w:p w14:paraId="657B3564" w14:textId="24BA0C37" w:rsidR="3D77A0EE" w:rsidRDefault="3D77A0EE" w:rsidP="3D77A0EE">
            <w:pPr>
              <w:spacing w:after="200" w:line="276" w:lineRule="auto"/>
            </w:pPr>
            <w:r w:rsidRPr="3D77A0EE">
              <w:rPr>
                <w:rFonts w:eastAsia="Arial" w:cs="Arial"/>
                <w:b/>
                <w:bCs/>
                <w:sz w:val="20"/>
                <w:szCs w:val="20"/>
                <w:lang w:val="en-US"/>
              </w:rPr>
              <w:lastRenderedPageBreak/>
              <w:t>BS - Core Knowledge</w:t>
            </w:r>
          </w:p>
        </w:tc>
      </w:tr>
      <w:tr w:rsidR="3D77A0EE" w14:paraId="20056817" w14:textId="77777777" w:rsidTr="3D77A0EE">
        <w:trPr>
          <w:gridAfter w:val="1"/>
          <w:wAfter w:w="14" w:type="dxa"/>
          <w:trHeight w:val="1200"/>
        </w:trPr>
        <w:tc>
          <w:tcPr>
            <w:tcW w:w="501" w:type="dxa"/>
            <w:vMerge/>
            <w:tcBorders>
              <w:left w:val="single" w:sz="0" w:space="0" w:color="auto"/>
              <w:right w:val="single" w:sz="0" w:space="0" w:color="auto"/>
            </w:tcBorders>
            <w:vAlign w:val="center"/>
          </w:tcPr>
          <w:p w14:paraId="221A1316"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17CDF44B" w14:textId="69D8F53C" w:rsidR="3D77A0EE" w:rsidRDefault="3D77A0EE" w:rsidP="3D77A0EE">
            <w:pPr>
              <w:spacing w:after="0"/>
            </w:pPr>
            <w:r w:rsidRPr="3D77A0EE">
              <w:rPr>
                <w:rFonts w:eastAsia="Arial" w:cs="Arial"/>
                <w:b/>
                <w:bCs/>
                <w:color w:val="334047"/>
                <w:sz w:val="20"/>
                <w:szCs w:val="20"/>
                <w:lang w:val="en-US"/>
              </w:rPr>
              <w:t>K1</w:t>
            </w:r>
          </w:p>
        </w:tc>
        <w:tc>
          <w:tcPr>
            <w:tcW w:w="3455" w:type="dxa"/>
            <w:tcBorders>
              <w:top w:val="nil"/>
              <w:left w:val="single" w:sz="8" w:space="0" w:color="auto"/>
              <w:bottom w:val="single" w:sz="8" w:space="0" w:color="000000" w:themeColor="text1"/>
              <w:right w:val="single" w:sz="8" w:space="0" w:color="000000" w:themeColor="text1"/>
            </w:tcBorders>
            <w:shd w:val="clear" w:color="auto" w:fill="548DD4"/>
          </w:tcPr>
          <w:p w14:paraId="045AF933" w14:textId="1BDCD402" w:rsidR="3D77A0EE" w:rsidRDefault="3D77A0EE" w:rsidP="3D77A0EE">
            <w:pPr>
              <w:spacing w:after="0" w:line="257" w:lineRule="auto"/>
            </w:pPr>
            <w:r w:rsidRPr="3D77A0EE">
              <w:rPr>
                <w:rFonts w:eastAsia="Arial" w:cs="Arial"/>
                <w:sz w:val="20"/>
                <w:szCs w:val="20"/>
                <w:lang w:val="en-US"/>
              </w:rPr>
              <w:t>Law</w:t>
            </w:r>
            <w:r w:rsidRPr="3D77A0EE">
              <w:rPr>
                <w:rFonts w:eastAsia="Arial" w:cs="Arial"/>
                <w:color w:val="334047"/>
                <w:sz w:val="20"/>
                <w:szCs w:val="20"/>
                <w:lang w:val="en-US"/>
              </w:rPr>
              <w:t xml:space="preserve"> - The law and the role of legal advisers relating to either acquisition/disposal of property, standard forms of building contracts or other property related contracts.</w:t>
            </w:r>
          </w:p>
        </w:tc>
        <w:tc>
          <w:tcPr>
            <w:tcW w:w="393"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0C5CF81E" w14:textId="00B0F47A" w:rsidR="3D77A0EE" w:rsidRDefault="3D77A0EE" w:rsidP="3D77A0EE">
            <w:pPr>
              <w:spacing w:after="200" w:line="276" w:lineRule="auto"/>
              <w:jc w:val="center"/>
            </w:pPr>
            <w:r w:rsidRPr="3D77A0EE">
              <w:rPr>
                <w:rFonts w:ascii="Calibri" w:eastAsia="Calibri" w:hAnsi="Calibri" w:cs="Calibri"/>
                <w:b/>
                <w:bCs/>
                <w:sz w:val="22"/>
                <w:szCs w:val="22"/>
                <w:lang w:val="en-US"/>
              </w:rPr>
              <w:t xml:space="preserve"> </w:t>
            </w:r>
          </w:p>
        </w:tc>
        <w:tc>
          <w:tcPr>
            <w:tcW w:w="623" w:type="dxa"/>
            <w:tcBorders>
              <w:top w:val="nil"/>
              <w:left w:val="nil"/>
              <w:bottom w:val="single" w:sz="8" w:space="0" w:color="000000" w:themeColor="text1"/>
              <w:right w:val="single" w:sz="8" w:space="0" w:color="000000" w:themeColor="text1"/>
            </w:tcBorders>
            <w:vAlign w:val="center"/>
          </w:tcPr>
          <w:p w14:paraId="5BA41888" w14:textId="79419F63"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3050DE87" w14:textId="55956A74"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10" w:type="dxa"/>
            <w:tcBorders>
              <w:top w:val="nil"/>
              <w:left w:val="single" w:sz="8" w:space="0" w:color="000000" w:themeColor="text1"/>
              <w:bottom w:val="single" w:sz="8" w:space="0" w:color="000000" w:themeColor="text1"/>
              <w:right w:val="single" w:sz="8" w:space="0" w:color="000000" w:themeColor="text1"/>
            </w:tcBorders>
            <w:vAlign w:val="center"/>
          </w:tcPr>
          <w:p w14:paraId="7CCC41A0" w14:textId="429EB798"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nil"/>
              <w:left w:val="single" w:sz="8" w:space="0" w:color="000000" w:themeColor="text1"/>
              <w:bottom w:val="single" w:sz="8" w:space="0" w:color="000000" w:themeColor="text1"/>
              <w:right w:val="single" w:sz="8" w:space="0" w:color="000000" w:themeColor="text1"/>
            </w:tcBorders>
            <w:vAlign w:val="center"/>
          </w:tcPr>
          <w:p w14:paraId="7C4E313D" w14:textId="3AAED350"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nil"/>
              <w:left w:val="single" w:sz="8" w:space="0" w:color="000000" w:themeColor="text1"/>
              <w:bottom w:val="single" w:sz="8" w:space="0" w:color="000000" w:themeColor="text1"/>
              <w:right w:val="single" w:sz="8" w:space="0" w:color="000000" w:themeColor="text1"/>
            </w:tcBorders>
            <w:vAlign w:val="center"/>
          </w:tcPr>
          <w:p w14:paraId="634D4894" w14:textId="58829831"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nil"/>
              <w:left w:val="single" w:sz="8" w:space="0" w:color="000000" w:themeColor="text1"/>
              <w:bottom w:val="single" w:sz="8" w:space="0" w:color="000000" w:themeColor="text1"/>
              <w:right w:val="single" w:sz="8" w:space="0" w:color="000000" w:themeColor="text1"/>
            </w:tcBorders>
            <w:vAlign w:val="center"/>
          </w:tcPr>
          <w:p w14:paraId="105751CF" w14:textId="5F7F08B5"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71FA7A02" w14:textId="1F4F90BC" w:rsidR="3D77A0EE" w:rsidRDefault="3D77A0EE" w:rsidP="3D77A0EE">
            <w:pPr>
              <w:spacing w:after="0"/>
              <w:jc w:val="center"/>
            </w:pPr>
            <w:r w:rsidRPr="3D77A0EE">
              <w:rPr>
                <w:rFonts w:eastAsia="Arial" w:cs="Arial"/>
                <w:sz w:val="20"/>
                <w:szCs w:val="20"/>
                <w:lang w:val="en-US"/>
              </w:rPr>
              <w:t xml:space="preserve"> </w:t>
            </w:r>
          </w:p>
        </w:tc>
        <w:tc>
          <w:tcPr>
            <w:tcW w:w="732" w:type="dxa"/>
            <w:tcBorders>
              <w:top w:val="nil"/>
              <w:left w:val="single" w:sz="8" w:space="0" w:color="000000" w:themeColor="text1"/>
              <w:bottom w:val="single" w:sz="8" w:space="0" w:color="000000" w:themeColor="text1"/>
              <w:right w:val="single" w:sz="8" w:space="0" w:color="000000" w:themeColor="text1"/>
            </w:tcBorders>
            <w:vAlign w:val="center"/>
          </w:tcPr>
          <w:p w14:paraId="1C490D5B" w14:textId="6AEE8312"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7CB24365" w14:textId="6C4B9B04"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129D5FA3" w14:textId="2DB3C50B" w:rsidR="3D77A0EE" w:rsidRDefault="3D77A0EE" w:rsidP="3D77A0EE">
            <w:pPr>
              <w:spacing w:after="0"/>
              <w:jc w:val="center"/>
            </w:pPr>
            <w:r w:rsidRPr="3D77A0EE">
              <w:rPr>
                <w:rFonts w:eastAsia="Arial" w:cs="Arial"/>
                <w:sz w:val="20"/>
                <w:szCs w:val="20"/>
                <w:lang w:val="en-US"/>
              </w:rPr>
              <w:t xml:space="preserve"> </w:t>
            </w:r>
          </w:p>
        </w:tc>
        <w:tc>
          <w:tcPr>
            <w:tcW w:w="569" w:type="dxa"/>
            <w:tcBorders>
              <w:top w:val="nil"/>
              <w:left w:val="single" w:sz="8" w:space="0" w:color="000000" w:themeColor="text1"/>
              <w:bottom w:val="single" w:sz="8" w:space="0" w:color="000000" w:themeColor="text1"/>
              <w:right w:val="single" w:sz="8" w:space="0" w:color="000000" w:themeColor="text1"/>
            </w:tcBorders>
            <w:vAlign w:val="center"/>
          </w:tcPr>
          <w:p w14:paraId="7AB0B3BE" w14:textId="395D8867"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406" w:type="dxa"/>
            <w:tcBorders>
              <w:top w:val="nil"/>
              <w:left w:val="single" w:sz="8" w:space="0" w:color="000000" w:themeColor="text1"/>
              <w:bottom w:val="single" w:sz="8" w:space="0" w:color="000000" w:themeColor="text1"/>
              <w:right w:val="single" w:sz="8" w:space="0" w:color="000000" w:themeColor="text1"/>
            </w:tcBorders>
            <w:vAlign w:val="center"/>
          </w:tcPr>
          <w:p w14:paraId="727EB842" w14:textId="52D5EF97" w:rsidR="3D77A0EE" w:rsidRDefault="3D77A0EE" w:rsidP="3D77A0EE">
            <w:pPr>
              <w:spacing w:after="0"/>
              <w:jc w:val="center"/>
            </w:pPr>
            <w:r w:rsidRPr="3D77A0EE">
              <w:rPr>
                <w:rFonts w:eastAsia="Arial" w:cs="Arial"/>
                <w:sz w:val="20"/>
                <w:szCs w:val="20"/>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0F85C8BA" w14:textId="02E414EB" w:rsidR="3D77A0EE" w:rsidRDefault="3D77A0EE" w:rsidP="3D77A0EE">
            <w:pPr>
              <w:spacing w:after="0"/>
              <w:jc w:val="center"/>
            </w:pPr>
            <w:r w:rsidRPr="3D77A0EE">
              <w:rPr>
                <w:rFonts w:eastAsia="Arial" w:cs="Arial"/>
                <w:sz w:val="20"/>
                <w:szCs w:val="20"/>
                <w:lang w:val="en-US"/>
              </w:rPr>
              <w:t xml:space="preserve"> </w:t>
            </w:r>
          </w:p>
        </w:tc>
        <w:tc>
          <w:tcPr>
            <w:tcW w:w="379" w:type="dxa"/>
            <w:tcBorders>
              <w:top w:val="nil"/>
              <w:left w:val="single" w:sz="8" w:space="0" w:color="000000" w:themeColor="text1"/>
              <w:bottom w:val="single" w:sz="8" w:space="0" w:color="000000" w:themeColor="text1"/>
              <w:right w:val="single" w:sz="8" w:space="0" w:color="000000" w:themeColor="text1"/>
            </w:tcBorders>
            <w:vAlign w:val="center"/>
          </w:tcPr>
          <w:p w14:paraId="29D474DF" w14:textId="2FD5AC7B" w:rsidR="3D77A0EE" w:rsidRDefault="3D77A0EE" w:rsidP="3D77A0EE">
            <w:pPr>
              <w:spacing w:after="0"/>
              <w:jc w:val="center"/>
            </w:pPr>
            <w:r w:rsidRPr="3D77A0EE">
              <w:rPr>
                <w:rFonts w:eastAsia="Arial" w:cs="Arial"/>
                <w:sz w:val="20"/>
                <w:szCs w:val="20"/>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6004A2C8" w14:textId="378584F0"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0683A447" w14:textId="0BF2E225" w:rsidR="3D77A0EE" w:rsidRDefault="3D77A0EE" w:rsidP="3D77A0EE">
            <w:pPr>
              <w:spacing w:after="0"/>
              <w:jc w:val="center"/>
            </w:pPr>
            <w:r w:rsidRPr="3D77A0EE">
              <w:rPr>
                <w:rFonts w:eastAsia="Arial" w:cs="Arial"/>
                <w:sz w:val="20"/>
                <w:szCs w:val="20"/>
                <w:lang w:val="en-US"/>
              </w:rPr>
              <w:t xml:space="preserve"> </w:t>
            </w:r>
          </w:p>
        </w:tc>
        <w:tc>
          <w:tcPr>
            <w:tcW w:w="434" w:type="dxa"/>
            <w:tcBorders>
              <w:top w:val="nil"/>
              <w:left w:val="single" w:sz="8" w:space="0" w:color="000000" w:themeColor="text1"/>
              <w:bottom w:val="single" w:sz="8" w:space="0" w:color="000000" w:themeColor="text1"/>
              <w:right w:val="single" w:sz="8" w:space="0" w:color="000000" w:themeColor="text1"/>
            </w:tcBorders>
            <w:vAlign w:val="center"/>
          </w:tcPr>
          <w:p w14:paraId="5155801F" w14:textId="1DF3421D" w:rsidR="3D77A0EE" w:rsidRDefault="3D77A0EE" w:rsidP="3D77A0EE">
            <w:pPr>
              <w:spacing w:after="0"/>
              <w:jc w:val="center"/>
            </w:pPr>
            <w:r w:rsidRPr="3D77A0EE">
              <w:rPr>
                <w:rFonts w:eastAsia="Arial" w:cs="Arial"/>
                <w:sz w:val="20"/>
                <w:szCs w:val="20"/>
                <w:lang w:val="en-US"/>
              </w:rPr>
              <w:t xml:space="preserve"> </w:t>
            </w:r>
          </w:p>
        </w:tc>
      </w:tr>
      <w:tr w:rsidR="3D77A0EE" w14:paraId="06EC3F41" w14:textId="77777777" w:rsidTr="3D77A0EE">
        <w:trPr>
          <w:gridAfter w:val="1"/>
          <w:wAfter w:w="14" w:type="dxa"/>
          <w:trHeight w:val="690"/>
        </w:trPr>
        <w:tc>
          <w:tcPr>
            <w:tcW w:w="501" w:type="dxa"/>
            <w:vMerge/>
            <w:tcBorders>
              <w:left w:val="single" w:sz="0" w:space="0" w:color="auto"/>
              <w:right w:val="single" w:sz="0" w:space="0" w:color="auto"/>
            </w:tcBorders>
            <w:vAlign w:val="center"/>
          </w:tcPr>
          <w:p w14:paraId="1C8BBC82"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4D367D11" w14:textId="63999FC8" w:rsidR="3D77A0EE" w:rsidRDefault="3D77A0EE" w:rsidP="3D77A0EE">
            <w:pPr>
              <w:spacing w:after="0"/>
            </w:pPr>
            <w:r w:rsidRPr="3D77A0EE">
              <w:rPr>
                <w:rFonts w:eastAsia="Arial" w:cs="Arial"/>
                <w:b/>
                <w:bCs/>
                <w:color w:val="334047"/>
                <w:sz w:val="20"/>
                <w:szCs w:val="20"/>
                <w:lang w:val="en-US"/>
              </w:rPr>
              <w:t>K2</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625E8242" w14:textId="6B7EFF6E" w:rsidR="3D77A0EE" w:rsidRDefault="3D77A0EE" w:rsidP="3D77A0EE">
            <w:pPr>
              <w:spacing w:after="0"/>
            </w:pPr>
            <w:r w:rsidRPr="3D77A0EE">
              <w:rPr>
                <w:rFonts w:eastAsia="Arial" w:cs="Arial"/>
                <w:sz w:val="20"/>
                <w:szCs w:val="20"/>
                <w:lang w:val="en-US"/>
              </w:rPr>
              <w:t xml:space="preserve">Information management </w:t>
            </w:r>
            <w:r w:rsidRPr="3D77A0EE">
              <w:rPr>
                <w:rFonts w:eastAsia="Arial" w:cs="Arial"/>
                <w:color w:val="334047"/>
                <w:sz w:val="20"/>
                <w:szCs w:val="20"/>
                <w:lang w:val="en-US"/>
              </w:rPr>
              <w:t xml:space="preserve">- The methods and techniques for </w:t>
            </w:r>
            <w:r w:rsidRPr="3D77A0EE">
              <w:rPr>
                <w:rFonts w:eastAsia="Arial" w:cs="Arial"/>
                <w:color w:val="334047"/>
                <w:sz w:val="20"/>
                <w:szCs w:val="20"/>
                <w:lang w:val="en-US"/>
              </w:rPr>
              <w:lastRenderedPageBreak/>
              <w:t xml:space="preserve">providing information, </w:t>
            </w:r>
            <w:proofErr w:type="gramStart"/>
            <w:r w:rsidRPr="3D77A0EE">
              <w:rPr>
                <w:rFonts w:eastAsia="Arial" w:cs="Arial"/>
                <w:color w:val="334047"/>
                <w:sz w:val="20"/>
                <w:szCs w:val="20"/>
                <w:lang w:val="en-US"/>
              </w:rPr>
              <w:t>data</w:t>
            </w:r>
            <w:proofErr w:type="gramEnd"/>
            <w:r w:rsidRPr="3D77A0EE">
              <w:rPr>
                <w:rFonts w:eastAsia="Arial" w:cs="Arial"/>
                <w:color w:val="334047"/>
                <w:sz w:val="20"/>
                <w:szCs w:val="20"/>
                <w:lang w:val="en-US"/>
              </w:rPr>
              <w:t xml:space="preserve"> and advice to clients.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CAAED8" w14:textId="56C56796" w:rsidR="3D77A0EE" w:rsidRDefault="3D77A0EE" w:rsidP="3D77A0EE">
            <w:pPr>
              <w:spacing w:after="200" w:line="276" w:lineRule="auto"/>
              <w:jc w:val="center"/>
            </w:pPr>
            <w:r w:rsidRPr="3D77A0EE">
              <w:rPr>
                <w:rFonts w:ascii="Calibri" w:eastAsia="Calibri" w:hAnsi="Calibri" w:cs="Calibri"/>
                <w:sz w:val="22"/>
                <w:szCs w:val="22"/>
                <w:lang w:val="en-US"/>
              </w:rPr>
              <w:lastRenderedPageBreak/>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04E47344" w14:textId="0264FEFD"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A7DB6" w14:textId="3F46E14A" w:rsidR="3D77A0EE" w:rsidRDefault="3D77A0EE" w:rsidP="3D77A0EE">
            <w:pPr>
              <w:spacing w:after="0"/>
              <w:jc w:val="center"/>
            </w:pPr>
            <w:r w:rsidRPr="3D77A0EE">
              <w:rPr>
                <w:rFonts w:eastAsia="Arial" w:cs="Arial"/>
                <w:sz w:val="20"/>
                <w:szCs w:val="20"/>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E657A" w14:textId="5B4D62FF"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452A06" w14:textId="10E73E89"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9C63CA" w14:textId="462282A0"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9D688D" w14:textId="157C33C3"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B440B" w14:textId="081B236A" w:rsidR="3D77A0EE" w:rsidRDefault="3D77A0EE" w:rsidP="3D77A0EE">
            <w:pPr>
              <w:spacing w:after="0"/>
              <w:jc w:val="center"/>
            </w:pPr>
            <w:r w:rsidRPr="3D77A0EE">
              <w:rPr>
                <w:rFonts w:ascii="Calibri" w:eastAsia="Calibri" w:hAnsi="Calibri" w:cs="Calibri"/>
                <w:b/>
                <w:bCs/>
                <w:sz w:val="28"/>
                <w:szCs w:val="28"/>
                <w:lang w:val="en-US"/>
              </w:rPr>
              <w:t>√</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A6F407" w14:textId="5B33E2E9"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331D2A" w14:textId="5280CC50"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205682" w14:textId="441AAEAE"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244D9" w14:textId="0D3A9FBB" w:rsidR="3D77A0EE" w:rsidRDefault="3D77A0EE" w:rsidP="3D77A0EE">
            <w:pPr>
              <w:spacing w:after="0"/>
              <w:jc w:val="center"/>
            </w:pPr>
            <w:r w:rsidRPr="3D77A0EE">
              <w:rPr>
                <w:rFonts w:eastAsia="Arial" w:cs="Arial"/>
                <w:sz w:val="20"/>
                <w:szCs w:val="20"/>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0E881B" w14:textId="5D5E84BA"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224A7" w14:textId="7D259641" w:rsidR="3D77A0EE" w:rsidRDefault="3D77A0EE" w:rsidP="3D77A0EE">
            <w:pPr>
              <w:spacing w:after="0"/>
              <w:jc w:val="center"/>
            </w:pPr>
            <w:r w:rsidRPr="3D77A0EE">
              <w:rPr>
                <w:rFonts w:ascii="Calibri" w:eastAsia="Calibri" w:hAnsi="Calibri" w:cs="Calibri"/>
                <w:b/>
                <w:bCs/>
                <w:sz w:val="28"/>
                <w:szCs w:val="28"/>
                <w:lang w:val="en-US"/>
              </w:rPr>
              <w:t>√</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A15DC0" w14:textId="1F95E5FC"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EF88E" w14:textId="08DB8DBC"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C6A6E" w14:textId="45A28A90"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EFF68" w14:textId="14E8B49D" w:rsidR="3D77A0EE" w:rsidRDefault="3D77A0EE" w:rsidP="3D77A0EE">
            <w:pPr>
              <w:spacing w:after="0"/>
              <w:jc w:val="center"/>
            </w:pPr>
            <w:r w:rsidRPr="3D77A0EE">
              <w:rPr>
                <w:rFonts w:ascii="Calibri" w:eastAsia="Calibri" w:hAnsi="Calibri" w:cs="Calibri"/>
                <w:b/>
                <w:bCs/>
                <w:sz w:val="28"/>
                <w:szCs w:val="28"/>
                <w:lang w:val="en-US"/>
              </w:rPr>
              <w:t>√</w:t>
            </w:r>
          </w:p>
        </w:tc>
      </w:tr>
      <w:tr w:rsidR="3D77A0EE" w14:paraId="08E2F15D" w14:textId="77777777" w:rsidTr="3D77A0EE">
        <w:trPr>
          <w:gridAfter w:val="1"/>
          <w:wAfter w:w="14" w:type="dxa"/>
          <w:trHeight w:val="600"/>
        </w:trPr>
        <w:tc>
          <w:tcPr>
            <w:tcW w:w="501" w:type="dxa"/>
            <w:vMerge/>
            <w:tcBorders>
              <w:left w:val="single" w:sz="0" w:space="0" w:color="auto"/>
              <w:right w:val="single" w:sz="0" w:space="0" w:color="auto"/>
            </w:tcBorders>
            <w:vAlign w:val="center"/>
          </w:tcPr>
          <w:p w14:paraId="47F7FEC6"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65ACFE2F" w14:textId="1DC23819" w:rsidR="3D77A0EE" w:rsidRDefault="3D77A0EE" w:rsidP="3D77A0EE">
            <w:pPr>
              <w:spacing w:after="0"/>
            </w:pPr>
            <w:r w:rsidRPr="3D77A0EE">
              <w:rPr>
                <w:rFonts w:eastAsia="Arial" w:cs="Arial"/>
                <w:b/>
                <w:bCs/>
                <w:color w:val="334047"/>
                <w:sz w:val="20"/>
                <w:szCs w:val="20"/>
                <w:lang w:val="en-US"/>
              </w:rPr>
              <w:t>K3</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12C70253" w14:textId="2F1DA4FE" w:rsidR="3D77A0EE" w:rsidRDefault="3D77A0EE" w:rsidP="3D77A0EE">
            <w:pPr>
              <w:spacing w:before="16" w:after="0"/>
            </w:pPr>
            <w:r w:rsidRPr="3D77A0EE">
              <w:rPr>
                <w:rFonts w:eastAsia="Arial" w:cs="Arial"/>
                <w:sz w:val="20"/>
                <w:szCs w:val="20"/>
                <w:lang w:val="en-US"/>
              </w:rPr>
              <w:t xml:space="preserve">Finance </w:t>
            </w:r>
            <w:r w:rsidRPr="3D77A0EE">
              <w:rPr>
                <w:rFonts w:eastAsia="Arial" w:cs="Arial"/>
                <w:color w:val="334047"/>
                <w:sz w:val="20"/>
                <w:szCs w:val="20"/>
                <w:lang w:val="en-US"/>
              </w:rPr>
              <w:t>- Accounting procedures and methods for obtaining and managing finance.</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BD1216" w14:textId="5FC1919A"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6B83ACAA" w14:textId="37B4A0DA"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7009F3" w14:textId="48E950CE"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9BCA3D" w14:textId="7596BB73"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89D095" w14:textId="22F15C82"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F8EDC0" w14:textId="155E0194"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D1B837" w14:textId="061B3198"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0CBDAA" w14:textId="4990C57C"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A4EDD" w14:textId="18847EAA"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4DC778" w14:textId="26855205"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FD486B" w14:textId="1C722839"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D198D" w14:textId="44F4E144" w:rsidR="3D77A0EE" w:rsidRDefault="3D77A0EE" w:rsidP="3D77A0EE">
            <w:pPr>
              <w:spacing w:after="0"/>
              <w:jc w:val="center"/>
            </w:pPr>
            <w:r w:rsidRPr="3D77A0EE">
              <w:rPr>
                <w:rFonts w:eastAsia="Arial" w:cs="Arial"/>
                <w:sz w:val="20"/>
                <w:szCs w:val="20"/>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EA1334" w14:textId="559F859F"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9EAFE" w14:textId="38E14330"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0A0787" w14:textId="1F8B5BB8"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DB8F5" w14:textId="16BE898F"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56A95" w14:textId="6943A322"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25A2D" w14:textId="35FD353B" w:rsidR="3D77A0EE" w:rsidRDefault="3D77A0EE" w:rsidP="3D77A0EE">
            <w:pPr>
              <w:spacing w:after="0"/>
              <w:jc w:val="center"/>
            </w:pPr>
            <w:r w:rsidRPr="3D77A0EE">
              <w:rPr>
                <w:rFonts w:eastAsia="Arial" w:cs="Arial"/>
                <w:sz w:val="20"/>
                <w:szCs w:val="20"/>
                <w:lang w:val="en-US"/>
              </w:rPr>
              <w:t xml:space="preserve"> </w:t>
            </w:r>
          </w:p>
        </w:tc>
      </w:tr>
      <w:tr w:rsidR="3D77A0EE" w14:paraId="246C4E55" w14:textId="77777777" w:rsidTr="3D77A0EE">
        <w:trPr>
          <w:gridAfter w:val="1"/>
          <w:wAfter w:w="14" w:type="dxa"/>
          <w:trHeight w:val="660"/>
        </w:trPr>
        <w:tc>
          <w:tcPr>
            <w:tcW w:w="501" w:type="dxa"/>
            <w:vMerge/>
            <w:tcBorders>
              <w:left w:val="single" w:sz="0" w:space="0" w:color="auto"/>
              <w:right w:val="single" w:sz="0" w:space="0" w:color="auto"/>
            </w:tcBorders>
            <w:vAlign w:val="center"/>
          </w:tcPr>
          <w:p w14:paraId="0C313D7F"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34C246F7" w14:textId="653864ED" w:rsidR="3D77A0EE" w:rsidRDefault="3D77A0EE" w:rsidP="3D77A0EE">
            <w:pPr>
              <w:spacing w:before="1" w:after="0"/>
              <w:jc w:val="center"/>
            </w:pPr>
            <w:r w:rsidRPr="3D77A0EE">
              <w:rPr>
                <w:rFonts w:eastAsia="Arial" w:cs="Arial"/>
                <w:b/>
                <w:bCs/>
                <w:color w:val="334047"/>
                <w:sz w:val="20"/>
                <w:szCs w:val="20"/>
                <w:lang w:val="en-US"/>
              </w:rPr>
              <w:t>K4</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35523C41" w14:textId="477E90D0" w:rsidR="3D77A0EE" w:rsidRDefault="3D77A0EE" w:rsidP="3D77A0EE">
            <w:pPr>
              <w:spacing w:before="1" w:after="0"/>
            </w:pPr>
            <w:r w:rsidRPr="3D77A0EE">
              <w:rPr>
                <w:rFonts w:eastAsia="Arial" w:cs="Arial"/>
                <w:sz w:val="20"/>
                <w:szCs w:val="20"/>
                <w:lang w:val="en-US"/>
              </w:rPr>
              <w:t xml:space="preserve">Health and safety </w:t>
            </w:r>
            <w:r w:rsidRPr="3D77A0EE">
              <w:rPr>
                <w:rFonts w:eastAsia="Arial" w:cs="Arial"/>
                <w:color w:val="334047"/>
                <w:sz w:val="20"/>
                <w:szCs w:val="20"/>
                <w:lang w:val="en-US"/>
              </w:rPr>
              <w:t>- How to ensure safe and secure working environments for self and others.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7345DB" w14:textId="40546754"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1812B389" w14:textId="46E4C792"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AE4AA3" w14:textId="6372AA20"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28FF85" w14:textId="4F8C9869"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2157FA" w14:textId="6AB5F76F"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3EFD46" w14:textId="44E79CEF"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29D73" w14:textId="5306C705"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24817" w14:textId="46A364F1"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B8C051" w14:textId="2CCDCD71"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C33EB" w14:textId="25941541"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B72D3E" w14:textId="39EDF8DC" w:rsidR="3D77A0EE" w:rsidRDefault="3D77A0EE" w:rsidP="3D77A0EE">
            <w:pPr>
              <w:spacing w:after="0"/>
              <w:jc w:val="center"/>
            </w:pPr>
            <w:r w:rsidRPr="3D77A0EE">
              <w:rPr>
                <w:rFonts w:eastAsia="Arial" w:cs="Arial"/>
                <w:sz w:val="20"/>
                <w:szCs w:val="20"/>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77AEF8" w14:textId="3B9091B3"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B111B5" w14:textId="6C02B88A"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9A15E4" w14:textId="58A6D700"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0CDDB" w14:textId="0A5AD1E0"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523DAF" w14:textId="46950CA4"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07BCC2" w14:textId="5CB4600D"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3BBAB0" w14:textId="1B61AAA4" w:rsidR="3D77A0EE" w:rsidRDefault="3D77A0EE" w:rsidP="3D77A0EE">
            <w:pPr>
              <w:spacing w:after="0"/>
              <w:jc w:val="center"/>
            </w:pPr>
            <w:r w:rsidRPr="3D77A0EE">
              <w:rPr>
                <w:rFonts w:eastAsia="Arial" w:cs="Arial"/>
                <w:sz w:val="20"/>
                <w:szCs w:val="20"/>
                <w:lang w:val="en-US"/>
              </w:rPr>
              <w:t xml:space="preserve"> </w:t>
            </w:r>
          </w:p>
        </w:tc>
      </w:tr>
      <w:tr w:rsidR="3D77A0EE" w14:paraId="2035831A" w14:textId="77777777" w:rsidTr="3D77A0EE">
        <w:trPr>
          <w:gridAfter w:val="1"/>
          <w:wAfter w:w="14" w:type="dxa"/>
          <w:trHeight w:val="990"/>
        </w:trPr>
        <w:tc>
          <w:tcPr>
            <w:tcW w:w="501" w:type="dxa"/>
            <w:vMerge/>
            <w:tcBorders>
              <w:left w:val="single" w:sz="0" w:space="0" w:color="auto"/>
              <w:right w:val="single" w:sz="0" w:space="0" w:color="auto"/>
            </w:tcBorders>
            <w:vAlign w:val="center"/>
          </w:tcPr>
          <w:p w14:paraId="12099F6C"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92D050"/>
            <w:vAlign w:val="center"/>
          </w:tcPr>
          <w:p w14:paraId="2B002896" w14:textId="42113159" w:rsidR="3D77A0EE" w:rsidRDefault="3D77A0EE" w:rsidP="3D77A0EE">
            <w:pPr>
              <w:spacing w:after="0"/>
            </w:pPr>
            <w:r w:rsidRPr="3D77A0EE">
              <w:rPr>
                <w:rFonts w:eastAsia="Arial" w:cs="Arial"/>
                <w:b/>
                <w:bCs/>
                <w:color w:val="334047"/>
                <w:sz w:val="20"/>
                <w:szCs w:val="20"/>
                <w:lang w:val="en-US"/>
              </w:rPr>
              <w:t>K5</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11960BB5" w14:textId="16CF5BE4" w:rsidR="3D77A0EE" w:rsidRDefault="3D77A0EE" w:rsidP="3D77A0EE">
            <w:pPr>
              <w:spacing w:after="0"/>
            </w:pPr>
            <w:r w:rsidRPr="3D77A0EE">
              <w:rPr>
                <w:rFonts w:eastAsia="Arial" w:cs="Arial"/>
                <w:sz w:val="20"/>
                <w:szCs w:val="20"/>
                <w:lang w:val="en-US"/>
              </w:rPr>
              <w:t xml:space="preserve">Diversity and inclusion </w:t>
            </w:r>
            <w:r w:rsidRPr="3D77A0EE">
              <w:rPr>
                <w:rFonts w:eastAsia="Arial" w:cs="Arial"/>
                <w:color w:val="334047"/>
                <w:sz w:val="20"/>
                <w:szCs w:val="20"/>
                <w:lang w:val="en-US"/>
              </w:rPr>
              <w:t xml:space="preserve">- The importance and recognition of diversity. Legal, </w:t>
            </w:r>
            <w:proofErr w:type="gramStart"/>
            <w:r w:rsidRPr="3D77A0EE">
              <w:rPr>
                <w:rFonts w:eastAsia="Arial" w:cs="Arial"/>
                <w:color w:val="334047"/>
                <w:sz w:val="20"/>
                <w:szCs w:val="20"/>
                <w:lang w:val="en-US"/>
              </w:rPr>
              <w:t>regulatory</w:t>
            </w:r>
            <w:proofErr w:type="gramEnd"/>
            <w:r w:rsidRPr="3D77A0EE">
              <w:rPr>
                <w:rFonts w:eastAsia="Arial" w:cs="Arial"/>
                <w:color w:val="334047"/>
                <w:sz w:val="20"/>
                <w:szCs w:val="20"/>
                <w:lang w:val="en-US"/>
              </w:rPr>
              <w:t xml:space="preserve"> and ethical requirements including inclusive environments.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517FB" w14:textId="5E7652FB"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16BD8AE5" w14:textId="01028DEE"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9418B" w14:textId="20A506C9"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499743" w14:textId="33B9B06D" w:rsidR="3D77A0EE" w:rsidRDefault="3D77A0EE" w:rsidP="3D77A0EE">
            <w:pPr>
              <w:spacing w:after="0"/>
              <w:jc w:val="center"/>
            </w:pPr>
            <w:r w:rsidRPr="3D77A0EE">
              <w:rPr>
                <w:rFonts w:eastAsia="Arial" w:cs="Arial"/>
                <w:sz w:val="20"/>
                <w:szCs w:val="20"/>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D1FCCC" w14:textId="02E2B181"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3FCCD" w14:textId="01A4DAF6"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79A370" w14:textId="47E1AB2F"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DBC608" w14:textId="20894A75"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9D81A" w14:textId="6B98FF1B"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879DD8" w14:textId="0721191B"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42F281" w14:textId="34387762" w:rsidR="3D77A0EE" w:rsidRDefault="3D77A0EE" w:rsidP="3D77A0EE">
            <w:pPr>
              <w:spacing w:after="0"/>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6EF25C" w14:textId="51C7F496"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AAE2E0" w14:textId="42AC6B93"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15D893" w14:textId="096745BC" w:rsidR="3D77A0EE" w:rsidRDefault="3D77A0EE" w:rsidP="3D77A0EE">
            <w:pPr>
              <w:spacing w:after="0"/>
              <w:jc w:val="center"/>
            </w:pPr>
            <w:r w:rsidRPr="3D77A0EE">
              <w:rPr>
                <w:rFonts w:ascii="Calibri" w:eastAsia="Calibri" w:hAnsi="Calibri" w:cs="Calibri"/>
                <w:b/>
                <w:bCs/>
                <w:sz w:val="28"/>
                <w:szCs w:val="28"/>
                <w:lang w:val="en-US"/>
              </w:rPr>
              <w:t>√</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04E3D7" w14:textId="4C33B3F4"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44948A" w14:textId="31C9FA43"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5D011" w14:textId="7641575B"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D9BB4" w14:textId="6DCDDBA5" w:rsidR="3D77A0EE" w:rsidRDefault="3D77A0EE" w:rsidP="3D77A0EE">
            <w:pPr>
              <w:spacing w:after="0"/>
              <w:jc w:val="center"/>
            </w:pPr>
            <w:r w:rsidRPr="3D77A0EE">
              <w:rPr>
                <w:rFonts w:eastAsia="Arial" w:cs="Arial"/>
                <w:sz w:val="20"/>
                <w:szCs w:val="20"/>
                <w:lang w:val="en-US"/>
              </w:rPr>
              <w:t xml:space="preserve"> </w:t>
            </w:r>
          </w:p>
        </w:tc>
      </w:tr>
      <w:tr w:rsidR="3D77A0EE" w14:paraId="232C884F" w14:textId="77777777" w:rsidTr="3D77A0EE">
        <w:trPr>
          <w:gridAfter w:val="1"/>
          <w:wAfter w:w="14" w:type="dxa"/>
          <w:trHeight w:val="645"/>
        </w:trPr>
        <w:tc>
          <w:tcPr>
            <w:tcW w:w="501" w:type="dxa"/>
            <w:vMerge/>
            <w:tcBorders>
              <w:left w:val="single" w:sz="0" w:space="0" w:color="auto"/>
              <w:right w:val="single" w:sz="0" w:space="0" w:color="auto"/>
            </w:tcBorders>
            <w:vAlign w:val="center"/>
          </w:tcPr>
          <w:p w14:paraId="7248BA09"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6763F441" w14:textId="27D1BBC7" w:rsidR="3D77A0EE" w:rsidRDefault="3D77A0EE" w:rsidP="3D77A0EE">
            <w:pPr>
              <w:spacing w:after="0"/>
            </w:pPr>
            <w:r w:rsidRPr="3D77A0EE">
              <w:rPr>
                <w:rFonts w:eastAsia="Arial" w:cs="Arial"/>
                <w:b/>
                <w:bCs/>
                <w:color w:val="334047"/>
                <w:sz w:val="20"/>
                <w:szCs w:val="20"/>
                <w:lang w:val="en-US"/>
              </w:rPr>
              <w:t>K6</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7939EF99" w14:textId="6DD3B3CF" w:rsidR="3D77A0EE" w:rsidRDefault="3D77A0EE" w:rsidP="3D77A0EE">
            <w:pPr>
              <w:spacing w:after="0"/>
            </w:pPr>
            <w:r w:rsidRPr="3D77A0EE">
              <w:rPr>
                <w:rFonts w:eastAsia="Arial" w:cs="Arial"/>
                <w:sz w:val="20"/>
                <w:szCs w:val="20"/>
                <w:lang w:val="en-US"/>
              </w:rPr>
              <w:t>Sustainability</w:t>
            </w:r>
            <w:r w:rsidRPr="3D77A0EE">
              <w:rPr>
                <w:rFonts w:eastAsia="Arial" w:cs="Arial"/>
                <w:color w:val="334047"/>
                <w:sz w:val="20"/>
                <w:szCs w:val="20"/>
                <w:lang w:val="en-US"/>
              </w:rPr>
              <w:t xml:space="preserve"> - How to embed sustainability into projects and how to influence client behavior.</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DE1744" w14:textId="219E2E27"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326257BD" w14:textId="5B1BB629"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43233" w14:textId="2141CF04"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7F990" w14:textId="63FE68ED"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918B08" w14:textId="76F5ACBD" w:rsidR="3D77A0EE" w:rsidRDefault="3D77A0EE" w:rsidP="3D77A0EE">
            <w:pPr>
              <w:spacing w:after="0"/>
              <w:jc w:val="center"/>
            </w:pPr>
            <w:r w:rsidRPr="3D77A0EE">
              <w:rPr>
                <w:rFonts w:eastAsia="Arial" w:cs="Arial"/>
                <w:sz w:val="20"/>
                <w:szCs w:val="20"/>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FC73C" w14:textId="17DF0BAE"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DC3ED5" w14:textId="226EBEAC"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900BE" w14:textId="19F9648C"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85A32" w14:textId="4FED2047"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86859" w14:textId="2E4ECA38"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9DCE7" w14:textId="4FCA026A"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B93B9E" w14:textId="0B9B8940"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A229A5" w14:textId="29E06688"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D8D899" w14:textId="0DC5B996"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7229D" w14:textId="1CD3574E"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54A7F" w14:textId="4372C6A0"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81FC3" w14:textId="19858EE4"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343D94" w14:textId="4261ED44" w:rsidR="3D77A0EE" w:rsidRDefault="3D77A0EE" w:rsidP="3D77A0EE">
            <w:pPr>
              <w:spacing w:after="0"/>
              <w:jc w:val="center"/>
            </w:pPr>
            <w:r w:rsidRPr="3D77A0EE">
              <w:rPr>
                <w:rFonts w:ascii="Calibri" w:eastAsia="Calibri" w:hAnsi="Calibri" w:cs="Calibri"/>
                <w:b/>
                <w:bCs/>
                <w:sz w:val="28"/>
                <w:szCs w:val="28"/>
                <w:lang w:val="en-US"/>
              </w:rPr>
              <w:t>√</w:t>
            </w:r>
          </w:p>
        </w:tc>
      </w:tr>
      <w:tr w:rsidR="3D77A0EE" w14:paraId="28608257" w14:textId="77777777" w:rsidTr="3D77A0EE">
        <w:trPr>
          <w:gridAfter w:val="1"/>
          <w:wAfter w:w="14" w:type="dxa"/>
          <w:trHeight w:val="480"/>
        </w:trPr>
        <w:tc>
          <w:tcPr>
            <w:tcW w:w="501" w:type="dxa"/>
            <w:vMerge/>
            <w:tcBorders>
              <w:left w:val="single" w:sz="0" w:space="0" w:color="auto"/>
              <w:right w:val="single" w:sz="0" w:space="0" w:color="auto"/>
            </w:tcBorders>
            <w:vAlign w:val="center"/>
          </w:tcPr>
          <w:p w14:paraId="162B5032" w14:textId="77777777" w:rsidR="00735F36" w:rsidRDefault="00735F36"/>
        </w:tc>
        <w:tc>
          <w:tcPr>
            <w:tcW w:w="420" w:type="dxa"/>
            <w:tcBorders>
              <w:top w:val="single" w:sz="8" w:space="0" w:color="000000" w:themeColor="text1"/>
              <w:left w:val="nil"/>
              <w:bottom w:val="single" w:sz="8" w:space="0" w:color="auto"/>
              <w:right w:val="single" w:sz="8" w:space="0" w:color="auto"/>
            </w:tcBorders>
            <w:shd w:val="clear" w:color="auto" w:fill="548DD4"/>
            <w:vAlign w:val="center"/>
          </w:tcPr>
          <w:p w14:paraId="6D7CC41F" w14:textId="4E2E19BF" w:rsidR="3D77A0EE" w:rsidRDefault="3D77A0EE" w:rsidP="3D77A0EE">
            <w:pPr>
              <w:spacing w:before="14" w:after="0"/>
            </w:pPr>
            <w:r w:rsidRPr="3D77A0EE">
              <w:rPr>
                <w:rFonts w:eastAsia="Arial" w:cs="Arial"/>
                <w:b/>
                <w:bCs/>
                <w:color w:val="334047"/>
                <w:sz w:val="20"/>
                <w:szCs w:val="20"/>
                <w:lang w:val="en-US"/>
              </w:rPr>
              <w:t>K7</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2440E220" w14:textId="70A8EF4A" w:rsidR="3D77A0EE" w:rsidRDefault="3D77A0EE" w:rsidP="3D77A0EE">
            <w:pPr>
              <w:spacing w:before="14" w:after="0"/>
            </w:pPr>
            <w:r w:rsidRPr="3D77A0EE">
              <w:rPr>
                <w:rFonts w:eastAsia="Arial" w:cs="Arial"/>
                <w:sz w:val="20"/>
                <w:szCs w:val="20"/>
                <w:lang w:val="en-US"/>
              </w:rPr>
              <w:t xml:space="preserve">Construction technology </w:t>
            </w:r>
            <w:r w:rsidRPr="3D77A0EE">
              <w:rPr>
                <w:rFonts w:eastAsia="Arial" w:cs="Arial"/>
                <w:color w:val="334047"/>
                <w:sz w:val="20"/>
                <w:szCs w:val="20"/>
                <w:lang w:val="en-US"/>
              </w:rPr>
              <w:t>- The technology of complex buildings including materials.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545638" w14:textId="5F16AE49"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32089A7E" w14:textId="307D14F2"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761E8" w14:textId="6754E56A"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0A6E27" w14:textId="4B76123C"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2F11CA" w14:textId="2046D8FD"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30FB8A" w14:textId="72456573"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9C37AF" w14:textId="0857CF8D"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723080" w14:textId="6D513DEF"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034E01" w14:textId="0FE2CF33"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2E39A" w14:textId="34BD9B6B" w:rsidR="3D77A0EE" w:rsidRDefault="3D77A0EE" w:rsidP="3D77A0EE">
            <w:pPr>
              <w:spacing w:before="8"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3DD8CC" w14:textId="7DC7EA64"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F8F286" w14:textId="5FAFDE66"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B027BE" w14:textId="491CEE07" w:rsidR="3D77A0EE" w:rsidRDefault="3D77A0EE" w:rsidP="3D77A0EE">
            <w:pPr>
              <w:spacing w:before="8"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6B731" w14:textId="6C64DD96" w:rsidR="3D77A0EE" w:rsidRDefault="3D77A0EE" w:rsidP="3D77A0EE">
            <w:pPr>
              <w:spacing w:before="8"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974A3" w14:textId="08AE5621" w:rsidR="3D77A0EE" w:rsidRDefault="3D77A0EE" w:rsidP="3D77A0EE">
            <w:pPr>
              <w:spacing w:before="8"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D6C632" w14:textId="03CCFDF6" w:rsidR="3D77A0EE" w:rsidRDefault="3D77A0EE" w:rsidP="3D77A0EE">
            <w:pPr>
              <w:spacing w:before="8"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A8780" w14:textId="6C970908" w:rsidR="3D77A0EE" w:rsidRDefault="3D77A0EE" w:rsidP="3D77A0EE">
            <w:pPr>
              <w:spacing w:before="8"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161969" w14:textId="7977DDE9" w:rsidR="3D77A0EE" w:rsidRDefault="3D77A0EE" w:rsidP="3D77A0EE">
            <w:pPr>
              <w:spacing w:before="8" w:after="0"/>
              <w:jc w:val="center"/>
            </w:pPr>
            <w:r w:rsidRPr="3D77A0EE">
              <w:rPr>
                <w:rFonts w:eastAsia="Arial" w:cs="Arial"/>
                <w:sz w:val="20"/>
                <w:szCs w:val="20"/>
                <w:lang w:val="en-US"/>
              </w:rPr>
              <w:t xml:space="preserve"> </w:t>
            </w:r>
          </w:p>
        </w:tc>
      </w:tr>
      <w:tr w:rsidR="3D77A0EE" w14:paraId="25A5FD5E" w14:textId="77777777" w:rsidTr="3D77A0EE">
        <w:trPr>
          <w:gridAfter w:val="1"/>
          <w:wAfter w:w="14" w:type="dxa"/>
          <w:trHeight w:val="1275"/>
        </w:trPr>
        <w:tc>
          <w:tcPr>
            <w:tcW w:w="501" w:type="dxa"/>
            <w:tcBorders>
              <w:top w:val="nil"/>
              <w:left w:val="single" w:sz="8" w:space="0" w:color="auto"/>
              <w:bottom w:val="nil"/>
              <w:right w:val="single" w:sz="8" w:space="0" w:color="auto"/>
            </w:tcBorders>
            <w:shd w:val="clear" w:color="auto" w:fill="CCC0D9"/>
          </w:tcPr>
          <w:p w14:paraId="74C69620" w14:textId="0292E7B0" w:rsidR="3D77A0EE" w:rsidRDefault="3D77A0EE" w:rsidP="3D77A0EE">
            <w:pPr>
              <w:spacing w:after="200" w:line="276" w:lineRule="auto"/>
            </w:pPr>
            <w:r w:rsidRPr="3D77A0EE">
              <w:rPr>
                <w:rFonts w:ascii="Calibri" w:eastAsia="Calibri" w:hAnsi="Calibri" w:cs="Calibri"/>
                <w:sz w:val="22"/>
                <w:szCs w:val="22"/>
                <w:lang w:val="en-US"/>
              </w:rPr>
              <w:lastRenderedPageBreak/>
              <w:t xml:space="preserve"> </w:t>
            </w:r>
          </w:p>
        </w:tc>
        <w:tc>
          <w:tcPr>
            <w:tcW w:w="420" w:type="dxa"/>
            <w:tcBorders>
              <w:top w:val="single" w:sz="8" w:space="0" w:color="auto"/>
              <w:left w:val="single" w:sz="8" w:space="0" w:color="auto"/>
              <w:bottom w:val="single" w:sz="8" w:space="0" w:color="auto"/>
              <w:right w:val="single" w:sz="8" w:space="0" w:color="auto"/>
            </w:tcBorders>
            <w:shd w:val="clear" w:color="auto" w:fill="548DD4"/>
            <w:vAlign w:val="center"/>
          </w:tcPr>
          <w:p w14:paraId="2E62EDD8" w14:textId="00A2CA1F" w:rsidR="3D77A0EE" w:rsidRDefault="3D77A0EE" w:rsidP="3D77A0EE">
            <w:pPr>
              <w:spacing w:before="14" w:after="0"/>
            </w:pPr>
            <w:r w:rsidRPr="3D77A0EE">
              <w:rPr>
                <w:rFonts w:eastAsia="Arial" w:cs="Arial"/>
                <w:b/>
                <w:bCs/>
                <w:color w:val="334047"/>
                <w:sz w:val="20"/>
                <w:szCs w:val="20"/>
                <w:lang w:val="en-US"/>
              </w:rPr>
              <w:t>K8</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1C5E1FF3" w14:textId="50BD4A04" w:rsidR="3D77A0EE" w:rsidRDefault="3D77A0EE" w:rsidP="3D77A0EE">
            <w:pPr>
              <w:spacing w:before="14" w:after="0"/>
            </w:pPr>
            <w:r w:rsidRPr="3D77A0EE">
              <w:rPr>
                <w:rFonts w:eastAsia="Arial" w:cs="Arial"/>
                <w:sz w:val="20"/>
                <w:szCs w:val="20"/>
                <w:lang w:val="en-US"/>
              </w:rPr>
              <w:t xml:space="preserve">Ethics and professionalism </w:t>
            </w:r>
            <w:r w:rsidRPr="3D77A0EE">
              <w:rPr>
                <w:rFonts w:eastAsia="Arial" w:cs="Arial"/>
                <w:color w:val="334047"/>
                <w:sz w:val="20"/>
                <w:szCs w:val="20"/>
                <w:lang w:val="en-US"/>
              </w:rPr>
              <w:t xml:space="preserve">- The role, </w:t>
            </w:r>
            <w:proofErr w:type="gramStart"/>
            <w:r w:rsidRPr="3D77A0EE">
              <w:rPr>
                <w:rFonts w:eastAsia="Arial" w:cs="Arial"/>
                <w:color w:val="334047"/>
                <w:sz w:val="20"/>
                <w:szCs w:val="20"/>
                <w:lang w:val="en-US"/>
              </w:rPr>
              <w:t>governance</w:t>
            </w:r>
            <w:proofErr w:type="gramEnd"/>
            <w:r w:rsidRPr="3D77A0EE">
              <w:rPr>
                <w:rFonts w:eastAsia="Arial" w:cs="Arial"/>
                <w:color w:val="334047"/>
                <w:sz w:val="20"/>
                <w:szCs w:val="20"/>
                <w:lang w:val="en-US"/>
              </w:rPr>
              <w:t xml:space="preserve"> and regulatory frameworks of the RICS. Global and professional ethical standards and Rules of Conduct and how to deal with ethical dilemmas.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1820DD" w14:textId="51C2C230"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0442501D" w14:textId="472D969A"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92146D" w14:textId="66A000B1"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3FE248" w14:textId="590AC960"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6F71A" w14:textId="06DD8DE8"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7852ED" w14:textId="7DAEFB93"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4757AD" w14:textId="6E5FF08F"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515B80" w14:textId="6B97B913"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62BD7" w14:textId="58CDEE80"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935815" w14:textId="4C7DEA39"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0E8D1C" w14:textId="69005EB9"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D24E52" w14:textId="125328B1"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82712F" w14:textId="2A07A12D" w:rsidR="3D77A0EE" w:rsidRDefault="3D77A0EE" w:rsidP="3D77A0EE">
            <w:pPr>
              <w:spacing w:before="8"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DB5D0" w14:textId="52AF3ABA" w:rsidR="3D77A0EE" w:rsidRDefault="3D77A0EE" w:rsidP="3D77A0EE">
            <w:pPr>
              <w:spacing w:before="8" w:after="0"/>
              <w:jc w:val="center"/>
            </w:pPr>
            <w:r w:rsidRPr="3D77A0EE">
              <w:rPr>
                <w:rFonts w:ascii="Calibri" w:eastAsia="Calibri" w:hAnsi="Calibri" w:cs="Calibri"/>
                <w:b/>
                <w:bCs/>
                <w:sz w:val="28"/>
                <w:szCs w:val="28"/>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BD017" w14:textId="46A34C92"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B79A89" w14:textId="6606C443"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54932" w14:textId="1DC41618" w:rsidR="3D77A0EE" w:rsidRDefault="3D77A0EE" w:rsidP="3D77A0EE">
            <w:pPr>
              <w:spacing w:before="8" w:after="0"/>
              <w:jc w:val="center"/>
            </w:pPr>
            <w:r w:rsidRPr="3D77A0EE">
              <w:rPr>
                <w:rFonts w:ascii="Calibri" w:eastAsia="Calibri" w:hAnsi="Calibri" w:cs="Calibri"/>
                <w:b/>
                <w:bCs/>
                <w:sz w:val="28"/>
                <w:szCs w:val="28"/>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DCE278" w14:textId="74AEA960" w:rsidR="3D77A0EE" w:rsidRDefault="3D77A0EE" w:rsidP="3D77A0EE">
            <w:pPr>
              <w:spacing w:before="8" w:after="0"/>
              <w:jc w:val="center"/>
            </w:pPr>
            <w:r w:rsidRPr="3D77A0EE">
              <w:rPr>
                <w:rFonts w:ascii="Calibri" w:eastAsia="Calibri" w:hAnsi="Calibri" w:cs="Calibri"/>
                <w:b/>
                <w:bCs/>
                <w:sz w:val="28"/>
                <w:szCs w:val="28"/>
                <w:lang w:val="en-US"/>
              </w:rPr>
              <w:t>√</w:t>
            </w:r>
          </w:p>
        </w:tc>
      </w:tr>
      <w:tr w:rsidR="3D77A0EE" w14:paraId="00B7841B" w14:textId="77777777" w:rsidTr="3D77A0EE">
        <w:trPr>
          <w:gridAfter w:val="1"/>
          <w:wAfter w:w="14" w:type="dxa"/>
          <w:trHeight w:val="570"/>
        </w:trPr>
        <w:tc>
          <w:tcPr>
            <w:tcW w:w="501" w:type="dxa"/>
            <w:tcBorders>
              <w:top w:val="nil"/>
              <w:left w:val="single" w:sz="8" w:space="0" w:color="auto"/>
              <w:bottom w:val="single" w:sz="8" w:space="0" w:color="auto"/>
              <w:right w:val="single" w:sz="8" w:space="0" w:color="auto"/>
            </w:tcBorders>
            <w:shd w:val="clear" w:color="auto" w:fill="CCC0D9"/>
          </w:tcPr>
          <w:p w14:paraId="467081F4" w14:textId="30653C71"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420" w:type="dxa"/>
            <w:tcBorders>
              <w:top w:val="single" w:sz="8" w:space="0" w:color="auto"/>
              <w:left w:val="single" w:sz="8" w:space="0" w:color="auto"/>
              <w:bottom w:val="single" w:sz="8" w:space="0" w:color="000000" w:themeColor="text1"/>
              <w:right w:val="single" w:sz="8" w:space="0" w:color="auto"/>
            </w:tcBorders>
            <w:shd w:val="clear" w:color="auto" w:fill="92D050"/>
            <w:vAlign w:val="center"/>
          </w:tcPr>
          <w:p w14:paraId="68B93470" w14:textId="55BCEF84" w:rsidR="3D77A0EE" w:rsidRDefault="3D77A0EE" w:rsidP="3D77A0EE">
            <w:pPr>
              <w:spacing w:before="14" w:after="0"/>
            </w:pPr>
            <w:r w:rsidRPr="3D77A0EE">
              <w:rPr>
                <w:rFonts w:eastAsia="Arial" w:cs="Arial"/>
                <w:b/>
                <w:bCs/>
                <w:color w:val="334047"/>
                <w:sz w:val="20"/>
                <w:szCs w:val="20"/>
                <w:lang w:val="en-US"/>
              </w:rPr>
              <w:t>K9</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029B5765" w14:textId="1F4016DB" w:rsidR="3D77A0EE" w:rsidRDefault="3D77A0EE" w:rsidP="3D77A0EE">
            <w:pPr>
              <w:spacing w:before="14" w:after="0"/>
            </w:pPr>
            <w:r w:rsidRPr="3D77A0EE">
              <w:rPr>
                <w:rFonts w:eastAsia="Arial" w:cs="Arial"/>
                <w:sz w:val="20"/>
                <w:szCs w:val="20"/>
                <w:lang w:val="en-US"/>
              </w:rPr>
              <w:t xml:space="preserve">Client relationships </w:t>
            </w:r>
            <w:r w:rsidRPr="3D77A0EE">
              <w:rPr>
                <w:rFonts w:eastAsia="Arial" w:cs="Arial"/>
                <w:color w:val="334047"/>
                <w:sz w:val="20"/>
                <w:szCs w:val="20"/>
                <w:lang w:val="en-US"/>
              </w:rPr>
              <w:t>- How to manage client/customer relationships.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5388F4" w14:textId="7B26A157"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4D42D237" w14:textId="052BC430"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46772E" w14:textId="467242B5"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6C8F3B" w14:textId="0B8596D4"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C759E" w14:textId="4BF06E42" w:rsidR="3D77A0EE" w:rsidRDefault="3D77A0EE" w:rsidP="3D77A0EE">
            <w:pPr>
              <w:spacing w:after="20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F8F95" w14:textId="7848D297"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0F4FB0" w14:textId="3C0EA272"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3578D" w14:textId="5988D112"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557604" w14:textId="4DC4A201"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BAB86B" w14:textId="5FB4E6C6"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DB66BA" w14:textId="72F4635E"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395F34" w14:textId="0B74AB8E" w:rsidR="3D77A0EE" w:rsidRDefault="3D77A0EE" w:rsidP="3D77A0EE">
            <w:pPr>
              <w:spacing w:after="20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9E3AD" w14:textId="035CB32E" w:rsidR="3D77A0EE" w:rsidRDefault="3D77A0EE" w:rsidP="3D77A0EE">
            <w:pPr>
              <w:spacing w:before="8"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0E3871" w14:textId="0888A60E" w:rsidR="3D77A0EE" w:rsidRDefault="3D77A0EE" w:rsidP="3D77A0EE">
            <w:pPr>
              <w:spacing w:before="8"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65C48" w14:textId="48E23BF6"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DC1E4" w14:textId="6E61F26D" w:rsidR="3D77A0EE" w:rsidRDefault="3D77A0EE" w:rsidP="3D77A0EE">
            <w:pPr>
              <w:spacing w:before="8"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5269D" w14:textId="77564752" w:rsidR="3D77A0EE" w:rsidRDefault="3D77A0EE" w:rsidP="3D77A0EE">
            <w:pPr>
              <w:spacing w:before="8"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082D04" w14:textId="790F4F5C" w:rsidR="3D77A0EE" w:rsidRDefault="3D77A0EE" w:rsidP="3D77A0EE">
            <w:pPr>
              <w:spacing w:before="8" w:after="0"/>
              <w:jc w:val="center"/>
              <w:rPr>
                <w:rFonts w:eastAsia="Arial" w:cs="Arial"/>
                <w:sz w:val="20"/>
                <w:szCs w:val="20"/>
                <w:lang w:val="en-US"/>
              </w:rPr>
            </w:pPr>
          </w:p>
        </w:tc>
      </w:tr>
    </w:tbl>
    <w:p w14:paraId="28D9DFB0" w14:textId="2FEA69D6" w:rsidR="00A30D6F" w:rsidRDefault="00A30D6F" w:rsidP="3D77A0EE">
      <w:pPr>
        <w:spacing w:before="4" w:after="0" w:line="240" w:lineRule="auto"/>
        <w:rPr>
          <w:rFonts w:eastAsia="Arial" w:cs="Arial"/>
          <w:noProof/>
          <w:color w:val="334047"/>
          <w:sz w:val="22"/>
          <w:szCs w:val="22"/>
          <w:lang w:val="en-US"/>
        </w:rPr>
      </w:pPr>
    </w:p>
    <w:p w14:paraId="7D6D39F2" w14:textId="36FF7248" w:rsidR="00A30D6F" w:rsidRDefault="00A30D6F" w:rsidP="3D77A0EE">
      <w:pPr>
        <w:spacing w:before="4" w:after="0" w:line="240" w:lineRule="auto"/>
        <w:rPr>
          <w:rFonts w:eastAsia="Arial" w:cs="Arial"/>
          <w:noProof/>
          <w:color w:val="334047"/>
          <w:sz w:val="22"/>
          <w:szCs w:val="22"/>
          <w:lang w:val="en-US"/>
        </w:rPr>
      </w:pPr>
    </w:p>
    <w:p w14:paraId="7B84A5EF" w14:textId="25A5FFE9" w:rsidR="00A30D6F" w:rsidRDefault="00A30D6F" w:rsidP="3D77A0EE">
      <w:pPr>
        <w:spacing w:before="4" w:after="0" w:line="240" w:lineRule="auto"/>
        <w:rPr>
          <w:rFonts w:eastAsia="Arial" w:cs="Arial"/>
          <w:noProof/>
          <w:color w:val="334047"/>
          <w:sz w:val="22"/>
          <w:szCs w:val="22"/>
          <w:lang w:val="en-US"/>
        </w:rPr>
      </w:pPr>
    </w:p>
    <w:p w14:paraId="500F3084" w14:textId="12072DC9" w:rsidR="00A30D6F" w:rsidRDefault="00A30D6F" w:rsidP="3D77A0EE">
      <w:pPr>
        <w:spacing w:before="4" w:after="0" w:line="240" w:lineRule="auto"/>
        <w:rPr>
          <w:rFonts w:eastAsia="Arial" w:cs="Arial"/>
          <w:noProof/>
          <w:color w:val="334047"/>
          <w:sz w:val="22"/>
          <w:szCs w:val="22"/>
          <w:lang w:val="en-US"/>
        </w:rPr>
      </w:pPr>
    </w:p>
    <w:p w14:paraId="09490B08" w14:textId="5AE65D6C" w:rsidR="00A30D6F" w:rsidRDefault="00A30D6F" w:rsidP="3D77A0EE">
      <w:pPr>
        <w:spacing w:before="4" w:after="0" w:line="240" w:lineRule="auto"/>
        <w:rPr>
          <w:rFonts w:eastAsia="Arial" w:cs="Arial"/>
          <w:noProof/>
          <w:color w:val="334047"/>
          <w:sz w:val="22"/>
          <w:szCs w:val="22"/>
          <w:lang w:val="en-US"/>
        </w:rPr>
      </w:pPr>
    </w:p>
    <w:p w14:paraId="1254924C" w14:textId="3FA380E1" w:rsidR="00A30D6F" w:rsidRDefault="00A30D6F" w:rsidP="3D77A0EE">
      <w:pPr>
        <w:spacing w:before="4" w:after="0" w:line="240" w:lineRule="auto"/>
        <w:rPr>
          <w:rFonts w:eastAsia="Arial" w:cs="Arial"/>
          <w:noProof/>
          <w:color w:val="334047"/>
          <w:sz w:val="22"/>
          <w:szCs w:val="22"/>
          <w:lang w:val="en-US"/>
        </w:rPr>
      </w:pPr>
    </w:p>
    <w:p w14:paraId="44377330" w14:textId="5D2D6A65" w:rsidR="00A30D6F" w:rsidRDefault="00A30D6F" w:rsidP="3D77A0EE">
      <w:pPr>
        <w:spacing w:before="4" w:after="0" w:line="240" w:lineRule="auto"/>
        <w:rPr>
          <w:rFonts w:eastAsia="Arial" w:cs="Arial"/>
          <w:noProof/>
          <w:color w:val="334047"/>
          <w:sz w:val="22"/>
          <w:szCs w:val="22"/>
          <w:lang w:val="en-US"/>
        </w:rPr>
      </w:pPr>
    </w:p>
    <w:p w14:paraId="68F571E0" w14:textId="65B422A1" w:rsidR="00A30D6F" w:rsidRDefault="00A30D6F" w:rsidP="3D77A0EE">
      <w:pPr>
        <w:spacing w:before="4" w:after="0" w:line="240" w:lineRule="auto"/>
        <w:rPr>
          <w:rFonts w:eastAsia="Arial" w:cs="Arial"/>
          <w:noProof/>
          <w:color w:val="334047"/>
          <w:sz w:val="22"/>
          <w:szCs w:val="22"/>
          <w:lang w:val="en-US"/>
        </w:rPr>
      </w:pPr>
    </w:p>
    <w:p w14:paraId="75C34297" w14:textId="5730DAFD" w:rsidR="00A30D6F" w:rsidRDefault="00A30D6F" w:rsidP="3D77A0EE">
      <w:pPr>
        <w:spacing w:before="4" w:after="0" w:line="240" w:lineRule="auto"/>
        <w:rPr>
          <w:rFonts w:eastAsia="Arial" w:cs="Arial"/>
          <w:noProof/>
          <w:color w:val="334047"/>
          <w:sz w:val="22"/>
          <w:szCs w:val="22"/>
          <w:lang w:val="en-US"/>
        </w:rPr>
      </w:pPr>
    </w:p>
    <w:p w14:paraId="00C92B19" w14:textId="39F86B73" w:rsidR="00A30D6F" w:rsidRDefault="00A30D6F" w:rsidP="3D77A0EE">
      <w:pPr>
        <w:spacing w:before="4" w:after="0" w:line="240" w:lineRule="auto"/>
        <w:rPr>
          <w:rFonts w:eastAsia="Arial" w:cs="Arial"/>
          <w:noProof/>
          <w:color w:val="334047"/>
          <w:sz w:val="22"/>
          <w:szCs w:val="22"/>
          <w:lang w:val="en-US"/>
        </w:rPr>
      </w:pPr>
    </w:p>
    <w:p w14:paraId="45809EC3" w14:textId="6E9ABA62" w:rsidR="00A30D6F" w:rsidRDefault="00A30D6F" w:rsidP="3D77A0EE">
      <w:pPr>
        <w:spacing w:before="4" w:after="0" w:line="240" w:lineRule="auto"/>
        <w:rPr>
          <w:rFonts w:eastAsia="Arial" w:cs="Arial"/>
          <w:noProof/>
          <w:color w:val="334047"/>
          <w:sz w:val="22"/>
          <w:szCs w:val="22"/>
          <w:lang w:val="en-US"/>
        </w:rPr>
      </w:pPr>
    </w:p>
    <w:p w14:paraId="711F4263" w14:textId="394B971C" w:rsidR="00A30D6F" w:rsidRDefault="00A30D6F" w:rsidP="3D77A0EE">
      <w:pPr>
        <w:spacing w:before="4" w:after="0" w:line="240" w:lineRule="auto"/>
        <w:rPr>
          <w:rFonts w:eastAsia="Arial" w:cs="Arial"/>
          <w:noProof/>
          <w:color w:val="334047"/>
          <w:sz w:val="22"/>
          <w:szCs w:val="22"/>
          <w:lang w:val="en-US"/>
        </w:rPr>
      </w:pPr>
    </w:p>
    <w:p w14:paraId="01E74180" w14:textId="7F5505E8" w:rsidR="00A30D6F" w:rsidRDefault="00A30D6F" w:rsidP="3D77A0EE">
      <w:pPr>
        <w:spacing w:before="4" w:after="0" w:line="240" w:lineRule="auto"/>
        <w:rPr>
          <w:rFonts w:eastAsia="Arial" w:cs="Arial"/>
          <w:noProof/>
          <w:color w:val="334047"/>
          <w:sz w:val="22"/>
          <w:szCs w:val="22"/>
          <w:lang w:val="en-US"/>
        </w:rPr>
      </w:pPr>
    </w:p>
    <w:tbl>
      <w:tblPr>
        <w:tblW w:w="0" w:type="auto"/>
        <w:tblInd w:w="150" w:type="dxa"/>
        <w:tblLayout w:type="fixed"/>
        <w:tblLook w:val="01E0" w:firstRow="1" w:lastRow="1" w:firstColumn="1" w:lastColumn="1" w:noHBand="0" w:noVBand="0"/>
      </w:tblPr>
      <w:tblGrid>
        <w:gridCol w:w="501"/>
        <w:gridCol w:w="420"/>
        <w:gridCol w:w="3455"/>
        <w:gridCol w:w="236"/>
        <w:gridCol w:w="366"/>
        <w:gridCol w:w="623"/>
        <w:gridCol w:w="583"/>
        <w:gridCol w:w="610"/>
        <w:gridCol w:w="623"/>
        <w:gridCol w:w="623"/>
        <w:gridCol w:w="406"/>
        <w:gridCol w:w="637"/>
        <w:gridCol w:w="732"/>
        <w:gridCol w:w="637"/>
        <w:gridCol w:w="583"/>
        <w:gridCol w:w="569"/>
        <w:gridCol w:w="406"/>
        <w:gridCol w:w="637"/>
        <w:gridCol w:w="379"/>
        <w:gridCol w:w="583"/>
        <w:gridCol w:w="583"/>
        <w:gridCol w:w="434"/>
        <w:gridCol w:w="14"/>
      </w:tblGrid>
      <w:tr w:rsidR="3D77A0EE" w14:paraId="0F65651E" w14:textId="77777777" w:rsidTr="3D77A0EE">
        <w:trPr>
          <w:gridAfter w:val="1"/>
          <w:wAfter w:w="14" w:type="dxa"/>
          <w:trHeight w:val="240"/>
        </w:trPr>
        <w:tc>
          <w:tcPr>
            <w:tcW w:w="4376" w:type="dxa"/>
            <w:gridSpan w:val="3"/>
            <w:tcBorders>
              <w:top w:val="nil"/>
              <w:left w:val="nil"/>
              <w:bottom w:val="nil"/>
              <w:right w:val="single" w:sz="8" w:space="0" w:color="000000" w:themeColor="text1"/>
            </w:tcBorders>
          </w:tcPr>
          <w:p w14:paraId="73695B1A" w14:textId="23A96EC9" w:rsidR="3D77A0EE" w:rsidRDefault="3D77A0EE" w:rsidP="3D77A0EE">
            <w:pPr>
              <w:spacing w:after="200" w:line="276" w:lineRule="auto"/>
              <w:rPr>
                <w:rFonts w:ascii="Calibri" w:eastAsia="Calibri" w:hAnsi="Calibri" w:cs="Calibri"/>
                <w:sz w:val="22"/>
                <w:szCs w:val="22"/>
                <w:lang w:val="en-US"/>
              </w:rPr>
            </w:pPr>
          </w:p>
        </w:tc>
        <w:tc>
          <w:tcPr>
            <w:tcW w:w="27" w:type="dxa"/>
            <w:tcBorders>
              <w:top w:val="nil"/>
              <w:left w:val="nil"/>
              <w:bottom w:val="nil"/>
              <w:right w:val="single" w:sz="8" w:space="0" w:color="000000" w:themeColor="text1"/>
            </w:tcBorders>
          </w:tcPr>
          <w:p w14:paraId="1BA5986F" w14:textId="7DC1FD16"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342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cPr>
          <w:p w14:paraId="459EFA0E" w14:textId="14941310" w:rsidR="3D77A0EE" w:rsidRDefault="3D77A0EE" w:rsidP="3D77A0EE">
            <w:pPr>
              <w:spacing w:after="0"/>
              <w:jc w:val="center"/>
            </w:pPr>
            <w:r w:rsidRPr="3D77A0EE">
              <w:rPr>
                <w:rFonts w:eastAsia="Arial" w:cs="Arial"/>
                <w:b/>
                <w:bCs/>
                <w:sz w:val="22"/>
                <w:szCs w:val="22"/>
                <w:lang w:val="en-US"/>
              </w:rPr>
              <w:t>Level 4</w:t>
            </w:r>
          </w:p>
          <w:p w14:paraId="655BD44D" w14:textId="1C1546A8" w:rsidR="3D77A0EE" w:rsidRDefault="3D77A0EE" w:rsidP="3D77A0EE">
            <w:pPr>
              <w:spacing w:after="0"/>
              <w:jc w:val="center"/>
            </w:pPr>
            <w:r w:rsidRPr="3D77A0EE">
              <w:rPr>
                <w:rFonts w:eastAsia="Arial" w:cs="Arial"/>
                <w:b/>
                <w:bCs/>
                <w:sz w:val="22"/>
                <w:szCs w:val="22"/>
                <w:lang w:val="en-US"/>
              </w:rPr>
              <w:t>Level 5</w:t>
            </w:r>
          </w:p>
        </w:tc>
        <w:tc>
          <w:tcPr>
            <w:tcW w:w="3564"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75791440" w14:textId="731B2F7B" w:rsidR="3D77A0EE" w:rsidRDefault="3D77A0EE" w:rsidP="3D77A0EE">
            <w:pPr>
              <w:spacing w:after="0"/>
              <w:jc w:val="center"/>
            </w:pPr>
            <w:r w:rsidRPr="3D77A0EE">
              <w:rPr>
                <w:rFonts w:eastAsia="Arial" w:cs="Arial"/>
                <w:b/>
                <w:bCs/>
                <w:sz w:val="22"/>
                <w:szCs w:val="22"/>
                <w:lang w:val="en-US"/>
              </w:rPr>
              <w:t>Level 5</w:t>
            </w:r>
          </w:p>
        </w:tc>
        <w:tc>
          <w:tcPr>
            <w:tcW w:w="3022"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61AAF374" w14:textId="7A4A50F6" w:rsidR="3D77A0EE" w:rsidRDefault="3D77A0EE" w:rsidP="3D77A0EE">
            <w:pPr>
              <w:spacing w:after="0"/>
              <w:jc w:val="center"/>
            </w:pPr>
            <w:r w:rsidRPr="3D77A0EE">
              <w:rPr>
                <w:rFonts w:eastAsia="Arial" w:cs="Arial"/>
                <w:b/>
                <w:bCs/>
                <w:sz w:val="22"/>
                <w:szCs w:val="22"/>
                <w:lang w:val="en-US"/>
              </w:rPr>
              <w:t>Level 6</w:t>
            </w:r>
          </w:p>
        </w:tc>
      </w:tr>
      <w:tr w:rsidR="3D77A0EE" w14:paraId="765C0414" w14:textId="77777777" w:rsidTr="3D77A0EE">
        <w:trPr>
          <w:gridAfter w:val="1"/>
          <w:wAfter w:w="14" w:type="dxa"/>
          <w:trHeight w:val="2250"/>
        </w:trPr>
        <w:tc>
          <w:tcPr>
            <w:tcW w:w="501" w:type="dxa"/>
            <w:tcBorders>
              <w:top w:val="nil"/>
              <w:left w:val="nil"/>
              <w:bottom w:val="single" w:sz="8" w:space="0" w:color="auto"/>
              <w:right w:val="single" w:sz="8" w:space="0" w:color="000000" w:themeColor="text1"/>
            </w:tcBorders>
          </w:tcPr>
          <w:p w14:paraId="29181BB5" w14:textId="293187ED" w:rsidR="3D77A0EE" w:rsidRDefault="3D77A0EE" w:rsidP="3D77A0EE">
            <w:pPr>
              <w:spacing w:after="0" w:line="276" w:lineRule="auto"/>
            </w:pPr>
            <w:r w:rsidRPr="3D77A0EE">
              <w:rPr>
                <w:rFonts w:ascii="Calibri" w:eastAsia="Calibri" w:hAnsi="Calibri" w:cs="Calibri"/>
                <w:sz w:val="22"/>
                <w:szCs w:val="22"/>
                <w:lang w:val="en-US"/>
              </w:rPr>
              <w:lastRenderedPageBreak/>
              <w:t xml:space="preserve"> </w:t>
            </w:r>
          </w:p>
        </w:tc>
        <w:tc>
          <w:tcPr>
            <w:tcW w:w="420" w:type="dxa"/>
            <w:tcBorders>
              <w:top w:val="nil"/>
              <w:left w:val="single" w:sz="8" w:space="0" w:color="auto"/>
              <w:bottom w:val="single" w:sz="8" w:space="0" w:color="auto"/>
              <w:right w:val="single" w:sz="8" w:space="0" w:color="auto"/>
            </w:tcBorders>
            <w:shd w:val="clear" w:color="auto" w:fill="CCC0D9"/>
          </w:tcPr>
          <w:p w14:paraId="473DF4FF" w14:textId="2C550A4E" w:rsidR="3D77A0EE" w:rsidRDefault="3D77A0EE" w:rsidP="3D77A0EE">
            <w:pPr>
              <w:spacing w:before="10" w:after="0"/>
            </w:pPr>
            <w:r w:rsidRPr="3D77A0EE">
              <w:rPr>
                <w:rFonts w:ascii="Calibri" w:eastAsia="Calibri" w:hAnsi="Calibri" w:cs="Calibri"/>
                <w:sz w:val="12"/>
                <w:szCs w:val="12"/>
                <w:lang w:val="en-US"/>
              </w:rPr>
              <w:t xml:space="preserve"> </w:t>
            </w:r>
          </w:p>
        </w:tc>
        <w:tc>
          <w:tcPr>
            <w:tcW w:w="3455" w:type="dxa"/>
            <w:tcBorders>
              <w:top w:val="single" w:sz="8" w:space="0" w:color="auto"/>
              <w:left w:val="single" w:sz="8" w:space="0" w:color="auto"/>
              <w:bottom w:val="single" w:sz="8" w:space="0" w:color="auto"/>
              <w:right w:val="single" w:sz="8" w:space="0" w:color="000000" w:themeColor="text1"/>
            </w:tcBorders>
            <w:shd w:val="clear" w:color="auto" w:fill="CCC0D9"/>
          </w:tcPr>
          <w:p w14:paraId="520ED090" w14:textId="1548A189" w:rsidR="3D77A0EE" w:rsidRDefault="3D77A0EE" w:rsidP="3D77A0EE">
            <w:pPr>
              <w:spacing w:before="10" w:after="0"/>
            </w:pPr>
            <w:r w:rsidRPr="3D77A0EE">
              <w:rPr>
                <w:rFonts w:ascii="Calibri" w:eastAsia="Calibri" w:hAnsi="Calibri" w:cs="Calibri"/>
                <w:sz w:val="12"/>
                <w:szCs w:val="12"/>
                <w:lang w:val="en-US"/>
              </w:rPr>
              <w:t xml:space="preserve"> </w:t>
            </w:r>
          </w:p>
          <w:p w14:paraId="7D87937C" w14:textId="7628C8BB" w:rsidR="3D77A0EE" w:rsidRDefault="3D77A0EE" w:rsidP="3D77A0EE">
            <w:pPr>
              <w:spacing w:after="0"/>
            </w:pPr>
            <w:r w:rsidRPr="3D77A0EE">
              <w:rPr>
                <w:rFonts w:ascii="Calibri" w:eastAsia="Calibri" w:hAnsi="Calibri" w:cs="Calibri"/>
                <w:sz w:val="20"/>
                <w:szCs w:val="20"/>
                <w:lang w:val="en-US"/>
              </w:rPr>
              <w:t xml:space="preserve"> </w:t>
            </w:r>
          </w:p>
          <w:p w14:paraId="35C12922" w14:textId="535E37F4" w:rsidR="3D77A0EE" w:rsidRDefault="3D77A0EE" w:rsidP="3D77A0EE">
            <w:pPr>
              <w:spacing w:after="0"/>
            </w:pPr>
            <w:r w:rsidRPr="3D77A0EE">
              <w:rPr>
                <w:rFonts w:ascii="Calibri" w:eastAsia="Calibri" w:hAnsi="Calibri" w:cs="Calibri"/>
                <w:sz w:val="20"/>
                <w:szCs w:val="20"/>
                <w:lang w:val="en-US"/>
              </w:rPr>
              <w:t xml:space="preserve"> </w:t>
            </w:r>
          </w:p>
          <w:p w14:paraId="08A420BE" w14:textId="778C7D20" w:rsidR="3D77A0EE" w:rsidRDefault="3D77A0EE" w:rsidP="3D77A0EE">
            <w:pPr>
              <w:spacing w:after="0"/>
            </w:pPr>
            <w:r w:rsidRPr="3D77A0EE">
              <w:rPr>
                <w:rFonts w:ascii="Calibri" w:eastAsia="Calibri" w:hAnsi="Calibri" w:cs="Calibri"/>
                <w:sz w:val="20"/>
                <w:szCs w:val="20"/>
                <w:lang w:val="en-US"/>
              </w:rPr>
              <w:t xml:space="preserve"> </w:t>
            </w:r>
          </w:p>
          <w:p w14:paraId="794FE480" w14:textId="3102DD07" w:rsidR="3D77A0EE" w:rsidRDefault="3D77A0EE" w:rsidP="3D77A0EE">
            <w:pPr>
              <w:spacing w:after="0"/>
            </w:pPr>
            <w:r w:rsidRPr="3D77A0EE">
              <w:rPr>
                <w:rFonts w:ascii="Calibri" w:eastAsia="Calibri" w:hAnsi="Calibri" w:cs="Calibri"/>
                <w:sz w:val="20"/>
                <w:szCs w:val="20"/>
                <w:lang w:val="en-US"/>
              </w:rPr>
              <w:t xml:space="preserve"> </w:t>
            </w:r>
          </w:p>
          <w:p w14:paraId="1B29118F" w14:textId="39D3E7DF" w:rsidR="3D77A0EE" w:rsidRDefault="3D77A0EE" w:rsidP="3D77A0EE">
            <w:pPr>
              <w:spacing w:after="0"/>
            </w:pPr>
            <w:r w:rsidRPr="3D77A0EE">
              <w:rPr>
                <w:rFonts w:ascii="Calibri" w:eastAsia="Calibri" w:hAnsi="Calibri" w:cs="Calibri"/>
                <w:sz w:val="20"/>
                <w:szCs w:val="20"/>
                <w:lang w:val="en-US"/>
              </w:rPr>
              <w:t xml:space="preserve"> </w:t>
            </w:r>
          </w:p>
          <w:p w14:paraId="41717D45" w14:textId="34DA48F6" w:rsidR="3D77A0EE" w:rsidRDefault="3D77A0EE" w:rsidP="3D77A0EE">
            <w:pPr>
              <w:spacing w:after="0"/>
            </w:pPr>
            <w:r w:rsidRPr="3D77A0EE">
              <w:rPr>
                <w:rFonts w:ascii="Calibri" w:eastAsia="Calibri" w:hAnsi="Calibri" w:cs="Calibri"/>
                <w:sz w:val="20"/>
                <w:szCs w:val="20"/>
                <w:lang w:val="en-US"/>
              </w:rPr>
              <w:t xml:space="preserve"> </w:t>
            </w:r>
          </w:p>
          <w:p w14:paraId="6C05E7AD" w14:textId="7A1ED42B" w:rsidR="3D77A0EE" w:rsidRDefault="3D77A0EE" w:rsidP="3D77A0EE">
            <w:pPr>
              <w:spacing w:after="0"/>
            </w:pPr>
            <w:r w:rsidRPr="3D77A0EE">
              <w:rPr>
                <w:rFonts w:ascii="Calibri" w:eastAsia="Calibri" w:hAnsi="Calibri" w:cs="Calibri"/>
                <w:sz w:val="20"/>
                <w:szCs w:val="20"/>
                <w:lang w:val="en-US"/>
              </w:rPr>
              <w:t xml:space="preserve"> </w:t>
            </w:r>
          </w:p>
          <w:p w14:paraId="334669A8" w14:textId="71E01BBD" w:rsidR="3D77A0EE" w:rsidRDefault="3D77A0EE" w:rsidP="3D77A0EE">
            <w:pPr>
              <w:spacing w:after="0"/>
            </w:pPr>
            <w:r w:rsidRPr="3D77A0EE">
              <w:rPr>
                <w:rFonts w:ascii="Calibri" w:eastAsia="Calibri" w:hAnsi="Calibri" w:cs="Calibri"/>
                <w:sz w:val="20"/>
                <w:szCs w:val="20"/>
                <w:lang w:val="en-US"/>
              </w:rPr>
              <w:t xml:space="preserve"> </w:t>
            </w:r>
          </w:p>
          <w:p w14:paraId="1FADEF69" w14:textId="1958C7E2" w:rsidR="3D77A0EE" w:rsidRDefault="3D77A0EE" w:rsidP="3D77A0EE">
            <w:pPr>
              <w:spacing w:after="0"/>
            </w:pPr>
            <w:r w:rsidRPr="3D77A0EE">
              <w:rPr>
                <w:rFonts w:eastAsia="Arial" w:cs="Arial"/>
                <w:b/>
                <w:bCs/>
                <w:sz w:val="22"/>
                <w:szCs w:val="22"/>
                <w:lang w:val="en-US"/>
              </w:rPr>
              <w:t>Module Code</w:t>
            </w:r>
          </w:p>
        </w:tc>
        <w:tc>
          <w:tcPr>
            <w:tcW w:w="393" w:type="dxa"/>
            <w:gridSpan w:val="2"/>
            <w:tcBorders>
              <w:top w:val="single" w:sz="8" w:space="0" w:color="000000" w:themeColor="text1"/>
              <w:left w:val="single" w:sz="8" w:space="0" w:color="auto"/>
              <w:bottom w:val="single" w:sz="8" w:space="0" w:color="000000" w:themeColor="text1"/>
              <w:right w:val="single" w:sz="8" w:space="0" w:color="000000" w:themeColor="text1"/>
            </w:tcBorders>
          </w:tcPr>
          <w:p w14:paraId="6E2BD29F" w14:textId="769EFD68" w:rsidR="3D77A0EE" w:rsidRDefault="3D77A0EE" w:rsidP="3D77A0EE">
            <w:pPr>
              <w:spacing w:after="0"/>
            </w:pPr>
            <w:r w:rsidRPr="3D77A0EE">
              <w:rPr>
                <w:rFonts w:eastAsia="Arial" w:cs="Arial"/>
                <w:sz w:val="18"/>
                <w:szCs w:val="18"/>
              </w:rPr>
              <w:t>EG4031</w:t>
            </w:r>
          </w:p>
          <w:p w14:paraId="1BBAA7F7" w14:textId="74076FC7" w:rsidR="3D77A0EE" w:rsidRDefault="3D77A0EE" w:rsidP="3D77A0EE">
            <w:pPr>
              <w:spacing w:after="0"/>
            </w:pPr>
            <w:r w:rsidRPr="3D77A0EE">
              <w:rPr>
                <w:rFonts w:eastAsia="Arial" w:cs="Arial"/>
                <w:sz w:val="18"/>
                <w:szCs w:val="18"/>
                <w:lang w:val="en-US"/>
              </w:rPr>
              <w:t>Navigate</w:t>
            </w:r>
          </w:p>
        </w:tc>
        <w:tc>
          <w:tcPr>
            <w:tcW w:w="623" w:type="dxa"/>
            <w:tcBorders>
              <w:top w:val="single" w:sz="8" w:space="0" w:color="000000" w:themeColor="text1"/>
              <w:left w:val="nil"/>
              <w:bottom w:val="single" w:sz="8" w:space="0" w:color="000000" w:themeColor="text1"/>
              <w:right w:val="single" w:sz="8" w:space="0" w:color="000000" w:themeColor="text1"/>
            </w:tcBorders>
          </w:tcPr>
          <w:p w14:paraId="3616D28A" w14:textId="4AD81029" w:rsidR="3D77A0EE" w:rsidRDefault="3D77A0EE" w:rsidP="3D77A0EE">
            <w:pPr>
              <w:spacing w:after="0"/>
            </w:pPr>
            <w:r w:rsidRPr="3D77A0EE">
              <w:rPr>
                <w:rFonts w:eastAsia="Arial" w:cs="Arial"/>
                <w:sz w:val="18"/>
                <w:szCs w:val="18"/>
              </w:rPr>
              <w:t xml:space="preserve">CE4033  </w:t>
            </w:r>
          </w:p>
          <w:p w14:paraId="59B5A10A" w14:textId="003DD202" w:rsidR="3D77A0EE" w:rsidRDefault="3D77A0EE" w:rsidP="3D77A0EE">
            <w:pPr>
              <w:spacing w:after="0"/>
            </w:pPr>
            <w:r w:rsidRPr="3D77A0EE">
              <w:rPr>
                <w:rFonts w:eastAsia="Arial" w:cs="Arial"/>
                <w:sz w:val="18"/>
                <w:szCs w:val="18"/>
              </w:rPr>
              <w:t xml:space="preserve">People &amp; Org </w:t>
            </w:r>
            <w:proofErr w:type="spellStart"/>
            <w:r w:rsidRPr="3D77A0EE">
              <w:rPr>
                <w:rFonts w:eastAsia="Arial" w:cs="Arial"/>
                <w:sz w:val="18"/>
                <w:szCs w:val="18"/>
              </w:rPr>
              <w:t>Mgt</w:t>
            </w:r>
            <w:proofErr w:type="spellEnd"/>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D77EC" w14:textId="1A69BC81" w:rsidR="3D77A0EE" w:rsidRDefault="3D77A0EE" w:rsidP="3D77A0EE">
            <w:pPr>
              <w:spacing w:after="0"/>
            </w:pPr>
            <w:r w:rsidRPr="3D77A0EE">
              <w:rPr>
                <w:rFonts w:eastAsia="Arial" w:cs="Arial"/>
                <w:sz w:val="18"/>
                <w:szCs w:val="18"/>
              </w:rPr>
              <w:t>CE4035</w:t>
            </w:r>
          </w:p>
          <w:p w14:paraId="6F10196D" w14:textId="4ABA779D" w:rsidR="3D77A0EE" w:rsidRDefault="3D77A0EE" w:rsidP="3D77A0EE">
            <w:pPr>
              <w:spacing w:after="0"/>
            </w:pPr>
            <w:r w:rsidRPr="3D77A0EE">
              <w:rPr>
                <w:rFonts w:eastAsia="Arial" w:cs="Arial"/>
                <w:sz w:val="18"/>
                <w:szCs w:val="18"/>
              </w:rPr>
              <w:t xml:space="preserve"> Intro to Law and Regulatory Context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31FDC" w14:textId="6546D553" w:rsidR="3D77A0EE" w:rsidRDefault="3D77A0EE" w:rsidP="3D77A0EE">
            <w:pPr>
              <w:spacing w:after="0"/>
            </w:pPr>
            <w:r w:rsidRPr="3D77A0EE">
              <w:rPr>
                <w:rFonts w:eastAsia="Arial" w:cs="Arial"/>
                <w:sz w:val="18"/>
                <w:szCs w:val="18"/>
              </w:rPr>
              <w:t xml:space="preserve">CE4037 </w:t>
            </w:r>
          </w:p>
          <w:p w14:paraId="4DC3DEE6" w14:textId="14FB13E5" w:rsidR="3D77A0EE" w:rsidRDefault="3D77A0EE" w:rsidP="3D77A0EE">
            <w:pPr>
              <w:spacing w:after="0"/>
            </w:pPr>
            <w:r w:rsidRPr="3D77A0EE">
              <w:rPr>
                <w:rFonts w:eastAsia="Arial" w:cs="Arial"/>
                <w:sz w:val="18"/>
                <w:szCs w:val="18"/>
              </w:rPr>
              <w:t>Intro to Site Measurement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6B962" w14:textId="2AD8E23B" w:rsidR="3D77A0EE" w:rsidRDefault="3D77A0EE" w:rsidP="3D77A0EE">
            <w:pPr>
              <w:spacing w:after="0"/>
            </w:pPr>
            <w:r w:rsidRPr="3D77A0EE">
              <w:rPr>
                <w:rFonts w:eastAsia="Arial" w:cs="Arial"/>
                <w:sz w:val="18"/>
                <w:szCs w:val="18"/>
              </w:rPr>
              <w:t>CE4032 Principles of Surveying Practice in Context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FBFFF" w14:textId="43FF4EBD" w:rsidR="3D77A0EE" w:rsidRDefault="3D77A0EE" w:rsidP="3D77A0EE">
            <w:pPr>
              <w:spacing w:after="0"/>
            </w:pPr>
            <w:r w:rsidRPr="3D77A0EE">
              <w:rPr>
                <w:rFonts w:eastAsia="Arial" w:cs="Arial"/>
                <w:sz w:val="18"/>
                <w:szCs w:val="18"/>
              </w:rPr>
              <w:t>CE4036 Intro to Construction Technology</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11D8A" w14:textId="4F8449F6" w:rsidR="3D77A0EE" w:rsidRDefault="3D77A0EE" w:rsidP="3D77A0EE">
            <w:pPr>
              <w:spacing w:after="0"/>
            </w:pPr>
            <w:r w:rsidRPr="3D77A0EE">
              <w:rPr>
                <w:rFonts w:eastAsia="Arial" w:cs="Arial"/>
                <w:sz w:val="18"/>
                <w:szCs w:val="18"/>
              </w:rPr>
              <w:t>EG5017</w:t>
            </w:r>
          </w:p>
          <w:p w14:paraId="0C2A9E47" w14:textId="44CE0A14" w:rsidR="3D77A0EE" w:rsidRDefault="3D77A0EE" w:rsidP="3D77A0EE">
            <w:pPr>
              <w:spacing w:after="0"/>
            </w:pPr>
            <w:r w:rsidRPr="3D77A0EE">
              <w:rPr>
                <w:rFonts w:eastAsia="Arial" w:cs="Arial"/>
                <w:sz w:val="18"/>
                <w:szCs w:val="18"/>
              </w:rPr>
              <w:t>Explore</w:t>
            </w:r>
          </w:p>
        </w:tc>
        <w:tc>
          <w:tcPr>
            <w:tcW w:w="637" w:type="dxa"/>
            <w:tcBorders>
              <w:top w:val="nil"/>
              <w:left w:val="single" w:sz="8" w:space="0" w:color="000000" w:themeColor="text1"/>
              <w:bottom w:val="single" w:sz="8" w:space="0" w:color="000000" w:themeColor="text1"/>
              <w:right w:val="single" w:sz="8" w:space="0" w:color="000000" w:themeColor="text1"/>
            </w:tcBorders>
          </w:tcPr>
          <w:p w14:paraId="38E7A4B8" w14:textId="66DB45A5" w:rsidR="3D77A0EE" w:rsidRDefault="3D77A0EE" w:rsidP="3D77A0EE">
            <w:pPr>
              <w:spacing w:after="0"/>
            </w:pPr>
            <w:r w:rsidRPr="3D77A0EE">
              <w:rPr>
                <w:rFonts w:eastAsia="Arial" w:cs="Arial"/>
                <w:sz w:val="18"/>
                <w:szCs w:val="18"/>
              </w:rPr>
              <w:t>CE5032 Digital Technologies and Construction Modelling</w:t>
            </w:r>
          </w:p>
        </w:tc>
        <w:tc>
          <w:tcPr>
            <w:tcW w:w="732" w:type="dxa"/>
            <w:tcBorders>
              <w:top w:val="nil"/>
              <w:left w:val="single" w:sz="8" w:space="0" w:color="000000" w:themeColor="text1"/>
              <w:bottom w:val="single" w:sz="8" w:space="0" w:color="000000" w:themeColor="text1"/>
              <w:right w:val="single" w:sz="8" w:space="0" w:color="000000" w:themeColor="text1"/>
            </w:tcBorders>
          </w:tcPr>
          <w:p w14:paraId="4C39A7B8" w14:textId="06DF97AD" w:rsidR="3D77A0EE" w:rsidRDefault="3D77A0EE" w:rsidP="3D77A0EE">
            <w:pPr>
              <w:spacing w:after="0"/>
            </w:pPr>
            <w:r w:rsidRPr="3D77A0EE">
              <w:rPr>
                <w:rFonts w:eastAsia="Arial" w:cs="Arial"/>
                <w:sz w:val="18"/>
                <w:szCs w:val="18"/>
              </w:rPr>
              <w:t>CE5033 Construction Technology and Environmental Services</w:t>
            </w:r>
          </w:p>
        </w:tc>
        <w:tc>
          <w:tcPr>
            <w:tcW w:w="6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1920F12" w14:textId="76FB1522" w:rsidR="3D77A0EE" w:rsidRDefault="3D77A0EE" w:rsidP="3D77A0EE">
            <w:pPr>
              <w:spacing w:after="0"/>
            </w:pPr>
            <w:r w:rsidRPr="3D77A0EE">
              <w:rPr>
                <w:rFonts w:eastAsia="Arial" w:cs="Arial"/>
                <w:sz w:val="18"/>
                <w:szCs w:val="18"/>
              </w:rPr>
              <w:t>CE5031 Procurement and Contract Administration</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6DD258F" w14:textId="31EB4BB0" w:rsidR="3D77A0EE" w:rsidRDefault="3D77A0EE" w:rsidP="3D77A0EE">
            <w:pPr>
              <w:spacing w:after="0"/>
            </w:pPr>
            <w:r w:rsidRPr="3D77A0EE">
              <w:rPr>
                <w:rFonts w:eastAsia="Arial" w:cs="Arial"/>
                <w:sz w:val="18"/>
                <w:szCs w:val="18"/>
              </w:rPr>
              <w:t>CE5029 Design and Specification</w:t>
            </w:r>
          </w:p>
        </w:tc>
        <w:tc>
          <w:tcPr>
            <w:tcW w:w="56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229D610" w14:textId="28C59A1B" w:rsidR="3D77A0EE" w:rsidRDefault="3D77A0EE" w:rsidP="3D77A0EE">
            <w:pPr>
              <w:spacing w:after="0"/>
            </w:pPr>
            <w:r w:rsidRPr="3D77A0EE">
              <w:rPr>
                <w:rFonts w:eastAsia="Arial" w:cs="Arial"/>
                <w:sz w:val="18"/>
                <w:szCs w:val="18"/>
              </w:rPr>
              <w:t>CE5030 Legal and Regulatory Compliance</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866B01" w14:textId="33BAFDBE" w:rsidR="3D77A0EE" w:rsidRDefault="3D77A0EE" w:rsidP="3D77A0EE">
            <w:pPr>
              <w:spacing w:after="0"/>
            </w:pPr>
            <w:r w:rsidRPr="3D77A0EE">
              <w:rPr>
                <w:rFonts w:eastAsia="Arial" w:cs="Arial"/>
                <w:sz w:val="18"/>
                <w:szCs w:val="18"/>
              </w:rPr>
              <w:t>EG6025 Apply</w:t>
            </w:r>
          </w:p>
        </w:tc>
        <w:tc>
          <w:tcPr>
            <w:tcW w:w="6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1306F28" w14:textId="0100E566" w:rsidR="3D77A0EE" w:rsidRDefault="3D77A0EE" w:rsidP="3D77A0EE">
            <w:pPr>
              <w:spacing w:after="0"/>
            </w:pPr>
            <w:r w:rsidRPr="3D77A0EE">
              <w:rPr>
                <w:rFonts w:eastAsia="Arial" w:cs="Arial"/>
                <w:sz w:val="18"/>
                <w:szCs w:val="18"/>
              </w:rPr>
              <w:t>CE6035 Construction Information Management Systems</w:t>
            </w:r>
          </w:p>
        </w:tc>
        <w:tc>
          <w:tcPr>
            <w:tcW w:w="37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1392B668" w14:textId="32DE4FE2" w:rsidR="3D77A0EE" w:rsidRDefault="3D77A0EE" w:rsidP="3D77A0EE">
            <w:pPr>
              <w:spacing w:after="0"/>
            </w:pPr>
            <w:r w:rsidRPr="3D77A0EE">
              <w:rPr>
                <w:rFonts w:eastAsia="Arial" w:cs="Arial"/>
                <w:sz w:val="18"/>
                <w:szCs w:val="18"/>
              </w:rPr>
              <w:t xml:space="preserve">CE6036 Construction Law and Contract </w:t>
            </w:r>
            <w:r w:rsidRPr="3D77A0EE">
              <w:rPr>
                <w:rFonts w:eastAsia="Arial" w:cs="Arial"/>
                <w:sz w:val="18"/>
                <w:szCs w:val="18"/>
              </w:rPr>
              <w:lastRenderedPageBreak/>
              <w:t>Practice</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1175DE5A" w14:textId="4F3C49D9" w:rsidR="3D77A0EE" w:rsidRDefault="3D77A0EE" w:rsidP="3D77A0EE">
            <w:pPr>
              <w:spacing w:after="0"/>
            </w:pPr>
            <w:r w:rsidRPr="3D77A0EE">
              <w:rPr>
                <w:rFonts w:eastAsia="Arial" w:cs="Arial"/>
                <w:sz w:val="18"/>
                <w:szCs w:val="18"/>
              </w:rPr>
              <w:lastRenderedPageBreak/>
              <w:t>CE6033 Project Management</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848C324" w14:textId="53747D59" w:rsidR="3D77A0EE" w:rsidRDefault="3D77A0EE" w:rsidP="3D77A0EE">
            <w:pPr>
              <w:spacing w:after="0"/>
            </w:pPr>
            <w:r w:rsidRPr="3D77A0EE">
              <w:rPr>
                <w:rFonts w:eastAsia="Arial" w:cs="Arial"/>
                <w:sz w:val="18"/>
                <w:szCs w:val="18"/>
              </w:rPr>
              <w:t>CE6032 Inspection and Building Pathology</w:t>
            </w:r>
          </w:p>
        </w:tc>
        <w:tc>
          <w:tcPr>
            <w:tcW w:w="434" w:type="dxa"/>
            <w:tcBorders>
              <w:top w:val="nil"/>
              <w:left w:val="single" w:sz="8" w:space="0" w:color="000000" w:themeColor="text1"/>
              <w:bottom w:val="single" w:sz="8" w:space="0" w:color="000000" w:themeColor="text1"/>
              <w:right w:val="single" w:sz="8" w:space="0" w:color="000000" w:themeColor="text1"/>
            </w:tcBorders>
          </w:tcPr>
          <w:p w14:paraId="24F32B58" w14:textId="12396854" w:rsidR="3D77A0EE" w:rsidRDefault="3D77A0EE" w:rsidP="3D77A0EE">
            <w:pPr>
              <w:spacing w:after="0"/>
            </w:pPr>
            <w:r w:rsidRPr="3D77A0EE">
              <w:rPr>
                <w:rFonts w:eastAsia="Arial" w:cs="Arial"/>
                <w:sz w:val="18"/>
                <w:szCs w:val="18"/>
              </w:rPr>
              <w:t>CE6026 Individual Research Project</w:t>
            </w:r>
          </w:p>
        </w:tc>
      </w:tr>
      <w:tr w:rsidR="3D77A0EE" w14:paraId="107CB3D3" w14:textId="77777777" w:rsidTr="3D77A0EE">
        <w:trPr>
          <w:trHeight w:val="255"/>
        </w:trPr>
        <w:tc>
          <w:tcPr>
            <w:tcW w:w="501" w:type="dxa"/>
            <w:vMerge w:val="restart"/>
            <w:tcBorders>
              <w:top w:val="single" w:sz="8" w:space="0" w:color="auto"/>
              <w:left w:val="single" w:sz="8" w:space="0" w:color="auto"/>
              <w:bottom w:val="single" w:sz="8" w:space="0" w:color="auto"/>
              <w:right w:val="single" w:sz="8" w:space="0" w:color="auto"/>
            </w:tcBorders>
            <w:shd w:val="clear" w:color="auto" w:fill="CCC0D9"/>
            <w:vAlign w:val="center"/>
          </w:tcPr>
          <w:p w14:paraId="593DBCFB" w14:textId="020AD486" w:rsidR="3D77A0EE" w:rsidRDefault="3D77A0EE" w:rsidP="3D77A0EE">
            <w:pPr>
              <w:spacing w:after="0"/>
              <w:jc w:val="center"/>
            </w:pPr>
            <w:r w:rsidRPr="3D77A0EE">
              <w:rPr>
                <w:rFonts w:eastAsia="Arial" w:cs="Arial"/>
                <w:b/>
                <w:bCs/>
                <w:sz w:val="20"/>
                <w:szCs w:val="20"/>
                <w:lang w:val="en-US"/>
              </w:rPr>
              <w:t>Chartered Surveyor Standard</w:t>
            </w:r>
          </w:p>
        </w:tc>
        <w:tc>
          <w:tcPr>
            <w:tcW w:w="13930" w:type="dxa"/>
            <w:gridSpan w:val="22"/>
            <w:tcBorders>
              <w:top w:val="single" w:sz="8" w:space="0" w:color="auto"/>
              <w:left w:val="single" w:sz="8" w:space="0" w:color="auto"/>
              <w:bottom w:val="single" w:sz="8" w:space="0" w:color="000000" w:themeColor="text1"/>
              <w:right w:val="nil"/>
            </w:tcBorders>
            <w:shd w:val="clear" w:color="auto" w:fill="CCC0D9"/>
          </w:tcPr>
          <w:p w14:paraId="5F6480B4" w14:textId="60C0E531" w:rsidR="3D77A0EE" w:rsidRDefault="3D77A0EE" w:rsidP="3D77A0EE">
            <w:pPr>
              <w:spacing w:after="200" w:line="276" w:lineRule="auto"/>
            </w:pPr>
            <w:r w:rsidRPr="3D77A0EE">
              <w:rPr>
                <w:rFonts w:eastAsia="Arial" w:cs="Arial"/>
                <w:b/>
                <w:bCs/>
                <w:sz w:val="20"/>
                <w:szCs w:val="20"/>
                <w:lang w:val="en-US"/>
              </w:rPr>
              <w:t>BS - Optional Knowledge</w:t>
            </w:r>
          </w:p>
        </w:tc>
      </w:tr>
      <w:tr w:rsidR="3D77A0EE" w14:paraId="6414F104" w14:textId="77777777" w:rsidTr="3D77A0EE">
        <w:trPr>
          <w:gridAfter w:val="1"/>
          <w:wAfter w:w="14" w:type="dxa"/>
          <w:trHeight w:val="1065"/>
        </w:trPr>
        <w:tc>
          <w:tcPr>
            <w:tcW w:w="501" w:type="dxa"/>
            <w:vMerge/>
            <w:tcBorders>
              <w:left w:val="single" w:sz="0" w:space="0" w:color="auto"/>
              <w:right w:val="single" w:sz="0" w:space="0" w:color="auto"/>
            </w:tcBorders>
            <w:vAlign w:val="center"/>
          </w:tcPr>
          <w:p w14:paraId="358C6DFD"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92D050"/>
            <w:vAlign w:val="center"/>
          </w:tcPr>
          <w:p w14:paraId="5BE3D338" w14:textId="38F73992" w:rsidR="3D77A0EE" w:rsidRDefault="3D77A0EE" w:rsidP="3D77A0EE">
            <w:pPr>
              <w:spacing w:after="0"/>
            </w:pPr>
            <w:r w:rsidRPr="3D77A0EE">
              <w:rPr>
                <w:rFonts w:eastAsia="Arial" w:cs="Arial"/>
                <w:b/>
                <w:bCs/>
                <w:color w:val="334047"/>
                <w:sz w:val="20"/>
                <w:szCs w:val="20"/>
                <w:lang w:val="en-US"/>
              </w:rPr>
              <w:t>K10</w:t>
            </w:r>
          </w:p>
        </w:tc>
        <w:tc>
          <w:tcPr>
            <w:tcW w:w="3455" w:type="dxa"/>
            <w:tcBorders>
              <w:top w:val="nil"/>
              <w:left w:val="single" w:sz="8" w:space="0" w:color="auto"/>
              <w:bottom w:val="single" w:sz="8" w:space="0" w:color="000000" w:themeColor="text1"/>
              <w:right w:val="single" w:sz="8" w:space="0" w:color="000000" w:themeColor="text1"/>
            </w:tcBorders>
            <w:shd w:val="clear" w:color="auto" w:fill="92D050"/>
          </w:tcPr>
          <w:p w14:paraId="7D765297" w14:textId="3D5D19BD" w:rsidR="3D77A0EE" w:rsidRDefault="3D77A0EE" w:rsidP="3D77A0EE">
            <w:pPr>
              <w:spacing w:after="0"/>
            </w:pPr>
            <w:r w:rsidRPr="3D77A0EE">
              <w:rPr>
                <w:rFonts w:eastAsia="Arial" w:cs="Arial"/>
                <w:sz w:val="20"/>
                <w:szCs w:val="20"/>
                <w:lang w:val="en-US"/>
              </w:rPr>
              <w:t xml:space="preserve">Building pathology </w:t>
            </w:r>
            <w:r w:rsidRPr="3D77A0EE">
              <w:rPr>
                <w:rFonts w:eastAsia="Arial" w:cs="Arial"/>
                <w:color w:val="334047"/>
                <w:sz w:val="20"/>
                <w:szCs w:val="20"/>
                <w:lang w:val="en-US"/>
              </w:rPr>
              <w:t>- The detailed pathology of buildings and the related defects, causes and remedies. The methodology for completing a property inspection and inspection techniques.</w:t>
            </w:r>
          </w:p>
        </w:tc>
        <w:tc>
          <w:tcPr>
            <w:tcW w:w="393"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59CEB86B" w14:textId="5C53C1BD" w:rsidR="3D77A0EE" w:rsidRDefault="3D77A0EE" w:rsidP="3D77A0EE">
            <w:pPr>
              <w:spacing w:after="0" w:line="276" w:lineRule="auto"/>
              <w:jc w:val="center"/>
            </w:pPr>
            <w:r w:rsidRPr="3D77A0EE">
              <w:rPr>
                <w:rFonts w:ascii="Calibri" w:eastAsia="Calibri" w:hAnsi="Calibri" w:cs="Calibri"/>
                <w:b/>
                <w:bCs/>
                <w:sz w:val="22"/>
                <w:szCs w:val="22"/>
                <w:lang w:val="en-US"/>
              </w:rPr>
              <w:t xml:space="preserve"> </w:t>
            </w:r>
          </w:p>
        </w:tc>
        <w:tc>
          <w:tcPr>
            <w:tcW w:w="623" w:type="dxa"/>
            <w:tcBorders>
              <w:top w:val="nil"/>
              <w:left w:val="nil"/>
              <w:bottom w:val="single" w:sz="8" w:space="0" w:color="000000" w:themeColor="text1"/>
              <w:right w:val="single" w:sz="8" w:space="0" w:color="000000" w:themeColor="text1"/>
            </w:tcBorders>
            <w:vAlign w:val="center"/>
          </w:tcPr>
          <w:p w14:paraId="4A51C903" w14:textId="6BF3773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73969B66" w14:textId="3AC3994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10" w:type="dxa"/>
            <w:tcBorders>
              <w:top w:val="nil"/>
              <w:left w:val="single" w:sz="8" w:space="0" w:color="000000" w:themeColor="text1"/>
              <w:bottom w:val="single" w:sz="8" w:space="0" w:color="000000" w:themeColor="text1"/>
              <w:right w:val="single" w:sz="8" w:space="0" w:color="000000" w:themeColor="text1"/>
            </w:tcBorders>
            <w:vAlign w:val="center"/>
          </w:tcPr>
          <w:p w14:paraId="209B1280" w14:textId="1A843528"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nil"/>
              <w:left w:val="single" w:sz="8" w:space="0" w:color="000000" w:themeColor="text1"/>
              <w:bottom w:val="single" w:sz="8" w:space="0" w:color="000000" w:themeColor="text1"/>
              <w:right w:val="single" w:sz="8" w:space="0" w:color="000000" w:themeColor="text1"/>
            </w:tcBorders>
            <w:vAlign w:val="center"/>
          </w:tcPr>
          <w:p w14:paraId="001C654C" w14:textId="2267B128"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23" w:type="dxa"/>
            <w:tcBorders>
              <w:top w:val="nil"/>
              <w:left w:val="single" w:sz="8" w:space="0" w:color="000000" w:themeColor="text1"/>
              <w:bottom w:val="single" w:sz="8" w:space="0" w:color="000000" w:themeColor="text1"/>
              <w:right w:val="single" w:sz="8" w:space="0" w:color="000000" w:themeColor="text1"/>
            </w:tcBorders>
            <w:vAlign w:val="center"/>
          </w:tcPr>
          <w:p w14:paraId="55D7B506" w14:textId="46FC92A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nil"/>
              <w:left w:val="single" w:sz="8" w:space="0" w:color="000000" w:themeColor="text1"/>
              <w:bottom w:val="single" w:sz="8" w:space="0" w:color="000000" w:themeColor="text1"/>
              <w:right w:val="single" w:sz="8" w:space="0" w:color="000000" w:themeColor="text1"/>
            </w:tcBorders>
            <w:vAlign w:val="center"/>
          </w:tcPr>
          <w:p w14:paraId="1A399ADA" w14:textId="091C774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7B4DCA44" w14:textId="66581520" w:rsidR="3D77A0EE" w:rsidRDefault="3D77A0EE" w:rsidP="3D77A0EE">
            <w:pPr>
              <w:spacing w:after="0"/>
              <w:jc w:val="center"/>
            </w:pPr>
            <w:r w:rsidRPr="3D77A0EE">
              <w:rPr>
                <w:rFonts w:eastAsia="Arial" w:cs="Arial"/>
                <w:sz w:val="20"/>
                <w:szCs w:val="20"/>
                <w:lang w:val="en-US"/>
              </w:rPr>
              <w:t xml:space="preserve"> </w:t>
            </w:r>
          </w:p>
        </w:tc>
        <w:tc>
          <w:tcPr>
            <w:tcW w:w="732" w:type="dxa"/>
            <w:tcBorders>
              <w:top w:val="nil"/>
              <w:left w:val="single" w:sz="8" w:space="0" w:color="000000" w:themeColor="text1"/>
              <w:bottom w:val="single" w:sz="8" w:space="0" w:color="000000" w:themeColor="text1"/>
              <w:right w:val="single" w:sz="8" w:space="0" w:color="000000" w:themeColor="text1"/>
            </w:tcBorders>
            <w:vAlign w:val="center"/>
          </w:tcPr>
          <w:p w14:paraId="33CC4353" w14:textId="3DC5D3E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78830BB3" w14:textId="1B1AEEC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3ACB64EA" w14:textId="5C3E4E6B" w:rsidR="3D77A0EE" w:rsidRDefault="3D77A0EE" w:rsidP="3D77A0EE">
            <w:pPr>
              <w:spacing w:after="0"/>
              <w:jc w:val="center"/>
            </w:pPr>
            <w:r w:rsidRPr="3D77A0EE">
              <w:rPr>
                <w:rFonts w:eastAsia="Arial" w:cs="Arial"/>
                <w:sz w:val="20"/>
                <w:szCs w:val="20"/>
                <w:lang w:val="en-US"/>
              </w:rPr>
              <w:t xml:space="preserve"> </w:t>
            </w:r>
          </w:p>
        </w:tc>
        <w:tc>
          <w:tcPr>
            <w:tcW w:w="569" w:type="dxa"/>
            <w:tcBorders>
              <w:top w:val="nil"/>
              <w:left w:val="single" w:sz="8" w:space="0" w:color="000000" w:themeColor="text1"/>
              <w:bottom w:val="single" w:sz="8" w:space="0" w:color="000000" w:themeColor="text1"/>
              <w:right w:val="single" w:sz="8" w:space="0" w:color="000000" w:themeColor="text1"/>
            </w:tcBorders>
            <w:vAlign w:val="center"/>
          </w:tcPr>
          <w:p w14:paraId="6E9EC8FF" w14:textId="4809527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nil"/>
              <w:left w:val="single" w:sz="8" w:space="0" w:color="000000" w:themeColor="text1"/>
              <w:bottom w:val="single" w:sz="8" w:space="0" w:color="000000" w:themeColor="text1"/>
              <w:right w:val="single" w:sz="8" w:space="0" w:color="000000" w:themeColor="text1"/>
            </w:tcBorders>
            <w:vAlign w:val="center"/>
          </w:tcPr>
          <w:p w14:paraId="5E8AFF33" w14:textId="106535A6" w:rsidR="3D77A0EE" w:rsidRDefault="3D77A0EE" w:rsidP="3D77A0EE">
            <w:pPr>
              <w:spacing w:after="0"/>
              <w:jc w:val="center"/>
            </w:pPr>
            <w:r w:rsidRPr="3D77A0EE">
              <w:rPr>
                <w:rFonts w:eastAsia="Arial" w:cs="Arial"/>
                <w:sz w:val="20"/>
                <w:szCs w:val="20"/>
                <w:lang w:val="en-US"/>
              </w:rPr>
              <w:t xml:space="preserve"> </w:t>
            </w:r>
          </w:p>
        </w:tc>
        <w:tc>
          <w:tcPr>
            <w:tcW w:w="637" w:type="dxa"/>
            <w:tcBorders>
              <w:top w:val="nil"/>
              <w:left w:val="single" w:sz="8" w:space="0" w:color="000000" w:themeColor="text1"/>
              <w:bottom w:val="single" w:sz="8" w:space="0" w:color="000000" w:themeColor="text1"/>
              <w:right w:val="single" w:sz="8" w:space="0" w:color="000000" w:themeColor="text1"/>
            </w:tcBorders>
            <w:vAlign w:val="center"/>
          </w:tcPr>
          <w:p w14:paraId="16D3F332" w14:textId="700BD25D" w:rsidR="3D77A0EE" w:rsidRDefault="3D77A0EE" w:rsidP="3D77A0EE">
            <w:pPr>
              <w:spacing w:after="0"/>
              <w:jc w:val="center"/>
            </w:pPr>
            <w:r w:rsidRPr="3D77A0EE">
              <w:rPr>
                <w:rFonts w:eastAsia="Arial" w:cs="Arial"/>
                <w:sz w:val="20"/>
                <w:szCs w:val="20"/>
                <w:lang w:val="en-US"/>
              </w:rPr>
              <w:t xml:space="preserve"> </w:t>
            </w:r>
          </w:p>
        </w:tc>
        <w:tc>
          <w:tcPr>
            <w:tcW w:w="379" w:type="dxa"/>
            <w:tcBorders>
              <w:top w:val="nil"/>
              <w:left w:val="single" w:sz="8" w:space="0" w:color="000000" w:themeColor="text1"/>
              <w:bottom w:val="single" w:sz="8" w:space="0" w:color="000000" w:themeColor="text1"/>
              <w:right w:val="single" w:sz="8" w:space="0" w:color="000000" w:themeColor="text1"/>
            </w:tcBorders>
            <w:vAlign w:val="center"/>
          </w:tcPr>
          <w:p w14:paraId="0E351AA9" w14:textId="38EF1E6D" w:rsidR="3D77A0EE" w:rsidRDefault="3D77A0EE" w:rsidP="3D77A0EE">
            <w:pPr>
              <w:spacing w:after="0"/>
              <w:jc w:val="center"/>
            </w:pPr>
            <w:r w:rsidRPr="3D77A0EE">
              <w:rPr>
                <w:rFonts w:eastAsia="Arial" w:cs="Arial"/>
                <w:sz w:val="20"/>
                <w:szCs w:val="20"/>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3AB48021" w14:textId="6E0E9D66" w:rsidR="3D77A0EE" w:rsidRDefault="3D77A0EE" w:rsidP="3D77A0EE">
            <w:pPr>
              <w:spacing w:after="0"/>
              <w:jc w:val="center"/>
            </w:pPr>
            <w:r w:rsidRPr="3D77A0EE">
              <w:rPr>
                <w:rFonts w:eastAsia="Arial" w:cs="Arial"/>
                <w:sz w:val="20"/>
                <w:szCs w:val="20"/>
                <w:lang w:val="en-US"/>
              </w:rPr>
              <w:t xml:space="preserve"> </w:t>
            </w:r>
          </w:p>
        </w:tc>
        <w:tc>
          <w:tcPr>
            <w:tcW w:w="583" w:type="dxa"/>
            <w:tcBorders>
              <w:top w:val="nil"/>
              <w:left w:val="single" w:sz="8" w:space="0" w:color="000000" w:themeColor="text1"/>
              <w:bottom w:val="single" w:sz="8" w:space="0" w:color="000000" w:themeColor="text1"/>
              <w:right w:val="single" w:sz="8" w:space="0" w:color="000000" w:themeColor="text1"/>
            </w:tcBorders>
            <w:vAlign w:val="center"/>
          </w:tcPr>
          <w:p w14:paraId="4CBCEE8C" w14:textId="50B313D4"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nil"/>
              <w:left w:val="single" w:sz="8" w:space="0" w:color="000000" w:themeColor="text1"/>
              <w:bottom w:val="single" w:sz="8" w:space="0" w:color="000000" w:themeColor="text1"/>
              <w:right w:val="single" w:sz="8" w:space="0" w:color="000000" w:themeColor="text1"/>
            </w:tcBorders>
            <w:vAlign w:val="center"/>
          </w:tcPr>
          <w:p w14:paraId="0B05BBD7" w14:textId="5E42C872" w:rsidR="3D77A0EE" w:rsidRDefault="3D77A0EE" w:rsidP="3D77A0EE">
            <w:pPr>
              <w:spacing w:after="0"/>
              <w:jc w:val="center"/>
            </w:pPr>
            <w:r w:rsidRPr="3D77A0EE">
              <w:rPr>
                <w:rFonts w:eastAsia="Arial" w:cs="Arial"/>
                <w:sz w:val="20"/>
                <w:szCs w:val="20"/>
                <w:lang w:val="en-US"/>
              </w:rPr>
              <w:t xml:space="preserve"> </w:t>
            </w:r>
          </w:p>
        </w:tc>
      </w:tr>
      <w:tr w:rsidR="3D77A0EE" w14:paraId="24EB03A1" w14:textId="77777777" w:rsidTr="3D77A0EE">
        <w:trPr>
          <w:gridAfter w:val="1"/>
          <w:wAfter w:w="14" w:type="dxa"/>
          <w:trHeight w:val="1470"/>
        </w:trPr>
        <w:tc>
          <w:tcPr>
            <w:tcW w:w="501" w:type="dxa"/>
            <w:vMerge/>
            <w:tcBorders>
              <w:left w:val="single" w:sz="0" w:space="0" w:color="auto"/>
              <w:right w:val="single" w:sz="0" w:space="0" w:color="auto"/>
            </w:tcBorders>
            <w:vAlign w:val="center"/>
          </w:tcPr>
          <w:p w14:paraId="79A18833"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48E5C6D2" w14:textId="3198B158" w:rsidR="3D77A0EE" w:rsidRDefault="3D77A0EE" w:rsidP="3D77A0EE">
            <w:pPr>
              <w:spacing w:after="0"/>
            </w:pPr>
            <w:r w:rsidRPr="3D77A0EE">
              <w:rPr>
                <w:rFonts w:eastAsia="Arial" w:cs="Arial"/>
                <w:b/>
                <w:bCs/>
                <w:color w:val="334047"/>
                <w:sz w:val="20"/>
                <w:szCs w:val="20"/>
                <w:lang w:val="en-US"/>
              </w:rPr>
              <w:t>K11</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189E2613" w14:textId="68649F10" w:rsidR="3D77A0EE" w:rsidRDefault="3D77A0EE" w:rsidP="3D77A0EE">
            <w:pPr>
              <w:spacing w:after="0"/>
            </w:pPr>
            <w:r w:rsidRPr="3D77A0EE">
              <w:rPr>
                <w:rFonts w:eastAsia="Arial" w:cs="Arial"/>
                <w:sz w:val="20"/>
                <w:szCs w:val="20"/>
                <w:lang w:val="en-US"/>
              </w:rPr>
              <w:t xml:space="preserve">Design and specification </w:t>
            </w:r>
            <w:r w:rsidRPr="3D77A0EE">
              <w:rPr>
                <w:rFonts w:eastAsia="Arial" w:cs="Arial"/>
                <w:color w:val="334047"/>
                <w:sz w:val="20"/>
                <w:szCs w:val="20"/>
                <w:lang w:val="en-US"/>
              </w:rPr>
              <w:t>- The various stages of the design process, legal requirements and regulations including planning, Building Regulations and health and safety requirements and the structural implication of design.</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ED9B1B" w14:textId="725578B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566D1689" w14:textId="2BBFD7F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FB8414" w14:textId="56646816" w:rsidR="3D77A0EE" w:rsidRDefault="3D77A0EE" w:rsidP="3D77A0EE">
            <w:pPr>
              <w:spacing w:after="0"/>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83DC76" w14:textId="6D29C808"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09C81" w14:textId="7B43C4B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43C3B9" w14:textId="49D902D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76FC36" w14:textId="6638E30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330B16" w14:textId="7499EA11"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AC1319" w14:textId="2DCCC11D"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06468F" w14:textId="126746F7"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E43F3B" w14:textId="67E1DC58"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EE764" w14:textId="2E03E50A"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4E1B3" w14:textId="00BF3407"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CDCEC" w14:textId="76086B8B" w:rsidR="3D77A0EE" w:rsidRDefault="3D77A0EE" w:rsidP="3D77A0EE">
            <w:pPr>
              <w:spacing w:after="0"/>
              <w:jc w:val="center"/>
            </w:pPr>
            <w:r w:rsidRPr="3D77A0EE">
              <w:rPr>
                <w:rFonts w:ascii="Calibri" w:eastAsia="Calibri" w:hAnsi="Calibri" w:cs="Calibri"/>
                <w:b/>
                <w:bCs/>
                <w:sz w:val="28"/>
                <w:szCs w:val="28"/>
                <w:lang w:val="en-US"/>
              </w:rPr>
              <w:t>√</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95C01" w14:textId="477E0205"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DF978C" w14:textId="157A05FC"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18B7D" w14:textId="07DA66D5"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50160A" w14:textId="07616ECC" w:rsidR="3D77A0EE" w:rsidRDefault="3D77A0EE" w:rsidP="3D77A0EE">
            <w:pPr>
              <w:spacing w:after="0"/>
              <w:jc w:val="center"/>
            </w:pPr>
            <w:r w:rsidRPr="3D77A0EE">
              <w:rPr>
                <w:rFonts w:ascii="Calibri" w:eastAsia="Calibri" w:hAnsi="Calibri" w:cs="Calibri"/>
                <w:b/>
                <w:bCs/>
                <w:sz w:val="28"/>
                <w:szCs w:val="28"/>
                <w:lang w:val="en-US"/>
              </w:rPr>
              <w:t xml:space="preserve"> </w:t>
            </w:r>
          </w:p>
        </w:tc>
      </w:tr>
      <w:tr w:rsidR="3D77A0EE" w14:paraId="22FA48C4" w14:textId="77777777" w:rsidTr="3D77A0EE">
        <w:trPr>
          <w:gridAfter w:val="1"/>
          <w:wAfter w:w="14" w:type="dxa"/>
          <w:trHeight w:val="600"/>
        </w:trPr>
        <w:tc>
          <w:tcPr>
            <w:tcW w:w="501" w:type="dxa"/>
            <w:vMerge/>
            <w:tcBorders>
              <w:top w:val="single" w:sz="0" w:space="0" w:color="auto"/>
              <w:left w:val="single" w:sz="0" w:space="0" w:color="auto"/>
              <w:bottom w:val="single" w:sz="0" w:space="0" w:color="auto"/>
              <w:right w:val="single" w:sz="0" w:space="0" w:color="auto"/>
            </w:tcBorders>
            <w:vAlign w:val="center"/>
          </w:tcPr>
          <w:p w14:paraId="5D7C44AF"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92D050"/>
            <w:vAlign w:val="center"/>
          </w:tcPr>
          <w:p w14:paraId="161D8455" w14:textId="069F66BA" w:rsidR="3D77A0EE" w:rsidRDefault="3D77A0EE" w:rsidP="3D77A0EE">
            <w:pPr>
              <w:spacing w:after="0"/>
            </w:pPr>
            <w:r w:rsidRPr="3D77A0EE">
              <w:rPr>
                <w:rFonts w:eastAsia="Arial" w:cs="Arial"/>
                <w:b/>
                <w:bCs/>
                <w:color w:val="334047"/>
                <w:sz w:val="20"/>
                <w:szCs w:val="20"/>
                <w:lang w:val="en-US"/>
              </w:rPr>
              <w:t>K12</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3B59692B" w14:textId="5E3632DF" w:rsidR="3D77A0EE" w:rsidRDefault="3D77A0EE" w:rsidP="3D77A0EE">
            <w:pPr>
              <w:spacing w:before="16" w:after="0"/>
            </w:pPr>
            <w:r w:rsidRPr="3D77A0EE">
              <w:rPr>
                <w:rFonts w:eastAsia="Arial" w:cs="Arial"/>
                <w:sz w:val="20"/>
                <w:szCs w:val="20"/>
                <w:lang w:val="en-US"/>
              </w:rPr>
              <w:t xml:space="preserve">The standard forms of building/construction contract and subcontract, </w:t>
            </w:r>
            <w:r w:rsidRPr="3D77A0EE">
              <w:rPr>
                <w:rFonts w:eastAsia="Arial" w:cs="Arial"/>
                <w:color w:val="334047"/>
                <w:sz w:val="20"/>
                <w:szCs w:val="20"/>
                <w:lang w:val="en-US"/>
              </w:rPr>
              <w:t>contractual mechanisms and procedures applied at various stages of the contract. The role and responsibilities of the contract administrator and the duties of the parties to the contract.</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84EB13" w14:textId="113A247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58E243D0" w14:textId="4DD2761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5D9A6" w14:textId="07E2E42B"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73CB63" w14:textId="324350AA" w:rsidR="3D77A0EE" w:rsidRDefault="3D77A0EE" w:rsidP="3D77A0EE">
            <w:pPr>
              <w:spacing w:after="0"/>
              <w:jc w:val="center"/>
            </w:pPr>
            <w:r w:rsidRPr="3D77A0EE">
              <w:rPr>
                <w:rFonts w:eastAsia="Arial" w:cs="Arial"/>
                <w:sz w:val="20"/>
                <w:szCs w:val="20"/>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893D5" w14:textId="7AF1C4EE"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F4B7B" w14:textId="134BCE24"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915814" w14:textId="27F40BC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1BD13" w14:textId="42AA3CB8"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0D9E0" w14:textId="65C01323"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F033E" w14:textId="2B12FFA8"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18DA44" w14:textId="40212757"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DB3A9B" w14:textId="3157D6D3"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CE8AE" w14:textId="3FD6F244"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AC0564" w14:textId="751DD16A"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15EDC" w14:textId="35AAE5F5"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01CD88" w14:textId="17B8688C"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FDBDC5" w14:textId="08696B59"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01DAE3" w14:textId="6A2A48C6" w:rsidR="3D77A0EE" w:rsidRDefault="3D77A0EE" w:rsidP="3D77A0EE">
            <w:pPr>
              <w:spacing w:after="0"/>
              <w:jc w:val="center"/>
              <w:rPr>
                <w:rFonts w:eastAsia="Arial" w:cs="Arial"/>
                <w:sz w:val="20"/>
                <w:szCs w:val="20"/>
                <w:lang w:val="en-US"/>
              </w:rPr>
            </w:pPr>
          </w:p>
        </w:tc>
      </w:tr>
      <w:tr w:rsidR="3D77A0EE" w14:paraId="1961F6E2" w14:textId="77777777" w:rsidTr="3D77A0EE">
        <w:trPr>
          <w:gridAfter w:val="1"/>
          <w:wAfter w:w="14" w:type="dxa"/>
          <w:trHeight w:val="240"/>
        </w:trPr>
        <w:tc>
          <w:tcPr>
            <w:tcW w:w="4376" w:type="dxa"/>
            <w:gridSpan w:val="3"/>
            <w:tcBorders>
              <w:top w:val="nil"/>
              <w:left w:val="nil"/>
              <w:bottom w:val="nil"/>
              <w:right w:val="single" w:sz="8" w:space="0" w:color="000000" w:themeColor="text1"/>
            </w:tcBorders>
          </w:tcPr>
          <w:p w14:paraId="583E9284" w14:textId="19859D7B" w:rsidR="3D77A0EE" w:rsidRDefault="3D77A0EE" w:rsidP="3D77A0EE">
            <w:pPr>
              <w:spacing w:after="200" w:line="276" w:lineRule="auto"/>
              <w:rPr>
                <w:rFonts w:ascii="Calibri" w:eastAsia="Calibri" w:hAnsi="Calibri" w:cs="Calibri"/>
                <w:sz w:val="22"/>
                <w:szCs w:val="22"/>
                <w:lang w:val="en-US"/>
              </w:rPr>
            </w:pPr>
          </w:p>
        </w:tc>
        <w:tc>
          <w:tcPr>
            <w:tcW w:w="27" w:type="dxa"/>
            <w:tcBorders>
              <w:top w:val="nil"/>
              <w:left w:val="nil"/>
              <w:bottom w:val="nil"/>
              <w:right w:val="single" w:sz="8" w:space="0" w:color="000000" w:themeColor="text1"/>
            </w:tcBorders>
          </w:tcPr>
          <w:p w14:paraId="00223CD8" w14:textId="1980EE10"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342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cPr>
          <w:p w14:paraId="67B4237F" w14:textId="5626595E" w:rsidR="3D77A0EE" w:rsidRDefault="3D77A0EE" w:rsidP="3D77A0EE">
            <w:pPr>
              <w:spacing w:after="0"/>
              <w:jc w:val="center"/>
            </w:pPr>
            <w:r w:rsidRPr="3D77A0EE">
              <w:rPr>
                <w:rFonts w:eastAsia="Arial" w:cs="Arial"/>
                <w:b/>
                <w:bCs/>
                <w:sz w:val="22"/>
                <w:szCs w:val="22"/>
                <w:lang w:val="en-US"/>
              </w:rPr>
              <w:t>Level 4</w:t>
            </w:r>
          </w:p>
          <w:p w14:paraId="16A27234" w14:textId="01EE2AB1" w:rsidR="3D77A0EE" w:rsidRDefault="3D77A0EE" w:rsidP="3D77A0EE">
            <w:pPr>
              <w:spacing w:after="0"/>
              <w:jc w:val="center"/>
            </w:pPr>
            <w:r w:rsidRPr="3D77A0EE">
              <w:rPr>
                <w:rFonts w:eastAsia="Arial" w:cs="Arial"/>
                <w:b/>
                <w:bCs/>
                <w:sz w:val="22"/>
                <w:szCs w:val="22"/>
                <w:lang w:val="en-US"/>
              </w:rPr>
              <w:t>Level 5</w:t>
            </w:r>
          </w:p>
        </w:tc>
        <w:tc>
          <w:tcPr>
            <w:tcW w:w="3564"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18A80813" w14:textId="199CB709" w:rsidR="3D77A0EE" w:rsidRDefault="3D77A0EE" w:rsidP="3D77A0EE">
            <w:pPr>
              <w:spacing w:after="0"/>
              <w:jc w:val="center"/>
            </w:pPr>
            <w:r w:rsidRPr="3D77A0EE">
              <w:rPr>
                <w:rFonts w:eastAsia="Arial" w:cs="Arial"/>
                <w:b/>
                <w:bCs/>
                <w:sz w:val="22"/>
                <w:szCs w:val="22"/>
                <w:lang w:val="en-US"/>
              </w:rPr>
              <w:t>Level 5</w:t>
            </w:r>
          </w:p>
        </w:tc>
        <w:tc>
          <w:tcPr>
            <w:tcW w:w="3022"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7254B642" w14:textId="01B5A9E9" w:rsidR="3D77A0EE" w:rsidRDefault="3D77A0EE" w:rsidP="3D77A0EE">
            <w:pPr>
              <w:spacing w:after="0"/>
              <w:jc w:val="center"/>
            </w:pPr>
            <w:r w:rsidRPr="3D77A0EE">
              <w:rPr>
                <w:rFonts w:eastAsia="Arial" w:cs="Arial"/>
                <w:b/>
                <w:bCs/>
                <w:sz w:val="22"/>
                <w:szCs w:val="22"/>
                <w:lang w:val="en-US"/>
              </w:rPr>
              <w:t>Level 6</w:t>
            </w:r>
          </w:p>
        </w:tc>
      </w:tr>
      <w:tr w:rsidR="3D77A0EE" w14:paraId="45121658" w14:textId="77777777" w:rsidTr="3D77A0EE">
        <w:trPr>
          <w:gridAfter w:val="1"/>
          <w:wAfter w:w="14" w:type="dxa"/>
          <w:trHeight w:val="2250"/>
        </w:trPr>
        <w:tc>
          <w:tcPr>
            <w:tcW w:w="501" w:type="dxa"/>
            <w:tcBorders>
              <w:top w:val="nil"/>
              <w:left w:val="nil"/>
              <w:bottom w:val="single" w:sz="8" w:space="0" w:color="auto"/>
              <w:right w:val="single" w:sz="8" w:space="0" w:color="000000" w:themeColor="text1"/>
            </w:tcBorders>
          </w:tcPr>
          <w:p w14:paraId="519C6417" w14:textId="2199C888" w:rsidR="3D77A0EE" w:rsidRDefault="3D77A0EE" w:rsidP="3D77A0EE">
            <w:pPr>
              <w:spacing w:after="0" w:line="276" w:lineRule="auto"/>
            </w:pPr>
            <w:r w:rsidRPr="3D77A0EE">
              <w:rPr>
                <w:rFonts w:ascii="Calibri" w:eastAsia="Calibri" w:hAnsi="Calibri" w:cs="Calibri"/>
                <w:sz w:val="22"/>
                <w:szCs w:val="22"/>
                <w:lang w:val="en-US"/>
              </w:rPr>
              <w:t xml:space="preserve"> </w:t>
            </w:r>
          </w:p>
        </w:tc>
        <w:tc>
          <w:tcPr>
            <w:tcW w:w="420" w:type="dxa"/>
            <w:tcBorders>
              <w:top w:val="nil"/>
              <w:left w:val="single" w:sz="8" w:space="0" w:color="auto"/>
              <w:bottom w:val="single" w:sz="8" w:space="0" w:color="auto"/>
              <w:right w:val="single" w:sz="8" w:space="0" w:color="auto"/>
            </w:tcBorders>
            <w:shd w:val="clear" w:color="auto" w:fill="CCC0D9"/>
          </w:tcPr>
          <w:p w14:paraId="64CA0DAA" w14:textId="312C3331" w:rsidR="3D77A0EE" w:rsidRDefault="3D77A0EE" w:rsidP="3D77A0EE">
            <w:pPr>
              <w:spacing w:before="10" w:after="0"/>
            </w:pPr>
            <w:r w:rsidRPr="3D77A0EE">
              <w:rPr>
                <w:rFonts w:ascii="Calibri" w:eastAsia="Calibri" w:hAnsi="Calibri" w:cs="Calibri"/>
                <w:sz w:val="12"/>
                <w:szCs w:val="12"/>
                <w:lang w:val="en-US"/>
              </w:rPr>
              <w:t xml:space="preserve"> </w:t>
            </w:r>
          </w:p>
        </w:tc>
        <w:tc>
          <w:tcPr>
            <w:tcW w:w="3455" w:type="dxa"/>
            <w:tcBorders>
              <w:top w:val="single" w:sz="8" w:space="0" w:color="auto"/>
              <w:left w:val="single" w:sz="8" w:space="0" w:color="auto"/>
              <w:bottom w:val="single" w:sz="8" w:space="0" w:color="auto"/>
              <w:right w:val="single" w:sz="8" w:space="0" w:color="000000" w:themeColor="text1"/>
            </w:tcBorders>
            <w:shd w:val="clear" w:color="auto" w:fill="CCC0D9"/>
          </w:tcPr>
          <w:p w14:paraId="071A61E5" w14:textId="2066FEAB" w:rsidR="3D77A0EE" w:rsidRDefault="3D77A0EE" w:rsidP="3D77A0EE">
            <w:pPr>
              <w:spacing w:before="10" w:after="0"/>
            </w:pPr>
            <w:r w:rsidRPr="3D77A0EE">
              <w:rPr>
                <w:rFonts w:ascii="Calibri" w:eastAsia="Calibri" w:hAnsi="Calibri" w:cs="Calibri"/>
                <w:sz w:val="12"/>
                <w:szCs w:val="12"/>
                <w:lang w:val="en-US"/>
              </w:rPr>
              <w:t xml:space="preserve"> </w:t>
            </w:r>
          </w:p>
          <w:p w14:paraId="70D08DDF" w14:textId="598C62E4" w:rsidR="3D77A0EE" w:rsidRDefault="3D77A0EE" w:rsidP="3D77A0EE">
            <w:pPr>
              <w:spacing w:after="0"/>
            </w:pPr>
            <w:r w:rsidRPr="3D77A0EE">
              <w:rPr>
                <w:rFonts w:ascii="Calibri" w:eastAsia="Calibri" w:hAnsi="Calibri" w:cs="Calibri"/>
                <w:sz w:val="20"/>
                <w:szCs w:val="20"/>
                <w:lang w:val="en-US"/>
              </w:rPr>
              <w:t xml:space="preserve"> </w:t>
            </w:r>
          </w:p>
          <w:p w14:paraId="6799A5B9" w14:textId="6DA13517" w:rsidR="3D77A0EE" w:rsidRDefault="3D77A0EE" w:rsidP="3D77A0EE">
            <w:pPr>
              <w:spacing w:after="0"/>
            </w:pPr>
            <w:r w:rsidRPr="3D77A0EE">
              <w:rPr>
                <w:rFonts w:ascii="Calibri" w:eastAsia="Calibri" w:hAnsi="Calibri" w:cs="Calibri"/>
                <w:sz w:val="20"/>
                <w:szCs w:val="20"/>
                <w:lang w:val="en-US"/>
              </w:rPr>
              <w:t xml:space="preserve"> </w:t>
            </w:r>
          </w:p>
          <w:p w14:paraId="30A11CBF" w14:textId="37284285" w:rsidR="3D77A0EE" w:rsidRDefault="3D77A0EE" w:rsidP="3D77A0EE">
            <w:pPr>
              <w:spacing w:after="0"/>
            </w:pPr>
            <w:r w:rsidRPr="3D77A0EE">
              <w:rPr>
                <w:rFonts w:ascii="Calibri" w:eastAsia="Calibri" w:hAnsi="Calibri" w:cs="Calibri"/>
                <w:sz w:val="20"/>
                <w:szCs w:val="20"/>
                <w:lang w:val="en-US"/>
              </w:rPr>
              <w:t xml:space="preserve"> </w:t>
            </w:r>
          </w:p>
          <w:p w14:paraId="3780F479" w14:textId="53CCD1C5" w:rsidR="3D77A0EE" w:rsidRDefault="3D77A0EE" w:rsidP="3D77A0EE">
            <w:pPr>
              <w:spacing w:after="0"/>
            </w:pPr>
            <w:r w:rsidRPr="3D77A0EE">
              <w:rPr>
                <w:rFonts w:ascii="Calibri" w:eastAsia="Calibri" w:hAnsi="Calibri" w:cs="Calibri"/>
                <w:sz w:val="20"/>
                <w:szCs w:val="20"/>
                <w:lang w:val="en-US"/>
              </w:rPr>
              <w:t xml:space="preserve"> </w:t>
            </w:r>
          </w:p>
          <w:p w14:paraId="34814AF0" w14:textId="0B02FF86" w:rsidR="3D77A0EE" w:rsidRDefault="3D77A0EE" w:rsidP="3D77A0EE">
            <w:pPr>
              <w:spacing w:after="0"/>
            </w:pPr>
            <w:r w:rsidRPr="3D77A0EE">
              <w:rPr>
                <w:rFonts w:ascii="Calibri" w:eastAsia="Calibri" w:hAnsi="Calibri" w:cs="Calibri"/>
                <w:sz w:val="20"/>
                <w:szCs w:val="20"/>
                <w:lang w:val="en-US"/>
              </w:rPr>
              <w:t xml:space="preserve"> </w:t>
            </w:r>
          </w:p>
          <w:p w14:paraId="2C0B6529" w14:textId="35DC4587" w:rsidR="3D77A0EE" w:rsidRDefault="3D77A0EE" w:rsidP="3D77A0EE">
            <w:pPr>
              <w:spacing w:after="0"/>
            </w:pPr>
            <w:r w:rsidRPr="3D77A0EE">
              <w:rPr>
                <w:rFonts w:ascii="Calibri" w:eastAsia="Calibri" w:hAnsi="Calibri" w:cs="Calibri"/>
                <w:sz w:val="20"/>
                <w:szCs w:val="20"/>
                <w:lang w:val="en-US"/>
              </w:rPr>
              <w:t xml:space="preserve"> </w:t>
            </w:r>
          </w:p>
          <w:p w14:paraId="7A909236" w14:textId="68003F9E" w:rsidR="3D77A0EE" w:rsidRDefault="3D77A0EE" w:rsidP="3D77A0EE">
            <w:pPr>
              <w:spacing w:after="0"/>
            </w:pPr>
            <w:r w:rsidRPr="3D77A0EE">
              <w:rPr>
                <w:rFonts w:ascii="Calibri" w:eastAsia="Calibri" w:hAnsi="Calibri" w:cs="Calibri"/>
                <w:sz w:val="20"/>
                <w:szCs w:val="20"/>
                <w:lang w:val="en-US"/>
              </w:rPr>
              <w:lastRenderedPageBreak/>
              <w:t xml:space="preserve"> </w:t>
            </w:r>
          </w:p>
          <w:p w14:paraId="2C7A0DEB" w14:textId="6A282F7F" w:rsidR="3D77A0EE" w:rsidRDefault="3D77A0EE" w:rsidP="3D77A0EE">
            <w:pPr>
              <w:spacing w:after="0"/>
            </w:pPr>
            <w:r w:rsidRPr="3D77A0EE">
              <w:rPr>
                <w:rFonts w:ascii="Calibri" w:eastAsia="Calibri" w:hAnsi="Calibri" w:cs="Calibri"/>
                <w:sz w:val="20"/>
                <w:szCs w:val="20"/>
                <w:lang w:val="en-US"/>
              </w:rPr>
              <w:t xml:space="preserve"> </w:t>
            </w:r>
          </w:p>
          <w:p w14:paraId="3D9E2086" w14:textId="419019E0" w:rsidR="3D77A0EE" w:rsidRDefault="3D77A0EE" w:rsidP="3D77A0EE">
            <w:pPr>
              <w:spacing w:after="0"/>
            </w:pPr>
            <w:r w:rsidRPr="3D77A0EE">
              <w:rPr>
                <w:rFonts w:eastAsia="Arial" w:cs="Arial"/>
                <w:b/>
                <w:bCs/>
                <w:sz w:val="22"/>
                <w:szCs w:val="22"/>
                <w:lang w:val="en-US"/>
              </w:rPr>
              <w:t>Module Code</w:t>
            </w:r>
          </w:p>
        </w:tc>
        <w:tc>
          <w:tcPr>
            <w:tcW w:w="393" w:type="dxa"/>
            <w:gridSpan w:val="2"/>
            <w:tcBorders>
              <w:top w:val="single" w:sz="8" w:space="0" w:color="000000" w:themeColor="text1"/>
              <w:left w:val="single" w:sz="8" w:space="0" w:color="auto"/>
              <w:bottom w:val="single" w:sz="8" w:space="0" w:color="000000" w:themeColor="text1"/>
              <w:right w:val="single" w:sz="8" w:space="0" w:color="000000" w:themeColor="text1"/>
            </w:tcBorders>
          </w:tcPr>
          <w:p w14:paraId="7C509732" w14:textId="231063DA" w:rsidR="3D77A0EE" w:rsidRDefault="3D77A0EE" w:rsidP="3D77A0EE">
            <w:pPr>
              <w:spacing w:after="0"/>
            </w:pPr>
            <w:r w:rsidRPr="3D77A0EE">
              <w:rPr>
                <w:rFonts w:eastAsia="Arial" w:cs="Arial"/>
                <w:sz w:val="18"/>
                <w:szCs w:val="18"/>
              </w:rPr>
              <w:lastRenderedPageBreak/>
              <w:t>EG4031</w:t>
            </w:r>
          </w:p>
          <w:p w14:paraId="768ECF3A" w14:textId="40701294" w:rsidR="3D77A0EE" w:rsidRDefault="3D77A0EE" w:rsidP="3D77A0EE">
            <w:pPr>
              <w:spacing w:after="0"/>
            </w:pPr>
            <w:r w:rsidRPr="3D77A0EE">
              <w:rPr>
                <w:rFonts w:eastAsia="Arial" w:cs="Arial"/>
                <w:sz w:val="18"/>
                <w:szCs w:val="18"/>
                <w:lang w:val="en-US"/>
              </w:rPr>
              <w:t>Navigate</w:t>
            </w:r>
          </w:p>
        </w:tc>
        <w:tc>
          <w:tcPr>
            <w:tcW w:w="623" w:type="dxa"/>
            <w:tcBorders>
              <w:top w:val="single" w:sz="8" w:space="0" w:color="000000" w:themeColor="text1"/>
              <w:left w:val="nil"/>
              <w:bottom w:val="single" w:sz="8" w:space="0" w:color="000000" w:themeColor="text1"/>
              <w:right w:val="single" w:sz="8" w:space="0" w:color="000000" w:themeColor="text1"/>
            </w:tcBorders>
          </w:tcPr>
          <w:p w14:paraId="07E4F7C5" w14:textId="6ABF7DEA" w:rsidR="3D77A0EE" w:rsidRDefault="3D77A0EE" w:rsidP="3D77A0EE">
            <w:pPr>
              <w:spacing w:after="0"/>
            </w:pPr>
            <w:r w:rsidRPr="3D77A0EE">
              <w:rPr>
                <w:rFonts w:eastAsia="Arial" w:cs="Arial"/>
                <w:sz w:val="18"/>
                <w:szCs w:val="18"/>
              </w:rPr>
              <w:t xml:space="preserve">CE4033  </w:t>
            </w:r>
          </w:p>
          <w:p w14:paraId="3E120D0E" w14:textId="3FF95D6D" w:rsidR="3D77A0EE" w:rsidRDefault="3D77A0EE" w:rsidP="3D77A0EE">
            <w:pPr>
              <w:spacing w:after="0"/>
            </w:pPr>
            <w:r w:rsidRPr="3D77A0EE">
              <w:rPr>
                <w:rFonts w:eastAsia="Arial" w:cs="Arial"/>
                <w:sz w:val="18"/>
                <w:szCs w:val="18"/>
              </w:rPr>
              <w:t xml:space="preserve">People &amp; Org </w:t>
            </w:r>
            <w:proofErr w:type="spellStart"/>
            <w:r w:rsidRPr="3D77A0EE">
              <w:rPr>
                <w:rFonts w:eastAsia="Arial" w:cs="Arial"/>
                <w:sz w:val="18"/>
                <w:szCs w:val="18"/>
              </w:rPr>
              <w:t>Mgt</w:t>
            </w:r>
            <w:proofErr w:type="spellEnd"/>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6E363" w14:textId="7EE129D3" w:rsidR="3D77A0EE" w:rsidRDefault="3D77A0EE" w:rsidP="3D77A0EE">
            <w:pPr>
              <w:spacing w:after="0"/>
            </w:pPr>
            <w:r w:rsidRPr="3D77A0EE">
              <w:rPr>
                <w:rFonts w:eastAsia="Arial" w:cs="Arial"/>
                <w:sz w:val="18"/>
                <w:szCs w:val="18"/>
              </w:rPr>
              <w:t>CE4035</w:t>
            </w:r>
          </w:p>
          <w:p w14:paraId="2394FE6B" w14:textId="49492E7F" w:rsidR="3D77A0EE" w:rsidRDefault="3D77A0EE" w:rsidP="3D77A0EE">
            <w:pPr>
              <w:spacing w:after="0"/>
            </w:pPr>
            <w:r w:rsidRPr="3D77A0EE">
              <w:rPr>
                <w:rFonts w:eastAsia="Arial" w:cs="Arial"/>
                <w:sz w:val="18"/>
                <w:szCs w:val="18"/>
              </w:rPr>
              <w:t xml:space="preserve"> Intro to Law and Regulatory </w:t>
            </w:r>
            <w:r w:rsidRPr="3D77A0EE">
              <w:rPr>
                <w:rFonts w:eastAsia="Arial" w:cs="Arial"/>
                <w:sz w:val="18"/>
                <w:szCs w:val="18"/>
              </w:rPr>
              <w:lastRenderedPageBreak/>
              <w:t>Context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F60360" w14:textId="2AF9DD9E" w:rsidR="3D77A0EE" w:rsidRDefault="3D77A0EE" w:rsidP="3D77A0EE">
            <w:pPr>
              <w:spacing w:after="0"/>
            </w:pPr>
            <w:r w:rsidRPr="3D77A0EE">
              <w:rPr>
                <w:rFonts w:eastAsia="Arial" w:cs="Arial"/>
                <w:sz w:val="18"/>
                <w:szCs w:val="18"/>
              </w:rPr>
              <w:lastRenderedPageBreak/>
              <w:t xml:space="preserve">CE4037 </w:t>
            </w:r>
          </w:p>
          <w:p w14:paraId="07C18271" w14:textId="7F6299E4" w:rsidR="3D77A0EE" w:rsidRDefault="3D77A0EE" w:rsidP="3D77A0EE">
            <w:pPr>
              <w:spacing w:after="0"/>
            </w:pPr>
            <w:r w:rsidRPr="3D77A0EE">
              <w:rPr>
                <w:rFonts w:eastAsia="Arial" w:cs="Arial"/>
                <w:sz w:val="18"/>
                <w:szCs w:val="18"/>
              </w:rPr>
              <w:t>Intro to Site Measurement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A3E9CF" w14:textId="06A82FD3" w:rsidR="3D77A0EE" w:rsidRDefault="3D77A0EE" w:rsidP="3D77A0EE">
            <w:pPr>
              <w:spacing w:after="0"/>
            </w:pPr>
            <w:r w:rsidRPr="3D77A0EE">
              <w:rPr>
                <w:rFonts w:eastAsia="Arial" w:cs="Arial"/>
                <w:sz w:val="18"/>
                <w:szCs w:val="18"/>
              </w:rPr>
              <w:t xml:space="preserve">CE4032 Principles of Surveying Practice in </w:t>
            </w:r>
            <w:r w:rsidRPr="3D77A0EE">
              <w:rPr>
                <w:rFonts w:eastAsia="Arial" w:cs="Arial"/>
                <w:sz w:val="18"/>
                <w:szCs w:val="18"/>
              </w:rPr>
              <w:lastRenderedPageBreak/>
              <w:t>Context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DB573" w14:textId="51ED15C1" w:rsidR="3D77A0EE" w:rsidRDefault="3D77A0EE" w:rsidP="3D77A0EE">
            <w:pPr>
              <w:spacing w:after="0"/>
            </w:pPr>
            <w:r w:rsidRPr="3D77A0EE">
              <w:rPr>
                <w:rFonts w:eastAsia="Arial" w:cs="Arial"/>
                <w:sz w:val="18"/>
                <w:szCs w:val="18"/>
              </w:rPr>
              <w:lastRenderedPageBreak/>
              <w:t>CE4036 Intro to Construction Technology</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53BD4" w14:textId="3D80EEC7" w:rsidR="3D77A0EE" w:rsidRDefault="3D77A0EE" w:rsidP="3D77A0EE">
            <w:pPr>
              <w:spacing w:after="0"/>
            </w:pPr>
            <w:r w:rsidRPr="3D77A0EE">
              <w:rPr>
                <w:rFonts w:eastAsia="Arial" w:cs="Arial"/>
                <w:sz w:val="18"/>
                <w:szCs w:val="18"/>
              </w:rPr>
              <w:t>EG5017</w:t>
            </w:r>
          </w:p>
          <w:p w14:paraId="07FCFEBD" w14:textId="012C675F" w:rsidR="3D77A0EE" w:rsidRDefault="3D77A0EE" w:rsidP="3D77A0EE">
            <w:pPr>
              <w:spacing w:after="0"/>
            </w:pPr>
            <w:r w:rsidRPr="3D77A0EE">
              <w:rPr>
                <w:rFonts w:eastAsia="Arial" w:cs="Arial"/>
                <w:sz w:val="18"/>
                <w:szCs w:val="18"/>
              </w:rPr>
              <w:t>Explore</w:t>
            </w:r>
          </w:p>
        </w:tc>
        <w:tc>
          <w:tcPr>
            <w:tcW w:w="637" w:type="dxa"/>
            <w:tcBorders>
              <w:top w:val="nil"/>
              <w:left w:val="single" w:sz="8" w:space="0" w:color="000000" w:themeColor="text1"/>
              <w:bottom w:val="single" w:sz="8" w:space="0" w:color="000000" w:themeColor="text1"/>
              <w:right w:val="single" w:sz="8" w:space="0" w:color="000000" w:themeColor="text1"/>
            </w:tcBorders>
          </w:tcPr>
          <w:p w14:paraId="5CC11D09" w14:textId="07DAAFE1" w:rsidR="3D77A0EE" w:rsidRDefault="3D77A0EE" w:rsidP="3D77A0EE">
            <w:pPr>
              <w:spacing w:after="0"/>
            </w:pPr>
            <w:r w:rsidRPr="3D77A0EE">
              <w:rPr>
                <w:rFonts w:eastAsia="Arial" w:cs="Arial"/>
                <w:sz w:val="18"/>
                <w:szCs w:val="18"/>
              </w:rPr>
              <w:t xml:space="preserve">CE5032 Digital Technologies and Construction </w:t>
            </w:r>
            <w:r w:rsidRPr="3D77A0EE">
              <w:rPr>
                <w:rFonts w:eastAsia="Arial" w:cs="Arial"/>
                <w:sz w:val="18"/>
                <w:szCs w:val="18"/>
              </w:rPr>
              <w:lastRenderedPageBreak/>
              <w:t>Modelling</w:t>
            </w:r>
          </w:p>
        </w:tc>
        <w:tc>
          <w:tcPr>
            <w:tcW w:w="73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09EDE44" w14:textId="1D9F9B18" w:rsidR="3D77A0EE" w:rsidRDefault="3D77A0EE" w:rsidP="3D77A0EE">
            <w:pPr>
              <w:spacing w:after="0"/>
            </w:pPr>
            <w:r w:rsidRPr="3D77A0EE">
              <w:rPr>
                <w:rFonts w:eastAsia="Arial" w:cs="Arial"/>
                <w:sz w:val="18"/>
                <w:szCs w:val="18"/>
              </w:rPr>
              <w:lastRenderedPageBreak/>
              <w:t xml:space="preserve">CE5033 Construction Technology and Environmental </w:t>
            </w:r>
            <w:r w:rsidRPr="3D77A0EE">
              <w:rPr>
                <w:rFonts w:eastAsia="Arial" w:cs="Arial"/>
                <w:sz w:val="18"/>
                <w:szCs w:val="18"/>
              </w:rPr>
              <w:lastRenderedPageBreak/>
              <w:t>Services</w:t>
            </w:r>
          </w:p>
        </w:tc>
        <w:tc>
          <w:tcPr>
            <w:tcW w:w="6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50F29E9" w14:textId="07CDBF98" w:rsidR="3D77A0EE" w:rsidRDefault="3D77A0EE" w:rsidP="3D77A0EE">
            <w:pPr>
              <w:spacing w:after="0"/>
            </w:pPr>
            <w:r w:rsidRPr="3D77A0EE">
              <w:rPr>
                <w:rFonts w:eastAsia="Arial" w:cs="Arial"/>
                <w:sz w:val="18"/>
                <w:szCs w:val="18"/>
              </w:rPr>
              <w:lastRenderedPageBreak/>
              <w:t>CE5031 Procurement and Contract Administration</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243F18C" w14:textId="297F0C32" w:rsidR="3D77A0EE" w:rsidRDefault="3D77A0EE" w:rsidP="3D77A0EE">
            <w:pPr>
              <w:spacing w:after="0"/>
            </w:pPr>
            <w:r w:rsidRPr="3D77A0EE">
              <w:rPr>
                <w:rFonts w:eastAsia="Arial" w:cs="Arial"/>
                <w:sz w:val="18"/>
                <w:szCs w:val="18"/>
              </w:rPr>
              <w:t>CE5029 Design and Specification</w:t>
            </w:r>
          </w:p>
        </w:tc>
        <w:tc>
          <w:tcPr>
            <w:tcW w:w="56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F58E718" w14:textId="6F16ECE1" w:rsidR="3D77A0EE" w:rsidRDefault="3D77A0EE" w:rsidP="3D77A0EE">
            <w:pPr>
              <w:spacing w:after="0"/>
            </w:pPr>
            <w:r w:rsidRPr="3D77A0EE">
              <w:rPr>
                <w:rFonts w:eastAsia="Arial" w:cs="Arial"/>
                <w:sz w:val="18"/>
                <w:szCs w:val="18"/>
              </w:rPr>
              <w:t>CE5030 Legal and Regulatory Compliance</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3403F1" w14:textId="34255796" w:rsidR="3D77A0EE" w:rsidRDefault="3D77A0EE" w:rsidP="3D77A0EE">
            <w:pPr>
              <w:spacing w:after="0"/>
            </w:pPr>
            <w:r w:rsidRPr="3D77A0EE">
              <w:rPr>
                <w:rFonts w:eastAsia="Arial" w:cs="Arial"/>
                <w:sz w:val="18"/>
                <w:szCs w:val="18"/>
              </w:rPr>
              <w:t>EG6025 Apply</w:t>
            </w:r>
          </w:p>
        </w:tc>
        <w:tc>
          <w:tcPr>
            <w:tcW w:w="6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4E39223" w14:textId="62F58219" w:rsidR="3D77A0EE" w:rsidRDefault="3D77A0EE" w:rsidP="3D77A0EE">
            <w:pPr>
              <w:spacing w:after="0"/>
            </w:pPr>
            <w:r w:rsidRPr="3D77A0EE">
              <w:rPr>
                <w:rFonts w:eastAsia="Arial" w:cs="Arial"/>
                <w:sz w:val="18"/>
                <w:szCs w:val="18"/>
              </w:rPr>
              <w:t xml:space="preserve">CE6035 Construction Information Management </w:t>
            </w:r>
            <w:r w:rsidRPr="3D77A0EE">
              <w:rPr>
                <w:rFonts w:eastAsia="Arial" w:cs="Arial"/>
                <w:sz w:val="18"/>
                <w:szCs w:val="18"/>
              </w:rPr>
              <w:lastRenderedPageBreak/>
              <w:t>Systems</w:t>
            </w:r>
          </w:p>
        </w:tc>
        <w:tc>
          <w:tcPr>
            <w:tcW w:w="37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8A0053F" w14:textId="71E7C939" w:rsidR="3D77A0EE" w:rsidRDefault="3D77A0EE" w:rsidP="3D77A0EE">
            <w:pPr>
              <w:spacing w:after="0"/>
            </w:pPr>
            <w:r w:rsidRPr="3D77A0EE">
              <w:rPr>
                <w:rFonts w:eastAsia="Arial" w:cs="Arial"/>
                <w:sz w:val="18"/>
                <w:szCs w:val="18"/>
              </w:rPr>
              <w:lastRenderedPageBreak/>
              <w:t>CE6036 Construct</w:t>
            </w:r>
            <w:r w:rsidRPr="3D77A0EE">
              <w:rPr>
                <w:rFonts w:eastAsia="Arial" w:cs="Arial"/>
                <w:sz w:val="18"/>
                <w:szCs w:val="18"/>
              </w:rPr>
              <w:lastRenderedPageBreak/>
              <w:t>ion Law and Contract Practice</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49FB3D1" w14:textId="224BA598" w:rsidR="3D77A0EE" w:rsidRDefault="3D77A0EE" w:rsidP="3D77A0EE">
            <w:pPr>
              <w:spacing w:after="0"/>
            </w:pPr>
            <w:r w:rsidRPr="3D77A0EE">
              <w:rPr>
                <w:rFonts w:eastAsia="Arial" w:cs="Arial"/>
                <w:sz w:val="18"/>
                <w:szCs w:val="18"/>
              </w:rPr>
              <w:lastRenderedPageBreak/>
              <w:t>CE6033 Project Management</w:t>
            </w:r>
          </w:p>
        </w:tc>
        <w:tc>
          <w:tcPr>
            <w:tcW w:w="58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71043477" w14:textId="6BB65E05" w:rsidR="3D77A0EE" w:rsidRDefault="3D77A0EE" w:rsidP="3D77A0EE">
            <w:pPr>
              <w:spacing w:after="0"/>
            </w:pPr>
            <w:r w:rsidRPr="3D77A0EE">
              <w:rPr>
                <w:rFonts w:eastAsia="Arial" w:cs="Arial"/>
                <w:sz w:val="18"/>
                <w:szCs w:val="18"/>
              </w:rPr>
              <w:t>CE6032 Inspection and Building Pathology</w:t>
            </w:r>
          </w:p>
        </w:tc>
        <w:tc>
          <w:tcPr>
            <w:tcW w:w="434" w:type="dxa"/>
            <w:tcBorders>
              <w:top w:val="nil"/>
              <w:left w:val="single" w:sz="8" w:space="0" w:color="000000" w:themeColor="text1"/>
              <w:bottom w:val="single" w:sz="8" w:space="0" w:color="000000" w:themeColor="text1"/>
              <w:right w:val="single" w:sz="8" w:space="0" w:color="000000" w:themeColor="text1"/>
            </w:tcBorders>
          </w:tcPr>
          <w:p w14:paraId="778397F4" w14:textId="45B22BF0" w:rsidR="3D77A0EE" w:rsidRDefault="3D77A0EE" w:rsidP="3D77A0EE">
            <w:pPr>
              <w:spacing w:after="0"/>
            </w:pPr>
            <w:r w:rsidRPr="3D77A0EE">
              <w:rPr>
                <w:rFonts w:eastAsia="Arial" w:cs="Arial"/>
                <w:sz w:val="18"/>
                <w:szCs w:val="18"/>
              </w:rPr>
              <w:t>CE6026 Individual Resea</w:t>
            </w:r>
            <w:r w:rsidRPr="3D77A0EE">
              <w:rPr>
                <w:rFonts w:eastAsia="Arial" w:cs="Arial"/>
                <w:sz w:val="18"/>
                <w:szCs w:val="18"/>
              </w:rPr>
              <w:lastRenderedPageBreak/>
              <w:t>rch Project</w:t>
            </w:r>
          </w:p>
        </w:tc>
      </w:tr>
      <w:tr w:rsidR="3D77A0EE" w14:paraId="1158BA9B" w14:textId="77777777" w:rsidTr="3D77A0EE">
        <w:trPr>
          <w:trHeight w:val="255"/>
        </w:trPr>
        <w:tc>
          <w:tcPr>
            <w:tcW w:w="501" w:type="dxa"/>
            <w:vMerge w:val="restart"/>
            <w:tcBorders>
              <w:top w:val="single" w:sz="8" w:space="0" w:color="auto"/>
              <w:left w:val="single" w:sz="8" w:space="0" w:color="auto"/>
              <w:bottom w:val="single" w:sz="8" w:space="0" w:color="auto"/>
              <w:right w:val="single" w:sz="8" w:space="0" w:color="auto"/>
            </w:tcBorders>
            <w:shd w:val="clear" w:color="auto" w:fill="CCC0D9"/>
            <w:vAlign w:val="center"/>
          </w:tcPr>
          <w:p w14:paraId="7C8E06AC" w14:textId="4A3E7924" w:rsidR="3D77A0EE" w:rsidRDefault="3D77A0EE" w:rsidP="3D77A0EE">
            <w:pPr>
              <w:spacing w:after="0"/>
              <w:jc w:val="center"/>
            </w:pPr>
            <w:r w:rsidRPr="3D77A0EE">
              <w:rPr>
                <w:rFonts w:eastAsia="Arial" w:cs="Arial"/>
                <w:b/>
                <w:bCs/>
                <w:sz w:val="20"/>
                <w:szCs w:val="20"/>
                <w:lang w:val="en-US"/>
              </w:rPr>
              <w:lastRenderedPageBreak/>
              <w:t>Chartered Su</w:t>
            </w:r>
            <w:r w:rsidRPr="3D77A0EE">
              <w:rPr>
                <w:rFonts w:eastAsia="Arial" w:cs="Arial"/>
                <w:b/>
                <w:bCs/>
                <w:sz w:val="20"/>
                <w:szCs w:val="20"/>
                <w:lang w:val="en-US"/>
              </w:rPr>
              <w:lastRenderedPageBreak/>
              <w:t>rveyor Standard</w:t>
            </w:r>
          </w:p>
        </w:tc>
        <w:tc>
          <w:tcPr>
            <w:tcW w:w="13930" w:type="dxa"/>
            <w:gridSpan w:val="22"/>
            <w:tcBorders>
              <w:top w:val="single" w:sz="8" w:space="0" w:color="auto"/>
              <w:left w:val="single" w:sz="8" w:space="0" w:color="auto"/>
              <w:bottom w:val="single" w:sz="8" w:space="0" w:color="000000" w:themeColor="text1"/>
              <w:right w:val="nil"/>
            </w:tcBorders>
            <w:shd w:val="clear" w:color="auto" w:fill="CCC0D9"/>
          </w:tcPr>
          <w:p w14:paraId="33822901" w14:textId="14293F45" w:rsidR="3D77A0EE" w:rsidRDefault="3D77A0EE" w:rsidP="3D77A0EE">
            <w:pPr>
              <w:spacing w:after="200" w:line="276" w:lineRule="auto"/>
            </w:pPr>
            <w:r w:rsidRPr="3D77A0EE">
              <w:rPr>
                <w:rFonts w:eastAsia="Arial" w:cs="Arial"/>
                <w:b/>
                <w:bCs/>
                <w:sz w:val="20"/>
                <w:szCs w:val="20"/>
                <w:lang w:val="en-US"/>
              </w:rPr>
              <w:lastRenderedPageBreak/>
              <w:t>BS - Core Skills</w:t>
            </w:r>
          </w:p>
        </w:tc>
      </w:tr>
      <w:tr w:rsidR="3D77A0EE" w14:paraId="4393EC30" w14:textId="77777777" w:rsidTr="3D77A0EE">
        <w:trPr>
          <w:gridAfter w:val="1"/>
          <w:wAfter w:w="14" w:type="dxa"/>
          <w:trHeight w:val="780"/>
        </w:trPr>
        <w:tc>
          <w:tcPr>
            <w:tcW w:w="501" w:type="dxa"/>
            <w:vMerge/>
            <w:tcBorders>
              <w:left w:val="single" w:sz="0" w:space="0" w:color="auto"/>
              <w:right w:val="single" w:sz="0" w:space="0" w:color="auto"/>
            </w:tcBorders>
            <w:vAlign w:val="center"/>
          </w:tcPr>
          <w:p w14:paraId="32390F6D"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548DD4"/>
            <w:vAlign w:val="center"/>
          </w:tcPr>
          <w:p w14:paraId="647DD9ED" w14:textId="3468D1A4" w:rsidR="3D77A0EE" w:rsidRDefault="3D77A0EE" w:rsidP="3D77A0EE">
            <w:pPr>
              <w:spacing w:after="0"/>
            </w:pPr>
            <w:r w:rsidRPr="3D77A0EE">
              <w:rPr>
                <w:rFonts w:eastAsia="Arial" w:cs="Arial"/>
                <w:b/>
                <w:bCs/>
                <w:color w:val="334047"/>
                <w:sz w:val="20"/>
                <w:szCs w:val="20"/>
                <w:lang w:val="en-US"/>
              </w:rPr>
              <w:t>S1</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548DD4"/>
          </w:tcPr>
          <w:p w14:paraId="449375C5" w14:textId="3B883ED8" w:rsidR="3D77A0EE" w:rsidRDefault="3D77A0EE" w:rsidP="3D77A0EE">
            <w:pPr>
              <w:spacing w:after="0"/>
            </w:pPr>
            <w:r w:rsidRPr="3D77A0EE">
              <w:rPr>
                <w:rFonts w:eastAsia="Arial" w:cs="Arial"/>
                <w:sz w:val="20"/>
                <w:szCs w:val="20"/>
                <w:lang w:val="en-US"/>
              </w:rPr>
              <w:t xml:space="preserve">Information management </w:t>
            </w:r>
            <w:r w:rsidRPr="3D77A0EE">
              <w:rPr>
                <w:rFonts w:eastAsia="Arial" w:cs="Arial"/>
                <w:color w:val="334047"/>
                <w:sz w:val="20"/>
                <w:szCs w:val="20"/>
                <w:lang w:val="en-US"/>
              </w:rPr>
              <w:t xml:space="preserve">- Provide data, </w:t>
            </w:r>
            <w:proofErr w:type="gramStart"/>
            <w:r w:rsidRPr="3D77A0EE">
              <w:rPr>
                <w:rFonts w:eastAsia="Arial" w:cs="Arial"/>
                <w:color w:val="334047"/>
                <w:sz w:val="20"/>
                <w:szCs w:val="20"/>
                <w:lang w:val="en-US"/>
              </w:rPr>
              <w:t>information</w:t>
            </w:r>
            <w:proofErr w:type="gramEnd"/>
            <w:r w:rsidRPr="3D77A0EE">
              <w:rPr>
                <w:rFonts w:eastAsia="Arial" w:cs="Arial"/>
                <w:color w:val="334047"/>
                <w:sz w:val="20"/>
                <w:szCs w:val="20"/>
                <w:lang w:val="en-US"/>
              </w:rPr>
              <w:t xml:space="preserve"> and advice for clients relevant to the surveying discipline.</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FB687F" w14:textId="7F47CBEC" w:rsidR="3D77A0EE" w:rsidRDefault="3D77A0EE" w:rsidP="3D77A0EE">
            <w:pPr>
              <w:spacing w:after="0" w:line="276" w:lineRule="auto"/>
              <w:jc w:val="center"/>
            </w:pPr>
            <w:r w:rsidRPr="3D77A0EE">
              <w:rPr>
                <w:rFonts w:ascii="Calibri" w:eastAsia="Calibri" w:hAnsi="Calibri" w:cs="Calibri"/>
                <w:b/>
                <w:bCs/>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26A246C5" w14:textId="3E2DD9A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1833BB" w14:textId="4DFD580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C207B" w14:textId="12553FCB" w:rsidR="3D77A0EE" w:rsidRDefault="3D77A0EE" w:rsidP="3D77A0EE">
            <w:pPr>
              <w:spacing w:after="0"/>
              <w:jc w:val="center"/>
            </w:pPr>
            <w:r w:rsidRPr="3D77A0EE">
              <w:rPr>
                <w:rFonts w:eastAsia="Arial" w:cs="Arial"/>
                <w:sz w:val="20"/>
                <w:szCs w:val="20"/>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4E63B9" w14:textId="7D62D1F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F807F" w14:textId="410F82F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8AB2F5" w14:textId="2A11563E"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6BB51" w14:textId="66E9A8EE" w:rsidR="3D77A0EE" w:rsidRDefault="3D77A0EE" w:rsidP="3D77A0EE">
            <w:pPr>
              <w:spacing w:after="0"/>
              <w:jc w:val="center"/>
            </w:pPr>
            <w:r w:rsidRPr="3D77A0EE">
              <w:rPr>
                <w:rFonts w:ascii="Calibri" w:eastAsia="Calibri" w:hAnsi="Calibri" w:cs="Calibri"/>
                <w:b/>
                <w:bCs/>
                <w:sz w:val="28"/>
                <w:szCs w:val="28"/>
                <w:lang w:val="en-US"/>
              </w:rPr>
              <w:t>√</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D6692" w14:textId="2605CC0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5E59DF" w14:textId="04C474EF"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2BD49F" w14:textId="5154393B" w:rsidR="3D77A0EE" w:rsidRDefault="3D77A0EE" w:rsidP="3D77A0EE">
            <w:pPr>
              <w:spacing w:after="0"/>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AD32E7" w14:textId="4E93A80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6D89C6" w14:textId="43578FE3"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F3DF1" w14:textId="7E3E6DEF" w:rsidR="3D77A0EE" w:rsidRDefault="3D77A0EE" w:rsidP="3D77A0EE">
            <w:pPr>
              <w:spacing w:after="0"/>
              <w:jc w:val="center"/>
            </w:pPr>
            <w:r w:rsidRPr="3D77A0EE">
              <w:rPr>
                <w:rFonts w:ascii="Calibri" w:eastAsia="Calibri" w:hAnsi="Calibri" w:cs="Calibri"/>
                <w:b/>
                <w:bCs/>
                <w:sz w:val="28"/>
                <w:szCs w:val="28"/>
                <w:lang w:val="en-US"/>
              </w:rPr>
              <w:t>√</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53329" w14:textId="0A815368"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D3172F" w14:textId="103E27BB"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8448C" w14:textId="28FD7F0A"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7CDC6" w14:textId="0D15F7C1" w:rsidR="3D77A0EE" w:rsidRDefault="3D77A0EE" w:rsidP="3D77A0EE">
            <w:pPr>
              <w:spacing w:after="0"/>
              <w:jc w:val="center"/>
            </w:pPr>
            <w:r w:rsidRPr="3D77A0EE">
              <w:rPr>
                <w:rFonts w:ascii="Calibri" w:eastAsia="Calibri" w:hAnsi="Calibri" w:cs="Calibri"/>
                <w:b/>
                <w:bCs/>
                <w:sz w:val="28"/>
                <w:szCs w:val="28"/>
                <w:lang w:val="en-US"/>
              </w:rPr>
              <w:t>√</w:t>
            </w:r>
          </w:p>
        </w:tc>
      </w:tr>
      <w:tr w:rsidR="3D77A0EE" w14:paraId="046A2CAE" w14:textId="77777777" w:rsidTr="3D77A0EE">
        <w:trPr>
          <w:gridAfter w:val="1"/>
          <w:wAfter w:w="14" w:type="dxa"/>
          <w:trHeight w:val="690"/>
        </w:trPr>
        <w:tc>
          <w:tcPr>
            <w:tcW w:w="501" w:type="dxa"/>
            <w:vMerge/>
            <w:tcBorders>
              <w:left w:val="single" w:sz="0" w:space="0" w:color="auto"/>
              <w:right w:val="single" w:sz="0" w:space="0" w:color="auto"/>
            </w:tcBorders>
            <w:vAlign w:val="center"/>
          </w:tcPr>
          <w:p w14:paraId="1269B201" w14:textId="77777777" w:rsidR="00735F36" w:rsidRDefault="00735F36"/>
        </w:tc>
        <w:tc>
          <w:tcPr>
            <w:tcW w:w="420" w:type="dxa"/>
            <w:tcBorders>
              <w:top w:val="single" w:sz="8" w:space="0" w:color="000000" w:themeColor="text1"/>
              <w:left w:val="nil"/>
              <w:bottom w:val="single" w:sz="8" w:space="0" w:color="000000" w:themeColor="text1"/>
              <w:right w:val="single" w:sz="8" w:space="0" w:color="auto"/>
            </w:tcBorders>
            <w:shd w:val="clear" w:color="auto" w:fill="FFFF00"/>
            <w:vAlign w:val="center"/>
          </w:tcPr>
          <w:p w14:paraId="6CAB17CA" w14:textId="097EC4D1" w:rsidR="3D77A0EE" w:rsidRDefault="3D77A0EE" w:rsidP="3D77A0EE">
            <w:pPr>
              <w:spacing w:after="0"/>
            </w:pPr>
            <w:r w:rsidRPr="3D77A0EE">
              <w:rPr>
                <w:rFonts w:eastAsia="Arial" w:cs="Arial"/>
                <w:b/>
                <w:bCs/>
                <w:color w:val="334047"/>
                <w:sz w:val="20"/>
                <w:szCs w:val="20"/>
                <w:lang w:val="en-US"/>
              </w:rPr>
              <w:t>S2</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3BD2FAA2" w14:textId="25262B4B" w:rsidR="3D77A0EE" w:rsidRDefault="3D77A0EE" w:rsidP="3D77A0EE">
            <w:pPr>
              <w:spacing w:after="0"/>
            </w:pPr>
            <w:r w:rsidRPr="3D77A0EE">
              <w:rPr>
                <w:rFonts w:eastAsia="Arial" w:cs="Arial"/>
                <w:sz w:val="20"/>
                <w:szCs w:val="20"/>
                <w:lang w:val="en-US"/>
              </w:rPr>
              <w:t xml:space="preserve">Health and safety </w:t>
            </w:r>
            <w:r w:rsidRPr="3D77A0EE">
              <w:rPr>
                <w:rFonts w:eastAsia="Arial" w:cs="Arial"/>
                <w:color w:val="334047"/>
                <w:sz w:val="20"/>
                <w:szCs w:val="20"/>
                <w:lang w:val="en-US"/>
              </w:rPr>
              <w:t>- Recommend solutions to ensure safe and secure working environments.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D479D" w14:textId="014C2D03"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1B2D5110" w14:textId="4472E751"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5FEC07" w14:textId="5BF68BDB" w:rsidR="3D77A0EE" w:rsidRDefault="3D77A0EE" w:rsidP="3D77A0EE">
            <w:pPr>
              <w:spacing w:after="0"/>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B3C4FA" w14:textId="6B0A4170"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D602D" w14:textId="1D741B9E"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DCC1B" w14:textId="08823A0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EBB987" w14:textId="6FBFB96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67AAC" w14:textId="613F9CCD"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8D4FB3" w14:textId="363F8D38"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BB98EF" w14:textId="20612082"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7E738" w14:textId="12D56FA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598AB" w14:textId="2C465DD2" w:rsidR="3D77A0EE" w:rsidRDefault="3D77A0EE" w:rsidP="3D77A0EE">
            <w:pPr>
              <w:spacing w:after="0"/>
              <w:jc w:val="center"/>
            </w:pPr>
            <w:r w:rsidRPr="3D77A0EE">
              <w:rPr>
                <w:rFonts w:eastAsia="Arial" w:cs="Arial"/>
                <w:sz w:val="20"/>
                <w:szCs w:val="20"/>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D89B10" w14:textId="26C39D3F"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42FFF" w14:textId="60682D86"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F7F283" w14:textId="29C824C4"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A66F84" w14:textId="76EB22A5"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B6FDAC" w14:textId="1473599D"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1C48E" w14:textId="000A6085" w:rsidR="3D77A0EE" w:rsidRDefault="3D77A0EE" w:rsidP="3D77A0EE">
            <w:pPr>
              <w:spacing w:after="0"/>
              <w:jc w:val="center"/>
            </w:pPr>
            <w:r w:rsidRPr="3D77A0EE">
              <w:rPr>
                <w:rFonts w:ascii="Calibri" w:eastAsia="Calibri" w:hAnsi="Calibri" w:cs="Calibri"/>
                <w:b/>
                <w:bCs/>
                <w:sz w:val="28"/>
                <w:szCs w:val="28"/>
                <w:lang w:val="en-US"/>
              </w:rPr>
              <w:t xml:space="preserve"> </w:t>
            </w:r>
          </w:p>
        </w:tc>
      </w:tr>
      <w:tr w:rsidR="3D77A0EE" w14:paraId="06804083" w14:textId="77777777" w:rsidTr="3D77A0EE">
        <w:trPr>
          <w:gridAfter w:val="1"/>
          <w:wAfter w:w="14" w:type="dxa"/>
          <w:trHeight w:val="600"/>
        </w:trPr>
        <w:tc>
          <w:tcPr>
            <w:tcW w:w="501" w:type="dxa"/>
            <w:vMerge/>
            <w:tcBorders>
              <w:left w:val="single" w:sz="0" w:space="0" w:color="auto"/>
              <w:right w:val="single" w:sz="0" w:space="0" w:color="auto"/>
            </w:tcBorders>
            <w:vAlign w:val="center"/>
          </w:tcPr>
          <w:p w14:paraId="5E019327" w14:textId="77777777" w:rsidR="00735F36" w:rsidRDefault="00735F36"/>
        </w:tc>
        <w:tc>
          <w:tcPr>
            <w:tcW w:w="420" w:type="dxa"/>
            <w:tcBorders>
              <w:top w:val="single" w:sz="8" w:space="0" w:color="000000" w:themeColor="text1"/>
              <w:left w:val="nil"/>
              <w:bottom w:val="single" w:sz="8" w:space="0" w:color="auto"/>
              <w:right w:val="single" w:sz="8" w:space="0" w:color="auto"/>
            </w:tcBorders>
            <w:shd w:val="clear" w:color="auto" w:fill="FFFF00"/>
            <w:vAlign w:val="center"/>
          </w:tcPr>
          <w:p w14:paraId="5CB5EFF1" w14:textId="63723E6B" w:rsidR="3D77A0EE" w:rsidRDefault="3D77A0EE" w:rsidP="3D77A0EE">
            <w:pPr>
              <w:spacing w:before="14" w:after="0"/>
            </w:pPr>
            <w:r w:rsidRPr="3D77A0EE">
              <w:rPr>
                <w:rFonts w:eastAsia="Arial" w:cs="Arial"/>
                <w:b/>
                <w:bCs/>
                <w:color w:val="334047"/>
                <w:sz w:val="20"/>
                <w:szCs w:val="20"/>
                <w:lang w:val="en-US"/>
              </w:rPr>
              <w:t>S3</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0BB11931" w14:textId="2AFA2FD6" w:rsidR="3D77A0EE" w:rsidRDefault="3D77A0EE" w:rsidP="3D77A0EE">
            <w:pPr>
              <w:spacing w:before="14" w:after="0"/>
            </w:pPr>
            <w:r w:rsidRPr="3D77A0EE">
              <w:rPr>
                <w:rFonts w:eastAsia="Arial" w:cs="Arial"/>
                <w:sz w:val="20"/>
                <w:szCs w:val="20"/>
                <w:lang w:val="en-US"/>
              </w:rPr>
              <w:t xml:space="preserve">Construction technology - </w:t>
            </w:r>
            <w:r w:rsidRPr="3D77A0EE">
              <w:rPr>
                <w:rFonts w:eastAsia="Arial" w:cs="Arial"/>
                <w:color w:val="334047"/>
                <w:sz w:val="20"/>
                <w:szCs w:val="20"/>
                <w:lang w:val="en-US"/>
              </w:rPr>
              <w:t>Provide advice relating to the construction technology of buildings and their materials.</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B6AAAA" w14:textId="59A4D63E"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22A4266B" w14:textId="4F7B905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CFB239" w14:textId="6B9B9F0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D62CEC" w14:textId="2C2C32C5"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192113" w14:textId="1CFF4129"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91393" w14:textId="5831B36F"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C8182" w14:textId="68C99E0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049A49" w14:textId="3A54F6E5" w:rsidR="3D77A0EE" w:rsidRDefault="3D77A0EE" w:rsidP="3D77A0EE">
            <w:pPr>
              <w:spacing w:after="0"/>
              <w:jc w:val="center"/>
            </w:pPr>
            <w:r w:rsidRPr="3D77A0EE">
              <w:rPr>
                <w:rFonts w:ascii="Calibri" w:eastAsia="Calibri" w:hAnsi="Calibri" w:cs="Calibri"/>
                <w:b/>
                <w:bCs/>
                <w:sz w:val="28"/>
                <w:szCs w:val="28"/>
                <w:lang w:val="en-US"/>
              </w:rPr>
              <w:t>√</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4E63EC" w14:textId="7E33D492"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4A0995" w14:textId="07AEC23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62F087" w14:textId="0F94CFAB"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A0FE37" w14:textId="12A9CB33" w:rsidR="3D77A0EE" w:rsidRDefault="3D77A0EE" w:rsidP="3D77A0EE">
            <w:pPr>
              <w:spacing w:after="0"/>
              <w:jc w:val="center"/>
            </w:pPr>
            <w:r w:rsidRPr="3D77A0EE">
              <w:rPr>
                <w:rFonts w:eastAsia="Arial" w:cs="Arial"/>
                <w:sz w:val="20"/>
                <w:szCs w:val="20"/>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4DA65A" w14:textId="3DCAB2A1"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4DC9D8" w14:textId="33B019A1"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580FB3" w14:textId="17935332"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D4F67B" w14:textId="2227681C"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12B24" w14:textId="5726D542"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51F002" w14:textId="18FC6160" w:rsidR="3D77A0EE" w:rsidRDefault="3D77A0EE" w:rsidP="3D77A0EE">
            <w:pPr>
              <w:spacing w:after="0"/>
              <w:jc w:val="center"/>
            </w:pPr>
            <w:r w:rsidRPr="3D77A0EE">
              <w:rPr>
                <w:rFonts w:eastAsia="Arial" w:cs="Arial"/>
                <w:sz w:val="20"/>
                <w:szCs w:val="20"/>
                <w:lang w:val="en-US"/>
              </w:rPr>
              <w:t xml:space="preserve"> </w:t>
            </w:r>
          </w:p>
        </w:tc>
      </w:tr>
      <w:tr w:rsidR="3D77A0EE" w14:paraId="0BB7A313" w14:textId="77777777" w:rsidTr="3D77A0EE">
        <w:trPr>
          <w:gridAfter w:val="1"/>
          <w:wAfter w:w="14" w:type="dxa"/>
          <w:trHeight w:val="600"/>
        </w:trPr>
        <w:tc>
          <w:tcPr>
            <w:tcW w:w="501" w:type="dxa"/>
            <w:vMerge/>
            <w:tcBorders>
              <w:left w:val="single" w:sz="0" w:space="0" w:color="auto"/>
              <w:right w:val="single" w:sz="0" w:space="0" w:color="auto"/>
            </w:tcBorders>
            <w:vAlign w:val="center"/>
          </w:tcPr>
          <w:p w14:paraId="23FE8DF6" w14:textId="77777777" w:rsidR="00735F36" w:rsidRDefault="00735F36"/>
        </w:tc>
        <w:tc>
          <w:tcPr>
            <w:tcW w:w="420" w:type="dxa"/>
            <w:tcBorders>
              <w:top w:val="single" w:sz="8" w:space="0" w:color="auto"/>
              <w:left w:val="nil"/>
              <w:bottom w:val="single" w:sz="8" w:space="0" w:color="auto"/>
              <w:right w:val="single" w:sz="8" w:space="0" w:color="auto"/>
            </w:tcBorders>
            <w:shd w:val="clear" w:color="auto" w:fill="FFFF00"/>
            <w:vAlign w:val="center"/>
          </w:tcPr>
          <w:p w14:paraId="2863F401" w14:textId="281F415D" w:rsidR="3D77A0EE" w:rsidRDefault="3D77A0EE" w:rsidP="3D77A0EE">
            <w:pPr>
              <w:spacing w:before="14" w:after="0"/>
            </w:pPr>
            <w:r w:rsidRPr="3D77A0EE">
              <w:rPr>
                <w:rFonts w:eastAsia="Arial" w:cs="Arial"/>
                <w:b/>
                <w:bCs/>
                <w:color w:val="334047"/>
                <w:sz w:val="20"/>
                <w:szCs w:val="20"/>
                <w:lang w:val="en-US"/>
              </w:rPr>
              <w:t>S4</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5F5D0836" w14:textId="71A28205" w:rsidR="3D77A0EE" w:rsidRDefault="3D77A0EE" w:rsidP="3D77A0EE">
            <w:pPr>
              <w:spacing w:before="14" w:after="0"/>
            </w:pPr>
            <w:r w:rsidRPr="3D77A0EE">
              <w:rPr>
                <w:rFonts w:eastAsia="Arial" w:cs="Arial"/>
                <w:sz w:val="20"/>
                <w:szCs w:val="20"/>
                <w:lang w:val="en-US"/>
              </w:rPr>
              <w:t xml:space="preserve">Law </w:t>
            </w:r>
            <w:r w:rsidRPr="3D77A0EE">
              <w:rPr>
                <w:rFonts w:eastAsia="Arial" w:cs="Arial"/>
                <w:color w:val="334047"/>
                <w:sz w:val="20"/>
                <w:szCs w:val="20"/>
                <w:lang w:val="en-US"/>
              </w:rPr>
              <w:t>- Negotiate and agree terms for acquisition/disposal of property, standard forms of building contracts or other property related contracts and liaise with legal advisers</w:t>
            </w:r>
            <w:r w:rsidRPr="3D77A0EE">
              <w:rPr>
                <w:rFonts w:eastAsia="Arial" w:cs="Arial"/>
                <w:sz w:val="20"/>
                <w:szCs w:val="20"/>
                <w:lang w:val="en-US"/>
              </w:rPr>
              <w:t>.</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1ED28B" w14:textId="7BF6E689"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718062C5" w14:textId="3A5776F4"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8EA591" w14:textId="40D6B15A"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70BA1" w14:textId="0A7DFF31" w:rsidR="3D77A0EE" w:rsidRDefault="3D77A0EE" w:rsidP="3D77A0EE">
            <w:pPr>
              <w:spacing w:after="0"/>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60BC3" w14:textId="5252088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AED8B" w14:textId="0D9BD923"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FC92BB" w14:textId="7119D4D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BBA8A3" w14:textId="38F86CC0"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F6FBF0" w14:textId="662534DD"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5D6939" w14:textId="575D3E54"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57113" w14:textId="601EA114"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D42D0C" w14:textId="6553A43F"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790213" w14:textId="56B45402"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EDC3DC" w14:textId="3DE1401E"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C5D0A0" w14:textId="6E71A6F8"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224CEB" w14:textId="3D7F6D77"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98E510" w14:textId="4278F59E" w:rsidR="3D77A0EE" w:rsidRDefault="3D77A0EE" w:rsidP="3D77A0EE">
            <w:pPr>
              <w:spacing w:after="0"/>
              <w:jc w:val="center"/>
            </w:pPr>
            <w:r w:rsidRPr="3D77A0EE">
              <w:rPr>
                <w:rFonts w:eastAsia="Arial" w:cs="Arial"/>
                <w:sz w:val="20"/>
                <w:szCs w:val="20"/>
                <w:lang w:val="en-US"/>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2B557" w14:textId="31A7E8AB" w:rsidR="3D77A0EE" w:rsidRDefault="3D77A0EE" w:rsidP="3D77A0EE">
            <w:pPr>
              <w:spacing w:after="0"/>
              <w:jc w:val="center"/>
            </w:pPr>
            <w:r w:rsidRPr="3D77A0EE">
              <w:rPr>
                <w:rFonts w:eastAsia="Arial" w:cs="Arial"/>
                <w:sz w:val="20"/>
                <w:szCs w:val="20"/>
                <w:lang w:val="en-US"/>
              </w:rPr>
              <w:t xml:space="preserve"> </w:t>
            </w:r>
          </w:p>
        </w:tc>
      </w:tr>
      <w:tr w:rsidR="3D77A0EE" w14:paraId="487B1E8B" w14:textId="77777777" w:rsidTr="3D77A0EE">
        <w:trPr>
          <w:gridAfter w:val="1"/>
          <w:wAfter w:w="14" w:type="dxa"/>
          <w:trHeight w:val="600"/>
        </w:trPr>
        <w:tc>
          <w:tcPr>
            <w:tcW w:w="501" w:type="dxa"/>
            <w:vMerge/>
            <w:tcBorders>
              <w:top w:val="single" w:sz="0" w:space="0" w:color="auto"/>
              <w:left w:val="single" w:sz="0" w:space="0" w:color="auto"/>
              <w:bottom w:val="single" w:sz="0" w:space="0" w:color="auto"/>
              <w:right w:val="single" w:sz="0" w:space="0" w:color="auto"/>
            </w:tcBorders>
            <w:vAlign w:val="center"/>
          </w:tcPr>
          <w:p w14:paraId="6901C6DA" w14:textId="77777777" w:rsidR="00735F36" w:rsidRDefault="00735F36"/>
        </w:tc>
        <w:tc>
          <w:tcPr>
            <w:tcW w:w="420" w:type="dxa"/>
            <w:tcBorders>
              <w:top w:val="single" w:sz="8" w:space="0" w:color="auto"/>
              <w:left w:val="nil"/>
              <w:bottom w:val="single" w:sz="8" w:space="0" w:color="000000" w:themeColor="text1"/>
              <w:right w:val="single" w:sz="8" w:space="0" w:color="auto"/>
            </w:tcBorders>
            <w:shd w:val="clear" w:color="auto" w:fill="FFFF00"/>
            <w:vAlign w:val="center"/>
          </w:tcPr>
          <w:p w14:paraId="2FE1CC5B" w14:textId="1EDC7A66" w:rsidR="3D77A0EE" w:rsidRDefault="3D77A0EE" w:rsidP="3D77A0EE">
            <w:pPr>
              <w:spacing w:before="14" w:after="0"/>
            </w:pPr>
            <w:r w:rsidRPr="3D77A0EE">
              <w:rPr>
                <w:rFonts w:eastAsia="Arial" w:cs="Arial"/>
                <w:b/>
                <w:bCs/>
                <w:color w:val="334047"/>
                <w:sz w:val="20"/>
                <w:szCs w:val="20"/>
                <w:lang w:val="en-US"/>
              </w:rPr>
              <w:t>S5</w:t>
            </w:r>
          </w:p>
        </w:tc>
        <w:tc>
          <w:tcPr>
            <w:tcW w:w="345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44CC41A7" w14:textId="7276AF27" w:rsidR="3D77A0EE" w:rsidRDefault="3D77A0EE" w:rsidP="3D77A0EE">
            <w:pPr>
              <w:spacing w:before="14" w:after="0"/>
            </w:pPr>
            <w:r w:rsidRPr="3D77A0EE">
              <w:rPr>
                <w:rFonts w:eastAsia="Arial" w:cs="Arial"/>
                <w:sz w:val="20"/>
                <w:szCs w:val="20"/>
                <w:lang w:val="en-US"/>
              </w:rPr>
              <w:t xml:space="preserve">Consultancy </w:t>
            </w:r>
            <w:r w:rsidRPr="3D77A0EE">
              <w:rPr>
                <w:rFonts w:eastAsia="Arial" w:cs="Arial"/>
                <w:color w:val="334047"/>
                <w:sz w:val="20"/>
                <w:szCs w:val="20"/>
                <w:lang w:val="en-US"/>
              </w:rPr>
              <w:t>- Manage instructions from engagement to completion.</w:t>
            </w:r>
          </w:p>
        </w:tc>
        <w:tc>
          <w:tcPr>
            <w:tcW w:w="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589147" w14:textId="4D1E22B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23" w:type="dxa"/>
            <w:tcBorders>
              <w:top w:val="single" w:sz="8" w:space="0" w:color="000000" w:themeColor="text1"/>
              <w:left w:val="nil"/>
              <w:bottom w:val="single" w:sz="8" w:space="0" w:color="000000" w:themeColor="text1"/>
              <w:right w:val="single" w:sz="8" w:space="0" w:color="000000" w:themeColor="text1"/>
            </w:tcBorders>
            <w:vAlign w:val="center"/>
          </w:tcPr>
          <w:p w14:paraId="6DAE8153" w14:textId="413D9CC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3DA9DB" w14:textId="7F51E5A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944F8" w14:textId="034F4E5F" w:rsidR="3D77A0EE" w:rsidRDefault="3D77A0EE" w:rsidP="3D77A0EE">
            <w:pPr>
              <w:spacing w:after="0"/>
              <w:jc w:val="center"/>
            </w:pPr>
            <w:r w:rsidRPr="3D77A0EE">
              <w:rPr>
                <w:rFonts w:eastAsia="Arial" w:cs="Arial"/>
                <w:sz w:val="20"/>
                <w:szCs w:val="20"/>
                <w:lang w:val="en-US"/>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5959F" w14:textId="7847F3CC"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A0676" w14:textId="0DD64B3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1EB7F3" w14:textId="669AB300"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1305A7" w14:textId="7297B1AE" w:rsidR="3D77A0EE" w:rsidRDefault="3D77A0EE" w:rsidP="3D77A0EE">
            <w:pPr>
              <w:spacing w:after="0"/>
              <w:jc w:val="center"/>
            </w:pPr>
            <w:r w:rsidRPr="3D77A0EE">
              <w:rPr>
                <w:rFonts w:eastAsia="Arial" w:cs="Arial"/>
                <w:sz w:val="20"/>
                <w:szCs w:val="20"/>
                <w:lang w:val="en-US"/>
              </w:rPr>
              <w:t xml:space="preserve"> </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EE96B" w14:textId="285D9938" w:rsidR="3D77A0EE" w:rsidRDefault="3D77A0EE" w:rsidP="3D77A0EE">
            <w:pPr>
              <w:spacing w:after="0"/>
              <w:jc w:val="center"/>
            </w:pPr>
            <w:r w:rsidRPr="3D77A0EE">
              <w:rPr>
                <w:rFonts w:eastAsia="Arial" w:cs="Arial"/>
                <w:sz w:val="20"/>
                <w:szCs w:val="20"/>
                <w:lang w:val="en-US"/>
              </w:rPr>
              <w:t xml:space="preserve"> </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92E5C1" w14:textId="134B593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E0ED4A" w14:textId="3164E89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5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4D418" w14:textId="1A00F7C2" w:rsidR="3D77A0EE" w:rsidRDefault="3D77A0EE" w:rsidP="3D77A0EE">
            <w:pPr>
              <w:spacing w:after="0"/>
              <w:jc w:val="center"/>
            </w:pPr>
            <w:r w:rsidRPr="3D77A0EE">
              <w:rPr>
                <w:rFonts w:ascii="Calibri" w:eastAsia="Calibri" w:hAnsi="Calibri" w:cs="Calibri"/>
                <w:b/>
                <w:bCs/>
                <w:sz w:val="28"/>
                <w:szCs w:val="28"/>
                <w:lang w:val="en-US"/>
              </w:rPr>
              <w:t>√</w:t>
            </w:r>
          </w:p>
        </w:tc>
        <w:tc>
          <w:tcPr>
            <w:tcW w:w="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0F31E3" w14:textId="159B90D6" w:rsidR="3D77A0EE" w:rsidRDefault="3D77A0EE" w:rsidP="3D77A0EE">
            <w:pPr>
              <w:spacing w:after="0"/>
              <w:jc w:val="center"/>
            </w:pPr>
            <w:r w:rsidRPr="3D77A0EE">
              <w:rPr>
                <w:rFonts w:ascii="Calibri" w:eastAsia="Calibri" w:hAnsi="Calibri" w:cs="Calibri"/>
                <w:b/>
                <w:bCs/>
                <w:sz w:val="28"/>
                <w:szCs w:val="28"/>
                <w:lang w:val="en-US"/>
              </w:rPr>
              <w:t>√</w:t>
            </w:r>
          </w:p>
        </w:tc>
        <w:tc>
          <w:tcPr>
            <w:tcW w:w="6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53DF1" w14:textId="4851E377" w:rsidR="3D77A0EE" w:rsidRDefault="3D77A0EE" w:rsidP="3D77A0EE">
            <w:pPr>
              <w:spacing w:after="0"/>
              <w:jc w:val="center"/>
            </w:pPr>
            <w:r w:rsidRPr="3D77A0EE">
              <w:rPr>
                <w:rFonts w:eastAsia="Arial" w:cs="Arial"/>
                <w:sz w:val="20"/>
                <w:szCs w:val="20"/>
                <w:lang w:val="en-US"/>
              </w:rPr>
              <w:t xml:space="preserve"> </w:t>
            </w:r>
          </w:p>
        </w:tc>
        <w:tc>
          <w:tcPr>
            <w:tcW w:w="3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6F5499" w14:textId="318F8C99" w:rsidR="3D77A0EE" w:rsidRDefault="3D77A0EE" w:rsidP="3D77A0EE">
            <w:pPr>
              <w:spacing w:after="0"/>
              <w:jc w:val="center"/>
            </w:pPr>
            <w:r w:rsidRPr="3D77A0EE">
              <w:rPr>
                <w:rFonts w:ascii="Calibri" w:eastAsia="Calibri" w:hAnsi="Calibri" w:cs="Calibri"/>
                <w:b/>
                <w:bCs/>
                <w:sz w:val="28"/>
                <w:szCs w:val="28"/>
                <w:lang w:val="en-US"/>
              </w:rPr>
              <w:t>√</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D37A8" w14:textId="076BDB08" w:rsidR="3D77A0EE" w:rsidRDefault="3D77A0EE" w:rsidP="3D77A0EE">
            <w:pPr>
              <w:spacing w:after="0"/>
              <w:jc w:val="center"/>
            </w:pPr>
            <w:r w:rsidRPr="3D77A0EE">
              <w:rPr>
                <w:rFonts w:eastAsia="Arial" w:cs="Arial"/>
                <w:sz w:val="20"/>
                <w:szCs w:val="20"/>
                <w:lang w:val="en-US"/>
              </w:rPr>
              <w:t xml:space="preserve"> </w:t>
            </w:r>
          </w:p>
        </w:tc>
        <w:tc>
          <w:tcPr>
            <w:tcW w:w="5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B33ED" w14:textId="356D384D" w:rsidR="3D77A0EE" w:rsidRDefault="3D77A0EE" w:rsidP="3D77A0EE">
            <w:pPr>
              <w:spacing w:after="0"/>
              <w:jc w:val="center"/>
            </w:pPr>
            <w:r w:rsidRPr="3D77A0EE">
              <w:rPr>
                <w:rFonts w:ascii="Calibri" w:eastAsia="Calibri" w:hAnsi="Calibri" w:cs="Calibri"/>
                <w:b/>
                <w:bCs/>
                <w:sz w:val="28"/>
                <w:szCs w:val="28"/>
                <w:lang w:val="en-US"/>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A96D8" w14:textId="787362E5" w:rsidR="3D77A0EE" w:rsidRDefault="3D77A0EE" w:rsidP="3D77A0EE">
            <w:pPr>
              <w:spacing w:after="0"/>
              <w:jc w:val="center"/>
              <w:rPr>
                <w:rFonts w:eastAsia="Arial" w:cs="Arial"/>
                <w:sz w:val="20"/>
                <w:szCs w:val="20"/>
                <w:lang w:val="en-US"/>
              </w:rPr>
            </w:pPr>
          </w:p>
        </w:tc>
      </w:tr>
    </w:tbl>
    <w:p w14:paraId="78F9B468" w14:textId="00B189F8" w:rsidR="00A30D6F" w:rsidRDefault="00A30D6F" w:rsidP="3D77A0EE">
      <w:pPr>
        <w:spacing w:before="0" w:after="160" w:line="257" w:lineRule="auto"/>
        <w:rPr>
          <w:rFonts w:eastAsia="Arial" w:cs="Arial"/>
          <w:noProof/>
        </w:rPr>
      </w:pPr>
    </w:p>
    <w:p w14:paraId="505DBEFC" w14:textId="7689C7FF" w:rsidR="00A30D6F" w:rsidRDefault="00A30D6F" w:rsidP="3D77A0EE">
      <w:pPr>
        <w:spacing w:before="0" w:after="0" w:line="240" w:lineRule="auto"/>
        <w:rPr>
          <w:noProof/>
        </w:rPr>
        <w:sectPr w:rsidR="00A30D6F" w:rsidSect="00CB26F3">
          <w:pgSz w:w="16838" w:h="11906" w:orient="landscape"/>
          <w:pgMar w:top="1440" w:right="962" w:bottom="1440" w:left="1440" w:header="709" w:footer="709" w:gutter="0"/>
          <w:cols w:space="708"/>
          <w:docGrid w:linePitch="360"/>
        </w:sectPr>
      </w:pPr>
    </w:p>
    <w:tbl>
      <w:tblPr>
        <w:tblW w:w="0" w:type="auto"/>
        <w:tblInd w:w="150" w:type="dxa"/>
        <w:tblLayout w:type="fixed"/>
        <w:tblLook w:val="01E0" w:firstRow="1" w:lastRow="1" w:firstColumn="1" w:lastColumn="1" w:noHBand="0" w:noVBand="0"/>
      </w:tblPr>
      <w:tblGrid>
        <w:gridCol w:w="555"/>
        <w:gridCol w:w="465"/>
        <w:gridCol w:w="3825"/>
        <w:gridCol w:w="236"/>
        <w:gridCol w:w="405"/>
        <w:gridCol w:w="690"/>
        <w:gridCol w:w="645"/>
        <w:gridCol w:w="675"/>
        <w:gridCol w:w="690"/>
        <w:gridCol w:w="690"/>
        <w:gridCol w:w="450"/>
        <w:gridCol w:w="705"/>
        <w:gridCol w:w="810"/>
        <w:gridCol w:w="705"/>
        <w:gridCol w:w="645"/>
        <w:gridCol w:w="630"/>
        <w:gridCol w:w="450"/>
        <w:gridCol w:w="705"/>
        <w:gridCol w:w="420"/>
        <w:gridCol w:w="645"/>
        <w:gridCol w:w="645"/>
        <w:gridCol w:w="480"/>
        <w:gridCol w:w="15"/>
      </w:tblGrid>
      <w:tr w:rsidR="3D77A0EE" w14:paraId="7033BCA4" w14:textId="77777777" w:rsidTr="3D77A0EE">
        <w:trPr>
          <w:gridAfter w:val="1"/>
          <w:wAfter w:w="15" w:type="dxa"/>
          <w:trHeight w:val="240"/>
        </w:trPr>
        <w:tc>
          <w:tcPr>
            <w:tcW w:w="4845" w:type="dxa"/>
            <w:gridSpan w:val="3"/>
            <w:tcBorders>
              <w:top w:val="nil"/>
              <w:left w:val="nil"/>
              <w:bottom w:val="nil"/>
              <w:right w:val="single" w:sz="8" w:space="0" w:color="000000" w:themeColor="text1"/>
            </w:tcBorders>
          </w:tcPr>
          <w:p w14:paraId="1DA43A00" w14:textId="7CA39A5B" w:rsidR="3D77A0EE" w:rsidRDefault="3D77A0EE" w:rsidP="3D77A0EE">
            <w:pPr>
              <w:spacing w:after="200" w:line="276" w:lineRule="auto"/>
              <w:rPr>
                <w:rFonts w:ascii="Calibri" w:eastAsia="Calibri" w:hAnsi="Calibri" w:cs="Calibri"/>
                <w:sz w:val="22"/>
                <w:szCs w:val="22"/>
                <w:lang w:val="en-US"/>
              </w:rPr>
            </w:pPr>
          </w:p>
        </w:tc>
        <w:tc>
          <w:tcPr>
            <w:tcW w:w="30" w:type="dxa"/>
            <w:tcBorders>
              <w:top w:val="nil"/>
              <w:left w:val="nil"/>
              <w:bottom w:val="nil"/>
              <w:right w:val="single" w:sz="8" w:space="0" w:color="000000" w:themeColor="text1"/>
            </w:tcBorders>
          </w:tcPr>
          <w:p w14:paraId="0B5EACC2" w14:textId="06722193"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379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cPr>
          <w:p w14:paraId="445A76E7" w14:textId="15D3ABB8" w:rsidR="3D77A0EE" w:rsidRDefault="3D77A0EE" w:rsidP="3D77A0EE">
            <w:pPr>
              <w:spacing w:after="0"/>
              <w:jc w:val="center"/>
            </w:pPr>
            <w:r w:rsidRPr="3D77A0EE">
              <w:rPr>
                <w:rFonts w:eastAsia="Arial" w:cs="Arial"/>
                <w:b/>
                <w:bCs/>
                <w:sz w:val="22"/>
                <w:szCs w:val="22"/>
                <w:lang w:val="en-US"/>
              </w:rPr>
              <w:t>Level 4</w:t>
            </w:r>
          </w:p>
          <w:p w14:paraId="6D0E2FC1" w14:textId="28589AA3" w:rsidR="3D77A0EE" w:rsidRDefault="3D77A0EE" w:rsidP="3D77A0EE">
            <w:pPr>
              <w:spacing w:after="0"/>
              <w:jc w:val="center"/>
            </w:pPr>
            <w:r w:rsidRPr="3D77A0EE">
              <w:rPr>
                <w:rFonts w:eastAsia="Arial" w:cs="Arial"/>
                <w:b/>
                <w:bCs/>
                <w:sz w:val="22"/>
                <w:szCs w:val="22"/>
                <w:lang w:val="en-US"/>
              </w:rPr>
              <w:t>Level 5</w:t>
            </w:r>
          </w:p>
        </w:tc>
        <w:tc>
          <w:tcPr>
            <w:tcW w:w="3945"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0792B653" w14:textId="6F175563" w:rsidR="3D77A0EE" w:rsidRDefault="3D77A0EE" w:rsidP="3D77A0EE">
            <w:pPr>
              <w:spacing w:after="0"/>
              <w:jc w:val="center"/>
            </w:pPr>
            <w:r w:rsidRPr="3D77A0EE">
              <w:rPr>
                <w:rFonts w:eastAsia="Arial" w:cs="Arial"/>
                <w:b/>
                <w:bCs/>
                <w:sz w:val="22"/>
                <w:szCs w:val="22"/>
                <w:lang w:val="en-US"/>
              </w:rPr>
              <w:t>Level 5</w:t>
            </w:r>
          </w:p>
        </w:tc>
        <w:tc>
          <w:tcPr>
            <w:tcW w:w="3345"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5CAE6463" w14:textId="62948D24" w:rsidR="3D77A0EE" w:rsidRDefault="3D77A0EE" w:rsidP="3D77A0EE">
            <w:pPr>
              <w:spacing w:after="0"/>
              <w:jc w:val="center"/>
            </w:pPr>
            <w:r w:rsidRPr="3D77A0EE">
              <w:rPr>
                <w:rFonts w:eastAsia="Arial" w:cs="Arial"/>
                <w:b/>
                <w:bCs/>
                <w:sz w:val="22"/>
                <w:szCs w:val="22"/>
                <w:lang w:val="en-US"/>
              </w:rPr>
              <w:t>Level 6</w:t>
            </w:r>
          </w:p>
        </w:tc>
      </w:tr>
      <w:tr w:rsidR="3D77A0EE" w14:paraId="1447B773" w14:textId="77777777" w:rsidTr="3D77A0EE">
        <w:trPr>
          <w:gridAfter w:val="1"/>
          <w:wAfter w:w="15" w:type="dxa"/>
          <w:trHeight w:val="2250"/>
        </w:trPr>
        <w:tc>
          <w:tcPr>
            <w:tcW w:w="555" w:type="dxa"/>
            <w:tcBorders>
              <w:top w:val="nil"/>
              <w:left w:val="nil"/>
              <w:bottom w:val="single" w:sz="8" w:space="0" w:color="auto"/>
              <w:right w:val="single" w:sz="8" w:space="0" w:color="000000" w:themeColor="text1"/>
            </w:tcBorders>
          </w:tcPr>
          <w:p w14:paraId="772D7C5F" w14:textId="1BCA27D0" w:rsidR="3D77A0EE" w:rsidRDefault="3D77A0EE" w:rsidP="3D77A0EE">
            <w:pPr>
              <w:spacing w:after="0" w:line="276" w:lineRule="auto"/>
            </w:pPr>
            <w:r w:rsidRPr="3D77A0EE">
              <w:rPr>
                <w:rFonts w:ascii="Calibri" w:eastAsia="Calibri" w:hAnsi="Calibri" w:cs="Calibri"/>
                <w:sz w:val="22"/>
                <w:szCs w:val="22"/>
                <w:lang w:val="en-US"/>
              </w:rPr>
              <w:t xml:space="preserve"> </w:t>
            </w:r>
          </w:p>
        </w:tc>
        <w:tc>
          <w:tcPr>
            <w:tcW w:w="465" w:type="dxa"/>
            <w:tcBorders>
              <w:top w:val="nil"/>
              <w:left w:val="single" w:sz="8" w:space="0" w:color="auto"/>
              <w:bottom w:val="single" w:sz="8" w:space="0" w:color="auto"/>
              <w:right w:val="single" w:sz="8" w:space="0" w:color="auto"/>
            </w:tcBorders>
            <w:shd w:val="clear" w:color="auto" w:fill="CCC0D9"/>
          </w:tcPr>
          <w:p w14:paraId="23051BA2" w14:textId="37DE1AE1" w:rsidR="3D77A0EE" w:rsidRDefault="3D77A0EE" w:rsidP="3D77A0EE">
            <w:pPr>
              <w:spacing w:before="10" w:after="0"/>
            </w:pPr>
            <w:r w:rsidRPr="3D77A0EE">
              <w:rPr>
                <w:rFonts w:ascii="Calibri" w:eastAsia="Calibri" w:hAnsi="Calibri" w:cs="Calibri"/>
                <w:sz w:val="12"/>
                <w:szCs w:val="12"/>
                <w:lang w:val="en-US"/>
              </w:rPr>
              <w:t xml:space="preserve"> </w:t>
            </w:r>
          </w:p>
        </w:tc>
        <w:tc>
          <w:tcPr>
            <w:tcW w:w="3825" w:type="dxa"/>
            <w:tcBorders>
              <w:top w:val="single" w:sz="8" w:space="0" w:color="auto"/>
              <w:left w:val="single" w:sz="8" w:space="0" w:color="auto"/>
              <w:bottom w:val="single" w:sz="8" w:space="0" w:color="auto"/>
              <w:right w:val="single" w:sz="8" w:space="0" w:color="000000" w:themeColor="text1"/>
            </w:tcBorders>
            <w:shd w:val="clear" w:color="auto" w:fill="CCC0D9"/>
          </w:tcPr>
          <w:p w14:paraId="300A5988" w14:textId="4D0478EE" w:rsidR="3D77A0EE" w:rsidRDefault="3D77A0EE" w:rsidP="3D77A0EE">
            <w:pPr>
              <w:spacing w:before="10" w:after="0"/>
            </w:pPr>
            <w:r w:rsidRPr="3D77A0EE">
              <w:rPr>
                <w:rFonts w:ascii="Calibri" w:eastAsia="Calibri" w:hAnsi="Calibri" w:cs="Calibri"/>
                <w:sz w:val="12"/>
                <w:szCs w:val="12"/>
                <w:lang w:val="en-US"/>
              </w:rPr>
              <w:t xml:space="preserve"> </w:t>
            </w:r>
          </w:p>
          <w:p w14:paraId="75191B39" w14:textId="219EE9CA" w:rsidR="3D77A0EE" w:rsidRDefault="3D77A0EE" w:rsidP="3D77A0EE">
            <w:pPr>
              <w:spacing w:after="0"/>
            </w:pPr>
            <w:r w:rsidRPr="3D77A0EE">
              <w:rPr>
                <w:rFonts w:ascii="Calibri" w:eastAsia="Calibri" w:hAnsi="Calibri" w:cs="Calibri"/>
                <w:sz w:val="20"/>
                <w:szCs w:val="20"/>
                <w:lang w:val="en-US"/>
              </w:rPr>
              <w:t xml:space="preserve"> </w:t>
            </w:r>
          </w:p>
          <w:p w14:paraId="22A261B6" w14:textId="3B18870A" w:rsidR="3D77A0EE" w:rsidRDefault="3D77A0EE" w:rsidP="3D77A0EE">
            <w:pPr>
              <w:spacing w:after="0"/>
            </w:pPr>
            <w:r w:rsidRPr="3D77A0EE">
              <w:rPr>
                <w:rFonts w:ascii="Calibri" w:eastAsia="Calibri" w:hAnsi="Calibri" w:cs="Calibri"/>
                <w:sz w:val="20"/>
                <w:szCs w:val="20"/>
                <w:lang w:val="en-US"/>
              </w:rPr>
              <w:t xml:space="preserve"> </w:t>
            </w:r>
          </w:p>
          <w:p w14:paraId="53CC330C" w14:textId="2EC79B10" w:rsidR="3D77A0EE" w:rsidRDefault="3D77A0EE" w:rsidP="3D77A0EE">
            <w:pPr>
              <w:spacing w:after="0"/>
            </w:pPr>
            <w:r w:rsidRPr="3D77A0EE">
              <w:rPr>
                <w:rFonts w:ascii="Calibri" w:eastAsia="Calibri" w:hAnsi="Calibri" w:cs="Calibri"/>
                <w:sz w:val="20"/>
                <w:szCs w:val="20"/>
                <w:lang w:val="en-US"/>
              </w:rPr>
              <w:t xml:space="preserve"> </w:t>
            </w:r>
          </w:p>
          <w:p w14:paraId="165F6A95" w14:textId="7521CFCA" w:rsidR="3D77A0EE" w:rsidRDefault="3D77A0EE" w:rsidP="3D77A0EE">
            <w:pPr>
              <w:spacing w:after="0"/>
            </w:pPr>
            <w:r w:rsidRPr="3D77A0EE">
              <w:rPr>
                <w:rFonts w:ascii="Calibri" w:eastAsia="Calibri" w:hAnsi="Calibri" w:cs="Calibri"/>
                <w:sz w:val="20"/>
                <w:szCs w:val="20"/>
                <w:lang w:val="en-US"/>
              </w:rPr>
              <w:t xml:space="preserve"> </w:t>
            </w:r>
          </w:p>
          <w:p w14:paraId="575ABC44" w14:textId="65DD96A9" w:rsidR="3D77A0EE" w:rsidRDefault="3D77A0EE" w:rsidP="3D77A0EE">
            <w:pPr>
              <w:spacing w:after="0"/>
            </w:pPr>
            <w:r w:rsidRPr="3D77A0EE">
              <w:rPr>
                <w:rFonts w:ascii="Calibri" w:eastAsia="Calibri" w:hAnsi="Calibri" w:cs="Calibri"/>
                <w:sz w:val="20"/>
                <w:szCs w:val="20"/>
                <w:lang w:val="en-US"/>
              </w:rPr>
              <w:t xml:space="preserve"> </w:t>
            </w:r>
          </w:p>
          <w:p w14:paraId="642DA227" w14:textId="4FF00B8E" w:rsidR="3D77A0EE" w:rsidRDefault="3D77A0EE" w:rsidP="3D77A0EE">
            <w:pPr>
              <w:spacing w:after="0"/>
            </w:pPr>
            <w:r w:rsidRPr="3D77A0EE">
              <w:rPr>
                <w:rFonts w:ascii="Calibri" w:eastAsia="Calibri" w:hAnsi="Calibri" w:cs="Calibri"/>
                <w:sz w:val="20"/>
                <w:szCs w:val="20"/>
                <w:lang w:val="en-US"/>
              </w:rPr>
              <w:t xml:space="preserve"> </w:t>
            </w:r>
          </w:p>
          <w:p w14:paraId="006E9F23" w14:textId="3933C07A" w:rsidR="3D77A0EE" w:rsidRDefault="3D77A0EE" w:rsidP="3D77A0EE">
            <w:pPr>
              <w:spacing w:after="0"/>
            </w:pPr>
            <w:r w:rsidRPr="3D77A0EE">
              <w:rPr>
                <w:rFonts w:ascii="Calibri" w:eastAsia="Calibri" w:hAnsi="Calibri" w:cs="Calibri"/>
                <w:sz w:val="20"/>
                <w:szCs w:val="20"/>
                <w:lang w:val="en-US"/>
              </w:rPr>
              <w:t xml:space="preserve"> </w:t>
            </w:r>
          </w:p>
          <w:p w14:paraId="76AF241A" w14:textId="4FD4DD9C" w:rsidR="3D77A0EE" w:rsidRDefault="3D77A0EE" w:rsidP="3D77A0EE">
            <w:pPr>
              <w:spacing w:after="0"/>
            </w:pPr>
            <w:r w:rsidRPr="3D77A0EE">
              <w:rPr>
                <w:rFonts w:ascii="Calibri" w:eastAsia="Calibri" w:hAnsi="Calibri" w:cs="Calibri"/>
                <w:sz w:val="20"/>
                <w:szCs w:val="20"/>
                <w:lang w:val="en-US"/>
              </w:rPr>
              <w:t xml:space="preserve"> </w:t>
            </w:r>
          </w:p>
          <w:p w14:paraId="4978658C" w14:textId="14B7245D" w:rsidR="3D77A0EE" w:rsidRDefault="3D77A0EE" w:rsidP="3D77A0EE">
            <w:pPr>
              <w:spacing w:after="0"/>
            </w:pPr>
            <w:r w:rsidRPr="3D77A0EE">
              <w:rPr>
                <w:rFonts w:eastAsia="Arial" w:cs="Arial"/>
                <w:b/>
                <w:bCs/>
                <w:sz w:val="22"/>
                <w:szCs w:val="22"/>
                <w:lang w:val="en-US"/>
              </w:rPr>
              <w:t>Module Code</w:t>
            </w:r>
          </w:p>
        </w:tc>
        <w:tc>
          <w:tcPr>
            <w:tcW w:w="435" w:type="dxa"/>
            <w:gridSpan w:val="2"/>
            <w:tcBorders>
              <w:top w:val="single" w:sz="8" w:space="0" w:color="000000" w:themeColor="text1"/>
              <w:left w:val="single" w:sz="8" w:space="0" w:color="auto"/>
              <w:bottom w:val="single" w:sz="8" w:space="0" w:color="000000" w:themeColor="text1"/>
              <w:right w:val="single" w:sz="8" w:space="0" w:color="000000" w:themeColor="text1"/>
            </w:tcBorders>
          </w:tcPr>
          <w:p w14:paraId="47349FCA" w14:textId="23FA06DF" w:rsidR="3D77A0EE" w:rsidRDefault="3D77A0EE" w:rsidP="3D77A0EE">
            <w:pPr>
              <w:spacing w:after="0"/>
            </w:pPr>
            <w:r w:rsidRPr="3D77A0EE">
              <w:rPr>
                <w:rFonts w:eastAsia="Arial" w:cs="Arial"/>
                <w:sz w:val="18"/>
                <w:szCs w:val="18"/>
              </w:rPr>
              <w:t>EG4031</w:t>
            </w:r>
          </w:p>
          <w:p w14:paraId="09EE0B06" w14:textId="2C45CC10" w:rsidR="3D77A0EE" w:rsidRDefault="3D77A0EE" w:rsidP="3D77A0EE">
            <w:pPr>
              <w:spacing w:after="0"/>
            </w:pPr>
            <w:r w:rsidRPr="3D77A0EE">
              <w:rPr>
                <w:rFonts w:eastAsia="Arial" w:cs="Arial"/>
                <w:sz w:val="18"/>
                <w:szCs w:val="18"/>
                <w:lang w:val="en-US"/>
              </w:rPr>
              <w:t>Navigate</w:t>
            </w:r>
          </w:p>
        </w:tc>
        <w:tc>
          <w:tcPr>
            <w:tcW w:w="690" w:type="dxa"/>
            <w:tcBorders>
              <w:top w:val="single" w:sz="8" w:space="0" w:color="000000" w:themeColor="text1"/>
              <w:left w:val="nil"/>
              <w:bottom w:val="single" w:sz="8" w:space="0" w:color="000000" w:themeColor="text1"/>
              <w:right w:val="single" w:sz="8" w:space="0" w:color="000000" w:themeColor="text1"/>
            </w:tcBorders>
          </w:tcPr>
          <w:p w14:paraId="0C553D90" w14:textId="6338506A" w:rsidR="3D77A0EE" w:rsidRDefault="3D77A0EE" w:rsidP="3D77A0EE">
            <w:pPr>
              <w:spacing w:after="0"/>
            </w:pPr>
            <w:r w:rsidRPr="3D77A0EE">
              <w:rPr>
                <w:rFonts w:eastAsia="Arial" w:cs="Arial"/>
                <w:sz w:val="18"/>
                <w:szCs w:val="18"/>
              </w:rPr>
              <w:t xml:space="preserve">CE4033  </w:t>
            </w:r>
          </w:p>
          <w:p w14:paraId="407369A9" w14:textId="756447ED" w:rsidR="3D77A0EE" w:rsidRDefault="3D77A0EE" w:rsidP="3D77A0EE">
            <w:pPr>
              <w:spacing w:after="0"/>
            </w:pPr>
            <w:r w:rsidRPr="3D77A0EE">
              <w:rPr>
                <w:rFonts w:eastAsia="Arial" w:cs="Arial"/>
                <w:sz w:val="18"/>
                <w:szCs w:val="18"/>
              </w:rPr>
              <w:t xml:space="preserve">People &amp; Org </w:t>
            </w:r>
            <w:proofErr w:type="spellStart"/>
            <w:r w:rsidRPr="3D77A0EE">
              <w:rPr>
                <w:rFonts w:eastAsia="Arial" w:cs="Arial"/>
                <w:sz w:val="18"/>
                <w:szCs w:val="18"/>
              </w:rPr>
              <w:t>Mgt</w:t>
            </w:r>
            <w:proofErr w:type="spellEnd"/>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61E11" w14:textId="39F168B3" w:rsidR="3D77A0EE" w:rsidRDefault="3D77A0EE" w:rsidP="3D77A0EE">
            <w:pPr>
              <w:spacing w:after="0"/>
            </w:pPr>
            <w:r w:rsidRPr="3D77A0EE">
              <w:rPr>
                <w:rFonts w:eastAsia="Arial" w:cs="Arial"/>
                <w:sz w:val="18"/>
                <w:szCs w:val="18"/>
              </w:rPr>
              <w:t>CE4035</w:t>
            </w:r>
          </w:p>
          <w:p w14:paraId="54850AB1" w14:textId="388EE65E" w:rsidR="3D77A0EE" w:rsidRDefault="3D77A0EE" w:rsidP="3D77A0EE">
            <w:pPr>
              <w:spacing w:after="0"/>
            </w:pPr>
            <w:r w:rsidRPr="3D77A0EE">
              <w:rPr>
                <w:rFonts w:eastAsia="Arial" w:cs="Arial"/>
                <w:sz w:val="18"/>
                <w:szCs w:val="18"/>
              </w:rPr>
              <w:t xml:space="preserve"> Intro to Law and Regulatory Context</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2CD917" w14:textId="2BD714E5" w:rsidR="3D77A0EE" w:rsidRDefault="3D77A0EE" w:rsidP="3D77A0EE">
            <w:pPr>
              <w:spacing w:after="0"/>
            </w:pPr>
            <w:r w:rsidRPr="3D77A0EE">
              <w:rPr>
                <w:rFonts w:eastAsia="Arial" w:cs="Arial"/>
                <w:sz w:val="18"/>
                <w:szCs w:val="18"/>
              </w:rPr>
              <w:t xml:space="preserve">CE4037 </w:t>
            </w:r>
          </w:p>
          <w:p w14:paraId="554F41FD" w14:textId="70F368EF" w:rsidR="3D77A0EE" w:rsidRDefault="3D77A0EE" w:rsidP="3D77A0EE">
            <w:pPr>
              <w:spacing w:after="0"/>
            </w:pPr>
            <w:r w:rsidRPr="3D77A0EE">
              <w:rPr>
                <w:rFonts w:eastAsia="Arial" w:cs="Arial"/>
                <w:sz w:val="18"/>
                <w:szCs w:val="18"/>
              </w:rPr>
              <w:t>Intro to Site Measurement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9DC1F" w14:textId="270B47C7" w:rsidR="3D77A0EE" w:rsidRDefault="3D77A0EE" w:rsidP="3D77A0EE">
            <w:pPr>
              <w:spacing w:after="0"/>
            </w:pPr>
            <w:r w:rsidRPr="3D77A0EE">
              <w:rPr>
                <w:rFonts w:eastAsia="Arial" w:cs="Arial"/>
                <w:sz w:val="18"/>
                <w:szCs w:val="18"/>
              </w:rPr>
              <w:t>CE4032 Principles of Surveying Practice in Context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8DC22" w14:textId="65D4773B" w:rsidR="3D77A0EE" w:rsidRDefault="3D77A0EE" w:rsidP="3D77A0EE">
            <w:pPr>
              <w:spacing w:after="0"/>
            </w:pPr>
            <w:r w:rsidRPr="3D77A0EE">
              <w:rPr>
                <w:rFonts w:eastAsia="Arial" w:cs="Arial"/>
                <w:sz w:val="18"/>
                <w:szCs w:val="18"/>
              </w:rPr>
              <w:t>CE4036 Intro to Construction Technology</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61F3E" w14:textId="13F67B3D" w:rsidR="3D77A0EE" w:rsidRDefault="3D77A0EE" w:rsidP="3D77A0EE">
            <w:pPr>
              <w:spacing w:after="0"/>
            </w:pPr>
            <w:r w:rsidRPr="3D77A0EE">
              <w:rPr>
                <w:rFonts w:eastAsia="Arial" w:cs="Arial"/>
                <w:sz w:val="18"/>
                <w:szCs w:val="18"/>
              </w:rPr>
              <w:t>EG5017</w:t>
            </w:r>
          </w:p>
          <w:p w14:paraId="2064885C" w14:textId="2D1036AD" w:rsidR="3D77A0EE" w:rsidRDefault="3D77A0EE" w:rsidP="3D77A0EE">
            <w:pPr>
              <w:spacing w:after="0"/>
            </w:pPr>
            <w:r w:rsidRPr="3D77A0EE">
              <w:rPr>
                <w:rFonts w:eastAsia="Arial" w:cs="Arial"/>
                <w:sz w:val="18"/>
                <w:szCs w:val="18"/>
              </w:rPr>
              <w:t>Explore</w:t>
            </w:r>
          </w:p>
        </w:tc>
        <w:tc>
          <w:tcPr>
            <w:tcW w:w="705" w:type="dxa"/>
            <w:tcBorders>
              <w:top w:val="nil"/>
              <w:left w:val="single" w:sz="8" w:space="0" w:color="000000" w:themeColor="text1"/>
              <w:bottom w:val="single" w:sz="8" w:space="0" w:color="000000" w:themeColor="text1"/>
              <w:right w:val="single" w:sz="8" w:space="0" w:color="000000" w:themeColor="text1"/>
            </w:tcBorders>
          </w:tcPr>
          <w:p w14:paraId="7BAB3110" w14:textId="462C056A" w:rsidR="3D77A0EE" w:rsidRDefault="3D77A0EE" w:rsidP="3D77A0EE">
            <w:pPr>
              <w:spacing w:after="0"/>
            </w:pPr>
            <w:r w:rsidRPr="3D77A0EE">
              <w:rPr>
                <w:rFonts w:eastAsia="Arial" w:cs="Arial"/>
                <w:sz w:val="18"/>
                <w:szCs w:val="18"/>
              </w:rPr>
              <w:t>CE5032 Digital Technologies and Construction Modelling</w:t>
            </w:r>
          </w:p>
        </w:tc>
        <w:tc>
          <w:tcPr>
            <w:tcW w:w="810" w:type="dxa"/>
            <w:tcBorders>
              <w:top w:val="nil"/>
              <w:left w:val="single" w:sz="8" w:space="0" w:color="000000" w:themeColor="text1"/>
              <w:bottom w:val="single" w:sz="8" w:space="0" w:color="000000" w:themeColor="text1"/>
              <w:right w:val="single" w:sz="8" w:space="0" w:color="000000" w:themeColor="text1"/>
            </w:tcBorders>
          </w:tcPr>
          <w:p w14:paraId="51C47D1B" w14:textId="214E74D3" w:rsidR="3D77A0EE" w:rsidRDefault="3D77A0EE" w:rsidP="3D77A0EE">
            <w:pPr>
              <w:spacing w:after="0"/>
            </w:pPr>
            <w:r w:rsidRPr="3D77A0EE">
              <w:rPr>
                <w:rFonts w:eastAsia="Arial" w:cs="Arial"/>
                <w:sz w:val="18"/>
                <w:szCs w:val="18"/>
              </w:rPr>
              <w:t>CE5033 Construction Technology and Environmental Services</w:t>
            </w:r>
          </w:p>
        </w:tc>
        <w:tc>
          <w:tcPr>
            <w:tcW w:w="705" w:type="dxa"/>
            <w:tcBorders>
              <w:top w:val="nil"/>
              <w:left w:val="single" w:sz="8" w:space="0" w:color="000000" w:themeColor="text1"/>
              <w:bottom w:val="single" w:sz="8" w:space="0" w:color="000000" w:themeColor="text1"/>
              <w:right w:val="single" w:sz="8" w:space="0" w:color="000000" w:themeColor="text1"/>
            </w:tcBorders>
          </w:tcPr>
          <w:p w14:paraId="1264C77F" w14:textId="5F7854E2" w:rsidR="3D77A0EE" w:rsidRDefault="3D77A0EE" w:rsidP="3D77A0EE">
            <w:pPr>
              <w:spacing w:after="0"/>
            </w:pPr>
            <w:r w:rsidRPr="3D77A0EE">
              <w:rPr>
                <w:rFonts w:eastAsia="Arial" w:cs="Arial"/>
                <w:sz w:val="18"/>
                <w:szCs w:val="18"/>
              </w:rPr>
              <w:t>CE5031 Procurement and Contract Administration</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10CE1A44" w14:textId="19DD0F08" w:rsidR="3D77A0EE" w:rsidRDefault="3D77A0EE" w:rsidP="3D77A0EE">
            <w:pPr>
              <w:spacing w:after="0"/>
            </w:pPr>
            <w:r w:rsidRPr="3D77A0EE">
              <w:rPr>
                <w:rFonts w:eastAsia="Arial" w:cs="Arial"/>
                <w:sz w:val="18"/>
                <w:szCs w:val="18"/>
              </w:rPr>
              <w:t>CE5029 Design and Specification</w:t>
            </w:r>
          </w:p>
        </w:tc>
        <w:tc>
          <w:tcPr>
            <w:tcW w:w="6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132F5635" w14:textId="0A976692" w:rsidR="3D77A0EE" w:rsidRDefault="3D77A0EE" w:rsidP="3D77A0EE">
            <w:pPr>
              <w:spacing w:after="0"/>
            </w:pPr>
            <w:r w:rsidRPr="3D77A0EE">
              <w:rPr>
                <w:rFonts w:eastAsia="Arial" w:cs="Arial"/>
                <w:sz w:val="18"/>
                <w:szCs w:val="18"/>
              </w:rPr>
              <w:t>CE5030 Legal and Regulatory Compliance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FFF400" w14:textId="42026FB4" w:rsidR="3D77A0EE" w:rsidRDefault="3D77A0EE" w:rsidP="3D77A0EE">
            <w:pPr>
              <w:spacing w:after="0"/>
            </w:pPr>
            <w:r w:rsidRPr="3D77A0EE">
              <w:rPr>
                <w:rFonts w:eastAsia="Arial" w:cs="Arial"/>
                <w:sz w:val="18"/>
                <w:szCs w:val="18"/>
              </w:rPr>
              <w:t>EG6025 Apply</w:t>
            </w:r>
          </w:p>
        </w:tc>
        <w:tc>
          <w:tcPr>
            <w:tcW w:w="7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0997843" w14:textId="12EEB653" w:rsidR="3D77A0EE" w:rsidRDefault="3D77A0EE" w:rsidP="3D77A0EE">
            <w:pPr>
              <w:spacing w:after="0"/>
            </w:pPr>
            <w:r w:rsidRPr="3D77A0EE">
              <w:rPr>
                <w:rFonts w:eastAsia="Arial" w:cs="Arial"/>
                <w:sz w:val="18"/>
                <w:szCs w:val="18"/>
              </w:rPr>
              <w:t>CE6035 Construction Information Management Systems</w:t>
            </w:r>
          </w:p>
        </w:tc>
        <w:tc>
          <w:tcPr>
            <w:tcW w:w="4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73EECB46" w14:textId="30C838CA" w:rsidR="3D77A0EE" w:rsidRDefault="3D77A0EE" w:rsidP="3D77A0EE">
            <w:pPr>
              <w:spacing w:after="0"/>
            </w:pPr>
            <w:r w:rsidRPr="3D77A0EE">
              <w:rPr>
                <w:rFonts w:eastAsia="Arial" w:cs="Arial"/>
                <w:sz w:val="18"/>
                <w:szCs w:val="18"/>
              </w:rPr>
              <w:t>CE6036 Construction Law and Contract Prac</w:t>
            </w:r>
            <w:r w:rsidRPr="3D77A0EE">
              <w:rPr>
                <w:rFonts w:eastAsia="Arial" w:cs="Arial"/>
                <w:sz w:val="18"/>
                <w:szCs w:val="18"/>
              </w:rPr>
              <w:lastRenderedPageBreak/>
              <w:t>tice</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7751AC95" w14:textId="1A847E3C" w:rsidR="3D77A0EE" w:rsidRDefault="3D77A0EE" w:rsidP="3D77A0EE">
            <w:pPr>
              <w:spacing w:after="0"/>
            </w:pPr>
            <w:r w:rsidRPr="3D77A0EE">
              <w:rPr>
                <w:rFonts w:eastAsia="Arial" w:cs="Arial"/>
                <w:sz w:val="18"/>
                <w:szCs w:val="18"/>
              </w:rPr>
              <w:lastRenderedPageBreak/>
              <w:t>CE6033 Project Management</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158881E6" w14:textId="5702B103" w:rsidR="3D77A0EE" w:rsidRDefault="3D77A0EE" w:rsidP="3D77A0EE">
            <w:pPr>
              <w:spacing w:after="0"/>
            </w:pPr>
            <w:r w:rsidRPr="3D77A0EE">
              <w:rPr>
                <w:rFonts w:eastAsia="Arial" w:cs="Arial"/>
                <w:sz w:val="18"/>
                <w:szCs w:val="18"/>
              </w:rPr>
              <w:t>CE6032 Inspection and Building Pathology</w:t>
            </w:r>
          </w:p>
        </w:tc>
        <w:tc>
          <w:tcPr>
            <w:tcW w:w="480" w:type="dxa"/>
            <w:tcBorders>
              <w:top w:val="nil"/>
              <w:left w:val="single" w:sz="8" w:space="0" w:color="000000" w:themeColor="text1"/>
              <w:bottom w:val="single" w:sz="8" w:space="0" w:color="000000" w:themeColor="text1"/>
              <w:right w:val="single" w:sz="8" w:space="0" w:color="000000" w:themeColor="text1"/>
            </w:tcBorders>
          </w:tcPr>
          <w:p w14:paraId="748CB273" w14:textId="54E39594" w:rsidR="3D77A0EE" w:rsidRDefault="3D77A0EE" w:rsidP="3D77A0EE">
            <w:pPr>
              <w:spacing w:after="0"/>
            </w:pPr>
            <w:r w:rsidRPr="3D77A0EE">
              <w:rPr>
                <w:rFonts w:eastAsia="Arial" w:cs="Arial"/>
                <w:sz w:val="18"/>
                <w:szCs w:val="18"/>
              </w:rPr>
              <w:t>CE6026 Individual Research Project</w:t>
            </w:r>
          </w:p>
        </w:tc>
      </w:tr>
      <w:tr w:rsidR="3D77A0EE" w14:paraId="024411CD" w14:textId="77777777" w:rsidTr="3D77A0EE">
        <w:trPr>
          <w:trHeight w:val="255"/>
        </w:trPr>
        <w:tc>
          <w:tcPr>
            <w:tcW w:w="555" w:type="dxa"/>
            <w:vMerge w:val="restart"/>
            <w:tcBorders>
              <w:top w:val="single" w:sz="8" w:space="0" w:color="auto"/>
              <w:left w:val="single" w:sz="8" w:space="0" w:color="auto"/>
              <w:bottom w:val="single" w:sz="8" w:space="0" w:color="auto"/>
              <w:right w:val="single" w:sz="8" w:space="0" w:color="auto"/>
            </w:tcBorders>
            <w:shd w:val="clear" w:color="auto" w:fill="CCC0D9"/>
            <w:vAlign w:val="center"/>
          </w:tcPr>
          <w:p w14:paraId="139809D1" w14:textId="0E7BDC9B" w:rsidR="3D77A0EE" w:rsidRDefault="3D77A0EE" w:rsidP="3D77A0EE">
            <w:pPr>
              <w:spacing w:after="0"/>
              <w:jc w:val="center"/>
            </w:pPr>
            <w:r w:rsidRPr="3D77A0EE">
              <w:rPr>
                <w:rFonts w:eastAsia="Arial" w:cs="Arial"/>
                <w:b/>
                <w:bCs/>
                <w:sz w:val="20"/>
                <w:szCs w:val="20"/>
                <w:lang w:val="en-US"/>
              </w:rPr>
              <w:t>Chartered Surveyor Standard</w:t>
            </w:r>
          </w:p>
        </w:tc>
        <w:tc>
          <w:tcPr>
            <w:tcW w:w="15420" w:type="dxa"/>
            <w:gridSpan w:val="22"/>
            <w:tcBorders>
              <w:top w:val="single" w:sz="8" w:space="0" w:color="auto"/>
              <w:left w:val="single" w:sz="8" w:space="0" w:color="auto"/>
              <w:bottom w:val="single" w:sz="8" w:space="0" w:color="000000" w:themeColor="text1"/>
              <w:right w:val="nil"/>
            </w:tcBorders>
            <w:shd w:val="clear" w:color="auto" w:fill="CCC0D9"/>
          </w:tcPr>
          <w:p w14:paraId="540F1D1C" w14:textId="4ABC6D87" w:rsidR="3D77A0EE" w:rsidRDefault="3D77A0EE" w:rsidP="3D77A0EE">
            <w:pPr>
              <w:spacing w:after="200" w:line="276" w:lineRule="auto"/>
            </w:pPr>
            <w:r w:rsidRPr="3D77A0EE">
              <w:rPr>
                <w:rFonts w:eastAsia="Arial" w:cs="Arial"/>
                <w:b/>
                <w:bCs/>
                <w:sz w:val="20"/>
                <w:szCs w:val="20"/>
                <w:lang w:val="en-US"/>
              </w:rPr>
              <w:t>BS - Optional Skills</w:t>
            </w:r>
          </w:p>
        </w:tc>
      </w:tr>
      <w:tr w:rsidR="3D77A0EE" w14:paraId="294D3C7F" w14:textId="77777777" w:rsidTr="3D77A0EE">
        <w:trPr>
          <w:gridAfter w:val="1"/>
          <w:wAfter w:w="15" w:type="dxa"/>
          <w:trHeight w:val="1065"/>
        </w:trPr>
        <w:tc>
          <w:tcPr>
            <w:tcW w:w="555" w:type="dxa"/>
            <w:vMerge/>
            <w:tcBorders>
              <w:left w:val="single" w:sz="0" w:space="0" w:color="auto"/>
              <w:right w:val="single" w:sz="0" w:space="0" w:color="auto"/>
            </w:tcBorders>
            <w:vAlign w:val="center"/>
          </w:tcPr>
          <w:p w14:paraId="70D202AB" w14:textId="77777777" w:rsidR="00735F36" w:rsidRDefault="00735F36"/>
        </w:tc>
        <w:tc>
          <w:tcPr>
            <w:tcW w:w="465" w:type="dxa"/>
            <w:tcBorders>
              <w:top w:val="single" w:sz="8" w:space="0" w:color="000000" w:themeColor="text1"/>
              <w:left w:val="nil"/>
              <w:bottom w:val="single" w:sz="8" w:space="0" w:color="000000" w:themeColor="text1"/>
              <w:right w:val="single" w:sz="8" w:space="0" w:color="auto"/>
            </w:tcBorders>
            <w:shd w:val="clear" w:color="auto" w:fill="FFFF00"/>
            <w:vAlign w:val="center"/>
          </w:tcPr>
          <w:p w14:paraId="5DC6579F" w14:textId="289FA1E2" w:rsidR="3D77A0EE" w:rsidRDefault="3D77A0EE" w:rsidP="3D77A0EE">
            <w:pPr>
              <w:spacing w:after="0"/>
            </w:pPr>
            <w:r w:rsidRPr="3D77A0EE">
              <w:rPr>
                <w:rFonts w:eastAsia="Arial" w:cs="Arial"/>
                <w:b/>
                <w:bCs/>
                <w:color w:val="334047"/>
                <w:sz w:val="20"/>
                <w:szCs w:val="20"/>
                <w:lang w:val="en-US"/>
              </w:rPr>
              <w:t>S6</w:t>
            </w:r>
          </w:p>
        </w:tc>
        <w:tc>
          <w:tcPr>
            <w:tcW w:w="3825" w:type="dxa"/>
            <w:tcBorders>
              <w:top w:val="nil"/>
              <w:left w:val="single" w:sz="8" w:space="0" w:color="auto"/>
              <w:bottom w:val="single" w:sz="8" w:space="0" w:color="000000" w:themeColor="text1"/>
              <w:right w:val="single" w:sz="8" w:space="0" w:color="000000" w:themeColor="text1"/>
            </w:tcBorders>
            <w:shd w:val="clear" w:color="auto" w:fill="FFFF00"/>
          </w:tcPr>
          <w:p w14:paraId="279E5EA7" w14:textId="0527B0C6" w:rsidR="3D77A0EE" w:rsidRDefault="3D77A0EE" w:rsidP="3D77A0EE">
            <w:pPr>
              <w:spacing w:after="0"/>
            </w:pPr>
            <w:r w:rsidRPr="3D77A0EE">
              <w:rPr>
                <w:rFonts w:eastAsia="Arial" w:cs="Arial"/>
                <w:sz w:val="20"/>
                <w:szCs w:val="20"/>
                <w:lang w:val="en-US"/>
              </w:rPr>
              <w:t xml:space="preserve">Building surveys </w:t>
            </w:r>
            <w:r w:rsidRPr="3D77A0EE">
              <w:rPr>
                <w:rFonts w:eastAsia="Arial" w:cs="Arial"/>
                <w:color w:val="334047"/>
                <w:sz w:val="20"/>
                <w:szCs w:val="20"/>
                <w:lang w:val="en-US"/>
              </w:rPr>
              <w:t>– Undertake inspections and surveys and provide advice and recommendations to clients relating to building surveys.</w:t>
            </w:r>
          </w:p>
        </w:tc>
        <w:tc>
          <w:tcPr>
            <w:tcW w:w="435"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1A948B28" w14:textId="19D7EB6D" w:rsidR="3D77A0EE" w:rsidRDefault="3D77A0EE" w:rsidP="3D77A0EE">
            <w:pPr>
              <w:spacing w:after="0" w:line="276" w:lineRule="auto"/>
              <w:jc w:val="center"/>
            </w:pPr>
            <w:r w:rsidRPr="3D77A0EE">
              <w:rPr>
                <w:rFonts w:ascii="Calibri" w:eastAsia="Calibri" w:hAnsi="Calibri" w:cs="Calibri"/>
                <w:b/>
                <w:bCs/>
                <w:sz w:val="22"/>
                <w:szCs w:val="22"/>
                <w:lang w:val="en-US"/>
              </w:rPr>
              <w:t xml:space="preserve"> </w:t>
            </w:r>
          </w:p>
        </w:tc>
        <w:tc>
          <w:tcPr>
            <w:tcW w:w="690" w:type="dxa"/>
            <w:tcBorders>
              <w:top w:val="nil"/>
              <w:left w:val="nil"/>
              <w:bottom w:val="single" w:sz="8" w:space="0" w:color="000000" w:themeColor="text1"/>
              <w:right w:val="single" w:sz="8" w:space="0" w:color="000000" w:themeColor="text1"/>
            </w:tcBorders>
            <w:vAlign w:val="center"/>
          </w:tcPr>
          <w:p w14:paraId="51CF2E5E" w14:textId="7A73A28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nil"/>
              <w:left w:val="single" w:sz="8" w:space="0" w:color="000000" w:themeColor="text1"/>
              <w:bottom w:val="single" w:sz="8" w:space="0" w:color="000000" w:themeColor="text1"/>
              <w:right w:val="single" w:sz="8" w:space="0" w:color="000000" w:themeColor="text1"/>
            </w:tcBorders>
            <w:vAlign w:val="center"/>
          </w:tcPr>
          <w:p w14:paraId="4780CA9C" w14:textId="4C0E333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75" w:type="dxa"/>
            <w:tcBorders>
              <w:top w:val="nil"/>
              <w:left w:val="single" w:sz="8" w:space="0" w:color="000000" w:themeColor="text1"/>
              <w:bottom w:val="single" w:sz="8" w:space="0" w:color="000000" w:themeColor="text1"/>
              <w:right w:val="single" w:sz="8" w:space="0" w:color="000000" w:themeColor="text1"/>
            </w:tcBorders>
            <w:vAlign w:val="center"/>
          </w:tcPr>
          <w:p w14:paraId="3F23E2EE" w14:textId="519BCBAE" w:rsidR="3D77A0EE" w:rsidRDefault="3D77A0EE" w:rsidP="3D77A0EE">
            <w:pPr>
              <w:spacing w:after="0"/>
              <w:jc w:val="center"/>
            </w:pPr>
            <w:r w:rsidRPr="3D77A0EE">
              <w:rPr>
                <w:rFonts w:ascii="Calibri" w:eastAsia="Calibri" w:hAnsi="Calibri" w:cs="Calibri"/>
                <w:b/>
                <w:bCs/>
                <w:sz w:val="28"/>
                <w:szCs w:val="28"/>
                <w:lang w:val="en-US"/>
              </w:rPr>
              <w:t>√</w:t>
            </w:r>
          </w:p>
        </w:tc>
        <w:tc>
          <w:tcPr>
            <w:tcW w:w="690" w:type="dxa"/>
            <w:tcBorders>
              <w:top w:val="nil"/>
              <w:left w:val="single" w:sz="8" w:space="0" w:color="000000" w:themeColor="text1"/>
              <w:bottom w:val="single" w:sz="8" w:space="0" w:color="000000" w:themeColor="text1"/>
              <w:right w:val="single" w:sz="8" w:space="0" w:color="000000" w:themeColor="text1"/>
            </w:tcBorders>
            <w:vAlign w:val="center"/>
          </w:tcPr>
          <w:p w14:paraId="3FE413D1" w14:textId="352E6F21"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90" w:type="dxa"/>
            <w:tcBorders>
              <w:top w:val="nil"/>
              <w:left w:val="single" w:sz="8" w:space="0" w:color="000000" w:themeColor="text1"/>
              <w:bottom w:val="single" w:sz="8" w:space="0" w:color="000000" w:themeColor="text1"/>
              <w:right w:val="single" w:sz="8" w:space="0" w:color="000000" w:themeColor="text1"/>
            </w:tcBorders>
            <w:vAlign w:val="center"/>
          </w:tcPr>
          <w:p w14:paraId="52079D73" w14:textId="5A2D226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nil"/>
              <w:left w:val="single" w:sz="8" w:space="0" w:color="000000" w:themeColor="text1"/>
              <w:bottom w:val="single" w:sz="8" w:space="0" w:color="000000" w:themeColor="text1"/>
              <w:right w:val="single" w:sz="8" w:space="0" w:color="000000" w:themeColor="text1"/>
            </w:tcBorders>
            <w:vAlign w:val="center"/>
          </w:tcPr>
          <w:p w14:paraId="7D4379E9" w14:textId="0278A5B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nil"/>
              <w:left w:val="single" w:sz="8" w:space="0" w:color="000000" w:themeColor="text1"/>
              <w:bottom w:val="single" w:sz="8" w:space="0" w:color="000000" w:themeColor="text1"/>
              <w:right w:val="single" w:sz="8" w:space="0" w:color="000000" w:themeColor="text1"/>
            </w:tcBorders>
            <w:vAlign w:val="center"/>
          </w:tcPr>
          <w:p w14:paraId="4F4CB88C" w14:textId="78535FB0" w:rsidR="3D77A0EE" w:rsidRDefault="3D77A0EE" w:rsidP="3D77A0EE">
            <w:pPr>
              <w:spacing w:after="0"/>
              <w:jc w:val="center"/>
            </w:pPr>
            <w:r w:rsidRPr="3D77A0EE">
              <w:rPr>
                <w:rFonts w:eastAsia="Arial" w:cs="Arial"/>
                <w:sz w:val="20"/>
                <w:szCs w:val="20"/>
                <w:lang w:val="en-US"/>
              </w:rPr>
              <w:t xml:space="preserve"> </w:t>
            </w:r>
          </w:p>
        </w:tc>
        <w:tc>
          <w:tcPr>
            <w:tcW w:w="810" w:type="dxa"/>
            <w:tcBorders>
              <w:top w:val="nil"/>
              <w:left w:val="single" w:sz="8" w:space="0" w:color="000000" w:themeColor="text1"/>
              <w:bottom w:val="single" w:sz="8" w:space="0" w:color="000000" w:themeColor="text1"/>
              <w:right w:val="single" w:sz="8" w:space="0" w:color="000000" w:themeColor="text1"/>
            </w:tcBorders>
            <w:vAlign w:val="center"/>
          </w:tcPr>
          <w:p w14:paraId="3B7E22E4" w14:textId="12947B7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nil"/>
              <w:left w:val="single" w:sz="8" w:space="0" w:color="000000" w:themeColor="text1"/>
              <w:bottom w:val="single" w:sz="8" w:space="0" w:color="000000" w:themeColor="text1"/>
              <w:right w:val="single" w:sz="8" w:space="0" w:color="000000" w:themeColor="text1"/>
            </w:tcBorders>
            <w:vAlign w:val="center"/>
          </w:tcPr>
          <w:p w14:paraId="12F135CC" w14:textId="5E88107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nil"/>
              <w:left w:val="single" w:sz="8" w:space="0" w:color="000000" w:themeColor="text1"/>
              <w:bottom w:val="single" w:sz="8" w:space="0" w:color="000000" w:themeColor="text1"/>
              <w:right w:val="single" w:sz="8" w:space="0" w:color="000000" w:themeColor="text1"/>
            </w:tcBorders>
            <w:vAlign w:val="center"/>
          </w:tcPr>
          <w:p w14:paraId="3943B041" w14:textId="58D436B0" w:rsidR="3D77A0EE" w:rsidRDefault="3D77A0EE" w:rsidP="3D77A0EE">
            <w:pPr>
              <w:spacing w:after="0"/>
              <w:jc w:val="center"/>
            </w:pPr>
            <w:r w:rsidRPr="3D77A0EE">
              <w:rPr>
                <w:rFonts w:ascii="Calibri" w:eastAsia="Calibri" w:hAnsi="Calibri" w:cs="Calibri"/>
                <w:b/>
                <w:bCs/>
                <w:sz w:val="28"/>
                <w:szCs w:val="28"/>
                <w:lang w:val="en-US"/>
              </w:rPr>
              <w:t>√</w:t>
            </w:r>
          </w:p>
        </w:tc>
        <w:tc>
          <w:tcPr>
            <w:tcW w:w="630" w:type="dxa"/>
            <w:tcBorders>
              <w:top w:val="nil"/>
              <w:left w:val="single" w:sz="8" w:space="0" w:color="000000" w:themeColor="text1"/>
              <w:bottom w:val="single" w:sz="8" w:space="0" w:color="000000" w:themeColor="text1"/>
              <w:right w:val="single" w:sz="8" w:space="0" w:color="000000" w:themeColor="text1"/>
            </w:tcBorders>
            <w:vAlign w:val="center"/>
          </w:tcPr>
          <w:p w14:paraId="021F5EB0" w14:textId="702D3038"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nil"/>
              <w:left w:val="single" w:sz="8" w:space="0" w:color="000000" w:themeColor="text1"/>
              <w:bottom w:val="single" w:sz="8" w:space="0" w:color="000000" w:themeColor="text1"/>
              <w:right w:val="single" w:sz="8" w:space="0" w:color="000000" w:themeColor="text1"/>
            </w:tcBorders>
            <w:vAlign w:val="center"/>
          </w:tcPr>
          <w:p w14:paraId="4CCBF5FA" w14:textId="02F55C86" w:rsidR="3D77A0EE" w:rsidRDefault="3D77A0EE" w:rsidP="3D77A0EE">
            <w:pPr>
              <w:spacing w:after="0"/>
              <w:jc w:val="center"/>
            </w:pPr>
            <w:r w:rsidRPr="3D77A0EE">
              <w:rPr>
                <w:rFonts w:eastAsia="Arial" w:cs="Arial"/>
                <w:sz w:val="20"/>
                <w:szCs w:val="20"/>
                <w:lang w:val="en-US"/>
              </w:rPr>
              <w:t xml:space="preserve"> </w:t>
            </w:r>
          </w:p>
        </w:tc>
        <w:tc>
          <w:tcPr>
            <w:tcW w:w="705" w:type="dxa"/>
            <w:tcBorders>
              <w:top w:val="nil"/>
              <w:left w:val="single" w:sz="8" w:space="0" w:color="000000" w:themeColor="text1"/>
              <w:bottom w:val="single" w:sz="8" w:space="0" w:color="000000" w:themeColor="text1"/>
              <w:right w:val="single" w:sz="8" w:space="0" w:color="000000" w:themeColor="text1"/>
            </w:tcBorders>
            <w:vAlign w:val="center"/>
          </w:tcPr>
          <w:p w14:paraId="51791F3D" w14:textId="642F0499" w:rsidR="3D77A0EE" w:rsidRDefault="3D77A0EE" w:rsidP="3D77A0EE">
            <w:pPr>
              <w:spacing w:after="0"/>
              <w:jc w:val="center"/>
            </w:pPr>
            <w:r w:rsidRPr="3D77A0EE">
              <w:rPr>
                <w:rFonts w:eastAsia="Arial" w:cs="Arial"/>
                <w:sz w:val="20"/>
                <w:szCs w:val="20"/>
                <w:lang w:val="en-US"/>
              </w:rPr>
              <w:t xml:space="preserve"> </w:t>
            </w:r>
          </w:p>
        </w:tc>
        <w:tc>
          <w:tcPr>
            <w:tcW w:w="420" w:type="dxa"/>
            <w:tcBorders>
              <w:top w:val="nil"/>
              <w:left w:val="single" w:sz="8" w:space="0" w:color="000000" w:themeColor="text1"/>
              <w:bottom w:val="single" w:sz="8" w:space="0" w:color="000000" w:themeColor="text1"/>
              <w:right w:val="single" w:sz="8" w:space="0" w:color="000000" w:themeColor="text1"/>
            </w:tcBorders>
            <w:vAlign w:val="center"/>
          </w:tcPr>
          <w:p w14:paraId="3ABAD2D7" w14:textId="55674BFF" w:rsidR="3D77A0EE" w:rsidRDefault="3D77A0EE" w:rsidP="3D77A0EE">
            <w:pPr>
              <w:spacing w:after="0"/>
              <w:jc w:val="center"/>
            </w:pPr>
            <w:r w:rsidRPr="3D77A0EE">
              <w:rPr>
                <w:rFonts w:eastAsia="Arial" w:cs="Arial"/>
                <w:sz w:val="20"/>
                <w:szCs w:val="20"/>
                <w:lang w:val="en-US"/>
              </w:rPr>
              <w:t xml:space="preserve"> </w:t>
            </w:r>
          </w:p>
        </w:tc>
        <w:tc>
          <w:tcPr>
            <w:tcW w:w="645" w:type="dxa"/>
            <w:tcBorders>
              <w:top w:val="nil"/>
              <w:left w:val="single" w:sz="8" w:space="0" w:color="000000" w:themeColor="text1"/>
              <w:bottom w:val="single" w:sz="8" w:space="0" w:color="000000" w:themeColor="text1"/>
              <w:right w:val="single" w:sz="8" w:space="0" w:color="000000" w:themeColor="text1"/>
            </w:tcBorders>
            <w:vAlign w:val="center"/>
          </w:tcPr>
          <w:p w14:paraId="5CEDEBAB" w14:textId="064573D8" w:rsidR="3D77A0EE" w:rsidRDefault="3D77A0EE" w:rsidP="3D77A0EE">
            <w:pPr>
              <w:spacing w:after="0"/>
              <w:jc w:val="center"/>
            </w:pPr>
            <w:r w:rsidRPr="3D77A0EE">
              <w:rPr>
                <w:rFonts w:eastAsia="Arial" w:cs="Arial"/>
                <w:sz w:val="20"/>
                <w:szCs w:val="20"/>
                <w:lang w:val="en-US"/>
              </w:rPr>
              <w:t xml:space="preserve"> </w:t>
            </w:r>
          </w:p>
        </w:tc>
        <w:tc>
          <w:tcPr>
            <w:tcW w:w="645" w:type="dxa"/>
            <w:tcBorders>
              <w:top w:val="nil"/>
              <w:left w:val="single" w:sz="8" w:space="0" w:color="000000" w:themeColor="text1"/>
              <w:bottom w:val="single" w:sz="8" w:space="0" w:color="000000" w:themeColor="text1"/>
              <w:right w:val="single" w:sz="8" w:space="0" w:color="000000" w:themeColor="text1"/>
            </w:tcBorders>
            <w:vAlign w:val="center"/>
          </w:tcPr>
          <w:p w14:paraId="51615334" w14:textId="7DEF7638"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nil"/>
              <w:left w:val="single" w:sz="8" w:space="0" w:color="000000" w:themeColor="text1"/>
              <w:bottom w:val="single" w:sz="8" w:space="0" w:color="000000" w:themeColor="text1"/>
              <w:right w:val="single" w:sz="8" w:space="0" w:color="000000" w:themeColor="text1"/>
            </w:tcBorders>
            <w:vAlign w:val="center"/>
          </w:tcPr>
          <w:p w14:paraId="2DB92AB9" w14:textId="6FFE916C" w:rsidR="3D77A0EE" w:rsidRDefault="3D77A0EE" w:rsidP="3D77A0EE">
            <w:pPr>
              <w:spacing w:after="0"/>
              <w:jc w:val="center"/>
            </w:pPr>
            <w:r w:rsidRPr="3D77A0EE">
              <w:rPr>
                <w:rFonts w:eastAsia="Arial" w:cs="Arial"/>
                <w:sz w:val="20"/>
                <w:szCs w:val="20"/>
                <w:lang w:val="en-US"/>
              </w:rPr>
              <w:t xml:space="preserve"> </w:t>
            </w:r>
          </w:p>
        </w:tc>
      </w:tr>
      <w:tr w:rsidR="3D77A0EE" w14:paraId="068B495B" w14:textId="77777777" w:rsidTr="3D77A0EE">
        <w:trPr>
          <w:gridAfter w:val="1"/>
          <w:wAfter w:w="15" w:type="dxa"/>
          <w:trHeight w:val="1140"/>
        </w:trPr>
        <w:tc>
          <w:tcPr>
            <w:tcW w:w="555" w:type="dxa"/>
            <w:vMerge/>
            <w:tcBorders>
              <w:left w:val="single" w:sz="0" w:space="0" w:color="auto"/>
              <w:right w:val="single" w:sz="0" w:space="0" w:color="auto"/>
            </w:tcBorders>
            <w:vAlign w:val="center"/>
          </w:tcPr>
          <w:p w14:paraId="3F362A4A" w14:textId="77777777" w:rsidR="00735F36" w:rsidRDefault="00735F36"/>
        </w:tc>
        <w:tc>
          <w:tcPr>
            <w:tcW w:w="465" w:type="dxa"/>
            <w:tcBorders>
              <w:top w:val="single" w:sz="8" w:space="0" w:color="000000" w:themeColor="text1"/>
              <w:left w:val="nil"/>
              <w:bottom w:val="single" w:sz="8" w:space="0" w:color="000000" w:themeColor="text1"/>
              <w:right w:val="single" w:sz="8" w:space="0" w:color="auto"/>
            </w:tcBorders>
            <w:shd w:val="clear" w:color="auto" w:fill="92D050"/>
            <w:vAlign w:val="center"/>
          </w:tcPr>
          <w:p w14:paraId="57E7B37B" w14:textId="06051B98" w:rsidR="3D77A0EE" w:rsidRDefault="3D77A0EE" w:rsidP="3D77A0EE">
            <w:pPr>
              <w:spacing w:after="0"/>
            </w:pPr>
            <w:r w:rsidRPr="3D77A0EE">
              <w:rPr>
                <w:rFonts w:eastAsia="Arial" w:cs="Arial"/>
                <w:b/>
                <w:bCs/>
                <w:color w:val="334047"/>
                <w:sz w:val="20"/>
                <w:szCs w:val="20"/>
                <w:lang w:val="en-US"/>
              </w:rPr>
              <w:t xml:space="preserve"> S7</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5705CF16" w14:textId="066FF4EB" w:rsidR="3D77A0EE" w:rsidRDefault="3D77A0EE" w:rsidP="3D77A0EE">
            <w:pPr>
              <w:spacing w:after="0"/>
            </w:pPr>
            <w:r w:rsidRPr="3D77A0EE">
              <w:rPr>
                <w:rFonts w:eastAsia="Arial" w:cs="Arial"/>
                <w:sz w:val="20"/>
                <w:szCs w:val="20"/>
                <w:lang w:val="en-US"/>
              </w:rPr>
              <w:t xml:space="preserve">Prepare designs and specifications </w:t>
            </w:r>
            <w:r w:rsidRPr="3D77A0EE">
              <w:rPr>
                <w:rFonts w:eastAsia="Arial" w:cs="Arial"/>
                <w:color w:val="334047"/>
                <w:sz w:val="20"/>
                <w:szCs w:val="20"/>
                <w:lang w:val="en-US"/>
              </w:rPr>
              <w:t>– Carry out the preparation of the design and specification of building projects from outline proposals to completion of the design and specification process.</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B5CE90" w14:textId="5100802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6FB5086D" w14:textId="613434F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848016" w14:textId="1A2FDC3B" w:rsidR="3D77A0EE" w:rsidRDefault="3D77A0EE" w:rsidP="3D77A0EE">
            <w:pPr>
              <w:spacing w:after="0"/>
              <w:jc w:val="center"/>
            </w:pPr>
            <w:r w:rsidRPr="3D77A0EE">
              <w:rPr>
                <w:rFonts w:eastAsia="Arial" w:cs="Arial"/>
                <w:sz w:val="20"/>
                <w:szCs w:val="20"/>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A0E9E4" w14:textId="1493355E"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B080A" w14:textId="526690A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11A3C" w14:textId="6339249E"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F9AAFF" w14:textId="168163A4"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9DAB43" w14:textId="62EA5411" w:rsidR="3D77A0EE" w:rsidRDefault="3D77A0EE" w:rsidP="3D77A0EE">
            <w:pPr>
              <w:spacing w:after="0"/>
              <w:jc w:val="center"/>
            </w:pPr>
            <w:r w:rsidRPr="3D77A0EE">
              <w:rPr>
                <w:rFonts w:ascii="Calibri" w:eastAsia="Calibri" w:hAnsi="Calibri" w:cs="Calibri"/>
                <w:b/>
                <w:bCs/>
                <w:sz w:val="28"/>
                <w:szCs w:val="28"/>
                <w:lang w:val="en-US"/>
              </w:rPr>
              <w:t>√</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7FBE7D" w14:textId="1C0FFFF8" w:rsidR="3D77A0EE" w:rsidRDefault="3D77A0EE" w:rsidP="3D77A0EE">
            <w:pPr>
              <w:spacing w:after="0"/>
              <w:jc w:val="center"/>
            </w:pPr>
            <w:r w:rsidRPr="3D77A0EE">
              <w:rPr>
                <w:rFonts w:ascii="Calibri" w:eastAsia="Calibri" w:hAnsi="Calibri" w:cs="Calibri"/>
                <w:b/>
                <w:bCs/>
                <w:sz w:val="28"/>
                <w:szCs w:val="28"/>
                <w:lang w:val="en-US"/>
              </w:rPr>
              <w:t>√</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97628" w14:textId="28448862"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1EE2E" w14:textId="1645A95A"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7721EA" w14:textId="60CBF672" w:rsidR="3D77A0EE" w:rsidRDefault="3D77A0EE" w:rsidP="3D77A0EE">
            <w:pPr>
              <w:spacing w:after="0"/>
              <w:jc w:val="center"/>
            </w:pPr>
            <w:r w:rsidRPr="3D77A0EE">
              <w:rPr>
                <w:rFonts w:eastAsia="Arial" w:cs="Arial"/>
                <w:sz w:val="20"/>
                <w:szCs w:val="20"/>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1B370" w14:textId="429C4F1F"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634A0" w14:textId="671011ED" w:rsidR="3D77A0EE" w:rsidRDefault="3D77A0EE" w:rsidP="3D77A0EE">
            <w:pPr>
              <w:spacing w:after="0"/>
              <w:jc w:val="center"/>
            </w:pPr>
            <w:r w:rsidRPr="3D77A0EE">
              <w:rPr>
                <w:rFonts w:ascii="Calibri" w:eastAsia="Calibri" w:hAnsi="Calibri" w:cs="Calibri"/>
                <w:b/>
                <w:bCs/>
                <w:sz w:val="28"/>
                <w:szCs w:val="28"/>
                <w:lang w:val="en-US"/>
              </w:rPr>
              <w:t>√</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93F61" w14:textId="13420D32"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84D891" w14:textId="12382E37"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D7554" w14:textId="6CA8E71F"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EDFCD" w14:textId="3D5280A9" w:rsidR="3D77A0EE" w:rsidRDefault="3D77A0EE" w:rsidP="3D77A0EE">
            <w:pPr>
              <w:spacing w:after="0"/>
              <w:jc w:val="center"/>
            </w:pPr>
            <w:r w:rsidRPr="3D77A0EE">
              <w:rPr>
                <w:rFonts w:ascii="Calibri" w:eastAsia="Calibri" w:hAnsi="Calibri" w:cs="Calibri"/>
                <w:b/>
                <w:bCs/>
                <w:sz w:val="28"/>
                <w:szCs w:val="28"/>
                <w:lang w:val="en-US"/>
              </w:rPr>
              <w:t xml:space="preserve"> </w:t>
            </w:r>
          </w:p>
        </w:tc>
      </w:tr>
      <w:tr w:rsidR="3D77A0EE" w14:paraId="6B9CBA88" w14:textId="77777777" w:rsidTr="3D77A0EE">
        <w:trPr>
          <w:gridAfter w:val="1"/>
          <w:wAfter w:w="15" w:type="dxa"/>
          <w:trHeight w:val="600"/>
        </w:trPr>
        <w:tc>
          <w:tcPr>
            <w:tcW w:w="555" w:type="dxa"/>
            <w:vMerge/>
            <w:tcBorders>
              <w:top w:val="single" w:sz="0" w:space="0" w:color="auto"/>
              <w:left w:val="single" w:sz="0" w:space="0" w:color="auto"/>
              <w:bottom w:val="single" w:sz="0" w:space="0" w:color="auto"/>
              <w:right w:val="single" w:sz="0" w:space="0" w:color="auto"/>
            </w:tcBorders>
            <w:vAlign w:val="center"/>
          </w:tcPr>
          <w:p w14:paraId="74962C51" w14:textId="77777777" w:rsidR="00735F36" w:rsidRDefault="00735F36"/>
        </w:tc>
        <w:tc>
          <w:tcPr>
            <w:tcW w:w="465" w:type="dxa"/>
            <w:tcBorders>
              <w:top w:val="single" w:sz="8" w:space="0" w:color="000000" w:themeColor="text1"/>
              <w:left w:val="nil"/>
              <w:bottom w:val="single" w:sz="8" w:space="0" w:color="000000" w:themeColor="text1"/>
              <w:right w:val="single" w:sz="8" w:space="0" w:color="auto"/>
            </w:tcBorders>
            <w:shd w:val="clear" w:color="auto" w:fill="FFFF00"/>
            <w:vAlign w:val="center"/>
          </w:tcPr>
          <w:p w14:paraId="3DEE2E84" w14:textId="09C2DDC9" w:rsidR="3D77A0EE" w:rsidRDefault="3D77A0EE" w:rsidP="3D77A0EE">
            <w:pPr>
              <w:spacing w:before="14" w:after="0"/>
            </w:pPr>
            <w:r w:rsidRPr="3D77A0EE">
              <w:rPr>
                <w:rFonts w:eastAsia="Arial" w:cs="Arial"/>
                <w:b/>
                <w:bCs/>
                <w:color w:val="334047"/>
                <w:sz w:val="20"/>
                <w:szCs w:val="20"/>
                <w:lang w:val="en-US"/>
              </w:rPr>
              <w:t xml:space="preserve"> S8</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048D108A" w14:textId="64EC60F2" w:rsidR="3D77A0EE" w:rsidRDefault="3D77A0EE" w:rsidP="3D77A0EE">
            <w:pPr>
              <w:spacing w:before="14" w:after="0"/>
            </w:pPr>
            <w:r w:rsidRPr="3D77A0EE">
              <w:rPr>
                <w:rFonts w:eastAsia="Arial" w:cs="Arial"/>
                <w:sz w:val="20"/>
                <w:szCs w:val="20"/>
                <w:lang w:val="en-US"/>
              </w:rPr>
              <w:t xml:space="preserve">Administer contracts </w:t>
            </w:r>
            <w:r w:rsidRPr="3D77A0EE">
              <w:rPr>
                <w:rFonts w:eastAsia="Arial" w:cs="Arial"/>
                <w:color w:val="334047"/>
                <w:sz w:val="20"/>
                <w:szCs w:val="20"/>
                <w:lang w:val="en-US"/>
              </w:rPr>
              <w:t xml:space="preserve">– </w:t>
            </w:r>
            <w:r w:rsidRPr="3D77A0EE">
              <w:rPr>
                <w:rFonts w:eastAsia="Arial" w:cs="Arial"/>
                <w:color w:val="334047"/>
                <w:sz w:val="18"/>
                <w:szCs w:val="18"/>
                <w:lang w:val="en-US"/>
              </w:rPr>
              <w:t xml:space="preserve">Implement administrative procedures for the running of a construction project. Issue instructions, deal with payment provisions, manage variation procedures and deal with </w:t>
            </w:r>
            <w:r w:rsidRPr="3D77A0EE">
              <w:rPr>
                <w:rFonts w:eastAsia="Arial" w:cs="Arial"/>
                <w:color w:val="334047"/>
                <w:sz w:val="18"/>
                <w:szCs w:val="18"/>
                <w:lang w:val="en-US"/>
              </w:rPr>
              <w:lastRenderedPageBreak/>
              <w:t xml:space="preserve">completion &amp; possession issues and the issuing of </w:t>
            </w:r>
            <w:r w:rsidRPr="3D77A0EE">
              <w:rPr>
                <w:rFonts w:eastAsia="Arial" w:cs="Arial"/>
                <w:color w:val="334047"/>
                <w:sz w:val="16"/>
                <w:szCs w:val="16"/>
                <w:lang w:val="en-US"/>
              </w:rPr>
              <w:t>certificates</w:t>
            </w:r>
            <w:r w:rsidRPr="3D77A0EE">
              <w:rPr>
                <w:rFonts w:eastAsia="Arial" w:cs="Arial"/>
                <w:sz w:val="16"/>
                <w:szCs w:val="16"/>
                <w:lang w:val="en-US"/>
              </w:rPr>
              <w:t>.</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F43730" w14:textId="736E72C7" w:rsidR="3D77A0EE" w:rsidRDefault="3D77A0EE" w:rsidP="3D77A0EE">
            <w:pPr>
              <w:spacing w:after="0" w:line="276" w:lineRule="auto"/>
              <w:jc w:val="center"/>
            </w:pPr>
            <w:r w:rsidRPr="3D77A0EE">
              <w:rPr>
                <w:rFonts w:ascii="Calibri" w:eastAsia="Calibri" w:hAnsi="Calibri" w:cs="Calibri"/>
                <w:sz w:val="22"/>
                <w:szCs w:val="22"/>
                <w:lang w:val="en-US"/>
              </w:rPr>
              <w:lastRenderedPageBreak/>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1C2008F6" w14:textId="6C87E04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B129A" w14:textId="25CC16EE"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867965" w14:textId="543F6AE2" w:rsidR="3D77A0EE" w:rsidRDefault="3D77A0EE" w:rsidP="3D77A0EE">
            <w:pPr>
              <w:spacing w:after="0"/>
              <w:jc w:val="center"/>
            </w:pPr>
            <w:r w:rsidRPr="3D77A0EE">
              <w:rPr>
                <w:rFonts w:eastAsia="Arial" w:cs="Arial"/>
                <w:sz w:val="20"/>
                <w:szCs w:val="20"/>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9B519A" w14:textId="3CC3DAB0"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26783E" w14:textId="2262DDE4"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261E3" w14:textId="0E233C2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3C7810" w14:textId="04406D4A"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4B9E77" w14:textId="0DBAB7C3"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A538A" w14:textId="598A22DF"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3B9747" w14:textId="57D8755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1704E" w14:textId="660B1827" w:rsidR="3D77A0EE" w:rsidRDefault="3D77A0EE" w:rsidP="3D77A0EE">
            <w:pPr>
              <w:spacing w:after="0"/>
              <w:jc w:val="center"/>
            </w:pPr>
            <w:r w:rsidRPr="3D77A0EE">
              <w:rPr>
                <w:rFonts w:ascii="Calibri" w:eastAsia="Calibri" w:hAnsi="Calibri" w:cs="Calibri"/>
                <w:b/>
                <w:bCs/>
                <w:sz w:val="28"/>
                <w:szCs w:val="28"/>
                <w:lang w:val="en-US"/>
              </w:rPr>
              <w:t>√</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5F1D2" w14:textId="1CB221F7"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FECE09" w14:textId="1F2947B6" w:rsidR="3D77A0EE" w:rsidRDefault="3D77A0EE" w:rsidP="3D77A0EE">
            <w:pPr>
              <w:spacing w:after="0"/>
              <w:jc w:val="center"/>
            </w:pPr>
            <w:r w:rsidRPr="3D77A0EE">
              <w:rPr>
                <w:rFonts w:eastAsia="Arial" w:cs="Arial"/>
                <w:sz w:val="20"/>
                <w:szCs w:val="20"/>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08E713" w14:textId="5923930B"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DF319B" w14:textId="37118B69"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5445E" w14:textId="746474CF"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528F7" w14:textId="00748223" w:rsidR="3D77A0EE" w:rsidRDefault="3D77A0EE" w:rsidP="3D77A0EE">
            <w:pPr>
              <w:spacing w:after="0"/>
              <w:jc w:val="center"/>
              <w:rPr>
                <w:rFonts w:eastAsia="Arial" w:cs="Arial"/>
                <w:sz w:val="20"/>
                <w:szCs w:val="20"/>
                <w:lang w:val="en-US"/>
              </w:rPr>
            </w:pPr>
          </w:p>
        </w:tc>
      </w:tr>
    </w:tbl>
    <w:p w14:paraId="08E05B2F" w14:textId="4601B1CC" w:rsidR="00A30D6F" w:rsidRPr="003775DA" w:rsidRDefault="00A30D6F" w:rsidP="3D77A0EE">
      <w:pPr>
        <w:widowControl w:val="0"/>
        <w:spacing w:before="0" w:after="200" w:line="276" w:lineRule="auto"/>
        <w:rPr>
          <w:rFonts w:eastAsia="Calibri" w:cs="Arial"/>
          <w:sz w:val="20"/>
          <w:szCs w:val="20"/>
          <w:lang w:val="en-US" w:eastAsia="en-US"/>
        </w:rPr>
      </w:pPr>
    </w:p>
    <w:p w14:paraId="2216D08D" w14:textId="77777777" w:rsidR="00A30D6F" w:rsidRPr="00BD6AD5" w:rsidRDefault="00A30D6F" w:rsidP="00A30D6F">
      <w:pPr>
        <w:spacing w:before="0" w:after="0" w:line="240" w:lineRule="auto"/>
        <w:rPr>
          <w:rFonts w:cs="Arial"/>
          <w:b/>
        </w:rPr>
      </w:pPr>
    </w:p>
    <w:p w14:paraId="604B66B8" w14:textId="77777777" w:rsidR="00A30D6F" w:rsidRDefault="00A30D6F" w:rsidP="00A30D6F"/>
    <w:p w14:paraId="47B09535" w14:textId="77777777" w:rsidR="00A30D6F" w:rsidRDefault="00A30D6F" w:rsidP="00A30D6F"/>
    <w:p w14:paraId="5C58EF77" w14:textId="77777777" w:rsidR="00A30D6F" w:rsidRDefault="00A30D6F" w:rsidP="00A30D6F"/>
    <w:tbl>
      <w:tblPr>
        <w:tblW w:w="0" w:type="auto"/>
        <w:tblInd w:w="150" w:type="dxa"/>
        <w:tblLayout w:type="fixed"/>
        <w:tblLook w:val="01E0" w:firstRow="1" w:lastRow="1" w:firstColumn="1" w:lastColumn="1" w:noHBand="0" w:noVBand="0"/>
      </w:tblPr>
      <w:tblGrid>
        <w:gridCol w:w="555"/>
        <w:gridCol w:w="465"/>
        <w:gridCol w:w="3825"/>
        <w:gridCol w:w="236"/>
        <w:gridCol w:w="405"/>
        <w:gridCol w:w="690"/>
        <w:gridCol w:w="645"/>
        <w:gridCol w:w="675"/>
        <w:gridCol w:w="690"/>
        <w:gridCol w:w="690"/>
        <w:gridCol w:w="450"/>
        <w:gridCol w:w="705"/>
        <w:gridCol w:w="810"/>
        <w:gridCol w:w="705"/>
        <w:gridCol w:w="645"/>
        <w:gridCol w:w="630"/>
        <w:gridCol w:w="450"/>
        <w:gridCol w:w="705"/>
        <w:gridCol w:w="420"/>
        <w:gridCol w:w="645"/>
        <w:gridCol w:w="645"/>
        <w:gridCol w:w="480"/>
        <w:gridCol w:w="15"/>
      </w:tblGrid>
      <w:tr w:rsidR="3D77A0EE" w14:paraId="2F10271F" w14:textId="77777777" w:rsidTr="3D77A0EE">
        <w:trPr>
          <w:gridAfter w:val="1"/>
          <w:wAfter w:w="15" w:type="dxa"/>
          <w:trHeight w:val="240"/>
        </w:trPr>
        <w:tc>
          <w:tcPr>
            <w:tcW w:w="4845" w:type="dxa"/>
            <w:gridSpan w:val="3"/>
            <w:tcBorders>
              <w:top w:val="nil"/>
              <w:left w:val="nil"/>
              <w:bottom w:val="nil"/>
              <w:right w:val="single" w:sz="8" w:space="0" w:color="000000" w:themeColor="text1"/>
            </w:tcBorders>
          </w:tcPr>
          <w:p w14:paraId="64BC1463" w14:textId="331EC415" w:rsidR="3D77A0EE" w:rsidRDefault="3D77A0EE" w:rsidP="3D77A0EE">
            <w:pPr>
              <w:spacing w:after="200" w:line="276" w:lineRule="auto"/>
              <w:rPr>
                <w:rFonts w:ascii="Calibri" w:eastAsia="Calibri" w:hAnsi="Calibri" w:cs="Calibri"/>
                <w:sz w:val="22"/>
                <w:szCs w:val="22"/>
                <w:lang w:val="en-US"/>
              </w:rPr>
            </w:pPr>
          </w:p>
        </w:tc>
        <w:tc>
          <w:tcPr>
            <w:tcW w:w="30" w:type="dxa"/>
            <w:tcBorders>
              <w:top w:val="nil"/>
              <w:left w:val="nil"/>
              <w:bottom w:val="nil"/>
              <w:right w:val="single" w:sz="8" w:space="0" w:color="000000" w:themeColor="text1"/>
            </w:tcBorders>
          </w:tcPr>
          <w:p w14:paraId="000C8EAB" w14:textId="623FAE70" w:rsidR="3D77A0EE" w:rsidRDefault="3D77A0EE" w:rsidP="3D77A0EE">
            <w:pPr>
              <w:spacing w:after="200" w:line="276" w:lineRule="auto"/>
            </w:pPr>
            <w:r w:rsidRPr="3D77A0EE">
              <w:rPr>
                <w:rFonts w:ascii="Calibri" w:eastAsia="Calibri" w:hAnsi="Calibri" w:cs="Calibri"/>
                <w:sz w:val="22"/>
                <w:szCs w:val="22"/>
                <w:lang w:val="en-US"/>
              </w:rPr>
              <w:t xml:space="preserve"> </w:t>
            </w:r>
          </w:p>
        </w:tc>
        <w:tc>
          <w:tcPr>
            <w:tcW w:w="379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cPr>
          <w:p w14:paraId="3AF032DC" w14:textId="0184B121" w:rsidR="3D77A0EE" w:rsidRDefault="3D77A0EE" w:rsidP="3D77A0EE">
            <w:pPr>
              <w:spacing w:after="0"/>
              <w:jc w:val="center"/>
            </w:pPr>
            <w:r w:rsidRPr="3D77A0EE">
              <w:rPr>
                <w:rFonts w:eastAsia="Arial" w:cs="Arial"/>
                <w:b/>
                <w:bCs/>
                <w:sz w:val="22"/>
                <w:szCs w:val="22"/>
                <w:lang w:val="en-US"/>
              </w:rPr>
              <w:t>Level 4</w:t>
            </w:r>
          </w:p>
          <w:p w14:paraId="5141921A" w14:textId="5C03736C" w:rsidR="3D77A0EE" w:rsidRDefault="3D77A0EE" w:rsidP="3D77A0EE">
            <w:pPr>
              <w:spacing w:after="0"/>
              <w:jc w:val="center"/>
            </w:pPr>
            <w:r w:rsidRPr="3D77A0EE">
              <w:rPr>
                <w:rFonts w:eastAsia="Arial" w:cs="Arial"/>
                <w:b/>
                <w:bCs/>
                <w:sz w:val="22"/>
                <w:szCs w:val="22"/>
                <w:lang w:val="en-US"/>
              </w:rPr>
              <w:t>Level 5</w:t>
            </w:r>
          </w:p>
        </w:tc>
        <w:tc>
          <w:tcPr>
            <w:tcW w:w="3945"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66FBDD86" w14:textId="3E446958" w:rsidR="3D77A0EE" w:rsidRDefault="3D77A0EE" w:rsidP="3D77A0EE">
            <w:pPr>
              <w:spacing w:after="0"/>
              <w:jc w:val="center"/>
            </w:pPr>
            <w:r w:rsidRPr="3D77A0EE">
              <w:rPr>
                <w:rFonts w:eastAsia="Arial" w:cs="Arial"/>
                <w:b/>
                <w:bCs/>
                <w:sz w:val="22"/>
                <w:szCs w:val="22"/>
                <w:lang w:val="en-US"/>
              </w:rPr>
              <w:t>Level 5</w:t>
            </w:r>
          </w:p>
        </w:tc>
        <w:tc>
          <w:tcPr>
            <w:tcW w:w="3345" w:type="dxa"/>
            <w:gridSpan w:val="6"/>
            <w:tcBorders>
              <w:top w:val="single" w:sz="8" w:space="0" w:color="000000" w:themeColor="text1"/>
              <w:left w:val="nil"/>
              <w:bottom w:val="single" w:sz="8" w:space="0" w:color="000000" w:themeColor="text1"/>
              <w:right w:val="single" w:sz="8" w:space="0" w:color="000000" w:themeColor="text1"/>
            </w:tcBorders>
            <w:shd w:val="clear" w:color="auto" w:fill="CCC0D9"/>
          </w:tcPr>
          <w:p w14:paraId="0E822F1A" w14:textId="31D8159A" w:rsidR="3D77A0EE" w:rsidRDefault="3D77A0EE" w:rsidP="3D77A0EE">
            <w:pPr>
              <w:spacing w:after="0"/>
              <w:jc w:val="center"/>
            </w:pPr>
            <w:r w:rsidRPr="3D77A0EE">
              <w:rPr>
                <w:rFonts w:eastAsia="Arial" w:cs="Arial"/>
                <w:b/>
                <w:bCs/>
                <w:sz w:val="22"/>
                <w:szCs w:val="22"/>
                <w:lang w:val="en-US"/>
              </w:rPr>
              <w:t>Level 6</w:t>
            </w:r>
          </w:p>
        </w:tc>
      </w:tr>
      <w:tr w:rsidR="3D77A0EE" w14:paraId="37ECAF3A" w14:textId="77777777" w:rsidTr="3D77A0EE">
        <w:trPr>
          <w:gridAfter w:val="1"/>
          <w:wAfter w:w="15" w:type="dxa"/>
          <w:trHeight w:val="2250"/>
        </w:trPr>
        <w:tc>
          <w:tcPr>
            <w:tcW w:w="555" w:type="dxa"/>
            <w:tcBorders>
              <w:top w:val="nil"/>
              <w:left w:val="nil"/>
              <w:bottom w:val="single" w:sz="8" w:space="0" w:color="auto"/>
              <w:right w:val="single" w:sz="8" w:space="0" w:color="000000" w:themeColor="text1"/>
            </w:tcBorders>
          </w:tcPr>
          <w:p w14:paraId="60723101" w14:textId="4B60598D" w:rsidR="3D77A0EE" w:rsidRDefault="3D77A0EE" w:rsidP="3D77A0EE">
            <w:pPr>
              <w:spacing w:after="0" w:line="276" w:lineRule="auto"/>
            </w:pPr>
            <w:r w:rsidRPr="3D77A0EE">
              <w:rPr>
                <w:rFonts w:ascii="Calibri" w:eastAsia="Calibri" w:hAnsi="Calibri" w:cs="Calibri"/>
                <w:sz w:val="22"/>
                <w:szCs w:val="22"/>
                <w:lang w:val="en-US"/>
              </w:rPr>
              <w:t xml:space="preserve"> </w:t>
            </w:r>
          </w:p>
        </w:tc>
        <w:tc>
          <w:tcPr>
            <w:tcW w:w="465" w:type="dxa"/>
            <w:tcBorders>
              <w:top w:val="nil"/>
              <w:left w:val="single" w:sz="8" w:space="0" w:color="auto"/>
              <w:bottom w:val="single" w:sz="8" w:space="0" w:color="auto"/>
              <w:right w:val="single" w:sz="8" w:space="0" w:color="auto"/>
            </w:tcBorders>
            <w:shd w:val="clear" w:color="auto" w:fill="CCC0D9"/>
          </w:tcPr>
          <w:p w14:paraId="53C96353" w14:textId="7C55B43B" w:rsidR="3D77A0EE" w:rsidRDefault="3D77A0EE" w:rsidP="3D77A0EE">
            <w:pPr>
              <w:spacing w:before="10" w:after="0"/>
            </w:pPr>
            <w:r w:rsidRPr="3D77A0EE">
              <w:rPr>
                <w:rFonts w:ascii="Calibri" w:eastAsia="Calibri" w:hAnsi="Calibri" w:cs="Calibri"/>
                <w:sz w:val="12"/>
                <w:szCs w:val="12"/>
                <w:lang w:val="en-US"/>
              </w:rPr>
              <w:t xml:space="preserve"> </w:t>
            </w:r>
          </w:p>
        </w:tc>
        <w:tc>
          <w:tcPr>
            <w:tcW w:w="3825" w:type="dxa"/>
            <w:tcBorders>
              <w:top w:val="single" w:sz="8" w:space="0" w:color="auto"/>
              <w:left w:val="single" w:sz="8" w:space="0" w:color="auto"/>
              <w:bottom w:val="single" w:sz="8" w:space="0" w:color="auto"/>
              <w:right w:val="single" w:sz="8" w:space="0" w:color="000000" w:themeColor="text1"/>
            </w:tcBorders>
            <w:shd w:val="clear" w:color="auto" w:fill="CCC0D9"/>
          </w:tcPr>
          <w:p w14:paraId="6101C7E5" w14:textId="7BCC8345" w:rsidR="3D77A0EE" w:rsidRDefault="3D77A0EE" w:rsidP="3D77A0EE">
            <w:pPr>
              <w:spacing w:before="10" w:after="0"/>
            </w:pPr>
            <w:r w:rsidRPr="3D77A0EE">
              <w:rPr>
                <w:rFonts w:ascii="Calibri" w:eastAsia="Calibri" w:hAnsi="Calibri" w:cs="Calibri"/>
                <w:sz w:val="12"/>
                <w:szCs w:val="12"/>
                <w:lang w:val="en-US"/>
              </w:rPr>
              <w:t xml:space="preserve"> </w:t>
            </w:r>
          </w:p>
          <w:p w14:paraId="39768C14" w14:textId="14FE90AD" w:rsidR="3D77A0EE" w:rsidRDefault="3D77A0EE" w:rsidP="3D77A0EE">
            <w:pPr>
              <w:spacing w:after="0"/>
            </w:pPr>
            <w:r w:rsidRPr="3D77A0EE">
              <w:rPr>
                <w:rFonts w:ascii="Calibri" w:eastAsia="Calibri" w:hAnsi="Calibri" w:cs="Calibri"/>
                <w:sz w:val="20"/>
                <w:szCs w:val="20"/>
                <w:lang w:val="en-US"/>
              </w:rPr>
              <w:t xml:space="preserve"> </w:t>
            </w:r>
          </w:p>
          <w:p w14:paraId="6F923D79" w14:textId="64DF800B" w:rsidR="3D77A0EE" w:rsidRDefault="3D77A0EE" w:rsidP="3D77A0EE">
            <w:pPr>
              <w:spacing w:after="0"/>
            </w:pPr>
            <w:r w:rsidRPr="3D77A0EE">
              <w:rPr>
                <w:rFonts w:ascii="Calibri" w:eastAsia="Calibri" w:hAnsi="Calibri" w:cs="Calibri"/>
                <w:sz w:val="20"/>
                <w:szCs w:val="20"/>
                <w:lang w:val="en-US"/>
              </w:rPr>
              <w:t xml:space="preserve"> </w:t>
            </w:r>
          </w:p>
          <w:p w14:paraId="263DAB59" w14:textId="2E5924FF" w:rsidR="3D77A0EE" w:rsidRDefault="3D77A0EE" w:rsidP="3D77A0EE">
            <w:pPr>
              <w:spacing w:after="0"/>
            </w:pPr>
            <w:r w:rsidRPr="3D77A0EE">
              <w:rPr>
                <w:rFonts w:ascii="Calibri" w:eastAsia="Calibri" w:hAnsi="Calibri" w:cs="Calibri"/>
                <w:sz w:val="20"/>
                <w:szCs w:val="20"/>
                <w:lang w:val="en-US"/>
              </w:rPr>
              <w:t xml:space="preserve"> </w:t>
            </w:r>
          </w:p>
          <w:p w14:paraId="5D2F4161" w14:textId="1E6F77B7" w:rsidR="3D77A0EE" w:rsidRDefault="3D77A0EE" w:rsidP="3D77A0EE">
            <w:pPr>
              <w:spacing w:after="0"/>
            </w:pPr>
            <w:r w:rsidRPr="3D77A0EE">
              <w:rPr>
                <w:rFonts w:ascii="Calibri" w:eastAsia="Calibri" w:hAnsi="Calibri" w:cs="Calibri"/>
                <w:sz w:val="20"/>
                <w:szCs w:val="20"/>
                <w:lang w:val="en-US"/>
              </w:rPr>
              <w:t xml:space="preserve"> </w:t>
            </w:r>
          </w:p>
          <w:p w14:paraId="0603AB3C" w14:textId="1962BA79" w:rsidR="3D77A0EE" w:rsidRDefault="3D77A0EE" w:rsidP="3D77A0EE">
            <w:pPr>
              <w:spacing w:after="0"/>
            </w:pPr>
            <w:r w:rsidRPr="3D77A0EE">
              <w:rPr>
                <w:rFonts w:ascii="Calibri" w:eastAsia="Calibri" w:hAnsi="Calibri" w:cs="Calibri"/>
                <w:sz w:val="20"/>
                <w:szCs w:val="20"/>
                <w:lang w:val="en-US"/>
              </w:rPr>
              <w:t xml:space="preserve"> </w:t>
            </w:r>
          </w:p>
          <w:p w14:paraId="39576672" w14:textId="24C1C53B" w:rsidR="3D77A0EE" w:rsidRDefault="3D77A0EE" w:rsidP="3D77A0EE">
            <w:pPr>
              <w:spacing w:after="0"/>
            </w:pPr>
            <w:r w:rsidRPr="3D77A0EE">
              <w:rPr>
                <w:rFonts w:ascii="Calibri" w:eastAsia="Calibri" w:hAnsi="Calibri" w:cs="Calibri"/>
                <w:sz w:val="20"/>
                <w:szCs w:val="20"/>
                <w:lang w:val="en-US"/>
              </w:rPr>
              <w:t xml:space="preserve"> </w:t>
            </w:r>
          </w:p>
          <w:p w14:paraId="7F36105B" w14:textId="0E75C8C0" w:rsidR="3D77A0EE" w:rsidRDefault="3D77A0EE" w:rsidP="3D77A0EE">
            <w:pPr>
              <w:spacing w:after="0"/>
            </w:pPr>
            <w:r w:rsidRPr="3D77A0EE">
              <w:rPr>
                <w:rFonts w:ascii="Calibri" w:eastAsia="Calibri" w:hAnsi="Calibri" w:cs="Calibri"/>
                <w:sz w:val="20"/>
                <w:szCs w:val="20"/>
                <w:lang w:val="en-US"/>
              </w:rPr>
              <w:lastRenderedPageBreak/>
              <w:t xml:space="preserve"> </w:t>
            </w:r>
          </w:p>
          <w:p w14:paraId="165CE5CD" w14:textId="574E63C3" w:rsidR="3D77A0EE" w:rsidRDefault="3D77A0EE" w:rsidP="3D77A0EE">
            <w:pPr>
              <w:spacing w:after="0"/>
            </w:pPr>
            <w:r w:rsidRPr="3D77A0EE">
              <w:rPr>
                <w:rFonts w:ascii="Calibri" w:eastAsia="Calibri" w:hAnsi="Calibri" w:cs="Calibri"/>
                <w:sz w:val="20"/>
                <w:szCs w:val="20"/>
                <w:lang w:val="en-US"/>
              </w:rPr>
              <w:t xml:space="preserve"> </w:t>
            </w:r>
          </w:p>
          <w:p w14:paraId="5E7E73F8" w14:textId="5F0D9432" w:rsidR="3D77A0EE" w:rsidRDefault="3D77A0EE" w:rsidP="3D77A0EE">
            <w:pPr>
              <w:spacing w:after="0"/>
            </w:pPr>
            <w:r w:rsidRPr="3D77A0EE">
              <w:rPr>
                <w:rFonts w:eastAsia="Arial" w:cs="Arial"/>
                <w:b/>
                <w:bCs/>
                <w:sz w:val="22"/>
                <w:szCs w:val="22"/>
                <w:lang w:val="en-US"/>
              </w:rPr>
              <w:t>Module Code</w:t>
            </w:r>
          </w:p>
        </w:tc>
        <w:tc>
          <w:tcPr>
            <w:tcW w:w="435" w:type="dxa"/>
            <w:gridSpan w:val="2"/>
            <w:tcBorders>
              <w:top w:val="single" w:sz="8" w:space="0" w:color="000000" w:themeColor="text1"/>
              <w:left w:val="single" w:sz="8" w:space="0" w:color="auto"/>
              <w:bottom w:val="single" w:sz="8" w:space="0" w:color="000000" w:themeColor="text1"/>
              <w:right w:val="single" w:sz="8" w:space="0" w:color="000000" w:themeColor="text1"/>
            </w:tcBorders>
          </w:tcPr>
          <w:p w14:paraId="63C12880" w14:textId="6EAAAC89" w:rsidR="3D77A0EE" w:rsidRDefault="3D77A0EE" w:rsidP="3D77A0EE">
            <w:pPr>
              <w:spacing w:after="0"/>
            </w:pPr>
            <w:r w:rsidRPr="3D77A0EE">
              <w:rPr>
                <w:rFonts w:eastAsia="Arial" w:cs="Arial"/>
                <w:sz w:val="18"/>
                <w:szCs w:val="18"/>
              </w:rPr>
              <w:lastRenderedPageBreak/>
              <w:t>EG4031</w:t>
            </w:r>
          </w:p>
          <w:p w14:paraId="3E0EAEE6" w14:textId="22EE59E4" w:rsidR="3D77A0EE" w:rsidRDefault="3D77A0EE" w:rsidP="3D77A0EE">
            <w:pPr>
              <w:spacing w:after="0"/>
            </w:pPr>
            <w:r w:rsidRPr="3D77A0EE">
              <w:rPr>
                <w:rFonts w:eastAsia="Arial" w:cs="Arial"/>
                <w:sz w:val="18"/>
                <w:szCs w:val="18"/>
                <w:lang w:val="en-US"/>
              </w:rPr>
              <w:t>Navigate</w:t>
            </w:r>
          </w:p>
        </w:tc>
        <w:tc>
          <w:tcPr>
            <w:tcW w:w="690" w:type="dxa"/>
            <w:tcBorders>
              <w:top w:val="single" w:sz="8" w:space="0" w:color="000000" w:themeColor="text1"/>
              <w:left w:val="nil"/>
              <w:bottom w:val="single" w:sz="8" w:space="0" w:color="000000" w:themeColor="text1"/>
              <w:right w:val="single" w:sz="8" w:space="0" w:color="000000" w:themeColor="text1"/>
            </w:tcBorders>
          </w:tcPr>
          <w:p w14:paraId="6226D8C7" w14:textId="42A3AEA7" w:rsidR="3D77A0EE" w:rsidRDefault="3D77A0EE" w:rsidP="3D77A0EE">
            <w:pPr>
              <w:spacing w:after="0"/>
            </w:pPr>
            <w:r w:rsidRPr="3D77A0EE">
              <w:rPr>
                <w:rFonts w:eastAsia="Arial" w:cs="Arial"/>
                <w:sz w:val="18"/>
                <w:szCs w:val="18"/>
              </w:rPr>
              <w:t xml:space="preserve">CE4033  </w:t>
            </w:r>
          </w:p>
          <w:p w14:paraId="4CAA8766" w14:textId="7197EF70" w:rsidR="3D77A0EE" w:rsidRDefault="3D77A0EE" w:rsidP="3D77A0EE">
            <w:pPr>
              <w:spacing w:after="0"/>
            </w:pPr>
            <w:r w:rsidRPr="3D77A0EE">
              <w:rPr>
                <w:rFonts w:eastAsia="Arial" w:cs="Arial"/>
                <w:sz w:val="18"/>
                <w:szCs w:val="18"/>
              </w:rPr>
              <w:t xml:space="preserve">People &amp; Org </w:t>
            </w:r>
            <w:proofErr w:type="spellStart"/>
            <w:r w:rsidRPr="3D77A0EE">
              <w:rPr>
                <w:rFonts w:eastAsia="Arial" w:cs="Arial"/>
                <w:sz w:val="18"/>
                <w:szCs w:val="18"/>
              </w:rPr>
              <w:t>Mgt</w:t>
            </w:r>
            <w:proofErr w:type="spellEnd"/>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BA2AE" w14:textId="1D1D3D03" w:rsidR="3D77A0EE" w:rsidRDefault="3D77A0EE" w:rsidP="3D77A0EE">
            <w:pPr>
              <w:spacing w:after="0"/>
            </w:pPr>
            <w:r w:rsidRPr="3D77A0EE">
              <w:rPr>
                <w:rFonts w:eastAsia="Arial" w:cs="Arial"/>
                <w:sz w:val="18"/>
                <w:szCs w:val="18"/>
              </w:rPr>
              <w:t>CE4035</w:t>
            </w:r>
          </w:p>
          <w:p w14:paraId="4DCDBF1D" w14:textId="423F6634" w:rsidR="3D77A0EE" w:rsidRDefault="3D77A0EE" w:rsidP="3D77A0EE">
            <w:pPr>
              <w:spacing w:after="0"/>
            </w:pPr>
            <w:r w:rsidRPr="3D77A0EE">
              <w:rPr>
                <w:rFonts w:eastAsia="Arial" w:cs="Arial"/>
                <w:sz w:val="18"/>
                <w:szCs w:val="18"/>
              </w:rPr>
              <w:t xml:space="preserve"> Intro to Law and Regulatory Context</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92DBF0" w14:textId="6F808AEB" w:rsidR="3D77A0EE" w:rsidRDefault="3D77A0EE" w:rsidP="3D77A0EE">
            <w:pPr>
              <w:spacing w:after="0"/>
            </w:pPr>
            <w:r w:rsidRPr="3D77A0EE">
              <w:rPr>
                <w:rFonts w:eastAsia="Arial" w:cs="Arial"/>
                <w:sz w:val="18"/>
                <w:szCs w:val="18"/>
              </w:rPr>
              <w:t xml:space="preserve">CE4037 </w:t>
            </w:r>
          </w:p>
          <w:p w14:paraId="6B725191" w14:textId="2BADA1BB" w:rsidR="3D77A0EE" w:rsidRDefault="3D77A0EE" w:rsidP="3D77A0EE">
            <w:pPr>
              <w:spacing w:after="0"/>
            </w:pPr>
            <w:r w:rsidRPr="3D77A0EE">
              <w:rPr>
                <w:rFonts w:eastAsia="Arial" w:cs="Arial"/>
                <w:sz w:val="18"/>
                <w:szCs w:val="18"/>
              </w:rPr>
              <w:t>Intro to Site Measurement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DB3DA5" w14:textId="7B0AF111" w:rsidR="3D77A0EE" w:rsidRDefault="3D77A0EE" w:rsidP="3D77A0EE">
            <w:pPr>
              <w:spacing w:after="0"/>
            </w:pPr>
            <w:r w:rsidRPr="3D77A0EE">
              <w:rPr>
                <w:rFonts w:eastAsia="Arial" w:cs="Arial"/>
                <w:sz w:val="18"/>
                <w:szCs w:val="18"/>
              </w:rPr>
              <w:t>CE4032 Principles of Surveying Practice in Context</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2F28AE" w14:textId="1EAB5B13" w:rsidR="3D77A0EE" w:rsidRDefault="3D77A0EE" w:rsidP="3D77A0EE">
            <w:pPr>
              <w:spacing w:after="0"/>
            </w:pPr>
            <w:r w:rsidRPr="3D77A0EE">
              <w:rPr>
                <w:rFonts w:eastAsia="Arial" w:cs="Arial"/>
                <w:sz w:val="18"/>
                <w:szCs w:val="18"/>
              </w:rPr>
              <w:t>CE4036 Intro to Construction Technology</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057AC3" w14:textId="6FDA254D" w:rsidR="3D77A0EE" w:rsidRDefault="3D77A0EE" w:rsidP="3D77A0EE">
            <w:pPr>
              <w:spacing w:after="0"/>
            </w:pPr>
            <w:r w:rsidRPr="3D77A0EE">
              <w:rPr>
                <w:rFonts w:eastAsia="Arial" w:cs="Arial"/>
                <w:sz w:val="18"/>
                <w:szCs w:val="18"/>
              </w:rPr>
              <w:t>EG5017</w:t>
            </w:r>
          </w:p>
          <w:p w14:paraId="139861EC" w14:textId="23B87608" w:rsidR="3D77A0EE" w:rsidRDefault="3D77A0EE" w:rsidP="3D77A0EE">
            <w:pPr>
              <w:spacing w:after="0"/>
            </w:pPr>
            <w:r w:rsidRPr="3D77A0EE">
              <w:rPr>
                <w:rFonts w:eastAsia="Arial" w:cs="Arial"/>
                <w:sz w:val="18"/>
                <w:szCs w:val="18"/>
              </w:rPr>
              <w:t>Explore</w:t>
            </w:r>
          </w:p>
        </w:tc>
        <w:tc>
          <w:tcPr>
            <w:tcW w:w="7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151D0C5" w14:textId="42D50CE2" w:rsidR="3D77A0EE" w:rsidRDefault="3D77A0EE" w:rsidP="3D77A0EE">
            <w:pPr>
              <w:spacing w:after="0"/>
            </w:pPr>
            <w:r w:rsidRPr="3D77A0EE">
              <w:rPr>
                <w:rFonts w:eastAsia="Arial" w:cs="Arial"/>
                <w:sz w:val="18"/>
                <w:szCs w:val="18"/>
              </w:rPr>
              <w:t xml:space="preserve">CE5032 Digital Technologies and Construction </w:t>
            </w:r>
            <w:r w:rsidRPr="3D77A0EE">
              <w:rPr>
                <w:rFonts w:eastAsia="Arial" w:cs="Arial"/>
                <w:sz w:val="18"/>
                <w:szCs w:val="18"/>
              </w:rPr>
              <w:lastRenderedPageBreak/>
              <w:t>Modelling</w:t>
            </w:r>
          </w:p>
        </w:tc>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45E6EF3" w14:textId="2CE614CA" w:rsidR="3D77A0EE" w:rsidRDefault="3D77A0EE" w:rsidP="3D77A0EE">
            <w:pPr>
              <w:spacing w:after="0"/>
            </w:pPr>
            <w:r w:rsidRPr="3D77A0EE">
              <w:rPr>
                <w:rFonts w:eastAsia="Arial" w:cs="Arial"/>
                <w:sz w:val="18"/>
                <w:szCs w:val="18"/>
              </w:rPr>
              <w:lastRenderedPageBreak/>
              <w:t>CE5033 Construction Technology and Environmental Services</w:t>
            </w:r>
          </w:p>
        </w:tc>
        <w:tc>
          <w:tcPr>
            <w:tcW w:w="7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74C871B" w14:textId="4F513052" w:rsidR="3D77A0EE" w:rsidRDefault="3D77A0EE" w:rsidP="3D77A0EE">
            <w:pPr>
              <w:spacing w:after="0"/>
            </w:pPr>
            <w:r w:rsidRPr="3D77A0EE">
              <w:rPr>
                <w:rFonts w:eastAsia="Arial" w:cs="Arial"/>
                <w:sz w:val="18"/>
                <w:szCs w:val="18"/>
              </w:rPr>
              <w:t>CE5031 Procurement and Contract Administration</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DFD7101" w14:textId="43455D67" w:rsidR="3D77A0EE" w:rsidRDefault="3D77A0EE" w:rsidP="3D77A0EE">
            <w:pPr>
              <w:spacing w:after="0"/>
            </w:pPr>
            <w:r w:rsidRPr="3D77A0EE">
              <w:rPr>
                <w:rFonts w:eastAsia="Arial" w:cs="Arial"/>
                <w:sz w:val="18"/>
                <w:szCs w:val="18"/>
              </w:rPr>
              <w:t>CE5029 Design and Specification</w:t>
            </w:r>
          </w:p>
        </w:tc>
        <w:tc>
          <w:tcPr>
            <w:tcW w:w="6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717F383E" w14:textId="374768D1" w:rsidR="3D77A0EE" w:rsidRDefault="3D77A0EE" w:rsidP="3D77A0EE">
            <w:pPr>
              <w:spacing w:after="0"/>
            </w:pPr>
            <w:r w:rsidRPr="3D77A0EE">
              <w:rPr>
                <w:rFonts w:eastAsia="Arial" w:cs="Arial"/>
                <w:sz w:val="18"/>
                <w:szCs w:val="18"/>
              </w:rPr>
              <w:t>CE5030 Legal and Regulatory Compliance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E59B85" w14:textId="44BECAD1" w:rsidR="3D77A0EE" w:rsidRDefault="3D77A0EE" w:rsidP="3D77A0EE">
            <w:pPr>
              <w:spacing w:after="0"/>
            </w:pPr>
            <w:r w:rsidRPr="3D77A0EE">
              <w:rPr>
                <w:rFonts w:eastAsia="Arial" w:cs="Arial"/>
                <w:sz w:val="18"/>
                <w:szCs w:val="18"/>
              </w:rPr>
              <w:t>EG6025 Apply</w:t>
            </w:r>
          </w:p>
        </w:tc>
        <w:tc>
          <w:tcPr>
            <w:tcW w:w="7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BE1C05B" w14:textId="4919CFA1" w:rsidR="3D77A0EE" w:rsidRDefault="3D77A0EE" w:rsidP="3D77A0EE">
            <w:pPr>
              <w:spacing w:after="0"/>
            </w:pPr>
            <w:r w:rsidRPr="3D77A0EE">
              <w:rPr>
                <w:rFonts w:eastAsia="Arial" w:cs="Arial"/>
                <w:sz w:val="18"/>
                <w:szCs w:val="18"/>
              </w:rPr>
              <w:t xml:space="preserve">CE6035 Construction Information Management </w:t>
            </w:r>
            <w:r w:rsidRPr="3D77A0EE">
              <w:rPr>
                <w:rFonts w:eastAsia="Arial" w:cs="Arial"/>
                <w:sz w:val="18"/>
                <w:szCs w:val="18"/>
              </w:rPr>
              <w:lastRenderedPageBreak/>
              <w:t>Systems</w:t>
            </w:r>
          </w:p>
        </w:tc>
        <w:tc>
          <w:tcPr>
            <w:tcW w:w="4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63C193F" w14:textId="7C4E3B0E" w:rsidR="3D77A0EE" w:rsidRDefault="3D77A0EE" w:rsidP="3D77A0EE">
            <w:pPr>
              <w:spacing w:after="0"/>
            </w:pPr>
            <w:r w:rsidRPr="3D77A0EE">
              <w:rPr>
                <w:rFonts w:eastAsia="Arial" w:cs="Arial"/>
                <w:sz w:val="18"/>
                <w:szCs w:val="18"/>
              </w:rPr>
              <w:lastRenderedPageBreak/>
              <w:t xml:space="preserve">CE6036 Construction Law </w:t>
            </w:r>
            <w:r w:rsidRPr="3D77A0EE">
              <w:rPr>
                <w:rFonts w:eastAsia="Arial" w:cs="Arial"/>
                <w:sz w:val="18"/>
                <w:szCs w:val="18"/>
              </w:rPr>
              <w:lastRenderedPageBreak/>
              <w:t>and Contract Practice</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53C3128" w14:textId="1228FA9A" w:rsidR="3D77A0EE" w:rsidRDefault="3D77A0EE" w:rsidP="3D77A0EE">
            <w:pPr>
              <w:spacing w:after="0"/>
            </w:pPr>
            <w:r w:rsidRPr="3D77A0EE">
              <w:rPr>
                <w:rFonts w:eastAsia="Arial" w:cs="Arial"/>
                <w:sz w:val="18"/>
                <w:szCs w:val="18"/>
              </w:rPr>
              <w:lastRenderedPageBreak/>
              <w:t>CE6033 Project Management</w:t>
            </w:r>
          </w:p>
        </w:tc>
        <w:tc>
          <w:tcPr>
            <w:tcW w:w="64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B04EB37" w14:textId="691D3D32" w:rsidR="3D77A0EE" w:rsidRDefault="3D77A0EE" w:rsidP="3D77A0EE">
            <w:pPr>
              <w:spacing w:after="0"/>
            </w:pPr>
            <w:r w:rsidRPr="3D77A0EE">
              <w:rPr>
                <w:rFonts w:eastAsia="Arial" w:cs="Arial"/>
                <w:sz w:val="18"/>
                <w:szCs w:val="18"/>
              </w:rPr>
              <w:t>CE6032 Inspection and Building Pathology</w:t>
            </w:r>
          </w:p>
        </w:tc>
        <w:tc>
          <w:tcPr>
            <w:tcW w:w="4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5EF8DEA" w14:textId="568763E3" w:rsidR="3D77A0EE" w:rsidRDefault="3D77A0EE" w:rsidP="3D77A0EE">
            <w:pPr>
              <w:spacing w:after="0"/>
            </w:pPr>
            <w:r w:rsidRPr="3D77A0EE">
              <w:rPr>
                <w:rFonts w:eastAsia="Arial" w:cs="Arial"/>
                <w:sz w:val="18"/>
                <w:szCs w:val="18"/>
              </w:rPr>
              <w:t>CE6026 Individual Research Pr</w:t>
            </w:r>
            <w:r w:rsidRPr="3D77A0EE">
              <w:rPr>
                <w:rFonts w:eastAsia="Arial" w:cs="Arial"/>
                <w:sz w:val="18"/>
                <w:szCs w:val="18"/>
              </w:rPr>
              <w:lastRenderedPageBreak/>
              <w:t>oject</w:t>
            </w:r>
          </w:p>
        </w:tc>
      </w:tr>
      <w:tr w:rsidR="3D77A0EE" w14:paraId="0F722F2F" w14:textId="77777777" w:rsidTr="3D77A0EE">
        <w:trPr>
          <w:trHeight w:val="255"/>
        </w:trPr>
        <w:tc>
          <w:tcPr>
            <w:tcW w:w="555" w:type="dxa"/>
            <w:vMerge w:val="restart"/>
            <w:tcBorders>
              <w:top w:val="single" w:sz="8" w:space="0" w:color="auto"/>
              <w:left w:val="single" w:sz="8" w:space="0" w:color="auto"/>
              <w:bottom w:val="single" w:sz="8" w:space="0" w:color="auto"/>
              <w:right w:val="single" w:sz="8" w:space="0" w:color="auto"/>
            </w:tcBorders>
            <w:shd w:val="clear" w:color="auto" w:fill="CCC0D9"/>
            <w:vAlign w:val="center"/>
          </w:tcPr>
          <w:p w14:paraId="04FFFE86" w14:textId="775E0891" w:rsidR="3D77A0EE" w:rsidRDefault="3D77A0EE" w:rsidP="3D77A0EE">
            <w:pPr>
              <w:spacing w:after="0"/>
              <w:jc w:val="center"/>
            </w:pPr>
            <w:r w:rsidRPr="3D77A0EE">
              <w:rPr>
                <w:rFonts w:eastAsia="Arial" w:cs="Arial"/>
                <w:b/>
                <w:bCs/>
                <w:sz w:val="20"/>
                <w:szCs w:val="20"/>
                <w:lang w:val="en-US"/>
              </w:rPr>
              <w:lastRenderedPageBreak/>
              <w:t>Chartered Surveyor Sta</w:t>
            </w:r>
            <w:r w:rsidRPr="3D77A0EE">
              <w:rPr>
                <w:rFonts w:eastAsia="Arial" w:cs="Arial"/>
                <w:b/>
                <w:bCs/>
                <w:sz w:val="20"/>
                <w:szCs w:val="20"/>
                <w:lang w:val="en-US"/>
              </w:rPr>
              <w:lastRenderedPageBreak/>
              <w:t>ndard</w:t>
            </w:r>
          </w:p>
        </w:tc>
        <w:tc>
          <w:tcPr>
            <w:tcW w:w="15420" w:type="dxa"/>
            <w:gridSpan w:val="22"/>
            <w:tcBorders>
              <w:top w:val="single" w:sz="8" w:space="0" w:color="auto"/>
              <w:left w:val="single" w:sz="8" w:space="0" w:color="auto"/>
              <w:bottom w:val="single" w:sz="8" w:space="0" w:color="000000" w:themeColor="text1"/>
              <w:right w:val="nil"/>
            </w:tcBorders>
            <w:shd w:val="clear" w:color="auto" w:fill="CCC0D9"/>
          </w:tcPr>
          <w:p w14:paraId="3F61C189" w14:textId="23211F12" w:rsidR="3D77A0EE" w:rsidRDefault="3D77A0EE" w:rsidP="3D77A0EE">
            <w:pPr>
              <w:spacing w:after="200" w:line="276" w:lineRule="auto"/>
            </w:pPr>
            <w:r w:rsidRPr="3D77A0EE">
              <w:rPr>
                <w:rFonts w:eastAsia="Arial" w:cs="Arial"/>
                <w:b/>
                <w:bCs/>
                <w:sz w:val="20"/>
                <w:szCs w:val="20"/>
                <w:lang w:val="en-US"/>
              </w:rPr>
              <w:lastRenderedPageBreak/>
              <w:t xml:space="preserve">BS - Core </w:t>
            </w:r>
            <w:proofErr w:type="spellStart"/>
            <w:r w:rsidRPr="3D77A0EE">
              <w:rPr>
                <w:rFonts w:eastAsia="Arial" w:cs="Arial"/>
                <w:b/>
                <w:bCs/>
                <w:sz w:val="20"/>
                <w:szCs w:val="20"/>
                <w:lang w:val="en-US"/>
              </w:rPr>
              <w:t>Behaviours</w:t>
            </w:r>
            <w:proofErr w:type="spellEnd"/>
          </w:p>
        </w:tc>
      </w:tr>
      <w:tr w:rsidR="3D77A0EE" w14:paraId="25F7F63B" w14:textId="77777777" w:rsidTr="3D77A0EE">
        <w:trPr>
          <w:gridAfter w:val="1"/>
          <w:wAfter w:w="15" w:type="dxa"/>
          <w:trHeight w:val="780"/>
        </w:trPr>
        <w:tc>
          <w:tcPr>
            <w:tcW w:w="555" w:type="dxa"/>
            <w:vMerge/>
            <w:tcBorders>
              <w:left w:val="single" w:sz="0" w:space="0" w:color="auto"/>
              <w:right w:val="single" w:sz="0" w:space="0" w:color="auto"/>
            </w:tcBorders>
            <w:vAlign w:val="center"/>
          </w:tcPr>
          <w:p w14:paraId="6BE15BF0" w14:textId="77777777" w:rsidR="00735F36" w:rsidRDefault="00735F36"/>
        </w:tc>
        <w:tc>
          <w:tcPr>
            <w:tcW w:w="465" w:type="dxa"/>
            <w:tcBorders>
              <w:top w:val="single" w:sz="8" w:space="0" w:color="000000" w:themeColor="text1"/>
              <w:left w:val="nil"/>
              <w:bottom w:val="single" w:sz="8" w:space="0" w:color="000000" w:themeColor="text1"/>
              <w:right w:val="single" w:sz="8" w:space="0" w:color="auto"/>
            </w:tcBorders>
            <w:shd w:val="clear" w:color="auto" w:fill="FFFF00"/>
            <w:vAlign w:val="center"/>
          </w:tcPr>
          <w:p w14:paraId="3EBCFEDB" w14:textId="41F97E4F" w:rsidR="3D77A0EE" w:rsidRDefault="3D77A0EE" w:rsidP="3D77A0EE">
            <w:pPr>
              <w:spacing w:after="0"/>
            </w:pPr>
            <w:r w:rsidRPr="3D77A0EE">
              <w:rPr>
                <w:rFonts w:eastAsia="Arial" w:cs="Arial"/>
                <w:b/>
                <w:bCs/>
                <w:color w:val="334047"/>
                <w:sz w:val="20"/>
                <w:szCs w:val="20"/>
                <w:lang w:val="en-US"/>
              </w:rPr>
              <w:t>B1</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243321A2" w14:textId="073C83B5" w:rsidR="3D77A0EE" w:rsidRDefault="3D77A0EE" w:rsidP="3D77A0EE">
            <w:pPr>
              <w:spacing w:after="0"/>
            </w:pPr>
            <w:r w:rsidRPr="3D77A0EE">
              <w:rPr>
                <w:rFonts w:eastAsia="Arial" w:cs="Arial"/>
                <w:sz w:val="20"/>
                <w:szCs w:val="20"/>
                <w:lang w:val="en-US"/>
              </w:rPr>
              <w:t xml:space="preserve">Provide a high standard of service - </w:t>
            </w:r>
            <w:r w:rsidRPr="3D77A0EE">
              <w:rPr>
                <w:rFonts w:eastAsia="Arial" w:cs="Arial"/>
                <w:color w:val="334047"/>
                <w:sz w:val="20"/>
                <w:szCs w:val="20"/>
                <w:lang w:val="en-US"/>
              </w:rPr>
              <w:t xml:space="preserve">Always ensure your client, or others to whom you have a professional responsibility, receive the best possible advice, </w:t>
            </w:r>
            <w:proofErr w:type="gramStart"/>
            <w:r w:rsidRPr="3D77A0EE">
              <w:rPr>
                <w:rFonts w:eastAsia="Arial" w:cs="Arial"/>
                <w:color w:val="334047"/>
                <w:sz w:val="20"/>
                <w:szCs w:val="20"/>
                <w:lang w:val="en-US"/>
              </w:rPr>
              <w:t>support</w:t>
            </w:r>
            <w:proofErr w:type="gramEnd"/>
            <w:r w:rsidRPr="3D77A0EE">
              <w:rPr>
                <w:rFonts w:eastAsia="Arial" w:cs="Arial"/>
                <w:color w:val="334047"/>
                <w:sz w:val="20"/>
                <w:szCs w:val="20"/>
                <w:lang w:val="en-US"/>
              </w:rPr>
              <w:t xml:space="preserve"> or performance of the terms of engagement you have agreed to and ensure you always give attention to detail.</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C393D8" w14:textId="3F298C64" w:rsidR="3D77A0EE" w:rsidRDefault="3D77A0EE" w:rsidP="3D77A0EE">
            <w:pPr>
              <w:spacing w:after="0" w:line="276" w:lineRule="auto"/>
              <w:jc w:val="center"/>
            </w:pPr>
            <w:r w:rsidRPr="3D77A0EE">
              <w:rPr>
                <w:rFonts w:ascii="Calibri" w:eastAsia="Calibri" w:hAnsi="Calibri" w:cs="Calibri"/>
                <w:b/>
                <w:bCs/>
                <w:sz w:val="22"/>
                <w:szCs w:val="22"/>
                <w:lang w:val="en-US"/>
              </w:rPr>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7F0BDA0B" w14:textId="17279209"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7E0559" w14:textId="7620935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28E730" w14:textId="48AD8A57" w:rsidR="3D77A0EE" w:rsidRDefault="3D77A0EE" w:rsidP="3D77A0EE">
            <w:pPr>
              <w:spacing w:after="0"/>
              <w:jc w:val="center"/>
            </w:pPr>
            <w:r w:rsidRPr="3D77A0EE">
              <w:rPr>
                <w:rFonts w:eastAsia="Arial" w:cs="Arial"/>
                <w:sz w:val="20"/>
                <w:szCs w:val="20"/>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F4CD24" w14:textId="5AA1153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63005F" w14:textId="1E5C47AD"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F8ECD" w14:textId="70376803"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25AE6" w14:textId="00D8385A"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E4F71D" w14:textId="6C109E6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2DAA1D" w14:textId="18F90F6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F7A2A" w14:textId="50402FAC" w:rsidR="3D77A0EE" w:rsidRDefault="3D77A0EE" w:rsidP="3D77A0EE">
            <w:pPr>
              <w:spacing w:after="0"/>
              <w:jc w:val="center"/>
            </w:pPr>
            <w:r w:rsidRPr="3D77A0EE">
              <w:rPr>
                <w:rFonts w:eastAsia="Arial" w:cs="Arial"/>
                <w:sz w:val="20"/>
                <w:szCs w:val="20"/>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CAD691" w14:textId="559E4D02" w:rsidR="3D77A0EE" w:rsidRDefault="3D77A0EE" w:rsidP="3D77A0EE">
            <w:pPr>
              <w:spacing w:after="0" w:line="276" w:lineRule="auto"/>
              <w:jc w:val="center"/>
            </w:pPr>
            <w:r w:rsidRPr="3D77A0EE">
              <w:rPr>
                <w:rFonts w:ascii="Calibri" w:eastAsia="Calibri" w:hAnsi="Calibri" w:cs="Calibri"/>
                <w:b/>
                <w:bCs/>
                <w:sz w:val="28"/>
                <w:szCs w:val="28"/>
                <w:lang w:val="en-US"/>
              </w:rPr>
              <w:t>√</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CB8E3" w14:textId="4700A390"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C878E" w14:textId="6D8A8E95" w:rsidR="3D77A0EE" w:rsidRDefault="3D77A0EE" w:rsidP="3D77A0EE">
            <w:pPr>
              <w:spacing w:after="0"/>
              <w:jc w:val="center"/>
            </w:pPr>
            <w:r w:rsidRPr="3D77A0EE">
              <w:rPr>
                <w:rFonts w:eastAsia="Arial" w:cs="Arial"/>
                <w:sz w:val="20"/>
                <w:szCs w:val="20"/>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F8F9B0" w14:textId="2C9EAD6B"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F82955" w14:textId="476C5260"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720BB" w14:textId="4A446993"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1454DA" w14:textId="338CF293" w:rsidR="3D77A0EE" w:rsidRDefault="3D77A0EE" w:rsidP="3D77A0EE">
            <w:pPr>
              <w:spacing w:after="0"/>
              <w:jc w:val="center"/>
            </w:pPr>
            <w:r w:rsidRPr="3D77A0EE">
              <w:rPr>
                <w:rFonts w:eastAsia="Arial" w:cs="Arial"/>
                <w:sz w:val="20"/>
                <w:szCs w:val="20"/>
                <w:lang w:val="en-US"/>
              </w:rPr>
              <w:t xml:space="preserve"> </w:t>
            </w:r>
          </w:p>
        </w:tc>
      </w:tr>
      <w:tr w:rsidR="3D77A0EE" w14:paraId="213F0418" w14:textId="77777777" w:rsidTr="3D77A0EE">
        <w:trPr>
          <w:gridAfter w:val="1"/>
          <w:wAfter w:w="15" w:type="dxa"/>
          <w:trHeight w:val="1365"/>
        </w:trPr>
        <w:tc>
          <w:tcPr>
            <w:tcW w:w="555" w:type="dxa"/>
            <w:vMerge/>
            <w:tcBorders>
              <w:left w:val="single" w:sz="0" w:space="0" w:color="auto"/>
              <w:right w:val="single" w:sz="0" w:space="0" w:color="auto"/>
            </w:tcBorders>
            <w:vAlign w:val="center"/>
          </w:tcPr>
          <w:p w14:paraId="24A7C367" w14:textId="77777777" w:rsidR="00735F36" w:rsidRDefault="00735F36"/>
        </w:tc>
        <w:tc>
          <w:tcPr>
            <w:tcW w:w="465" w:type="dxa"/>
            <w:tcBorders>
              <w:top w:val="single" w:sz="8" w:space="0" w:color="000000" w:themeColor="text1"/>
              <w:left w:val="nil"/>
              <w:bottom w:val="single" w:sz="8" w:space="0" w:color="000000" w:themeColor="text1"/>
              <w:right w:val="single" w:sz="8" w:space="0" w:color="auto"/>
            </w:tcBorders>
            <w:shd w:val="clear" w:color="auto" w:fill="FFFF00"/>
            <w:vAlign w:val="center"/>
          </w:tcPr>
          <w:p w14:paraId="02BB7819" w14:textId="65F89E51" w:rsidR="3D77A0EE" w:rsidRDefault="3D77A0EE" w:rsidP="3D77A0EE">
            <w:pPr>
              <w:spacing w:after="0"/>
            </w:pPr>
            <w:r w:rsidRPr="3D77A0EE">
              <w:rPr>
                <w:rFonts w:eastAsia="Arial" w:cs="Arial"/>
                <w:b/>
                <w:bCs/>
                <w:color w:val="334047"/>
                <w:sz w:val="20"/>
                <w:szCs w:val="20"/>
                <w:lang w:val="en-US"/>
              </w:rPr>
              <w:t>B2</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3B37EC11" w14:textId="69A01407" w:rsidR="3D77A0EE" w:rsidRDefault="3D77A0EE" w:rsidP="3D77A0EE">
            <w:pPr>
              <w:spacing w:after="0"/>
            </w:pPr>
            <w:r w:rsidRPr="3D77A0EE">
              <w:rPr>
                <w:rFonts w:eastAsia="Arial" w:cs="Arial"/>
                <w:sz w:val="20"/>
                <w:szCs w:val="20"/>
                <w:lang w:val="en-US"/>
              </w:rPr>
              <w:t xml:space="preserve">Act in a way that promotes trust in the surveying profession - </w:t>
            </w:r>
            <w:r w:rsidRPr="3D77A0EE">
              <w:rPr>
                <w:rFonts w:eastAsia="Arial" w:cs="Arial"/>
                <w:color w:val="334047"/>
                <w:sz w:val="20"/>
                <w:szCs w:val="20"/>
                <w:lang w:val="en-US"/>
              </w:rPr>
              <w:t xml:space="preserve">Act in a manner, both in your professional life and private life, to promote you, your </w:t>
            </w:r>
            <w:proofErr w:type="gramStart"/>
            <w:r w:rsidRPr="3D77A0EE">
              <w:rPr>
                <w:rFonts w:eastAsia="Arial" w:cs="Arial"/>
                <w:color w:val="334047"/>
                <w:sz w:val="20"/>
                <w:szCs w:val="20"/>
                <w:lang w:val="en-US"/>
              </w:rPr>
              <w:t>firm</w:t>
            </w:r>
            <w:proofErr w:type="gramEnd"/>
            <w:r w:rsidRPr="3D77A0EE">
              <w:rPr>
                <w:rFonts w:eastAsia="Arial" w:cs="Arial"/>
                <w:color w:val="334047"/>
                <w:sz w:val="20"/>
                <w:szCs w:val="20"/>
                <w:lang w:val="en-US"/>
              </w:rPr>
              <w:t xml:space="preserve"> or the </w:t>
            </w:r>
            <w:proofErr w:type="spellStart"/>
            <w:r w:rsidRPr="3D77A0EE">
              <w:rPr>
                <w:rFonts w:eastAsia="Arial" w:cs="Arial"/>
                <w:color w:val="334047"/>
                <w:sz w:val="20"/>
                <w:szCs w:val="20"/>
                <w:lang w:val="en-US"/>
              </w:rPr>
              <w:t>organisation</w:t>
            </w:r>
            <w:proofErr w:type="spellEnd"/>
            <w:r w:rsidRPr="3D77A0EE">
              <w:rPr>
                <w:rFonts w:eastAsia="Arial" w:cs="Arial"/>
                <w:color w:val="334047"/>
                <w:sz w:val="20"/>
                <w:szCs w:val="20"/>
                <w:lang w:val="en-US"/>
              </w:rPr>
              <w:t xml:space="preserve"> you work for in a professional and positive way.</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12CE6" w14:textId="7A7EB97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10B19B0B" w14:textId="31C185EC"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0F7631" w14:textId="586D5B54" w:rsidR="3D77A0EE" w:rsidRDefault="3D77A0EE" w:rsidP="3D77A0EE">
            <w:pPr>
              <w:spacing w:after="0"/>
              <w:jc w:val="center"/>
            </w:pPr>
            <w:r w:rsidRPr="3D77A0EE">
              <w:rPr>
                <w:rFonts w:eastAsia="Arial" w:cs="Arial"/>
                <w:sz w:val="20"/>
                <w:szCs w:val="20"/>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D08D2" w14:textId="5923122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4250E5" w14:textId="3640463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9363F" w14:textId="6C75D3D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27394" w14:textId="19843A4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E01754" w14:textId="64A109F3"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FD817E" w14:textId="47059267"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A73C81" w14:textId="33375CF7"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9155E3" w14:textId="79DDA32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95D537" w14:textId="25EB28BC" w:rsidR="3D77A0EE" w:rsidRDefault="3D77A0EE" w:rsidP="3D77A0EE">
            <w:pPr>
              <w:spacing w:after="0"/>
              <w:jc w:val="center"/>
            </w:pPr>
            <w:r w:rsidRPr="3D77A0EE">
              <w:rPr>
                <w:rFonts w:eastAsia="Arial" w:cs="Arial"/>
                <w:sz w:val="20"/>
                <w:szCs w:val="20"/>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417031" w14:textId="5FF6159E"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8E65B" w14:textId="6DA2B49A"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E45D0" w14:textId="5EA42FAB" w:rsidR="3D77A0EE" w:rsidRDefault="3D77A0EE" w:rsidP="3D77A0EE">
            <w:pPr>
              <w:spacing w:after="0"/>
              <w:jc w:val="center"/>
            </w:pPr>
            <w:r w:rsidRPr="3D77A0EE">
              <w:rPr>
                <w:rFonts w:ascii="Calibri" w:eastAsia="Calibri" w:hAnsi="Calibri" w:cs="Calibri"/>
                <w:b/>
                <w:bCs/>
                <w:sz w:val="28"/>
                <w:szCs w:val="28"/>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2271F0" w14:textId="45888890"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E298F" w14:textId="4CF72674"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392BB4" w14:textId="57054516" w:rsidR="3D77A0EE" w:rsidRDefault="3D77A0EE" w:rsidP="3D77A0EE">
            <w:pPr>
              <w:spacing w:after="0"/>
              <w:jc w:val="center"/>
            </w:pPr>
            <w:r w:rsidRPr="3D77A0EE">
              <w:rPr>
                <w:rFonts w:ascii="Calibri" w:eastAsia="Calibri" w:hAnsi="Calibri" w:cs="Calibri"/>
                <w:b/>
                <w:bCs/>
                <w:sz w:val="28"/>
                <w:szCs w:val="28"/>
                <w:lang w:val="en-US"/>
              </w:rPr>
              <w:t xml:space="preserve"> </w:t>
            </w:r>
          </w:p>
        </w:tc>
      </w:tr>
      <w:tr w:rsidR="3D77A0EE" w14:paraId="4251A28D" w14:textId="77777777" w:rsidTr="3D77A0EE">
        <w:trPr>
          <w:gridAfter w:val="1"/>
          <w:wAfter w:w="15" w:type="dxa"/>
          <w:trHeight w:val="600"/>
        </w:trPr>
        <w:tc>
          <w:tcPr>
            <w:tcW w:w="555" w:type="dxa"/>
            <w:vMerge/>
            <w:tcBorders>
              <w:left w:val="single" w:sz="0" w:space="0" w:color="auto"/>
              <w:right w:val="single" w:sz="0" w:space="0" w:color="auto"/>
            </w:tcBorders>
            <w:vAlign w:val="center"/>
          </w:tcPr>
          <w:p w14:paraId="6549C198" w14:textId="77777777" w:rsidR="00735F36" w:rsidRDefault="00735F36"/>
        </w:tc>
        <w:tc>
          <w:tcPr>
            <w:tcW w:w="465" w:type="dxa"/>
            <w:tcBorders>
              <w:top w:val="single" w:sz="8" w:space="0" w:color="000000" w:themeColor="text1"/>
              <w:left w:val="nil"/>
              <w:bottom w:val="single" w:sz="8" w:space="0" w:color="auto"/>
              <w:right w:val="single" w:sz="8" w:space="0" w:color="auto"/>
            </w:tcBorders>
            <w:shd w:val="clear" w:color="auto" w:fill="FFFF00"/>
            <w:vAlign w:val="center"/>
          </w:tcPr>
          <w:p w14:paraId="65296FE9" w14:textId="439B3E0E" w:rsidR="3D77A0EE" w:rsidRDefault="3D77A0EE" w:rsidP="3D77A0EE">
            <w:pPr>
              <w:spacing w:after="0"/>
            </w:pPr>
            <w:r w:rsidRPr="3D77A0EE">
              <w:rPr>
                <w:rFonts w:eastAsia="Arial" w:cs="Arial"/>
                <w:b/>
                <w:bCs/>
                <w:color w:val="334047"/>
                <w:sz w:val="20"/>
                <w:szCs w:val="20"/>
                <w:lang w:val="en-US"/>
              </w:rPr>
              <w:t>B3</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00"/>
          </w:tcPr>
          <w:p w14:paraId="44D74FE9" w14:textId="02E2B11E" w:rsidR="3D77A0EE" w:rsidRDefault="3D77A0EE" w:rsidP="3D77A0EE">
            <w:pPr>
              <w:spacing w:before="16" w:after="0"/>
            </w:pPr>
            <w:r w:rsidRPr="3D77A0EE">
              <w:rPr>
                <w:rFonts w:eastAsia="Arial" w:cs="Arial"/>
                <w:sz w:val="20"/>
                <w:szCs w:val="20"/>
                <w:lang w:val="en-US"/>
              </w:rPr>
              <w:t xml:space="preserve">Act with integrity - </w:t>
            </w:r>
            <w:r w:rsidRPr="3D77A0EE">
              <w:rPr>
                <w:rFonts w:eastAsia="Arial" w:cs="Arial"/>
                <w:color w:val="334047"/>
                <w:sz w:val="20"/>
                <w:szCs w:val="20"/>
                <w:lang w:val="en-US"/>
              </w:rPr>
              <w:t xml:space="preserve">Always be trustworthy, </w:t>
            </w:r>
            <w:proofErr w:type="gramStart"/>
            <w:r w:rsidRPr="3D77A0EE">
              <w:rPr>
                <w:rFonts w:eastAsia="Arial" w:cs="Arial"/>
                <w:color w:val="334047"/>
                <w:sz w:val="20"/>
                <w:szCs w:val="20"/>
                <w:lang w:val="en-US"/>
              </w:rPr>
              <w:t>open</w:t>
            </w:r>
            <w:proofErr w:type="gramEnd"/>
            <w:r w:rsidRPr="3D77A0EE">
              <w:rPr>
                <w:rFonts w:eastAsia="Arial" w:cs="Arial"/>
                <w:color w:val="334047"/>
                <w:sz w:val="20"/>
                <w:szCs w:val="20"/>
                <w:lang w:val="en-US"/>
              </w:rPr>
              <w:t xml:space="preserve"> and transparent. Respect confidential information of your clients or potential clients and do not allow bias, conflict of interest or the undue influence of others to override your professional or business judgments or obligations. Always act consistently in the public interest when making decisions or providing advice.</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3CFA5" w14:textId="6D98D01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1B8A56F7" w14:textId="167EA978"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047682" w14:textId="4B209D3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BE5007" w14:textId="046D7C7C" w:rsidR="3D77A0EE" w:rsidRDefault="3D77A0EE" w:rsidP="3D77A0EE">
            <w:pPr>
              <w:spacing w:after="0"/>
              <w:jc w:val="center"/>
            </w:pPr>
            <w:r w:rsidRPr="3D77A0EE">
              <w:rPr>
                <w:rFonts w:eastAsia="Arial" w:cs="Arial"/>
                <w:sz w:val="20"/>
                <w:szCs w:val="20"/>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A74306" w14:textId="79C0D8E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E0B7E" w14:textId="574B71F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BDE0E8" w14:textId="65B2BA3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D86C69" w14:textId="1F7D1168"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384027" w14:textId="0965E111"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0617" w14:textId="05D3A398"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C12033" w14:textId="1773831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FF1F8D" w14:textId="501F3301" w:rsidR="3D77A0EE" w:rsidRDefault="3D77A0EE" w:rsidP="3D77A0EE">
            <w:pPr>
              <w:spacing w:after="0"/>
              <w:jc w:val="center"/>
            </w:pPr>
            <w:r w:rsidRPr="3D77A0EE">
              <w:rPr>
                <w:rFonts w:eastAsia="Arial" w:cs="Arial"/>
                <w:sz w:val="20"/>
                <w:szCs w:val="20"/>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F16670" w14:textId="660E5346"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5E5DE" w14:textId="317E0B42" w:rsidR="3D77A0EE" w:rsidRDefault="3D77A0EE" w:rsidP="3D77A0EE">
            <w:pPr>
              <w:spacing w:after="0"/>
              <w:jc w:val="center"/>
            </w:pPr>
            <w:r w:rsidRPr="3D77A0EE">
              <w:rPr>
                <w:rFonts w:eastAsia="Arial" w:cs="Arial"/>
                <w:sz w:val="20"/>
                <w:szCs w:val="20"/>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88AF5" w14:textId="20A8DB4A"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88251F" w14:textId="22B9044E"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ED759" w14:textId="2AC50857"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03EA81" w14:textId="73F54A68" w:rsidR="3D77A0EE" w:rsidRDefault="3D77A0EE" w:rsidP="3D77A0EE">
            <w:pPr>
              <w:spacing w:after="0"/>
              <w:jc w:val="center"/>
            </w:pPr>
            <w:r w:rsidRPr="3D77A0EE">
              <w:rPr>
                <w:rFonts w:eastAsia="Arial" w:cs="Arial"/>
                <w:sz w:val="20"/>
                <w:szCs w:val="20"/>
                <w:lang w:val="en-US"/>
              </w:rPr>
              <w:t xml:space="preserve"> </w:t>
            </w:r>
          </w:p>
        </w:tc>
      </w:tr>
      <w:tr w:rsidR="3D77A0EE" w14:paraId="24A85690" w14:textId="77777777" w:rsidTr="3D77A0EE">
        <w:trPr>
          <w:gridAfter w:val="1"/>
          <w:wAfter w:w="15" w:type="dxa"/>
          <w:trHeight w:val="600"/>
        </w:trPr>
        <w:tc>
          <w:tcPr>
            <w:tcW w:w="555" w:type="dxa"/>
            <w:vMerge/>
            <w:tcBorders>
              <w:left w:val="single" w:sz="0" w:space="0" w:color="auto"/>
              <w:right w:val="single" w:sz="0" w:space="0" w:color="auto"/>
            </w:tcBorders>
            <w:vAlign w:val="center"/>
          </w:tcPr>
          <w:p w14:paraId="415CBEA9" w14:textId="77777777" w:rsidR="00735F36" w:rsidRDefault="00735F36"/>
        </w:tc>
        <w:tc>
          <w:tcPr>
            <w:tcW w:w="465" w:type="dxa"/>
            <w:tcBorders>
              <w:top w:val="single" w:sz="8" w:space="0" w:color="auto"/>
              <w:left w:val="nil"/>
              <w:bottom w:val="single" w:sz="8" w:space="0" w:color="auto"/>
              <w:right w:val="single" w:sz="8" w:space="0" w:color="auto"/>
            </w:tcBorders>
            <w:shd w:val="clear" w:color="auto" w:fill="92D050"/>
            <w:vAlign w:val="center"/>
          </w:tcPr>
          <w:p w14:paraId="4D6BDF06" w14:textId="1B5552A0" w:rsidR="3D77A0EE" w:rsidRDefault="3D77A0EE" w:rsidP="3D77A0EE">
            <w:pPr>
              <w:spacing w:before="1" w:after="0"/>
              <w:jc w:val="center"/>
            </w:pPr>
            <w:r w:rsidRPr="3D77A0EE">
              <w:rPr>
                <w:rFonts w:eastAsia="Arial" w:cs="Arial"/>
                <w:b/>
                <w:bCs/>
                <w:color w:val="334047"/>
                <w:sz w:val="20"/>
                <w:szCs w:val="20"/>
                <w:lang w:val="en-US"/>
              </w:rPr>
              <w:t>B4</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52EE2919" w14:textId="2E3B3753" w:rsidR="3D77A0EE" w:rsidRDefault="3D77A0EE" w:rsidP="3D77A0EE">
            <w:pPr>
              <w:spacing w:before="1" w:after="0"/>
            </w:pPr>
            <w:r w:rsidRPr="3D77A0EE">
              <w:rPr>
                <w:rFonts w:eastAsia="Arial" w:cs="Arial"/>
                <w:sz w:val="20"/>
                <w:szCs w:val="20"/>
                <w:lang w:val="en-US"/>
              </w:rPr>
              <w:t xml:space="preserve">Treat others with respect - </w:t>
            </w:r>
            <w:r w:rsidRPr="3D77A0EE">
              <w:rPr>
                <w:rFonts w:eastAsia="Arial" w:cs="Arial"/>
                <w:color w:val="334047"/>
                <w:sz w:val="20"/>
                <w:szCs w:val="20"/>
                <w:lang w:val="en-US"/>
              </w:rPr>
              <w:t>Treat everyone with courtesy, politeness and respect and consider cultural sensitivities and business practices.</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F0F9D" w14:textId="2C8A43C3"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4A4DC1BC" w14:textId="15EF9126"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FB9FDE" w14:textId="46B5E8E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F7491D" w14:textId="55953BD1" w:rsidR="3D77A0EE" w:rsidRDefault="3D77A0EE" w:rsidP="3D77A0EE">
            <w:pPr>
              <w:spacing w:after="0"/>
              <w:jc w:val="center"/>
            </w:pPr>
            <w:r w:rsidRPr="3D77A0EE">
              <w:rPr>
                <w:rFonts w:eastAsia="Arial" w:cs="Arial"/>
                <w:sz w:val="20"/>
                <w:szCs w:val="20"/>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51DD9" w14:textId="4300811F"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1FD6D9" w14:textId="16F8BAC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5AF733" w14:textId="6ABF1A57"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2E607" w14:textId="1B2C531D"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85656" w14:textId="2B5D56C4"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EF185" w14:textId="378C4EFB"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32AF0E" w14:textId="5B9B3ABA"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21EDF" w14:textId="375BE352" w:rsidR="3D77A0EE" w:rsidRDefault="3D77A0EE" w:rsidP="3D77A0EE">
            <w:pPr>
              <w:spacing w:after="0"/>
              <w:jc w:val="center"/>
            </w:pPr>
            <w:r w:rsidRPr="3D77A0EE">
              <w:rPr>
                <w:rFonts w:eastAsia="Arial" w:cs="Arial"/>
                <w:sz w:val="20"/>
                <w:szCs w:val="20"/>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6CE697" w14:textId="5A801D20" w:rsidR="3D77A0EE" w:rsidRDefault="3D77A0EE" w:rsidP="3D77A0EE">
            <w:pPr>
              <w:spacing w:after="0"/>
              <w:jc w:val="center"/>
            </w:pPr>
            <w:r w:rsidRPr="3D77A0EE">
              <w:rPr>
                <w:rFonts w:ascii="Calibri" w:eastAsia="Calibri" w:hAnsi="Calibri" w:cs="Calibri"/>
                <w:b/>
                <w:bCs/>
                <w:sz w:val="28"/>
                <w:szCs w:val="28"/>
                <w:lang w:val="en-US"/>
              </w:rPr>
              <w:t>√</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880A2" w14:textId="04DC84B1" w:rsidR="3D77A0EE" w:rsidRDefault="3D77A0EE" w:rsidP="3D77A0EE">
            <w:pPr>
              <w:spacing w:after="0"/>
              <w:jc w:val="center"/>
            </w:pPr>
            <w:r w:rsidRPr="3D77A0EE">
              <w:rPr>
                <w:rFonts w:eastAsia="Arial" w:cs="Arial"/>
                <w:sz w:val="20"/>
                <w:szCs w:val="20"/>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F76F6" w14:textId="3C3010D4"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734AD" w14:textId="2F510FF2"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23D7DD" w14:textId="1091F1D2"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32AD2B" w14:textId="67E048FC" w:rsidR="3D77A0EE" w:rsidRDefault="3D77A0EE" w:rsidP="3D77A0EE">
            <w:pPr>
              <w:spacing w:after="0"/>
              <w:jc w:val="center"/>
            </w:pPr>
            <w:r w:rsidRPr="3D77A0EE">
              <w:rPr>
                <w:rFonts w:eastAsia="Arial" w:cs="Arial"/>
                <w:sz w:val="20"/>
                <w:szCs w:val="20"/>
                <w:lang w:val="en-US"/>
              </w:rPr>
              <w:t xml:space="preserve"> </w:t>
            </w:r>
          </w:p>
        </w:tc>
      </w:tr>
      <w:tr w:rsidR="3D77A0EE" w14:paraId="6430E305" w14:textId="77777777" w:rsidTr="3D77A0EE">
        <w:trPr>
          <w:gridAfter w:val="1"/>
          <w:wAfter w:w="15" w:type="dxa"/>
          <w:trHeight w:val="270"/>
        </w:trPr>
        <w:tc>
          <w:tcPr>
            <w:tcW w:w="555" w:type="dxa"/>
            <w:vMerge/>
            <w:tcBorders>
              <w:top w:val="single" w:sz="0" w:space="0" w:color="auto"/>
              <w:left w:val="single" w:sz="0" w:space="0" w:color="auto"/>
              <w:bottom w:val="single" w:sz="0" w:space="0" w:color="auto"/>
              <w:right w:val="single" w:sz="0" w:space="0" w:color="auto"/>
            </w:tcBorders>
            <w:vAlign w:val="center"/>
          </w:tcPr>
          <w:p w14:paraId="5F0427BB" w14:textId="77777777" w:rsidR="00735F36" w:rsidRDefault="00735F36"/>
        </w:tc>
        <w:tc>
          <w:tcPr>
            <w:tcW w:w="465" w:type="dxa"/>
            <w:tcBorders>
              <w:top w:val="single" w:sz="8" w:space="0" w:color="auto"/>
              <w:left w:val="nil"/>
              <w:bottom w:val="single" w:sz="8" w:space="0" w:color="000000" w:themeColor="text1"/>
              <w:right w:val="single" w:sz="8" w:space="0" w:color="auto"/>
            </w:tcBorders>
            <w:shd w:val="clear" w:color="auto" w:fill="92D050"/>
            <w:vAlign w:val="center"/>
          </w:tcPr>
          <w:p w14:paraId="306768E2" w14:textId="41C08715" w:rsidR="3D77A0EE" w:rsidRDefault="3D77A0EE" w:rsidP="3D77A0EE">
            <w:pPr>
              <w:spacing w:after="0"/>
            </w:pPr>
            <w:r w:rsidRPr="3D77A0EE">
              <w:rPr>
                <w:rFonts w:eastAsia="Arial" w:cs="Arial"/>
                <w:b/>
                <w:bCs/>
                <w:color w:val="334047"/>
                <w:sz w:val="20"/>
                <w:szCs w:val="20"/>
                <w:lang w:val="en-US"/>
              </w:rPr>
              <w:t>B5</w:t>
            </w:r>
          </w:p>
        </w:tc>
        <w:tc>
          <w:tcPr>
            <w:tcW w:w="38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92D050"/>
          </w:tcPr>
          <w:p w14:paraId="7D5C09CB" w14:textId="7C2A1781" w:rsidR="3D77A0EE" w:rsidRDefault="3D77A0EE" w:rsidP="3D77A0EE">
            <w:pPr>
              <w:spacing w:after="0"/>
            </w:pPr>
            <w:r w:rsidRPr="3D77A0EE">
              <w:rPr>
                <w:rFonts w:eastAsia="Arial" w:cs="Arial"/>
                <w:sz w:val="20"/>
                <w:szCs w:val="20"/>
                <w:lang w:val="en-US"/>
              </w:rPr>
              <w:t xml:space="preserve">Take responsibility - </w:t>
            </w:r>
            <w:r w:rsidRPr="3D77A0EE">
              <w:rPr>
                <w:rFonts w:eastAsia="Arial" w:cs="Arial"/>
                <w:color w:val="334047"/>
                <w:sz w:val="20"/>
                <w:szCs w:val="20"/>
                <w:lang w:val="en-US"/>
              </w:rPr>
              <w:t xml:space="preserve">Always act with skill, care and diligence and deal with </w:t>
            </w:r>
            <w:r w:rsidRPr="3D77A0EE">
              <w:rPr>
                <w:rFonts w:eastAsia="Arial" w:cs="Arial"/>
                <w:color w:val="334047"/>
                <w:sz w:val="20"/>
                <w:szCs w:val="20"/>
                <w:lang w:val="en-US"/>
              </w:rPr>
              <w:lastRenderedPageBreak/>
              <w:t>any complaint in an appropriate professional manner.</w:t>
            </w:r>
          </w:p>
        </w:tc>
        <w:tc>
          <w:tcPr>
            <w:tcW w:w="4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233BE" w14:textId="42625410" w:rsidR="3D77A0EE" w:rsidRDefault="3D77A0EE" w:rsidP="3D77A0EE">
            <w:pPr>
              <w:spacing w:after="0" w:line="276" w:lineRule="auto"/>
              <w:jc w:val="center"/>
            </w:pPr>
            <w:r w:rsidRPr="3D77A0EE">
              <w:rPr>
                <w:rFonts w:ascii="Calibri" w:eastAsia="Calibri" w:hAnsi="Calibri" w:cs="Calibri"/>
                <w:sz w:val="22"/>
                <w:szCs w:val="22"/>
                <w:lang w:val="en-US"/>
              </w:rPr>
              <w:lastRenderedPageBreak/>
              <w:t xml:space="preserve"> </w:t>
            </w:r>
          </w:p>
        </w:tc>
        <w:tc>
          <w:tcPr>
            <w:tcW w:w="690" w:type="dxa"/>
            <w:tcBorders>
              <w:top w:val="single" w:sz="8" w:space="0" w:color="000000" w:themeColor="text1"/>
              <w:left w:val="nil"/>
              <w:bottom w:val="single" w:sz="8" w:space="0" w:color="000000" w:themeColor="text1"/>
              <w:right w:val="single" w:sz="8" w:space="0" w:color="000000" w:themeColor="text1"/>
            </w:tcBorders>
            <w:vAlign w:val="center"/>
          </w:tcPr>
          <w:p w14:paraId="7B379714" w14:textId="06E976C8"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5BE017" w14:textId="4B25D2C2"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E6EB4" w14:textId="32660ED3" w:rsidR="3D77A0EE" w:rsidRDefault="3D77A0EE" w:rsidP="3D77A0EE">
            <w:pPr>
              <w:spacing w:after="0"/>
              <w:jc w:val="center"/>
            </w:pPr>
            <w:r w:rsidRPr="3D77A0EE">
              <w:rPr>
                <w:rFonts w:eastAsia="Arial" w:cs="Arial"/>
                <w:sz w:val="20"/>
                <w:szCs w:val="20"/>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700F45" w14:textId="779EDF01"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3BDC9" w14:textId="7D1A715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E7C70" w14:textId="1FA6FD78"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E439C2" w14:textId="504D218D" w:rsidR="3D77A0EE" w:rsidRDefault="3D77A0EE" w:rsidP="3D77A0EE">
            <w:pPr>
              <w:spacing w:after="0"/>
              <w:jc w:val="center"/>
            </w:pPr>
            <w:r w:rsidRPr="3D77A0EE">
              <w:rPr>
                <w:rFonts w:eastAsia="Arial" w:cs="Arial"/>
                <w:sz w:val="20"/>
                <w:szCs w:val="20"/>
                <w:lang w:val="en-US"/>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AF81A" w14:textId="021B5DBC" w:rsidR="3D77A0EE" w:rsidRDefault="3D77A0EE" w:rsidP="3D77A0EE">
            <w:pPr>
              <w:spacing w:after="0"/>
              <w:jc w:val="center"/>
            </w:pPr>
            <w:r w:rsidRPr="3D77A0EE">
              <w:rPr>
                <w:rFonts w:eastAsia="Arial" w:cs="Arial"/>
                <w:sz w:val="20"/>
                <w:szCs w:val="20"/>
                <w:lang w:val="en-US"/>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87D92A" w14:textId="19A4D0D5"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5DAE2" w14:textId="3016849E" w:rsidR="3D77A0EE" w:rsidRDefault="3D77A0EE" w:rsidP="3D77A0EE">
            <w:pPr>
              <w:spacing w:after="0" w:line="276" w:lineRule="auto"/>
              <w:jc w:val="center"/>
            </w:pPr>
            <w:r w:rsidRPr="3D77A0EE">
              <w:rPr>
                <w:rFonts w:ascii="Calibri" w:eastAsia="Calibri" w:hAnsi="Calibri" w:cs="Calibri"/>
                <w:sz w:val="22"/>
                <w:szCs w:val="22"/>
                <w:lang w:val="en-US"/>
              </w:rPr>
              <w:t xml:space="preserve"> </w:t>
            </w:r>
          </w:p>
        </w:tc>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0E3AC" w14:textId="1B14DC24" w:rsidR="3D77A0EE" w:rsidRDefault="3D77A0EE" w:rsidP="3D77A0EE">
            <w:pPr>
              <w:spacing w:after="0"/>
              <w:jc w:val="center"/>
            </w:pPr>
            <w:r w:rsidRPr="3D77A0EE">
              <w:rPr>
                <w:rFonts w:eastAsia="Arial" w:cs="Arial"/>
                <w:sz w:val="20"/>
                <w:szCs w:val="20"/>
                <w:lang w:val="en-US"/>
              </w:rPr>
              <w:t xml:space="preserve">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A936F" w14:textId="5F7FF729" w:rsidR="3D77A0EE" w:rsidRDefault="3D77A0EE" w:rsidP="3D77A0EE">
            <w:pPr>
              <w:spacing w:after="0"/>
              <w:jc w:val="center"/>
            </w:pPr>
            <w:r w:rsidRPr="3D77A0EE">
              <w:rPr>
                <w:rFonts w:ascii="Calibri" w:eastAsia="Calibri" w:hAnsi="Calibri" w:cs="Calibri"/>
                <w:b/>
                <w:bCs/>
                <w:sz w:val="28"/>
                <w:szCs w:val="28"/>
                <w:lang w:val="en-US"/>
              </w:rPr>
              <w:t>√</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CA147A" w14:textId="396742AA" w:rsidR="3D77A0EE" w:rsidRDefault="3D77A0EE" w:rsidP="3D77A0EE">
            <w:pPr>
              <w:spacing w:after="0"/>
              <w:jc w:val="center"/>
            </w:pPr>
            <w:r w:rsidRPr="3D77A0EE">
              <w:rPr>
                <w:rFonts w:eastAsia="Arial" w:cs="Arial"/>
                <w:sz w:val="20"/>
                <w:szCs w:val="20"/>
                <w:lang w:val="en-US"/>
              </w:rPr>
              <w:t xml:space="preserve">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E9A1E" w14:textId="07149F67" w:rsidR="3D77A0EE" w:rsidRDefault="3D77A0EE" w:rsidP="3D77A0EE">
            <w:pPr>
              <w:spacing w:after="0"/>
              <w:jc w:val="center"/>
            </w:pPr>
            <w:r w:rsidRPr="3D77A0EE">
              <w:rPr>
                <w:rFonts w:eastAsia="Arial" w:cs="Arial"/>
                <w:sz w:val="20"/>
                <w:szCs w:val="20"/>
                <w:lang w:val="en-US"/>
              </w:rPr>
              <w:t xml:space="preserve"> </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E54906" w14:textId="6E9C2B7A" w:rsidR="3D77A0EE" w:rsidRDefault="3D77A0EE" w:rsidP="3D77A0EE">
            <w:pPr>
              <w:spacing w:after="0"/>
              <w:jc w:val="center"/>
            </w:pPr>
            <w:r w:rsidRPr="3D77A0EE">
              <w:rPr>
                <w:rFonts w:ascii="Calibri" w:eastAsia="Calibri" w:hAnsi="Calibri" w:cs="Calibri"/>
                <w:b/>
                <w:bCs/>
                <w:sz w:val="28"/>
                <w:szCs w:val="28"/>
                <w:lang w:val="en-US"/>
              </w:rPr>
              <w:t>√</w:t>
            </w:r>
          </w:p>
        </w:tc>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149AF" w14:textId="29C92111" w:rsidR="3D77A0EE" w:rsidRDefault="3D77A0EE" w:rsidP="3D77A0EE">
            <w:pPr>
              <w:spacing w:after="0"/>
              <w:jc w:val="center"/>
            </w:pPr>
            <w:r w:rsidRPr="3D77A0EE">
              <w:rPr>
                <w:rFonts w:ascii="Calibri" w:eastAsia="Calibri" w:hAnsi="Calibri" w:cs="Calibri"/>
                <w:b/>
                <w:bCs/>
                <w:sz w:val="28"/>
                <w:szCs w:val="28"/>
                <w:lang w:val="en-US"/>
              </w:rPr>
              <w:t>√</w:t>
            </w:r>
          </w:p>
        </w:tc>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018FF" w14:textId="13D509F3" w:rsidR="3D77A0EE" w:rsidRDefault="3D77A0EE" w:rsidP="3D77A0EE">
            <w:pPr>
              <w:spacing w:after="0"/>
              <w:jc w:val="center"/>
              <w:rPr>
                <w:rFonts w:eastAsia="Arial" w:cs="Arial"/>
                <w:sz w:val="20"/>
                <w:szCs w:val="20"/>
                <w:lang w:val="en-US"/>
              </w:rPr>
            </w:pPr>
          </w:p>
        </w:tc>
      </w:tr>
    </w:tbl>
    <w:p w14:paraId="7E7B339E" w14:textId="33F4377E" w:rsidR="00A30D6F" w:rsidRDefault="360317AA" w:rsidP="3D77A0EE">
      <w:pPr>
        <w:spacing w:before="0" w:after="200" w:line="276" w:lineRule="auto"/>
      </w:pPr>
      <w:r w:rsidRPr="3D77A0EE">
        <w:rPr>
          <w:rFonts w:eastAsia="Arial" w:cs="Arial"/>
          <w:noProof/>
          <w:sz w:val="20"/>
          <w:szCs w:val="20"/>
          <w:lang w:val="en-US"/>
        </w:rPr>
        <w:t>Key to colour coding:</w:t>
      </w:r>
    </w:p>
    <w:p w14:paraId="34313C5D" w14:textId="12E87A65" w:rsidR="00A30D6F" w:rsidRDefault="360317AA" w:rsidP="3D77A0EE">
      <w:pPr>
        <w:spacing w:before="0" w:after="200" w:line="276" w:lineRule="auto"/>
      </w:pPr>
      <w:r w:rsidRPr="3D77A0EE">
        <w:rPr>
          <w:rFonts w:eastAsia="Arial" w:cs="Arial"/>
          <w:noProof/>
          <w:sz w:val="20"/>
          <w:szCs w:val="20"/>
          <w:lang w:val="en-US"/>
        </w:rPr>
        <w:t xml:space="preserve">      </w:t>
      </w:r>
      <w:r>
        <w:rPr>
          <w:noProof/>
        </w:rPr>
        <w:drawing>
          <wp:inline distT="0" distB="0" distL="0" distR="0" wp14:anchorId="1FFCC5F4" wp14:editId="23B58F07">
            <wp:extent cx="381000" cy="381000"/>
            <wp:effectExtent l="0" t="0" r="0" b="0"/>
            <wp:docPr id="694034117" name="Picture 69403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3D77A0EE">
        <w:rPr>
          <w:rFonts w:eastAsia="Arial" w:cs="Arial"/>
          <w:noProof/>
          <w:sz w:val="20"/>
          <w:szCs w:val="20"/>
          <w:lang w:val="en-US"/>
        </w:rPr>
        <w:t xml:space="preserve"> = Fully delivered/developed at Kingston University</w:t>
      </w:r>
    </w:p>
    <w:p w14:paraId="2446C3A9" w14:textId="0A1A2C6F" w:rsidR="00A30D6F" w:rsidRDefault="360317AA" w:rsidP="3D77A0EE">
      <w:pPr>
        <w:spacing w:before="0" w:after="200" w:line="276" w:lineRule="auto"/>
      </w:pPr>
      <w:r w:rsidRPr="3D77A0EE">
        <w:rPr>
          <w:rFonts w:eastAsia="Arial" w:cs="Arial"/>
          <w:noProof/>
          <w:sz w:val="20"/>
          <w:szCs w:val="20"/>
          <w:lang w:val="en-US"/>
        </w:rPr>
        <w:t xml:space="preserve">       </w:t>
      </w:r>
      <w:r>
        <w:rPr>
          <w:noProof/>
        </w:rPr>
        <w:drawing>
          <wp:inline distT="0" distB="0" distL="0" distR="0" wp14:anchorId="27EF5387" wp14:editId="5459E1CA">
            <wp:extent cx="381000" cy="381000"/>
            <wp:effectExtent l="0" t="0" r="0" b="0"/>
            <wp:docPr id="486342054" name="Picture 48634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3D77A0EE">
        <w:rPr>
          <w:rFonts w:eastAsia="Arial" w:cs="Arial"/>
          <w:noProof/>
          <w:sz w:val="20"/>
          <w:szCs w:val="20"/>
          <w:lang w:val="en-US"/>
        </w:rPr>
        <w:t>= Shared delivery/development by Kingston University and the Employer</w:t>
      </w:r>
    </w:p>
    <w:p w14:paraId="7D76923B" w14:textId="5C4D8B80" w:rsidR="00A30D6F" w:rsidRDefault="360317AA" w:rsidP="3D77A0EE">
      <w:pPr>
        <w:spacing w:before="0" w:after="200" w:line="276" w:lineRule="auto"/>
      </w:pPr>
      <w:r w:rsidRPr="3D77A0EE">
        <w:rPr>
          <w:rFonts w:eastAsia="Arial" w:cs="Arial"/>
          <w:noProof/>
          <w:sz w:val="20"/>
          <w:szCs w:val="20"/>
          <w:lang w:val="en-US"/>
        </w:rPr>
        <w:t xml:space="preserve">       </w:t>
      </w:r>
      <w:r>
        <w:rPr>
          <w:noProof/>
        </w:rPr>
        <w:drawing>
          <wp:inline distT="0" distB="0" distL="0" distR="0" wp14:anchorId="36383523" wp14:editId="10D7F217">
            <wp:extent cx="381000" cy="381000"/>
            <wp:effectExtent l="0" t="0" r="0" b="0"/>
            <wp:docPr id="1952541693" name="Picture 195254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3D77A0EE">
        <w:rPr>
          <w:rFonts w:eastAsia="Arial" w:cs="Arial"/>
          <w:noProof/>
          <w:sz w:val="20"/>
          <w:szCs w:val="20"/>
          <w:lang w:val="en-US"/>
        </w:rPr>
        <w:t>= Predominantly delivered/developed by the Employer</w:t>
      </w:r>
    </w:p>
    <w:p w14:paraId="18B4E4C9" w14:textId="5429AAAA" w:rsidR="00A30D6F" w:rsidRDefault="00A30D6F" w:rsidP="3D77A0EE">
      <w:pPr>
        <w:spacing w:before="0" w:after="0" w:line="240" w:lineRule="auto"/>
        <w:rPr>
          <w:noProof/>
        </w:rPr>
      </w:pPr>
    </w:p>
    <w:sectPr w:rsidR="00A30D6F" w:rsidSect="003775DA">
      <w:pgSz w:w="16838" w:h="11906" w:orient="landscape"/>
      <w:pgMar w:top="1440" w:right="111" w:bottom="144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7C4F" w14:textId="77777777" w:rsidR="00474C81" w:rsidRDefault="00474C81">
      <w:r>
        <w:separator/>
      </w:r>
    </w:p>
  </w:endnote>
  <w:endnote w:type="continuationSeparator" w:id="0">
    <w:p w14:paraId="46AB3ECE" w14:textId="77777777" w:rsidR="00474C81" w:rsidRDefault="00474C81">
      <w:r>
        <w:continuationSeparator/>
      </w:r>
    </w:p>
  </w:endnote>
  <w:endnote w:type="continuationNotice" w:id="1">
    <w:p w14:paraId="24FF2896" w14:textId="77777777" w:rsidR="00474C81" w:rsidRDefault="00474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9F0A" w14:textId="77777777" w:rsidR="005C1E6B" w:rsidRDefault="005C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7F5194C" w:rsidR="005C1E6B" w:rsidRDefault="005C1E6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31EF5">
      <w:rPr>
        <w:rFonts w:ascii="Arial" w:hAnsi="Arial" w:cs="Arial"/>
        <w:b/>
        <w:noProof/>
        <w:sz w:val="16"/>
        <w:szCs w:val="16"/>
      </w:rPr>
      <w:t>44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31EF5">
      <w:rPr>
        <w:rFonts w:ascii="Arial" w:hAnsi="Arial" w:cs="Arial"/>
        <w:b/>
        <w:noProof/>
        <w:sz w:val="16"/>
        <w:szCs w:val="16"/>
      </w:rPr>
      <w:t>44</w:t>
    </w:r>
    <w:r w:rsidRPr="009D2840">
      <w:rPr>
        <w:rFonts w:ascii="Arial" w:hAnsi="Arial" w:cs="Arial"/>
        <w:b/>
        <w:sz w:val="16"/>
        <w:szCs w:val="16"/>
      </w:rPr>
      <w:fldChar w:fldCharType="end"/>
    </w:r>
  </w:p>
  <w:p w14:paraId="7CDEC233" w14:textId="77777777" w:rsidR="005C1E6B" w:rsidRDefault="005C1E6B" w:rsidP="00A62F3A">
    <w:pPr>
      <w:pStyle w:val="Footer"/>
    </w:pPr>
  </w:p>
  <w:p w14:paraId="08CD2A46" w14:textId="77777777" w:rsidR="005C1E6B" w:rsidRPr="00165D50" w:rsidRDefault="005C1E6B"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408" w14:textId="77777777" w:rsidR="005C1E6B" w:rsidRDefault="005C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4DA9" w14:textId="77777777" w:rsidR="00474C81" w:rsidRDefault="00474C81">
      <w:r>
        <w:separator/>
      </w:r>
    </w:p>
  </w:footnote>
  <w:footnote w:type="continuationSeparator" w:id="0">
    <w:p w14:paraId="6DDE3A08" w14:textId="77777777" w:rsidR="00474C81" w:rsidRDefault="00474C81">
      <w:r>
        <w:continuationSeparator/>
      </w:r>
    </w:p>
  </w:footnote>
  <w:footnote w:type="continuationNotice" w:id="1">
    <w:p w14:paraId="2289B268" w14:textId="77777777" w:rsidR="00474C81" w:rsidRDefault="00474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5083" w14:textId="77777777" w:rsidR="005C1E6B" w:rsidRDefault="005C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4B0" w14:textId="77777777" w:rsidR="005C1E6B" w:rsidRDefault="005C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353F" w14:textId="77777777" w:rsidR="005C1E6B" w:rsidRDefault="005C1E6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20FE0"/>
    <w:multiLevelType w:val="hybridMultilevel"/>
    <w:tmpl w:val="6192A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34A48"/>
    <w:multiLevelType w:val="hybridMultilevel"/>
    <w:tmpl w:val="E216F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5C0AC7"/>
    <w:multiLevelType w:val="multilevel"/>
    <w:tmpl w:val="291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4367E"/>
    <w:multiLevelType w:val="hybridMultilevel"/>
    <w:tmpl w:val="6F48A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B3839"/>
    <w:multiLevelType w:val="hybridMultilevel"/>
    <w:tmpl w:val="5C9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101F3"/>
    <w:multiLevelType w:val="hybridMultilevel"/>
    <w:tmpl w:val="F922274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1420252511">
    <w:abstractNumId w:val="13"/>
  </w:num>
  <w:num w:numId="2" w16cid:durableId="1305550824">
    <w:abstractNumId w:val="22"/>
  </w:num>
  <w:num w:numId="3" w16cid:durableId="1566524977">
    <w:abstractNumId w:val="6"/>
  </w:num>
  <w:num w:numId="4" w16cid:durableId="1699886294">
    <w:abstractNumId w:val="9"/>
  </w:num>
  <w:num w:numId="5" w16cid:durableId="2030984032">
    <w:abstractNumId w:val="21"/>
  </w:num>
  <w:num w:numId="6" w16cid:durableId="1390349974">
    <w:abstractNumId w:val="23"/>
  </w:num>
  <w:num w:numId="7" w16cid:durableId="737559261">
    <w:abstractNumId w:val="4"/>
  </w:num>
  <w:num w:numId="8" w16cid:durableId="1216814596">
    <w:abstractNumId w:val="1"/>
  </w:num>
  <w:num w:numId="9" w16cid:durableId="1553150480">
    <w:abstractNumId w:val="11"/>
  </w:num>
  <w:num w:numId="10" w16cid:durableId="1178041567">
    <w:abstractNumId w:val="12"/>
  </w:num>
  <w:num w:numId="11" w16cid:durableId="1579902652">
    <w:abstractNumId w:val="10"/>
  </w:num>
  <w:num w:numId="12" w16cid:durableId="1798915660">
    <w:abstractNumId w:val="14"/>
  </w:num>
  <w:num w:numId="13" w16cid:durableId="2119519446">
    <w:abstractNumId w:val="20"/>
  </w:num>
  <w:num w:numId="14" w16cid:durableId="1380321802">
    <w:abstractNumId w:val="8"/>
  </w:num>
  <w:num w:numId="15" w16cid:durableId="367609670">
    <w:abstractNumId w:val="19"/>
  </w:num>
  <w:num w:numId="16" w16cid:durableId="16736937">
    <w:abstractNumId w:val="0"/>
  </w:num>
  <w:num w:numId="17" w16cid:durableId="1602840679">
    <w:abstractNumId w:val="5"/>
  </w:num>
  <w:num w:numId="18" w16cid:durableId="422529768">
    <w:abstractNumId w:val="27"/>
  </w:num>
  <w:num w:numId="19" w16cid:durableId="2070229946">
    <w:abstractNumId w:val="25"/>
  </w:num>
  <w:num w:numId="20" w16cid:durableId="1707101342">
    <w:abstractNumId w:val="24"/>
  </w:num>
  <w:num w:numId="21" w16cid:durableId="1373383371">
    <w:abstractNumId w:val="18"/>
  </w:num>
  <w:num w:numId="22" w16cid:durableId="2023433701">
    <w:abstractNumId w:val="2"/>
  </w:num>
  <w:num w:numId="23" w16cid:durableId="355231934">
    <w:abstractNumId w:val="26"/>
  </w:num>
  <w:num w:numId="24" w16cid:durableId="1861967828">
    <w:abstractNumId w:val="16"/>
  </w:num>
  <w:num w:numId="25" w16cid:durableId="478546291">
    <w:abstractNumId w:val="3"/>
  </w:num>
  <w:num w:numId="26" w16cid:durableId="557404573">
    <w:abstractNumId w:val="7"/>
  </w:num>
  <w:num w:numId="27" w16cid:durableId="395081879">
    <w:abstractNumId w:val="15"/>
  </w:num>
  <w:num w:numId="28" w16cid:durableId="489255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6A13"/>
    <w:rsid w:val="00014170"/>
    <w:rsid w:val="00017958"/>
    <w:rsid w:val="00017A2E"/>
    <w:rsid w:val="000233CE"/>
    <w:rsid w:val="00026E9C"/>
    <w:rsid w:val="000304D3"/>
    <w:rsid w:val="0003668D"/>
    <w:rsid w:val="000458ED"/>
    <w:rsid w:val="00047E97"/>
    <w:rsid w:val="00050145"/>
    <w:rsid w:val="00057E75"/>
    <w:rsid w:val="00067E5F"/>
    <w:rsid w:val="000765B1"/>
    <w:rsid w:val="000A6BB5"/>
    <w:rsid w:val="000C4D38"/>
    <w:rsid w:val="000C681F"/>
    <w:rsid w:val="000D32A1"/>
    <w:rsid w:val="000D4376"/>
    <w:rsid w:val="000D6AD1"/>
    <w:rsid w:val="000D6ADD"/>
    <w:rsid w:val="000E5815"/>
    <w:rsid w:val="001138FC"/>
    <w:rsid w:val="00115793"/>
    <w:rsid w:val="00116317"/>
    <w:rsid w:val="00123192"/>
    <w:rsid w:val="0013785F"/>
    <w:rsid w:val="00150CB9"/>
    <w:rsid w:val="00161E70"/>
    <w:rsid w:val="00162CF7"/>
    <w:rsid w:val="001678D2"/>
    <w:rsid w:val="00171110"/>
    <w:rsid w:val="00171F17"/>
    <w:rsid w:val="00187BE7"/>
    <w:rsid w:val="0019458A"/>
    <w:rsid w:val="00197FD9"/>
    <w:rsid w:val="001C5CFA"/>
    <w:rsid w:val="001E17D2"/>
    <w:rsid w:val="001E6CD4"/>
    <w:rsid w:val="001F37C7"/>
    <w:rsid w:val="002001D1"/>
    <w:rsid w:val="00201078"/>
    <w:rsid w:val="00204B55"/>
    <w:rsid w:val="00206952"/>
    <w:rsid w:val="002076CF"/>
    <w:rsid w:val="002138E1"/>
    <w:rsid w:val="00220603"/>
    <w:rsid w:val="002235CD"/>
    <w:rsid w:val="0023435A"/>
    <w:rsid w:val="00237CD7"/>
    <w:rsid w:val="002417B7"/>
    <w:rsid w:val="00254C67"/>
    <w:rsid w:val="00256744"/>
    <w:rsid w:val="00261928"/>
    <w:rsid w:val="002902BC"/>
    <w:rsid w:val="002925B1"/>
    <w:rsid w:val="00292F31"/>
    <w:rsid w:val="00294580"/>
    <w:rsid w:val="002A4E21"/>
    <w:rsid w:val="002B10B3"/>
    <w:rsid w:val="002C5217"/>
    <w:rsid w:val="002C6DCE"/>
    <w:rsid w:val="002F321D"/>
    <w:rsid w:val="00304E9A"/>
    <w:rsid w:val="00310876"/>
    <w:rsid w:val="00315B72"/>
    <w:rsid w:val="0033397A"/>
    <w:rsid w:val="0034485E"/>
    <w:rsid w:val="003556A2"/>
    <w:rsid w:val="003674E3"/>
    <w:rsid w:val="003703E9"/>
    <w:rsid w:val="00370573"/>
    <w:rsid w:val="003750FE"/>
    <w:rsid w:val="00385F2B"/>
    <w:rsid w:val="00394339"/>
    <w:rsid w:val="003A139E"/>
    <w:rsid w:val="003B0EFE"/>
    <w:rsid w:val="003B1F4C"/>
    <w:rsid w:val="003B3BC3"/>
    <w:rsid w:val="003B5765"/>
    <w:rsid w:val="003D5844"/>
    <w:rsid w:val="003E1D81"/>
    <w:rsid w:val="003E66E6"/>
    <w:rsid w:val="003E7D4C"/>
    <w:rsid w:val="003F5006"/>
    <w:rsid w:val="00413E25"/>
    <w:rsid w:val="00432A73"/>
    <w:rsid w:val="00436F8A"/>
    <w:rsid w:val="004403C5"/>
    <w:rsid w:val="0044427F"/>
    <w:rsid w:val="00454BA5"/>
    <w:rsid w:val="00456B69"/>
    <w:rsid w:val="00472C59"/>
    <w:rsid w:val="00473C6D"/>
    <w:rsid w:val="00474C81"/>
    <w:rsid w:val="00475309"/>
    <w:rsid w:val="00481823"/>
    <w:rsid w:val="004A325E"/>
    <w:rsid w:val="004B2B7A"/>
    <w:rsid w:val="004B5555"/>
    <w:rsid w:val="004B61DE"/>
    <w:rsid w:val="004C0B82"/>
    <w:rsid w:val="004C2050"/>
    <w:rsid w:val="004C332D"/>
    <w:rsid w:val="004D4AA4"/>
    <w:rsid w:val="004E15BA"/>
    <w:rsid w:val="0050367E"/>
    <w:rsid w:val="00506562"/>
    <w:rsid w:val="00506A64"/>
    <w:rsid w:val="0050771D"/>
    <w:rsid w:val="00511036"/>
    <w:rsid w:val="00512C43"/>
    <w:rsid w:val="0052145B"/>
    <w:rsid w:val="00524C06"/>
    <w:rsid w:val="00531298"/>
    <w:rsid w:val="00537871"/>
    <w:rsid w:val="005406ED"/>
    <w:rsid w:val="005507CD"/>
    <w:rsid w:val="00554397"/>
    <w:rsid w:val="00554C98"/>
    <w:rsid w:val="0055500E"/>
    <w:rsid w:val="00563A9C"/>
    <w:rsid w:val="00570B9E"/>
    <w:rsid w:val="00571EBC"/>
    <w:rsid w:val="00572CB2"/>
    <w:rsid w:val="005775F0"/>
    <w:rsid w:val="0058055B"/>
    <w:rsid w:val="00584DC3"/>
    <w:rsid w:val="00586AE5"/>
    <w:rsid w:val="005A55E0"/>
    <w:rsid w:val="005B2DDE"/>
    <w:rsid w:val="005B3535"/>
    <w:rsid w:val="005C1E6B"/>
    <w:rsid w:val="005C2FF6"/>
    <w:rsid w:val="005D24E9"/>
    <w:rsid w:val="005D5497"/>
    <w:rsid w:val="005D642B"/>
    <w:rsid w:val="005E09E5"/>
    <w:rsid w:val="005E68C5"/>
    <w:rsid w:val="006026CE"/>
    <w:rsid w:val="00605B90"/>
    <w:rsid w:val="00614204"/>
    <w:rsid w:val="0061450C"/>
    <w:rsid w:val="00627CA8"/>
    <w:rsid w:val="006351E6"/>
    <w:rsid w:val="0063771E"/>
    <w:rsid w:val="00647805"/>
    <w:rsid w:val="006632BB"/>
    <w:rsid w:val="00663A4D"/>
    <w:rsid w:val="00665E21"/>
    <w:rsid w:val="00671040"/>
    <w:rsid w:val="00672499"/>
    <w:rsid w:val="00672D8D"/>
    <w:rsid w:val="006B4273"/>
    <w:rsid w:val="006B7D42"/>
    <w:rsid w:val="006C056E"/>
    <w:rsid w:val="006C2CF3"/>
    <w:rsid w:val="006C7032"/>
    <w:rsid w:val="006C73B7"/>
    <w:rsid w:val="006E182F"/>
    <w:rsid w:val="006E1AAE"/>
    <w:rsid w:val="006E2755"/>
    <w:rsid w:val="006E3020"/>
    <w:rsid w:val="006F20CD"/>
    <w:rsid w:val="0070232B"/>
    <w:rsid w:val="00704C52"/>
    <w:rsid w:val="007070BD"/>
    <w:rsid w:val="00713B80"/>
    <w:rsid w:val="00716641"/>
    <w:rsid w:val="00725AC3"/>
    <w:rsid w:val="00730564"/>
    <w:rsid w:val="00735F36"/>
    <w:rsid w:val="007363AA"/>
    <w:rsid w:val="00744890"/>
    <w:rsid w:val="00746EC6"/>
    <w:rsid w:val="007532F8"/>
    <w:rsid w:val="007550A4"/>
    <w:rsid w:val="00771FFA"/>
    <w:rsid w:val="00780744"/>
    <w:rsid w:val="00780D3F"/>
    <w:rsid w:val="00782D8F"/>
    <w:rsid w:val="0078440C"/>
    <w:rsid w:val="007859EB"/>
    <w:rsid w:val="00786BF3"/>
    <w:rsid w:val="00790BC3"/>
    <w:rsid w:val="007A1AAC"/>
    <w:rsid w:val="007A4C1F"/>
    <w:rsid w:val="007A56F0"/>
    <w:rsid w:val="007A6A31"/>
    <w:rsid w:val="007A7FDF"/>
    <w:rsid w:val="007B080C"/>
    <w:rsid w:val="007C0FF8"/>
    <w:rsid w:val="007C7452"/>
    <w:rsid w:val="007E562C"/>
    <w:rsid w:val="00800570"/>
    <w:rsid w:val="00810E0E"/>
    <w:rsid w:val="00814972"/>
    <w:rsid w:val="0083594F"/>
    <w:rsid w:val="00835DF9"/>
    <w:rsid w:val="008553A1"/>
    <w:rsid w:val="00855FE0"/>
    <w:rsid w:val="00880925"/>
    <w:rsid w:val="00890A02"/>
    <w:rsid w:val="00893BB7"/>
    <w:rsid w:val="00896142"/>
    <w:rsid w:val="008A5313"/>
    <w:rsid w:val="008A6230"/>
    <w:rsid w:val="008C1D23"/>
    <w:rsid w:val="008C2999"/>
    <w:rsid w:val="008C46F3"/>
    <w:rsid w:val="008C722E"/>
    <w:rsid w:val="008D1AD2"/>
    <w:rsid w:val="008D2D0B"/>
    <w:rsid w:val="008D4866"/>
    <w:rsid w:val="008E1FBD"/>
    <w:rsid w:val="00903965"/>
    <w:rsid w:val="00904C80"/>
    <w:rsid w:val="009058AB"/>
    <w:rsid w:val="00906F13"/>
    <w:rsid w:val="009175B7"/>
    <w:rsid w:val="00932201"/>
    <w:rsid w:val="00941A20"/>
    <w:rsid w:val="00942BC4"/>
    <w:rsid w:val="00945839"/>
    <w:rsid w:val="0094701D"/>
    <w:rsid w:val="009502EA"/>
    <w:rsid w:val="00950ECD"/>
    <w:rsid w:val="00952510"/>
    <w:rsid w:val="00956207"/>
    <w:rsid w:val="00956BA6"/>
    <w:rsid w:val="009637E0"/>
    <w:rsid w:val="00965F90"/>
    <w:rsid w:val="00970AA0"/>
    <w:rsid w:val="00970D87"/>
    <w:rsid w:val="00976B39"/>
    <w:rsid w:val="00993A97"/>
    <w:rsid w:val="00995F8A"/>
    <w:rsid w:val="009A1DA5"/>
    <w:rsid w:val="009A45CB"/>
    <w:rsid w:val="009B5DFA"/>
    <w:rsid w:val="009B6B94"/>
    <w:rsid w:val="009C04A6"/>
    <w:rsid w:val="009C5D2D"/>
    <w:rsid w:val="009C71CF"/>
    <w:rsid w:val="009D2EF2"/>
    <w:rsid w:val="009D698A"/>
    <w:rsid w:val="009E210F"/>
    <w:rsid w:val="00A00446"/>
    <w:rsid w:val="00A05173"/>
    <w:rsid w:val="00A16697"/>
    <w:rsid w:val="00A17FF9"/>
    <w:rsid w:val="00A2146B"/>
    <w:rsid w:val="00A27094"/>
    <w:rsid w:val="00A30D6F"/>
    <w:rsid w:val="00A36C10"/>
    <w:rsid w:val="00A4007F"/>
    <w:rsid w:val="00A40E6F"/>
    <w:rsid w:val="00A4437E"/>
    <w:rsid w:val="00A51CE1"/>
    <w:rsid w:val="00A53C16"/>
    <w:rsid w:val="00A5434E"/>
    <w:rsid w:val="00A62F3A"/>
    <w:rsid w:val="00A6691A"/>
    <w:rsid w:val="00A71A5B"/>
    <w:rsid w:val="00A756B7"/>
    <w:rsid w:val="00A77301"/>
    <w:rsid w:val="00A77882"/>
    <w:rsid w:val="00A82248"/>
    <w:rsid w:val="00A82405"/>
    <w:rsid w:val="00A92C9B"/>
    <w:rsid w:val="00A9391E"/>
    <w:rsid w:val="00A95F9D"/>
    <w:rsid w:val="00A97E80"/>
    <w:rsid w:val="00AA401E"/>
    <w:rsid w:val="00AA4619"/>
    <w:rsid w:val="00AA55BB"/>
    <w:rsid w:val="00AB1A99"/>
    <w:rsid w:val="00AB392B"/>
    <w:rsid w:val="00AC41DE"/>
    <w:rsid w:val="00AC6073"/>
    <w:rsid w:val="00AF2FAB"/>
    <w:rsid w:val="00B31EF5"/>
    <w:rsid w:val="00B40428"/>
    <w:rsid w:val="00B6381E"/>
    <w:rsid w:val="00B67510"/>
    <w:rsid w:val="00B74B6C"/>
    <w:rsid w:val="00B7567A"/>
    <w:rsid w:val="00B81ADF"/>
    <w:rsid w:val="00B83849"/>
    <w:rsid w:val="00B84537"/>
    <w:rsid w:val="00B87386"/>
    <w:rsid w:val="00B9370A"/>
    <w:rsid w:val="00B962F4"/>
    <w:rsid w:val="00BA6289"/>
    <w:rsid w:val="00BB2131"/>
    <w:rsid w:val="00BD09C6"/>
    <w:rsid w:val="00BD6AD5"/>
    <w:rsid w:val="00BF0F40"/>
    <w:rsid w:val="00BF1022"/>
    <w:rsid w:val="00BF2A13"/>
    <w:rsid w:val="00BF4B93"/>
    <w:rsid w:val="00C00B65"/>
    <w:rsid w:val="00C15305"/>
    <w:rsid w:val="00C32FF1"/>
    <w:rsid w:val="00C34CD5"/>
    <w:rsid w:val="00C42092"/>
    <w:rsid w:val="00C44222"/>
    <w:rsid w:val="00C447A7"/>
    <w:rsid w:val="00C63570"/>
    <w:rsid w:val="00C70212"/>
    <w:rsid w:val="00C773D7"/>
    <w:rsid w:val="00C77B6F"/>
    <w:rsid w:val="00C86B1C"/>
    <w:rsid w:val="00C8722C"/>
    <w:rsid w:val="00C9323F"/>
    <w:rsid w:val="00C95364"/>
    <w:rsid w:val="00C97DCD"/>
    <w:rsid w:val="00CB26F3"/>
    <w:rsid w:val="00CB2C61"/>
    <w:rsid w:val="00CB651A"/>
    <w:rsid w:val="00CC5789"/>
    <w:rsid w:val="00CE28F4"/>
    <w:rsid w:val="00CF166F"/>
    <w:rsid w:val="00CF272A"/>
    <w:rsid w:val="00CF66E1"/>
    <w:rsid w:val="00D07A8A"/>
    <w:rsid w:val="00D14D3D"/>
    <w:rsid w:val="00D212B8"/>
    <w:rsid w:val="00D309DE"/>
    <w:rsid w:val="00D377E9"/>
    <w:rsid w:val="00D41545"/>
    <w:rsid w:val="00D46F7C"/>
    <w:rsid w:val="00D51BDA"/>
    <w:rsid w:val="00D560C2"/>
    <w:rsid w:val="00D60FC0"/>
    <w:rsid w:val="00D65925"/>
    <w:rsid w:val="00D70FD1"/>
    <w:rsid w:val="00D76592"/>
    <w:rsid w:val="00D905EF"/>
    <w:rsid w:val="00DB2567"/>
    <w:rsid w:val="00DB63DF"/>
    <w:rsid w:val="00DC198B"/>
    <w:rsid w:val="00DD52AB"/>
    <w:rsid w:val="00DD6613"/>
    <w:rsid w:val="00DD72B7"/>
    <w:rsid w:val="00DE21DB"/>
    <w:rsid w:val="00DE65FE"/>
    <w:rsid w:val="00DF7860"/>
    <w:rsid w:val="00E0242F"/>
    <w:rsid w:val="00E16031"/>
    <w:rsid w:val="00E161B0"/>
    <w:rsid w:val="00E251FD"/>
    <w:rsid w:val="00E25EFD"/>
    <w:rsid w:val="00E42C5E"/>
    <w:rsid w:val="00E52B20"/>
    <w:rsid w:val="00E60804"/>
    <w:rsid w:val="00E702FB"/>
    <w:rsid w:val="00E75219"/>
    <w:rsid w:val="00E76486"/>
    <w:rsid w:val="00E81256"/>
    <w:rsid w:val="00E87463"/>
    <w:rsid w:val="00E90146"/>
    <w:rsid w:val="00EA17BD"/>
    <w:rsid w:val="00EA3176"/>
    <w:rsid w:val="00EB108E"/>
    <w:rsid w:val="00EFEEE8"/>
    <w:rsid w:val="00F002A9"/>
    <w:rsid w:val="00F22C62"/>
    <w:rsid w:val="00F26A38"/>
    <w:rsid w:val="00F30B7A"/>
    <w:rsid w:val="00F3393E"/>
    <w:rsid w:val="00F36E2B"/>
    <w:rsid w:val="00F420FD"/>
    <w:rsid w:val="00F61690"/>
    <w:rsid w:val="00F62C2E"/>
    <w:rsid w:val="00F9794C"/>
    <w:rsid w:val="00FB1CF9"/>
    <w:rsid w:val="00FB473B"/>
    <w:rsid w:val="00FB7B0C"/>
    <w:rsid w:val="00FB7D3F"/>
    <w:rsid w:val="00FC0EB6"/>
    <w:rsid w:val="00FE1881"/>
    <w:rsid w:val="00FE1890"/>
    <w:rsid w:val="00FF0522"/>
    <w:rsid w:val="00FF2231"/>
    <w:rsid w:val="0289B56E"/>
    <w:rsid w:val="049692D7"/>
    <w:rsid w:val="05E08310"/>
    <w:rsid w:val="064A7E7E"/>
    <w:rsid w:val="06934A6C"/>
    <w:rsid w:val="06AD9736"/>
    <w:rsid w:val="06EB0F32"/>
    <w:rsid w:val="07EF362B"/>
    <w:rsid w:val="082BC4E0"/>
    <w:rsid w:val="085B1751"/>
    <w:rsid w:val="091AC8B7"/>
    <w:rsid w:val="0963CCD3"/>
    <w:rsid w:val="09C30F69"/>
    <w:rsid w:val="0AD42CAB"/>
    <w:rsid w:val="0C52AD74"/>
    <w:rsid w:val="0D142D9A"/>
    <w:rsid w:val="0D61E12D"/>
    <w:rsid w:val="0FA404D3"/>
    <w:rsid w:val="0FCA6337"/>
    <w:rsid w:val="1078A440"/>
    <w:rsid w:val="10BAE8BC"/>
    <w:rsid w:val="1114569F"/>
    <w:rsid w:val="118E2E3F"/>
    <w:rsid w:val="13822864"/>
    <w:rsid w:val="169CEC40"/>
    <w:rsid w:val="170DB83C"/>
    <w:rsid w:val="17A79DEB"/>
    <w:rsid w:val="183C712A"/>
    <w:rsid w:val="1862FD16"/>
    <w:rsid w:val="190CA3BD"/>
    <w:rsid w:val="19D8418B"/>
    <w:rsid w:val="19FDAD17"/>
    <w:rsid w:val="1AC8B2D9"/>
    <w:rsid w:val="1ADF3EAD"/>
    <w:rsid w:val="1B183C4E"/>
    <w:rsid w:val="1B7411EC"/>
    <w:rsid w:val="1BC0C3D0"/>
    <w:rsid w:val="1BD037FF"/>
    <w:rsid w:val="1CE2BC51"/>
    <w:rsid w:val="1D0FE24D"/>
    <w:rsid w:val="1E16DF6F"/>
    <w:rsid w:val="1EADB206"/>
    <w:rsid w:val="1F02EC66"/>
    <w:rsid w:val="1F83766A"/>
    <w:rsid w:val="1FB2AFD0"/>
    <w:rsid w:val="1FD02D89"/>
    <w:rsid w:val="21CEF1AB"/>
    <w:rsid w:val="21E35370"/>
    <w:rsid w:val="2315FDA8"/>
    <w:rsid w:val="23E7099E"/>
    <w:rsid w:val="24C9BADA"/>
    <w:rsid w:val="265CF58D"/>
    <w:rsid w:val="2715B447"/>
    <w:rsid w:val="275C4BA7"/>
    <w:rsid w:val="28EADCF8"/>
    <w:rsid w:val="298EFA48"/>
    <w:rsid w:val="29A816FC"/>
    <w:rsid w:val="29EDBC26"/>
    <w:rsid w:val="2A4507D9"/>
    <w:rsid w:val="2ADD66B0"/>
    <w:rsid w:val="2B43E75D"/>
    <w:rsid w:val="2CDFB7BE"/>
    <w:rsid w:val="2FE922F2"/>
    <w:rsid w:val="300B6A44"/>
    <w:rsid w:val="3184F353"/>
    <w:rsid w:val="34FF71FF"/>
    <w:rsid w:val="3590E6B2"/>
    <w:rsid w:val="360317AA"/>
    <w:rsid w:val="364DF18E"/>
    <w:rsid w:val="367FC965"/>
    <w:rsid w:val="36BBAD86"/>
    <w:rsid w:val="36C41784"/>
    <w:rsid w:val="36DF6641"/>
    <w:rsid w:val="3703FB87"/>
    <w:rsid w:val="37250D26"/>
    <w:rsid w:val="381F6CEC"/>
    <w:rsid w:val="386E992D"/>
    <w:rsid w:val="38A1C1D3"/>
    <w:rsid w:val="38EB2990"/>
    <w:rsid w:val="39868385"/>
    <w:rsid w:val="3AD90215"/>
    <w:rsid w:val="3C434EDF"/>
    <w:rsid w:val="3C96E9D2"/>
    <w:rsid w:val="3D77A0EE"/>
    <w:rsid w:val="3FE41CA6"/>
    <w:rsid w:val="40961953"/>
    <w:rsid w:val="40ED7E32"/>
    <w:rsid w:val="40FD97A5"/>
    <w:rsid w:val="41027DDE"/>
    <w:rsid w:val="42A34F86"/>
    <w:rsid w:val="43F92042"/>
    <w:rsid w:val="44457AF6"/>
    <w:rsid w:val="45C7D32D"/>
    <w:rsid w:val="45D108C8"/>
    <w:rsid w:val="46057FAC"/>
    <w:rsid w:val="4685E9F5"/>
    <w:rsid w:val="479BBC12"/>
    <w:rsid w:val="49C2668E"/>
    <w:rsid w:val="4A045908"/>
    <w:rsid w:val="4A6861C6"/>
    <w:rsid w:val="4A7F5366"/>
    <w:rsid w:val="4B1E2A37"/>
    <w:rsid w:val="4C6CC622"/>
    <w:rsid w:val="4CB8950B"/>
    <w:rsid w:val="4D3BF9CA"/>
    <w:rsid w:val="4E68180A"/>
    <w:rsid w:val="4E6F4868"/>
    <w:rsid w:val="4F851555"/>
    <w:rsid w:val="4FEC789A"/>
    <w:rsid w:val="506BAE01"/>
    <w:rsid w:val="5250B1AB"/>
    <w:rsid w:val="527D8D25"/>
    <w:rsid w:val="528CBCCD"/>
    <w:rsid w:val="529E134D"/>
    <w:rsid w:val="53F6E9B6"/>
    <w:rsid w:val="548AD744"/>
    <w:rsid w:val="54980B33"/>
    <w:rsid w:val="54CEAE6E"/>
    <w:rsid w:val="54F7BC11"/>
    <w:rsid w:val="55585F48"/>
    <w:rsid w:val="5685AF03"/>
    <w:rsid w:val="582F13C2"/>
    <w:rsid w:val="5837F459"/>
    <w:rsid w:val="58CC4BF6"/>
    <w:rsid w:val="58DB3C95"/>
    <w:rsid w:val="595A5D89"/>
    <w:rsid w:val="5A4B4D1C"/>
    <w:rsid w:val="5A67BE8B"/>
    <w:rsid w:val="5B2F9F58"/>
    <w:rsid w:val="5B768277"/>
    <w:rsid w:val="5BFFC1D5"/>
    <w:rsid w:val="5C071BC2"/>
    <w:rsid w:val="5D51FE10"/>
    <w:rsid w:val="5D5A0B1A"/>
    <w:rsid w:val="5D5F3A54"/>
    <w:rsid w:val="5F97541F"/>
    <w:rsid w:val="601368EC"/>
    <w:rsid w:val="6091ABDC"/>
    <w:rsid w:val="62FFC77B"/>
    <w:rsid w:val="653CABE7"/>
    <w:rsid w:val="673B6BC1"/>
    <w:rsid w:val="68F3338D"/>
    <w:rsid w:val="69882520"/>
    <w:rsid w:val="6A14D503"/>
    <w:rsid w:val="6B0D8A42"/>
    <w:rsid w:val="6C66A032"/>
    <w:rsid w:val="6D82C41F"/>
    <w:rsid w:val="6EC10159"/>
    <w:rsid w:val="6FEEBB84"/>
    <w:rsid w:val="7031C52C"/>
    <w:rsid w:val="72228B1F"/>
    <w:rsid w:val="7290396D"/>
    <w:rsid w:val="73B0B0E7"/>
    <w:rsid w:val="7454F06B"/>
    <w:rsid w:val="77137E5E"/>
    <w:rsid w:val="79292F95"/>
    <w:rsid w:val="7AEFD76D"/>
    <w:rsid w:val="7B0712D8"/>
    <w:rsid w:val="7BE7EB7A"/>
    <w:rsid w:val="7BF57527"/>
    <w:rsid w:val="7C44A72B"/>
    <w:rsid w:val="7C792E6B"/>
    <w:rsid w:val="7CC51CE3"/>
    <w:rsid w:val="7EEF95A4"/>
    <w:rsid w:val="7F68D9F5"/>
    <w:rsid w:val="7FB08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1F37C7"/>
    <w:pPr>
      <w:spacing w:before="0" w:after="0" w:line="240" w:lineRule="auto"/>
    </w:pPr>
    <w:rPr>
      <w:rFonts w:ascii="Times New Roman" w:eastAsia="Calibri" w:hAnsi="Times New Roman"/>
    </w:rPr>
  </w:style>
  <w:style w:type="character" w:customStyle="1" w:styleId="normaltextrun">
    <w:name w:val="normaltextrun"/>
    <w:basedOn w:val="DefaultParagraphFont"/>
    <w:rsid w:val="008D2D0B"/>
  </w:style>
  <w:style w:type="character" w:customStyle="1" w:styleId="eop">
    <w:name w:val="eop"/>
    <w:basedOn w:val="DefaultParagraphFont"/>
    <w:rsid w:val="006B4273"/>
  </w:style>
  <w:style w:type="numbering" w:customStyle="1" w:styleId="NoList1">
    <w:name w:val="No List1"/>
    <w:next w:val="NoList"/>
    <w:uiPriority w:val="99"/>
    <w:semiHidden/>
    <w:unhideWhenUsed/>
    <w:rsid w:val="00A3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57520">
      <w:bodyDiv w:val="1"/>
      <w:marLeft w:val="0"/>
      <w:marRight w:val="0"/>
      <w:marTop w:val="0"/>
      <w:marBottom w:val="0"/>
      <w:divBdr>
        <w:top w:val="none" w:sz="0" w:space="0" w:color="auto"/>
        <w:left w:val="none" w:sz="0" w:space="0" w:color="auto"/>
        <w:bottom w:val="none" w:sz="0" w:space="0" w:color="auto"/>
        <w:right w:val="none" w:sz="0" w:space="0" w:color="auto"/>
      </w:divBdr>
    </w:div>
    <w:div w:id="15264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apprentices/" TargetMode="External"/><Relationship Id="rId18" Type="http://schemas.openxmlformats.org/officeDocument/2006/relationships/footer" Target="footer1.xml"/><Relationship Id="rId26" Type="http://schemas.openxmlformats.org/officeDocument/2006/relationships/hyperlink" Target="https://www.kingston.ac.uk/faculties/science-engineering-and-computing/about/schools/engineering/"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qaa.ac.uk/docs/qaa/subject-benchmark-statements/subject-benchmark-statement-land-construction-real-estate-and-surveying.pdf?sfvrsn=f9f3c881_4" TargetMode="External"/><Relationship Id="rId17" Type="http://schemas.openxmlformats.org/officeDocument/2006/relationships/header" Target="header2.xml"/><Relationship Id="rId25" Type="http://schemas.openxmlformats.org/officeDocument/2006/relationships/hyperlink" Target="https://www.kingston.ac.uk/faculties/science-engineering-and-computing/"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ciob.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24" Type="http://schemas.openxmlformats.org/officeDocument/2006/relationships/hyperlink" Target="https://www.qaa.ac.uk/quality-code/qualifications-frameworks"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ingston.ac.uk/degree-apprenticeships/" TargetMode="External"/><Relationship Id="rId23" Type="http://schemas.openxmlformats.org/officeDocument/2006/relationships/hyperlink" Target="https://www.kingston.ac.uk/aboutkingstonuniversity/howtheuniversityworks/policiesandregulations/" TargetMode="External"/><Relationship Id="rId28" Type="http://schemas.openxmlformats.org/officeDocument/2006/relationships/hyperlink" Target="http://www.rics.org" TargetMode="External"/><Relationship Id="rId36"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ac.uk/degree-apprenticeships/" TargetMode="External"/><Relationship Id="rId22" Type="http://schemas.openxmlformats.org/officeDocument/2006/relationships/image" Target="media/image2.png"/><Relationship Id="rId27" Type="http://schemas.openxmlformats.org/officeDocument/2006/relationships/hyperlink" Target="https://www.citb.co.uk/standards-and-delivering-training/training-standards/apprenticeship-standards-and-frameworks/" TargetMode="External"/><Relationship Id="rId30" Type="http://schemas.openxmlformats.org/officeDocument/2006/relationships/hyperlink" Target="https://www.instituteforapprenticeships.org/apprenticeship-standards/chartered-surveyor-degree-v1-2"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1175485-2024-438A-BC10-C16E9CF54D17}"/>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2006/documentManagement/types"/>
    <ds:schemaRef ds:uri="6eeeb5be-24ba-42fd-ae95-16c3cfb612a9"/>
    <ds:schemaRef ds:uri="http://schemas.openxmlformats.org/package/2006/metadata/core-properties"/>
    <ds:schemaRef ds:uri="http://www.w3.org/XML/1998/namespace"/>
    <ds:schemaRef ds:uri="http://purl.org/dc/terms/"/>
    <ds:schemaRef ds:uri="http://purl.org/dc/elements/1.1/"/>
    <ds:schemaRef ds:uri="7a63fdcb-a5d7-4025-a97e-612a9b618ed3"/>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10450</Words>
  <Characters>59570</Characters>
  <Application>Microsoft Office Word</Application>
  <DocSecurity>0</DocSecurity>
  <Lines>496</Lines>
  <Paragraphs>139</Paragraphs>
  <ScaleCrop>false</ScaleCrop>
  <Company>Kingston University</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 Hsein Y</dc:creator>
  <cp:keywords/>
  <dc:description/>
  <cp:lastModifiedBy>Sainz-Garcia, Blanca</cp:lastModifiedBy>
  <cp:revision>2</cp:revision>
  <cp:lastPrinted>2023-04-19T16:13:00Z</cp:lastPrinted>
  <dcterms:created xsi:type="dcterms:W3CDTF">2023-08-30T08:54:00Z</dcterms:created>
  <dcterms:modified xsi:type="dcterms:W3CDTF">2023-08-30T08:54:00Z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4714300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