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813CA" w14:textId="6EBAC593" w:rsidR="00CD7237" w:rsidRDefault="00CD7237" w:rsidP="00B83849">
      <w:pPr>
        <w:pStyle w:val="Heading1"/>
      </w:pPr>
    </w:p>
    <w:p w14:paraId="0F5D404B" w14:textId="77777777" w:rsidR="00622D61" w:rsidRPr="00622D61" w:rsidRDefault="00622D61" w:rsidP="00622D61"/>
    <w:p w14:paraId="2322E545" w14:textId="589CA8E4" w:rsidR="00A92C9B" w:rsidRPr="00DA2044" w:rsidRDefault="00B9370A" w:rsidP="00B83849">
      <w:pPr>
        <w:pStyle w:val="Heading1"/>
      </w:pPr>
      <w:r>
        <w:t>Template C4</w:t>
      </w:r>
    </w:p>
    <w:p w14:paraId="0CC25924" w14:textId="77777777" w:rsidR="00A92C9B" w:rsidRPr="00DA2044" w:rsidRDefault="00A92C9B" w:rsidP="00A92C9B">
      <w:pPr>
        <w:rPr>
          <w:rFonts w:cs="Arial"/>
          <w:noProof/>
        </w:rPr>
      </w:pPr>
    </w:p>
    <w:p w14:paraId="4A2A64BC" w14:textId="627A0792" w:rsidR="00A92C9B" w:rsidRPr="00DA2044" w:rsidRDefault="00A92C9B" w:rsidP="00A92C9B">
      <w:pPr>
        <w:rPr>
          <w:rFonts w:cs="Arial"/>
          <w:b/>
        </w:rPr>
      </w:pPr>
      <w:r w:rsidRPr="00DA2044">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348A0D6B" w14:textId="7F00174F" w:rsidR="00A92C9B" w:rsidRPr="00DA2044" w:rsidRDefault="00A92C9B" w:rsidP="00B83849">
      <w:pPr>
        <w:pStyle w:val="Heading1"/>
        <w:jc w:val="center"/>
        <w:rPr>
          <w:sz w:val="28"/>
        </w:rPr>
      </w:pPr>
      <w:r w:rsidRPr="00DA2044">
        <w:t>Programme Specification</w:t>
      </w:r>
    </w:p>
    <w:p w14:paraId="2F319D96" w14:textId="574E7FBA" w:rsidR="00A92C9B" w:rsidRPr="00DA2044" w:rsidRDefault="00A92C9B" w:rsidP="00B83849">
      <w:pPr>
        <w:pStyle w:val="Heading1"/>
        <w:rPr>
          <w:sz w:val="28"/>
        </w:rPr>
      </w:pPr>
      <w:r w:rsidRPr="00DA2044">
        <w:rPr>
          <w:sz w:val="28"/>
        </w:rPr>
        <w:t>Title of Course:</w:t>
      </w:r>
      <w:r w:rsidR="009A3F9D">
        <w:rPr>
          <w:sz w:val="28"/>
        </w:rPr>
        <w:t xml:space="preserve"> </w:t>
      </w:r>
      <w:r w:rsidR="009A3F9D" w:rsidRPr="009A3F9D">
        <w:rPr>
          <w:sz w:val="28"/>
        </w:rPr>
        <w:t>BSc (Hons) Aviation Operations with Commercial Pilot Training</w:t>
      </w:r>
    </w:p>
    <w:p w14:paraId="1A534D29" w14:textId="77777777" w:rsidR="00970D87" w:rsidRPr="00DA2044" w:rsidRDefault="00970D87" w:rsidP="00A92C9B">
      <w:pPr>
        <w:rPr>
          <w:rFonts w:cs="Arial"/>
          <w:b/>
          <w:sz w:val="28"/>
        </w:rPr>
      </w:pPr>
    </w:p>
    <w:tbl>
      <w:tblPr>
        <w:tblStyle w:val="TableGrid"/>
        <w:tblW w:w="0" w:type="auto"/>
        <w:tblLook w:val="04A0" w:firstRow="1" w:lastRow="0" w:firstColumn="1" w:lastColumn="0" w:noHBand="0" w:noVBand="1"/>
      </w:tblPr>
      <w:tblGrid>
        <w:gridCol w:w="2689"/>
        <w:gridCol w:w="6327"/>
      </w:tblGrid>
      <w:tr w:rsidR="00A92C9B" w:rsidRPr="00970D87" w14:paraId="04F7B2D6" w14:textId="77777777" w:rsidTr="4FFAB0F3">
        <w:tc>
          <w:tcPr>
            <w:tcW w:w="2689" w:type="dxa"/>
          </w:tcPr>
          <w:p w14:paraId="08C3E0E2" w14:textId="77777777" w:rsidR="00A92C9B" w:rsidRPr="00970D87" w:rsidRDefault="00A92C9B" w:rsidP="00B83849">
            <w:pPr>
              <w:rPr>
                <w:snapToGrid w:val="0"/>
              </w:rPr>
            </w:pPr>
            <w:r w:rsidRPr="00970D87">
              <w:rPr>
                <w:snapToGrid w:val="0"/>
              </w:rPr>
              <w:t xml:space="preserve">Date </w:t>
            </w:r>
            <w:r w:rsidR="00970D87">
              <w:rPr>
                <w:snapToGrid w:val="0"/>
              </w:rPr>
              <w:t>f</w:t>
            </w:r>
            <w:r w:rsidRPr="00970D87">
              <w:rPr>
                <w:snapToGrid w:val="0"/>
              </w:rPr>
              <w:t xml:space="preserve">irst </w:t>
            </w:r>
            <w:r w:rsidR="00970D87">
              <w:rPr>
                <w:snapToGrid w:val="0"/>
              </w:rPr>
              <w:t>produced</w:t>
            </w:r>
          </w:p>
        </w:tc>
        <w:tc>
          <w:tcPr>
            <w:tcW w:w="6327" w:type="dxa"/>
          </w:tcPr>
          <w:p w14:paraId="5D970069" w14:textId="2B173700" w:rsidR="00A92C9B" w:rsidRPr="00970D87" w:rsidRDefault="00F507F3" w:rsidP="00B83849">
            <w:pPr>
              <w:rPr>
                <w:snapToGrid w:val="0"/>
              </w:rPr>
            </w:pPr>
            <w:r w:rsidRPr="00F507F3">
              <w:rPr>
                <w:snapToGrid w:val="0"/>
              </w:rPr>
              <w:t>20 August 2018</w:t>
            </w:r>
          </w:p>
        </w:tc>
      </w:tr>
      <w:tr w:rsidR="00A92C9B" w:rsidRPr="00970D87" w14:paraId="40A8A796" w14:textId="77777777" w:rsidTr="4FFAB0F3">
        <w:tc>
          <w:tcPr>
            <w:tcW w:w="2689" w:type="dxa"/>
          </w:tcPr>
          <w:p w14:paraId="2D94646E" w14:textId="77777777" w:rsidR="00A92C9B" w:rsidRPr="00970D87" w:rsidRDefault="00DC198B" w:rsidP="00B83849">
            <w:pPr>
              <w:rPr>
                <w:snapToGrid w:val="0"/>
              </w:rPr>
            </w:pPr>
            <w:r w:rsidRPr="00970D87">
              <w:rPr>
                <w:snapToGrid w:val="0"/>
              </w:rPr>
              <w:t>Dat</w:t>
            </w:r>
            <w:r w:rsidR="00A92C9B" w:rsidRPr="00970D87">
              <w:rPr>
                <w:snapToGrid w:val="0"/>
              </w:rPr>
              <w:t xml:space="preserve">e </w:t>
            </w:r>
            <w:r w:rsidR="00970D87">
              <w:rPr>
                <w:snapToGrid w:val="0"/>
              </w:rPr>
              <w:t>l</w:t>
            </w:r>
            <w:r w:rsidR="00A92C9B" w:rsidRPr="00970D87">
              <w:rPr>
                <w:snapToGrid w:val="0"/>
              </w:rPr>
              <w:t xml:space="preserve">ast </w:t>
            </w:r>
            <w:r w:rsidR="00970D87">
              <w:rPr>
                <w:snapToGrid w:val="0"/>
              </w:rPr>
              <w:t>revised</w:t>
            </w:r>
          </w:p>
        </w:tc>
        <w:tc>
          <w:tcPr>
            <w:tcW w:w="6327" w:type="dxa"/>
          </w:tcPr>
          <w:p w14:paraId="30DD9BA4" w14:textId="67D33B0A" w:rsidR="00A92C9B" w:rsidRPr="00F507F3" w:rsidRDefault="253B6D9D" w:rsidP="00B83849">
            <w:r w:rsidRPr="4FFAB0F3">
              <w:rPr>
                <w:snapToGrid w:val="0"/>
              </w:rPr>
              <w:t>27 June</w:t>
            </w:r>
            <w:r w:rsidR="601A902A" w:rsidRPr="4FFAB0F3">
              <w:rPr>
                <w:snapToGrid w:val="0"/>
              </w:rPr>
              <w:t xml:space="preserve"> 2023</w:t>
            </w:r>
          </w:p>
        </w:tc>
      </w:tr>
      <w:tr w:rsidR="00A92C9B" w:rsidRPr="00970D87" w14:paraId="27FE6953" w14:textId="77777777" w:rsidTr="4FFAB0F3">
        <w:tc>
          <w:tcPr>
            <w:tcW w:w="2689" w:type="dxa"/>
          </w:tcPr>
          <w:p w14:paraId="21320A7F" w14:textId="77777777" w:rsidR="00A92C9B" w:rsidRPr="00970D87" w:rsidRDefault="00A92C9B" w:rsidP="00B83849">
            <w:pPr>
              <w:rPr>
                <w:snapToGrid w:val="0"/>
              </w:rPr>
            </w:pPr>
            <w:r w:rsidRPr="00970D87">
              <w:rPr>
                <w:snapToGrid w:val="0"/>
              </w:rPr>
              <w:t xml:space="preserve">Date of </w:t>
            </w:r>
            <w:r w:rsidR="00970D87">
              <w:rPr>
                <w:snapToGrid w:val="0"/>
              </w:rPr>
              <w:t>i</w:t>
            </w:r>
            <w:r w:rsidRPr="00970D87">
              <w:rPr>
                <w:snapToGrid w:val="0"/>
              </w:rPr>
              <w:t>mplementation</w:t>
            </w:r>
            <w:r w:rsidR="00970D87">
              <w:rPr>
                <w:snapToGrid w:val="0"/>
              </w:rPr>
              <w:t xml:space="preserve"> of current version</w:t>
            </w:r>
          </w:p>
        </w:tc>
        <w:tc>
          <w:tcPr>
            <w:tcW w:w="6327" w:type="dxa"/>
            <w:vAlign w:val="center"/>
          </w:tcPr>
          <w:p w14:paraId="17C97E49" w14:textId="17DC957D" w:rsidR="00A92C9B" w:rsidRPr="00970D87" w:rsidRDefault="3FD3EBB7" w:rsidP="000F3419">
            <w:pPr>
              <w:rPr>
                <w:snapToGrid w:val="0"/>
              </w:rPr>
            </w:pPr>
            <w:r>
              <w:rPr>
                <w:snapToGrid w:val="0"/>
              </w:rPr>
              <w:t>09/2023</w:t>
            </w:r>
          </w:p>
        </w:tc>
      </w:tr>
      <w:tr w:rsidR="00A92C9B" w:rsidRPr="00970D87" w14:paraId="1472B3C2" w14:textId="77777777" w:rsidTr="4FFAB0F3">
        <w:tc>
          <w:tcPr>
            <w:tcW w:w="2689" w:type="dxa"/>
          </w:tcPr>
          <w:p w14:paraId="661B4E78" w14:textId="77777777" w:rsidR="00A92C9B" w:rsidRPr="00970D87" w:rsidRDefault="00A92C9B" w:rsidP="00B83849">
            <w:pPr>
              <w:rPr>
                <w:snapToGrid w:val="0"/>
              </w:rPr>
            </w:pPr>
            <w:r w:rsidRPr="00970D87">
              <w:rPr>
                <w:snapToGrid w:val="0"/>
              </w:rPr>
              <w:t xml:space="preserve">Version </w:t>
            </w:r>
            <w:r w:rsidR="00970D87">
              <w:rPr>
                <w:snapToGrid w:val="0"/>
              </w:rPr>
              <w:t>number</w:t>
            </w:r>
          </w:p>
        </w:tc>
        <w:tc>
          <w:tcPr>
            <w:tcW w:w="6327" w:type="dxa"/>
          </w:tcPr>
          <w:p w14:paraId="409E5013" w14:textId="34F618D8" w:rsidR="00A92C9B" w:rsidRPr="00970D87" w:rsidRDefault="00134F76" w:rsidP="00B83849">
            <w:pPr>
              <w:rPr>
                <w:snapToGrid w:val="0"/>
              </w:rPr>
            </w:pPr>
            <w:r>
              <w:rPr>
                <w:snapToGrid w:val="0"/>
              </w:rPr>
              <w:t>1</w:t>
            </w:r>
          </w:p>
        </w:tc>
      </w:tr>
      <w:tr w:rsidR="00A92C9B" w:rsidRPr="00970D87" w14:paraId="3B8AD0C2" w14:textId="77777777" w:rsidTr="4FFAB0F3">
        <w:tc>
          <w:tcPr>
            <w:tcW w:w="2689" w:type="dxa"/>
          </w:tcPr>
          <w:p w14:paraId="0F66DE90" w14:textId="77777777" w:rsidR="00A92C9B" w:rsidRPr="00970D87" w:rsidRDefault="00A92C9B" w:rsidP="00B83849">
            <w:pPr>
              <w:rPr>
                <w:snapToGrid w:val="0"/>
              </w:rPr>
            </w:pPr>
            <w:r w:rsidRPr="00970D87">
              <w:rPr>
                <w:snapToGrid w:val="0"/>
              </w:rPr>
              <w:t>Faculty</w:t>
            </w:r>
          </w:p>
        </w:tc>
        <w:tc>
          <w:tcPr>
            <w:tcW w:w="6327" w:type="dxa"/>
          </w:tcPr>
          <w:p w14:paraId="7874FFEB" w14:textId="390E7478" w:rsidR="00A92C9B" w:rsidRPr="00970D87" w:rsidRDefault="00494D39" w:rsidP="00B83849">
            <w:pPr>
              <w:rPr>
                <w:snapToGrid w:val="0"/>
              </w:rPr>
            </w:pPr>
            <w:r w:rsidRPr="00494D39">
              <w:rPr>
                <w:snapToGrid w:val="0"/>
              </w:rPr>
              <w:t>Faculty of Engineering, Computing, and the Environment</w:t>
            </w:r>
          </w:p>
        </w:tc>
      </w:tr>
      <w:tr w:rsidR="00A92C9B" w:rsidRPr="00970D87" w14:paraId="55C24DE8" w14:textId="77777777" w:rsidTr="4FFAB0F3">
        <w:tc>
          <w:tcPr>
            <w:tcW w:w="2689" w:type="dxa"/>
          </w:tcPr>
          <w:p w14:paraId="57777C04" w14:textId="77777777" w:rsidR="00A92C9B" w:rsidRPr="00970D87" w:rsidRDefault="00A92C9B" w:rsidP="00B83849">
            <w:pPr>
              <w:rPr>
                <w:snapToGrid w:val="0"/>
              </w:rPr>
            </w:pPr>
            <w:r w:rsidRPr="00970D87">
              <w:rPr>
                <w:snapToGrid w:val="0"/>
              </w:rPr>
              <w:t>School</w:t>
            </w:r>
          </w:p>
        </w:tc>
        <w:tc>
          <w:tcPr>
            <w:tcW w:w="6327" w:type="dxa"/>
          </w:tcPr>
          <w:p w14:paraId="1DDD819E" w14:textId="741BCEC5" w:rsidR="00A92C9B" w:rsidRPr="00970D87" w:rsidRDefault="001E6CB1" w:rsidP="00B83849">
            <w:pPr>
              <w:rPr>
                <w:snapToGrid w:val="0"/>
              </w:rPr>
            </w:pPr>
            <w:r w:rsidRPr="001E6CB1">
              <w:rPr>
                <w:snapToGrid w:val="0"/>
              </w:rPr>
              <w:t>School of Engineering and the Environment</w:t>
            </w:r>
          </w:p>
        </w:tc>
      </w:tr>
      <w:tr w:rsidR="00A92C9B" w:rsidRPr="00970D87" w14:paraId="04BA7C5F" w14:textId="77777777" w:rsidTr="4FFAB0F3">
        <w:tc>
          <w:tcPr>
            <w:tcW w:w="2689" w:type="dxa"/>
          </w:tcPr>
          <w:p w14:paraId="1A33B060" w14:textId="77777777" w:rsidR="00A92C9B" w:rsidRPr="00970D87" w:rsidRDefault="00A92C9B" w:rsidP="00B83849">
            <w:pPr>
              <w:rPr>
                <w:snapToGrid w:val="0"/>
              </w:rPr>
            </w:pPr>
            <w:r w:rsidRPr="00970D87">
              <w:rPr>
                <w:snapToGrid w:val="0"/>
              </w:rPr>
              <w:t xml:space="preserve">Department </w:t>
            </w:r>
          </w:p>
        </w:tc>
        <w:tc>
          <w:tcPr>
            <w:tcW w:w="6327" w:type="dxa"/>
          </w:tcPr>
          <w:p w14:paraId="4C02065A" w14:textId="5D0FA3CB" w:rsidR="00A92C9B" w:rsidRPr="00970D87" w:rsidRDefault="00FC5E75" w:rsidP="00B83849">
            <w:pPr>
              <w:rPr>
                <w:snapToGrid w:val="0"/>
              </w:rPr>
            </w:pPr>
            <w:r>
              <w:rPr>
                <w:snapToGrid w:val="0"/>
              </w:rPr>
              <w:t>Aerospace and Aircraft Engineering</w:t>
            </w:r>
          </w:p>
        </w:tc>
      </w:tr>
      <w:tr w:rsidR="00A92C9B" w:rsidRPr="00970D87" w14:paraId="66C9B42C" w14:textId="77777777" w:rsidTr="4FFAB0F3">
        <w:tc>
          <w:tcPr>
            <w:tcW w:w="2689" w:type="dxa"/>
          </w:tcPr>
          <w:p w14:paraId="0141FB8B" w14:textId="77777777" w:rsidR="00A92C9B" w:rsidRPr="00970D87" w:rsidRDefault="00A92C9B" w:rsidP="00B83849">
            <w:pPr>
              <w:rPr>
                <w:snapToGrid w:val="0"/>
              </w:rPr>
            </w:pPr>
            <w:r w:rsidRPr="00970D87">
              <w:rPr>
                <w:snapToGrid w:val="0"/>
              </w:rPr>
              <w:t>Delivery Institution</w:t>
            </w:r>
          </w:p>
        </w:tc>
        <w:tc>
          <w:tcPr>
            <w:tcW w:w="6327" w:type="dxa"/>
          </w:tcPr>
          <w:p w14:paraId="5B5BAB5B" w14:textId="050F4F1A" w:rsidR="00A92C9B" w:rsidRPr="00970D87" w:rsidRDefault="001E6CB1" w:rsidP="00B83849">
            <w:pPr>
              <w:rPr>
                <w:snapToGrid w:val="0"/>
              </w:rPr>
            </w:pPr>
            <w:r>
              <w:rPr>
                <w:snapToGrid w:val="0"/>
              </w:rPr>
              <w:t>Kingston University</w:t>
            </w:r>
          </w:p>
        </w:tc>
      </w:tr>
    </w:tbl>
    <w:p w14:paraId="0492A20E" w14:textId="77777777" w:rsidR="00A92C9B" w:rsidRPr="00A25A46" w:rsidRDefault="00A92C9B" w:rsidP="00B83849"/>
    <w:p w14:paraId="52FD1607" w14:textId="7F60C895" w:rsidR="00A92C9B" w:rsidRPr="00A25A46" w:rsidRDefault="00A92C9B" w:rsidP="00963B6D">
      <w:pPr>
        <w:jc w:val="both"/>
        <w:rPr>
          <w:rFonts w:cs="Arial"/>
        </w:rPr>
      </w:pPr>
      <w:r w:rsidRPr="00A25A46">
        <w:rPr>
          <w:rFonts w:cs="Arial"/>
        </w:rPr>
        <w:t>This Programme Specification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A25A46">
        <w:rPr>
          <w:rFonts w:cs="Arial"/>
        </w:rPr>
        <w:t xml:space="preserve"> the course VLE site and </w:t>
      </w:r>
      <w:r w:rsidRPr="00A25A46">
        <w:rPr>
          <w:rFonts w:cs="Arial"/>
        </w:rPr>
        <w:t>in individual Module Descriptors.</w:t>
      </w:r>
    </w:p>
    <w:p w14:paraId="5242D9AB" w14:textId="77777777" w:rsidR="00A92C9B" w:rsidRPr="00A25A46" w:rsidRDefault="00A92C9B" w:rsidP="00A92C9B">
      <w:pPr>
        <w:rPr>
          <w:rFonts w:cs="Arial"/>
        </w:rPr>
      </w:pPr>
    </w:p>
    <w:p w14:paraId="7CFFD1F9" w14:textId="77777777" w:rsidR="0044427F" w:rsidRPr="00A25A46" w:rsidRDefault="0044427F" w:rsidP="00A92C9B">
      <w:pPr>
        <w:rPr>
          <w:rFonts w:cs="Arial"/>
          <w:i/>
        </w:rPr>
      </w:pPr>
    </w:p>
    <w:p w14:paraId="628CCF8F" w14:textId="77777777" w:rsidR="0044427F" w:rsidRPr="00A25A46" w:rsidRDefault="0044427F" w:rsidP="0044427F">
      <w:pPr>
        <w:rPr>
          <w:rFonts w:cs="Arial"/>
        </w:rPr>
      </w:pPr>
    </w:p>
    <w:p w14:paraId="58363341" w14:textId="77777777" w:rsidR="0044427F" w:rsidRPr="00A25A46" w:rsidRDefault="0044427F" w:rsidP="0044427F">
      <w:pPr>
        <w:jc w:val="center"/>
        <w:rPr>
          <w:rFonts w:cs="Arial"/>
          <w:i/>
        </w:rPr>
      </w:pPr>
    </w:p>
    <w:p w14:paraId="04BF1175" w14:textId="09D15168" w:rsidR="00A92C9B" w:rsidRPr="00B83849" w:rsidRDefault="00A92C9B" w:rsidP="00B83849">
      <w:pPr>
        <w:pStyle w:val="Heading2"/>
        <w:rPr>
          <w:b w:val="0"/>
        </w:rPr>
      </w:pPr>
      <w:r w:rsidRPr="00A25A46">
        <w:br w:type="page"/>
      </w:r>
      <w:r>
        <w:lastRenderedPageBreak/>
        <w:t>SECTION 1: GENERAL INFORMATION</w:t>
      </w:r>
    </w:p>
    <w:tbl>
      <w:tblPr>
        <w:tblStyle w:val="TableGrid"/>
        <w:tblW w:w="0" w:type="auto"/>
        <w:tblLook w:val="04A0" w:firstRow="1" w:lastRow="0" w:firstColumn="1" w:lastColumn="0" w:noHBand="0" w:noVBand="1"/>
      </w:tblPr>
      <w:tblGrid>
        <w:gridCol w:w="3436"/>
        <w:gridCol w:w="5580"/>
      </w:tblGrid>
      <w:tr w:rsidR="00EA7621" w:rsidRPr="00EA7621" w14:paraId="0C3D9FCF" w14:textId="77777777" w:rsidTr="1B9A8B73">
        <w:tc>
          <w:tcPr>
            <w:tcW w:w="3436" w:type="dxa"/>
          </w:tcPr>
          <w:p w14:paraId="310D7485" w14:textId="77777777" w:rsidR="00A92C9B" w:rsidRPr="00EA7621" w:rsidRDefault="00A92C9B" w:rsidP="00B83849">
            <w:r w:rsidRPr="00EA7621">
              <w:t>Award(s) and Title(s):</w:t>
            </w:r>
          </w:p>
        </w:tc>
        <w:tc>
          <w:tcPr>
            <w:tcW w:w="5580" w:type="dxa"/>
            <w:vAlign w:val="center"/>
          </w:tcPr>
          <w:p w14:paraId="507DFC1C" w14:textId="66E537BF" w:rsidR="00A92C9B" w:rsidRPr="00EA7621" w:rsidRDefault="009D1DF7" w:rsidP="001A680F">
            <w:r w:rsidRPr="009D1DF7">
              <w:t>BSc (Hons) Aviation Operations with Commercial Pilot Training</w:t>
            </w:r>
          </w:p>
        </w:tc>
      </w:tr>
      <w:tr w:rsidR="00EA7621" w:rsidRPr="00EA7621" w14:paraId="61FE1C85" w14:textId="77777777" w:rsidTr="1B9A8B73">
        <w:tc>
          <w:tcPr>
            <w:tcW w:w="3436" w:type="dxa"/>
          </w:tcPr>
          <w:p w14:paraId="33286F50" w14:textId="00BD58D5" w:rsidR="00A92C9B" w:rsidRPr="00EA7621" w:rsidRDefault="00A92C9B" w:rsidP="00B83849">
            <w:r w:rsidRPr="00EA7621">
              <w:t>Intermediate Awards</w:t>
            </w:r>
            <w:r w:rsidR="0055500E" w:rsidRPr="00EA7621">
              <w:t>(s) and Title(s)</w:t>
            </w:r>
            <w:r w:rsidRPr="00EA7621">
              <w:t>:</w:t>
            </w:r>
          </w:p>
        </w:tc>
        <w:tc>
          <w:tcPr>
            <w:tcW w:w="5580" w:type="dxa"/>
            <w:vAlign w:val="center"/>
          </w:tcPr>
          <w:p w14:paraId="2D000FA1" w14:textId="77777777" w:rsidR="00E60E9E" w:rsidRDefault="00E60E9E" w:rsidP="001A680F">
            <w:pPr>
              <w:rPr>
                <w:rFonts w:cs="Arial"/>
              </w:rPr>
            </w:pPr>
            <w:r>
              <w:rPr>
                <w:rFonts w:cs="Arial"/>
              </w:rPr>
              <w:t>Cert HE</w:t>
            </w:r>
          </w:p>
          <w:p w14:paraId="779D20BE" w14:textId="766457E5" w:rsidR="00A92C9B" w:rsidRPr="00EA7621" w:rsidRDefault="00E60E9E" w:rsidP="001A680F">
            <w:r>
              <w:rPr>
                <w:rFonts w:cs="Arial"/>
              </w:rPr>
              <w:t>Dip HE</w:t>
            </w:r>
          </w:p>
        </w:tc>
      </w:tr>
      <w:tr w:rsidR="00EA7621" w:rsidRPr="00EA7621" w14:paraId="644D12BB" w14:textId="77777777" w:rsidTr="1B9A8B73">
        <w:tc>
          <w:tcPr>
            <w:tcW w:w="3436" w:type="dxa"/>
          </w:tcPr>
          <w:p w14:paraId="47594079" w14:textId="419B17AE" w:rsidR="00A92C9B" w:rsidRPr="00EA7621" w:rsidRDefault="00A92C9B" w:rsidP="00B83849">
            <w:r w:rsidRPr="00EA7621">
              <w:t>FHEQ Level for the Final Award:</w:t>
            </w:r>
          </w:p>
        </w:tc>
        <w:tc>
          <w:tcPr>
            <w:tcW w:w="5580" w:type="dxa"/>
            <w:vAlign w:val="center"/>
          </w:tcPr>
          <w:p w14:paraId="3824513B" w14:textId="2DE3D1AF" w:rsidR="00A92C9B" w:rsidRPr="00EA7621" w:rsidRDefault="00522E7A" w:rsidP="001A680F">
            <w:r>
              <w:rPr>
                <w:rFonts w:cs="Arial"/>
              </w:rPr>
              <w:t>Level 6 - BSc (Hons)</w:t>
            </w:r>
            <w:r w:rsidRPr="00A3243A">
              <w:rPr>
                <w:rFonts w:cs="Arial"/>
              </w:rPr>
              <w:t xml:space="preserve"> Degree</w:t>
            </w:r>
          </w:p>
        </w:tc>
      </w:tr>
      <w:tr w:rsidR="00EA7621" w:rsidRPr="00EA7621" w14:paraId="097980E5" w14:textId="77777777" w:rsidTr="1B9A8B73">
        <w:tc>
          <w:tcPr>
            <w:tcW w:w="3436" w:type="dxa"/>
          </w:tcPr>
          <w:p w14:paraId="23994CAD" w14:textId="095FA6E7" w:rsidR="00A92C9B" w:rsidRPr="00EA7621" w:rsidRDefault="00A92C9B" w:rsidP="00B83849">
            <w:r w:rsidRPr="00EA7621">
              <w:t>Awarding Institution:</w:t>
            </w:r>
          </w:p>
        </w:tc>
        <w:tc>
          <w:tcPr>
            <w:tcW w:w="5580" w:type="dxa"/>
            <w:vAlign w:val="center"/>
          </w:tcPr>
          <w:p w14:paraId="4B1F43D1" w14:textId="5F77C363" w:rsidR="00A92C9B" w:rsidRPr="00EA7621" w:rsidRDefault="0042452C" w:rsidP="001A680F">
            <w:r w:rsidRPr="0042452C">
              <w:t>Kingston University, London, England</w:t>
            </w:r>
          </w:p>
        </w:tc>
      </w:tr>
      <w:tr w:rsidR="00EA7621" w:rsidRPr="00EA7621" w14:paraId="721D6BCB" w14:textId="77777777" w:rsidTr="1B9A8B73">
        <w:tc>
          <w:tcPr>
            <w:tcW w:w="3436" w:type="dxa"/>
          </w:tcPr>
          <w:p w14:paraId="15528E1C" w14:textId="77777777" w:rsidR="00A92C9B" w:rsidRPr="00EA7621" w:rsidRDefault="00A92C9B" w:rsidP="00B83849">
            <w:r w:rsidRPr="00EA7621">
              <w:t>Teaching Institution:</w:t>
            </w:r>
          </w:p>
          <w:p w14:paraId="1B229580" w14:textId="77777777" w:rsidR="00A92C9B" w:rsidRPr="00EA7621" w:rsidRDefault="00A92C9B" w:rsidP="00B83849"/>
        </w:tc>
        <w:tc>
          <w:tcPr>
            <w:tcW w:w="5580" w:type="dxa"/>
            <w:vAlign w:val="center"/>
          </w:tcPr>
          <w:p w14:paraId="29882151" w14:textId="3A5F3C4B" w:rsidR="00A92C9B" w:rsidRDefault="001D0E9F" w:rsidP="001A680F">
            <w:r w:rsidRPr="001D0E9F">
              <w:t>Kingston University, London, England</w:t>
            </w:r>
            <w:r w:rsidR="0062234B">
              <w:t>,</w:t>
            </w:r>
          </w:p>
          <w:p w14:paraId="78A91D42" w14:textId="7298E7F4" w:rsidR="001D0E9F" w:rsidRDefault="001D0E9F" w:rsidP="001A680F">
            <w:r>
              <w:t>L3 Harris</w:t>
            </w:r>
            <w:r w:rsidR="00C6509F">
              <w:t xml:space="preserve"> Airline Academy</w:t>
            </w:r>
            <w:r w:rsidR="0062234B">
              <w:t>,</w:t>
            </w:r>
          </w:p>
          <w:p w14:paraId="34EFE47D" w14:textId="73BD8F61" w:rsidR="004479A0" w:rsidRPr="00EA7621" w:rsidRDefault="004479A0" w:rsidP="001A680F">
            <w:r>
              <w:t>Skyborne</w:t>
            </w:r>
            <w:r w:rsidR="00840A00">
              <w:t xml:space="preserve"> Airline Academy</w:t>
            </w:r>
          </w:p>
        </w:tc>
      </w:tr>
      <w:tr w:rsidR="00EA7621" w:rsidRPr="00EA7621" w14:paraId="490F765D" w14:textId="77777777" w:rsidTr="1B9A8B73">
        <w:tc>
          <w:tcPr>
            <w:tcW w:w="3436" w:type="dxa"/>
          </w:tcPr>
          <w:p w14:paraId="6DBD4986" w14:textId="77777777" w:rsidR="00A92C9B" w:rsidRPr="00EA7621" w:rsidRDefault="00A92C9B" w:rsidP="00B83849">
            <w:r w:rsidRPr="00EA7621">
              <w:t>Location:</w:t>
            </w:r>
          </w:p>
        </w:tc>
        <w:tc>
          <w:tcPr>
            <w:tcW w:w="5580" w:type="dxa"/>
            <w:vAlign w:val="center"/>
          </w:tcPr>
          <w:p w14:paraId="77387D78" w14:textId="6F076C41" w:rsidR="00A92C9B" w:rsidRDefault="00177DD5" w:rsidP="001A680F">
            <w:r w:rsidRPr="00177DD5">
              <w:t>Kingston University, Roehampton Vale / Penrhyn Road Campuses</w:t>
            </w:r>
            <w:r w:rsidR="0062234B">
              <w:t>,</w:t>
            </w:r>
          </w:p>
          <w:p w14:paraId="4D638668" w14:textId="77777777" w:rsidR="00177DD5" w:rsidRDefault="00177DD5" w:rsidP="001A680F">
            <w:r>
              <w:t>Crawley</w:t>
            </w:r>
            <w:r w:rsidR="0062234B">
              <w:t>,</w:t>
            </w:r>
          </w:p>
          <w:p w14:paraId="3ADCF0D2" w14:textId="18ECCECA" w:rsidR="0062234B" w:rsidRPr="00EA7621" w:rsidRDefault="0062234B" w:rsidP="001A680F">
            <w:r>
              <w:t>Gloucestershire Airport</w:t>
            </w:r>
          </w:p>
        </w:tc>
      </w:tr>
      <w:tr w:rsidR="00EA7621" w:rsidRPr="00EA7621" w14:paraId="5F54BDB5" w14:textId="77777777" w:rsidTr="1B9A8B73">
        <w:tc>
          <w:tcPr>
            <w:tcW w:w="3436" w:type="dxa"/>
          </w:tcPr>
          <w:p w14:paraId="408424F3" w14:textId="52F44EA4" w:rsidR="00A92C9B" w:rsidRPr="00EA7621" w:rsidRDefault="00A92C9B" w:rsidP="00B83849">
            <w:r w:rsidRPr="00EA7621">
              <w:t>Language of Delivery:</w:t>
            </w:r>
          </w:p>
        </w:tc>
        <w:tc>
          <w:tcPr>
            <w:tcW w:w="5580" w:type="dxa"/>
            <w:vAlign w:val="center"/>
          </w:tcPr>
          <w:p w14:paraId="288A5E69" w14:textId="6EA21D09" w:rsidR="00A92C9B" w:rsidRPr="00EA7621" w:rsidRDefault="0062234B" w:rsidP="001A680F">
            <w:r>
              <w:t>English</w:t>
            </w:r>
          </w:p>
        </w:tc>
      </w:tr>
      <w:tr w:rsidR="00EA7621" w:rsidRPr="00EA7621" w14:paraId="421784EB" w14:textId="77777777" w:rsidTr="1B9A8B73">
        <w:tc>
          <w:tcPr>
            <w:tcW w:w="3436" w:type="dxa"/>
          </w:tcPr>
          <w:p w14:paraId="537CB538" w14:textId="2BB0CEA2" w:rsidR="00A92C9B" w:rsidRPr="00EA7621" w:rsidRDefault="00A92C9B" w:rsidP="00B83849">
            <w:r w:rsidRPr="00EA7621">
              <w:t>Modes of Delivery:</w:t>
            </w:r>
          </w:p>
        </w:tc>
        <w:tc>
          <w:tcPr>
            <w:tcW w:w="5580" w:type="dxa"/>
            <w:vAlign w:val="center"/>
          </w:tcPr>
          <w:p w14:paraId="7240FC2F" w14:textId="75DFA81E" w:rsidR="00A92C9B" w:rsidRPr="00EA7621" w:rsidRDefault="004C397B" w:rsidP="001A680F">
            <w:r w:rsidRPr="00A3243A">
              <w:rPr>
                <w:rFonts w:cs="Arial"/>
              </w:rPr>
              <w:t>Full time</w:t>
            </w:r>
            <w:r>
              <w:rPr>
                <w:rFonts w:cs="Arial"/>
              </w:rPr>
              <w:t>, Sandwich</w:t>
            </w:r>
          </w:p>
        </w:tc>
      </w:tr>
      <w:tr w:rsidR="00EA7621" w:rsidRPr="00EA7621" w14:paraId="7CF0CC64" w14:textId="77777777" w:rsidTr="1B9A8B73">
        <w:tc>
          <w:tcPr>
            <w:tcW w:w="3436" w:type="dxa"/>
          </w:tcPr>
          <w:p w14:paraId="1B53104D" w14:textId="77777777" w:rsidR="00A92C9B" w:rsidRPr="00EA7621" w:rsidRDefault="00A92C9B" w:rsidP="00B83849">
            <w:r>
              <w:t>Available as:</w:t>
            </w:r>
          </w:p>
        </w:tc>
        <w:tc>
          <w:tcPr>
            <w:tcW w:w="5580" w:type="dxa"/>
            <w:vAlign w:val="center"/>
          </w:tcPr>
          <w:p w14:paraId="767EE3A9" w14:textId="277AE4B8" w:rsidR="00A92C9B" w:rsidRPr="00EA7621" w:rsidRDefault="00EB428B" w:rsidP="001A680F">
            <w:r>
              <w:t>Full field</w:t>
            </w:r>
          </w:p>
        </w:tc>
      </w:tr>
      <w:tr w:rsidR="00EA7621" w:rsidRPr="00EA7621" w14:paraId="0AB42F90" w14:textId="77777777" w:rsidTr="1B9A8B73">
        <w:tc>
          <w:tcPr>
            <w:tcW w:w="3436" w:type="dxa"/>
          </w:tcPr>
          <w:p w14:paraId="3CDE1E3A" w14:textId="77777777" w:rsidR="00A92C9B" w:rsidRPr="00EA7621" w:rsidRDefault="00A92C9B" w:rsidP="00B83849">
            <w:r w:rsidRPr="00EA7621">
              <w:t>Minimum period of registration:</w:t>
            </w:r>
          </w:p>
        </w:tc>
        <w:tc>
          <w:tcPr>
            <w:tcW w:w="5580" w:type="dxa"/>
            <w:vAlign w:val="center"/>
          </w:tcPr>
          <w:p w14:paraId="2E4CC8E2" w14:textId="77777777" w:rsidR="00D15E76" w:rsidRDefault="00D15E76" w:rsidP="001A680F">
            <w:pPr>
              <w:rPr>
                <w:rFonts w:cs="Arial"/>
              </w:rPr>
            </w:pPr>
            <w:r w:rsidRPr="00227CCB">
              <w:rPr>
                <w:rFonts w:cs="Arial"/>
              </w:rPr>
              <w:t>FT – 3 years</w:t>
            </w:r>
          </w:p>
          <w:p w14:paraId="4AB48737" w14:textId="52C359A5" w:rsidR="00A92C9B" w:rsidRPr="00EA7621" w:rsidRDefault="00D15E76" w:rsidP="001A680F">
            <w:r>
              <w:rPr>
                <w:rFonts w:cs="Arial"/>
              </w:rPr>
              <w:t>Sandwich – 4 years</w:t>
            </w:r>
          </w:p>
        </w:tc>
      </w:tr>
      <w:tr w:rsidR="00EA7621" w:rsidRPr="00EA7621" w14:paraId="2056D785" w14:textId="77777777" w:rsidTr="1B9A8B73">
        <w:tc>
          <w:tcPr>
            <w:tcW w:w="3436" w:type="dxa"/>
          </w:tcPr>
          <w:p w14:paraId="0A693F2C" w14:textId="070612E1" w:rsidR="00A92C9B" w:rsidRPr="00EA7621" w:rsidRDefault="00A92C9B" w:rsidP="00B83849">
            <w:r w:rsidRPr="00EA7621">
              <w:t>Maximum period of registration:</w:t>
            </w:r>
          </w:p>
        </w:tc>
        <w:tc>
          <w:tcPr>
            <w:tcW w:w="5580" w:type="dxa"/>
            <w:vAlign w:val="center"/>
          </w:tcPr>
          <w:p w14:paraId="71BA46D9" w14:textId="77777777" w:rsidR="001B39C8" w:rsidRDefault="001B39C8" w:rsidP="001A680F">
            <w:pPr>
              <w:rPr>
                <w:rFonts w:cs="Arial"/>
              </w:rPr>
            </w:pPr>
            <w:r w:rsidRPr="00227CCB">
              <w:rPr>
                <w:rFonts w:cs="Arial"/>
              </w:rPr>
              <w:t>FT – 6 years</w:t>
            </w:r>
          </w:p>
          <w:p w14:paraId="31763EE0" w14:textId="123CEC25" w:rsidR="00A92C9B" w:rsidRPr="00EA7621" w:rsidRDefault="001B39C8" w:rsidP="001A680F">
            <w:r>
              <w:rPr>
                <w:rFonts w:cs="Arial"/>
              </w:rPr>
              <w:t>Sandwich – 8 years</w:t>
            </w:r>
          </w:p>
        </w:tc>
      </w:tr>
      <w:tr w:rsidR="00EA7621" w:rsidRPr="00EA7621" w14:paraId="315211C4" w14:textId="77777777" w:rsidTr="1B9A8B73">
        <w:tc>
          <w:tcPr>
            <w:tcW w:w="3436" w:type="dxa"/>
          </w:tcPr>
          <w:p w14:paraId="3E96C004" w14:textId="77777777" w:rsidR="00A92C9B" w:rsidRPr="00EA7621" w:rsidRDefault="00A92C9B" w:rsidP="00B83849">
            <w:r>
              <w:t xml:space="preserve">Entry Requirements: </w:t>
            </w:r>
          </w:p>
        </w:tc>
        <w:tc>
          <w:tcPr>
            <w:tcW w:w="5580" w:type="dxa"/>
            <w:vAlign w:val="center"/>
          </w:tcPr>
          <w:p w14:paraId="4B08F2A9" w14:textId="310A0104" w:rsidR="00C447A7" w:rsidRPr="00EA7621" w:rsidRDefault="00202944" w:rsidP="001A680F">
            <w:r>
              <w:t xml:space="preserve">See </w:t>
            </w:r>
            <w:r w:rsidR="001708B0">
              <w:t>page 1</w:t>
            </w:r>
            <w:r w:rsidR="00220E5F">
              <w:t>6</w:t>
            </w:r>
          </w:p>
        </w:tc>
      </w:tr>
      <w:tr w:rsidR="00EA7621" w:rsidRPr="00EA7621" w14:paraId="2D5500BF" w14:textId="77777777" w:rsidTr="1B9A8B73">
        <w:tc>
          <w:tcPr>
            <w:tcW w:w="3436" w:type="dxa"/>
          </w:tcPr>
          <w:p w14:paraId="3A1FE4F7" w14:textId="05B1CD40" w:rsidR="00A92C9B" w:rsidRPr="00EA7621" w:rsidRDefault="00A92C9B" w:rsidP="00B83849">
            <w:r w:rsidRPr="00EA7621">
              <w:t>Programme Accredited by:</w:t>
            </w:r>
          </w:p>
        </w:tc>
        <w:tc>
          <w:tcPr>
            <w:tcW w:w="5580" w:type="dxa"/>
            <w:vAlign w:val="center"/>
          </w:tcPr>
          <w:p w14:paraId="749FB0F8" w14:textId="00C6C5FE" w:rsidR="00A92C9B" w:rsidRPr="00EA7621" w:rsidRDefault="004158AC" w:rsidP="001A680F">
            <w:r w:rsidRPr="004158AC">
              <w:t>Not Accredited</w:t>
            </w:r>
          </w:p>
        </w:tc>
      </w:tr>
      <w:tr w:rsidR="00EA7621" w:rsidRPr="00EA7621" w14:paraId="1D2A8CE1" w14:textId="77777777" w:rsidTr="1B9A8B73">
        <w:tc>
          <w:tcPr>
            <w:tcW w:w="3436" w:type="dxa"/>
          </w:tcPr>
          <w:p w14:paraId="78FF0191" w14:textId="429A953A" w:rsidR="00A92C9B" w:rsidRPr="00EA7621" w:rsidRDefault="00A92C9B" w:rsidP="00B83849">
            <w:r w:rsidRPr="00EA7621">
              <w:t>QAA Subject Benchmark Statements:</w:t>
            </w:r>
          </w:p>
        </w:tc>
        <w:tc>
          <w:tcPr>
            <w:tcW w:w="5580" w:type="dxa"/>
            <w:vAlign w:val="center"/>
          </w:tcPr>
          <w:p w14:paraId="223D1A66" w14:textId="23EFE862" w:rsidR="00A92C9B" w:rsidRPr="00EA7621" w:rsidRDefault="00104EF0" w:rsidP="001A680F">
            <w:r w:rsidRPr="00A3243A">
              <w:rPr>
                <w:rFonts w:cs="Arial"/>
              </w:rPr>
              <w:t>Engineering</w:t>
            </w:r>
          </w:p>
        </w:tc>
      </w:tr>
      <w:tr w:rsidR="00EA7621" w:rsidRPr="00EA7621" w14:paraId="53E5FC2C" w14:textId="77777777" w:rsidTr="1B9A8B73">
        <w:tc>
          <w:tcPr>
            <w:tcW w:w="3436" w:type="dxa"/>
          </w:tcPr>
          <w:p w14:paraId="046B54B4" w14:textId="77777777" w:rsidR="00A92C9B" w:rsidRPr="00EA7621" w:rsidRDefault="00A92C9B" w:rsidP="00B83849">
            <w:r>
              <w:t>Approved Variants:</w:t>
            </w:r>
          </w:p>
        </w:tc>
        <w:tc>
          <w:tcPr>
            <w:tcW w:w="5580" w:type="dxa"/>
            <w:vAlign w:val="center"/>
          </w:tcPr>
          <w:p w14:paraId="402E8661" w14:textId="219E1800" w:rsidR="00A92C9B" w:rsidRPr="00EA7621" w:rsidRDefault="001D2773" w:rsidP="001A680F">
            <w:r>
              <w:t>There are no variants to the Undergraduate Modular Scheme (UMS)</w:t>
            </w:r>
          </w:p>
        </w:tc>
      </w:tr>
      <w:tr w:rsidR="00EA7621" w:rsidRPr="00EA7621" w14:paraId="033C9415" w14:textId="77777777" w:rsidTr="1B9A8B73">
        <w:tc>
          <w:tcPr>
            <w:tcW w:w="3436" w:type="dxa"/>
          </w:tcPr>
          <w:p w14:paraId="03425216" w14:textId="63B40736" w:rsidR="00A92C9B" w:rsidRPr="00EA7621" w:rsidRDefault="00A92C9B" w:rsidP="00B83849">
            <w:r w:rsidRPr="00EA7621">
              <w:t>UCAS Code:</w:t>
            </w:r>
          </w:p>
        </w:tc>
        <w:tc>
          <w:tcPr>
            <w:tcW w:w="5580" w:type="dxa"/>
            <w:vAlign w:val="center"/>
          </w:tcPr>
          <w:p w14:paraId="4F277ADA" w14:textId="77777777" w:rsidR="003C4A41" w:rsidRDefault="003C4A41" w:rsidP="001A680F">
            <w:pPr>
              <w:rPr>
                <w:rFonts w:cs="Arial"/>
              </w:rPr>
            </w:pPr>
            <w:r>
              <w:rPr>
                <w:rFonts w:cs="Arial"/>
              </w:rPr>
              <w:t>H464</w:t>
            </w:r>
          </w:p>
          <w:p w14:paraId="2253C86C" w14:textId="73CA5E9D" w:rsidR="00A92C9B" w:rsidRPr="003C4A41" w:rsidRDefault="003C4A41" w:rsidP="001A680F">
            <w:pPr>
              <w:rPr>
                <w:rFonts w:cs="Arial"/>
              </w:rPr>
            </w:pPr>
            <w:r>
              <w:rPr>
                <w:rFonts w:cs="Arial"/>
              </w:rPr>
              <w:t>H465 (with Sandwich Year)</w:t>
            </w:r>
          </w:p>
        </w:tc>
      </w:tr>
    </w:tbl>
    <w:p w14:paraId="505F05A6" w14:textId="77777777" w:rsidR="00A92C9B" w:rsidRPr="00DA2044" w:rsidRDefault="00A92C9B" w:rsidP="00A92C9B">
      <w:pPr>
        <w:rPr>
          <w:rFonts w:cs="Arial"/>
          <w:b/>
        </w:rPr>
      </w:pPr>
    </w:p>
    <w:p w14:paraId="0C55EBA3" w14:textId="4EC439CC" w:rsidR="00A92C9B" w:rsidRPr="00B83849" w:rsidRDefault="00A92C9B" w:rsidP="00B83849">
      <w:pPr>
        <w:pStyle w:val="Heading2"/>
      </w:pPr>
      <w:r w:rsidRPr="000765B1">
        <w:t>SECTION 2: THE COURSE</w:t>
      </w:r>
    </w:p>
    <w:p w14:paraId="6CA642FD" w14:textId="76AF4897" w:rsidR="00A92C9B" w:rsidRPr="00B83849" w:rsidRDefault="00A92C9B" w:rsidP="00B83849">
      <w:pPr>
        <w:pStyle w:val="Heading3"/>
      </w:pPr>
      <w:r w:rsidRPr="00B83849">
        <w:t>Aims of the Course</w:t>
      </w:r>
    </w:p>
    <w:p w14:paraId="548A958F" w14:textId="3B01F0E5" w:rsidR="00A92C9B" w:rsidRPr="00025517" w:rsidRDefault="00A92C9B" w:rsidP="00B83849"/>
    <w:p w14:paraId="2AC0FE36" w14:textId="29844864" w:rsidR="00025517" w:rsidRDefault="00025517" w:rsidP="00963B6D">
      <w:pPr>
        <w:jc w:val="both"/>
      </w:pPr>
      <w:r>
        <w:t xml:space="preserve">The aims of the programme are to: </w:t>
      </w:r>
    </w:p>
    <w:p w14:paraId="52D9DFBF" w14:textId="77777777" w:rsidR="00963B6D" w:rsidRDefault="00963B6D" w:rsidP="00963B6D">
      <w:pPr>
        <w:jc w:val="both"/>
      </w:pPr>
    </w:p>
    <w:p w14:paraId="584E3EE5" w14:textId="1E62BABE" w:rsidR="00025517" w:rsidRPr="00025517" w:rsidRDefault="00025517" w:rsidP="00963B6D">
      <w:pPr>
        <w:pStyle w:val="ListParagraph"/>
        <w:numPr>
          <w:ilvl w:val="0"/>
          <w:numId w:val="23"/>
        </w:numPr>
        <w:jc w:val="both"/>
      </w:pPr>
      <w:r w:rsidRPr="00025517">
        <w:rPr>
          <w:rFonts w:ascii="Arial" w:hAnsi="Arial" w:cs="Arial"/>
          <w:sz w:val="24"/>
          <w:szCs w:val="24"/>
        </w:rPr>
        <w:t xml:space="preserve">Provide all students with a thorough understanding of the principles and practice of aircraft operation and of aviation operations in general so that they are fully prepared for the </w:t>
      </w:r>
      <w:r w:rsidR="003D4126">
        <w:rPr>
          <w:rFonts w:ascii="Arial" w:hAnsi="Arial" w:cs="Arial"/>
          <w:sz w:val="24"/>
          <w:szCs w:val="24"/>
        </w:rPr>
        <w:t>UK CAA</w:t>
      </w:r>
      <w:r w:rsidRPr="00025517">
        <w:rPr>
          <w:rFonts w:ascii="Arial" w:hAnsi="Arial" w:cs="Arial"/>
          <w:sz w:val="24"/>
          <w:szCs w:val="24"/>
        </w:rPr>
        <w:t xml:space="preserve"> ATPL theory examinations and a career as a commercial pilot.</w:t>
      </w:r>
    </w:p>
    <w:p w14:paraId="0AFD13E6" w14:textId="77777777" w:rsidR="00A929A2" w:rsidRPr="00AE3589" w:rsidRDefault="00025517" w:rsidP="00963B6D">
      <w:pPr>
        <w:pStyle w:val="ListParagraph"/>
        <w:numPr>
          <w:ilvl w:val="0"/>
          <w:numId w:val="23"/>
        </w:numPr>
        <w:jc w:val="both"/>
        <w:rPr>
          <w:rFonts w:ascii="Arial" w:hAnsi="Arial" w:cs="Arial"/>
          <w:sz w:val="24"/>
          <w:szCs w:val="24"/>
        </w:rPr>
      </w:pPr>
      <w:r w:rsidRPr="00AE3589">
        <w:rPr>
          <w:rFonts w:ascii="Arial" w:hAnsi="Arial" w:cs="Arial"/>
          <w:sz w:val="24"/>
          <w:szCs w:val="24"/>
        </w:rPr>
        <w:t>Equip students with the knowledge and practical skills necessary for them to gain graduate employment in the air transport industry.</w:t>
      </w:r>
    </w:p>
    <w:p w14:paraId="17D6C365" w14:textId="77777777" w:rsidR="00A929A2" w:rsidRPr="00AE3589" w:rsidRDefault="00A929A2" w:rsidP="00963B6D">
      <w:pPr>
        <w:pStyle w:val="ListParagraph"/>
        <w:numPr>
          <w:ilvl w:val="0"/>
          <w:numId w:val="23"/>
        </w:numPr>
        <w:jc w:val="both"/>
        <w:rPr>
          <w:rFonts w:ascii="Arial" w:hAnsi="Arial" w:cs="Arial"/>
          <w:sz w:val="24"/>
          <w:szCs w:val="24"/>
        </w:rPr>
      </w:pPr>
      <w:r w:rsidRPr="00AE3589">
        <w:rPr>
          <w:rFonts w:ascii="Arial" w:hAnsi="Arial" w:cs="Arial"/>
          <w:sz w:val="24"/>
          <w:szCs w:val="24"/>
        </w:rPr>
        <w:t>P</w:t>
      </w:r>
      <w:r w:rsidR="00025517" w:rsidRPr="00AE3589">
        <w:rPr>
          <w:rFonts w:ascii="Arial" w:hAnsi="Arial" w:cs="Arial"/>
          <w:sz w:val="24"/>
          <w:szCs w:val="24"/>
        </w:rPr>
        <w:t>rovide students with the opportunity to develop their written and oral communications skills.</w:t>
      </w:r>
    </w:p>
    <w:p w14:paraId="616CD798" w14:textId="3BF096D2" w:rsidR="00025517" w:rsidRPr="00AE3589" w:rsidRDefault="00025517" w:rsidP="00963B6D">
      <w:pPr>
        <w:pStyle w:val="ListParagraph"/>
        <w:numPr>
          <w:ilvl w:val="0"/>
          <w:numId w:val="23"/>
        </w:numPr>
        <w:jc w:val="both"/>
        <w:rPr>
          <w:rFonts w:ascii="Arial" w:hAnsi="Arial" w:cs="Arial"/>
          <w:sz w:val="24"/>
          <w:szCs w:val="24"/>
        </w:rPr>
      </w:pPr>
      <w:r w:rsidRPr="00AE3589">
        <w:rPr>
          <w:rFonts w:ascii="Arial" w:hAnsi="Arial" w:cs="Arial"/>
          <w:sz w:val="24"/>
          <w:szCs w:val="24"/>
        </w:rPr>
        <w:t xml:space="preserve">Prepare students to undertake research, further study and continue with lifelong learning by developing their intellectual, problem solving and key (transferable) skills. </w:t>
      </w:r>
    </w:p>
    <w:p w14:paraId="5483435A" w14:textId="23D4C71D" w:rsidR="00025517" w:rsidRDefault="00025517" w:rsidP="00963B6D">
      <w:pPr>
        <w:jc w:val="both"/>
      </w:pPr>
      <w:r>
        <w:lastRenderedPageBreak/>
        <w:t>Satisfactory completion of the BSc (Hons) Aviation Operations with Commercial Pilot Training gives students a possibility of post graduate study on a suitable Air Transport Management MSc course.</w:t>
      </w:r>
    </w:p>
    <w:p w14:paraId="7AD1521A" w14:textId="77777777" w:rsidR="00025517" w:rsidRPr="00025517" w:rsidRDefault="00025517" w:rsidP="00025517"/>
    <w:p w14:paraId="6BE15D8F" w14:textId="470E633A" w:rsidR="00A92C9B" w:rsidRPr="00B83849" w:rsidRDefault="00A92C9B" w:rsidP="00B83849">
      <w:pPr>
        <w:pStyle w:val="Heading3"/>
      </w:pPr>
      <w:r w:rsidRPr="00B83849">
        <w:t>Intended Learning Outcomes</w:t>
      </w:r>
    </w:p>
    <w:p w14:paraId="3DA30F0F" w14:textId="5BCEFB4B" w:rsidR="00A92C9B" w:rsidRPr="00A95BD7" w:rsidRDefault="00A92C9B" w:rsidP="00963B6D">
      <w:pPr>
        <w:jc w:val="both"/>
      </w:pPr>
    </w:p>
    <w:p w14:paraId="2E8B4B2E" w14:textId="3BC4C5FF" w:rsidR="00A95BD7" w:rsidRDefault="00A95BD7" w:rsidP="00963B6D">
      <w:pPr>
        <w:jc w:val="both"/>
      </w:pPr>
      <w:r w:rsidRPr="00A95BD7">
        <w:t xml:space="preserve">The programme provides opportunities for students to develop and demonstrate knowledge and understanding, skills and other attributes in the following areas. The programme outcomes are referenced to the Framework for Higher Education Qualifications in England, </w:t>
      </w:r>
      <w:r w:rsidR="0060711D" w:rsidRPr="00A95BD7">
        <w:t>Wales,</w:t>
      </w:r>
      <w:r w:rsidRPr="00A95BD7">
        <w:t xml:space="preserve"> and Northern Ireland (2008), and relate to the typical student.</w:t>
      </w:r>
    </w:p>
    <w:p w14:paraId="2D849B95" w14:textId="77777777" w:rsidR="00A95BD7" w:rsidRPr="00A95BD7" w:rsidRDefault="00A95BD7" w:rsidP="00B83849"/>
    <w:p w14:paraId="3385991A" w14:textId="77777777" w:rsidR="00A92C9B" w:rsidRPr="00A95BD7" w:rsidRDefault="00A92C9B" w:rsidP="00A92C9B">
      <w:pPr>
        <w:ind w:left="720"/>
        <w:contextualSpacing/>
        <w:rPr>
          <w:rFonts w:cs="Arial"/>
        </w:rPr>
        <w:sectPr w:rsidR="00A92C9B" w:rsidRPr="00A95BD7" w:rsidSect="00A62F3A">
          <w:footerReference w:type="default" r:id="rId11"/>
          <w:pgSz w:w="11906" w:h="16838"/>
          <w:pgMar w:top="1440" w:right="1440" w:bottom="1440" w:left="1440" w:header="708" w:footer="708" w:gutter="0"/>
          <w:cols w:space="708"/>
          <w:docGrid w:linePitch="360"/>
        </w:sectPr>
      </w:pPr>
    </w:p>
    <w:p w14:paraId="274F4E71" w14:textId="6B66F1BA" w:rsidR="00A92C9B" w:rsidRDefault="00A92C9B" w:rsidP="00A92C9B">
      <w:pPr>
        <w:rPr>
          <w:rFonts w:cs="Arial"/>
          <w:b/>
        </w:rPr>
      </w:pPr>
    </w:p>
    <w:p w14:paraId="31896ECC" w14:textId="77777777" w:rsidR="00B83849" w:rsidRPr="000765B1" w:rsidRDefault="00B83849" w:rsidP="00B83849">
      <w:pPr>
        <w:pStyle w:val="Heading3"/>
        <w:rPr>
          <w:b w:val="0"/>
        </w:rPr>
      </w:pPr>
      <w:r w:rsidRPr="000765B1">
        <w:t>Programme Learning Outcomes</w:t>
      </w:r>
    </w:p>
    <w:p w14:paraId="69711041" w14:textId="76299134" w:rsidR="00B83849" w:rsidRPr="00DD6C99" w:rsidRDefault="00B83849" w:rsidP="00B83849"/>
    <w:tbl>
      <w:tblPr>
        <w:tblStyle w:val="TableGrid"/>
        <w:tblW w:w="0" w:type="auto"/>
        <w:tblLook w:val="04A0" w:firstRow="1" w:lastRow="0" w:firstColumn="1" w:lastColumn="0" w:noHBand="0" w:noVBand="1"/>
      </w:tblPr>
      <w:tblGrid>
        <w:gridCol w:w="816"/>
        <w:gridCol w:w="3905"/>
        <w:gridCol w:w="771"/>
        <w:gridCol w:w="3951"/>
        <w:gridCol w:w="725"/>
        <w:gridCol w:w="4958"/>
      </w:tblGrid>
      <w:tr w:rsidR="00A92C9B" w:rsidRPr="000765B1" w14:paraId="12B4F4E8" w14:textId="77777777" w:rsidTr="00B83849">
        <w:tc>
          <w:tcPr>
            <w:tcW w:w="816" w:type="dxa"/>
          </w:tcPr>
          <w:p w14:paraId="472DF5B3" w14:textId="77777777" w:rsidR="00A92C9B" w:rsidRPr="000765B1" w:rsidRDefault="00A92C9B" w:rsidP="00A62F3A">
            <w:pPr>
              <w:rPr>
                <w:rFonts w:cs="Arial"/>
                <w:b/>
                <w:sz w:val="22"/>
                <w:szCs w:val="22"/>
              </w:rPr>
            </w:pPr>
          </w:p>
        </w:tc>
        <w:tc>
          <w:tcPr>
            <w:tcW w:w="3905" w:type="dxa"/>
          </w:tcPr>
          <w:p w14:paraId="4937BAFB" w14:textId="77777777" w:rsidR="00A92C9B" w:rsidRPr="00B83849" w:rsidRDefault="00A92C9B" w:rsidP="00B83849">
            <w:pPr>
              <w:rPr>
                <w:b/>
                <w:bCs/>
              </w:rPr>
            </w:pPr>
            <w:r w:rsidRPr="00B83849">
              <w:rPr>
                <w:b/>
                <w:bCs/>
              </w:rPr>
              <w:t>Knowledge and Understanding</w:t>
            </w:r>
          </w:p>
          <w:p w14:paraId="7A0CF8AF" w14:textId="77777777" w:rsidR="00A92C9B" w:rsidRPr="000765B1" w:rsidRDefault="00A92C9B" w:rsidP="00B83849"/>
          <w:p w14:paraId="5EAD590B" w14:textId="77777777" w:rsidR="00A92C9B" w:rsidRPr="000765B1" w:rsidRDefault="00A92C9B" w:rsidP="00B83849">
            <w:r w:rsidRPr="000765B1">
              <w:t>On completion of the course students will be able to:</w:t>
            </w:r>
          </w:p>
        </w:tc>
        <w:tc>
          <w:tcPr>
            <w:tcW w:w="771" w:type="dxa"/>
          </w:tcPr>
          <w:p w14:paraId="3B3DE46C" w14:textId="77777777" w:rsidR="00A92C9B" w:rsidRPr="000765B1" w:rsidRDefault="00A92C9B" w:rsidP="00B83849"/>
        </w:tc>
        <w:tc>
          <w:tcPr>
            <w:tcW w:w="3951" w:type="dxa"/>
          </w:tcPr>
          <w:p w14:paraId="5070CC83" w14:textId="77777777" w:rsidR="00A92C9B" w:rsidRPr="00B83849" w:rsidRDefault="00A92C9B" w:rsidP="00B83849">
            <w:pPr>
              <w:rPr>
                <w:b/>
                <w:bCs/>
              </w:rPr>
            </w:pPr>
            <w:r w:rsidRPr="00B83849">
              <w:rPr>
                <w:b/>
                <w:bCs/>
              </w:rPr>
              <w:t>Intellectual Skills</w:t>
            </w:r>
          </w:p>
          <w:p w14:paraId="1262B029" w14:textId="77777777" w:rsidR="00A92C9B" w:rsidRPr="000765B1" w:rsidRDefault="00A92C9B" w:rsidP="00B83849"/>
          <w:p w14:paraId="6F0CBDF4" w14:textId="77777777" w:rsidR="00A92C9B" w:rsidRPr="000765B1" w:rsidRDefault="00A92C9B" w:rsidP="00B83849">
            <w:r w:rsidRPr="000765B1">
              <w:t>On completion of the course students will be able to</w:t>
            </w:r>
          </w:p>
        </w:tc>
        <w:tc>
          <w:tcPr>
            <w:tcW w:w="725" w:type="dxa"/>
          </w:tcPr>
          <w:p w14:paraId="56E02829" w14:textId="77777777" w:rsidR="00A92C9B" w:rsidRPr="000765B1" w:rsidRDefault="00A92C9B" w:rsidP="00B83849"/>
        </w:tc>
        <w:tc>
          <w:tcPr>
            <w:tcW w:w="4958" w:type="dxa"/>
          </w:tcPr>
          <w:p w14:paraId="707183BC" w14:textId="77777777" w:rsidR="00A92C9B" w:rsidRPr="00B83849" w:rsidRDefault="00A92C9B" w:rsidP="00B83849">
            <w:pPr>
              <w:rPr>
                <w:b/>
                <w:bCs/>
              </w:rPr>
            </w:pPr>
            <w:r w:rsidRPr="00B83849">
              <w:rPr>
                <w:b/>
                <w:bCs/>
              </w:rPr>
              <w:t>Subject Practical Skills</w:t>
            </w:r>
          </w:p>
          <w:p w14:paraId="4DD7B124" w14:textId="77777777" w:rsidR="00A92C9B" w:rsidRPr="000765B1" w:rsidRDefault="00A92C9B" w:rsidP="00B83849"/>
          <w:p w14:paraId="66B39701" w14:textId="77777777" w:rsidR="00A92C9B" w:rsidRPr="000765B1" w:rsidRDefault="00A92C9B" w:rsidP="00B83849">
            <w:r w:rsidRPr="000765B1">
              <w:t>On completion of the course students will be able to</w:t>
            </w:r>
          </w:p>
        </w:tc>
      </w:tr>
      <w:tr w:rsidR="00A524EC" w:rsidRPr="000765B1" w14:paraId="326EC52B" w14:textId="77777777" w:rsidTr="00B83849">
        <w:tc>
          <w:tcPr>
            <w:tcW w:w="816" w:type="dxa"/>
          </w:tcPr>
          <w:p w14:paraId="43241F34" w14:textId="77777777" w:rsidR="00A524EC" w:rsidRPr="000765B1" w:rsidRDefault="00A524EC" w:rsidP="00A524EC">
            <w:pPr>
              <w:rPr>
                <w:rFonts w:cs="Arial"/>
                <w:sz w:val="22"/>
                <w:szCs w:val="22"/>
              </w:rPr>
            </w:pPr>
            <w:r w:rsidRPr="000765B1">
              <w:rPr>
                <w:rFonts w:cs="Arial"/>
                <w:sz w:val="22"/>
                <w:szCs w:val="22"/>
              </w:rPr>
              <w:t>A1</w:t>
            </w:r>
          </w:p>
        </w:tc>
        <w:tc>
          <w:tcPr>
            <w:tcW w:w="3905" w:type="dxa"/>
          </w:tcPr>
          <w:p w14:paraId="5BCDED33" w14:textId="37FD27FF" w:rsidR="00A524EC" w:rsidRPr="00DD6C99" w:rsidRDefault="00A524EC" w:rsidP="00A524EC">
            <w:r w:rsidRPr="00A5013D">
              <w:t>Understand the fundamental theoretical principles that underpin Commercial Piloting.</w:t>
            </w:r>
          </w:p>
        </w:tc>
        <w:tc>
          <w:tcPr>
            <w:tcW w:w="771" w:type="dxa"/>
          </w:tcPr>
          <w:p w14:paraId="0611992B" w14:textId="77777777" w:rsidR="00A524EC" w:rsidRPr="000765B1" w:rsidRDefault="00A524EC" w:rsidP="00A524EC">
            <w:pPr>
              <w:rPr>
                <w:rFonts w:cs="Arial"/>
                <w:sz w:val="22"/>
                <w:szCs w:val="22"/>
              </w:rPr>
            </w:pPr>
            <w:r w:rsidRPr="000765B1">
              <w:rPr>
                <w:rFonts w:cs="Arial"/>
                <w:sz w:val="22"/>
                <w:szCs w:val="22"/>
              </w:rPr>
              <w:t>B1</w:t>
            </w:r>
          </w:p>
        </w:tc>
        <w:tc>
          <w:tcPr>
            <w:tcW w:w="3951" w:type="dxa"/>
          </w:tcPr>
          <w:p w14:paraId="6C2DBFB7" w14:textId="7C11AE97" w:rsidR="00A524EC" w:rsidRPr="000765B1" w:rsidRDefault="00A524EC" w:rsidP="00A524EC">
            <w:pPr>
              <w:rPr>
                <w:rFonts w:cs="Arial"/>
                <w:sz w:val="22"/>
                <w:szCs w:val="22"/>
              </w:rPr>
            </w:pPr>
            <w:r w:rsidRPr="00203130">
              <w:t>Apply acquired knowledge to commercial piloting, including the planning, execution and post flight debriefing.</w:t>
            </w:r>
          </w:p>
        </w:tc>
        <w:tc>
          <w:tcPr>
            <w:tcW w:w="725" w:type="dxa"/>
          </w:tcPr>
          <w:p w14:paraId="3220B90E" w14:textId="77777777" w:rsidR="00A524EC" w:rsidRPr="000765B1" w:rsidRDefault="00A524EC" w:rsidP="00A524EC">
            <w:pPr>
              <w:rPr>
                <w:rFonts w:cs="Arial"/>
                <w:sz w:val="22"/>
                <w:szCs w:val="22"/>
              </w:rPr>
            </w:pPr>
            <w:r w:rsidRPr="000765B1">
              <w:rPr>
                <w:rFonts w:cs="Arial"/>
                <w:sz w:val="22"/>
                <w:szCs w:val="22"/>
              </w:rPr>
              <w:t>C1</w:t>
            </w:r>
          </w:p>
        </w:tc>
        <w:tc>
          <w:tcPr>
            <w:tcW w:w="4958" w:type="dxa"/>
          </w:tcPr>
          <w:p w14:paraId="2C682561" w14:textId="1024DFA2" w:rsidR="00A524EC" w:rsidRPr="000765B1" w:rsidRDefault="00A524EC" w:rsidP="00A524EC">
            <w:pPr>
              <w:rPr>
                <w:rFonts w:cs="Arial"/>
                <w:sz w:val="22"/>
                <w:szCs w:val="22"/>
              </w:rPr>
            </w:pPr>
            <w:r w:rsidRPr="00FD167E">
              <w:t>Undertake skilled competent, safe, reflective practice.</w:t>
            </w:r>
          </w:p>
        </w:tc>
      </w:tr>
      <w:tr w:rsidR="00A524EC" w:rsidRPr="000765B1" w14:paraId="154A535A" w14:textId="77777777" w:rsidTr="00B83849">
        <w:tc>
          <w:tcPr>
            <w:tcW w:w="816" w:type="dxa"/>
          </w:tcPr>
          <w:p w14:paraId="5E8ECEAC" w14:textId="77777777" w:rsidR="00A524EC" w:rsidRPr="000765B1" w:rsidRDefault="00A524EC" w:rsidP="00A524EC">
            <w:pPr>
              <w:rPr>
                <w:rFonts w:cs="Arial"/>
                <w:sz w:val="22"/>
                <w:szCs w:val="22"/>
              </w:rPr>
            </w:pPr>
            <w:r w:rsidRPr="000765B1">
              <w:rPr>
                <w:rFonts w:cs="Arial"/>
                <w:sz w:val="22"/>
                <w:szCs w:val="22"/>
              </w:rPr>
              <w:t>A2</w:t>
            </w:r>
          </w:p>
        </w:tc>
        <w:tc>
          <w:tcPr>
            <w:tcW w:w="3905" w:type="dxa"/>
          </w:tcPr>
          <w:p w14:paraId="279B8456" w14:textId="05F4308A" w:rsidR="00A524EC" w:rsidRPr="000765B1" w:rsidRDefault="00A524EC" w:rsidP="00A524EC">
            <w:pPr>
              <w:rPr>
                <w:rFonts w:cs="Arial"/>
                <w:sz w:val="22"/>
                <w:szCs w:val="22"/>
              </w:rPr>
            </w:pPr>
            <w:r w:rsidRPr="00A5013D">
              <w:t>Apply the ATPL regulatory compliant knowledge base that is internationally and nationally recognised.</w:t>
            </w:r>
          </w:p>
        </w:tc>
        <w:tc>
          <w:tcPr>
            <w:tcW w:w="771" w:type="dxa"/>
          </w:tcPr>
          <w:p w14:paraId="1430A7A5" w14:textId="77777777" w:rsidR="00A524EC" w:rsidRPr="000765B1" w:rsidRDefault="00A524EC" w:rsidP="00A524EC">
            <w:pPr>
              <w:rPr>
                <w:rFonts w:cs="Arial"/>
                <w:sz w:val="22"/>
                <w:szCs w:val="22"/>
              </w:rPr>
            </w:pPr>
            <w:r w:rsidRPr="000765B1">
              <w:rPr>
                <w:rFonts w:cs="Arial"/>
                <w:sz w:val="22"/>
                <w:szCs w:val="22"/>
              </w:rPr>
              <w:t>B2</w:t>
            </w:r>
          </w:p>
        </w:tc>
        <w:tc>
          <w:tcPr>
            <w:tcW w:w="3951" w:type="dxa"/>
          </w:tcPr>
          <w:p w14:paraId="299C1499" w14:textId="4D63C227" w:rsidR="00A524EC" w:rsidRPr="000765B1" w:rsidRDefault="00A524EC" w:rsidP="00A524EC">
            <w:pPr>
              <w:rPr>
                <w:rFonts w:cs="Arial"/>
                <w:sz w:val="22"/>
                <w:szCs w:val="22"/>
              </w:rPr>
            </w:pPr>
            <w:r w:rsidRPr="00203130">
              <w:t>Synthesise information from a number of sources in order to gain a coherent understanding of theory and practice.</w:t>
            </w:r>
          </w:p>
        </w:tc>
        <w:tc>
          <w:tcPr>
            <w:tcW w:w="725" w:type="dxa"/>
          </w:tcPr>
          <w:p w14:paraId="63CEF923" w14:textId="77777777" w:rsidR="00A524EC" w:rsidRPr="000765B1" w:rsidRDefault="00A524EC" w:rsidP="00A524EC">
            <w:pPr>
              <w:rPr>
                <w:rFonts w:cs="Arial"/>
                <w:sz w:val="22"/>
                <w:szCs w:val="22"/>
              </w:rPr>
            </w:pPr>
            <w:r w:rsidRPr="000765B1">
              <w:rPr>
                <w:rFonts w:cs="Arial"/>
                <w:sz w:val="22"/>
                <w:szCs w:val="22"/>
              </w:rPr>
              <w:t>C2</w:t>
            </w:r>
          </w:p>
        </w:tc>
        <w:tc>
          <w:tcPr>
            <w:tcW w:w="4958" w:type="dxa"/>
          </w:tcPr>
          <w:p w14:paraId="16389F77" w14:textId="71A415D3" w:rsidR="00A524EC" w:rsidRPr="000765B1" w:rsidRDefault="00A524EC" w:rsidP="00A524EC">
            <w:pPr>
              <w:rPr>
                <w:rFonts w:cs="Arial"/>
                <w:sz w:val="22"/>
                <w:szCs w:val="22"/>
              </w:rPr>
            </w:pPr>
            <w:r w:rsidRPr="00FD167E">
              <w:t>Use standard tools, complete flight plans and associated pre-flight documentation.</w:t>
            </w:r>
          </w:p>
        </w:tc>
      </w:tr>
      <w:tr w:rsidR="00A524EC" w:rsidRPr="000765B1" w14:paraId="346A8E4D" w14:textId="77777777" w:rsidTr="00B83849">
        <w:tc>
          <w:tcPr>
            <w:tcW w:w="816" w:type="dxa"/>
          </w:tcPr>
          <w:p w14:paraId="5F6C633C" w14:textId="77777777" w:rsidR="00A524EC" w:rsidRPr="000765B1" w:rsidRDefault="00A524EC" w:rsidP="00A524EC">
            <w:pPr>
              <w:rPr>
                <w:rFonts w:cs="Arial"/>
                <w:sz w:val="22"/>
                <w:szCs w:val="22"/>
              </w:rPr>
            </w:pPr>
            <w:r w:rsidRPr="000765B1">
              <w:rPr>
                <w:rFonts w:cs="Arial"/>
                <w:sz w:val="22"/>
                <w:szCs w:val="22"/>
              </w:rPr>
              <w:t>A3</w:t>
            </w:r>
          </w:p>
        </w:tc>
        <w:tc>
          <w:tcPr>
            <w:tcW w:w="3905" w:type="dxa"/>
          </w:tcPr>
          <w:p w14:paraId="5C27CFD5" w14:textId="03F6DBE1" w:rsidR="00A524EC" w:rsidRPr="000765B1" w:rsidRDefault="00A524EC" w:rsidP="00A524EC">
            <w:pPr>
              <w:rPr>
                <w:rFonts w:cs="Arial"/>
                <w:sz w:val="22"/>
                <w:szCs w:val="22"/>
              </w:rPr>
            </w:pPr>
            <w:r w:rsidRPr="00A5013D">
              <w:t>Demonstrate an awareness of technical and non-technical subjects associated with piloting.</w:t>
            </w:r>
          </w:p>
        </w:tc>
        <w:tc>
          <w:tcPr>
            <w:tcW w:w="771" w:type="dxa"/>
          </w:tcPr>
          <w:p w14:paraId="7E5D12D0" w14:textId="77777777" w:rsidR="00A524EC" w:rsidRPr="000765B1" w:rsidRDefault="00A524EC" w:rsidP="00A524EC">
            <w:pPr>
              <w:rPr>
                <w:rFonts w:cs="Arial"/>
                <w:sz w:val="22"/>
                <w:szCs w:val="22"/>
              </w:rPr>
            </w:pPr>
            <w:r w:rsidRPr="000765B1">
              <w:rPr>
                <w:rFonts w:cs="Arial"/>
                <w:sz w:val="22"/>
                <w:szCs w:val="22"/>
              </w:rPr>
              <w:t>B3</w:t>
            </w:r>
          </w:p>
        </w:tc>
        <w:tc>
          <w:tcPr>
            <w:tcW w:w="3951" w:type="dxa"/>
          </w:tcPr>
          <w:p w14:paraId="53A7C01B" w14:textId="071C3035" w:rsidR="00A524EC" w:rsidRPr="000765B1" w:rsidRDefault="00A524EC" w:rsidP="00A524EC">
            <w:pPr>
              <w:rPr>
                <w:rFonts w:cs="Arial"/>
                <w:sz w:val="22"/>
                <w:szCs w:val="22"/>
              </w:rPr>
            </w:pPr>
            <w:r w:rsidRPr="00203130">
              <w:t>Analyse, evaluate and interpret the evidence underpinning practice and initiate changes in practice appropriately.</w:t>
            </w:r>
          </w:p>
        </w:tc>
        <w:tc>
          <w:tcPr>
            <w:tcW w:w="725" w:type="dxa"/>
          </w:tcPr>
          <w:p w14:paraId="6581A01A" w14:textId="77777777" w:rsidR="00A524EC" w:rsidRPr="000765B1" w:rsidRDefault="00A524EC" w:rsidP="00A524EC">
            <w:pPr>
              <w:rPr>
                <w:rFonts w:cs="Arial"/>
                <w:sz w:val="22"/>
                <w:szCs w:val="22"/>
              </w:rPr>
            </w:pPr>
            <w:r w:rsidRPr="000765B1">
              <w:rPr>
                <w:rFonts w:cs="Arial"/>
                <w:sz w:val="22"/>
                <w:szCs w:val="22"/>
              </w:rPr>
              <w:t>C3</w:t>
            </w:r>
          </w:p>
        </w:tc>
        <w:tc>
          <w:tcPr>
            <w:tcW w:w="4958" w:type="dxa"/>
          </w:tcPr>
          <w:p w14:paraId="38E7EC8C" w14:textId="3EE646E6" w:rsidR="00A524EC" w:rsidRPr="000765B1" w:rsidRDefault="00A524EC" w:rsidP="00A524EC">
            <w:pPr>
              <w:rPr>
                <w:rFonts w:cs="Arial"/>
                <w:sz w:val="22"/>
                <w:szCs w:val="22"/>
              </w:rPr>
            </w:pPr>
            <w:r w:rsidRPr="00FD167E">
              <w:t>Recognise the importance of professional bodies, the professional conduct expected of Commercial Pilots and their obligations to society.</w:t>
            </w:r>
          </w:p>
        </w:tc>
      </w:tr>
      <w:tr w:rsidR="00A524EC" w:rsidRPr="000765B1" w14:paraId="328082EC" w14:textId="77777777" w:rsidTr="00B83849">
        <w:tc>
          <w:tcPr>
            <w:tcW w:w="816" w:type="dxa"/>
          </w:tcPr>
          <w:p w14:paraId="76E1F8D6" w14:textId="77777777" w:rsidR="00A524EC" w:rsidRPr="000765B1" w:rsidRDefault="00A524EC" w:rsidP="00A524EC">
            <w:pPr>
              <w:rPr>
                <w:rFonts w:cs="Arial"/>
                <w:sz w:val="22"/>
                <w:szCs w:val="22"/>
              </w:rPr>
            </w:pPr>
            <w:r w:rsidRPr="000765B1">
              <w:rPr>
                <w:rFonts w:cs="Arial"/>
                <w:sz w:val="22"/>
                <w:szCs w:val="22"/>
              </w:rPr>
              <w:t>A4</w:t>
            </w:r>
          </w:p>
        </w:tc>
        <w:tc>
          <w:tcPr>
            <w:tcW w:w="3905" w:type="dxa"/>
          </w:tcPr>
          <w:p w14:paraId="561413EA" w14:textId="305DEDA1" w:rsidR="00A524EC" w:rsidRPr="000765B1" w:rsidRDefault="00A524EC" w:rsidP="00A524EC">
            <w:pPr>
              <w:rPr>
                <w:rFonts w:cs="Arial"/>
                <w:sz w:val="22"/>
                <w:szCs w:val="22"/>
              </w:rPr>
            </w:pPr>
            <w:r w:rsidRPr="00A5013D">
              <w:t>Understand aviation regulations, human factors and safety management systems and meteorology.</w:t>
            </w:r>
          </w:p>
        </w:tc>
        <w:tc>
          <w:tcPr>
            <w:tcW w:w="771" w:type="dxa"/>
          </w:tcPr>
          <w:p w14:paraId="5B4CE0AE" w14:textId="2DA35BBB" w:rsidR="00A524EC" w:rsidRPr="000765B1" w:rsidRDefault="00A524EC" w:rsidP="00A524EC">
            <w:pPr>
              <w:rPr>
                <w:rFonts w:cs="Arial"/>
                <w:sz w:val="22"/>
                <w:szCs w:val="22"/>
              </w:rPr>
            </w:pPr>
          </w:p>
        </w:tc>
        <w:tc>
          <w:tcPr>
            <w:tcW w:w="3951" w:type="dxa"/>
          </w:tcPr>
          <w:p w14:paraId="2F5469E6" w14:textId="77777777" w:rsidR="00A524EC" w:rsidRPr="000765B1" w:rsidRDefault="00A524EC" w:rsidP="00A524EC">
            <w:pPr>
              <w:rPr>
                <w:rFonts w:cs="Arial"/>
                <w:sz w:val="22"/>
                <w:szCs w:val="22"/>
              </w:rPr>
            </w:pPr>
          </w:p>
        </w:tc>
        <w:tc>
          <w:tcPr>
            <w:tcW w:w="725" w:type="dxa"/>
          </w:tcPr>
          <w:p w14:paraId="546F6B9A" w14:textId="77777777" w:rsidR="00A524EC" w:rsidRPr="000765B1" w:rsidRDefault="00A524EC" w:rsidP="00A524EC">
            <w:pPr>
              <w:rPr>
                <w:rFonts w:cs="Arial"/>
                <w:sz w:val="22"/>
                <w:szCs w:val="22"/>
              </w:rPr>
            </w:pPr>
            <w:r w:rsidRPr="000765B1">
              <w:rPr>
                <w:rFonts w:cs="Arial"/>
                <w:sz w:val="22"/>
                <w:szCs w:val="22"/>
              </w:rPr>
              <w:t>C4</w:t>
            </w:r>
          </w:p>
        </w:tc>
        <w:tc>
          <w:tcPr>
            <w:tcW w:w="4958" w:type="dxa"/>
          </w:tcPr>
          <w:p w14:paraId="517FE4FC" w14:textId="233ABA27" w:rsidR="00A524EC" w:rsidRPr="000765B1" w:rsidRDefault="00A524EC" w:rsidP="00A524EC">
            <w:pPr>
              <w:rPr>
                <w:rFonts w:cs="Arial"/>
                <w:sz w:val="22"/>
                <w:szCs w:val="22"/>
              </w:rPr>
            </w:pPr>
            <w:r w:rsidRPr="00FD167E">
              <w:t>Make evaluative judgements on system failure, carry out appropriate immediate corrective action to ensure safe flight and to report the findings accordingly.</w:t>
            </w:r>
          </w:p>
        </w:tc>
      </w:tr>
      <w:tr w:rsidR="00055ED6" w:rsidRPr="000765B1" w14:paraId="4A4B1788" w14:textId="77777777" w:rsidTr="00B83849">
        <w:tc>
          <w:tcPr>
            <w:tcW w:w="816" w:type="dxa"/>
          </w:tcPr>
          <w:p w14:paraId="072B5661" w14:textId="77777777" w:rsidR="00055ED6" w:rsidRPr="000765B1" w:rsidRDefault="00055ED6" w:rsidP="00055ED6">
            <w:pPr>
              <w:rPr>
                <w:rFonts w:cs="Arial"/>
                <w:sz w:val="22"/>
                <w:szCs w:val="22"/>
              </w:rPr>
            </w:pPr>
          </w:p>
        </w:tc>
        <w:tc>
          <w:tcPr>
            <w:tcW w:w="3905" w:type="dxa"/>
          </w:tcPr>
          <w:p w14:paraId="249D7505" w14:textId="77777777" w:rsidR="00055ED6" w:rsidRPr="000765B1" w:rsidRDefault="00055ED6" w:rsidP="00055ED6">
            <w:pPr>
              <w:rPr>
                <w:rFonts w:cs="Arial"/>
                <w:sz w:val="22"/>
                <w:szCs w:val="22"/>
              </w:rPr>
            </w:pPr>
          </w:p>
        </w:tc>
        <w:tc>
          <w:tcPr>
            <w:tcW w:w="771" w:type="dxa"/>
          </w:tcPr>
          <w:p w14:paraId="479F19FB" w14:textId="77777777" w:rsidR="00055ED6" w:rsidRPr="000765B1" w:rsidRDefault="00055ED6" w:rsidP="00055ED6">
            <w:pPr>
              <w:rPr>
                <w:rFonts w:cs="Arial"/>
                <w:sz w:val="22"/>
                <w:szCs w:val="22"/>
              </w:rPr>
            </w:pPr>
          </w:p>
        </w:tc>
        <w:tc>
          <w:tcPr>
            <w:tcW w:w="3951" w:type="dxa"/>
          </w:tcPr>
          <w:p w14:paraId="3DB491DE" w14:textId="77777777" w:rsidR="00055ED6" w:rsidRPr="000765B1" w:rsidRDefault="00055ED6" w:rsidP="00055ED6">
            <w:pPr>
              <w:rPr>
                <w:rFonts w:cs="Arial"/>
                <w:sz w:val="22"/>
                <w:szCs w:val="22"/>
              </w:rPr>
            </w:pPr>
          </w:p>
        </w:tc>
        <w:tc>
          <w:tcPr>
            <w:tcW w:w="725" w:type="dxa"/>
          </w:tcPr>
          <w:p w14:paraId="534CC9C3" w14:textId="01A84892" w:rsidR="00055ED6" w:rsidRPr="000765B1" w:rsidRDefault="00055ED6" w:rsidP="00055ED6">
            <w:pPr>
              <w:rPr>
                <w:rFonts w:cs="Arial"/>
                <w:sz w:val="22"/>
                <w:szCs w:val="22"/>
              </w:rPr>
            </w:pPr>
            <w:r>
              <w:rPr>
                <w:rFonts w:cs="Arial"/>
                <w:sz w:val="22"/>
                <w:szCs w:val="22"/>
              </w:rPr>
              <w:t>C5</w:t>
            </w:r>
          </w:p>
        </w:tc>
        <w:tc>
          <w:tcPr>
            <w:tcW w:w="4958" w:type="dxa"/>
          </w:tcPr>
          <w:p w14:paraId="43E52F0E" w14:textId="10B6E308" w:rsidR="00055ED6" w:rsidRPr="000765B1" w:rsidRDefault="00055ED6" w:rsidP="00055ED6">
            <w:pPr>
              <w:rPr>
                <w:rFonts w:cs="Arial"/>
                <w:sz w:val="22"/>
                <w:szCs w:val="22"/>
              </w:rPr>
            </w:pPr>
            <w:r w:rsidRPr="00CD45B5">
              <w:t>Effectively and safely applying transferable skills in the management of individuals, with continual analysis and evaluation of outcome, and appropriate modification of intervention.</w:t>
            </w:r>
          </w:p>
        </w:tc>
      </w:tr>
      <w:tr w:rsidR="00055ED6" w:rsidRPr="000765B1" w14:paraId="485F3D6E" w14:textId="77777777" w:rsidTr="00B83849">
        <w:tc>
          <w:tcPr>
            <w:tcW w:w="816" w:type="dxa"/>
          </w:tcPr>
          <w:p w14:paraId="3DD2A861" w14:textId="77777777" w:rsidR="00055ED6" w:rsidRPr="000765B1" w:rsidRDefault="00055ED6" w:rsidP="00055ED6">
            <w:pPr>
              <w:rPr>
                <w:rFonts w:cs="Arial"/>
                <w:sz w:val="22"/>
                <w:szCs w:val="22"/>
              </w:rPr>
            </w:pPr>
          </w:p>
        </w:tc>
        <w:tc>
          <w:tcPr>
            <w:tcW w:w="3905" w:type="dxa"/>
          </w:tcPr>
          <w:p w14:paraId="55926143" w14:textId="77777777" w:rsidR="00055ED6" w:rsidRPr="000765B1" w:rsidRDefault="00055ED6" w:rsidP="00055ED6">
            <w:pPr>
              <w:rPr>
                <w:rFonts w:cs="Arial"/>
                <w:sz w:val="22"/>
                <w:szCs w:val="22"/>
              </w:rPr>
            </w:pPr>
          </w:p>
        </w:tc>
        <w:tc>
          <w:tcPr>
            <w:tcW w:w="771" w:type="dxa"/>
          </w:tcPr>
          <w:p w14:paraId="6BAA20E0" w14:textId="77777777" w:rsidR="00055ED6" w:rsidRPr="000765B1" w:rsidRDefault="00055ED6" w:rsidP="00055ED6">
            <w:pPr>
              <w:rPr>
                <w:rFonts w:cs="Arial"/>
                <w:sz w:val="22"/>
                <w:szCs w:val="22"/>
              </w:rPr>
            </w:pPr>
          </w:p>
        </w:tc>
        <w:tc>
          <w:tcPr>
            <w:tcW w:w="3951" w:type="dxa"/>
          </w:tcPr>
          <w:p w14:paraId="78BC33E6" w14:textId="77777777" w:rsidR="00055ED6" w:rsidRPr="000765B1" w:rsidRDefault="00055ED6" w:rsidP="00055ED6">
            <w:pPr>
              <w:rPr>
                <w:rFonts w:cs="Arial"/>
                <w:sz w:val="22"/>
                <w:szCs w:val="22"/>
              </w:rPr>
            </w:pPr>
          </w:p>
        </w:tc>
        <w:tc>
          <w:tcPr>
            <w:tcW w:w="725" w:type="dxa"/>
          </w:tcPr>
          <w:p w14:paraId="671FE893" w14:textId="58BA9F1A" w:rsidR="00055ED6" w:rsidRPr="000765B1" w:rsidRDefault="00055ED6" w:rsidP="00055ED6">
            <w:pPr>
              <w:rPr>
                <w:rFonts w:cs="Arial"/>
                <w:sz w:val="22"/>
                <w:szCs w:val="22"/>
              </w:rPr>
            </w:pPr>
            <w:r>
              <w:rPr>
                <w:rFonts w:cs="Arial"/>
                <w:sz w:val="22"/>
                <w:szCs w:val="22"/>
              </w:rPr>
              <w:t>C6</w:t>
            </w:r>
          </w:p>
        </w:tc>
        <w:tc>
          <w:tcPr>
            <w:tcW w:w="4958" w:type="dxa"/>
          </w:tcPr>
          <w:p w14:paraId="4E2A5081" w14:textId="5330531E" w:rsidR="00055ED6" w:rsidRPr="000765B1" w:rsidRDefault="00055ED6" w:rsidP="00055ED6">
            <w:pPr>
              <w:rPr>
                <w:rFonts w:cs="Arial"/>
                <w:sz w:val="22"/>
                <w:szCs w:val="22"/>
              </w:rPr>
            </w:pPr>
            <w:r w:rsidRPr="00CD45B5">
              <w:t>Contribute effectively to the safety of aircraft within the framework of a professional team and understand and value the contributions of others.</w:t>
            </w:r>
          </w:p>
        </w:tc>
      </w:tr>
    </w:tbl>
    <w:p w14:paraId="08C47344" w14:textId="77777777" w:rsidR="00A92C9B" w:rsidRPr="00DA2044" w:rsidRDefault="00A92C9B" w:rsidP="00A92C9B">
      <w:pPr>
        <w:rPr>
          <w:rFonts w:cs="Arial"/>
        </w:rPr>
      </w:pPr>
    </w:p>
    <w:p w14:paraId="7386A40F" w14:textId="77777777" w:rsidR="00A92C9B" w:rsidRPr="00DA2044" w:rsidRDefault="00A92C9B" w:rsidP="00A92C9B">
      <w:pPr>
        <w:rPr>
          <w:rFonts w:cs="Arial"/>
        </w:rPr>
      </w:pPr>
    </w:p>
    <w:p w14:paraId="7B22B203" w14:textId="77777777" w:rsidR="00C773D7" w:rsidRDefault="00C773D7" w:rsidP="00A92C9B">
      <w:pPr>
        <w:rPr>
          <w:rFonts w:cs="Arial"/>
        </w:rPr>
        <w:sectPr w:rsidR="00C773D7" w:rsidSect="00A62F3A">
          <w:pgSz w:w="16838" w:h="11906" w:orient="landscape"/>
          <w:pgMar w:top="851" w:right="851" w:bottom="851" w:left="851" w:header="709" w:footer="709" w:gutter="0"/>
          <w:cols w:space="708"/>
          <w:docGrid w:linePitch="360"/>
        </w:sectPr>
      </w:pPr>
    </w:p>
    <w:p w14:paraId="5A00F1E9" w14:textId="6D8DEB2B" w:rsidR="0D30F2E6" w:rsidRDefault="0D30F2E6" w:rsidP="0D30F2E6">
      <w:pPr>
        <w:sectPr w:rsidR="0D30F2E6" w:rsidSect="00385F2B">
          <w:pgSz w:w="16838" w:h="11906" w:orient="landscape"/>
          <w:pgMar w:top="851" w:right="851" w:bottom="851" w:left="851" w:header="709" w:footer="709" w:gutter="0"/>
          <w:cols w:space="708"/>
          <w:docGrid w:linePitch="360"/>
        </w:sectPr>
      </w:pPr>
    </w:p>
    <w:p w14:paraId="4A6FD99B" w14:textId="43FDC0F1" w:rsidR="52401378" w:rsidRDefault="52401378" w:rsidP="0D30F2E6">
      <w:pPr>
        <w:spacing w:before="120" w:after="120" w:line="360" w:lineRule="auto"/>
      </w:pPr>
      <w:r w:rsidRPr="0D30F2E6">
        <w:rPr>
          <w:rFonts w:eastAsia="Arial" w:cs="Arial"/>
        </w:rPr>
        <w:lastRenderedPageBreak/>
        <w:t xml:space="preserve">In addition to the programme learning outcomes identified overleaf, the programme of study defined in this programme specification will allow students to develop the following range of Graduate Attributes: </w:t>
      </w:r>
    </w:p>
    <w:p w14:paraId="17024BC5" w14:textId="129E7B28" w:rsidR="52401378" w:rsidRDefault="52401378" w:rsidP="0D30F2E6">
      <w:pPr>
        <w:pStyle w:val="ListParagraph"/>
        <w:numPr>
          <w:ilvl w:val="0"/>
          <w:numId w:val="9"/>
        </w:numPr>
        <w:spacing w:line="360" w:lineRule="auto"/>
        <w:rPr>
          <w:rFonts w:ascii="Arial" w:eastAsia="Arial" w:hAnsi="Arial" w:cs="Arial"/>
          <w:sz w:val="24"/>
          <w:szCs w:val="24"/>
        </w:rPr>
      </w:pPr>
      <w:r w:rsidRPr="0D30F2E6">
        <w:rPr>
          <w:rFonts w:ascii="Arial" w:eastAsia="Arial" w:hAnsi="Arial" w:cs="Arial"/>
          <w:sz w:val="24"/>
          <w:szCs w:val="24"/>
        </w:rPr>
        <w:t>Creative Problem Solving</w:t>
      </w:r>
    </w:p>
    <w:p w14:paraId="78718FD6" w14:textId="29F3A08A" w:rsidR="52401378" w:rsidRDefault="52401378" w:rsidP="0D30F2E6">
      <w:pPr>
        <w:pStyle w:val="ListParagraph"/>
        <w:numPr>
          <w:ilvl w:val="0"/>
          <w:numId w:val="9"/>
        </w:numPr>
        <w:spacing w:line="360" w:lineRule="auto"/>
        <w:rPr>
          <w:rFonts w:ascii="Arial" w:eastAsia="Arial" w:hAnsi="Arial" w:cs="Arial"/>
          <w:sz w:val="24"/>
          <w:szCs w:val="24"/>
        </w:rPr>
      </w:pPr>
      <w:r w:rsidRPr="0D30F2E6">
        <w:rPr>
          <w:rFonts w:ascii="Arial" w:eastAsia="Arial" w:hAnsi="Arial" w:cs="Arial"/>
          <w:sz w:val="24"/>
          <w:szCs w:val="24"/>
        </w:rPr>
        <w:t>Digital Competency</w:t>
      </w:r>
    </w:p>
    <w:p w14:paraId="6BDEFFEC" w14:textId="6AE44A3E" w:rsidR="52401378" w:rsidRDefault="52401378" w:rsidP="0D30F2E6">
      <w:pPr>
        <w:pStyle w:val="ListParagraph"/>
        <w:numPr>
          <w:ilvl w:val="0"/>
          <w:numId w:val="9"/>
        </w:numPr>
        <w:spacing w:line="360" w:lineRule="auto"/>
        <w:rPr>
          <w:rFonts w:ascii="Arial" w:eastAsia="Arial" w:hAnsi="Arial" w:cs="Arial"/>
          <w:sz w:val="24"/>
          <w:szCs w:val="24"/>
        </w:rPr>
      </w:pPr>
      <w:r w:rsidRPr="0D30F2E6">
        <w:rPr>
          <w:rFonts w:ascii="Arial" w:eastAsia="Arial" w:hAnsi="Arial" w:cs="Arial"/>
          <w:sz w:val="24"/>
          <w:szCs w:val="24"/>
        </w:rPr>
        <w:t>Enterprise</w:t>
      </w:r>
    </w:p>
    <w:p w14:paraId="7FBFFE2F" w14:textId="79847501" w:rsidR="52401378" w:rsidRDefault="52401378" w:rsidP="0D30F2E6">
      <w:pPr>
        <w:pStyle w:val="ListParagraph"/>
        <w:numPr>
          <w:ilvl w:val="0"/>
          <w:numId w:val="9"/>
        </w:numPr>
        <w:spacing w:line="360" w:lineRule="auto"/>
        <w:rPr>
          <w:rFonts w:ascii="Arial" w:eastAsia="Arial" w:hAnsi="Arial" w:cs="Arial"/>
          <w:sz w:val="24"/>
          <w:szCs w:val="24"/>
        </w:rPr>
      </w:pPr>
      <w:r w:rsidRPr="0D30F2E6">
        <w:rPr>
          <w:rFonts w:ascii="Arial" w:eastAsia="Arial" w:hAnsi="Arial" w:cs="Arial"/>
          <w:sz w:val="24"/>
          <w:szCs w:val="24"/>
        </w:rPr>
        <w:t>Questioning Mindset</w:t>
      </w:r>
    </w:p>
    <w:p w14:paraId="1AFE4D5D" w14:textId="49B7F11F" w:rsidR="52401378" w:rsidRDefault="52401378" w:rsidP="0D30F2E6">
      <w:pPr>
        <w:pStyle w:val="ListParagraph"/>
        <w:numPr>
          <w:ilvl w:val="0"/>
          <w:numId w:val="9"/>
        </w:numPr>
        <w:spacing w:line="360" w:lineRule="auto"/>
        <w:rPr>
          <w:rFonts w:ascii="Arial" w:eastAsia="Arial" w:hAnsi="Arial" w:cs="Arial"/>
          <w:sz w:val="24"/>
          <w:szCs w:val="24"/>
        </w:rPr>
      </w:pPr>
      <w:r w:rsidRPr="0D30F2E6">
        <w:rPr>
          <w:rFonts w:ascii="Arial" w:eastAsia="Arial" w:hAnsi="Arial" w:cs="Arial"/>
          <w:sz w:val="24"/>
          <w:szCs w:val="24"/>
        </w:rPr>
        <w:t>Adaptability</w:t>
      </w:r>
    </w:p>
    <w:p w14:paraId="35340C6F" w14:textId="30F1946A" w:rsidR="52401378" w:rsidRDefault="52401378" w:rsidP="0D30F2E6">
      <w:pPr>
        <w:pStyle w:val="ListParagraph"/>
        <w:numPr>
          <w:ilvl w:val="0"/>
          <w:numId w:val="9"/>
        </w:numPr>
        <w:spacing w:line="360" w:lineRule="auto"/>
        <w:rPr>
          <w:rFonts w:ascii="Arial" w:eastAsia="Arial" w:hAnsi="Arial" w:cs="Arial"/>
          <w:sz w:val="24"/>
          <w:szCs w:val="24"/>
        </w:rPr>
      </w:pPr>
      <w:r w:rsidRPr="0D30F2E6">
        <w:rPr>
          <w:rFonts w:ascii="Arial" w:eastAsia="Arial" w:hAnsi="Arial" w:cs="Arial"/>
          <w:sz w:val="24"/>
          <w:szCs w:val="24"/>
        </w:rPr>
        <w:t>Empathy</w:t>
      </w:r>
    </w:p>
    <w:p w14:paraId="718CD6E9" w14:textId="2FA0D028" w:rsidR="52401378" w:rsidRDefault="52401378" w:rsidP="0D30F2E6">
      <w:pPr>
        <w:pStyle w:val="ListParagraph"/>
        <w:numPr>
          <w:ilvl w:val="0"/>
          <w:numId w:val="9"/>
        </w:numPr>
        <w:spacing w:line="360" w:lineRule="auto"/>
        <w:rPr>
          <w:rFonts w:ascii="Arial" w:eastAsia="Arial" w:hAnsi="Arial" w:cs="Arial"/>
          <w:sz w:val="24"/>
          <w:szCs w:val="24"/>
        </w:rPr>
      </w:pPr>
      <w:r w:rsidRPr="0D30F2E6">
        <w:rPr>
          <w:rFonts w:ascii="Arial" w:eastAsia="Arial" w:hAnsi="Arial" w:cs="Arial"/>
          <w:sz w:val="24"/>
          <w:szCs w:val="24"/>
        </w:rPr>
        <w:t>Collaboration</w:t>
      </w:r>
    </w:p>
    <w:p w14:paraId="6F4B31E4" w14:textId="52EC3B09" w:rsidR="52401378" w:rsidRDefault="52401378" w:rsidP="0D30F2E6">
      <w:pPr>
        <w:pStyle w:val="ListParagraph"/>
        <w:numPr>
          <w:ilvl w:val="0"/>
          <w:numId w:val="9"/>
        </w:numPr>
        <w:spacing w:line="360" w:lineRule="auto"/>
        <w:rPr>
          <w:rFonts w:ascii="Arial" w:eastAsia="Arial" w:hAnsi="Arial" w:cs="Arial"/>
          <w:sz w:val="24"/>
          <w:szCs w:val="24"/>
        </w:rPr>
      </w:pPr>
      <w:r w:rsidRPr="0D30F2E6">
        <w:rPr>
          <w:rFonts w:ascii="Arial" w:eastAsia="Arial" w:hAnsi="Arial" w:cs="Arial"/>
          <w:sz w:val="24"/>
          <w:szCs w:val="24"/>
        </w:rPr>
        <w:t>Resilience</w:t>
      </w:r>
    </w:p>
    <w:p w14:paraId="55F48DDB" w14:textId="5E858599" w:rsidR="52401378" w:rsidRDefault="52401378" w:rsidP="0D30F2E6">
      <w:pPr>
        <w:pStyle w:val="ListParagraph"/>
        <w:numPr>
          <w:ilvl w:val="0"/>
          <w:numId w:val="9"/>
        </w:numPr>
        <w:spacing w:line="360" w:lineRule="auto"/>
        <w:rPr>
          <w:rFonts w:ascii="Arial" w:eastAsia="Arial" w:hAnsi="Arial" w:cs="Arial"/>
          <w:sz w:val="24"/>
          <w:szCs w:val="24"/>
        </w:rPr>
      </w:pPr>
      <w:r w:rsidRPr="0D30F2E6">
        <w:rPr>
          <w:rFonts w:ascii="Arial" w:eastAsia="Arial" w:hAnsi="Arial" w:cs="Arial"/>
          <w:sz w:val="24"/>
          <w:szCs w:val="24"/>
        </w:rPr>
        <w:t>Self-Awareness</w:t>
      </w:r>
    </w:p>
    <w:p w14:paraId="1AF503E2" w14:textId="2277A5BA" w:rsidR="0D30F2E6" w:rsidRDefault="0D30F2E6" w:rsidP="0D30F2E6"/>
    <w:p w14:paraId="2CE555FD" w14:textId="4871B0C0" w:rsidR="00A92C9B" w:rsidRPr="00B83849" w:rsidRDefault="00A92C9B" w:rsidP="00B83849">
      <w:pPr>
        <w:pStyle w:val="Heading3"/>
      </w:pPr>
      <w:r w:rsidRPr="000765B1">
        <w:t>Outline Programme Structure</w:t>
      </w:r>
    </w:p>
    <w:p w14:paraId="05BFB8A2" w14:textId="77777777" w:rsidR="008A452F" w:rsidRDefault="008A452F" w:rsidP="00A92C9B"/>
    <w:p w14:paraId="71765B55" w14:textId="3E7C6B8A" w:rsidR="00A92C9B" w:rsidRDefault="008A452F" w:rsidP="00963B6D">
      <w:pPr>
        <w:jc w:val="both"/>
      </w:pPr>
      <w:r w:rsidRPr="008A452F">
        <w:t xml:space="preserve">Each level is made up of four modules each worth 30 credit points. </w:t>
      </w:r>
      <w:proofErr w:type="gramStart"/>
      <w:r w:rsidRPr="008A452F">
        <w:t>Typically</w:t>
      </w:r>
      <w:proofErr w:type="gramEnd"/>
      <w:r w:rsidRPr="008A452F">
        <w:t xml:space="preserve"> a student must complete 120 credits at each level. All students will be provided with the University regulations and specific additions that are sometimes required for accreditation by outside bodies (</w:t>
      </w:r>
      <w:r w:rsidR="00F013B8" w:rsidRPr="008A452F">
        <w:t>e.g.,</w:t>
      </w:r>
      <w:r w:rsidRPr="008A452F">
        <w:t xml:space="preserve"> professional or statutory bodies that confer professional accreditation). Full details of each module will be provided in module descriptors and student module guides.</w:t>
      </w:r>
    </w:p>
    <w:p w14:paraId="15A5DDC2" w14:textId="77777777" w:rsidR="008A452F" w:rsidRPr="00611EBE" w:rsidRDefault="008A452F" w:rsidP="00A92C9B">
      <w:pPr>
        <w:rPr>
          <w:rFonts w:cs="Arial"/>
          <w:iCs/>
        </w:rPr>
      </w:pPr>
    </w:p>
    <w:p w14:paraId="195FB9CC" w14:textId="3D41BEFD" w:rsidR="00B83849" w:rsidRPr="00AD3EDA" w:rsidRDefault="00003008" w:rsidP="00003008">
      <w:pPr>
        <w:pStyle w:val="Heading3"/>
        <w:jc w:val="center"/>
      </w:pPr>
      <w:r w:rsidRPr="00DA2044">
        <w:t>Level 4 (all core)</w:t>
      </w:r>
    </w:p>
    <w:tbl>
      <w:tblPr>
        <w:tblStyle w:val="TableGrid"/>
        <w:tblW w:w="0" w:type="auto"/>
        <w:tblLook w:val="04A0" w:firstRow="1" w:lastRow="0" w:firstColumn="1" w:lastColumn="0" w:noHBand="0" w:noVBand="1"/>
      </w:tblPr>
      <w:tblGrid>
        <w:gridCol w:w="2176"/>
        <w:gridCol w:w="1553"/>
        <w:gridCol w:w="1395"/>
        <w:gridCol w:w="1530"/>
        <w:gridCol w:w="2362"/>
      </w:tblGrid>
      <w:tr w:rsidR="00A92C9B" w:rsidRPr="00DA2044" w14:paraId="16C46B45" w14:textId="77777777" w:rsidTr="6D9824CB">
        <w:tc>
          <w:tcPr>
            <w:tcW w:w="2176" w:type="dxa"/>
            <w:vAlign w:val="center"/>
          </w:tcPr>
          <w:p w14:paraId="5D7F4024" w14:textId="77777777" w:rsidR="00A92C9B" w:rsidRPr="00DA2044" w:rsidRDefault="00A92C9B" w:rsidP="004F6BD2">
            <w:pPr>
              <w:jc w:val="center"/>
            </w:pPr>
            <w:r w:rsidRPr="00DA2044">
              <w:t>Core modules</w:t>
            </w:r>
          </w:p>
        </w:tc>
        <w:tc>
          <w:tcPr>
            <w:tcW w:w="1553" w:type="dxa"/>
            <w:vAlign w:val="center"/>
          </w:tcPr>
          <w:p w14:paraId="75CC84C2" w14:textId="77777777" w:rsidR="00A92C9B" w:rsidRPr="00DA2044" w:rsidRDefault="00A92C9B" w:rsidP="004F6BD2">
            <w:pPr>
              <w:jc w:val="center"/>
            </w:pPr>
            <w:r w:rsidRPr="00DA2044">
              <w:t>Module code</w:t>
            </w:r>
          </w:p>
        </w:tc>
        <w:tc>
          <w:tcPr>
            <w:tcW w:w="1395" w:type="dxa"/>
            <w:vAlign w:val="center"/>
          </w:tcPr>
          <w:p w14:paraId="420E04F5" w14:textId="48B18002" w:rsidR="00A92C9B" w:rsidRPr="00DA2044" w:rsidRDefault="00A92C9B" w:rsidP="004F6BD2">
            <w:pPr>
              <w:jc w:val="center"/>
            </w:pPr>
            <w:r w:rsidRPr="00DA2044">
              <w:t>Credit</w:t>
            </w:r>
          </w:p>
          <w:p w14:paraId="2EE0F5DC" w14:textId="77777777" w:rsidR="00A92C9B" w:rsidRPr="00DA2044" w:rsidRDefault="00A92C9B" w:rsidP="004F6BD2">
            <w:pPr>
              <w:jc w:val="center"/>
            </w:pPr>
            <w:r w:rsidRPr="00DA2044">
              <w:t>Value</w:t>
            </w:r>
          </w:p>
        </w:tc>
        <w:tc>
          <w:tcPr>
            <w:tcW w:w="1530" w:type="dxa"/>
            <w:vAlign w:val="center"/>
          </w:tcPr>
          <w:p w14:paraId="0744BE02" w14:textId="5C88A30B" w:rsidR="00A92C9B" w:rsidRPr="00DA2044" w:rsidRDefault="00A92C9B" w:rsidP="004F6BD2">
            <w:pPr>
              <w:jc w:val="center"/>
            </w:pPr>
            <w:r w:rsidRPr="00DA2044">
              <w:t>Level</w:t>
            </w:r>
          </w:p>
        </w:tc>
        <w:tc>
          <w:tcPr>
            <w:tcW w:w="2362" w:type="dxa"/>
            <w:vAlign w:val="center"/>
          </w:tcPr>
          <w:p w14:paraId="733A1855" w14:textId="77777777" w:rsidR="00A92C9B" w:rsidRPr="00DA2044" w:rsidRDefault="00A92C9B" w:rsidP="004F6BD2">
            <w:pPr>
              <w:jc w:val="center"/>
            </w:pPr>
            <w:r w:rsidRPr="00DA2044">
              <w:t>Teaching Block</w:t>
            </w:r>
          </w:p>
        </w:tc>
      </w:tr>
      <w:tr w:rsidR="00A92C9B" w:rsidRPr="00DA2044" w14:paraId="186E3311" w14:textId="77777777" w:rsidTr="6D9824CB">
        <w:tc>
          <w:tcPr>
            <w:tcW w:w="2176" w:type="dxa"/>
          </w:tcPr>
          <w:p w14:paraId="0853E93F" w14:textId="53509D7B" w:rsidR="00A92C9B" w:rsidRPr="008708B1" w:rsidRDefault="00D75C95" w:rsidP="00A62F3A">
            <w:pPr>
              <w:rPr>
                <w:rFonts w:cs="Arial"/>
                <w:szCs w:val="32"/>
              </w:rPr>
            </w:pPr>
            <w:r w:rsidRPr="008708B1">
              <w:rPr>
                <w:rFonts w:cs="Arial"/>
                <w:szCs w:val="32"/>
              </w:rPr>
              <w:t>Navigate Module</w:t>
            </w:r>
          </w:p>
        </w:tc>
        <w:tc>
          <w:tcPr>
            <w:tcW w:w="1553" w:type="dxa"/>
            <w:vAlign w:val="center"/>
          </w:tcPr>
          <w:p w14:paraId="1627CBB0" w14:textId="57D7FAF0" w:rsidR="00A92C9B" w:rsidRPr="008708B1" w:rsidRDefault="00702CC2" w:rsidP="00FA5D0A">
            <w:pPr>
              <w:jc w:val="center"/>
              <w:rPr>
                <w:rFonts w:cs="Arial"/>
                <w:szCs w:val="32"/>
              </w:rPr>
            </w:pPr>
            <w:r>
              <w:rPr>
                <w:rFonts w:cs="Arial"/>
                <w:szCs w:val="32"/>
              </w:rPr>
              <w:t>AE4021</w:t>
            </w:r>
          </w:p>
        </w:tc>
        <w:tc>
          <w:tcPr>
            <w:tcW w:w="1395" w:type="dxa"/>
            <w:vAlign w:val="center"/>
          </w:tcPr>
          <w:p w14:paraId="0FBDE273" w14:textId="6405F0F3" w:rsidR="00A92C9B" w:rsidRPr="008708B1" w:rsidRDefault="004F6BD2" w:rsidP="00FA5D0A">
            <w:pPr>
              <w:jc w:val="center"/>
              <w:rPr>
                <w:rFonts w:cs="Arial"/>
                <w:szCs w:val="32"/>
              </w:rPr>
            </w:pPr>
            <w:r w:rsidRPr="008708B1">
              <w:rPr>
                <w:rFonts w:cs="Arial"/>
                <w:szCs w:val="32"/>
              </w:rPr>
              <w:t>15</w:t>
            </w:r>
          </w:p>
        </w:tc>
        <w:tc>
          <w:tcPr>
            <w:tcW w:w="1530" w:type="dxa"/>
            <w:vAlign w:val="center"/>
          </w:tcPr>
          <w:p w14:paraId="02A52282" w14:textId="52F98007" w:rsidR="00A92C9B" w:rsidRPr="008708B1" w:rsidRDefault="004F6BD2" w:rsidP="00FA5D0A">
            <w:pPr>
              <w:jc w:val="center"/>
              <w:rPr>
                <w:rFonts w:cs="Arial"/>
                <w:szCs w:val="32"/>
              </w:rPr>
            </w:pPr>
            <w:r w:rsidRPr="008708B1">
              <w:rPr>
                <w:rFonts w:cs="Arial"/>
                <w:szCs w:val="32"/>
              </w:rPr>
              <w:t>4</w:t>
            </w:r>
          </w:p>
        </w:tc>
        <w:tc>
          <w:tcPr>
            <w:tcW w:w="2362" w:type="dxa"/>
            <w:vAlign w:val="center"/>
          </w:tcPr>
          <w:p w14:paraId="142988B5" w14:textId="6D428266" w:rsidR="00A92C9B" w:rsidRPr="006A7BF1" w:rsidRDefault="27806B85" w:rsidP="1B9A8B73">
            <w:pPr>
              <w:jc w:val="center"/>
              <w:rPr>
                <w:rFonts w:cs="Arial"/>
              </w:rPr>
            </w:pPr>
            <w:r w:rsidRPr="1B9A8B73">
              <w:rPr>
                <w:rFonts w:cs="Arial"/>
              </w:rPr>
              <w:t>TB</w:t>
            </w:r>
            <w:r w:rsidR="44A836CF" w:rsidRPr="1B9A8B73">
              <w:rPr>
                <w:rFonts w:cs="Arial"/>
              </w:rPr>
              <w:t>1</w:t>
            </w:r>
          </w:p>
        </w:tc>
      </w:tr>
      <w:tr w:rsidR="00FA331A" w:rsidRPr="00DA2044" w14:paraId="532A2C73" w14:textId="77777777" w:rsidTr="6D9824CB">
        <w:tc>
          <w:tcPr>
            <w:tcW w:w="2176" w:type="dxa"/>
            <w:vAlign w:val="center"/>
          </w:tcPr>
          <w:p w14:paraId="56A9DD34" w14:textId="4E23D576" w:rsidR="00FA331A" w:rsidRPr="008708B1" w:rsidRDefault="00FA331A" w:rsidP="00FA331A">
            <w:pPr>
              <w:rPr>
                <w:rFonts w:cs="Arial"/>
                <w:szCs w:val="32"/>
              </w:rPr>
            </w:pPr>
            <w:r>
              <w:rPr>
                <w:rFonts w:cs="Arial"/>
                <w:szCs w:val="32"/>
              </w:rPr>
              <w:t xml:space="preserve">Aviation </w:t>
            </w:r>
            <w:r w:rsidRPr="008708B1">
              <w:rPr>
                <w:rFonts w:cs="Arial"/>
                <w:szCs w:val="32"/>
              </w:rPr>
              <w:t>Mathematics</w:t>
            </w:r>
          </w:p>
        </w:tc>
        <w:tc>
          <w:tcPr>
            <w:tcW w:w="1553" w:type="dxa"/>
            <w:vAlign w:val="center"/>
          </w:tcPr>
          <w:p w14:paraId="4D97FF6A" w14:textId="4D8BAE9C" w:rsidR="00FA331A" w:rsidRPr="008708B1" w:rsidRDefault="00295F3C" w:rsidP="00FA331A">
            <w:pPr>
              <w:jc w:val="center"/>
              <w:rPr>
                <w:rFonts w:cs="Arial"/>
                <w:szCs w:val="32"/>
              </w:rPr>
            </w:pPr>
            <w:r>
              <w:rPr>
                <w:rFonts w:cs="Arial"/>
                <w:szCs w:val="32"/>
              </w:rPr>
              <w:t>AE</w:t>
            </w:r>
            <w:r w:rsidR="00FA331A" w:rsidRPr="008708B1">
              <w:rPr>
                <w:rFonts w:cs="Arial"/>
                <w:szCs w:val="32"/>
              </w:rPr>
              <w:t>4</w:t>
            </w:r>
            <w:r w:rsidR="00702CC2">
              <w:rPr>
                <w:rFonts w:cs="Arial"/>
                <w:szCs w:val="32"/>
              </w:rPr>
              <w:t>005</w:t>
            </w:r>
          </w:p>
        </w:tc>
        <w:tc>
          <w:tcPr>
            <w:tcW w:w="1395" w:type="dxa"/>
            <w:vAlign w:val="center"/>
          </w:tcPr>
          <w:p w14:paraId="5B2E5215" w14:textId="352F3039" w:rsidR="00FA331A" w:rsidRPr="008708B1" w:rsidRDefault="00FA331A" w:rsidP="00FA331A">
            <w:pPr>
              <w:jc w:val="center"/>
              <w:rPr>
                <w:rFonts w:cs="Arial"/>
                <w:szCs w:val="32"/>
              </w:rPr>
            </w:pPr>
            <w:r w:rsidRPr="008708B1">
              <w:rPr>
                <w:rFonts w:cs="Arial"/>
                <w:szCs w:val="32"/>
              </w:rPr>
              <w:t>15</w:t>
            </w:r>
          </w:p>
        </w:tc>
        <w:tc>
          <w:tcPr>
            <w:tcW w:w="1530" w:type="dxa"/>
            <w:vAlign w:val="center"/>
          </w:tcPr>
          <w:p w14:paraId="1B0FE1E6" w14:textId="6E59B8BF" w:rsidR="00FA331A" w:rsidRPr="008708B1" w:rsidRDefault="00FA331A" w:rsidP="00FA331A">
            <w:pPr>
              <w:jc w:val="center"/>
              <w:rPr>
                <w:rFonts w:cs="Arial"/>
                <w:szCs w:val="32"/>
              </w:rPr>
            </w:pPr>
            <w:r w:rsidRPr="008708B1">
              <w:rPr>
                <w:rFonts w:cs="Arial"/>
                <w:szCs w:val="32"/>
              </w:rPr>
              <w:t>4</w:t>
            </w:r>
          </w:p>
        </w:tc>
        <w:tc>
          <w:tcPr>
            <w:tcW w:w="2362" w:type="dxa"/>
            <w:vAlign w:val="center"/>
          </w:tcPr>
          <w:p w14:paraId="4B59E81B" w14:textId="6CC3EE5D" w:rsidR="00FA331A" w:rsidRPr="006A7BF1" w:rsidRDefault="482DF8EC" w:rsidP="1B9A8B73">
            <w:pPr>
              <w:jc w:val="center"/>
              <w:rPr>
                <w:rFonts w:cs="Arial"/>
              </w:rPr>
            </w:pPr>
            <w:r w:rsidRPr="6D9824CB">
              <w:rPr>
                <w:rFonts w:cs="Arial"/>
              </w:rPr>
              <w:t>TB</w:t>
            </w:r>
            <w:r w:rsidR="46428B5B" w:rsidRPr="6D9824CB">
              <w:rPr>
                <w:rFonts w:cs="Arial"/>
              </w:rPr>
              <w:t>1</w:t>
            </w:r>
          </w:p>
        </w:tc>
      </w:tr>
      <w:tr w:rsidR="00FA331A" w:rsidRPr="00DA2044" w14:paraId="5DFA5AFC" w14:textId="77777777" w:rsidTr="6D9824CB">
        <w:tc>
          <w:tcPr>
            <w:tcW w:w="2176" w:type="dxa"/>
            <w:vAlign w:val="center"/>
          </w:tcPr>
          <w:p w14:paraId="13F80D0C" w14:textId="1C65ED1C" w:rsidR="00FA331A" w:rsidRPr="008708B1" w:rsidRDefault="0021308A" w:rsidP="00FA331A">
            <w:pPr>
              <w:rPr>
                <w:rFonts w:cs="Arial"/>
                <w:szCs w:val="32"/>
              </w:rPr>
            </w:pPr>
            <w:r>
              <w:rPr>
                <w:rFonts w:cs="Arial"/>
                <w:szCs w:val="32"/>
              </w:rPr>
              <w:t xml:space="preserve">Aviation </w:t>
            </w:r>
            <w:r w:rsidR="00FA331A" w:rsidRPr="009F0223">
              <w:rPr>
                <w:rFonts w:cs="Arial"/>
                <w:szCs w:val="32"/>
              </w:rPr>
              <w:t>Science</w:t>
            </w:r>
          </w:p>
        </w:tc>
        <w:tc>
          <w:tcPr>
            <w:tcW w:w="1553" w:type="dxa"/>
            <w:vAlign w:val="center"/>
          </w:tcPr>
          <w:p w14:paraId="2E1953F6" w14:textId="3FD0BD83" w:rsidR="00FA331A" w:rsidRPr="008708B1" w:rsidRDefault="00295F3C" w:rsidP="00FA331A">
            <w:pPr>
              <w:jc w:val="center"/>
              <w:rPr>
                <w:rFonts w:cs="Arial"/>
                <w:szCs w:val="32"/>
              </w:rPr>
            </w:pPr>
            <w:r>
              <w:rPr>
                <w:rFonts w:cs="Arial"/>
                <w:szCs w:val="32"/>
              </w:rPr>
              <w:t>AE</w:t>
            </w:r>
            <w:r w:rsidR="00FA331A" w:rsidRPr="008708B1">
              <w:rPr>
                <w:rFonts w:cs="Arial"/>
                <w:szCs w:val="32"/>
              </w:rPr>
              <w:t>4</w:t>
            </w:r>
            <w:r w:rsidR="00702CC2">
              <w:rPr>
                <w:rFonts w:cs="Arial"/>
                <w:szCs w:val="32"/>
              </w:rPr>
              <w:t>006</w:t>
            </w:r>
          </w:p>
        </w:tc>
        <w:tc>
          <w:tcPr>
            <w:tcW w:w="1395" w:type="dxa"/>
            <w:vAlign w:val="center"/>
          </w:tcPr>
          <w:p w14:paraId="1CB6CC9A" w14:textId="7F571485" w:rsidR="00FA331A" w:rsidRPr="008708B1" w:rsidRDefault="0021308A" w:rsidP="00FA331A">
            <w:pPr>
              <w:jc w:val="center"/>
              <w:rPr>
                <w:rFonts w:cs="Arial"/>
                <w:szCs w:val="32"/>
              </w:rPr>
            </w:pPr>
            <w:r>
              <w:rPr>
                <w:rFonts w:cs="Arial"/>
                <w:szCs w:val="32"/>
              </w:rPr>
              <w:t>30</w:t>
            </w:r>
          </w:p>
        </w:tc>
        <w:tc>
          <w:tcPr>
            <w:tcW w:w="1530" w:type="dxa"/>
            <w:vAlign w:val="center"/>
          </w:tcPr>
          <w:p w14:paraId="2BD3E752" w14:textId="0D0DED7C" w:rsidR="00FA331A" w:rsidRPr="008708B1" w:rsidRDefault="00FA331A" w:rsidP="00FA331A">
            <w:pPr>
              <w:jc w:val="center"/>
              <w:rPr>
                <w:rFonts w:cs="Arial"/>
                <w:szCs w:val="32"/>
              </w:rPr>
            </w:pPr>
            <w:r w:rsidRPr="008708B1">
              <w:rPr>
                <w:rFonts w:cs="Arial"/>
                <w:szCs w:val="32"/>
              </w:rPr>
              <w:t>4</w:t>
            </w:r>
          </w:p>
        </w:tc>
        <w:tc>
          <w:tcPr>
            <w:tcW w:w="2362" w:type="dxa"/>
            <w:vAlign w:val="center"/>
          </w:tcPr>
          <w:p w14:paraId="7B5DF12E" w14:textId="2A42F323" w:rsidR="00FA331A" w:rsidRPr="006A7BF1" w:rsidRDefault="0021308A" w:rsidP="00FA331A">
            <w:pPr>
              <w:jc w:val="center"/>
              <w:rPr>
                <w:rFonts w:cs="Arial"/>
                <w:highlight w:val="yellow"/>
              </w:rPr>
            </w:pPr>
            <w:r>
              <w:t>TB1</w:t>
            </w:r>
            <w:r w:rsidR="00742B81">
              <w:t xml:space="preserve"> &amp;</w:t>
            </w:r>
            <w:r>
              <w:t xml:space="preserve"> TB2</w:t>
            </w:r>
          </w:p>
        </w:tc>
      </w:tr>
      <w:tr w:rsidR="00FA331A" w:rsidRPr="00DA2044" w14:paraId="2600DBBE" w14:textId="77777777" w:rsidTr="6D9824CB">
        <w:tc>
          <w:tcPr>
            <w:tcW w:w="2176" w:type="dxa"/>
            <w:vAlign w:val="center"/>
          </w:tcPr>
          <w:p w14:paraId="68815753" w14:textId="68E2AB49" w:rsidR="00FA331A" w:rsidRPr="008708B1" w:rsidRDefault="0021308A" w:rsidP="00FA331A">
            <w:pPr>
              <w:rPr>
                <w:rFonts w:cs="Arial"/>
                <w:szCs w:val="32"/>
              </w:rPr>
            </w:pPr>
            <w:r>
              <w:rPr>
                <w:rFonts w:cs="Arial"/>
                <w:szCs w:val="32"/>
              </w:rPr>
              <w:t xml:space="preserve">Introduction to Human Factor and </w:t>
            </w:r>
            <w:r w:rsidR="00295F3C">
              <w:rPr>
                <w:rFonts w:cs="Arial"/>
                <w:szCs w:val="32"/>
              </w:rPr>
              <w:t>Aviation Safety</w:t>
            </w:r>
          </w:p>
        </w:tc>
        <w:tc>
          <w:tcPr>
            <w:tcW w:w="1553" w:type="dxa"/>
            <w:vAlign w:val="center"/>
          </w:tcPr>
          <w:p w14:paraId="45000CEE" w14:textId="27512711" w:rsidR="00FA331A" w:rsidRPr="008708B1" w:rsidRDefault="00702CC2" w:rsidP="00FA331A">
            <w:pPr>
              <w:jc w:val="center"/>
              <w:rPr>
                <w:rFonts w:cs="Arial"/>
              </w:rPr>
            </w:pPr>
            <w:r>
              <w:rPr>
                <w:rFonts w:cs="Arial"/>
              </w:rPr>
              <w:t>AE4101</w:t>
            </w:r>
          </w:p>
        </w:tc>
        <w:tc>
          <w:tcPr>
            <w:tcW w:w="1395" w:type="dxa"/>
            <w:vAlign w:val="center"/>
          </w:tcPr>
          <w:p w14:paraId="2DFCD104" w14:textId="51EE7C86" w:rsidR="00FA331A" w:rsidRPr="008708B1" w:rsidRDefault="00295F3C" w:rsidP="00FA331A">
            <w:pPr>
              <w:jc w:val="center"/>
              <w:rPr>
                <w:rFonts w:cs="Arial"/>
                <w:szCs w:val="32"/>
              </w:rPr>
            </w:pPr>
            <w:r>
              <w:rPr>
                <w:rFonts w:cs="Arial"/>
                <w:szCs w:val="32"/>
              </w:rPr>
              <w:t>30</w:t>
            </w:r>
          </w:p>
        </w:tc>
        <w:tc>
          <w:tcPr>
            <w:tcW w:w="1530" w:type="dxa"/>
            <w:vAlign w:val="center"/>
          </w:tcPr>
          <w:p w14:paraId="56EB5607" w14:textId="51403613" w:rsidR="00FA331A" w:rsidRPr="008708B1" w:rsidRDefault="00FA331A" w:rsidP="00FA331A">
            <w:pPr>
              <w:jc w:val="center"/>
              <w:rPr>
                <w:rFonts w:cs="Arial"/>
                <w:szCs w:val="32"/>
              </w:rPr>
            </w:pPr>
            <w:r w:rsidRPr="008708B1">
              <w:rPr>
                <w:rFonts w:cs="Arial"/>
                <w:szCs w:val="32"/>
              </w:rPr>
              <w:t>4</w:t>
            </w:r>
          </w:p>
        </w:tc>
        <w:tc>
          <w:tcPr>
            <w:tcW w:w="2362" w:type="dxa"/>
            <w:vAlign w:val="center"/>
          </w:tcPr>
          <w:p w14:paraId="1D5020A3" w14:textId="210CD47C" w:rsidR="00FA331A" w:rsidRPr="006A7BF1" w:rsidRDefault="00295F3C" w:rsidP="00FA331A">
            <w:pPr>
              <w:jc w:val="center"/>
              <w:rPr>
                <w:rFonts w:cs="Arial"/>
                <w:highlight w:val="yellow"/>
              </w:rPr>
            </w:pPr>
            <w:r>
              <w:t>TB1</w:t>
            </w:r>
            <w:r w:rsidR="00742B81">
              <w:t xml:space="preserve"> &amp;</w:t>
            </w:r>
            <w:r>
              <w:t xml:space="preserve"> TB2</w:t>
            </w:r>
          </w:p>
        </w:tc>
      </w:tr>
      <w:tr w:rsidR="00FA331A" w:rsidRPr="00DA2044" w14:paraId="6275BB28" w14:textId="77777777" w:rsidTr="6D9824CB">
        <w:tc>
          <w:tcPr>
            <w:tcW w:w="2176" w:type="dxa"/>
            <w:vAlign w:val="center"/>
          </w:tcPr>
          <w:p w14:paraId="38A8870C" w14:textId="489FEAE0" w:rsidR="00FA331A" w:rsidRPr="008708B1" w:rsidRDefault="00FA331A" w:rsidP="495528FC">
            <w:pPr>
              <w:rPr>
                <w:rFonts w:cs="Arial"/>
              </w:rPr>
            </w:pPr>
            <w:r w:rsidRPr="495528FC">
              <w:rPr>
                <w:rFonts w:cs="Arial"/>
              </w:rPr>
              <w:t>Introduction to</w:t>
            </w:r>
            <w:r w:rsidR="6315A863" w:rsidRPr="495528FC">
              <w:rPr>
                <w:rFonts w:cs="Arial"/>
              </w:rPr>
              <w:t xml:space="preserve"> the</w:t>
            </w:r>
            <w:r w:rsidRPr="495528FC">
              <w:rPr>
                <w:rFonts w:cs="Arial"/>
              </w:rPr>
              <w:t xml:space="preserve"> Aviation Industry</w:t>
            </w:r>
          </w:p>
        </w:tc>
        <w:tc>
          <w:tcPr>
            <w:tcW w:w="1553" w:type="dxa"/>
            <w:vAlign w:val="center"/>
          </w:tcPr>
          <w:p w14:paraId="3451AEBA" w14:textId="22EC8955" w:rsidR="00FA331A" w:rsidRPr="008708B1" w:rsidRDefault="00702CC2" w:rsidP="16A8A7F2">
            <w:pPr>
              <w:jc w:val="center"/>
              <w:rPr>
                <w:rFonts w:cs="Arial"/>
              </w:rPr>
            </w:pPr>
            <w:r>
              <w:rPr>
                <w:rFonts w:cs="Arial"/>
              </w:rPr>
              <w:t>AE4009</w:t>
            </w:r>
          </w:p>
        </w:tc>
        <w:tc>
          <w:tcPr>
            <w:tcW w:w="1395" w:type="dxa"/>
            <w:vAlign w:val="center"/>
          </w:tcPr>
          <w:p w14:paraId="3CA8E778" w14:textId="1B2D50EF" w:rsidR="00FA331A" w:rsidRPr="008708B1" w:rsidRDefault="00FA331A" w:rsidP="00FA331A">
            <w:pPr>
              <w:jc w:val="center"/>
              <w:rPr>
                <w:rFonts w:cs="Arial"/>
                <w:szCs w:val="32"/>
              </w:rPr>
            </w:pPr>
            <w:r>
              <w:rPr>
                <w:rFonts w:cs="Arial"/>
                <w:szCs w:val="32"/>
              </w:rPr>
              <w:t>15</w:t>
            </w:r>
          </w:p>
        </w:tc>
        <w:tc>
          <w:tcPr>
            <w:tcW w:w="1530" w:type="dxa"/>
            <w:vAlign w:val="center"/>
          </w:tcPr>
          <w:p w14:paraId="36C4AE87" w14:textId="1EC14BC5" w:rsidR="00FA331A" w:rsidRPr="008708B1" w:rsidRDefault="00FA331A" w:rsidP="00FA331A">
            <w:pPr>
              <w:jc w:val="center"/>
              <w:rPr>
                <w:rFonts w:cs="Arial"/>
                <w:szCs w:val="32"/>
              </w:rPr>
            </w:pPr>
            <w:r w:rsidRPr="008708B1">
              <w:rPr>
                <w:rFonts w:cs="Arial"/>
                <w:szCs w:val="32"/>
              </w:rPr>
              <w:t>4</w:t>
            </w:r>
          </w:p>
        </w:tc>
        <w:tc>
          <w:tcPr>
            <w:tcW w:w="2362" w:type="dxa"/>
            <w:vAlign w:val="center"/>
          </w:tcPr>
          <w:p w14:paraId="326832E8" w14:textId="79DE13C9" w:rsidR="00FA331A" w:rsidRPr="008708B1" w:rsidRDefault="32FD3101" w:rsidP="6D9824CB">
            <w:pPr>
              <w:jc w:val="center"/>
            </w:pPr>
            <w:r>
              <w:t>TB</w:t>
            </w:r>
            <w:r w:rsidR="1B762A3D">
              <w:t>2</w:t>
            </w:r>
          </w:p>
        </w:tc>
      </w:tr>
      <w:tr w:rsidR="00FA331A" w:rsidRPr="00DA2044" w14:paraId="694B3250" w14:textId="77777777" w:rsidTr="6D9824CB">
        <w:tc>
          <w:tcPr>
            <w:tcW w:w="2176" w:type="dxa"/>
            <w:vAlign w:val="center"/>
          </w:tcPr>
          <w:p w14:paraId="5999D54E" w14:textId="714379A5" w:rsidR="00FA331A" w:rsidRPr="008708B1" w:rsidRDefault="00295F3C" w:rsidP="00FA331A">
            <w:pPr>
              <w:rPr>
                <w:rFonts w:cs="Arial"/>
                <w:szCs w:val="32"/>
              </w:rPr>
            </w:pPr>
            <w:r w:rsidRPr="008708B1">
              <w:rPr>
                <w:rFonts w:cs="Arial"/>
                <w:szCs w:val="32"/>
              </w:rPr>
              <w:t>Introduction to</w:t>
            </w:r>
            <w:r>
              <w:rPr>
                <w:rFonts w:cs="Arial"/>
                <w:szCs w:val="32"/>
              </w:rPr>
              <w:t xml:space="preserve"> Flight Operations</w:t>
            </w:r>
          </w:p>
        </w:tc>
        <w:tc>
          <w:tcPr>
            <w:tcW w:w="1553" w:type="dxa"/>
            <w:vAlign w:val="center"/>
          </w:tcPr>
          <w:p w14:paraId="7D990120" w14:textId="4AD981BF" w:rsidR="00FA331A" w:rsidRPr="008708B1" w:rsidRDefault="00702CC2" w:rsidP="16A8A7F2">
            <w:pPr>
              <w:jc w:val="center"/>
              <w:rPr>
                <w:rFonts w:cs="Arial"/>
              </w:rPr>
            </w:pPr>
            <w:r>
              <w:rPr>
                <w:rFonts w:cs="Arial"/>
              </w:rPr>
              <w:t>AE4100</w:t>
            </w:r>
          </w:p>
        </w:tc>
        <w:tc>
          <w:tcPr>
            <w:tcW w:w="1395" w:type="dxa"/>
            <w:vAlign w:val="center"/>
          </w:tcPr>
          <w:p w14:paraId="71CD2920" w14:textId="0879B326" w:rsidR="00FA331A" w:rsidRPr="008708B1" w:rsidRDefault="00295F3C" w:rsidP="00FA331A">
            <w:pPr>
              <w:jc w:val="center"/>
              <w:rPr>
                <w:rFonts w:cs="Arial"/>
                <w:szCs w:val="32"/>
              </w:rPr>
            </w:pPr>
            <w:r>
              <w:rPr>
                <w:rFonts w:cs="Arial"/>
                <w:szCs w:val="32"/>
              </w:rPr>
              <w:t>15</w:t>
            </w:r>
          </w:p>
        </w:tc>
        <w:tc>
          <w:tcPr>
            <w:tcW w:w="1530" w:type="dxa"/>
            <w:vAlign w:val="center"/>
          </w:tcPr>
          <w:p w14:paraId="66AF9E3E" w14:textId="63FA226C" w:rsidR="00FA331A" w:rsidRPr="008708B1" w:rsidRDefault="00FA331A" w:rsidP="00FA331A">
            <w:pPr>
              <w:jc w:val="center"/>
              <w:rPr>
                <w:rFonts w:cs="Arial"/>
                <w:szCs w:val="32"/>
              </w:rPr>
            </w:pPr>
            <w:r w:rsidRPr="008708B1">
              <w:rPr>
                <w:rFonts w:cs="Arial"/>
                <w:szCs w:val="32"/>
              </w:rPr>
              <w:t>4</w:t>
            </w:r>
          </w:p>
        </w:tc>
        <w:tc>
          <w:tcPr>
            <w:tcW w:w="2362" w:type="dxa"/>
            <w:vAlign w:val="center"/>
          </w:tcPr>
          <w:p w14:paraId="7A56A6D5" w14:textId="385983D2" w:rsidR="00FA331A" w:rsidRPr="008708B1" w:rsidRDefault="7DC4CC6F" w:rsidP="1B9A8B73">
            <w:pPr>
              <w:jc w:val="center"/>
              <w:rPr>
                <w:rFonts w:cs="Arial"/>
              </w:rPr>
            </w:pPr>
            <w:r w:rsidRPr="1B9A8B73">
              <w:rPr>
                <w:rFonts w:cs="Arial"/>
              </w:rPr>
              <w:t>TB2</w:t>
            </w:r>
          </w:p>
        </w:tc>
      </w:tr>
    </w:tbl>
    <w:p w14:paraId="6F3B6041" w14:textId="635962FE" w:rsidR="00A92C9B" w:rsidRPr="000765B1" w:rsidRDefault="00A92C9B" w:rsidP="1B9A8B73">
      <w:pPr>
        <w:rPr>
          <w:highlight w:val="yellow"/>
        </w:rPr>
      </w:pPr>
    </w:p>
    <w:p w14:paraId="61574315" w14:textId="77777777" w:rsidR="003F4005" w:rsidRDefault="003F4005" w:rsidP="1CE2BC51">
      <w:pPr>
        <w:rPr>
          <w:color w:val="000000" w:themeColor="text1"/>
        </w:rPr>
      </w:pPr>
    </w:p>
    <w:p w14:paraId="2FA42E43" w14:textId="31CB5A63" w:rsidR="00A92C9B" w:rsidRPr="00D60FC0" w:rsidRDefault="00A92C9B" w:rsidP="00963B6D">
      <w:pPr>
        <w:jc w:val="both"/>
        <w:rPr>
          <w:color w:val="000000" w:themeColor="text1"/>
        </w:rPr>
      </w:pPr>
      <w:r w:rsidRPr="1CE2BC51">
        <w:rPr>
          <w:color w:val="000000" w:themeColor="text1"/>
        </w:rPr>
        <w:t xml:space="preserve">This course permits progression from level 4 to level 5 with 90 credits at level 4 or above. The outstanding 30 credits from level 4 can be trailed into level 5 and must be passed before progression to level 6. </w:t>
      </w:r>
    </w:p>
    <w:p w14:paraId="5B94C23B" w14:textId="77777777" w:rsidR="00EB6897" w:rsidRDefault="00EB6897" w:rsidP="00963B6D">
      <w:pPr>
        <w:jc w:val="both"/>
      </w:pPr>
    </w:p>
    <w:p w14:paraId="443AF500" w14:textId="60CE979B" w:rsidR="00A92C9B" w:rsidRDefault="00A92C9B" w:rsidP="00963B6D">
      <w:pPr>
        <w:jc w:val="both"/>
        <w:rPr>
          <w:color w:val="C00000"/>
        </w:rPr>
      </w:pPr>
      <w:r>
        <w:lastRenderedPageBreak/>
        <w:t xml:space="preserve">Students exiting the course at this point who have successfully completed 120 credits </w:t>
      </w:r>
      <w:r w:rsidR="00292F31">
        <w:t xml:space="preserve">at level 4 or above </w:t>
      </w:r>
      <w:r>
        <w:t xml:space="preserve">are eligible for the award of Certificate of Higher Education in </w:t>
      </w:r>
      <w:r w:rsidR="00103CFF" w:rsidRPr="1B9A8B73">
        <w:rPr>
          <w:color w:val="171717" w:themeColor="background2" w:themeShade="1A"/>
        </w:rPr>
        <w:t>Aviation Operations</w:t>
      </w:r>
      <w:r w:rsidR="0010080C" w:rsidRPr="1B9A8B73">
        <w:rPr>
          <w:color w:val="171717" w:themeColor="background2" w:themeShade="1A"/>
        </w:rPr>
        <w:t>.</w:t>
      </w:r>
    </w:p>
    <w:p w14:paraId="45B762EF" w14:textId="77777777" w:rsidR="00455228" w:rsidRPr="00455228" w:rsidRDefault="00455228" w:rsidP="00003008"/>
    <w:p w14:paraId="520062AB" w14:textId="700D93F8" w:rsidR="00003008" w:rsidRPr="00120550" w:rsidRDefault="00003008" w:rsidP="00003008">
      <w:pPr>
        <w:pStyle w:val="Heading3"/>
        <w:jc w:val="center"/>
      </w:pPr>
      <w:r w:rsidRPr="00DA2044">
        <w:t>Level 5 (at least 60 credits = core)</w:t>
      </w:r>
    </w:p>
    <w:tbl>
      <w:tblPr>
        <w:tblStyle w:val="TableGrid"/>
        <w:tblW w:w="9067" w:type="dxa"/>
        <w:tblLook w:val="04A0" w:firstRow="1" w:lastRow="0" w:firstColumn="1" w:lastColumn="0" w:noHBand="0" w:noVBand="1"/>
      </w:tblPr>
      <w:tblGrid>
        <w:gridCol w:w="2122"/>
        <w:gridCol w:w="1559"/>
        <w:gridCol w:w="1417"/>
        <w:gridCol w:w="1560"/>
        <w:gridCol w:w="2409"/>
      </w:tblGrid>
      <w:tr w:rsidR="00DA20D6" w:rsidRPr="00DA2044" w14:paraId="4656D918" w14:textId="77777777" w:rsidTr="16A8A7F2">
        <w:tc>
          <w:tcPr>
            <w:tcW w:w="2122" w:type="dxa"/>
            <w:vAlign w:val="center"/>
          </w:tcPr>
          <w:p w14:paraId="520D8173" w14:textId="20B028DB" w:rsidR="00DA20D6" w:rsidRPr="00DA2044" w:rsidRDefault="00DA20D6" w:rsidP="004F6BD2">
            <w:pPr>
              <w:jc w:val="center"/>
            </w:pPr>
            <w:r w:rsidRPr="00DA2044">
              <w:t>Core modules</w:t>
            </w:r>
          </w:p>
        </w:tc>
        <w:tc>
          <w:tcPr>
            <w:tcW w:w="1559" w:type="dxa"/>
            <w:vAlign w:val="center"/>
          </w:tcPr>
          <w:p w14:paraId="6B2BFAB5" w14:textId="77777777" w:rsidR="00DA20D6" w:rsidRPr="00DA2044" w:rsidRDefault="00DA20D6" w:rsidP="004F6BD2">
            <w:pPr>
              <w:jc w:val="center"/>
            </w:pPr>
            <w:r w:rsidRPr="00DA2044">
              <w:t>Module code</w:t>
            </w:r>
          </w:p>
        </w:tc>
        <w:tc>
          <w:tcPr>
            <w:tcW w:w="1417" w:type="dxa"/>
            <w:vAlign w:val="center"/>
          </w:tcPr>
          <w:p w14:paraId="113DDB1B" w14:textId="00E3C06E" w:rsidR="00DA20D6" w:rsidRPr="00DA2044" w:rsidRDefault="00DA20D6" w:rsidP="004F6BD2">
            <w:pPr>
              <w:jc w:val="center"/>
            </w:pPr>
            <w:r w:rsidRPr="00DA2044">
              <w:t>Credit</w:t>
            </w:r>
          </w:p>
          <w:p w14:paraId="0D0B5D46" w14:textId="77777777" w:rsidR="00DA20D6" w:rsidRPr="00DA2044" w:rsidRDefault="00DA20D6" w:rsidP="004F6BD2">
            <w:pPr>
              <w:jc w:val="center"/>
            </w:pPr>
            <w:r w:rsidRPr="00DA2044">
              <w:t>Value</w:t>
            </w:r>
          </w:p>
        </w:tc>
        <w:tc>
          <w:tcPr>
            <w:tcW w:w="1560" w:type="dxa"/>
            <w:vAlign w:val="center"/>
          </w:tcPr>
          <w:p w14:paraId="0805FE54" w14:textId="3C59F0DC" w:rsidR="00DA20D6" w:rsidRPr="00DA2044" w:rsidRDefault="00DA20D6" w:rsidP="004F6BD2">
            <w:pPr>
              <w:jc w:val="center"/>
            </w:pPr>
            <w:r w:rsidRPr="00DA2044">
              <w:t>Level</w:t>
            </w:r>
          </w:p>
        </w:tc>
        <w:tc>
          <w:tcPr>
            <w:tcW w:w="2409" w:type="dxa"/>
            <w:vAlign w:val="center"/>
          </w:tcPr>
          <w:p w14:paraId="68FAA352" w14:textId="77777777" w:rsidR="00DA20D6" w:rsidRPr="00DA2044" w:rsidRDefault="00DA20D6" w:rsidP="004F6BD2">
            <w:pPr>
              <w:jc w:val="center"/>
            </w:pPr>
            <w:r w:rsidRPr="00DA2044">
              <w:t>Teaching Block</w:t>
            </w:r>
          </w:p>
        </w:tc>
      </w:tr>
      <w:tr w:rsidR="00DA20D6" w:rsidRPr="00DA2044" w14:paraId="10F84683" w14:textId="77777777" w:rsidTr="16A8A7F2">
        <w:tc>
          <w:tcPr>
            <w:tcW w:w="2122" w:type="dxa"/>
          </w:tcPr>
          <w:p w14:paraId="0CD34FF4" w14:textId="3FDBD55A" w:rsidR="00DA20D6" w:rsidRPr="00DA2044" w:rsidRDefault="00DA20D6" w:rsidP="00291E32">
            <w:r>
              <w:t>“EXPLORE” (Future Skills module)</w:t>
            </w:r>
          </w:p>
        </w:tc>
        <w:tc>
          <w:tcPr>
            <w:tcW w:w="1559" w:type="dxa"/>
            <w:vAlign w:val="center"/>
          </w:tcPr>
          <w:p w14:paraId="21AEFC24" w14:textId="3DBC361D" w:rsidR="00DA20D6" w:rsidRPr="00DA2044" w:rsidRDefault="00DA20D6" w:rsidP="008708B1">
            <w:pPr>
              <w:jc w:val="center"/>
            </w:pPr>
            <w:r>
              <w:t>EG5XXX</w:t>
            </w:r>
          </w:p>
        </w:tc>
        <w:tc>
          <w:tcPr>
            <w:tcW w:w="1417" w:type="dxa"/>
            <w:vAlign w:val="center"/>
          </w:tcPr>
          <w:p w14:paraId="510BA2E8" w14:textId="7DE1FBFF" w:rsidR="00DA20D6" w:rsidRPr="00DA2044" w:rsidRDefault="00DA20D6" w:rsidP="008708B1">
            <w:pPr>
              <w:jc w:val="center"/>
            </w:pPr>
            <w:r>
              <w:t>15</w:t>
            </w:r>
          </w:p>
        </w:tc>
        <w:tc>
          <w:tcPr>
            <w:tcW w:w="1560" w:type="dxa"/>
            <w:vAlign w:val="center"/>
          </w:tcPr>
          <w:p w14:paraId="4675701A" w14:textId="618D5FD8" w:rsidR="00DA20D6" w:rsidRPr="00DA2044" w:rsidRDefault="00DA20D6" w:rsidP="008708B1">
            <w:pPr>
              <w:jc w:val="center"/>
            </w:pPr>
            <w:r>
              <w:t>5</w:t>
            </w:r>
          </w:p>
        </w:tc>
        <w:tc>
          <w:tcPr>
            <w:tcW w:w="2409" w:type="dxa"/>
            <w:vAlign w:val="center"/>
          </w:tcPr>
          <w:p w14:paraId="225A7CC6" w14:textId="7F756D5F" w:rsidR="00DA20D6" w:rsidRPr="00DA2044" w:rsidRDefault="513C8BD3" w:rsidP="1B9A8B73">
            <w:pPr>
              <w:jc w:val="center"/>
            </w:pPr>
            <w:r>
              <w:t>TB</w:t>
            </w:r>
            <w:r w:rsidR="61644F2A">
              <w:t>1</w:t>
            </w:r>
          </w:p>
        </w:tc>
      </w:tr>
      <w:tr w:rsidR="00DA20D6" w:rsidRPr="00DA2044" w14:paraId="5CC8C8E5" w14:textId="77777777" w:rsidTr="16A8A7F2">
        <w:tc>
          <w:tcPr>
            <w:tcW w:w="2122" w:type="dxa"/>
          </w:tcPr>
          <w:p w14:paraId="1FB5D487" w14:textId="2D1F7F89" w:rsidR="00DA20D6" w:rsidRPr="00DA2044" w:rsidRDefault="00DA20D6" w:rsidP="00291E32">
            <w:r>
              <w:t xml:space="preserve">Professional </w:t>
            </w:r>
            <w:r w:rsidR="6CDBDE7A">
              <w:t xml:space="preserve">Development </w:t>
            </w:r>
            <w:r>
              <w:t>for Pilots</w:t>
            </w:r>
          </w:p>
        </w:tc>
        <w:tc>
          <w:tcPr>
            <w:tcW w:w="1559" w:type="dxa"/>
            <w:vAlign w:val="center"/>
          </w:tcPr>
          <w:p w14:paraId="1DA6F6B8" w14:textId="7D065655" w:rsidR="00DA20D6" w:rsidRPr="00DA2044" w:rsidRDefault="00DA20D6" w:rsidP="008708B1">
            <w:pPr>
              <w:jc w:val="center"/>
            </w:pPr>
            <w:r>
              <w:t>AE5</w:t>
            </w:r>
            <w:r w:rsidR="007B7361">
              <w:t>XXX</w:t>
            </w:r>
          </w:p>
        </w:tc>
        <w:tc>
          <w:tcPr>
            <w:tcW w:w="1417" w:type="dxa"/>
            <w:vAlign w:val="center"/>
          </w:tcPr>
          <w:p w14:paraId="2953A2BF" w14:textId="76BF721D" w:rsidR="00DA20D6" w:rsidRPr="00DA2044" w:rsidRDefault="00DA20D6" w:rsidP="008708B1">
            <w:pPr>
              <w:jc w:val="center"/>
            </w:pPr>
            <w:r>
              <w:t>15</w:t>
            </w:r>
          </w:p>
        </w:tc>
        <w:tc>
          <w:tcPr>
            <w:tcW w:w="1560" w:type="dxa"/>
            <w:vAlign w:val="center"/>
          </w:tcPr>
          <w:p w14:paraId="0897522E" w14:textId="76463B10" w:rsidR="00DA20D6" w:rsidRPr="00DA2044" w:rsidRDefault="00DA20D6" w:rsidP="008708B1">
            <w:pPr>
              <w:jc w:val="center"/>
            </w:pPr>
            <w:r>
              <w:t>5</w:t>
            </w:r>
          </w:p>
        </w:tc>
        <w:tc>
          <w:tcPr>
            <w:tcW w:w="2409" w:type="dxa"/>
            <w:vAlign w:val="center"/>
          </w:tcPr>
          <w:p w14:paraId="30386B8E" w14:textId="1791E2AC" w:rsidR="00DA20D6" w:rsidRPr="00DA2044" w:rsidRDefault="00DA20D6" w:rsidP="008708B1">
            <w:pPr>
              <w:jc w:val="center"/>
            </w:pPr>
            <w:r>
              <w:t>TB</w:t>
            </w:r>
            <w:r w:rsidR="009A5126">
              <w:t>1</w:t>
            </w:r>
            <w:r w:rsidR="00742B81">
              <w:t xml:space="preserve"> &amp; TB2</w:t>
            </w:r>
          </w:p>
        </w:tc>
      </w:tr>
      <w:tr w:rsidR="00DA20D6" w:rsidRPr="00DA2044" w14:paraId="387F1DD9" w14:textId="77777777" w:rsidTr="16A8A7F2">
        <w:tc>
          <w:tcPr>
            <w:tcW w:w="2122" w:type="dxa"/>
          </w:tcPr>
          <w:p w14:paraId="1DCFD009" w14:textId="2990735D" w:rsidR="00DA20D6" w:rsidRPr="00DA2044" w:rsidRDefault="00DA20D6" w:rsidP="00252D77">
            <w:r>
              <w:t>Instrumentation</w:t>
            </w:r>
            <w:r w:rsidR="2AD35EB2">
              <w:t>, Mass and Balance</w:t>
            </w:r>
          </w:p>
        </w:tc>
        <w:tc>
          <w:tcPr>
            <w:tcW w:w="1559" w:type="dxa"/>
            <w:vAlign w:val="center"/>
          </w:tcPr>
          <w:p w14:paraId="486CB0C0" w14:textId="42951A0E" w:rsidR="00DA20D6" w:rsidRPr="00DA2044" w:rsidRDefault="00DA20D6" w:rsidP="008708B1">
            <w:pPr>
              <w:jc w:val="center"/>
            </w:pPr>
            <w:r>
              <w:t>AE5XXX</w:t>
            </w:r>
          </w:p>
        </w:tc>
        <w:tc>
          <w:tcPr>
            <w:tcW w:w="1417" w:type="dxa"/>
            <w:vAlign w:val="center"/>
          </w:tcPr>
          <w:p w14:paraId="0CC59A88" w14:textId="51B5A465" w:rsidR="00DA20D6" w:rsidRPr="00DA2044" w:rsidRDefault="00DA20D6" w:rsidP="008708B1">
            <w:pPr>
              <w:jc w:val="center"/>
            </w:pPr>
            <w:r>
              <w:t>15</w:t>
            </w:r>
          </w:p>
        </w:tc>
        <w:tc>
          <w:tcPr>
            <w:tcW w:w="1560" w:type="dxa"/>
            <w:vAlign w:val="center"/>
          </w:tcPr>
          <w:p w14:paraId="13C612A6" w14:textId="506BAEFC" w:rsidR="00DA20D6" w:rsidRPr="00DA2044" w:rsidRDefault="00DA20D6" w:rsidP="008708B1">
            <w:pPr>
              <w:jc w:val="center"/>
            </w:pPr>
            <w:r>
              <w:t>5</w:t>
            </w:r>
          </w:p>
        </w:tc>
        <w:tc>
          <w:tcPr>
            <w:tcW w:w="2409" w:type="dxa"/>
            <w:vAlign w:val="center"/>
          </w:tcPr>
          <w:p w14:paraId="3A717E6E" w14:textId="1791E2AC" w:rsidR="00DA20D6" w:rsidRPr="006A176E" w:rsidRDefault="25C49E6F" w:rsidP="008708B1">
            <w:pPr>
              <w:jc w:val="center"/>
            </w:pPr>
            <w:r>
              <w:t>TB1 &amp; TB2</w:t>
            </w:r>
          </w:p>
          <w:p w14:paraId="30C62978" w14:textId="0347991E" w:rsidR="00DA20D6" w:rsidRPr="006A176E" w:rsidRDefault="00DA20D6" w:rsidP="16A8A7F2">
            <w:pPr>
              <w:jc w:val="center"/>
            </w:pPr>
          </w:p>
        </w:tc>
      </w:tr>
      <w:tr w:rsidR="00DA20D6" w:rsidRPr="00DA2044" w14:paraId="0F580B55" w14:textId="77777777" w:rsidTr="16A8A7F2">
        <w:tc>
          <w:tcPr>
            <w:tcW w:w="2122" w:type="dxa"/>
          </w:tcPr>
          <w:p w14:paraId="284D0F2D" w14:textId="790A6358" w:rsidR="00DA20D6" w:rsidRPr="00DA2044" w:rsidRDefault="3E9F5CA4" w:rsidP="00252D77">
            <w:r>
              <w:t xml:space="preserve">Air </w:t>
            </w:r>
            <w:r w:rsidR="00BD01EE">
              <w:t xml:space="preserve">Law and </w:t>
            </w:r>
            <w:r w:rsidR="00DA20D6">
              <w:t>Operational Procedures</w:t>
            </w:r>
          </w:p>
        </w:tc>
        <w:tc>
          <w:tcPr>
            <w:tcW w:w="1559" w:type="dxa"/>
            <w:vAlign w:val="center"/>
          </w:tcPr>
          <w:p w14:paraId="2F4BF742" w14:textId="7CD7160B" w:rsidR="00DA20D6" w:rsidRPr="00DA2044" w:rsidRDefault="00DA20D6" w:rsidP="008708B1">
            <w:pPr>
              <w:jc w:val="center"/>
            </w:pPr>
            <w:r>
              <w:t>AE5XXX</w:t>
            </w:r>
          </w:p>
        </w:tc>
        <w:tc>
          <w:tcPr>
            <w:tcW w:w="1417" w:type="dxa"/>
            <w:vAlign w:val="center"/>
          </w:tcPr>
          <w:p w14:paraId="10596483" w14:textId="50065D35" w:rsidR="00DA20D6" w:rsidRPr="00DA2044" w:rsidRDefault="00DA20D6" w:rsidP="008708B1">
            <w:pPr>
              <w:jc w:val="center"/>
            </w:pPr>
            <w:r>
              <w:t>15</w:t>
            </w:r>
          </w:p>
        </w:tc>
        <w:tc>
          <w:tcPr>
            <w:tcW w:w="1560" w:type="dxa"/>
            <w:vAlign w:val="center"/>
          </w:tcPr>
          <w:p w14:paraId="5071BEA5" w14:textId="604D4E15" w:rsidR="00DA20D6" w:rsidRPr="00DA2044" w:rsidRDefault="00DA20D6" w:rsidP="008708B1">
            <w:pPr>
              <w:jc w:val="center"/>
            </w:pPr>
            <w:r>
              <w:t>5</w:t>
            </w:r>
          </w:p>
        </w:tc>
        <w:tc>
          <w:tcPr>
            <w:tcW w:w="2409" w:type="dxa"/>
            <w:vAlign w:val="center"/>
          </w:tcPr>
          <w:p w14:paraId="50794A82" w14:textId="1791E2AC" w:rsidR="00DA20D6" w:rsidRPr="00DA2044" w:rsidRDefault="105BB4E0" w:rsidP="008708B1">
            <w:pPr>
              <w:jc w:val="center"/>
            </w:pPr>
            <w:r>
              <w:t>TB1 &amp; TB2</w:t>
            </w:r>
          </w:p>
          <w:p w14:paraId="36AB9D9A" w14:textId="6B0CA15B" w:rsidR="00DA20D6" w:rsidRPr="00DA2044" w:rsidRDefault="00DA20D6" w:rsidP="16A8A7F2">
            <w:pPr>
              <w:jc w:val="center"/>
            </w:pPr>
          </w:p>
        </w:tc>
      </w:tr>
      <w:tr w:rsidR="00DA20D6" w:rsidRPr="00DA2044" w14:paraId="479D37C1" w14:textId="77777777" w:rsidTr="16A8A7F2">
        <w:tc>
          <w:tcPr>
            <w:tcW w:w="2122" w:type="dxa"/>
          </w:tcPr>
          <w:p w14:paraId="64E537C7" w14:textId="0EE05E1B" w:rsidR="00DA20D6" w:rsidRPr="00DA2044" w:rsidRDefault="00DA20D6" w:rsidP="00252D77">
            <w:r w:rsidRPr="006A1261">
              <w:t>Flight Operations and Meteorology</w:t>
            </w:r>
          </w:p>
        </w:tc>
        <w:tc>
          <w:tcPr>
            <w:tcW w:w="1559" w:type="dxa"/>
            <w:vAlign w:val="center"/>
          </w:tcPr>
          <w:p w14:paraId="4899C88D" w14:textId="792F3279" w:rsidR="00DA20D6" w:rsidRPr="00DA2044" w:rsidRDefault="00DA20D6" w:rsidP="008708B1">
            <w:pPr>
              <w:jc w:val="center"/>
            </w:pPr>
            <w:r>
              <w:t>AE5</w:t>
            </w:r>
            <w:r w:rsidR="007B7361">
              <w:t>XXX</w:t>
            </w:r>
          </w:p>
        </w:tc>
        <w:tc>
          <w:tcPr>
            <w:tcW w:w="1417" w:type="dxa"/>
            <w:vAlign w:val="center"/>
          </w:tcPr>
          <w:p w14:paraId="4EAF9B58" w14:textId="7A2B8D21" w:rsidR="00DA20D6" w:rsidRPr="00DA2044" w:rsidRDefault="00DA20D6" w:rsidP="008708B1">
            <w:pPr>
              <w:jc w:val="center"/>
            </w:pPr>
            <w:r>
              <w:t>30</w:t>
            </w:r>
          </w:p>
        </w:tc>
        <w:tc>
          <w:tcPr>
            <w:tcW w:w="1560" w:type="dxa"/>
            <w:vAlign w:val="center"/>
          </w:tcPr>
          <w:p w14:paraId="41E75BCE" w14:textId="73D234C7" w:rsidR="00DA20D6" w:rsidRPr="00DA2044" w:rsidRDefault="00DA20D6" w:rsidP="008708B1">
            <w:pPr>
              <w:jc w:val="center"/>
            </w:pPr>
            <w:r>
              <w:t>5</w:t>
            </w:r>
          </w:p>
        </w:tc>
        <w:tc>
          <w:tcPr>
            <w:tcW w:w="2409" w:type="dxa"/>
            <w:vAlign w:val="center"/>
          </w:tcPr>
          <w:p w14:paraId="63B9C9B2" w14:textId="5A0CB3BD" w:rsidR="00DA20D6" w:rsidRPr="00DA2044" w:rsidRDefault="006A176E" w:rsidP="008708B1">
            <w:pPr>
              <w:jc w:val="center"/>
            </w:pPr>
            <w:r>
              <w:t>TB1 &amp; TB2</w:t>
            </w:r>
          </w:p>
        </w:tc>
      </w:tr>
      <w:tr w:rsidR="00DA20D6" w:rsidRPr="00DA2044" w14:paraId="26B310DE" w14:textId="77777777" w:rsidTr="16A8A7F2">
        <w:tc>
          <w:tcPr>
            <w:tcW w:w="2122" w:type="dxa"/>
          </w:tcPr>
          <w:p w14:paraId="7FA8F022" w14:textId="0D5B455C" w:rsidR="00DA20D6" w:rsidRPr="00DA2044" w:rsidRDefault="00DA20D6" w:rsidP="00252D77">
            <w:r w:rsidRPr="00E302DB">
              <w:t>Aircraft Systems and Navigation</w:t>
            </w:r>
          </w:p>
        </w:tc>
        <w:tc>
          <w:tcPr>
            <w:tcW w:w="1559" w:type="dxa"/>
            <w:vAlign w:val="center"/>
          </w:tcPr>
          <w:p w14:paraId="0F11548C" w14:textId="2C8FF6C6" w:rsidR="00DA20D6" w:rsidRPr="00DA2044" w:rsidRDefault="00DA20D6" w:rsidP="008708B1">
            <w:pPr>
              <w:jc w:val="center"/>
            </w:pPr>
            <w:r>
              <w:t>AE5</w:t>
            </w:r>
            <w:r w:rsidR="007B7361">
              <w:t>XXX</w:t>
            </w:r>
          </w:p>
        </w:tc>
        <w:tc>
          <w:tcPr>
            <w:tcW w:w="1417" w:type="dxa"/>
            <w:vAlign w:val="center"/>
          </w:tcPr>
          <w:p w14:paraId="26E52CA4" w14:textId="44DABF46" w:rsidR="00DA20D6" w:rsidRPr="00DA2044" w:rsidRDefault="00DA20D6" w:rsidP="008708B1">
            <w:pPr>
              <w:jc w:val="center"/>
            </w:pPr>
            <w:r>
              <w:t>30</w:t>
            </w:r>
          </w:p>
        </w:tc>
        <w:tc>
          <w:tcPr>
            <w:tcW w:w="1560" w:type="dxa"/>
            <w:vAlign w:val="center"/>
          </w:tcPr>
          <w:p w14:paraId="40EE68BE" w14:textId="623FB7FE" w:rsidR="00DA20D6" w:rsidRPr="00DA2044" w:rsidRDefault="00DA20D6" w:rsidP="008708B1">
            <w:pPr>
              <w:jc w:val="center"/>
            </w:pPr>
            <w:r>
              <w:t>5</w:t>
            </w:r>
          </w:p>
        </w:tc>
        <w:tc>
          <w:tcPr>
            <w:tcW w:w="2409" w:type="dxa"/>
            <w:vAlign w:val="center"/>
          </w:tcPr>
          <w:p w14:paraId="153520B6" w14:textId="34583BF8" w:rsidR="00DA20D6" w:rsidRPr="00DA2044" w:rsidRDefault="006A176E" w:rsidP="008708B1">
            <w:pPr>
              <w:jc w:val="center"/>
            </w:pPr>
            <w:r>
              <w:t>TB1 &amp; TB2</w:t>
            </w:r>
          </w:p>
        </w:tc>
      </w:tr>
    </w:tbl>
    <w:p w14:paraId="124A3A76" w14:textId="1FD4B120" w:rsidR="00A92C9B" w:rsidRPr="00DA2044" w:rsidRDefault="00A92C9B" w:rsidP="1B9A8B73">
      <w:pPr>
        <w:rPr>
          <w:rFonts w:cs="Arial"/>
          <w:highlight w:val="yellow"/>
        </w:rPr>
      </w:pPr>
    </w:p>
    <w:p w14:paraId="44B170BF" w14:textId="77777777" w:rsidR="00A92C9B" w:rsidRPr="00DA2044" w:rsidRDefault="00A92C9B" w:rsidP="00A92C9B">
      <w:pPr>
        <w:rPr>
          <w:rFonts w:cs="Arial"/>
        </w:rPr>
      </w:pPr>
    </w:p>
    <w:p w14:paraId="0D044961" w14:textId="69DA7444" w:rsidR="0070232B" w:rsidRPr="003F4005" w:rsidRDefault="00A92C9B" w:rsidP="00963B6D">
      <w:pPr>
        <w:jc w:val="both"/>
      </w:pPr>
      <w:r w:rsidRPr="003F4005">
        <w:t xml:space="preserve">This course permits progression from level 5 to level 6 with 90 credits at level 5 or above. The outstanding 30 credits from level 5 can be trailed into level 6 and must be passed before consideration for an award or progression to level 7 (if appropriate). </w:t>
      </w:r>
    </w:p>
    <w:p w14:paraId="33878D19" w14:textId="77777777" w:rsidR="00EB6897" w:rsidRDefault="00EB6897" w:rsidP="00963B6D">
      <w:pPr>
        <w:jc w:val="both"/>
      </w:pPr>
    </w:p>
    <w:p w14:paraId="0D82DD6E" w14:textId="5D38FBF4" w:rsidR="00A92C9B" w:rsidRDefault="00A92C9B" w:rsidP="1B9A8B73">
      <w:pPr>
        <w:jc w:val="both"/>
        <w:rPr>
          <w:color w:val="171717" w:themeColor="background2" w:themeShade="1A"/>
        </w:rPr>
      </w:pPr>
      <w:r>
        <w:t>Students exiting the programme at this point who have successfully completed 120 credits</w:t>
      </w:r>
      <w:r w:rsidR="00292F31">
        <w:t xml:space="preserve"> at level 5 or above</w:t>
      </w:r>
      <w:r>
        <w:t xml:space="preserve"> are eligible for the award of Diploma of Higher Education in </w:t>
      </w:r>
      <w:r w:rsidR="0010080C" w:rsidRPr="1B9A8B73">
        <w:rPr>
          <w:color w:val="171717" w:themeColor="background2" w:themeShade="1A"/>
        </w:rPr>
        <w:t>Aviation Operations</w:t>
      </w:r>
      <w:r w:rsidR="003147E1" w:rsidRPr="1B9A8B73">
        <w:rPr>
          <w:color w:val="171717" w:themeColor="background2" w:themeShade="1A"/>
        </w:rPr>
        <w:t xml:space="preserve"> with Commercial Pilot Training</w:t>
      </w:r>
      <w:r w:rsidR="0010080C" w:rsidRPr="1B9A8B73">
        <w:rPr>
          <w:color w:val="171717" w:themeColor="background2" w:themeShade="1A"/>
        </w:rPr>
        <w:t>.</w:t>
      </w:r>
    </w:p>
    <w:p w14:paraId="476AE88B" w14:textId="77777777" w:rsidR="00455228" w:rsidRPr="00455228" w:rsidRDefault="00455228" w:rsidP="00003008"/>
    <w:p w14:paraId="31CE2478" w14:textId="12AB285A" w:rsidR="00003008" w:rsidRPr="00AD3EDA" w:rsidRDefault="00003008" w:rsidP="00003008">
      <w:pPr>
        <w:pStyle w:val="Heading3"/>
        <w:jc w:val="center"/>
      </w:pPr>
      <w:r w:rsidRPr="00DA2044">
        <w:t>Level 6 (at least 60 credits = core)</w:t>
      </w:r>
    </w:p>
    <w:tbl>
      <w:tblPr>
        <w:tblStyle w:val="TableGrid"/>
        <w:tblW w:w="9067" w:type="dxa"/>
        <w:tblLayout w:type="fixed"/>
        <w:tblLook w:val="04A0" w:firstRow="1" w:lastRow="0" w:firstColumn="1" w:lastColumn="0" w:noHBand="0" w:noVBand="1"/>
      </w:tblPr>
      <w:tblGrid>
        <w:gridCol w:w="2122"/>
        <w:gridCol w:w="1559"/>
        <w:gridCol w:w="1417"/>
        <w:gridCol w:w="1560"/>
        <w:gridCol w:w="2409"/>
      </w:tblGrid>
      <w:tr w:rsidR="00DA20D6" w:rsidRPr="00DA2044" w14:paraId="315A97EB" w14:textId="77777777" w:rsidTr="16A8A7F2">
        <w:tc>
          <w:tcPr>
            <w:tcW w:w="2122" w:type="dxa"/>
            <w:vAlign w:val="center"/>
          </w:tcPr>
          <w:p w14:paraId="7B68D6BA" w14:textId="5A093130" w:rsidR="00DA20D6" w:rsidRPr="00DA2044" w:rsidRDefault="00DA20D6" w:rsidP="0071112C">
            <w:pPr>
              <w:jc w:val="center"/>
            </w:pPr>
            <w:r w:rsidRPr="00DA2044">
              <w:t>Core modules</w:t>
            </w:r>
          </w:p>
        </w:tc>
        <w:tc>
          <w:tcPr>
            <w:tcW w:w="1559" w:type="dxa"/>
            <w:vAlign w:val="center"/>
          </w:tcPr>
          <w:p w14:paraId="0002A50B" w14:textId="77777777" w:rsidR="00DA20D6" w:rsidRPr="00DA2044" w:rsidRDefault="00DA20D6" w:rsidP="0071112C">
            <w:pPr>
              <w:jc w:val="center"/>
            </w:pPr>
            <w:r w:rsidRPr="00DA2044">
              <w:t>Module code</w:t>
            </w:r>
          </w:p>
        </w:tc>
        <w:tc>
          <w:tcPr>
            <w:tcW w:w="1417" w:type="dxa"/>
            <w:vAlign w:val="center"/>
          </w:tcPr>
          <w:p w14:paraId="00825A10" w14:textId="2DB0F3DA" w:rsidR="00DA20D6" w:rsidRPr="00DA2044" w:rsidRDefault="00DA20D6" w:rsidP="0071112C">
            <w:pPr>
              <w:jc w:val="center"/>
            </w:pPr>
            <w:r w:rsidRPr="00DA2044">
              <w:t>Credit</w:t>
            </w:r>
          </w:p>
          <w:p w14:paraId="23C5BABC" w14:textId="77777777" w:rsidR="00DA20D6" w:rsidRPr="00DA2044" w:rsidRDefault="00DA20D6" w:rsidP="0071112C">
            <w:pPr>
              <w:jc w:val="center"/>
            </w:pPr>
            <w:r w:rsidRPr="00DA2044">
              <w:t>Value</w:t>
            </w:r>
          </w:p>
        </w:tc>
        <w:tc>
          <w:tcPr>
            <w:tcW w:w="1560" w:type="dxa"/>
            <w:vAlign w:val="center"/>
          </w:tcPr>
          <w:p w14:paraId="739971F8" w14:textId="7887BDDF" w:rsidR="00DA20D6" w:rsidRPr="00DA2044" w:rsidRDefault="00DA20D6" w:rsidP="0071112C">
            <w:pPr>
              <w:jc w:val="center"/>
            </w:pPr>
            <w:r w:rsidRPr="00DA2044">
              <w:t>Level</w:t>
            </w:r>
          </w:p>
        </w:tc>
        <w:tc>
          <w:tcPr>
            <w:tcW w:w="2409" w:type="dxa"/>
            <w:vAlign w:val="center"/>
          </w:tcPr>
          <w:p w14:paraId="60B621C1" w14:textId="77777777" w:rsidR="00DA20D6" w:rsidRPr="00DA2044" w:rsidRDefault="00DA20D6" w:rsidP="0071112C">
            <w:pPr>
              <w:jc w:val="center"/>
            </w:pPr>
            <w:r w:rsidRPr="00DA2044">
              <w:t>Teaching Block</w:t>
            </w:r>
          </w:p>
        </w:tc>
      </w:tr>
      <w:tr w:rsidR="00DA20D6" w:rsidRPr="00DA2044" w14:paraId="714873BD" w14:textId="77777777" w:rsidTr="16A8A7F2">
        <w:tc>
          <w:tcPr>
            <w:tcW w:w="2122" w:type="dxa"/>
          </w:tcPr>
          <w:p w14:paraId="7B82D2BB" w14:textId="4D799043" w:rsidR="00DA20D6" w:rsidRPr="00DA2044" w:rsidRDefault="007B7361" w:rsidP="00003008">
            <w:r>
              <w:t>Appl</w:t>
            </w:r>
            <w:r w:rsidR="6B0BC527">
              <w:t>ied</w:t>
            </w:r>
            <w:r w:rsidR="00EB4981">
              <w:t xml:space="preserve"> Business Management</w:t>
            </w:r>
          </w:p>
        </w:tc>
        <w:tc>
          <w:tcPr>
            <w:tcW w:w="1559" w:type="dxa"/>
            <w:vAlign w:val="center"/>
          </w:tcPr>
          <w:p w14:paraId="64DB5142" w14:textId="343F10C6" w:rsidR="00DA20D6" w:rsidRPr="00DA2044" w:rsidRDefault="00DA20D6" w:rsidP="0071112C">
            <w:pPr>
              <w:jc w:val="center"/>
            </w:pPr>
            <w:r>
              <w:t>EG6XXX</w:t>
            </w:r>
          </w:p>
        </w:tc>
        <w:tc>
          <w:tcPr>
            <w:tcW w:w="1417" w:type="dxa"/>
            <w:vAlign w:val="center"/>
          </w:tcPr>
          <w:p w14:paraId="4CC93E99" w14:textId="4D57FC1E" w:rsidR="00DA20D6" w:rsidRPr="00DA2044" w:rsidRDefault="00DA20D6" w:rsidP="0071112C">
            <w:pPr>
              <w:jc w:val="center"/>
            </w:pPr>
            <w:r>
              <w:t>15</w:t>
            </w:r>
          </w:p>
        </w:tc>
        <w:tc>
          <w:tcPr>
            <w:tcW w:w="1560" w:type="dxa"/>
            <w:vAlign w:val="center"/>
          </w:tcPr>
          <w:p w14:paraId="5F734374" w14:textId="436FECD4" w:rsidR="00DA20D6" w:rsidRPr="00DA2044" w:rsidRDefault="00DA20D6" w:rsidP="0071112C">
            <w:pPr>
              <w:jc w:val="center"/>
            </w:pPr>
            <w:r>
              <w:t>6</w:t>
            </w:r>
          </w:p>
        </w:tc>
        <w:tc>
          <w:tcPr>
            <w:tcW w:w="2409" w:type="dxa"/>
            <w:vAlign w:val="center"/>
          </w:tcPr>
          <w:p w14:paraId="63EFAB1B" w14:textId="1EF697FD" w:rsidR="00DA20D6" w:rsidRPr="00DA2044" w:rsidRDefault="726E4B5C" w:rsidP="0071112C">
            <w:pPr>
              <w:jc w:val="center"/>
            </w:pPr>
            <w:r>
              <w:t>TB</w:t>
            </w:r>
            <w:r w:rsidR="1F439075">
              <w:t>1</w:t>
            </w:r>
          </w:p>
        </w:tc>
      </w:tr>
      <w:tr w:rsidR="00DA20D6" w:rsidRPr="00DA2044" w14:paraId="759FBF44" w14:textId="77777777" w:rsidTr="16A8A7F2">
        <w:tc>
          <w:tcPr>
            <w:tcW w:w="2122" w:type="dxa"/>
          </w:tcPr>
          <w:p w14:paraId="038D13DF" w14:textId="3C7E53BF" w:rsidR="00DA20D6" w:rsidRPr="00DA2044" w:rsidRDefault="00AC0C89" w:rsidP="00F57899">
            <w:r>
              <w:t>Aircraft Performance</w:t>
            </w:r>
          </w:p>
        </w:tc>
        <w:tc>
          <w:tcPr>
            <w:tcW w:w="1559" w:type="dxa"/>
            <w:vAlign w:val="center"/>
          </w:tcPr>
          <w:p w14:paraId="56400F61" w14:textId="47D60102" w:rsidR="00DA20D6" w:rsidRPr="00DA2044" w:rsidRDefault="00AC0C89" w:rsidP="0071112C">
            <w:pPr>
              <w:jc w:val="center"/>
            </w:pPr>
            <w:r>
              <w:t>AE</w:t>
            </w:r>
            <w:r w:rsidR="00DA20D6">
              <w:t>6XXX</w:t>
            </w:r>
          </w:p>
        </w:tc>
        <w:tc>
          <w:tcPr>
            <w:tcW w:w="1417" w:type="dxa"/>
            <w:vAlign w:val="center"/>
          </w:tcPr>
          <w:p w14:paraId="729ACD02" w14:textId="0F972224" w:rsidR="00DA20D6" w:rsidRPr="00DA2044" w:rsidRDefault="00DA20D6" w:rsidP="0071112C">
            <w:pPr>
              <w:jc w:val="center"/>
            </w:pPr>
            <w:r>
              <w:t>15</w:t>
            </w:r>
          </w:p>
        </w:tc>
        <w:tc>
          <w:tcPr>
            <w:tcW w:w="1560" w:type="dxa"/>
            <w:vAlign w:val="center"/>
          </w:tcPr>
          <w:p w14:paraId="37B7BE96" w14:textId="34057541" w:rsidR="00DA20D6" w:rsidRPr="00DA2044" w:rsidRDefault="00DA20D6" w:rsidP="0071112C">
            <w:pPr>
              <w:jc w:val="center"/>
            </w:pPr>
            <w:r>
              <w:t>6</w:t>
            </w:r>
          </w:p>
        </w:tc>
        <w:tc>
          <w:tcPr>
            <w:tcW w:w="2409" w:type="dxa"/>
            <w:vAlign w:val="center"/>
          </w:tcPr>
          <w:p w14:paraId="1F1759E2" w14:textId="3E95DD81" w:rsidR="00DA20D6" w:rsidRPr="00DA2044" w:rsidRDefault="00AC0C89" w:rsidP="0071112C">
            <w:pPr>
              <w:jc w:val="center"/>
            </w:pPr>
            <w:r>
              <w:t>TB1</w:t>
            </w:r>
          </w:p>
        </w:tc>
      </w:tr>
      <w:tr w:rsidR="00DA20D6" w:rsidRPr="00DA2044" w14:paraId="0234A325" w14:textId="77777777" w:rsidTr="16A8A7F2">
        <w:tc>
          <w:tcPr>
            <w:tcW w:w="2122" w:type="dxa"/>
          </w:tcPr>
          <w:p w14:paraId="0C79860C" w14:textId="14FD5697" w:rsidR="00DA20D6" w:rsidRPr="00DA2044" w:rsidRDefault="00AC0C89" w:rsidP="00003008">
            <w:r>
              <w:t>Airline Operations</w:t>
            </w:r>
          </w:p>
        </w:tc>
        <w:tc>
          <w:tcPr>
            <w:tcW w:w="1559" w:type="dxa"/>
            <w:vAlign w:val="center"/>
          </w:tcPr>
          <w:p w14:paraId="2D183508" w14:textId="7110D309" w:rsidR="00DA20D6" w:rsidRPr="00DA2044" w:rsidRDefault="00DA20D6" w:rsidP="0071112C">
            <w:pPr>
              <w:jc w:val="center"/>
            </w:pPr>
            <w:r>
              <w:t>AE6XXX</w:t>
            </w:r>
          </w:p>
        </w:tc>
        <w:tc>
          <w:tcPr>
            <w:tcW w:w="1417" w:type="dxa"/>
            <w:vAlign w:val="center"/>
          </w:tcPr>
          <w:p w14:paraId="14B73000" w14:textId="6CB1439A" w:rsidR="00DA20D6" w:rsidRPr="00DA2044" w:rsidRDefault="00742B81" w:rsidP="0071112C">
            <w:pPr>
              <w:jc w:val="center"/>
            </w:pPr>
            <w:r>
              <w:t>30</w:t>
            </w:r>
          </w:p>
        </w:tc>
        <w:tc>
          <w:tcPr>
            <w:tcW w:w="1560" w:type="dxa"/>
            <w:vAlign w:val="center"/>
          </w:tcPr>
          <w:p w14:paraId="52B93D66" w14:textId="03B25A13" w:rsidR="00DA20D6" w:rsidRPr="00DA2044" w:rsidRDefault="00DA20D6" w:rsidP="0071112C">
            <w:pPr>
              <w:jc w:val="center"/>
            </w:pPr>
            <w:r>
              <w:t>6</w:t>
            </w:r>
          </w:p>
        </w:tc>
        <w:tc>
          <w:tcPr>
            <w:tcW w:w="2409" w:type="dxa"/>
            <w:vAlign w:val="center"/>
          </w:tcPr>
          <w:p w14:paraId="2775643F" w14:textId="6E7C0EDD" w:rsidR="00DA20D6" w:rsidRPr="00DA2044" w:rsidRDefault="00AC0C89" w:rsidP="0071112C">
            <w:pPr>
              <w:jc w:val="center"/>
            </w:pPr>
            <w:r>
              <w:t>TB1</w:t>
            </w:r>
            <w:r w:rsidR="00742B81">
              <w:t xml:space="preserve"> &amp; TB2</w:t>
            </w:r>
          </w:p>
        </w:tc>
      </w:tr>
      <w:tr w:rsidR="00DA20D6" w:rsidRPr="00DA2044" w14:paraId="3BF84F49" w14:textId="77777777" w:rsidTr="16A8A7F2">
        <w:tc>
          <w:tcPr>
            <w:tcW w:w="2122" w:type="dxa"/>
          </w:tcPr>
          <w:p w14:paraId="386370F9" w14:textId="08EBDF17" w:rsidR="00DA20D6" w:rsidRPr="00DA2044" w:rsidRDefault="005A550D" w:rsidP="00003008">
            <w:r>
              <w:t>Aviation Group Project</w:t>
            </w:r>
          </w:p>
        </w:tc>
        <w:tc>
          <w:tcPr>
            <w:tcW w:w="1559" w:type="dxa"/>
            <w:vAlign w:val="center"/>
          </w:tcPr>
          <w:p w14:paraId="59F1D294" w14:textId="64F45BF7" w:rsidR="00DA20D6" w:rsidRPr="00DA2044" w:rsidRDefault="00DA20D6" w:rsidP="0071112C">
            <w:pPr>
              <w:jc w:val="center"/>
            </w:pPr>
            <w:r>
              <w:t>AE6XXX</w:t>
            </w:r>
          </w:p>
        </w:tc>
        <w:tc>
          <w:tcPr>
            <w:tcW w:w="1417" w:type="dxa"/>
            <w:vAlign w:val="center"/>
          </w:tcPr>
          <w:p w14:paraId="2D286B9B" w14:textId="78B5AE0B" w:rsidR="00DA20D6" w:rsidRPr="00DA2044" w:rsidRDefault="00DA20D6" w:rsidP="0071112C">
            <w:pPr>
              <w:jc w:val="center"/>
            </w:pPr>
            <w:r>
              <w:t>15</w:t>
            </w:r>
          </w:p>
        </w:tc>
        <w:tc>
          <w:tcPr>
            <w:tcW w:w="1560" w:type="dxa"/>
            <w:vAlign w:val="center"/>
          </w:tcPr>
          <w:p w14:paraId="02B4EC1C" w14:textId="6CE2E6D6" w:rsidR="00DA20D6" w:rsidRPr="00DA2044" w:rsidRDefault="00DA20D6" w:rsidP="0071112C">
            <w:pPr>
              <w:jc w:val="center"/>
            </w:pPr>
            <w:r>
              <w:t>6</w:t>
            </w:r>
          </w:p>
        </w:tc>
        <w:tc>
          <w:tcPr>
            <w:tcW w:w="2409" w:type="dxa"/>
            <w:vAlign w:val="center"/>
          </w:tcPr>
          <w:p w14:paraId="71D296A1" w14:textId="758B3C65" w:rsidR="00DA20D6" w:rsidRPr="00DA2044" w:rsidRDefault="00AC0C89" w:rsidP="0071112C">
            <w:pPr>
              <w:jc w:val="center"/>
            </w:pPr>
            <w:r>
              <w:t>TB2</w:t>
            </w:r>
          </w:p>
        </w:tc>
      </w:tr>
      <w:tr w:rsidR="00DA20D6" w:rsidRPr="00DA2044" w14:paraId="6329C83C" w14:textId="77777777" w:rsidTr="16A8A7F2">
        <w:tc>
          <w:tcPr>
            <w:tcW w:w="2122" w:type="dxa"/>
          </w:tcPr>
          <w:p w14:paraId="40067E55" w14:textId="2ABC98F4" w:rsidR="00DA20D6" w:rsidRPr="00DA2044" w:rsidRDefault="005A550D" w:rsidP="00003008">
            <w:r w:rsidRPr="005A550D">
              <w:t>Air Transport Economics</w:t>
            </w:r>
          </w:p>
        </w:tc>
        <w:tc>
          <w:tcPr>
            <w:tcW w:w="1559" w:type="dxa"/>
            <w:vAlign w:val="center"/>
          </w:tcPr>
          <w:p w14:paraId="54296269" w14:textId="2AB40D2A" w:rsidR="00DA20D6" w:rsidRPr="00DA2044" w:rsidRDefault="00DA20D6" w:rsidP="0071112C">
            <w:pPr>
              <w:jc w:val="center"/>
            </w:pPr>
            <w:r>
              <w:t>AE6</w:t>
            </w:r>
            <w:r w:rsidR="00654E4C">
              <w:t>XXX</w:t>
            </w:r>
          </w:p>
        </w:tc>
        <w:tc>
          <w:tcPr>
            <w:tcW w:w="1417" w:type="dxa"/>
            <w:vAlign w:val="center"/>
          </w:tcPr>
          <w:p w14:paraId="52B146B0" w14:textId="245A76AC" w:rsidR="00DA20D6" w:rsidRPr="00DA2044" w:rsidRDefault="00127F11" w:rsidP="0071112C">
            <w:pPr>
              <w:jc w:val="center"/>
            </w:pPr>
            <w:r>
              <w:t>15</w:t>
            </w:r>
          </w:p>
        </w:tc>
        <w:tc>
          <w:tcPr>
            <w:tcW w:w="1560" w:type="dxa"/>
            <w:vAlign w:val="center"/>
          </w:tcPr>
          <w:p w14:paraId="75F1A108" w14:textId="3F0AAB6C" w:rsidR="00DA20D6" w:rsidRPr="00DA2044" w:rsidRDefault="00DA20D6" w:rsidP="0071112C">
            <w:pPr>
              <w:jc w:val="center"/>
            </w:pPr>
            <w:r>
              <w:t>6</w:t>
            </w:r>
          </w:p>
        </w:tc>
        <w:tc>
          <w:tcPr>
            <w:tcW w:w="2409" w:type="dxa"/>
            <w:vAlign w:val="center"/>
          </w:tcPr>
          <w:p w14:paraId="51BB9A9A" w14:textId="4B842345" w:rsidR="00DA20D6" w:rsidRPr="00DA2044" w:rsidRDefault="00DA20D6" w:rsidP="0071112C">
            <w:pPr>
              <w:jc w:val="center"/>
            </w:pPr>
            <w:r>
              <w:t>TB2</w:t>
            </w:r>
          </w:p>
        </w:tc>
      </w:tr>
      <w:tr w:rsidR="00DA20D6" w:rsidRPr="00DA2044" w14:paraId="39902E34" w14:textId="77777777" w:rsidTr="16A8A7F2">
        <w:tc>
          <w:tcPr>
            <w:tcW w:w="2122" w:type="dxa"/>
          </w:tcPr>
          <w:p w14:paraId="54F3A1F4" w14:textId="20ED4274" w:rsidR="00DA20D6" w:rsidRPr="00DA2044" w:rsidRDefault="099EE232" w:rsidP="00003008">
            <w:r>
              <w:t xml:space="preserve"> </w:t>
            </w:r>
            <w:r w:rsidR="56263A65">
              <w:t>Individual Project</w:t>
            </w:r>
            <w:r w:rsidR="3BA5AA41">
              <w:t xml:space="preserve"> (Aviation Studies)</w:t>
            </w:r>
          </w:p>
        </w:tc>
        <w:tc>
          <w:tcPr>
            <w:tcW w:w="1559" w:type="dxa"/>
            <w:vAlign w:val="center"/>
          </w:tcPr>
          <w:p w14:paraId="2198E6A8" w14:textId="192C9E08" w:rsidR="00DA20D6" w:rsidRPr="00DA2044" w:rsidRDefault="00DA20D6" w:rsidP="0071112C">
            <w:pPr>
              <w:jc w:val="center"/>
            </w:pPr>
            <w:r>
              <w:t>AE6</w:t>
            </w:r>
            <w:r w:rsidR="00654E4C">
              <w:t>XXX</w:t>
            </w:r>
          </w:p>
        </w:tc>
        <w:tc>
          <w:tcPr>
            <w:tcW w:w="1417" w:type="dxa"/>
            <w:vAlign w:val="center"/>
          </w:tcPr>
          <w:p w14:paraId="01D58CC8" w14:textId="7501CE34" w:rsidR="00DA20D6" w:rsidRPr="00DA2044" w:rsidRDefault="00DA20D6" w:rsidP="0071112C">
            <w:pPr>
              <w:jc w:val="center"/>
            </w:pPr>
            <w:r>
              <w:t>30</w:t>
            </w:r>
          </w:p>
        </w:tc>
        <w:tc>
          <w:tcPr>
            <w:tcW w:w="1560" w:type="dxa"/>
            <w:vAlign w:val="center"/>
          </w:tcPr>
          <w:p w14:paraId="78868EA6" w14:textId="61508571" w:rsidR="00DA20D6" w:rsidRPr="00DA2044" w:rsidRDefault="00DA20D6" w:rsidP="0071112C">
            <w:pPr>
              <w:jc w:val="center"/>
            </w:pPr>
            <w:r>
              <w:t>6</w:t>
            </w:r>
          </w:p>
        </w:tc>
        <w:tc>
          <w:tcPr>
            <w:tcW w:w="2409" w:type="dxa"/>
            <w:vAlign w:val="center"/>
          </w:tcPr>
          <w:p w14:paraId="5D1B66C6" w14:textId="7245C019" w:rsidR="00DA20D6" w:rsidRPr="00DA2044" w:rsidRDefault="00DA20D6" w:rsidP="0071112C">
            <w:pPr>
              <w:jc w:val="center"/>
            </w:pPr>
            <w:r>
              <w:t>TB1</w:t>
            </w:r>
            <w:r w:rsidR="00127F11">
              <w:t xml:space="preserve"> &amp;</w:t>
            </w:r>
            <w:r>
              <w:t xml:space="preserve"> TB2</w:t>
            </w:r>
          </w:p>
        </w:tc>
      </w:tr>
    </w:tbl>
    <w:p w14:paraId="62CFECBE" w14:textId="77777777" w:rsidR="00785E64" w:rsidRDefault="00785E64" w:rsidP="00003008"/>
    <w:p w14:paraId="4B41455E" w14:textId="31AACA4D" w:rsidR="00A92C9B" w:rsidRPr="00003008" w:rsidRDefault="00A92C9B" w:rsidP="00003008">
      <w:pPr>
        <w:pStyle w:val="Heading2"/>
      </w:pPr>
      <w:r w:rsidRPr="000765B1">
        <w:lastRenderedPageBreak/>
        <w:t xml:space="preserve">Principles of Teaching, Learning and Assessment </w:t>
      </w:r>
    </w:p>
    <w:p w14:paraId="76430B8B" w14:textId="5DD47487" w:rsidR="00C447A7" w:rsidRDefault="00C447A7" w:rsidP="00963B6D">
      <w:pPr>
        <w:jc w:val="both"/>
      </w:pPr>
    </w:p>
    <w:p w14:paraId="2C33AC07" w14:textId="6534354F" w:rsidR="00772DAE" w:rsidRDefault="00772DAE" w:rsidP="00963B6D">
      <w:pPr>
        <w:jc w:val="both"/>
      </w:pPr>
      <w:r>
        <w:t xml:space="preserve">All teaching on this BSc Degree programme is delivered by Kingston University lecturers and specialist ATO ground school instructors who have between them many years’ </w:t>
      </w:r>
      <w:proofErr w:type="gramStart"/>
      <w:r>
        <w:t>experience</w:t>
      </w:r>
      <w:proofErr w:type="gramEnd"/>
      <w:r>
        <w:t xml:space="preserve"> as practicing aviators as well as training. The breadth of material being delivered closely matches the requirements of the UK CAA ATPL theory </w:t>
      </w:r>
      <w:proofErr w:type="gramStart"/>
      <w:r>
        <w:t>examinations</w:t>
      </w:r>
      <w:proofErr w:type="gramEnd"/>
      <w:r>
        <w:t xml:space="preserve"> but its depth is significantly enhanced compared with that of the training on most modular or integrated ATPL courses. This not only ensures that graduates from this course are well prepared for those examinations but also provides the opportunity to learn and practice the transferable skills expected of an HE course.</w:t>
      </w:r>
    </w:p>
    <w:p w14:paraId="1EEE0087" w14:textId="77777777" w:rsidR="00A329CF" w:rsidRDefault="00A329CF" w:rsidP="00963B6D">
      <w:pPr>
        <w:jc w:val="both"/>
      </w:pPr>
    </w:p>
    <w:p w14:paraId="555B575E" w14:textId="223ABD7D" w:rsidR="00772DAE" w:rsidRDefault="00772DAE" w:rsidP="00963B6D">
      <w:pPr>
        <w:jc w:val="both"/>
      </w:pPr>
      <w:r>
        <w:t>The majority of the teaching will be classroom based using traditional techniques. The CAA have directed that the maximum class size on any ATPL theory course should be 24 students; the student staff ratio on this course is therefore significantly lower than the faculties traditional 1st &amp; 2nd year engineering courses. Where appropriate, use will be made of simulators or visits to aircraft to reinforce the modules being taught; all of this using technology which the students will become very familiar. Students will have time for continuation flying (at their own expense) during the teaching programme so should have the opportunity to observe/practice some aspects of the course for real.</w:t>
      </w:r>
    </w:p>
    <w:p w14:paraId="4284163D" w14:textId="77777777" w:rsidR="00A329CF" w:rsidRDefault="00A329CF" w:rsidP="00772DAE"/>
    <w:p w14:paraId="2C338E49" w14:textId="4DB72259" w:rsidR="00772DAE" w:rsidRDefault="00772DAE" w:rsidP="001F0256">
      <w:pPr>
        <w:jc w:val="both"/>
      </w:pPr>
      <w: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w:t>
      </w:r>
      <w:r w:rsidR="00E612C0">
        <w:t>4. The</w:t>
      </w:r>
      <w:r>
        <w:t xml:space="preserve"> Virtual Learning Environment (VLE) at Kingston will support learning throughout the course through a variety of TEL objects such videos, screencasts, on-line MCQs, discussion boards and interactive teaching packages. It will also deliver teaching material such as lecture notes/presentations, problems sets</w:t>
      </w:r>
      <w:r w:rsidR="00E612C0">
        <w:t>,</w:t>
      </w:r>
      <w:r>
        <w:t xml:space="preserve"> and worked examples.</w:t>
      </w:r>
    </w:p>
    <w:p w14:paraId="28780098" w14:textId="77777777" w:rsidR="008F0B39" w:rsidRDefault="008F0B39" w:rsidP="001F0256">
      <w:pPr>
        <w:jc w:val="both"/>
      </w:pPr>
    </w:p>
    <w:p w14:paraId="50E657E4" w14:textId="5A8916DD" w:rsidR="00772DAE" w:rsidRDefault="00772DAE" w:rsidP="001F0256">
      <w:pPr>
        <w:jc w:val="both"/>
      </w:pPr>
      <w:r>
        <w:t xml:space="preserve">A feature of the learning, teaching and assessment strategy in the School of Engineering </w:t>
      </w:r>
      <w:r w:rsidR="001A588C">
        <w:t xml:space="preserve">and the Environment </w:t>
      </w:r>
      <w:r>
        <w:t xml:space="preserve">is that many instructional lectures have been replaced by collaborative, problem solving or enquiry-based learning workshops and tutorials. These require students to prepare </w:t>
      </w:r>
      <w:r w:rsidR="00A329CF">
        <w:t>for, and</w:t>
      </w:r>
      <w:r>
        <w:t xml:space="preserve">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In these sessions the lecturer facilitates learning by supporting students in creating their own knowledge and understanding. Lecturers may also introduce and summarize key concepts with short </w:t>
      </w:r>
      <w:proofErr w:type="gramStart"/>
      <w:r>
        <w:t>mini-lectures</w:t>
      </w:r>
      <w:proofErr w:type="gramEnd"/>
      <w:r>
        <w:t>.</w:t>
      </w:r>
    </w:p>
    <w:p w14:paraId="02B62F21" w14:textId="77777777" w:rsidR="00A329CF" w:rsidRDefault="00A329CF" w:rsidP="001F0256">
      <w:pPr>
        <w:jc w:val="both"/>
      </w:pPr>
    </w:p>
    <w:p w14:paraId="2FC6A9B5" w14:textId="1BB7954F" w:rsidR="00772DAE" w:rsidRDefault="00772DAE" w:rsidP="001F0256">
      <w:pPr>
        <w:jc w:val="both"/>
      </w:pPr>
      <w:r>
        <w:t xml:space="preserve">Each of the twelve modules on the course will be assessed by a mixture of coursework and short answer question final examinations.  Some of the coursework will take the shape of time limited </w:t>
      </w:r>
      <w:r w:rsidR="00E612C0">
        <w:t>multiple-choice</w:t>
      </w:r>
      <w:r>
        <w:t xml:space="preserve"> tests identical in format to the UK CAA ATPL exams and so will act as very useful revision for those. Other elements of coursework will include written essays and presentations, thus giving opportunities to practice and assess students’ abilities in the non-subject specific key skills. Verbal communication is given some priority in the assessment strategy as commercial pilots do need to be able to communicate with confidence, especially in high stress situations. The use of </w:t>
      </w:r>
      <w:r>
        <w:lastRenderedPageBreak/>
        <w:t>regular question and answer sessions at the start of lectures will be used to assess learning and allow formative feedback to be given.</w:t>
      </w:r>
    </w:p>
    <w:p w14:paraId="6CE7BFC7" w14:textId="77777777" w:rsidR="008F0B39" w:rsidRDefault="008F0B39" w:rsidP="00772DAE"/>
    <w:p w14:paraId="73696376" w14:textId="47B638C8" w:rsidR="00772DAE" w:rsidRDefault="00772DAE" w:rsidP="001F0256">
      <w:pPr>
        <w:jc w:val="both"/>
      </w:pPr>
      <w:r>
        <w:t>The UK CAA ATPL exams themselves do not form part of the assessment for the BSc course but practice for them adds to the formative assessment opportunities offered. The fact that all those ATPL exams must be passed within 6 visits to the assessment centre and a total elapsed time of 18 months does impose constraints on the students’ ability to retake certain elements of the course; this will be fully explained to students before the need arises.</w:t>
      </w:r>
    </w:p>
    <w:p w14:paraId="00D0A7BA" w14:textId="77777777" w:rsidR="00B42993" w:rsidRDefault="00B42993" w:rsidP="001F0256">
      <w:pPr>
        <w:jc w:val="both"/>
      </w:pPr>
    </w:p>
    <w:p w14:paraId="2D19967C" w14:textId="502642C6" w:rsidR="00772DAE" w:rsidRDefault="00772DAE" w:rsidP="001F0256">
      <w:pPr>
        <w:jc w:val="both"/>
      </w:pPr>
      <w:r>
        <w:t>Active and collaborative learning is also incorporated in traditional lectures which may have question-and-answer sessions, brief student discussions, clicker activities integrated into the lecture. These methods ensure that valuable contact time is focussed on the application and critical analysis of knowledge and the development of key skills such as problem-solving, communication, and group-work.</w:t>
      </w:r>
    </w:p>
    <w:p w14:paraId="66DC8EAD" w14:textId="77777777" w:rsidR="00577E29" w:rsidRDefault="00577E29" w:rsidP="001F0256">
      <w:pPr>
        <w:jc w:val="both"/>
      </w:pPr>
    </w:p>
    <w:p w14:paraId="3A873DFA" w14:textId="365A8081" w:rsidR="00052CA4" w:rsidRPr="00052CA4" w:rsidRDefault="00772DAE" w:rsidP="00577E29">
      <w:pPr>
        <w:jc w:val="both"/>
      </w:pPr>
      <w:r>
        <w:t xml:space="preserve">The high percentage use of active learning sessions in the teaching hours is aimed at improving student engagement, creativity, </w:t>
      </w:r>
      <w:r w:rsidR="00E612C0">
        <w:t>confidence,</w:t>
      </w:r>
      <w:r>
        <w:t xml:space="preserve"> and self-reliance. The course endeavours to further secure student engagement by making students feel part of a community and increasing their sense of belonging which is supports to improve retention and progression. This is achieved by providing opportunities to interact with staff and students both socially and academically.  In addition, to the active learning sessions and group work, this is achieved through: </w:t>
      </w:r>
      <w:r w:rsidR="00B42993">
        <w:t>the PT</w:t>
      </w:r>
      <w:r>
        <w:t xml:space="preserve"> </w:t>
      </w:r>
      <w:r w:rsidR="00E612C0">
        <w:t>scheme, field</w:t>
      </w:r>
      <w:r>
        <w:t xml:space="preserve"> work, industrial visits, extra-curricular seminars, research internships, course representative system, student ambassador work, peer mentoring, PAL civic engagement and outreach opportunities.</w:t>
      </w:r>
    </w:p>
    <w:p w14:paraId="1FD7F9D6" w14:textId="77777777" w:rsidR="00A92C9B" w:rsidRPr="000765B1" w:rsidRDefault="00A92C9B" w:rsidP="00003008">
      <w:pPr>
        <w:pStyle w:val="Heading2"/>
      </w:pPr>
      <w:r w:rsidRPr="000765B1">
        <w:t>Support for Students and their Learning</w:t>
      </w:r>
    </w:p>
    <w:p w14:paraId="3B9858B7" w14:textId="51B3A9E3" w:rsidR="00A92C9B" w:rsidRDefault="00A92C9B" w:rsidP="00A92C9B">
      <w:pPr>
        <w:rPr>
          <w:rFonts w:cs="Arial"/>
          <w:b/>
          <w:sz w:val="22"/>
          <w:szCs w:val="22"/>
        </w:rPr>
      </w:pPr>
    </w:p>
    <w:p w14:paraId="4735E8B2" w14:textId="11C4E4A7" w:rsidR="00436B00" w:rsidRDefault="00436B00" w:rsidP="00436B00">
      <w:pPr>
        <w:jc w:val="both"/>
        <w:rPr>
          <w:rFonts w:cs="Arial"/>
        </w:rPr>
      </w:pPr>
      <w:r w:rsidRPr="00436B00">
        <w:rPr>
          <w:rFonts w:cs="Arial"/>
        </w:rPr>
        <w:t xml:space="preserve">Student support is provided at Kingston University and is </w:t>
      </w:r>
      <w:r w:rsidR="00D253A7" w:rsidRPr="00436B00">
        <w:rPr>
          <w:rFonts w:cs="Arial"/>
        </w:rPr>
        <w:t>available online</w:t>
      </w:r>
      <w:r w:rsidRPr="00436B00">
        <w:rPr>
          <w:rFonts w:cs="Arial"/>
        </w:rPr>
        <w:t xml:space="preserve"> when students are in second year. This permits students to raise concerns, queries or ask advice which can usually be answered on-site although referral is made to Kingston University Student Support when required.</w:t>
      </w:r>
    </w:p>
    <w:p w14:paraId="36A3A236" w14:textId="77777777" w:rsidR="004C0A9D" w:rsidRPr="00436B00" w:rsidRDefault="004C0A9D" w:rsidP="00436B00">
      <w:pPr>
        <w:jc w:val="both"/>
        <w:rPr>
          <w:rFonts w:cs="Arial"/>
        </w:rPr>
      </w:pPr>
    </w:p>
    <w:p w14:paraId="7A2CCC41" w14:textId="48D54B92" w:rsidR="00436B00" w:rsidRPr="00436B00" w:rsidRDefault="00436B00" w:rsidP="00577E29">
      <w:pPr>
        <w:jc w:val="both"/>
        <w:rPr>
          <w:rFonts w:cs="Arial"/>
        </w:rPr>
      </w:pPr>
      <w:r w:rsidRPr="00436B00">
        <w:rPr>
          <w:rFonts w:cs="Arial"/>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w:t>
      </w:r>
      <w:r w:rsidR="00D253A7" w:rsidRPr="00436B00">
        <w:rPr>
          <w:rFonts w:cs="Arial"/>
        </w:rPr>
        <w:t>specification) At</w:t>
      </w:r>
      <w:r w:rsidRPr="00436B00">
        <w:rPr>
          <w:rFonts w:cs="Arial"/>
        </w:rPr>
        <w:t xml:space="preserve"> level 4 and 5 a core set of problems for each engineering module </w:t>
      </w:r>
      <w:r w:rsidRPr="00436B00">
        <w:rPr>
          <w:rFonts w:cs="Arial"/>
          <w:noProof/>
        </w:rPr>
        <w:t>are</w:t>
      </w:r>
      <w:r w:rsidRPr="00436B00">
        <w:rPr>
          <w:rFonts w:cs="Arial"/>
        </w:rPr>
        <w:t xml:space="preserv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436B00">
        <w:rPr>
          <w:rFonts w:cs="Arial"/>
          <w:iCs/>
        </w:rPr>
        <w:t xml:space="preserve">Students are required to upload their progress on these activities onto the </w:t>
      </w:r>
      <w:r w:rsidRPr="00436B00">
        <w:rPr>
          <w:rFonts w:cs="Arial"/>
          <w:b/>
          <w:bCs/>
          <w:iCs/>
        </w:rPr>
        <w:t>Learning Log</w:t>
      </w:r>
      <w:r w:rsidRPr="00436B00">
        <w:rPr>
          <w:rFonts w:cs="Arial"/>
          <w:iCs/>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436B00">
        <w:rPr>
          <w:rFonts w:cs="Arial"/>
          <w:i/>
          <w:iCs/>
        </w:rPr>
        <w:t>.</w:t>
      </w:r>
      <w:r w:rsidR="003757E0">
        <w:rPr>
          <w:rFonts w:cs="Arial"/>
        </w:rPr>
        <w:t xml:space="preserve"> </w:t>
      </w:r>
      <w:r w:rsidRPr="00436B00">
        <w:rPr>
          <w:rFonts w:cs="Arial"/>
        </w:rPr>
        <w:t xml:space="preserve">Where difficulties are encountered PTs will be </w:t>
      </w:r>
      <w:r w:rsidRPr="00436B00">
        <w:rPr>
          <w:rFonts w:cs="Arial"/>
        </w:rPr>
        <w:lastRenderedPageBreak/>
        <w:t xml:space="preserve">able to help or direct students to available support including peer mentoring schemes, PAL, Maths aid and </w:t>
      </w:r>
      <w:r w:rsidRPr="00436B00">
        <w:rPr>
          <w:rFonts w:cs="Arial"/>
          <w:noProof/>
        </w:rPr>
        <w:t>on-line</w:t>
      </w:r>
      <w:r w:rsidRPr="00436B00">
        <w:rPr>
          <w:rFonts w:cs="Arial"/>
        </w:rPr>
        <w:t xml:space="preserve"> resources etc.</w:t>
      </w:r>
    </w:p>
    <w:p w14:paraId="718B7078" w14:textId="77777777" w:rsidR="002F4585" w:rsidRDefault="002F4585" w:rsidP="00436B00">
      <w:pPr>
        <w:rPr>
          <w:rFonts w:cs="Arial"/>
        </w:rPr>
      </w:pPr>
    </w:p>
    <w:p w14:paraId="23A4C06B" w14:textId="0D669CAA" w:rsidR="00436B00" w:rsidRDefault="00436B00" w:rsidP="00436B00">
      <w:pPr>
        <w:rPr>
          <w:rFonts w:cs="Arial"/>
        </w:rPr>
      </w:pPr>
      <w:r w:rsidRPr="00436B00">
        <w:rPr>
          <w:rFonts w:cs="Arial"/>
        </w:rPr>
        <w:t>Students are supported by:</w:t>
      </w:r>
    </w:p>
    <w:p w14:paraId="3494DCFB" w14:textId="77777777" w:rsidR="002F4585" w:rsidRPr="00436B00" w:rsidRDefault="002F4585" w:rsidP="00436B00">
      <w:pPr>
        <w:rPr>
          <w:rFonts w:cs="Arial"/>
        </w:rPr>
      </w:pPr>
    </w:p>
    <w:p w14:paraId="02768471" w14:textId="77777777" w:rsidR="00436B00" w:rsidRPr="00436B00" w:rsidRDefault="00436B00" w:rsidP="00436B00">
      <w:pPr>
        <w:numPr>
          <w:ilvl w:val="0"/>
          <w:numId w:val="24"/>
        </w:numPr>
        <w:rPr>
          <w:rFonts w:cs="Arial"/>
        </w:rPr>
      </w:pPr>
      <w:r w:rsidRPr="00436B00">
        <w:rPr>
          <w:rFonts w:cs="Arial"/>
          <w:b/>
        </w:rPr>
        <w:t>A Module Leader</w:t>
      </w:r>
      <w:r w:rsidRPr="00436B00">
        <w:rPr>
          <w:rFonts w:cs="Arial"/>
        </w:rPr>
        <w:t xml:space="preserve"> for each module</w:t>
      </w:r>
    </w:p>
    <w:p w14:paraId="17C3A60A" w14:textId="77777777" w:rsidR="00436B00" w:rsidRPr="00436B00" w:rsidRDefault="00436B00" w:rsidP="00436B00">
      <w:pPr>
        <w:numPr>
          <w:ilvl w:val="0"/>
          <w:numId w:val="24"/>
        </w:numPr>
        <w:rPr>
          <w:rFonts w:cs="Arial"/>
        </w:rPr>
      </w:pPr>
      <w:r w:rsidRPr="00436B00">
        <w:rPr>
          <w:rFonts w:cs="Arial"/>
          <w:b/>
        </w:rPr>
        <w:t>A Course Leader</w:t>
      </w:r>
      <w:r w:rsidRPr="00436B00">
        <w:rPr>
          <w:rFonts w:cs="Arial"/>
        </w:rPr>
        <w:t xml:space="preserve"> to help students understand their </w:t>
      </w:r>
      <w:r w:rsidRPr="00436B00">
        <w:rPr>
          <w:rFonts w:cs="Arial"/>
          <w:noProof/>
        </w:rPr>
        <w:t>programme</w:t>
      </w:r>
      <w:r w:rsidRPr="00436B00">
        <w:rPr>
          <w:rFonts w:cs="Arial"/>
        </w:rPr>
        <w:t xml:space="preserve"> structure and provide academic </w:t>
      </w:r>
      <w:proofErr w:type="gramStart"/>
      <w:r w:rsidRPr="00436B00">
        <w:rPr>
          <w:rFonts w:cs="Arial"/>
        </w:rPr>
        <w:t>support</w:t>
      </w:r>
      <w:proofErr w:type="gramEnd"/>
      <w:r w:rsidRPr="00436B00">
        <w:rPr>
          <w:rFonts w:cs="Arial"/>
        </w:rPr>
        <w:t xml:space="preserve"> </w:t>
      </w:r>
    </w:p>
    <w:p w14:paraId="47C58FF2" w14:textId="77777777" w:rsidR="00436B00" w:rsidRPr="00436B00" w:rsidRDefault="00436B00" w:rsidP="00436B00">
      <w:pPr>
        <w:numPr>
          <w:ilvl w:val="0"/>
          <w:numId w:val="24"/>
        </w:numPr>
        <w:rPr>
          <w:rFonts w:cs="Arial"/>
        </w:rPr>
      </w:pPr>
      <w:r w:rsidRPr="00436B00">
        <w:rPr>
          <w:rFonts w:cs="Arial"/>
          <w:b/>
        </w:rPr>
        <w:t>A Personal Tutor</w:t>
      </w:r>
      <w:r w:rsidRPr="00436B00">
        <w:rPr>
          <w:rFonts w:cs="Arial"/>
        </w:rPr>
        <w:t xml:space="preserve"> (PT) to provide academic and personal </w:t>
      </w:r>
      <w:proofErr w:type="gramStart"/>
      <w:r w:rsidRPr="00436B00">
        <w:rPr>
          <w:rFonts w:cs="Arial"/>
        </w:rPr>
        <w:t>support</w:t>
      </w:r>
      <w:proofErr w:type="gramEnd"/>
    </w:p>
    <w:p w14:paraId="01301E3F" w14:textId="77777777" w:rsidR="00436B00" w:rsidRPr="00436B00" w:rsidRDefault="00436B00" w:rsidP="00436B00">
      <w:pPr>
        <w:numPr>
          <w:ilvl w:val="0"/>
          <w:numId w:val="24"/>
        </w:numPr>
        <w:rPr>
          <w:rFonts w:cs="Arial"/>
        </w:rPr>
      </w:pPr>
      <w:r w:rsidRPr="00436B00">
        <w:rPr>
          <w:rFonts w:cs="Arial"/>
        </w:rPr>
        <w:t xml:space="preserve">There is a </w:t>
      </w:r>
      <w:r w:rsidRPr="00436B00">
        <w:rPr>
          <w:rFonts w:cs="Arial"/>
          <w:b/>
        </w:rPr>
        <w:t>Student Support and Engagement Team</w:t>
      </w:r>
      <w:r w:rsidRPr="00436B00">
        <w:rPr>
          <w:rFonts w:cs="Arial"/>
        </w:rPr>
        <w:t xml:space="preserve"> to help students with any problem that is affecting their studies.</w:t>
      </w:r>
    </w:p>
    <w:p w14:paraId="2E04F682" w14:textId="77777777" w:rsidR="00436B00" w:rsidRPr="00436B00" w:rsidRDefault="00436B00" w:rsidP="00436B00">
      <w:pPr>
        <w:numPr>
          <w:ilvl w:val="0"/>
          <w:numId w:val="24"/>
        </w:numPr>
        <w:rPr>
          <w:rFonts w:cs="Arial"/>
        </w:rPr>
      </w:pPr>
      <w:r w:rsidRPr="00436B00">
        <w:rPr>
          <w:rFonts w:cs="Arial"/>
        </w:rPr>
        <w:t xml:space="preserve">A dedicated Undergraduate Course Administrator </w:t>
      </w:r>
    </w:p>
    <w:p w14:paraId="0F71A5BC" w14:textId="77777777" w:rsidR="00436B00" w:rsidRPr="00436B00" w:rsidRDefault="00436B00" w:rsidP="00436B00">
      <w:pPr>
        <w:numPr>
          <w:ilvl w:val="0"/>
          <w:numId w:val="24"/>
        </w:numPr>
        <w:rPr>
          <w:rFonts w:cs="Arial"/>
        </w:rPr>
      </w:pPr>
      <w:r w:rsidRPr="00436B00">
        <w:rPr>
          <w:rFonts w:cs="Arial"/>
          <w:b/>
        </w:rPr>
        <w:t xml:space="preserve">An induction </w:t>
      </w:r>
      <w:r w:rsidRPr="00436B00">
        <w:rPr>
          <w:rFonts w:cs="Arial"/>
          <w:b/>
          <w:noProof/>
        </w:rPr>
        <w:t>programme</w:t>
      </w:r>
      <w:r w:rsidRPr="00436B00">
        <w:rPr>
          <w:rFonts w:cs="Arial"/>
        </w:rPr>
        <w:t xml:space="preserve"> and study skills sessions at the start of each academic year</w:t>
      </w:r>
    </w:p>
    <w:p w14:paraId="15EFC75F" w14:textId="77777777" w:rsidR="00436B00" w:rsidRPr="00436B00" w:rsidRDefault="00436B00" w:rsidP="00436B00">
      <w:pPr>
        <w:numPr>
          <w:ilvl w:val="0"/>
          <w:numId w:val="24"/>
        </w:numPr>
        <w:rPr>
          <w:rFonts w:cs="Arial"/>
        </w:rPr>
      </w:pPr>
      <w:r w:rsidRPr="00436B00">
        <w:rPr>
          <w:rFonts w:cs="Arial"/>
          <w:b/>
        </w:rPr>
        <w:t xml:space="preserve">Academic Success Centre </w:t>
      </w:r>
      <w:r w:rsidRPr="00436B00">
        <w:rPr>
          <w:rFonts w:cs="Arial"/>
        </w:rPr>
        <w:t xml:space="preserve">is a one-to-one drop-in Study Skills session for students every weekday. Help is available </w:t>
      </w:r>
      <w:r w:rsidRPr="00436B00">
        <w:rPr>
          <w:rFonts w:cs="Arial"/>
          <w:noProof/>
        </w:rPr>
        <w:t>on</w:t>
      </w:r>
      <w:r w:rsidRPr="00436B00">
        <w:rPr>
          <w:rFonts w:cs="Arial"/>
        </w:rPr>
        <w:t xml:space="preserve"> a range of academic skills from writing reports, note-taking, to exam revision, referencing, programming and mathematical skills.</w:t>
      </w:r>
    </w:p>
    <w:p w14:paraId="2AC04DD5" w14:textId="77777777" w:rsidR="00436B00" w:rsidRPr="00436B00" w:rsidRDefault="00436B00" w:rsidP="00436B00">
      <w:pPr>
        <w:numPr>
          <w:ilvl w:val="0"/>
          <w:numId w:val="24"/>
        </w:numPr>
        <w:rPr>
          <w:rFonts w:cs="Arial"/>
        </w:rPr>
      </w:pPr>
      <w:r w:rsidRPr="00436B00">
        <w:rPr>
          <w:rFonts w:cs="Arial"/>
          <w:b/>
        </w:rPr>
        <w:t>VLE</w:t>
      </w:r>
      <w:r w:rsidRPr="00436B00">
        <w:rPr>
          <w:rFonts w:cs="Arial"/>
        </w:rPr>
        <w:t xml:space="preserve"> – a versatile </w:t>
      </w:r>
      <w:r w:rsidRPr="00436B00">
        <w:rPr>
          <w:rFonts w:cs="Arial"/>
          <w:noProof/>
        </w:rPr>
        <w:t>on-line</w:t>
      </w:r>
      <w:r w:rsidRPr="00436B00">
        <w:rPr>
          <w:rFonts w:cs="Arial"/>
        </w:rPr>
        <w:t xml:space="preserve"> interactive intranet and learning environment accessible both on-site and </w:t>
      </w:r>
      <w:proofErr w:type="gramStart"/>
      <w:r w:rsidRPr="00436B00">
        <w:rPr>
          <w:rFonts w:cs="Arial"/>
        </w:rPr>
        <w:t>remotely</w:t>
      </w:r>
      <w:proofErr w:type="gramEnd"/>
    </w:p>
    <w:p w14:paraId="2E76BD0F" w14:textId="77777777" w:rsidR="00436B00" w:rsidRPr="00436B00" w:rsidRDefault="00436B00" w:rsidP="00436B00">
      <w:pPr>
        <w:numPr>
          <w:ilvl w:val="0"/>
          <w:numId w:val="24"/>
        </w:numPr>
        <w:rPr>
          <w:rFonts w:cs="Arial"/>
          <w:b/>
        </w:rPr>
      </w:pPr>
      <w:r w:rsidRPr="00436B00">
        <w:rPr>
          <w:rFonts w:cs="Arial"/>
          <w:b/>
        </w:rPr>
        <w:t xml:space="preserve">Course Representative scheme </w:t>
      </w:r>
    </w:p>
    <w:p w14:paraId="1C3FAE06" w14:textId="77777777" w:rsidR="00436B00" w:rsidRPr="00436B00" w:rsidRDefault="00436B00" w:rsidP="00436B00">
      <w:pPr>
        <w:numPr>
          <w:ilvl w:val="0"/>
          <w:numId w:val="24"/>
        </w:numPr>
        <w:rPr>
          <w:rFonts w:cs="Arial"/>
        </w:rPr>
      </w:pPr>
      <w:r w:rsidRPr="00436B00">
        <w:rPr>
          <w:rFonts w:cs="Arial"/>
          <w:b/>
        </w:rPr>
        <w:t>Talent A University Careers</w:t>
      </w:r>
      <w:r w:rsidRPr="00436B00">
        <w:rPr>
          <w:rFonts w:cs="Arial"/>
        </w:rPr>
        <w:t xml:space="preserve"> and Employability Service </w:t>
      </w:r>
    </w:p>
    <w:p w14:paraId="5203D589" w14:textId="562DA893" w:rsidR="00436B00" w:rsidRPr="00436B00" w:rsidRDefault="00436B00" w:rsidP="00436B00">
      <w:pPr>
        <w:numPr>
          <w:ilvl w:val="0"/>
          <w:numId w:val="24"/>
        </w:numPr>
        <w:rPr>
          <w:rFonts w:cs="Arial"/>
        </w:rPr>
      </w:pPr>
      <w:r w:rsidRPr="00436B00">
        <w:rPr>
          <w:rFonts w:cs="Arial"/>
        </w:rPr>
        <w:t>Comprehensive University support systems including the provision of advice on finance, regulations, legal matters, accommodation, international student support, disability</w:t>
      </w:r>
      <w:r w:rsidR="008C2EBD">
        <w:rPr>
          <w:rFonts w:cs="Arial"/>
        </w:rPr>
        <w:t>,</w:t>
      </w:r>
      <w:r w:rsidRPr="00436B00">
        <w:rPr>
          <w:rFonts w:cs="Arial"/>
        </w:rPr>
        <w:t xml:space="preserve"> and equality support.</w:t>
      </w:r>
    </w:p>
    <w:p w14:paraId="7823D78C" w14:textId="77777777" w:rsidR="00436B00" w:rsidRPr="00436B00" w:rsidRDefault="00436B00" w:rsidP="00436B00">
      <w:pPr>
        <w:numPr>
          <w:ilvl w:val="0"/>
          <w:numId w:val="24"/>
        </w:numPr>
        <w:rPr>
          <w:rFonts w:cs="Arial"/>
        </w:rPr>
      </w:pPr>
      <w:r w:rsidRPr="00436B00">
        <w:rPr>
          <w:rFonts w:cs="Arial"/>
        </w:rPr>
        <w:t>The Students’ Union</w:t>
      </w:r>
    </w:p>
    <w:p w14:paraId="1211183D" w14:textId="77777777" w:rsidR="00436B00" w:rsidRPr="00436B00" w:rsidRDefault="00436B00" w:rsidP="00436B00">
      <w:pPr>
        <w:numPr>
          <w:ilvl w:val="0"/>
          <w:numId w:val="24"/>
        </w:numPr>
        <w:rPr>
          <w:rFonts w:cs="Arial"/>
        </w:rPr>
      </w:pPr>
      <w:r w:rsidRPr="00436B00">
        <w:rPr>
          <w:rFonts w:cs="Arial"/>
        </w:rPr>
        <w:t xml:space="preserve">An Academic Team that seeks to maintain an </w:t>
      </w:r>
      <w:proofErr w:type="gramStart"/>
      <w:r w:rsidRPr="00436B00">
        <w:rPr>
          <w:rFonts w:cs="Arial"/>
        </w:rPr>
        <w:t>open door</w:t>
      </w:r>
      <w:proofErr w:type="gramEnd"/>
      <w:r w:rsidRPr="00436B00">
        <w:rPr>
          <w:rFonts w:cs="Arial"/>
        </w:rPr>
        <w:t xml:space="preserve"> policy in the spirit of supporting students. </w:t>
      </w:r>
    </w:p>
    <w:p w14:paraId="34DB91BC" w14:textId="77777777" w:rsidR="00436B00" w:rsidRPr="00436B00" w:rsidRDefault="00436B00" w:rsidP="00436B00">
      <w:pPr>
        <w:rPr>
          <w:rFonts w:cs="Arial"/>
          <w:b/>
          <w:bCs/>
        </w:rPr>
      </w:pPr>
    </w:p>
    <w:p w14:paraId="6672AE43" w14:textId="2FB70465" w:rsidR="00436B00" w:rsidRPr="00436B00" w:rsidRDefault="00436B00" w:rsidP="00436B00">
      <w:pPr>
        <w:rPr>
          <w:rFonts w:cs="Arial"/>
          <w:b/>
          <w:bCs/>
        </w:rPr>
      </w:pPr>
      <w:r w:rsidRPr="00436B00">
        <w:rPr>
          <w:rFonts w:cs="Arial"/>
          <w:b/>
          <w:bCs/>
        </w:rPr>
        <w:t>Personal Tutor Scheme (PTS) in the School of Engineering</w:t>
      </w:r>
      <w:r w:rsidR="00BE0FAC">
        <w:rPr>
          <w:rFonts w:cs="Arial"/>
          <w:b/>
          <w:bCs/>
        </w:rPr>
        <w:t xml:space="preserve"> and the Environment</w:t>
      </w:r>
    </w:p>
    <w:p w14:paraId="543A1E21" w14:textId="77777777" w:rsidR="001D7A90" w:rsidRDefault="001D7A90" w:rsidP="00436B00">
      <w:pPr>
        <w:rPr>
          <w:rFonts w:cs="Arial"/>
          <w:bCs/>
        </w:rPr>
      </w:pPr>
    </w:p>
    <w:p w14:paraId="58943FCB" w14:textId="61F2CA6D" w:rsidR="00436B00" w:rsidRDefault="00436B00" w:rsidP="003757E0">
      <w:pPr>
        <w:jc w:val="both"/>
        <w:rPr>
          <w:rFonts w:cs="Arial"/>
          <w:bCs/>
        </w:rPr>
      </w:pPr>
      <w:r w:rsidRPr="00436B00">
        <w:rPr>
          <w:rFonts w:cs="Arial"/>
          <w:bCs/>
        </w:rPr>
        <w:t>The following provides the aims and structure of the Personal Tutor Scheme (PTS) for the School of Engineering</w:t>
      </w:r>
      <w:r w:rsidR="008A0993">
        <w:rPr>
          <w:rFonts w:cs="Arial"/>
          <w:bCs/>
        </w:rPr>
        <w:t xml:space="preserve"> and the Environment</w:t>
      </w:r>
      <w:r w:rsidRPr="00436B00">
        <w:rPr>
          <w:rFonts w:cs="Arial"/>
          <w:bCs/>
        </w:rPr>
        <w:t>. It is intended that the PTS be embedded within the provision of the BEng</w:t>
      </w:r>
      <w:r w:rsidR="008A0993">
        <w:rPr>
          <w:rFonts w:cs="Arial"/>
          <w:bCs/>
        </w:rPr>
        <w:t>/BSc</w:t>
      </w:r>
      <w:r w:rsidRPr="00436B00">
        <w:rPr>
          <w:rFonts w:cs="Arial"/>
          <w:bCs/>
        </w:rPr>
        <w:t xml:space="preserve"> </w:t>
      </w:r>
      <w:r w:rsidRPr="00436B00">
        <w:rPr>
          <w:rFonts w:cs="Arial"/>
          <w:bCs/>
          <w:noProof/>
        </w:rPr>
        <w:t>programme</w:t>
      </w:r>
      <w:r w:rsidRPr="00436B00">
        <w:rPr>
          <w:rFonts w:cs="Arial"/>
          <w:bCs/>
        </w:rPr>
        <w:t>.</w:t>
      </w:r>
    </w:p>
    <w:p w14:paraId="0239306C" w14:textId="77777777" w:rsidR="001D7A90" w:rsidRPr="00436B00" w:rsidRDefault="001D7A90" w:rsidP="00436B00">
      <w:pPr>
        <w:rPr>
          <w:rFonts w:cs="Arial"/>
          <w:bCs/>
        </w:rPr>
      </w:pPr>
    </w:p>
    <w:p w14:paraId="4A602776" w14:textId="67035209" w:rsidR="00436B00" w:rsidRDefault="00436B00" w:rsidP="00436B00">
      <w:pPr>
        <w:rPr>
          <w:rFonts w:cs="Arial"/>
          <w:b/>
          <w:bCs/>
        </w:rPr>
      </w:pPr>
      <w:r w:rsidRPr="00436B00">
        <w:rPr>
          <w:rFonts w:cs="Arial"/>
          <w:b/>
          <w:bCs/>
        </w:rPr>
        <w:t>Overall Aims</w:t>
      </w:r>
    </w:p>
    <w:p w14:paraId="056F02F6" w14:textId="77777777" w:rsidR="001D7A90" w:rsidRPr="001D7A90" w:rsidRDefault="001D7A90" w:rsidP="00436B00">
      <w:pPr>
        <w:rPr>
          <w:rFonts w:cs="Arial"/>
        </w:rPr>
      </w:pPr>
    </w:p>
    <w:p w14:paraId="65D6B61A" w14:textId="77777777" w:rsidR="00436B00" w:rsidRPr="00436B00" w:rsidRDefault="00436B00" w:rsidP="003757E0">
      <w:pPr>
        <w:numPr>
          <w:ilvl w:val="0"/>
          <w:numId w:val="25"/>
        </w:numPr>
        <w:jc w:val="both"/>
        <w:rPr>
          <w:rFonts w:cs="Arial"/>
        </w:rPr>
      </w:pPr>
      <w:r w:rsidRPr="00436B00">
        <w:rPr>
          <w:rFonts w:cs="Arial"/>
        </w:rPr>
        <w:t xml:space="preserve">To build a rapport between staff and students and contribute to </w:t>
      </w:r>
      <w:r w:rsidRPr="00436B00">
        <w:rPr>
          <w:rFonts w:cs="Arial"/>
          <w:noProof/>
        </w:rPr>
        <w:t>personalising</w:t>
      </w:r>
      <w:r w:rsidRPr="00436B00">
        <w:rPr>
          <w:rFonts w:cs="Arial"/>
        </w:rPr>
        <w:t xml:space="preserve"> students’ experience within the School of Engineering</w:t>
      </w:r>
    </w:p>
    <w:p w14:paraId="7914F449" w14:textId="77777777" w:rsidR="00436B00" w:rsidRPr="00436B00" w:rsidRDefault="00436B00" w:rsidP="003757E0">
      <w:pPr>
        <w:numPr>
          <w:ilvl w:val="0"/>
          <w:numId w:val="25"/>
        </w:numPr>
        <w:jc w:val="both"/>
        <w:rPr>
          <w:rFonts w:cs="Arial"/>
        </w:rPr>
      </w:pPr>
      <w:r w:rsidRPr="00436B00">
        <w:rPr>
          <w:rFonts w:cs="Arial"/>
        </w:rPr>
        <w:t xml:space="preserve">To support students in the development of their academic skills providing appropriate advice and guidance to students throughout their time at Kingston, while monitoring their progress, helping to identify individual needs and referring students to other University services as </w:t>
      </w:r>
      <w:proofErr w:type="gramStart"/>
      <w:r w:rsidRPr="00436B00">
        <w:rPr>
          <w:rFonts w:cs="Arial"/>
        </w:rPr>
        <w:t>appropriate</w:t>
      </w:r>
      <w:proofErr w:type="gramEnd"/>
    </w:p>
    <w:p w14:paraId="33EC837D" w14:textId="77777777" w:rsidR="00436B00" w:rsidRPr="00436B00" w:rsidRDefault="00436B00" w:rsidP="003757E0">
      <w:pPr>
        <w:numPr>
          <w:ilvl w:val="0"/>
          <w:numId w:val="25"/>
        </w:numPr>
        <w:jc w:val="both"/>
        <w:rPr>
          <w:rFonts w:cs="Arial"/>
        </w:rPr>
      </w:pPr>
      <w:r w:rsidRPr="00436B00">
        <w:rPr>
          <w:rFonts w:cs="Arial"/>
        </w:rPr>
        <w:t xml:space="preserve">To help students to develop the ability to be self-reliant and confident self-reflective learners who use feedback to their best </w:t>
      </w:r>
      <w:proofErr w:type="gramStart"/>
      <w:r w:rsidRPr="00436B00">
        <w:rPr>
          <w:rFonts w:cs="Arial"/>
        </w:rPr>
        <w:t>advantage</w:t>
      </w:r>
      <w:proofErr w:type="gramEnd"/>
    </w:p>
    <w:p w14:paraId="137D2CB4" w14:textId="77777777" w:rsidR="00436B00" w:rsidRPr="00436B00" w:rsidRDefault="00436B00" w:rsidP="003757E0">
      <w:pPr>
        <w:numPr>
          <w:ilvl w:val="0"/>
          <w:numId w:val="25"/>
        </w:numPr>
        <w:jc w:val="both"/>
        <w:rPr>
          <w:rFonts w:cs="Arial"/>
        </w:rPr>
      </w:pPr>
      <w:r w:rsidRPr="00436B00">
        <w:rPr>
          <w:rFonts w:cs="Arial"/>
        </w:rPr>
        <w:t xml:space="preserve">To encourage students to reflect on how their learning relates to a wider context and their personal career </w:t>
      </w:r>
      <w:proofErr w:type="gramStart"/>
      <w:r w:rsidRPr="00436B00">
        <w:rPr>
          <w:rFonts w:cs="Arial"/>
        </w:rPr>
        <w:t>progression</w:t>
      </w:r>
      <w:proofErr w:type="gramEnd"/>
    </w:p>
    <w:p w14:paraId="4428A425" w14:textId="77777777" w:rsidR="00436B00" w:rsidRPr="00436B00" w:rsidRDefault="00436B00" w:rsidP="00436B00">
      <w:pPr>
        <w:ind w:left="720"/>
        <w:rPr>
          <w:rFonts w:cs="Arial"/>
        </w:rPr>
      </w:pPr>
    </w:p>
    <w:p w14:paraId="662E0677" w14:textId="0ED139C3" w:rsidR="00436B00" w:rsidRDefault="00436B00" w:rsidP="00436B00">
      <w:pPr>
        <w:rPr>
          <w:rFonts w:cs="Arial"/>
          <w:b/>
          <w:bCs/>
        </w:rPr>
      </w:pPr>
      <w:r w:rsidRPr="00436B00">
        <w:rPr>
          <w:rFonts w:cs="Arial"/>
          <w:b/>
          <w:bCs/>
        </w:rPr>
        <w:lastRenderedPageBreak/>
        <w:t>Allocation of Personal Tutors</w:t>
      </w:r>
    </w:p>
    <w:p w14:paraId="0BA1AFA1" w14:textId="77777777" w:rsidR="001D7A90" w:rsidRPr="001D7A90" w:rsidRDefault="001D7A90" w:rsidP="00436B00">
      <w:pPr>
        <w:rPr>
          <w:rFonts w:cs="Arial"/>
        </w:rPr>
      </w:pPr>
    </w:p>
    <w:p w14:paraId="0EBAFA12" w14:textId="77777777" w:rsidR="00436B00" w:rsidRPr="00436B00" w:rsidRDefault="00436B00" w:rsidP="003757E0">
      <w:pPr>
        <w:numPr>
          <w:ilvl w:val="0"/>
          <w:numId w:val="27"/>
        </w:numPr>
        <w:jc w:val="both"/>
        <w:rPr>
          <w:rFonts w:cs="Arial"/>
        </w:rPr>
      </w:pPr>
      <w:r w:rsidRPr="00436B00">
        <w:rPr>
          <w:rFonts w:cs="Arial"/>
        </w:rPr>
        <w:t xml:space="preserve">Personal tutors will be allocated during induction </w:t>
      </w:r>
      <w:proofErr w:type="gramStart"/>
      <w:r w:rsidRPr="00436B00">
        <w:rPr>
          <w:rFonts w:cs="Arial"/>
        </w:rPr>
        <w:t>week</w:t>
      </w:r>
      <w:proofErr w:type="gramEnd"/>
    </w:p>
    <w:p w14:paraId="36183B2A" w14:textId="77777777" w:rsidR="00436B00" w:rsidRPr="00436B00" w:rsidRDefault="00436B00" w:rsidP="003757E0">
      <w:pPr>
        <w:numPr>
          <w:ilvl w:val="0"/>
          <w:numId w:val="26"/>
        </w:numPr>
        <w:jc w:val="both"/>
        <w:rPr>
          <w:rFonts w:cs="Arial"/>
        </w:rPr>
      </w:pPr>
      <w:r w:rsidRPr="00436B00">
        <w:rPr>
          <w:rFonts w:cs="Arial"/>
        </w:rPr>
        <w:t xml:space="preserve">Tutors will be allocated on a course basis where appropriate with student numbers being equally divided amongst the staff within the </w:t>
      </w:r>
      <w:proofErr w:type="gramStart"/>
      <w:r w:rsidRPr="00436B00">
        <w:rPr>
          <w:rFonts w:cs="Arial"/>
        </w:rPr>
        <w:t>school</w:t>
      </w:r>
      <w:proofErr w:type="gramEnd"/>
    </w:p>
    <w:p w14:paraId="5AA27DB1" w14:textId="77777777" w:rsidR="00436B00" w:rsidRPr="00436B00" w:rsidRDefault="00436B00" w:rsidP="003757E0">
      <w:pPr>
        <w:numPr>
          <w:ilvl w:val="0"/>
          <w:numId w:val="26"/>
        </w:numPr>
        <w:jc w:val="both"/>
        <w:rPr>
          <w:rFonts w:cs="Arial"/>
        </w:rPr>
      </w:pPr>
      <w:r w:rsidRPr="00436B00">
        <w:rPr>
          <w:rFonts w:cs="Arial"/>
        </w:rPr>
        <w:t xml:space="preserve">Students will keep the same tutor throughout their course of </w:t>
      </w:r>
      <w:proofErr w:type="gramStart"/>
      <w:r w:rsidRPr="00436B00">
        <w:rPr>
          <w:rFonts w:cs="Arial"/>
        </w:rPr>
        <w:t>study</w:t>
      </w:r>
      <w:proofErr w:type="gramEnd"/>
    </w:p>
    <w:p w14:paraId="26BCDB6D" w14:textId="4EE45BA5" w:rsidR="00436B00" w:rsidRPr="00436B00" w:rsidRDefault="00436B00" w:rsidP="003757E0">
      <w:pPr>
        <w:numPr>
          <w:ilvl w:val="0"/>
          <w:numId w:val="26"/>
        </w:numPr>
        <w:jc w:val="both"/>
        <w:rPr>
          <w:rFonts w:cs="Arial"/>
        </w:rPr>
      </w:pPr>
      <w:r w:rsidRPr="00436B00">
        <w:rPr>
          <w:rFonts w:cs="Arial"/>
        </w:rPr>
        <w:t xml:space="preserve">If they change discipline at the end of TB1 a change of PT is likely to occur to allow comprehensive support through the </w:t>
      </w:r>
      <w:r w:rsidRPr="00436B00">
        <w:rPr>
          <w:rFonts w:cs="Arial"/>
          <w:noProof/>
        </w:rPr>
        <w:t>programme</w:t>
      </w:r>
      <w:r w:rsidRPr="00436B00">
        <w:rPr>
          <w:rFonts w:cs="Arial"/>
        </w:rPr>
        <w:t>.</w:t>
      </w:r>
    </w:p>
    <w:p w14:paraId="363A9C32" w14:textId="77777777" w:rsidR="00436B00" w:rsidRPr="00436B00" w:rsidRDefault="00436B00" w:rsidP="003757E0">
      <w:pPr>
        <w:ind w:left="720"/>
        <w:jc w:val="both"/>
        <w:rPr>
          <w:rFonts w:cs="Arial"/>
        </w:rPr>
      </w:pPr>
    </w:p>
    <w:p w14:paraId="0186FB77" w14:textId="54DB7965" w:rsidR="00436B00" w:rsidRDefault="00436B00" w:rsidP="003757E0">
      <w:pPr>
        <w:jc w:val="both"/>
        <w:rPr>
          <w:rFonts w:cs="Arial"/>
        </w:rPr>
      </w:pPr>
      <w:r w:rsidRPr="00436B00">
        <w:rPr>
          <w:rFonts w:cs="Arial"/>
        </w:rPr>
        <w:t>There are specific aims and outcomes for each level, as the PTS is progressive and cumulative students will find that they are building on the skills developed in previous levels. Formative assessment will be provided in the form of regular feedback during meetings.</w:t>
      </w:r>
    </w:p>
    <w:p w14:paraId="02CD0398" w14:textId="77777777" w:rsidR="001D7A90" w:rsidRPr="00436B00" w:rsidRDefault="001D7A90" w:rsidP="003757E0">
      <w:pPr>
        <w:jc w:val="both"/>
        <w:rPr>
          <w:rFonts w:cs="Arial"/>
        </w:rPr>
      </w:pPr>
    </w:p>
    <w:p w14:paraId="0ECFCB21" w14:textId="2C82FA98" w:rsidR="001D7A90" w:rsidRPr="00436B00" w:rsidRDefault="00436B00" w:rsidP="003757E0">
      <w:pPr>
        <w:jc w:val="both"/>
        <w:rPr>
          <w:rFonts w:cs="Arial"/>
          <w:bCs/>
        </w:rPr>
      </w:pPr>
      <w:r w:rsidRPr="00436B00">
        <w:rPr>
          <w:rFonts w:cs="Arial"/>
          <w:bCs/>
        </w:rPr>
        <w:t>This needs to reference specific modules linked to the PTs and activities expected of students</w:t>
      </w:r>
      <w:r w:rsidR="001D7A90">
        <w:rPr>
          <w:rFonts w:cs="Arial"/>
          <w:bCs/>
        </w:rPr>
        <w:t>.</w:t>
      </w:r>
    </w:p>
    <w:p w14:paraId="3E249D0B" w14:textId="77777777" w:rsidR="003757E0" w:rsidRDefault="003757E0">
      <w:pPr>
        <w:spacing w:after="160" w:line="259" w:lineRule="auto"/>
        <w:rPr>
          <w:rFonts w:cs="Arial"/>
          <w:b/>
          <w:bCs/>
        </w:rPr>
      </w:pPr>
      <w:r>
        <w:rPr>
          <w:rFonts w:cs="Arial"/>
          <w:b/>
          <w:bCs/>
        </w:rPr>
        <w:br w:type="page"/>
      </w:r>
    </w:p>
    <w:p w14:paraId="1D2F4721" w14:textId="39C10D36" w:rsidR="00436B00" w:rsidRPr="00436B00" w:rsidRDefault="00436B00" w:rsidP="00436B00">
      <w:pPr>
        <w:rPr>
          <w:rFonts w:cs="Arial"/>
          <w:b/>
          <w:bCs/>
        </w:rPr>
      </w:pPr>
      <w:r w:rsidRPr="00436B00">
        <w:rPr>
          <w:rFonts w:cs="Arial"/>
          <w:b/>
          <w:bCs/>
        </w:rPr>
        <w:lastRenderedPageBreak/>
        <w:t xml:space="preserve">Level 4: Settling in and building </w:t>
      </w:r>
      <w:proofErr w:type="gramStart"/>
      <w:r w:rsidRPr="00436B00">
        <w:rPr>
          <w:rFonts w:cs="Arial"/>
          <w:b/>
          <w:bCs/>
        </w:rPr>
        <w:t>confidence</w:t>
      </w:r>
      <w:proofErr w:type="gramEnd"/>
    </w:p>
    <w:p w14:paraId="0F9D68CD" w14:textId="77777777" w:rsidR="001D7A90" w:rsidRPr="001D7A90" w:rsidRDefault="001D7A90" w:rsidP="00436B00">
      <w:pPr>
        <w:rPr>
          <w:rFonts w:cs="Arial"/>
        </w:rPr>
      </w:pPr>
    </w:p>
    <w:p w14:paraId="39C86C02" w14:textId="24CA3201" w:rsidR="00436B00" w:rsidRDefault="00436B00" w:rsidP="00436B00">
      <w:pPr>
        <w:rPr>
          <w:rFonts w:cs="Arial"/>
          <w:b/>
          <w:bCs/>
        </w:rPr>
      </w:pPr>
      <w:r w:rsidRPr="00436B00">
        <w:rPr>
          <w:rFonts w:cs="Arial"/>
          <w:b/>
          <w:bCs/>
        </w:rPr>
        <w:t>Aims and Learning Outcomes</w:t>
      </w:r>
    </w:p>
    <w:p w14:paraId="7BED064F" w14:textId="77777777" w:rsidR="001D7A90" w:rsidRPr="001D7A90" w:rsidRDefault="001D7A90" w:rsidP="00436B00">
      <w:pPr>
        <w:rPr>
          <w:rFonts w:cs="Arial"/>
        </w:rPr>
      </w:pPr>
    </w:p>
    <w:p w14:paraId="58E44E99" w14:textId="77777777" w:rsidR="00436B00" w:rsidRPr="00436B00" w:rsidRDefault="00436B00" w:rsidP="003757E0">
      <w:pPr>
        <w:numPr>
          <w:ilvl w:val="0"/>
          <w:numId w:val="28"/>
        </w:numPr>
        <w:jc w:val="both"/>
        <w:rPr>
          <w:rFonts w:cs="Arial"/>
        </w:rPr>
      </w:pPr>
      <w:r w:rsidRPr="00436B00">
        <w:rPr>
          <w:rFonts w:cs="Arial"/>
        </w:rPr>
        <w:t xml:space="preserve">To assist students in making the transition to Higher Education and to generate a sense of belonging to the School Engineering with an emphasis on widening participation </w:t>
      </w:r>
      <w:proofErr w:type="gramStart"/>
      <w:r w:rsidRPr="00436B00">
        <w:rPr>
          <w:rFonts w:cs="Arial"/>
        </w:rPr>
        <w:t>issues</w:t>
      </w:r>
      <w:proofErr w:type="gramEnd"/>
    </w:p>
    <w:p w14:paraId="49A818DA" w14:textId="77777777" w:rsidR="00436B00" w:rsidRPr="00436B00" w:rsidRDefault="00436B00" w:rsidP="003757E0">
      <w:pPr>
        <w:numPr>
          <w:ilvl w:val="0"/>
          <w:numId w:val="28"/>
        </w:numPr>
        <w:jc w:val="both"/>
        <w:rPr>
          <w:rFonts w:cs="Arial"/>
        </w:rPr>
      </w:pPr>
      <w:r w:rsidRPr="00436B00">
        <w:rPr>
          <w:rFonts w:cs="Arial"/>
        </w:rPr>
        <w:t xml:space="preserve">To help students to develop good academic habits and to gain the confidence to operate successfully in a university </w:t>
      </w:r>
      <w:proofErr w:type="gramStart"/>
      <w:r w:rsidRPr="00436B00">
        <w:rPr>
          <w:rFonts w:cs="Arial"/>
        </w:rPr>
        <w:t>context</w:t>
      </w:r>
      <w:proofErr w:type="gramEnd"/>
    </w:p>
    <w:p w14:paraId="50CE31CB" w14:textId="77777777" w:rsidR="00436B00" w:rsidRPr="00436B00" w:rsidRDefault="00436B00" w:rsidP="003757E0">
      <w:pPr>
        <w:numPr>
          <w:ilvl w:val="0"/>
          <w:numId w:val="28"/>
        </w:numPr>
        <w:jc w:val="both"/>
        <w:rPr>
          <w:rFonts w:cs="Arial"/>
        </w:rPr>
      </w:pPr>
      <w:r w:rsidRPr="00436B00">
        <w:rPr>
          <w:rFonts w:cs="Arial"/>
        </w:rPr>
        <w:t xml:space="preserve">To prepare students to make the most of </w:t>
      </w:r>
      <w:r w:rsidRPr="00436B00">
        <w:rPr>
          <w:rFonts w:cs="Arial"/>
          <w:noProof/>
        </w:rPr>
        <w:t>feedback</w:t>
      </w:r>
      <w:r w:rsidRPr="00436B00">
        <w:rPr>
          <w:rFonts w:cs="Arial"/>
        </w:rPr>
        <w:t xml:space="preserve"> throughout their </w:t>
      </w:r>
      <w:proofErr w:type="gramStart"/>
      <w:r w:rsidRPr="00436B00">
        <w:rPr>
          <w:rFonts w:cs="Arial"/>
        </w:rPr>
        <w:t>course</w:t>
      </w:r>
      <w:proofErr w:type="gramEnd"/>
    </w:p>
    <w:p w14:paraId="11592758" w14:textId="77777777" w:rsidR="00436B00" w:rsidRPr="00436B00" w:rsidRDefault="00436B00" w:rsidP="003757E0">
      <w:pPr>
        <w:jc w:val="both"/>
        <w:rPr>
          <w:rFonts w:cs="Arial"/>
        </w:rPr>
      </w:pPr>
    </w:p>
    <w:p w14:paraId="24471258" w14:textId="4F17FC82" w:rsidR="00436B00" w:rsidRDefault="00436B00" w:rsidP="003757E0">
      <w:pPr>
        <w:jc w:val="both"/>
        <w:rPr>
          <w:rFonts w:cs="Arial"/>
          <w:b/>
        </w:rPr>
      </w:pPr>
      <w:r w:rsidRPr="00436B00">
        <w:rPr>
          <w:rFonts w:cs="Arial"/>
          <w:b/>
        </w:rPr>
        <w:t>Contact:</w:t>
      </w:r>
    </w:p>
    <w:p w14:paraId="663EF226" w14:textId="77777777" w:rsidR="001D7A90" w:rsidRPr="001D7A90" w:rsidRDefault="001D7A90" w:rsidP="003757E0">
      <w:pPr>
        <w:jc w:val="both"/>
        <w:rPr>
          <w:rFonts w:cs="Arial"/>
          <w:bCs/>
        </w:rPr>
      </w:pPr>
    </w:p>
    <w:p w14:paraId="5597765C" w14:textId="77777777" w:rsidR="00436B00" w:rsidRPr="00436B00" w:rsidRDefault="00436B00" w:rsidP="003757E0">
      <w:pPr>
        <w:numPr>
          <w:ilvl w:val="0"/>
          <w:numId w:val="31"/>
        </w:numPr>
        <w:jc w:val="both"/>
        <w:rPr>
          <w:rFonts w:cs="Arial"/>
        </w:rPr>
      </w:pPr>
      <w:r w:rsidRPr="00436B00">
        <w:rPr>
          <w:rFonts w:cs="Arial"/>
        </w:rPr>
        <w:t>Teaching block 1: three one-to-one meetings during induction week, weeks 2 and 6-7</w:t>
      </w:r>
    </w:p>
    <w:p w14:paraId="2EA490B3" w14:textId="77777777" w:rsidR="00436B00" w:rsidRPr="00436B00" w:rsidRDefault="00436B00" w:rsidP="003757E0">
      <w:pPr>
        <w:numPr>
          <w:ilvl w:val="0"/>
          <w:numId w:val="31"/>
        </w:numPr>
        <w:jc w:val="both"/>
        <w:rPr>
          <w:rFonts w:cs="Arial"/>
        </w:rPr>
      </w:pPr>
      <w:r w:rsidRPr="00436B00">
        <w:rPr>
          <w:rFonts w:cs="Arial"/>
        </w:rPr>
        <w:t>Teaching block 2: two one-to-one meetings during week 1 and week 6-7</w:t>
      </w:r>
    </w:p>
    <w:p w14:paraId="7A4FDE5E" w14:textId="77777777" w:rsidR="00436B00" w:rsidRPr="00436B00" w:rsidRDefault="00436B00" w:rsidP="003757E0">
      <w:pPr>
        <w:numPr>
          <w:ilvl w:val="0"/>
          <w:numId w:val="31"/>
        </w:numPr>
        <w:jc w:val="both"/>
        <w:rPr>
          <w:rFonts w:cs="Arial"/>
        </w:rPr>
      </w:pPr>
      <w:r w:rsidRPr="00436B00">
        <w:rPr>
          <w:rFonts w:cs="Arial"/>
        </w:rPr>
        <w:t xml:space="preserve">End of academic year individual ‘wrap up’ </w:t>
      </w:r>
      <w:proofErr w:type="gramStart"/>
      <w:r w:rsidRPr="00436B00">
        <w:rPr>
          <w:rFonts w:cs="Arial"/>
        </w:rPr>
        <w:t>email</w:t>
      </w:r>
      <w:proofErr w:type="gramEnd"/>
    </w:p>
    <w:p w14:paraId="6512B6F4" w14:textId="77777777" w:rsidR="00436B00" w:rsidRPr="00436B00" w:rsidRDefault="00436B00" w:rsidP="003757E0">
      <w:pPr>
        <w:jc w:val="both"/>
        <w:rPr>
          <w:rFonts w:cs="Arial"/>
          <w:b/>
        </w:rPr>
      </w:pPr>
    </w:p>
    <w:p w14:paraId="1A01A3C2" w14:textId="00C21F4C" w:rsidR="00436B00" w:rsidRPr="00436B00" w:rsidRDefault="00436B00" w:rsidP="003757E0">
      <w:pPr>
        <w:jc w:val="both"/>
        <w:rPr>
          <w:rFonts w:cs="Arial"/>
          <w:i/>
          <w:iCs/>
        </w:rPr>
      </w:pPr>
      <w:r w:rsidRPr="00436B00">
        <w:rPr>
          <w:rFonts w:cs="Arial"/>
        </w:rPr>
        <w:t xml:space="preserve">In addition to a core set of problems for each </w:t>
      </w:r>
      <w:r w:rsidRPr="00436B00">
        <w:rPr>
          <w:rFonts w:cs="Arial"/>
          <w:noProof/>
        </w:rPr>
        <w:t>module</w:t>
      </w:r>
      <w:r w:rsidRPr="00436B00">
        <w:rPr>
          <w:rFonts w:cs="Arial"/>
        </w:rPr>
        <w:t xml:space="preserve"> students are also given a list of engagement activities that they are encouraged to take advantage of at level 4. PT will discuss progress on problem sets and engagement with certain activities with tutees throughout the year.</w:t>
      </w:r>
      <w:r w:rsidRPr="00436B00">
        <w:rPr>
          <w:rFonts w:cs="Arial"/>
          <w:i/>
          <w:iCs/>
        </w:rPr>
        <w:t xml:space="preserve"> </w:t>
      </w:r>
      <w:r w:rsidRPr="00436B00">
        <w:rPr>
          <w:rFonts w:cs="Arial"/>
          <w:iCs/>
        </w:rPr>
        <w:t xml:space="preserve">The Learning Log will be available to the relevant personal tutors for further discussion during one-to-one meetings. There will be milestones for students to meet at every level, and personal </w:t>
      </w:r>
      <w:r w:rsidRPr="00436B00">
        <w:rPr>
          <w:rFonts w:cs="Arial"/>
          <w:iCs/>
          <w:noProof/>
        </w:rPr>
        <w:t>tutor’s</w:t>
      </w:r>
      <w:r w:rsidRPr="00436B00">
        <w:rPr>
          <w:rFonts w:cs="Arial"/>
          <w:iCs/>
        </w:rPr>
        <w:t xml:space="preserve"> will monitor the students’ progress and give appropriate advice.</w:t>
      </w:r>
    </w:p>
    <w:p w14:paraId="1017B4B6" w14:textId="77777777" w:rsidR="001D7A90" w:rsidRDefault="001D7A90" w:rsidP="003757E0">
      <w:pPr>
        <w:jc w:val="both"/>
        <w:rPr>
          <w:rFonts w:cs="Arial"/>
        </w:rPr>
      </w:pPr>
    </w:p>
    <w:p w14:paraId="69AF14A6" w14:textId="5F3B6398" w:rsidR="00436B00" w:rsidRDefault="00436B00" w:rsidP="003757E0">
      <w:pPr>
        <w:jc w:val="both"/>
        <w:rPr>
          <w:rFonts w:cs="Arial"/>
          <w:b/>
          <w:bCs/>
        </w:rPr>
      </w:pPr>
      <w:r w:rsidRPr="00436B00">
        <w:rPr>
          <w:rFonts w:cs="Arial"/>
          <w:b/>
          <w:bCs/>
        </w:rPr>
        <w:t xml:space="preserve">Level 5: Stepping it up and broadening </w:t>
      </w:r>
      <w:proofErr w:type="gramStart"/>
      <w:r w:rsidRPr="00436B00">
        <w:rPr>
          <w:rFonts w:cs="Arial"/>
          <w:b/>
          <w:bCs/>
        </w:rPr>
        <w:t>horizons</w:t>
      </w:r>
      <w:proofErr w:type="gramEnd"/>
    </w:p>
    <w:p w14:paraId="0468B8F5" w14:textId="77777777" w:rsidR="001D7A90" w:rsidRPr="001D7A90" w:rsidRDefault="001D7A90" w:rsidP="003757E0">
      <w:pPr>
        <w:jc w:val="both"/>
        <w:rPr>
          <w:rFonts w:cs="Arial"/>
        </w:rPr>
      </w:pPr>
    </w:p>
    <w:p w14:paraId="7CB807CE" w14:textId="408C3059" w:rsidR="00436B00" w:rsidRDefault="00436B00" w:rsidP="003757E0">
      <w:pPr>
        <w:jc w:val="both"/>
        <w:rPr>
          <w:rFonts w:cs="Arial"/>
          <w:b/>
          <w:bCs/>
        </w:rPr>
      </w:pPr>
      <w:r w:rsidRPr="00436B00">
        <w:rPr>
          <w:rFonts w:cs="Arial"/>
          <w:b/>
          <w:bCs/>
        </w:rPr>
        <w:t>Aims and Learning Outcomes</w:t>
      </w:r>
    </w:p>
    <w:p w14:paraId="5D2799A7" w14:textId="77777777" w:rsidR="001D7A90" w:rsidRPr="001D7A90" w:rsidRDefault="001D7A90" w:rsidP="003757E0">
      <w:pPr>
        <w:jc w:val="both"/>
        <w:rPr>
          <w:rFonts w:cs="Arial"/>
        </w:rPr>
      </w:pPr>
    </w:p>
    <w:p w14:paraId="3B10726E" w14:textId="77777777" w:rsidR="00436B00" w:rsidRPr="00436B00" w:rsidRDefault="00436B00" w:rsidP="003757E0">
      <w:pPr>
        <w:numPr>
          <w:ilvl w:val="0"/>
          <w:numId w:val="29"/>
        </w:numPr>
        <w:jc w:val="both"/>
        <w:rPr>
          <w:rFonts w:cs="Arial"/>
        </w:rPr>
      </w:pPr>
      <w:r w:rsidRPr="00436B00">
        <w:rPr>
          <w:rFonts w:cs="Arial"/>
        </w:rPr>
        <w:t xml:space="preserve">To help students comprehend and plan for the academic demands of level 5 and to support increasing </w:t>
      </w:r>
      <w:proofErr w:type="gramStart"/>
      <w:r w:rsidRPr="00436B00">
        <w:rPr>
          <w:rFonts w:cs="Arial"/>
        </w:rPr>
        <w:t>independence</w:t>
      </w:r>
      <w:proofErr w:type="gramEnd"/>
      <w:r w:rsidRPr="00436B00">
        <w:rPr>
          <w:rFonts w:cs="Arial"/>
        </w:rPr>
        <w:t xml:space="preserve"> </w:t>
      </w:r>
    </w:p>
    <w:p w14:paraId="0102C4E6" w14:textId="77777777" w:rsidR="00436B00" w:rsidRPr="00436B00" w:rsidRDefault="00436B00" w:rsidP="003757E0">
      <w:pPr>
        <w:numPr>
          <w:ilvl w:val="0"/>
          <w:numId w:val="29"/>
        </w:numPr>
        <w:jc w:val="both"/>
        <w:rPr>
          <w:rFonts w:cs="Arial"/>
        </w:rPr>
      </w:pPr>
      <w:r w:rsidRPr="00436B00">
        <w:rPr>
          <w:rFonts w:cs="Arial"/>
        </w:rPr>
        <w:t xml:space="preserve">To encourage students to look forward, to take up opportunities to develop wider skills and to take responsibility for their personal </w:t>
      </w:r>
      <w:proofErr w:type="gramStart"/>
      <w:r w:rsidRPr="00436B00">
        <w:rPr>
          <w:rFonts w:cs="Arial"/>
        </w:rPr>
        <w:t>development</w:t>
      </w:r>
      <w:proofErr w:type="gramEnd"/>
    </w:p>
    <w:p w14:paraId="62486459" w14:textId="77777777" w:rsidR="00436B00" w:rsidRPr="00436B00" w:rsidRDefault="00436B00" w:rsidP="003757E0">
      <w:pPr>
        <w:numPr>
          <w:ilvl w:val="0"/>
          <w:numId w:val="29"/>
        </w:numPr>
        <w:jc w:val="both"/>
        <w:rPr>
          <w:rFonts w:cs="Arial"/>
        </w:rPr>
      </w:pPr>
      <w:r w:rsidRPr="00436B00">
        <w:rPr>
          <w:rFonts w:cs="Arial"/>
        </w:rPr>
        <w:t xml:space="preserve">To foster students’ ability to build on and respond proactively to the feedback they have </w:t>
      </w:r>
      <w:proofErr w:type="gramStart"/>
      <w:r w:rsidRPr="00436B00">
        <w:rPr>
          <w:rFonts w:cs="Arial"/>
        </w:rPr>
        <w:t>received</w:t>
      </w:r>
      <w:proofErr w:type="gramEnd"/>
    </w:p>
    <w:p w14:paraId="0E3E9E67" w14:textId="77777777" w:rsidR="00436B00" w:rsidRPr="00436B00" w:rsidRDefault="00436B00" w:rsidP="003757E0">
      <w:pPr>
        <w:numPr>
          <w:ilvl w:val="0"/>
          <w:numId w:val="29"/>
        </w:numPr>
        <w:jc w:val="both"/>
        <w:rPr>
          <w:rFonts w:cs="Arial"/>
          <w:b/>
        </w:rPr>
      </w:pPr>
      <w:r w:rsidRPr="00436B00">
        <w:rPr>
          <w:rFonts w:cs="Arial"/>
        </w:rPr>
        <w:t xml:space="preserve">To assist students in reflecting on the skills that they are developing and consider how they relate to </w:t>
      </w:r>
      <w:proofErr w:type="gramStart"/>
      <w:r w:rsidRPr="00436B00">
        <w:rPr>
          <w:rFonts w:cs="Arial"/>
        </w:rPr>
        <w:t>employability</w:t>
      </w:r>
      <w:proofErr w:type="gramEnd"/>
    </w:p>
    <w:p w14:paraId="1E17CEEF" w14:textId="77777777" w:rsidR="001D7A90" w:rsidRPr="001D7A90" w:rsidRDefault="001D7A90" w:rsidP="003757E0">
      <w:pPr>
        <w:jc w:val="both"/>
        <w:rPr>
          <w:rFonts w:cs="Arial"/>
          <w:bCs/>
        </w:rPr>
      </w:pPr>
    </w:p>
    <w:p w14:paraId="134F7BDC" w14:textId="126A7AD2" w:rsidR="00436B00" w:rsidRDefault="00436B00" w:rsidP="003757E0">
      <w:pPr>
        <w:jc w:val="both"/>
        <w:rPr>
          <w:rFonts w:cs="Arial"/>
          <w:b/>
        </w:rPr>
      </w:pPr>
      <w:r w:rsidRPr="00436B00">
        <w:rPr>
          <w:rFonts w:cs="Arial"/>
          <w:b/>
        </w:rPr>
        <w:t>Contact:</w:t>
      </w:r>
    </w:p>
    <w:p w14:paraId="19F69585" w14:textId="77777777" w:rsidR="001D7A90" w:rsidRPr="001D7A90" w:rsidRDefault="001D7A90" w:rsidP="003757E0">
      <w:pPr>
        <w:jc w:val="both"/>
        <w:rPr>
          <w:rFonts w:cs="Arial"/>
          <w:bCs/>
        </w:rPr>
      </w:pPr>
    </w:p>
    <w:p w14:paraId="6B4F615D" w14:textId="6B40A446" w:rsidR="00436B00" w:rsidRPr="00436B00" w:rsidRDefault="00436B00" w:rsidP="003757E0">
      <w:pPr>
        <w:numPr>
          <w:ilvl w:val="0"/>
          <w:numId w:val="31"/>
        </w:numPr>
        <w:jc w:val="both"/>
        <w:rPr>
          <w:rFonts w:cs="Arial"/>
        </w:rPr>
      </w:pPr>
      <w:r w:rsidRPr="00436B00">
        <w:rPr>
          <w:rFonts w:cs="Arial"/>
        </w:rPr>
        <w:t>One-to-one meeting in week 1</w:t>
      </w:r>
    </w:p>
    <w:p w14:paraId="5F5720B3" w14:textId="77777777" w:rsidR="00436B00" w:rsidRPr="00436B00" w:rsidRDefault="00436B00" w:rsidP="003757E0">
      <w:pPr>
        <w:numPr>
          <w:ilvl w:val="0"/>
          <w:numId w:val="31"/>
        </w:numPr>
        <w:jc w:val="both"/>
        <w:rPr>
          <w:rFonts w:cs="Arial"/>
        </w:rPr>
      </w:pPr>
      <w:r w:rsidRPr="00436B00">
        <w:rPr>
          <w:rFonts w:cs="Arial"/>
        </w:rPr>
        <w:t>Email contact at the end of teaching block 1</w:t>
      </w:r>
    </w:p>
    <w:p w14:paraId="2C8E4CDE" w14:textId="77777777" w:rsidR="00436B00" w:rsidRPr="00436B00" w:rsidRDefault="00436B00" w:rsidP="003757E0">
      <w:pPr>
        <w:numPr>
          <w:ilvl w:val="0"/>
          <w:numId w:val="31"/>
        </w:numPr>
        <w:jc w:val="both"/>
        <w:rPr>
          <w:rFonts w:cs="Arial"/>
        </w:rPr>
      </w:pPr>
      <w:r w:rsidRPr="00436B00">
        <w:rPr>
          <w:rFonts w:cs="Arial"/>
        </w:rPr>
        <w:t xml:space="preserve">Individual ‘wrap up’ email at end of academic </w:t>
      </w:r>
      <w:proofErr w:type="gramStart"/>
      <w:r w:rsidRPr="00436B00">
        <w:rPr>
          <w:rFonts w:cs="Arial"/>
        </w:rPr>
        <w:t>year</w:t>
      </w:r>
      <w:proofErr w:type="gramEnd"/>
    </w:p>
    <w:p w14:paraId="6A27B251" w14:textId="77777777" w:rsidR="00436B00" w:rsidRPr="00436B00" w:rsidRDefault="00436B00" w:rsidP="003757E0">
      <w:pPr>
        <w:jc w:val="both"/>
        <w:rPr>
          <w:rFonts w:cs="Arial"/>
          <w:b/>
        </w:rPr>
      </w:pPr>
    </w:p>
    <w:p w14:paraId="3A8EBFE9" w14:textId="77777777" w:rsidR="00015708" w:rsidRDefault="00015708">
      <w:pPr>
        <w:spacing w:after="160" w:line="259" w:lineRule="auto"/>
        <w:rPr>
          <w:rFonts w:cs="Arial"/>
          <w:b/>
          <w:bCs/>
        </w:rPr>
      </w:pPr>
      <w:r>
        <w:rPr>
          <w:rFonts w:cs="Arial"/>
          <w:b/>
          <w:bCs/>
        </w:rPr>
        <w:br w:type="page"/>
      </w:r>
    </w:p>
    <w:p w14:paraId="0FF0CD2F" w14:textId="3715D096" w:rsidR="00436B00" w:rsidRDefault="00436B00" w:rsidP="00436B00">
      <w:pPr>
        <w:rPr>
          <w:rFonts w:cs="Arial"/>
          <w:b/>
          <w:bCs/>
        </w:rPr>
      </w:pPr>
      <w:r w:rsidRPr="00436B00">
        <w:rPr>
          <w:rFonts w:cs="Arial"/>
          <w:b/>
          <w:bCs/>
        </w:rPr>
        <w:lastRenderedPageBreak/>
        <w:t xml:space="preserve">Level 6: Maximising success and moving </w:t>
      </w:r>
      <w:proofErr w:type="gramStart"/>
      <w:r w:rsidRPr="00436B00">
        <w:rPr>
          <w:rFonts w:cs="Arial"/>
          <w:b/>
          <w:bCs/>
        </w:rPr>
        <w:t>on</w:t>
      </w:r>
      <w:proofErr w:type="gramEnd"/>
    </w:p>
    <w:p w14:paraId="69A41F1A" w14:textId="77777777" w:rsidR="001D7A90" w:rsidRPr="001D7A90" w:rsidRDefault="001D7A90" w:rsidP="00436B00">
      <w:pPr>
        <w:rPr>
          <w:rFonts w:cs="Arial"/>
        </w:rPr>
      </w:pPr>
    </w:p>
    <w:p w14:paraId="23FC2BF0" w14:textId="584A20B4" w:rsidR="00436B00" w:rsidRDefault="00436B00" w:rsidP="00436B00">
      <w:pPr>
        <w:rPr>
          <w:rFonts w:cs="Arial"/>
          <w:b/>
          <w:bCs/>
        </w:rPr>
      </w:pPr>
      <w:r w:rsidRPr="00436B00">
        <w:rPr>
          <w:rFonts w:cs="Arial"/>
          <w:b/>
          <w:bCs/>
        </w:rPr>
        <w:t>Aims and Learning Outcomes</w:t>
      </w:r>
    </w:p>
    <w:p w14:paraId="2ED587B0" w14:textId="77777777" w:rsidR="001D7A90" w:rsidRPr="001D7A90" w:rsidRDefault="001D7A90" w:rsidP="00436B00">
      <w:pPr>
        <w:rPr>
          <w:rFonts w:cs="Arial"/>
        </w:rPr>
      </w:pPr>
    </w:p>
    <w:p w14:paraId="1C2E61F1" w14:textId="77777777" w:rsidR="00436B00" w:rsidRPr="00436B00" w:rsidRDefault="00436B00" w:rsidP="003757E0">
      <w:pPr>
        <w:numPr>
          <w:ilvl w:val="0"/>
          <w:numId w:val="30"/>
        </w:numPr>
        <w:jc w:val="both"/>
        <w:rPr>
          <w:rFonts w:cs="Arial"/>
        </w:rPr>
      </w:pPr>
      <w:r w:rsidRPr="00436B00">
        <w:rPr>
          <w:rFonts w:cs="Arial"/>
        </w:rPr>
        <w:t xml:space="preserve">To support students with the planning necessary to </w:t>
      </w:r>
      <w:r w:rsidRPr="00436B00">
        <w:rPr>
          <w:rFonts w:cs="Arial"/>
          <w:noProof/>
        </w:rPr>
        <w:t>maximise</w:t>
      </w:r>
      <w:r w:rsidRPr="00436B00">
        <w:rPr>
          <w:rFonts w:cs="Arial"/>
        </w:rPr>
        <w:t xml:space="preserve"> success in their penultimate undergraduate </w:t>
      </w:r>
      <w:proofErr w:type="gramStart"/>
      <w:r w:rsidRPr="00436B00">
        <w:rPr>
          <w:rFonts w:cs="Arial"/>
        </w:rPr>
        <w:t>year</w:t>
      </w:r>
      <w:proofErr w:type="gramEnd"/>
    </w:p>
    <w:p w14:paraId="3A702687" w14:textId="77777777" w:rsidR="00436B00" w:rsidRPr="00436B00" w:rsidRDefault="00436B00" w:rsidP="003757E0">
      <w:pPr>
        <w:numPr>
          <w:ilvl w:val="0"/>
          <w:numId w:val="30"/>
        </w:numPr>
        <w:jc w:val="both"/>
        <w:rPr>
          <w:rFonts w:cs="Arial"/>
        </w:rPr>
      </w:pPr>
      <w:r w:rsidRPr="00436B00">
        <w:rPr>
          <w:rFonts w:cs="Arial"/>
        </w:rPr>
        <w:t xml:space="preserve">To encourage students to reflect on the employability skills they have developed and be proactive in moving towards a professional life and/or further </w:t>
      </w:r>
      <w:proofErr w:type="gramStart"/>
      <w:r w:rsidRPr="00436B00">
        <w:rPr>
          <w:rFonts w:cs="Arial"/>
        </w:rPr>
        <w:t>study</w:t>
      </w:r>
      <w:proofErr w:type="gramEnd"/>
    </w:p>
    <w:p w14:paraId="7B82E9EC" w14:textId="77777777" w:rsidR="00436B00" w:rsidRPr="00436B00" w:rsidRDefault="00436B00" w:rsidP="003757E0">
      <w:pPr>
        <w:numPr>
          <w:ilvl w:val="0"/>
          <w:numId w:val="30"/>
        </w:numPr>
        <w:jc w:val="both"/>
        <w:rPr>
          <w:rFonts w:cs="Arial"/>
        </w:rPr>
      </w:pPr>
      <w:r w:rsidRPr="00436B00">
        <w:rPr>
          <w:rFonts w:cs="Arial"/>
        </w:rPr>
        <w:t xml:space="preserve">To help students to make </w:t>
      </w:r>
      <w:r w:rsidRPr="00436B00">
        <w:rPr>
          <w:rFonts w:cs="Arial"/>
          <w:noProof/>
        </w:rPr>
        <w:t>best</w:t>
      </w:r>
      <w:r w:rsidRPr="00436B00">
        <w:rPr>
          <w:rFonts w:cs="Arial"/>
        </w:rPr>
        <w:t xml:space="preserve"> use of the feedback they have received so that they can build on their strengths and take steps to address any </w:t>
      </w:r>
      <w:proofErr w:type="gramStart"/>
      <w:r w:rsidRPr="00436B00">
        <w:rPr>
          <w:rFonts w:cs="Arial"/>
        </w:rPr>
        <w:t>weaknesses</w:t>
      </w:r>
      <w:proofErr w:type="gramEnd"/>
    </w:p>
    <w:p w14:paraId="6854FD9D" w14:textId="77777777" w:rsidR="00436B00" w:rsidRPr="00436B00" w:rsidRDefault="00436B00" w:rsidP="003757E0">
      <w:pPr>
        <w:jc w:val="both"/>
        <w:rPr>
          <w:rFonts w:cs="Arial"/>
        </w:rPr>
      </w:pPr>
    </w:p>
    <w:p w14:paraId="1F926C0B" w14:textId="50C32CCC" w:rsidR="00436B00" w:rsidRDefault="00436B00" w:rsidP="003757E0">
      <w:pPr>
        <w:jc w:val="both"/>
        <w:rPr>
          <w:rFonts w:cs="Arial"/>
          <w:b/>
        </w:rPr>
      </w:pPr>
      <w:r w:rsidRPr="00436B00">
        <w:rPr>
          <w:rFonts w:cs="Arial"/>
          <w:b/>
        </w:rPr>
        <w:t>Contact:</w:t>
      </w:r>
    </w:p>
    <w:p w14:paraId="6A9A8159" w14:textId="77777777" w:rsidR="001D7A90" w:rsidRPr="001D7A90" w:rsidRDefault="001D7A90" w:rsidP="003757E0">
      <w:pPr>
        <w:jc w:val="both"/>
        <w:rPr>
          <w:rFonts w:cs="Arial"/>
          <w:bCs/>
        </w:rPr>
      </w:pPr>
    </w:p>
    <w:p w14:paraId="4F47AD13" w14:textId="77777777" w:rsidR="00436B00" w:rsidRPr="00436B00" w:rsidRDefault="00436B00" w:rsidP="003757E0">
      <w:pPr>
        <w:numPr>
          <w:ilvl w:val="0"/>
          <w:numId w:val="31"/>
        </w:numPr>
        <w:jc w:val="both"/>
        <w:rPr>
          <w:rFonts w:cs="Arial"/>
        </w:rPr>
      </w:pPr>
      <w:r w:rsidRPr="00436B00">
        <w:rPr>
          <w:rFonts w:cs="Arial"/>
        </w:rPr>
        <w:t xml:space="preserve">One-to-one meeting in week 1 </w:t>
      </w:r>
    </w:p>
    <w:p w14:paraId="0BC78BE5" w14:textId="77777777" w:rsidR="00436B00" w:rsidRPr="00436B00" w:rsidRDefault="00436B00" w:rsidP="003757E0">
      <w:pPr>
        <w:numPr>
          <w:ilvl w:val="0"/>
          <w:numId w:val="31"/>
        </w:numPr>
        <w:jc w:val="both"/>
        <w:rPr>
          <w:rFonts w:cs="Arial"/>
        </w:rPr>
      </w:pPr>
      <w:r w:rsidRPr="00436B00">
        <w:rPr>
          <w:rFonts w:cs="Arial"/>
        </w:rPr>
        <w:t>Email contact at the end of teaching block 1</w:t>
      </w:r>
    </w:p>
    <w:p w14:paraId="014E8971" w14:textId="77777777" w:rsidR="00436B00" w:rsidRPr="00436B00" w:rsidRDefault="00436B00" w:rsidP="003757E0">
      <w:pPr>
        <w:numPr>
          <w:ilvl w:val="0"/>
          <w:numId w:val="31"/>
        </w:numPr>
        <w:jc w:val="both"/>
        <w:rPr>
          <w:rFonts w:cs="Arial"/>
        </w:rPr>
      </w:pPr>
      <w:r w:rsidRPr="00436B00">
        <w:rPr>
          <w:rFonts w:cs="Arial"/>
        </w:rPr>
        <w:t xml:space="preserve">Individual ‘wrap up’ email at end of academic </w:t>
      </w:r>
      <w:proofErr w:type="gramStart"/>
      <w:r w:rsidRPr="00436B00">
        <w:rPr>
          <w:rFonts w:cs="Arial"/>
        </w:rPr>
        <w:t>year</w:t>
      </w:r>
      <w:proofErr w:type="gramEnd"/>
    </w:p>
    <w:p w14:paraId="3CFB5ED6" w14:textId="77777777" w:rsidR="00436B00" w:rsidRPr="00436B00" w:rsidRDefault="00436B00" w:rsidP="003757E0">
      <w:pPr>
        <w:jc w:val="both"/>
        <w:rPr>
          <w:rFonts w:cs="Arial"/>
        </w:rPr>
      </w:pPr>
    </w:p>
    <w:p w14:paraId="748947F2" w14:textId="127206B9" w:rsidR="00436B00" w:rsidRPr="00436B00" w:rsidRDefault="00436B00" w:rsidP="003757E0">
      <w:pPr>
        <w:jc w:val="both"/>
        <w:rPr>
          <w:rFonts w:cs="Arial"/>
          <w:b/>
        </w:rPr>
      </w:pPr>
      <w:r w:rsidRPr="00436B00">
        <w:rPr>
          <w:rFonts w:cs="Arial"/>
        </w:rPr>
        <w:t xml:space="preserve">Personal Tutors would have access to all the formative and summative assessment results of their tutees and would be responsible to discuss them with their tutees and assist them to prepare plans for further improvements and </w:t>
      </w:r>
      <w:r w:rsidRPr="00436B00">
        <w:rPr>
          <w:rFonts w:cs="Arial"/>
          <w:noProof/>
        </w:rPr>
        <w:t>advise</w:t>
      </w:r>
      <w:r w:rsidRPr="00436B00">
        <w:rPr>
          <w:rFonts w:cs="Arial"/>
        </w:rPr>
        <w:t xml:space="preserve"> on any academic issues they may have. The personal tutors are also responsible for giving a bigger and more complete picture of learning, teaching, learning outcome and assessment and their linkage to the tutees.</w:t>
      </w:r>
    </w:p>
    <w:p w14:paraId="38AF59C5" w14:textId="50B9BF3B" w:rsidR="00A92C9B" w:rsidRPr="00003008" w:rsidRDefault="00A92C9B" w:rsidP="00003008">
      <w:pPr>
        <w:pStyle w:val="Heading2"/>
      </w:pPr>
      <w:r w:rsidRPr="000765B1">
        <w:t>Ensuring and Enhancing the Quality of the Course</w:t>
      </w:r>
    </w:p>
    <w:p w14:paraId="6E743506" w14:textId="77777777" w:rsidR="00BD4F12" w:rsidRDefault="00BD4F12" w:rsidP="00003008">
      <w:pPr>
        <w:rPr>
          <w:rFonts w:cs="Arial"/>
        </w:rPr>
      </w:pPr>
    </w:p>
    <w:p w14:paraId="2161D594" w14:textId="1DA99354" w:rsidR="00BD4F12" w:rsidRDefault="00BD4F12" w:rsidP="003757E0">
      <w:pPr>
        <w:jc w:val="both"/>
        <w:rPr>
          <w:rFonts w:cs="Arial"/>
        </w:rPr>
      </w:pPr>
      <w:r w:rsidRPr="001E031C">
        <w:rPr>
          <w:rFonts w:cs="Arial"/>
        </w:rPr>
        <w:t xml:space="preserve">The University has several methods for evaluating and improving the quality and standards of its provision. </w:t>
      </w:r>
      <w:r>
        <w:rPr>
          <w:rFonts w:cs="Arial"/>
        </w:rPr>
        <w:t>These include:</w:t>
      </w:r>
    </w:p>
    <w:p w14:paraId="0D85B950" w14:textId="77777777" w:rsidR="003757E0" w:rsidRPr="001E031C" w:rsidRDefault="003757E0" w:rsidP="003757E0">
      <w:pPr>
        <w:jc w:val="both"/>
        <w:rPr>
          <w:rFonts w:cs="Arial"/>
        </w:rPr>
      </w:pPr>
    </w:p>
    <w:p w14:paraId="414B46AA" w14:textId="77777777" w:rsidR="00BD4F12" w:rsidRPr="001E031C" w:rsidRDefault="00BD4F12" w:rsidP="003757E0">
      <w:pPr>
        <w:numPr>
          <w:ilvl w:val="0"/>
          <w:numId w:val="11"/>
        </w:numPr>
        <w:ind w:left="720"/>
        <w:jc w:val="both"/>
        <w:rPr>
          <w:rFonts w:cs="Arial"/>
        </w:rPr>
      </w:pPr>
      <w:r w:rsidRPr="001E031C">
        <w:rPr>
          <w:rFonts w:cs="Arial"/>
        </w:rPr>
        <w:t>External examiners - Annually</w:t>
      </w:r>
    </w:p>
    <w:p w14:paraId="7FE2AE90" w14:textId="77777777" w:rsidR="00BD4F12" w:rsidRPr="001E031C" w:rsidRDefault="00BD4F12" w:rsidP="003757E0">
      <w:pPr>
        <w:numPr>
          <w:ilvl w:val="0"/>
          <w:numId w:val="11"/>
        </w:numPr>
        <w:ind w:left="720"/>
        <w:jc w:val="both"/>
        <w:rPr>
          <w:rFonts w:cs="Arial"/>
        </w:rPr>
      </w:pPr>
      <w:r w:rsidRPr="001E031C">
        <w:rPr>
          <w:rFonts w:cs="Arial"/>
        </w:rPr>
        <w:t>Boards of study with student representation – Bi-annually</w:t>
      </w:r>
    </w:p>
    <w:p w14:paraId="364FBD1B" w14:textId="77777777" w:rsidR="00BD4F12" w:rsidRPr="001E031C" w:rsidRDefault="00BD4F12" w:rsidP="003757E0">
      <w:pPr>
        <w:numPr>
          <w:ilvl w:val="0"/>
          <w:numId w:val="11"/>
        </w:numPr>
        <w:ind w:left="720"/>
        <w:jc w:val="both"/>
        <w:rPr>
          <w:rFonts w:cs="Arial"/>
        </w:rPr>
      </w:pPr>
      <w:r w:rsidRPr="001E031C">
        <w:rPr>
          <w:rFonts w:cs="Arial"/>
        </w:rPr>
        <w:t>Annual review and development</w:t>
      </w:r>
    </w:p>
    <w:p w14:paraId="2C1672C7" w14:textId="77777777" w:rsidR="00BD4F12" w:rsidRPr="001E031C" w:rsidRDefault="00BD4F12" w:rsidP="003757E0">
      <w:pPr>
        <w:numPr>
          <w:ilvl w:val="0"/>
          <w:numId w:val="11"/>
        </w:numPr>
        <w:ind w:left="720"/>
        <w:jc w:val="both"/>
        <w:rPr>
          <w:rFonts w:cs="Arial"/>
        </w:rPr>
      </w:pPr>
      <w:r w:rsidRPr="001E031C">
        <w:rPr>
          <w:rFonts w:cs="Arial"/>
        </w:rPr>
        <w:t xml:space="preserve">Periodic review undertaken at the subject </w:t>
      </w:r>
      <w:proofErr w:type="gramStart"/>
      <w:r w:rsidRPr="001E031C">
        <w:rPr>
          <w:rFonts w:cs="Arial"/>
        </w:rPr>
        <w:t>level</w:t>
      </w:r>
      <w:proofErr w:type="gramEnd"/>
    </w:p>
    <w:p w14:paraId="743DF815" w14:textId="77777777" w:rsidR="00BD4F12" w:rsidRPr="001E031C" w:rsidRDefault="00BD4F12" w:rsidP="003757E0">
      <w:pPr>
        <w:numPr>
          <w:ilvl w:val="0"/>
          <w:numId w:val="11"/>
        </w:numPr>
        <w:ind w:left="720"/>
        <w:jc w:val="both"/>
        <w:rPr>
          <w:rFonts w:cs="Arial"/>
        </w:rPr>
      </w:pPr>
      <w:r w:rsidRPr="001E031C">
        <w:rPr>
          <w:rFonts w:cs="Arial"/>
        </w:rPr>
        <w:t>Student evaluation – Mid and end of module</w:t>
      </w:r>
    </w:p>
    <w:p w14:paraId="08633BE3" w14:textId="77777777" w:rsidR="00BD4F12" w:rsidRPr="001E031C" w:rsidRDefault="00BD4F12" w:rsidP="003757E0">
      <w:pPr>
        <w:numPr>
          <w:ilvl w:val="0"/>
          <w:numId w:val="11"/>
        </w:numPr>
        <w:ind w:left="720"/>
        <w:jc w:val="both"/>
        <w:rPr>
          <w:rFonts w:cs="Arial"/>
        </w:rPr>
      </w:pPr>
      <w:r w:rsidRPr="001E031C">
        <w:rPr>
          <w:rFonts w:cs="Arial"/>
        </w:rPr>
        <w:t>Moderation policies – After every summative assessment</w:t>
      </w:r>
    </w:p>
    <w:p w14:paraId="4EFBD58D" w14:textId="66F1CF92" w:rsidR="00A92C9B" w:rsidRPr="00003008" w:rsidRDefault="00A92C9B" w:rsidP="003757E0">
      <w:pPr>
        <w:pStyle w:val="Heading2"/>
        <w:jc w:val="both"/>
      </w:pPr>
      <w:r w:rsidRPr="000765B1">
        <w:t xml:space="preserve">Employability and work-based learning </w:t>
      </w:r>
    </w:p>
    <w:p w14:paraId="39D1F3BA" w14:textId="0A1C09D5" w:rsidR="00BD4F12" w:rsidRDefault="00BD4F12" w:rsidP="003757E0">
      <w:pPr>
        <w:jc w:val="both"/>
      </w:pPr>
    </w:p>
    <w:p w14:paraId="71687248" w14:textId="6165C1E7" w:rsidR="002E3A10" w:rsidRDefault="002E3A10" w:rsidP="003757E0">
      <w:pPr>
        <w:jc w:val="both"/>
        <w:rPr>
          <w:rFonts w:cs="Arial"/>
        </w:rPr>
      </w:pPr>
      <w:r w:rsidRPr="001E031C">
        <w:rPr>
          <w:rFonts w:cs="Arial"/>
        </w:rPr>
        <w:t xml:space="preserve">This course has a pronounced employability focus in that its </w:t>
      </w:r>
      <w:r w:rsidR="00F87F1C" w:rsidRPr="001E031C">
        <w:rPr>
          <w:rFonts w:cs="Arial"/>
        </w:rPr>
        <w:t>principal</w:t>
      </w:r>
      <w:r w:rsidRPr="001E031C">
        <w:rPr>
          <w:rFonts w:cs="Arial"/>
        </w:rPr>
        <w:t xml:space="preserve"> aim is to present students with the theoretical training required to be a commercial pilot in the worldwide air transport industry. Having passed the </w:t>
      </w:r>
      <w:r>
        <w:rPr>
          <w:rFonts w:cs="Arial"/>
        </w:rPr>
        <w:t>UK CAA</w:t>
      </w:r>
      <w:r w:rsidRPr="001E031C">
        <w:rPr>
          <w:rFonts w:cs="Arial"/>
        </w:rPr>
        <w:t xml:space="preserve"> ATPL theory examinations and all the associated flying, graduates will be fully prepared to start flying with an airline. Some airlines prefer their junior pilots to do elements of the flying in their own training programmes and so graduates are advised to start looking for jo</w:t>
      </w:r>
      <w:r>
        <w:rPr>
          <w:rFonts w:cs="Arial"/>
        </w:rPr>
        <w:t>bs at the earliest opportunity.</w:t>
      </w:r>
    </w:p>
    <w:p w14:paraId="7204BB8A" w14:textId="77777777" w:rsidR="00ED1746" w:rsidRPr="001E031C" w:rsidRDefault="00ED1746" w:rsidP="003757E0">
      <w:pPr>
        <w:jc w:val="both"/>
        <w:rPr>
          <w:rFonts w:cs="Arial"/>
        </w:rPr>
      </w:pPr>
    </w:p>
    <w:p w14:paraId="4EF53329" w14:textId="31EC3FA6" w:rsidR="002E3A10" w:rsidRDefault="002E3A10" w:rsidP="003757E0">
      <w:pPr>
        <w:jc w:val="both"/>
        <w:rPr>
          <w:rFonts w:cs="Arial"/>
        </w:rPr>
      </w:pPr>
      <w:r>
        <w:rPr>
          <w:rFonts w:cs="Arial"/>
        </w:rPr>
        <w:t>Our approved providers of the ATPL ground school have considerable experience in preparing</w:t>
      </w:r>
      <w:r w:rsidRPr="001E031C">
        <w:rPr>
          <w:rFonts w:cs="Arial"/>
        </w:rPr>
        <w:t xml:space="preserve"> all their students for employment as commercial pilots. Staff have therefore </w:t>
      </w:r>
      <w:r w:rsidRPr="001E031C">
        <w:rPr>
          <w:rFonts w:cs="Arial"/>
        </w:rPr>
        <w:lastRenderedPageBreak/>
        <w:t>formed good links with some of the major airlines and are able to assist s</w:t>
      </w:r>
      <w:r>
        <w:rPr>
          <w:rFonts w:cs="Arial"/>
        </w:rPr>
        <w:t>tudents in making applications.</w:t>
      </w:r>
    </w:p>
    <w:p w14:paraId="552CC772" w14:textId="77777777" w:rsidR="00F87F1C" w:rsidRPr="001E031C" w:rsidRDefault="00F87F1C" w:rsidP="002E3A10">
      <w:pPr>
        <w:jc w:val="both"/>
        <w:rPr>
          <w:rFonts w:cs="Arial"/>
        </w:rPr>
      </w:pPr>
    </w:p>
    <w:p w14:paraId="70B1D5EA" w14:textId="55F8DA92" w:rsidR="002E3A10" w:rsidRDefault="002E3A10" w:rsidP="003757E0">
      <w:pPr>
        <w:jc w:val="both"/>
        <w:rPr>
          <w:rFonts w:cs="Arial"/>
        </w:rPr>
      </w:pPr>
      <w:r w:rsidRPr="001E031C">
        <w:rPr>
          <w:rFonts w:cs="Arial"/>
        </w:rPr>
        <w:t xml:space="preserve">Having finished the course not all students go straight into airline employment. Some find jobs as flying instructors and other </w:t>
      </w:r>
      <w:r w:rsidR="00242948" w:rsidRPr="001E031C">
        <w:rPr>
          <w:rFonts w:cs="Arial"/>
        </w:rPr>
        <w:t>in-flight</w:t>
      </w:r>
      <w:r w:rsidRPr="001E031C">
        <w:rPr>
          <w:rFonts w:cs="Arial"/>
        </w:rPr>
        <w:t xml:space="preserve"> operations; this course prepares them equally well for these and similar opportunities. It should be stressed, however, that students should not consider starting this course unless it is their intention to work as a commercial pilot within 5 </w:t>
      </w:r>
      <w:r>
        <w:rPr>
          <w:rFonts w:cs="Arial"/>
        </w:rPr>
        <w:t>years of completing the course.</w:t>
      </w:r>
    </w:p>
    <w:p w14:paraId="7B95A70A" w14:textId="77777777" w:rsidR="002E3A10" w:rsidRPr="00BA7C1B" w:rsidRDefault="002E3A10" w:rsidP="003757E0">
      <w:pPr>
        <w:jc w:val="both"/>
      </w:pPr>
    </w:p>
    <w:p w14:paraId="2D990C60" w14:textId="3ECEE093" w:rsidR="00A92C9B" w:rsidRPr="00003008" w:rsidRDefault="00A92C9B" w:rsidP="003757E0">
      <w:pPr>
        <w:jc w:val="both"/>
        <w:rPr>
          <w:b/>
          <w:bCs/>
        </w:rPr>
      </w:pPr>
      <w:r w:rsidRPr="00003008">
        <w:rPr>
          <w:b/>
          <w:bCs/>
        </w:rPr>
        <w:t>Work-based learning, including sandwich courses</w:t>
      </w:r>
      <w:r w:rsidR="00A82405" w:rsidRPr="00003008">
        <w:rPr>
          <w:b/>
          <w:bCs/>
        </w:rPr>
        <w:t xml:space="preserve"> and higher or</w:t>
      </w:r>
      <w:r w:rsidR="00AA401E" w:rsidRPr="00003008">
        <w:rPr>
          <w:b/>
          <w:bCs/>
        </w:rPr>
        <w:t xml:space="preserve"> degree </w:t>
      </w:r>
      <w:proofErr w:type="gramStart"/>
      <w:r w:rsidR="00AA401E" w:rsidRPr="00003008">
        <w:rPr>
          <w:b/>
          <w:bCs/>
        </w:rPr>
        <w:t>apprenticeships</w:t>
      </w:r>
      <w:proofErr w:type="gramEnd"/>
    </w:p>
    <w:p w14:paraId="01215E5C" w14:textId="77777777" w:rsidR="00242948" w:rsidRDefault="00242948" w:rsidP="003757E0">
      <w:pPr>
        <w:jc w:val="both"/>
      </w:pPr>
    </w:p>
    <w:p w14:paraId="3BA870EC" w14:textId="46E60382" w:rsidR="00AA401E" w:rsidRPr="000765B1" w:rsidRDefault="00A92C9B" w:rsidP="003757E0">
      <w:pPr>
        <w:jc w:val="both"/>
      </w:pPr>
      <w: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08DA0CA" w14:textId="7D24F95C" w:rsidR="00A92C9B" w:rsidRDefault="00A92C9B" w:rsidP="003757E0">
      <w:pPr>
        <w:pStyle w:val="Heading2"/>
        <w:jc w:val="both"/>
      </w:pPr>
      <w:r w:rsidRPr="000765B1">
        <w:t xml:space="preserve">Other sources of information that you may wish to </w:t>
      </w:r>
      <w:proofErr w:type="gramStart"/>
      <w:r w:rsidRPr="000765B1">
        <w:t>consult</w:t>
      </w:r>
      <w:proofErr w:type="gramEnd"/>
    </w:p>
    <w:p w14:paraId="0E7F48BE" w14:textId="4416607D" w:rsidR="00E63983" w:rsidRDefault="00E63983" w:rsidP="003757E0">
      <w:pPr>
        <w:jc w:val="both"/>
      </w:pPr>
    </w:p>
    <w:p w14:paraId="29806F7B" w14:textId="3F4193E1" w:rsidR="00E63983" w:rsidRPr="00E63983" w:rsidRDefault="00E63983" w:rsidP="003757E0">
      <w:pPr>
        <w:jc w:val="both"/>
      </w:pPr>
      <w:r w:rsidRPr="001E031C">
        <w:rPr>
          <w:rFonts w:cs="Arial"/>
        </w:rPr>
        <w:t xml:space="preserve">Full details of this programme can be found at </w:t>
      </w:r>
      <w:hyperlink r:id="rId12" w:history="1">
        <w:r w:rsidRPr="001E031C">
          <w:rPr>
            <w:rStyle w:val="Hyperlink"/>
            <w:rFonts w:cs="Arial"/>
          </w:rPr>
          <w:t>www.kingston.ac.uk</w:t>
        </w:r>
      </w:hyperlink>
      <w:r w:rsidRPr="001E031C">
        <w:rPr>
          <w:rFonts w:cs="Arial"/>
          <w:b/>
          <w:i/>
        </w:rPr>
        <w:t>.</w:t>
      </w:r>
    </w:p>
    <w:p w14:paraId="160437A0" w14:textId="2700D6C0" w:rsidR="00A92C9B" w:rsidRPr="00003008" w:rsidRDefault="00A92C9B" w:rsidP="003757E0">
      <w:pPr>
        <w:pStyle w:val="Heading2"/>
        <w:jc w:val="both"/>
        <w:rPr>
          <w:sz w:val="22"/>
          <w:szCs w:val="22"/>
        </w:rPr>
      </w:pPr>
      <w:r w:rsidRPr="000765B1">
        <w:t>Development of Course Learning Outcomes in Modules</w:t>
      </w:r>
    </w:p>
    <w:p w14:paraId="2800A076" w14:textId="77777777" w:rsidR="00A372D8" w:rsidRDefault="00A372D8" w:rsidP="003757E0">
      <w:pPr>
        <w:jc w:val="both"/>
      </w:pPr>
    </w:p>
    <w:p w14:paraId="692C795E" w14:textId="3372B2D7" w:rsidR="00E51AB1" w:rsidRDefault="00A372D8" w:rsidP="003757E0">
      <w:pPr>
        <w:jc w:val="both"/>
        <w:rPr>
          <w:rFonts w:cs="Arial"/>
        </w:rPr>
      </w:pPr>
      <w:r w:rsidRPr="001E031C">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Pr>
          <w:rFonts w:cs="Arial"/>
        </w:rPr>
        <w:t>.</w:t>
      </w:r>
    </w:p>
    <w:p w14:paraId="5243B5F3" w14:textId="77777777" w:rsidR="00E51AB1" w:rsidRDefault="00E51AB1">
      <w:pPr>
        <w:spacing w:after="160" w:line="259" w:lineRule="auto"/>
        <w:rPr>
          <w:rFonts w:cs="Arial"/>
        </w:rPr>
      </w:pPr>
      <w:r>
        <w:rPr>
          <w:rFonts w:cs="Arial"/>
        </w:rPr>
        <w:br w:type="page"/>
      </w:r>
    </w:p>
    <w:p w14:paraId="0AA80EF0" w14:textId="77777777" w:rsidR="00E51AB1" w:rsidRPr="0077502C" w:rsidRDefault="00E51AB1" w:rsidP="00E51AB1">
      <w:pPr>
        <w:spacing w:before="120"/>
        <w:rPr>
          <w:rFonts w:cs="Arial"/>
        </w:rPr>
      </w:pPr>
      <w:r w:rsidRPr="0077502C">
        <w:rPr>
          <w:rFonts w:cs="Arial"/>
        </w:rPr>
        <w:lastRenderedPageBreak/>
        <w:t>Key:</w:t>
      </w:r>
    </w:p>
    <w:p w14:paraId="6C51B0A0" w14:textId="77777777" w:rsidR="00E51AB1" w:rsidRPr="00E51AB1" w:rsidRDefault="00E51AB1" w:rsidP="00E51AB1">
      <w:pPr>
        <w:tabs>
          <w:tab w:val="left" w:pos="426"/>
        </w:tabs>
        <w:rPr>
          <w:rFonts w:cs="Arial"/>
        </w:rPr>
      </w:pPr>
      <w:r w:rsidRPr="00E51AB1">
        <w:rPr>
          <w:rFonts w:cs="Arial"/>
          <w:b/>
        </w:rPr>
        <w:t>S</w:t>
      </w:r>
      <w:r w:rsidRPr="00E51AB1">
        <w:rPr>
          <w:rFonts w:cs="Arial"/>
        </w:rPr>
        <w:t xml:space="preserve"> – Indicates where summative assessment occurs.</w:t>
      </w:r>
    </w:p>
    <w:p w14:paraId="14F1E71C" w14:textId="77777777" w:rsidR="00E51AB1" w:rsidRPr="00E51AB1" w:rsidRDefault="00E51AB1" w:rsidP="00E51AB1">
      <w:pPr>
        <w:tabs>
          <w:tab w:val="left" w:pos="426"/>
        </w:tabs>
        <w:rPr>
          <w:rFonts w:cs="Arial"/>
        </w:rPr>
      </w:pPr>
      <w:r w:rsidRPr="00E51AB1">
        <w:rPr>
          <w:rFonts w:cs="Arial"/>
          <w:b/>
        </w:rPr>
        <w:t>F</w:t>
      </w:r>
      <w:r w:rsidRPr="00E51AB1">
        <w:rPr>
          <w:rFonts w:cs="Arial"/>
        </w:rPr>
        <w:t xml:space="preserve"> – Indicates where summative assessment also provides student feedback and/or feed-forward (is formative).</w:t>
      </w:r>
    </w:p>
    <w:p w14:paraId="1F3BCFC0" w14:textId="77777777" w:rsidR="00E51AB1" w:rsidRPr="00E51AB1" w:rsidRDefault="00E51AB1" w:rsidP="00E51AB1">
      <w:pPr>
        <w:tabs>
          <w:tab w:val="left" w:pos="426"/>
        </w:tabs>
        <w:rPr>
          <w:rFonts w:cs="Arial"/>
        </w:rPr>
      </w:pPr>
      <w:r w:rsidRPr="00E51AB1">
        <w:rPr>
          <w:rFonts w:cs="Arial"/>
        </w:rPr>
        <w:t>All modules will have elements of informal formative assessment associated with them.</w:t>
      </w:r>
    </w:p>
    <w:p w14:paraId="2E9C9AA3" w14:textId="77777777" w:rsidR="00EE255F" w:rsidRPr="00DA2044" w:rsidRDefault="00EE255F" w:rsidP="00A92C9B">
      <w:pPr>
        <w:rPr>
          <w:rFonts w:cs="Arial"/>
        </w:rPr>
      </w:pP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tblGrid>
      <w:tr w:rsidR="00761B60" w:rsidRPr="0077502C" w14:paraId="275947A5" w14:textId="71E622BF" w:rsidTr="688E984A">
        <w:trPr>
          <w:trHeight w:val="340"/>
          <w:jc w:val="center"/>
        </w:trPr>
        <w:tc>
          <w:tcPr>
            <w:tcW w:w="510" w:type="dxa"/>
            <w:tcBorders>
              <w:top w:val="nil"/>
              <w:left w:val="nil"/>
              <w:bottom w:val="nil"/>
            </w:tcBorders>
            <w:shd w:val="clear" w:color="auto" w:fill="auto"/>
            <w:hideMark/>
          </w:tcPr>
          <w:p w14:paraId="0F8F2A7D" w14:textId="77777777" w:rsidR="00761B60" w:rsidRPr="0077502C" w:rsidRDefault="00761B60">
            <w:pPr>
              <w:jc w:val="center"/>
              <w:rPr>
                <w:rFonts w:cs="Arial"/>
                <w:b/>
              </w:rPr>
            </w:pPr>
          </w:p>
        </w:tc>
        <w:tc>
          <w:tcPr>
            <w:tcW w:w="3060" w:type="dxa"/>
            <w:gridSpan w:val="6"/>
            <w:tcBorders>
              <w:top w:val="single" w:sz="4" w:space="0" w:color="auto"/>
              <w:left w:val="nil"/>
              <w:bottom w:val="nil"/>
              <w:right w:val="double" w:sz="4" w:space="0" w:color="auto"/>
            </w:tcBorders>
            <w:shd w:val="clear" w:color="auto" w:fill="D9E2F3" w:themeFill="accent5" w:themeFillTint="33"/>
            <w:vAlign w:val="center"/>
          </w:tcPr>
          <w:p w14:paraId="358A2444" w14:textId="75741D7A" w:rsidR="00761B60" w:rsidRPr="00F653C8" w:rsidRDefault="00761B60" w:rsidP="00761B60">
            <w:pPr>
              <w:jc w:val="center"/>
              <w:rPr>
                <w:rFonts w:cs="Arial"/>
                <w:b/>
              </w:rPr>
            </w:pPr>
            <w:r w:rsidRPr="00F653C8">
              <w:rPr>
                <w:rFonts w:cs="Arial"/>
                <w:b/>
              </w:rPr>
              <w:t>Level 4</w:t>
            </w:r>
          </w:p>
        </w:tc>
        <w:tc>
          <w:tcPr>
            <w:tcW w:w="3060" w:type="dxa"/>
            <w:gridSpan w:val="6"/>
            <w:tcBorders>
              <w:top w:val="single" w:sz="4" w:space="0" w:color="auto"/>
              <w:left w:val="double" w:sz="4" w:space="0" w:color="auto"/>
              <w:bottom w:val="nil"/>
              <w:right w:val="double" w:sz="4" w:space="0" w:color="auto"/>
            </w:tcBorders>
            <w:shd w:val="clear" w:color="auto" w:fill="D9E2F3" w:themeFill="accent5" w:themeFillTint="33"/>
            <w:vAlign w:val="center"/>
          </w:tcPr>
          <w:p w14:paraId="50D6A854" w14:textId="1501BE1C" w:rsidR="00761B60" w:rsidRPr="00F653C8" w:rsidRDefault="00761B60" w:rsidP="00761B60">
            <w:pPr>
              <w:jc w:val="center"/>
              <w:rPr>
                <w:rFonts w:cs="Arial"/>
                <w:b/>
              </w:rPr>
            </w:pPr>
            <w:r w:rsidRPr="00F653C8">
              <w:rPr>
                <w:rFonts w:cs="Arial"/>
                <w:b/>
              </w:rPr>
              <w:t>Level 5</w:t>
            </w:r>
          </w:p>
        </w:tc>
        <w:tc>
          <w:tcPr>
            <w:tcW w:w="3060" w:type="dxa"/>
            <w:gridSpan w:val="6"/>
            <w:tcBorders>
              <w:top w:val="single" w:sz="4" w:space="0" w:color="auto"/>
              <w:left w:val="double" w:sz="4" w:space="0" w:color="auto"/>
              <w:bottom w:val="nil"/>
            </w:tcBorders>
            <w:shd w:val="clear" w:color="auto" w:fill="D9E2F3" w:themeFill="accent5" w:themeFillTint="33"/>
            <w:vAlign w:val="center"/>
          </w:tcPr>
          <w:p w14:paraId="24D00042" w14:textId="395B161A" w:rsidR="00761B60" w:rsidRPr="00F653C8" w:rsidRDefault="00761B60" w:rsidP="00761B60">
            <w:pPr>
              <w:jc w:val="center"/>
              <w:rPr>
                <w:rFonts w:cs="Arial"/>
                <w:b/>
              </w:rPr>
            </w:pPr>
            <w:r w:rsidRPr="00F653C8">
              <w:rPr>
                <w:rFonts w:cs="Arial"/>
                <w:b/>
              </w:rPr>
              <w:t>Level 6</w:t>
            </w:r>
          </w:p>
        </w:tc>
      </w:tr>
      <w:tr w:rsidR="006216B6" w:rsidRPr="0077502C" w14:paraId="436AEFB9" w14:textId="7A37F598" w:rsidTr="688E984A">
        <w:trPr>
          <w:cantSplit/>
          <w:trHeight w:val="6514"/>
          <w:jc w:val="center"/>
        </w:trPr>
        <w:tc>
          <w:tcPr>
            <w:tcW w:w="510" w:type="dxa"/>
            <w:tcBorders>
              <w:top w:val="nil"/>
              <w:left w:val="nil"/>
            </w:tcBorders>
            <w:shd w:val="clear" w:color="auto" w:fill="auto"/>
            <w:hideMark/>
          </w:tcPr>
          <w:p w14:paraId="271E5B56" w14:textId="77777777" w:rsidR="006216B6" w:rsidRPr="0077502C" w:rsidRDefault="006216B6">
            <w:pPr>
              <w:rPr>
                <w:rFonts w:cs="Arial"/>
              </w:rPr>
            </w:pPr>
            <w:r w:rsidRPr="0077502C">
              <w:rPr>
                <w:rFonts w:cs="Arial"/>
              </w:rPr>
              <w:t> </w:t>
            </w:r>
          </w:p>
        </w:tc>
        <w:tc>
          <w:tcPr>
            <w:tcW w:w="510" w:type="dxa"/>
            <w:shd w:val="clear" w:color="auto" w:fill="F2F2F2" w:themeFill="background1" w:themeFillShade="F2"/>
            <w:textDirection w:val="btLr"/>
            <w:vAlign w:val="center"/>
            <w:hideMark/>
          </w:tcPr>
          <w:p w14:paraId="52A2B647" w14:textId="26559D6B" w:rsidR="006216B6" w:rsidRPr="00186C4E" w:rsidRDefault="00702CC2" w:rsidP="008154F4">
            <w:pPr>
              <w:ind w:left="57" w:right="57"/>
              <w:rPr>
                <w:rFonts w:cs="Arial"/>
                <w:sz w:val="22"/>
                <w:szCs w:val="22"/>
              </w:rPr>
            </w:pPr>
            <w:r>
              <w:rPr>
                <w:rFonts w:cs="Arial"/>
                <w:b/>
                <w:sz w:val="22"/>
                <w:szCs w:val="22"/>
              </w:rPr>
              <w:t>AE4021</w:t>
            </w:r>
            <w:r w:rsidR="006216B6" w:rsidRPr="00186C4E">
              <w:rPr>
                <w:rFonts w:cs="Arial"/>
                <w:bCs/>
                <w:sz w:val="22"/>
                <w:szCs w:val="22"/>
              </w:rPr>
              <w:t>– Navigate Module</w:t>
            </w:r>
          </w:p>
        </w:tc>
        <w:tc>
          <w:tcPr>
            <w:tcW w:w="510" w:type="dxa"/>
            <w:shd w:val="clear" w:color="auto" w:fill="F2F2F2" w:themeFill="background1" w:themeFillShade="F2"/>
            <w:textDirection w:val="btLr"/>
            <w:vAlign w:val="center"/>
            <w:hideMark/>
          </w:tcPr>
          <w:p w14:paraId="145B7502" w14:textId="613C8133" w:rsidR="006216B6" w:rsidRPr="00186C4E" w:rsidRDefault="00A7655F" w:rsidP="008154F4">
            <w:pPr>
              <w:ind w:left="113" w:right="57"/>
              <w:rPr>
                <w:rFonts w:cs="Arial"/>
                <w:sz w:val="22"/>
                <w:szCs w:val="22"/>
              </w:rPr>
            </w:pPr>
            <w:r>
              <w:rPr>
                <w:rFonts w:cs="Arial"/>
                <w:b/>
                <w:sz w:val="22"/>
                <w:szCs w:val="22"/>
              </w:rPr>
              <w:t>AE</w:t>
            </w:r>
            <w:r w:rsidR="006216B6" w:rsidRPr="00186C4E">
              <w:rPr>
                <w:rFonts w:cs="Arial"/>
                <w:b/>
                <w:sz w:val="22"/>
                <w:szCs w:val="22"/>
              </w:rPr>
              <w:t>4</w:t>
            </w:r>
            <w:r w:rsidR="00702CC2">
              <w:rPr>
                <w:rFonts w:cs="Arial"/>
                <w:b/>
                <w:sz w:val="22"/>
                <w:szCs w:val="22"/>
              </w:rPr>
              <w:t>005</w:t>
            </w:r>
            <w:r w:rsidR="006216B6" w:rsidRPr="00186C4E">
              <w:rPr>
                <w:rFonts w:cs="Arial"/>
                <w:b/>
                <w:sz w:val="22"/>
                <w:szCs w:val="22"/>
              </w:rPr>
              <w:t xml:space="preserve"> </w:t>
            </w:r>
            <w:r w:rsidR="006216B6" w:rsidRPr="00186C4E">
              <w:rPr>
                <w:rFonts w:cs="Arial"/>
                <w:sz w:val="22"/>
                <w:szCs w:val="22"/>
              </w:rPr>
              <w:t>–</w:t>
            </w:r>
            <w:r>
              <w:rPr>
                <w:rFonts w:cs="Arial"/>
                <w:sz w:val="22"/>
                <w:szCs w:val="22"/>
              </w:rPr>
              <w:t xml:space="preserve"> Aviation</w:t>
            </w:r>
            <w:r w:rsidRPr="00186C4E">
              <w:rPr>
                <w:rFonts w:cs="Arial"/>
                <w:sz w:val="22"/>
                <w:szCs w:val="22"/>
              </w:rPr>
              <w:t xml:space="preserve"> Mathematics</w:t>
            </w:r>
          </w:p>
        </w:tc>
        <w:tc>
          <w:tcPr>
            <w:tcW w:w="510" w:type="dxa"/>
            <w:shd w:val="clear" w:color="auto" w:fill="F2F2F2" w:themeFill="background1" w:themeFillShade="F2"/>
            <w:textDirection w:val="btLr"/>
            <w:vAlign w:val="center"/>
            <w:hideMark/>
          </w:tcPr>
          <w:p w14:paraId="5DDC9959" w14:textId="2A3443CC" w:rsidR="006216B6" w:rsidRPr="00186C4E" w:rsidRDefault="00A7655F" w:rsidP="008154F4">
            <w:pPr>
              <w:ind w:left="57" w:right="57"/>
              <w:rPr>
                <w:rFonts w:cs="Arial"/>
                <w:sz w:val="22"/>
                <w:szCs w:val="22"/>
              </w:rPr>
            </w:pPr>
            <w:r>
              <w:rPr>
                <w:rFonts w:cs="Arial"/>
                <w:b/>
                <w:sz w:val="22"/>
                <w:szCs w:val="22"/>
              </w:rPr>
              <w:t>AE</w:t>
            </w:r>
            <w:r w:rsidRPr="00186C4E">
              <w:rPr>
                <w:rFonts w:cs="Arial"/>
                <w:b/>
                <w:sz w:val="22"/>
                <w:szCs w:val="22"/>
              </w:rPr>
              <w:t xml:space="preserve"> </w:t>
            </w:r>
            <w:r w:rsidR="006216B6" w:rsidRPr="00186C4E">
              <w:rPr>
                <w:rFonts w:cs="Arial"/>
                <w:b/>
                <w:sz w:val="22"/>
                <w:szCs w:val="22"/>
              </w:rPr>
              <w:t>4</w:t>
            </w:r>
            <w:r w:rsidR="00702CC2">
              <w:rPr>
                <w:rFonts w:cs="Arial"/>
                <w:b/>
                <w:sz w:val="22"/>
                <w:szCs w:val="22"/>
              </w:rPr>
              <w:t>006</w:t>
            </w:r>
            <w:r w:rsidR="006216B6" w:rsidRPr="00186C4E">
              <w:rPr>
                <w:rFonts w:cs="Arial"/>
                <w:b/>
                <w:sz w:val="22"/>
                <w:szCs w:val="22"/>
              </w:rPr>
              <w:t xml:space="preserve"> – </w:t>
            </w:r>
            <w:r w:rsidRPr="00A7655F">
              <w:rPr>
                <w:rFonts w:cs="Arial"/>
                <w:bCs/>
                <w:sz w:val="22"/>
                <w:szCs w:val="22"/>
              </w:rPr>
              <w:t>Aviation Science</w:t>
            </w:r>
          </w:p>
        </w:tc>
        <w:tc>
          <w:tcPr>
            <w:tcW w:w="510" w:type="dxa"/>
            <w:shd w:val="clear" w:color="auto" w:fill="F2F2F2" w:themeFill="background1" w:themeFillShade="F2"/>
            <w:textDirection w:val="btLr"/>
            <w:vAlign w:val="center"/>
            <w:hideMark/>
          </w:tcPr>
          <w:p w14:paraId="6F960495" w14:textId="39FB0EDA" w:rsidR="006216B6" w:rsidRPr="00186C4E" w:rsidRDefault="00761B60" w:rsidP="008154F4">
            <w:pPr>
              <w:ind w:left="57" w:right="57"/>
              <w:rPr>
                <w:rFonts w:cs="Arial"/>
                <w:sz w:val="22"/>
                <w:szCs w:val="22"/>
              </w:rPr>
            </w:pPr>
            <w:r w:rsidRPr="00186C4E">
              <w:rPr>
                <w:rFonts w:cs="Arial"/>
                <w:b/>
                <w:sz w:val="22"/>
                <w:szCs w:val="22"/>
              </w:rPr>
              <w:t>AE4</w:t>
            </w:r>
            <w:r w:rsidR="00702CC2">
              <w:rPr>
                <w:rFonts w:cs="Arial"/>
                <w:b/>
                <w:sz w:val="22"/>
                <w:szCs w:val="22"/>
              </w:rPr>
              <w:t>101</w:t>
            </w:r>
            <w:r w:rsidRPr="00186C4E">
              <w:rPr>
                <w:rFonts w:cs="Arial"/>
                <w:sz w:val="22"/>
                <w:szCs w:val="22"/>
              </w:rPr>
              <w:t xml:space="preserve">– </w:t>
            </w:r>
            <w:r w:rsidR="007C2E52" w:rsidRPr="007C2E52">
              <w:rPr>
                <w:rFonts w:cs="Arial"/>
                <w:sz w:val="22"/>
                <w:szCs w:val="22"/>
              </w:rPr>
              <w:t>Introduction to Human Factor and Aviation Safety</w:t>
            </w:r>
          </w:p>
        </w:tc>
        <w:tc>
          <w:tcPr>
            <w:tcW w:w="510" w:type="dxa"/>
            <w:shd w:val="clear" w:color="auto" w:fill="F2F2F2" w:themeFill="background1" w:themeFillShade="F2"/>
            <w:textDirection w:val="btLr"/>
            <w:vAlign w:val="center"/>
            <w:hideMark/>
          </w:tcPr>
          <w:p w14:paraId="693AC1A9" w14:textId="0EAACE19" w:rsidR="006216B6" w:rsidRPr="00186C4E" w:rsidRDefault="00761B60" w:rsidP="008154F4">
            <w:pPr>
              <w:ind w:left="57" w:right="57"/>
              <w:rPr>
                <w:rFonts w:cs="Arial"/>
                <w:sz w:val="22"/>
                <w:szCs w:val="22"/>
              </w:rPr>
            </w:pPr>
            <w:r w:rsidRPr="00186C4E">
              <w:rPr>
                <w:rFonts w:cs="Arial"/>
                <w:b/>
                <w:sz w:val="22"/>
                <w:szCs w:val="22"/>
              </w:rPr>
              <w:t>AE4</w:t>
            </w:r>
            <w:r w:rsidR="00702CC2">
              <w:rPr>
                <w:rFonts w:cs="Arial"/>
                <w:b/>
                <w:sz w:val="22"/>
                <w:szCs w:val="22"/>
              </w:rPr>
              <w:t>009</w:t>
            </w:r>
            <w:r w:rsidRPr="00186C4E">
              <w:rPr>
                <w:rFonts w:cs="Arial"/>
                <w:sz w:val="22"/>
                <w:szCs w:val="22"/>
              </w:rPr>
              <w:t>– Introduction to Aviation Industry</w:t>
            </w:r>
          </w:p>
        </w:tc>
        <w:tc>
          <w:tcPr>
            <w:tcW w:w="510" w:type="dxa"/>
            <w:tcBorders>
              <w:right w:val="double" w:sz="4" w:space="0" w:color="auto"/>
            </w:tcBorders>
            <w:shd w:val="clear" w:color="auto" w:fill="F2F2F2" w:themeFill="background1" w:themeFillShade="F2"/>
            <w:textDirection w:val="btLr"/>
            <w:vAlign w:val="center"/>
          </w:tcPr>
          <w:p w14:paraId="2958118D" w14:textId="74BF8265" w:rsidR="006216B6" w:rsidRPr="00186C4E" w:rsidRDefault="00761B60" w:rsidP="008154F4">
            <w:pPr>
              <w:ind w:left="57" w:right="57"/>
              <w:rPr>
                <w:rFonts w:cs="Arial"/>
                <w:b/>
                <w:sz w:val="22"/>
                <w:szCs w:val="22"/>
              </w:rPr>
            </w:pPr>
            <w:r w:rsidRPr="00186C4E">
              <w:rPr>
                <w:rFonts w:cs="Arial"/>
                <w:b/>
                <w:sz w:val="22"/>
                <w:szCs w:val="22"/>
              </w:rPr>
              <w:t>AE4</w:t>
            </w:r>
            <w:r w:rsidR="00702CC2">
              <w:rPr>
                <w:rFonts w:cs="Arial"/>
                <w:b/>
                <w:sz w:val="22"/>
                <w:szCs w:val="22"/>
              </w:rPr>
              <w:t>100</w:t>
            </w:r>
            <w:r w:rsidRPr="00186C4E">
              <w:rPr>
                <w:rFonts w:cs="Arial"/>
                <w:sz w:val="22"/>
                <w:szCs w:val="22"/>
              </w:rPr>
              <w:t xml:space="preserve"> – </w:t>
            </w:r>
            <w:r w:rsidR="007C2E52" w:rsidRPr="007C2E52">
              <w:rPr>
                <w:rFonts w:cs="Arial"/>
                <w:sz w:val="22"/>
                <w:szCs w:val="22"/>
              </w:rPr>
              <w:t>Introduction to Flight Operations</w:t>
            </w:r>
          </w:p>
        </w:tc>
        <w:tc>
          <w:tcPr>
            <w:tcW w:w="510" w:type="dxa"/>
            <w:tcBorders>
              <w:left w:val="double" w:sz="4" w:space="0" w:color="auto"/>
            </w:tcBorders>
            <w:textDirection w:val="btLr"/>
            <w:vAlign w:val="center"/>
          </w:tcPr>
          <w:p w14:paraId="18D6C9AC" w14:textId="7F391D54" w:rsidR="006216B6" w:rsidRPr="00186C4E" w:rsidRDefault="006216B6" w:rsidP="008154F4">
            <w:pPr>
              <w:ind w:left="57" w:right="57"/>
              <w:rPr>
                <w:rFonts w:cs="Arial"/>
                <w:b/>
                <w:sz w:val="22"/>
                <w:szCs w:val="22"/>
              </w:rPr>
            </w:pPr>
            <w:r w:rsidRPr="00186C4E">
              <w:rPr>
                <w:rFonts w:cs="Arial"/>
                <w:b/>
                <w:sz w:val="22"/>
                <w:szCs w:val="22"/>
              </w:rPr>
              <w:t>AE5</w:t>
            </w:r>
            <w:r w:rsidR="00554530">
              <w:rPr>
                <w:rFonts w:cs="Arial"/>
                <w:b/>
                <w:sz w:val="22"/>
                <w:szCs w:val="22"/>
              </w:rPr>
              <w:t>XXX</w:t>
            </w:r>
            <w:r w:rsidRPr="00186C4E">
              <w:rPr>
                <w:rFonts w:cs="Arial"/>
                <w:sz w:val="22"/>
                <w:szCs w:val="22"/>
              </w:rPr>
              <w:t xml:space="preserve"> – </w:t>
            </w:r>
            <w:r w:rsidR="00D6392C" w:rsidRPr="00D6392C">
              <w:rPr>
                <w:rFonts w:cs="Arial"/>
                <w:sz w:val="22"/>
                <w:szCs w:val="22"/>
              </w:rPr>
              <w:t>Explore Module</w:t>
            </w:r>
          </w:p>
        </w:tc>
        <w:tc>
          <w:tcPr>
            <w:tcW w:w="510" w:type="dxa"/>
            <w:shd w:val="clear" w:color="auto" w:fill="auto"/>
            <w:textDirection w:val="btLr"/>
            <w:vAlign w:val="center"/>
            <w:hideMark/>
          </w:tcPr>
          <w:p w14:paraId="0E246237" w14:textId="5148B5A5" w:rsidR="006216B6" w:rsidRPr="00186C4E" w:rsidRDefault="006216B6" w:rsidP="008154F4">
            <w:pPr>
              <w:ind w:left="57" w:right="57"/>
              <w:rPr>
                <w:rFonts w:cs="Arial"/>
                <w:sz w:val="22"/>
                <w:szCs w:val="22"/>
              </w:rPr>
            </w:pPr>
            <w:r w:rsidRPr="00186C4E">
              <w:rPr>
                <w:rFonts w:cs="Arial"/>
                <w:b/>
                <w:sz w:val="22"/>
                <w:szCs w:val="22"/>
              </w:rPr>
              <w:t>AE5</w:t>
            </w:r>
            <w:r w:rsidR="00554530">
              <w:rPr>
                <w:rFonts w:cs="Arial"/>
                <w:b/>
                <w:sz w:val="22"/>
                <w:szCs w:val="22"/>
              </w:rPr>
              <w:t>XXX</w:t>
            </w:r>
            <w:r w:rsidRPr="00186C4E">
              <w:rPr>
                <w:rFonts w:cs="Arial"/>
                <w:sz w:val="22"/>
                <w:szCs w:val="22"/>
              </w:rPr>
              <w:t xml:space="preserve"> </w:t>
            </w:r>
            <w:r w:rsidR="00554530">
              <w:rPr>
                <w:rFonts w:cs="Arial"/>
                <w:sz w:val="22"/>
                <w:szCs w:val="22"/>
              </w:rPr>
              <w:t>–</w:t>
            </w:r>
            <w:r w:rsidRPr="00186C4E">
              <w:rPr>
                <w:rFonts w:cs="Arial"/>
                <w:sz w:val="22"/>
                <w:szCs w:val="22"/>
              </w:rPr>
              <w:t xml:space="preserve"> </w:t>
            </w:r>
            <w:r w:rsidR="00D6392C" w:rsidRPr="00186C4E">
              <w:rPr>
                <w:rFonts w:cs="Arial"/>
                <w:sz w:val="22"/>
                <w:szCs w:val="22"/>
              </w:rPr>
              <w:t xml:space="preserve">Professional </w:t>
            </w:r>
            <w:r w:rsidR="00D6392C">
              <w:rPr>
                <w:rFonts w:cs="Arial"/>
                <w:sz w:val="22"/>
                <w:szCs w:val="22"/>
              </w:rPr>
              <w:t>Skills</w:t>
            </w:r>
            <w:r w:rsidR="00D6392C" w:rsidRPr="00186C4E">
              <w:rPr>
                <w:rFonts w:cs="Arial"/>
                <w:sz w:val="22"/>
                <w:szCs w:val="22"/>
              </w:rPr>
              <w:t xml:space="preserve"> for Pilots</w:t>
            </w:r>
          </w:p>
        </w:tc>
        <w:tc>
          <w:tcPr>
            <w:tcW w:w="510" w:type="dxa"/>
            <w:shd w:val="clear" w:color="auto" w:fill="auto"/>
            <w:textDirection w:val="btLr"/>
            <w:vAlign w:val="center"/>
            <w:hideMark/>
          </w:tcPr>
          <w:p w14:paraId="24D88816" w14:textId="2554901D" w:rsidR="006216B6" w:rsidRPr="00186C4E" w:rsidRDefault="006216B6" w:rsidP="008154F4">
            <w:pPr>
              <w:ind w:left="57" w:right="57"/>
              <w:rPr>
                <w:rFonts w:cs="Arial"/>
                <w:sz w:val="22"/>
                <w:szCs w:val="22"/>
              </w:rPr>
            </w:pPr>
            <w:r w:rsidRPr="00186C4E">
              <w:rPr>
                <w:rFonts w:cs="Arial"/>
                <w:b/>
                <w:sz w:val="22"/>
                <w:szCs w:val="22"/>
              </w:rPr>
              <w:t>AE5</w:t>
            </w:r>
            <w:r w:rsidR="00554530">
              <w:rPr>
                <w:rFonts w:cs="Arial"/>
                <w:b/>
                <w:sz w:val="22"/>
                <w:szCs w:val="22"/>
              </w:rPr>
              <w:t>XXX</w:t>
            </w:r>
            <w:r w:rsidRPr="00186C4E">
              <w:rPr>
                <w:rFonts w:cs="Arial"/>
                <w:sz w:val="22"/>
                <w:szCs w:val="22"/>
              </w:rPr>
              <w:t xml:space="preserve"> </w:t>
            </w:r>
            <w:r w:rsidR="00554530">
              <w:rPr>
                <w:rFonts w:cs="Arial"/>
                <w:sz w:val="22"/>
                <w:szCs w:val="22"/>
              </w:rPr>
              <w:t>–</w:t>
            </w:r>
            <w:r w:rsidR="00554530" w:rsidRPr="00186C4E">
              <w:rPr>
                <w:rFonts w:cs="Arial"/>
                <w:sz w:val="22"/>
                <w:szCs w:val="22"/>
              </w:rPr>
              <w:t xml:space="preserve"> </w:t>
            </w:r>
            <w:r w:rsidR="00A84278" w:rsidRPr="00A84278">
              <w:rPr>
                <w:rFonts w:cs="Arial"/>
                <w:sz w:val="22"/>
                <w:szCs w:val="22"/>
              </w:rPr>
              <w:t>Instrumentation, Mass and Balance</w:t>
            </w:r>
          </w:p>
        </w:tc>
        <w:tc>
          <w:tcPr>
            <w:tcW w:w="510" w:type="dxa"/>
            <w:shd w:val="clear" w:color="auto" w:fill="auto"/>
            <w:textDirection w:val="btLr"/>
            <w:vAlign w:val="center"/>
            <w:hideMark/>
          </w:tcPr>
          <w:p w14:paraId="21E97EFF" w14:textId="14241A14" w:rsidR="006216B6" w:rsidRPr="00186C4E" w:rsidRDefault="006216B6" w:rsidP="008154F4">
            <w:pPr>
              <w:ind w:left="57" w:right="57"/>
              <w:rPr>
                <w:rFonts w:cs="Arial"/>
                <w:sz w:val="22"/>
                <w:szCs w:val="22"/>
              </w:rPr>
            </w:pPr>
            <w:r w:rsidRPr="00186C4E">
              <w:rPr>
                <w:rFonts w:cs="Arial"/>
                <w:b/>
                <w:sz w:val="22"/>
                <w:szCs w:val="22"/>
              </w:rPr>
              <w:t>AE5</w:t>
            </w:r>
            <w:r w:rsidR="00554530">
              <w:rPr>
                <w:rFonts w:cs="Arial"/>
                <w:b/>
                <w:sz w:val="22"/>
                <w:szCs w:val="22"/>
              </w:rPr>
              <w:t>XXX</w:t>
            </w:r>
            <w:r w:rsidRPr="00186C4E">
              <w:rPr>
                <w:rFonts w:cs="Arial"/>
                <w:sz w:val="22"/>
                <w:szCs w:val="22"/>
              </w:rPr>
              <w:t xml:space="preserve"> </w:t>
            </w:r>
            <w:r w:rsidR="00554530">
              <w:rPr>
                <w:rFonts w:cs="Arial"/>
                <w:sz w:val="22"/>
                <w:szCs w:val="22"/>
              </w:rPr>
              <w:t>–</w:t>
            </w:r>
            <w:r w:rsidRPr="00186C4E">
              <w:rPr>
                <w:rFonts w:cs="Arial"/>
                <w:sz w:val="22"/>
                <w:szCs w:val="22"/>
              </w:rPr>
              <w:t>, Law and Operational Procedures</w:t>
            </w:r>
          </w:p>
        </w:tc>
        <w:tc>
          <w:tcPr>
            <w:tcW w:w="510" w:type="dxa"/>
            <w:shd w:val="clear" w:color="auto" w:fill="auto"/>
            <w:textDirection w:val="btLr"/>
            <w:vAlign w:val="center"/>
            <w:hideMark/>
          </w:tcPr>
          <w:p w14:paraId="15B9CFA9" w14:textId="3FEE19B9" w:rsidR="006216B6" w:rsidRPr="00186C4E" w:rsidRDefault="00554530" w:rsidP="008154F4">
            <w:pPr>
              <w:ind w:left="57" w:right="57"/>
              <w:rPr>
                <w:rFonts w:cs="Arial"/>
                <w:sz w:val="22"/>
                <w:szCs w:val="22"/>
              </w:rPr>
            </w:pPr>
            <w:r w:rsidRPr="00186C4E">
              <w:rPr>
                <w:rFonts w:cs="Arial"/>
                <w:b/>
                <w:sz w:val="22"/>
                <w:szCs w:val="22"/>
              </w:rPr>
              <w:t>AE5</w:t>
            </w:r>
            <w:r>
              <w:rPr>
                <w:rFonts w:cs="Arial"/>
                <w:b/>
                <w:sz w:val="22"/>
                <w:szCs w:val="22"/>
              </w:rPr>
              <w:t>XXX</w:t>
            </w:r>
            <w:r w:rsidRPr="00186C4E">
              <w:rPr>
                <w:rFonts w:cs="Arial"/>
                <w:sz w:val="22"/>
                <w:szCs w:val="22"/>
              </w:rPr>
              <w:t xml:space="preserve"> </w:t>
            </w:r>
            <w:r>
              <w:rPr>
                <w:rFonts w:cs="Arial"/>
                <w:sz w:val="22"/>
                <w:szCs w:val="22"/>
              </w:rPr>
              <w:t>–</w:t>
            </w:r>
            <w:r w:rsidR="00D6392C">
              <w:rPr>
                <w:rFonts w:cs="Arial"/>
                <w:sz w:val="22"/>
                <w:szCs w:val="22"/>
              </w:rPr>
              <w:t xml:space="preserve"> F</w:t>
            </w:r>
            <w:r w:rsidR="00D6392C" w:rsidRPr="00186C4E">
              <w:rPr>
                <w:rFonts w:cs="Arial"/>
                <w:sz w:val="22"/>
                <w:szCs w:val="22"/>
              </w:rPr>
              <w:t>light Operations and Meteorology</w:t>
            </w:r>
          </w:p>
        </w:tc>
        <w:tc>
          <w:tcPr>
            <w:tcW w:w="510" w:type="dxa"/>
            <w:tcBorders>
              <w:right w:val="double" w:sz="4" w:space="0" w:color="auto"/>
            </w:tcBorders>
            <w:textDirection w:val="btLr"/>
            <w:vAlign w:val="center"/>
          </w:tcPr>
          <w:p w14:paraId="1EA856C3" w14:textId="208E5531" w:rsidR="006216B6" w:rsidRPr="00186C4E" w:rsidRDefault="00554530" w:rsidP="008154F4">
            <w:pPr>
              <w:ind w:left="57" w:right="57"/>
              <w:rPr>
                <w:rFonts w:cs="Arial"/>
                <w:b/>
                <w:sz w:val="22"/>
                <w:szCs w:val="22"/>
              </w:rPr>
            </w:pPr>
            <w:r w:rsidRPr="00186C4E">
              <w:rPr>
                <w:rFonts w:cs="Arial"/>
                <w:b/>
                <w:sz w:val="22"/>
                <w:szCs w:val="22"/>
              </w:rPr>
              <w:t>AE5</w:t>
            </w:r>
            <w:r>
              <w:rPr>
                <w:rFonts w:cs="Arial"/>
                <w:b/>
                <w:sz w:val="22"/>
                <w:szCs w:val="22"/>
              </w:rPr>
              <w:t>XXX</w:t>
            </w:r>
            <w:r w:rsidRPr="00186C4E">
              <w:rPr>
                <w:rFonts w:cs="Arial"/>
                <w:sz w:val="22"/>
                <w:szCs w:val="22"/>
              </w:rPr>
              <w:t xml:space="preserve"> </w:t>
            </w:r>
            <w:r>
              <w:rPr>
                <w:rFonts w:cs="Arial"/>
                <w:sz w:val="22"/>
                <w:szCs w:val="22"/>
              </w:rPr>
              <w:t>–</w:t>
            </w:r>
            <w:r w:rsidR="00D6392C" w:rsidRPr="00186C4E">
              <w:rPr>
                <w:rFonts w:cs="Arial"/>
                <w:sz w:val="22"/>
                <w:szCs w:val="22"/>
              </w:rPr>
              <w:t xml:space="preserve"> Aircraft Systems and Navigation</w:t>
            </w:r>
          </w:p>
        </w:tc>
        <w:tc>
          <w:tcPr>
            <w:tcW w:w="510" w:type="dxa"/>
            <w:tcBorders>
              <w:left w:val="double" w:sz="4" w:space="0" w:color="auto"/>
            </w:tcBorders>
            <w:shd w:val="clear" w:color="auto" w:fill="F2F2F2" w:themeFill="background1" w:themeFillShade="F2"/>
            <w:textDirection w:val="btLr"/>
            <w:vAlign w:val="center"/>
          </w:tcPr>
          <w:p w14:paraId="3FA47A5D" w14:textId="20965812" w:rsidR="006216B6" w:rsidRPr="00186C4E" w:rsidRDefault="006216B6" w:rsidP="008154F4">
            <w:pPr>
              <w:ind w:left="57" w:right="57"/>
              <w:rPr>
                <w:rFonts w:cs="Arial"/>
                <w:b/>
                <w:sz w:val="22"/>
                <w:szCs w:val="22"/>
              </w:rPr>
            </w:pPr>
            <w:r w:rsidRPr="00186C4E">
              <w:rPr>
                <w:rFonts w:cs="Arial"/>
                <w:b/>
                <w:sz w:val="22"/>
                <w:szCs w:val="22"/>
              </w:rPr>
              <w:t>AE6</w:t>
            </w:r>
            <w:r w:rsidR="008154F4">
              <w:rPr>
                <w:rFonts w:cs="Arial"/>
                <w:b/>
                <w:sz w:val="22"/>
                <w:szCs w:val="22"/>
              </w:rPr>
              <w:t>XXX</w:t>
            </w:r>
            <w:r w:rsidRPr="00186C4E">
              <w:rPr>
                <w:rFonts w:cs="Arial"/>
                <w:sz w:val="22"/>
                <w:szCs w:val="22"/>
              </w:rPr>
              <w:t xml:space="preserve"> </w:t>
            </w:r>
            <w:r w:rsidR="008154F4">
              <w:rPr>
                <w:rFonts w:cs="Arial"/>
                <w:sz w:val="22"/>
                <w:szCs w:val="22"/>
              </w:rPr>
              <w:t>–</w:t>
            </w:r>
            <w:r w:rsidR="00554530" w:rsidRPr="00186C4E">
              <w:rPr>
                <w:rFonts w:cs="Arial"/>
                <w:sz w:val="22"/>
                <w:szCs w:val="22"/>
              </w:rPr>
              <w:t xml:space="preserve"> </w:t>
            </w:r>
            <w:r w:rsidR="00065BE3" w:rsidRPr="00065BE3">
              <w:rPr>
                <w:rFonts w:cs="Arial"/>
                <w:sz w:val="22"/>
                <w:szCs w:val="22"/>
              </w:rPr>
              <w:t>Apply Module and Business Management</w:t>
            </w:r>
          </w:p>
        </w:tc>
        <w:tc>
          <w:tcPr>
            <w:tcW w:w="510" w:type="dxa"/>
            <w:shd w:val="clear" w:color="auto" w:fill="F2F2F2" w:themeFill="background1" w:themeFillShade="F2"/>
            <w:textDirection w:val="btLr"/>
            <w:vAlign w:val="center"/>
            <w:hideMark/>
          </w:tcPr>
          <w:p w14:paraId="146043C4" w14:textId="7C2FDAD9" w:rsidR="006216B6" w:rsidRPr="00186C4E" w:rsidRDefault="008154F4" w:rsidP="008154F4">
            <w:pPr>
              <w:ind w:left="57" w:right="57"/>
              <w:rPr>
                <w:rFonts w:cs="Arial"/>
                <w:sz w:val="22"/>
                <w:szCs w:val="22"/>
              </w:rPr>
            </w:pPr>
            <w:r w:rsidRPr="00186C4E">
              <w:rPr>
                <w:rFonts w:cs="Arial"/>
                <w:b/>
                <w:sz w:val="22"/>
                <w:szCs w:val="22"/>
              </w:rPr>
              <w:t>AE6</w:t>
            </w:r>
            <w:r>
              <w:rPr>
                <w:rFonts w:cs="Arial"/>
                <w:b/>
                <w:sz w:val="22"/>
                <w:szCs w:val="22"/>
              </w:rPr>
              <w:t>XXX</w:t>
            </w:r>
            <w:r w:rsidRPr="00186C4E">
              <w:rPr>
                <w:rFonts w:cs="Arial"/>
                <w:sz w:val="22"/>
                <w:szCs w:val="22"/>
              </w:rPr>
              <w:t xml:space="preserve"> </w:t>
            </w:r>
            <w:r>
              <w:rPr>
                <w:rFonts w:cs="Arial"/>
                <w:sz w:val="22"/>
                <w:szCs w:val="22"/>
              </w:rPr>
              <w:t>–</w:t>
            </w:r>
            <w:r w:rsidR="007503D7">
              <w:rPr>
                <w:rFonts w:cs="Arial"/>
                <w:sz w:val="22"/>
                <w:szCs w:val="22"/>
              </w:rPr>
              <w:t xml:space="preserve">Aircraft </w:t>
            </w:r>
            <w:r w:rsidR="00BC4E16">
              <w:rPr>
                <w:rFonts w:cs="Arial"/>
                <w:sz w:val="22"/>
                <w:szCs w:val="22"/>
              </w:rPr>
              <w:t>Performance</w:t>
            </w:r>
          </w:p>
        </w:tc>
        <w:tc>
          <w:tcPr>
            <w:tcW w:w="510" w:type="dxa"/>
            <w:shd w:val="clear" w:color="auto" w:fill="F2F2F2" w:themeFill="background1" w:themeFillShade="F2"/>
            <w:textDirection w:val="btLr"/>
            <w:vAlign w:val="center"/>
            <w:hideMark/>
          </w:tcPr>
          <w:p w14:paraId="4C14609D" w14:textId="106F0CB0" w:rsidR="006216B6" w:rsidRPr="00186C4E" w:rsidRDefault="008154F4" w:rsidP="008154F4">
            <w:pPr>
              <w:ind w:left="57" w:right="57"/>
              <w:rPr>
                <w:rFonts w:cs="Arial"/>
                <w:sz w:val="22"/>
                <w:szCs w:val="22"/>
              </w:rPr>
            </w:pPr>
            <w:r w:rsidRPr="00186C4E">
              <w:rPr>
                <w:rFonts w:cs="Arial"/>
                <w:b/>
                <w:sz w:val="22"/>
                <w:szCs w:val="22"/>
              </w:rPr>
              <w:t>AE6</w:t>
            </w:r>
            <w:r>
              <w:rPr>
                <w:rFonts w:cs="Arial"/>
                <w:b/>
                <w:sz w:val="22"/>
                <w:szCs w:val="22"/>
              </w:rPr>
              <w:t>XXX</w:t>
            </w:r>
            <w:r w:rsidRPr="00186C4E">
              <w:rPr>
                <w:rFonts w:cs="Arial"/>
                <w:sz w:val="22"/>
                <w:szCs w:val="22"/>
              </w:rPr>
              <w:t xml:space="preserve"> </w:t>
            </w:r>
            <w:r>
              <w:rPr>
                <w:rFonts w:cs="Arial"/>
                <w:sz w:val="22"/>
                <w:szCs w:val="22"/>
              </w:rPr>
              <w:t>–</w:t>
            </w:r>
            <w:r w:rsidRPr="00186C4E">
              <w:rPr>
                <w:rFonts w:cs="Arial"/>
                <w:sz w:val="22"/>
                <w:szCs w:val="22"/>
              </w:rPr>
              <w:t xml:space="preserve"> </w:t>
            </w:r>
            <w:r w:rsidR="00B10D89" w:rsidRPr="00186C4E">
              <w:rPr>
                <w:rFonts w:cs="Arial"/>
                <w:sz w:val="22"/>
                <w:szCs w:val="22"/>
              </w:rPr>
              <w:t>Airline Operations</w:t>
            </w:r>
          </w:p>
        </w:tc>
        <w:tc>
          <w:tcPr>
            <w:tcW w:w="510" w:type="dxa"/>
            <w:shd w:val="clear" w:color="auto" w:fill="F2F2F2" w:themeFill="background1" w:themeFillShade="F2"/>
            <w:textDirection w:val="btLr"/>
            <w:vAlign w:val="center"/>
            <w:hideMark/>
          </w:tcPr>
          <w:p w14:paraId="44CB3988" w14:textId="331D8AFC" w:rsidR="006216B6" w:rsidRPr="00186C4E" w:rsidRDefault="008154F4" w:rsidP="008154F4">
            <w:pPr>
              <w:ind w:left="57" w:right="57"/>
              <w:rPr>
                <w:rFonts w:cs="Arial"/>
                <w:sz w:val="22"/>
                <w:szCs w:val="22"/>
              </w:rPr>
            </w:pPr>
            <w:r w:rsidRPr="00186C4E">
              <w:rPr>
                <w:rFonts w:cs="Arial"/>
                <w:b/>
                <w:sz w:val="22"/>
                <w:szCs w:val="22"/>
              </w:rPr>
              <w:t>AE6</w:t>
            </w:r>
            <w:r>
              <w:rPr>
                <w:rFonts w:cs="Arial"/>
                <w:b/>
                <w:sz w:val="22"/>
                <w:szCs w:val="22"/>
              </w:rPr>
              <w:t>XXX</w:t>
            </w:r>
            <w:r w:rsidRPr="00186C4E">
              <w:rPr>
                <w:rFonts w:cs="Arial"/>
                <w:sz w:val="22"/>
                <w:szCs w:val="22"/>
              </w:rPr>
              <w:t xml:space="preserve"> </w:t>
            </w:r>
            <w:r>
              <w:rPr>
                <w:rFonts w:cs="Arial"/>
                <w:sz w:val="22"/>
                <w:szCs w:val="22"/>
              </w:rPr>
              <w:t>–</w:t>
            </w:r>
            <w:r w:rsidRPr="00186C4E">
              <w:rPr>
                <w:rFonts w:cs="Arial"/>
                <w:sz w:val="22"/>
                <w:szCs w:val="22"/>
              </w:rPr>
              <w:t xml:space="preserve"> </w:t>
            </w:r>
            <w:r w:rsidR="00B10D89">
              <w:rPr>
                <w:rFonts w:cs="Arial"/>
                <w:sz w:val="22"/>
                <w:szCs w:val="22"/>
              </w:rPr>
              <w:t>Aviation Group Project</w:t>
            </w:r>
          </w:p>
        </w:tc>
        <w:tc>
          <w:tcPr>
            <w:tcW w:w="510" w:type="dxa"/>
            <w:shd w:val="clear" w:color="auto" w:fill="F2F2F2" w:themeFill="background1" w:themeFillShade="F2"/>
            <w:textDirection w:val="btLr"/>
            <w:vAlign w:val="center"/>
          </w:tcPr>
          <w:p w14:paraId="438FB5B1" w14:textId="6BABE85B" w:rsidR="006216B6" w:rsidRPr="00186C4E" w:rsidRDefault="008154F4" w:rsidP="008154F4">
            <w:pPr>
              <w:ind w:left="57" w:right="57"/>
              <w:rPr>
                <w:rFonts w:cs="Arial"/>
                <w:b/>
                <w:sz w:val="22"/>
                <w:szCs w:val="22"/>
              </w:rPr>
            </w:pPr>
            <w:r w:rsidRPr="00186C4E">
              <w:rPr>
                <w:rFonts w:cs="Arial"/>
                <w:b/>
                <w:sz w:val="22"/>
                <w:szCs w:val="22"/>
              </w:rPr>
              <w:t>AE6</w:t>
            </w:r>
            <w:r>
              <w:rPr>
                <w:rFonts w:cs="Arial"/>
                <w:b/>
                <w:sz w:val="22"/>
                <w:szCs w:val="22"/>
              </w:rPr>
              <w:t>XXX</w:t>
            </w:r>
            <w:r w:rsidRPr="00186C4E">
              <w:rPr>
                <w:rFonts w:cs="Arial"/>
                <w:sz w:val="22"/>
                <w:szCs w:val="22"/>
              </w:rPr>
              <w:t xml:space="preserve"> </w:t>
            </w:r>
            <w:r>
              <w:rPr>
                <w:rFonts w:cs="Arial"/>
                <w:sz w:val="22"/>
                <w:szCs w:val="22"/>
              </w:rPr>
              <w:t>–</w:t>
            </w:r>
            <w:r w:rsidR="003C64A8" w:rsidRPr="00186C4E">
              <w:rPr>
                <w:rFonts w:cs="Arial"/>
                <w:sz w:val="22"/>
                <w:szCs w:val="22"/>
              </w:rPr>
              <w:t xml:space="preserve"> Air Transport Economics</w:t>
            </w:r>
            <w:r w:rsidR="00BC4E16">
              <w:rPr>
                <w:rFonts w:cs="Arial"/>
                <w:sz w:val="22"/>
                <w:szCs w:val="22"/>
              </w:rPr>
              <w:t xml:space="preserve"> </w:t>
            </w:r>
          </w:p>
        </w:tc>
        <w:tc>
          <w:tcPr>
            <w:tcW w:w="510" w:type="dxa"/>
            <w:shd w:val="clear" w:color="auto" w:fill="F2F2F2" w:themeFill="background1" w:themeFillShade="F2"/>
            <w:textDirection w:val="btLr"/>
            <w:vAlign w:val="center"/>
          </w:tcPr>
          <w:p w14:paraId="4FD5B3D1" w14:textId="526828A4" w:rsidR="006216B6" w:rsidRPr="00186C4E" w:rsidRDefault="008154F4" w:rsidP="008154F4">
            <w:pPr>
              <w:ind w:left="57" w:right="57"/>
              <w:rPr>
                <w:rFonts w:cs="Arial"/>
                <w:b/>
                <w:sz w:val="22"/>
                <w:szCs w:val="22"/>
              </w:rPr>
            </w:pPr>
            <w:r w:rsidRPr="00186C4E">
              <w:rPr>
                <w:rFonts w:cs="Arial"/>
                <w:b/>
                <w:sz w:val="22"/>
                <w:szCs w:val="22"/>
              </w:rPr>
              <w:t>AE6</w:t>
            </w:r>
            <w:r>
              <w:rPr>
                <w:rFonts w:cs="Arial"/>
                <w:b/>
                <w:sz w:val="22"/>
                <w:szCs w:val="22"/>
              </w:rPr>
              <w:t>XXX</w:t>
            </w:r>
            <w:r w:rsidRPr="00186C4E">
              <w:rPr>
                <w:rFonts w:cs="Arial"/>
                <w:sz w:val="22"/>
                <w:szCs w:val="22"/>
              </w:rPr>
              <w:t xml:space="preserve"> </w:t>
            </w:r>
            <w:r>
              <w:rPr>
                <w:rFonts w:cs="Arial"/>
                <w:sz w:val="22"/>
                <w:szCs w:val="22"/>
              </w:rPr>
              <w:t>–</w:t>
            </w:r>
            <w:r w:rsidR="003C64A8" w:rsidRPr="00186C4E">
              <w:rPr>
                <w:rFonts w:cs="Arial"/>
                <w:sz w:val="22"/>
                <w:szCs w:val="22"/>
              </w:rPr>
              <w:t xml:space="preserve"> </w:t>
            </w:r>
            <w:r w:rsidR="003C64A8">
              <w:rPr>
                <w:rFonts w:cs="Arial"/>
                <w:sz w:val="22"/>
                <w:szCs w:val="22"/>
              </w:rPr>
              <w:t xml:space="preserve">Aviation </w:t>
            </w:r>
            <w:r w:rsidR="003C64A8" w:rsidRPr="00186C4E">
              <w:rPr>
                <w:rFonts w:cs="Arial"/>
                <w:sz w:val="22"/>
                <w:szCs w:val="22"/>
              </w:rPr>
              <w:t>Individual Project</w:t>
            </w:r>
          </w:p>
        </w:tc>
      </w:tr>
      <w:tr w:rsidR="00057EDB" w:rsidRPr="0077502C" w14:paraId="2E3DCC1B" w14:textId="1FF85DF3" w:rsidTr="688E984A">
        <w:trPr>
          <w:trHeight w:val="227"/>
          <w:jc w:val="center"/>
        </w:trPr>
        <w:tc>
          <w:tcPr>
            <w:tcW w:w="9690" w:type="dxa"/>
            <w:gridSpan w:val="19"/>
            <w:shd w:val="clear" w:color="auto" w:fill="auto"/>
            <w:noWrap/>
            <w:vAlign w:val="center"/>
          </w:tcPr>
          <w:p w14:paraId="16390866" w14:textId="5E784C32" w:rsidR="00057EDB" w:rsidRPr="0077502C" w:rsidRDefault="00057EDB">
            <w:pPr>
              <w:rPr>
                <w:rFonts w:cs="Arial"/>
                <w:b/>
              </w:rPr>
            </w:pPr>
            <w:r w:rsidRPr="0077502C">
              <w:rPr>
                <w:rFonts w:cs="Arial"/>
                <w:b/>
              </w:rPr>
              <w:t>Knowledge and Understanding</w:t>
            </w:r>
          </w:p>
        </w:tc>
      </w:tr>
      <w:tr w:rsidR="006216B6" w:rsidRPr="0077502C" w14:paraId="02D2DBEB" w14:textId="3F7C306A" w:rsidTr="688E984A">
        <w:trPr>
          <w:trHeight w:val="227"/>
          <w:jc w:val="center"/>
        </w:trPr>
        <w:tc>
          <w:tcPr>
            <w:tcW w:w="510" w:type="dxa"/>
            <w:tcBorders>
              <w:right w:val="double" w:sz="4" w:space="0" w:color="auto"/>
            </w:tcBorders>
            <w:shd w:val="clear" w:color="auto" w:fill="auto"/>
            <w:noWrap/>
            <w:vAlign w:val="center"/>
            <w:hideMark/>
          </w:tcPr>
          <w:p w14:paraId="13CBF390" w14:textId="77777777" w:rsidR="006216B6" w:rsidRPr="0077502C" w:rsidRDefault="006216B6">
            <w:pPr>
              <w:jc w:val="center"/>
              <w:rPr>
                <w:rFonts w:cs="Arial"/>
                <w:sz w:val="20"/>
                <w:szCs w:val="20"/>
              </w:rPr>
            </w:pPr>
            <w:r w:rsidRPr="0077502C">
              <w:rPr>
                <w:rFonts w:cs="Arial"/>
                <w:sz w:val="20"/>
                <w:szCs w:val="20"/>
              </w:rPr>
              <w:t>A1</w:t>
            </w:r>
          </w:p>
        </w:tc>
        <w:tc>
          <w:tcPr>
            <w:tcW w:w="510" w:type="dxa"/>
            <w:tcBorders>
              <w:left w:val="double" w:sz="4" w:space="0" w:color="auto"/>
            </w:tcBorders>
            <w:shd w:val="clear" w:color="auto" w:fill="F2F2F2" w:themeFill="background1" w:themeFillShade="F2"/>
            <w:vAlign w:val="center"/>
          </w:tcPr>
          <w:p w14:paraId="124BA74B"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7B5DA2C3" w14:textId="63F71373" w:rsidR="006216B6" w:rsidRPr="0077502C" w:rsidRDefault="0A5BBE26">
            <w:pPr>
              <w:jc w:val="center"/>
              <w:rPr>
                <w:rFonts w:cs="Arial"/>
                <w:sz w:val="20"/>
                <w:szCs w:val="20"/>
              </w:rPr>
            </w:pPr>
            <w:r w:rsidRPr="688E984A">
              <w:rPr>
                <w:rFonts w:cs="Arial"/>
                <w:sz w:val="20"/>
                <w:szCs w:val="20"/>
              </w:rPr>
              <w:t>S</w:t>
            </w:r>
          </w:p>
        </w:tc>
        <w:tc>
          <w:tcPr>
            <w:tcW w:w="510" w:type="dxa"/>
            <w:shd w:val="clear" w:color="auto" w:fill="F2F2F2" w:themeFill="background1" w:themeFillShade="F2"/>
            <w:vAlign w:val="center"/>
          </w:tcPr>
          <w:p w14:paraId="523A0DB9" w14:textId="2AD6EAA0" w:rsidR="006216B6" w:rsidRPr="0077502C" w:rsidRDefault="6DCCAC74">
            <w:pPr>
              <w:jc w:val="center"/>
              <w:rPr>
                <w:rFonts w:cs="Arial"/>
                <w:sz w:val="20"/>
                <w:szCs w:val="20"/>
              </w:rPr>
            </w:pPr>
            <w:r w:rsidRPr="688E984A">
              <w:rPr>
                <w:rFonts w:cs="Arial"/>
                <w:sz w:val="20"/>
                <w:szCs w:val="20"/>
              </w:rPr>
              <w:t>S</w:t>
            </w:r>
          </w:p>
        </w:tc>
        <w:tc>
          <w:tcPr>
            <w:tcW w:w="510" w:type="dxa"/>
            <w:shd w:val="clear" w:color="auto" w:fill="F2F2F2" w:themeFill="background1" w:themeFillShade="F2"/>
            <w:vAlign w:val="center"/>
          </w:tcPr>
          <w:p w14:paraId="182D47DA" w14:textId="64D5FE60" w:rsidR="006216B6" w:rsidRPr="0077502C" w:rsidRDefault="78305F3D">
            <w:pPr>
              <w:jc w:val="center"/>
              <w:rPr>
                <w:rFonts w:cs="Arial"/>
                <w:sz w:val="20"/>
                <w:szCs w:val="20"/>
              </w:rPr>
            </w:pPr>
            <w:r w:rsidRPr="688E984A">
              <w:rPr>
                <w:rFonts w:cs="Arial"/>
                <w:sz w:val="20"/>
                <w:szCs w:val="20"/>
              </w:rPr>
              <w:t>S</w:t>
            </w:r>
          </w:p>
        </w:tc>
        <w:tc>
          <w:tcPr>
            <w:tcW w:w="510" w:type="dxa"/>
            <w:shd w:val="clear" w:color="auto" w:fill="F2F2F2" w:themeFill="background1" w:themeFillShade="F2"/>
            <w:vAlign w:val="center"/>
          </w:tcPr>
          <w:p w14:paraId="1C2A4147" w14:textId="12604F2D" w:rsidR="006216B6" w:rsidRPr="0077502C" w:rsidRDefault="78305F3D">
            <w:pPr>
              <w:jc w:val="center"/>
              <w:rPr>
                <w:rFonts w:cs="Arial"/>
                <w:sz w:val="20"/>
                <w:szCs w:val="20"/>
              </w:rPr>
            </w:pPr>
            <w:r w:rsidRPr="688E984A">
              <w:rPr>
                <w:rFonts w:cs="Arial"/>
                <w:sz w:val="20"/>
                <w:szCs w:val="20"/>
              </w:rPr>
              <w:t>S</w:t>
            </w:r>
          </w:p>
        </w:tc>
        <w:tc>
          <w:tcPr>
            <w:tcW w:w="510" w:type="dxa"/>
            <w:tcBorders>
              <w:right w:val="double" w:sz="4" w:space="0" w:color="auto"/>
            </w:tcBorders>
            <w:shd w:val="clear" w:color="auto" w:fill="F2F2F2" w:themeFill="background1" w:themeFillShade="F2"/>
          </w:tcPr>
          <w:p w14:paraId="5817F08F" w14:textId="150026E3" w:rsidR="006216B6" w:rsidRPr="0077502C" w:rsidRDefault="78305F3D">
            <w:pPr>
              <w:jc w:val="center"/>
              <w:rPr>
                <w:rFonts w:cs="Arial"/>
                <w:sz w:val="20"/>
                <w:szCs w:val="20"/>
              </w:rPr>
            </w:pPr>
            <w:r w:rsidRPr="688E984A">
              <w:rPr>
                <w:rFonts w:cs="Arial"/>
                <w:sz w:val="20"/>
                <w:szCs w:val="20"/>
              </w:rPr>
              <w:t>S</w:t>
            </w:r>
          </w:p>
        </w:tc>
        <w:tc>
          <w:tcPr>
            <w:tcW w:w="510" w:type="dxa"/>
            <w:tcBorders>
              <w:left w:val="double" w:sz="4" w:space="0" w:color="auto"/>
            </w:tcBorders>
          </w:tcPr>
          <w:p w14:paraId="2EEC8430" w14:textId="777C881C" w:rsidR="006216B6" w:rsidRPr="0077502C" w:rsidRDefault="006216B6">
            <w:pPr>
              <w:jc w:val="center"/>
              <w:rPr>
                <w:rFonts w:cs="Arial"/>
                <w:sz w:val="20"/>
                <w:szCs w:val="20"/>
              </w:rPr>
            </w:pPr>
          </w:p>
        </w:tc>
        <w:tc>
          <w:tcPr>
            <w:tcW w:w="510" w:type="dxa"/>
            <w:shd w:val="clear" w:color="auto" w:fill="auto"/>
            <w:vAlign w:val="center"/>
          </w:tcPr>
          <w:p w14:paraId="1C16F46C" w14:textId="3A0E6488" w:rsidR="006216B6" w:rsidRPr="0077502C" w:rsidRDefault="001F4D90">
            <w:pPr>
              <w:jc w:val="center"/>
              <w:rPr>
                <w:rFonts w:cs="Arial"/>
                <w:sz w:val="20"/>
                <w:szCs w:val="20"/>
              </w:rPr>
            </w:pPr>
            <w:r>
              <w:rPr>
                <w:rFonts w:cs="Arial"/>
                <w:sz w:val="20"/>
                <w:szCs w:val="20"/>
              </w:rPr>
              <w:t>S</w:t>
            </w:r>
          </w:p>
        </w:tc>
        <w:tc>
          <w:tcPr>
            <w:tcW w:w="510" w:type="dxa"/>
            <w:shd w:val="clear" w:color="auto" w:fill="auto"/>
            <w:vAlign w:val="center"/>
          </w:tcPr>
          <w:p w14:paraId="37AB8C7B" w14:textId="77777777" w:rsidR="006216B6" w:rsidRPr="0077502C" w:rsidRDefault="006216B6">
            <w:pPr>
              <w:jc w:val="center"/>
              <w:rPr>
                <w:rFonts w:cs="Arial"/>
                <w:sz w:val="20"/>
                <w:szCs w:val="20"/>
              </w:rPr>
            </w:pPr>
          </w:p>
        </w:tc>
        <w:tc>
          <w:tcPr>
            <w:tcW w:w="510" w:type="dxa"/>
            <w:shd w:val="clear" w:color="auto" w:fill="auto"/>
            <w:vAlign w:val="center"/>
          </w:tcPr>
          <w:p w14:paraId="4B391BD5" w14:textId="77777777" w:rsidR="006216B6" w:rsidRPr="0077502C" w:rsidRDefault="006216B6">
            <w:pPr>
              <w:jc w:val="center"/>
              <w:rPr>
                <w:rFonts w:cs="Arial"/>
                <w:sz w:val="20"/>
                <w:szCs w:val="20"/>
              </w:rPr>
            </w:pPr>
          </w:p>
        </w:tc>
        <w:tc>
          <w:tcPr>
            <w:tcW w:w="510" w:type="dxa"/>
            <w:shd w:val="clear" w:color="auto" w:fill="auto"/>
            <w:vAlign w:val="center"/>
          </w:tcPr>
          <w:p w14:paraId="68ED895A" w14:textId="27BD2592" w:rsidR="006216B6" w:rsidRPr="0077502C" w:rsidRDefault="006216B6">
            <w:pPr>
              <w:jc w:val="center"/>
              <w:rPr>
                <w:rFonts w:cs="Arial"/>
                <w:sz w:val="20"/>
                <w:szCs w:val="20"/>
              </w:rPr>
            </w:pPr>
          </w:p>
        </w:tc>
        <w:tc>
          <w:tcPr>
            <w:tcW w:w="510" w:type="dxa"/>
            <w:tcBorders>
              <w:right w:val="double" w:sz="4" w:space="0" w:color="auto"/>
            </w:tcBorders>
          </w:tcPr>
          <w:p w14:paraId="15BEEE4B" w14:textId="77777777" w:rsidR="006216B6" w:rsidRPr="0077502C" w:rsidRDefault="006216B6">
            <w:pPr>
              <w:jc w:val="center"/>
              <w:rPr>
                <w:rFonts w:cs="Arial"/>
                <w:sz w:val="20"/>
                <w:szCs w:val="20"/>
              </w:rPr>
            </w:pPr>
          </w:p>
        </w:tc>
        <w:tc>
          <w:tcPr>
            <w:tcW w:w="510" w:type="dxa"/>
            <w:tcBorders>
              <w:left w:val="double" w:sz="4" w:space="0" w:color="auto"/>
            </w:tcBorders>
            <w:shd w:val="clear" w:color="auto" w:fill="F2F2F2" w:themeFill="background1" w:themeFillShade="F2"/>
          </w:tcPr>
          <w:p w14:paraId="4852EEDF"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7BBB2CC4" w14:textId="04C6590D" w:rsidR="006216B6" w:rsidRPr="0077502C" w:rsidRDefault="006216B6">
            <w:pPr>
              <w:jc w:val="center"/>
              <w:rPr>
                <w:rFonts w:cs="Arial"/>
                <w:sz w:val="20"/>
                <w:szCs w:val="20"/>
              </w:rPr>
            </w:pPr>
          </w:p>
        </w:tc>
        <w:tc>
          <w:tcPr>
            <w:tcW w:w="510" w:type="dxa"/>
            <w:shd w:val="clear" w:color="auto" w:fill="F2F2F2" w:themeFill="background1" w:themeFillShade="F2"/>
            <w:vAlign w:val="center"/>
            <w:hideMark/>
          </w:tcPr>
          <w:p w14:paraId="56B14AB2"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hideMark/>
          </w:tcPr>
          <w:p w14:paraId="6A8B734A" w14:textId="77777777" w:rsidR="006216B6" w:rsidRPr="0077502C" w:rsidRDefault="006216B6">
            <w:pPr>
              <w:jc w:val="center"/>
              <w:rPr>
                <w:rFonts w:cs="Arial"/>
                <w:sz w:val="20"/>
                <w:szCs w:val="20"/>
              </w:rPr>
            </w:pPr>
          </w:p>
        </w:tc>
        <w:tc>
          <w:tcPr>
            <w:tcW w:w="510" w:type="dxa"/>
            <w:shd w:val="clear" w:color="auto" w:fill="F2F2F2" w:themeFill="background1" w:themeFillShade="F2"/>
          </w:tcPr>
          <w:p w14:paraId="264FAE0B" w14:textId="77777777" w:rsidR="006216B6" w:rsidRPr="0077502C" w:rsidRDefault="006216B6">
            <w:pPr>
              <w:jc w:val="center"/>
              <w:rPr>
                <w:rFonts w:cs="Arial"/>
                <w:sz w:val="20"/>
                <w:szCs w:val="20"/>
              </w:rPr>
            </w:pPr>
          </w:p>
        </w:tc>
        <w:tc>
          <w:tcPr>
            <w:tcW w:w="510" w:type="dxa"/>
            <w:shd w:val="clear" w:color="auto" w:fill="F2F2F2" w:themeFill="background1" w:themeFillShade="F2"/>
          </w:tcPr>
          <w:p w14:paraId="1A5A15F2" w14:textId="77777777" w:rsidR="006216B6" w:rsidRPr="0077502C" w:rsidRDefault="006216B6">
            <w:pPr>
              <w:jc w:val="center"/>
              <w:rPr>
                <w:rFonts w:cs="Arial"/>
                <w:sz w:val="20"/>
                <w:szCs w:val="20"/>
              </w:rPr>
            </w:pPr>
          </w:p>
        </w:tc>
      </w:tr>
      <w:tr w:rsidR="006216B6" w:rsidRPr="0077502C" w14:paraId="364A6229" w14:textId="2BCEF4B6" w:rsidTr="688E984A">
        <w:trPr>
          <w:trHeight w:val="227"/>
          <w:jc w:val="center"/>
        </w:trPr>
        <w:tc>
          <w:tcPr>
            <w:tcW w:w="510" w:type="dxa"/>
            <w:tcBorders>
              <w:right w:val="double" w:sz="4" w:space="0" w:color="auto"/>
            </w:tcBorders>
            <w:shd w:val="clear" w:color="auto" w:fill="auto"/>
            <w:noWrap/>
            <w:vAlign w:val="center"/>
            <w:hideMark/>
          </w:tcPr>
          <w:p w14:paraId="6E4B6769" w14:textId="77777777" w:rsidR="006216B6" w:rsidRPr="0077502C" w:rsidRDefault="006216B6">
            <w:pPr>
              <w:jc w:val="center"/>
              <w:rPr>
                <w:rFonts w:cs="Arial"/>
                <w:sz w:val="20"/>
                <w:szCs w:val="20"/>
              </w:rPr>
            </w:pPr>
            <w:r w:rsidRPr="0077502C">
              <w:rPr>
                <w:rFonts w:cs="Arial"/>
                <w:sz w:val="20"/>
                <w:szCs w:val="20"/>
              </w:rPr>
              <w:t>A2</w:t>
            </w:r>
          </w:p>
        </w:tc>
        <w:tc>
          <w:tcPr>
            <w:tcW w:w="510" w:type="dxa"/>
            <w:tcBorders>
              <w:left w:val="double" w:sz="4" w:space="0" w:color="auto"/>
            </w:tcBorders>
            <w:shd w:val="clear" w:color="auto" w:fill="F2F2F2" w:themeFill="background1" w:themeFillShade="F2"/>
            <w:vAlign w:val="center"/>
          </w:tcPr>
          <w:p w14:paraId="5DCB2B52"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5649C33A"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66D36B20"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57C18968" w14:textId="76B78FB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36C1525E" w14:textId="77777777" w:rsidR="006216B6" w:rsidRPr="0077502C" w:rsidRDefault="006216B6">
            <w:pPr>
              <w:jc w:val="center"/>
              <w:rPr>
                <w:rFonts w:cs="Arial"/>
                <w:sz w:val="20"/>
                <w:szCs w:val="20"/>
              </w:rPr>
            </w:pPr>
          </w:p>
        </w:tc>
        <w:tc>
          <w:tcPr>
            <w:tcW w:w="510" w:type="dxa"/>
            <w:tcBorders>
              <w:right w:val="double" w:sz="4" w:space="0" w:color="auto"/>
            </w:tcBorders>
            <w:shd w:val="clear" w:color="auto" w:fill="F2F2F2" w:themeFill="background1" w:themeFillShade="F2"/>
          </w:tcPr>
          <w:p w14:paraId="104E2522" w14:textId="77777777" w:rsidR="006216B6" w:rsidRPr="0077502C" w:rsidRDefault="006216B6">
            <w:pPr>
              <w:jc w:val="center"/>
              <w:rPr>
                <w:rFonts w:cs="Arial"/>
                <w:sz w:val="20"/>
                <w:szCs w:val="20"/>
              </w:rPr>
            </w:pPr>
          </w:p>
        </w:tc>
        <w:tc>
          <w:tcPr>
            <w:tcW w:w="510" w:type="dxa"/>
            <w:tcBorders>
              <w:left w:val="double" w:sz="4" w:space="0" w:color="auto"/>
            </w:tcBorders>
          </w:tcPr>
          <w:p w14:paraId="0201BF4F" w14:textId="77777777" w:rsidR="006216B6" w:rsidRPr="0077502C" w:rsidRDefault="006216B6">
            <w:pPr>
              <w:jc w:val="center"/>
              <w:rPr>
                <w:rFonts w:cs="Arial"/>
                <w:sz w:val="20"/>
                <w:szCs w:val="20"/>
              </w:rPr>
            </w:pPr>
          </w:p>
        </w:tc>
        <w:tc>
          <w:tcPr>
            <w:tcW w:w="510" w:type="dxa"/>
            <w:shd w:val="clear" w:color="auto" w:fill="auto"/>
            <w:vAlign w:val="center"/>
          </w:tcPr>
          <w:p w14:paraId="3181B618" w14:textId="45DE7380" w:rsidR="006216B6" w:rsidRPr="0077502C" w:rsidRDefault="006216B6">
            <w:pPr>
              <w:jc w:val="center"/>
              <w:rPr>
                <w:rFonts w:cs="Arial"/>
                <w:sz w:val="20"/>
                <w:szCs w:val="20"/>
              </w:rPr>
            </w:pPr>
          </w:p>
        </w:tc>
        <w:tc>
          <w:tcPr>
            <w:tcW w:w="510" w:type="dxa"/>
            <w:shd w:val="clear" w:color="auto" w:fill="auto"/>
            <w:vAlign w:val="center"/>
          </w:tcPr>
          <w:p w14:paraId="5833774E" w14:textId="77777777" w:rsidR="006216B6" w:rsidRPr="0077502C" w:rsidRDefault="006216B6">
            <w:pPr>
              <w:jc w:val="center"/>
              <w:rPr>
                <w:rFonts w:cs="Arial"/>
                <w:sz w:val="20"/>
                <w:szCs w:val="20"/>
              </w:rPr>
            </w:pPr>
          </w:p>
        </w:tc>
        <w:tc>
          <w:tcPr>
            <w:tcW w:w="510" w:type="dxa"/>
            <w:shd w:val="clear" w:color="auto" w:fill="auto"/>
            <w:vAlign w:val="center"/>
          </w:tcPr>
          <w:p w14:paraId="4974DB34" w14:textId="77777777" w:rsidR="006216B6" w:rsidRPr="0077502C" w:rsidRDefault="006216B6">
            <w:pPr>
              <w:jc w:val="center"/>
              <w:rPr>
                <w:rFonts w:cs="Arial"/>
                <w:sz w:val="20"/>
                <w:szCs w:val="20"/>
              </w:rPr>
            </w:pPr>
          </w:p>
        </w:tc>
        <w:tc>
          <w:tcPr>
            <w:tcW w:w="510" w:type="dxa"/>
            <w:shd w:val="clear" w:color="auto" w:fill="auto"/>
            <w:vAlign w:val="center"/>
          </w:tcPr>
          <w:p w14:paraId="230A3B00" w14:textId="77777777" w:rsidR="006216B6" w:rsidRPr="0077502C" w:rsidRDefault="006216B6">
            <w:pPr>
              <w:jc w:val="center"/>
              <w:rPr>
                <w:rFonts w:cs="Arial"/>
                <w:sz w:val="20"/>
                <w:szCs w:val="20"/>
              </w:rPr>
            </w:pPr>
          </w:p>
        </w:tc>
        <w:tc>
          <w:tcPr>
            <w:tcW w:w="510" w:type="dxa"/>
            <w:tcBorders>
              <w:right w:val="double" w:sz="4" w:space="0" w:color="auto"/>
            </w:tcBorders>
          </w:tcPr>
          <w:p w14:paraId="014C0D59" w14:textId="77777777" w:rsidR="006216B6" w:rsidRPr="0077502C" w:rsidRDefault="006216B6">
            <w:pPr>
              <w:jc w:val="center"/>
              <w:rPr>
                <w:rFonts w:cs="Arial"/>
                <w:sz w:val="20"/>
                <w:szCs w:val="20"/>
              </w:rPr>
            </w:pPr>
          </w:p>
        </w:tc>
        <w:tc>
          <w:tcPr>
            <w:tcW w:w="510" w:type="dxa"/>
            <w:tcBorders>
              <w:left w:val="double" w:sz="4" w:space="0" w:color="auto"/>
            </w:tcBorders>
            <w:shd w:val="clear" w:color="auto" w:fill="F2F2F2" w:themeFill="background1" w:themeFillShade="F2"/>
          </w:tcPr>
          <w:p w14:paraId="5D874F43"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5A86320F" w14:textId="01C8621F"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693B5917" w14:textId="7E55183B" w:rsidR="006216B6" w:rsidRPr="0077502C" w:rsidRDefault="004F3F29">
            <w:pPr>
              <w:jc w:val="center"/>
              <w:rPr>
                <w:rFonts w:cs="Arial"/>
                <w:sz w:val="20"/>
                <w:szCs w:val="20"/>
              </w:rPr>
            </w:pPr>
            <w:r>
              <w:rPr>
                <w:rFonts w:cs="Arial"/>
                <w:sz w:val="20"/>
                <w:szCs w:val="20"/>
              </w:rPr>
              <w:t>S</w:t>
            </w:r>
          </w:p>
        </w:tc>
        <w:tc>
          <w:tcPr>
            <w:tcW w:w="510" w:type="dxa"/>
            <w:shd w:val="clear" w:color="auto" w:fill="F2F2F2" w:themeFill="background1" w:themeFillShade="F2"/>
            <w:vAlign w:val="center"/>
          </w:tcPr>
          <w:p w14:paraId="24D5B9EC" w14:textId="68DB64D8" w:rsidR="006216B6" w:rsidRPr="0077502C" w:rsidRDefault="00C435C1">
            <w:pPr>
              <w:jc w:val="center"/>
              <w:rPr>
                <w:rFonts w:cs="Arial"/>
                <w:sz w:val="20"/>
                <w:szCs w:val="20"/>
              </w:rPr>
            </w:pPr>
            <w:r>
              <w:rPr>
                <w:rFonts w:cs="Arial"/>
                <w:sz w:val="20"/>
                <w:szCs w:val="20"/>
              </w:rPr>
              <w:t>S</w:t>
            </w:r>
          </w:p>
        </w:tc>
        <w:tc>
          <w:tcPr>
            <w:tcW w:w="510" w:type="dxa"/>
            <w:shd w:val="clear" w:color="auto" w:fill="F2F2F2" w:themeFill="background1" w:themeFillShade="F2"/>
          </w:tcPr>
          <w:p w14:paraId="5BE904DA" w14:textId="77777777" w:rsidR="006216B6" w:rsidRPr="0077502C" w:rsidRDefault="006216B6">
            <w:pPr>
              <w:jc w:val="center"/>
              <w:rPr>
                <w:rFonts w:cs="Arial"/>
                <w:sz w:val="20"/>
                <w:szCs w:val="20"/>
              </w:rPr>
            </w:pPr>
          </w:p>
        </w:tc>
        <w:tc>
          <w:tcPr>
            <w:tcW w:w="510" w:type="dxa"/>
            <w:shd w:val="clear" w:color="auto" w:fill="F2F2F2" w:themeFill="background1" w:themeFillShade="F2"/>
          </w:tcPr>
          <w:p w14:paraId="3D8EC707" w14:textId="77777777" w:rsidR="006216B6" w:rsidRPr="0077502C" w:rsidRDefault="006216B6">
            <w:pPr>
              <w:jc w:val="center"/>
              <w:rPr>
                <w:rFonts w:cs="Arial"/>
                <w:sz w:val="20"/>
                <w:szCs w:val="20"/>
              </w:rPr>
            </w:pPr>
          </w:p>
        </w:tc>
      </w:tr>
      <w:tr w:rsidR="006216B6" w:rsidRPr="0077502C" w14:paraId="1953649B" w14:textId="19364FB4" w:rsidTr="688E984A">
        <w:trPr>
          <w:trHeight w:val="227"/>
          <w:jc w:val="center"/>
        </w:trPr>
        <w:tc>
          <w:tcPr>
            <w:tcW w:w="510" w:type="dxa"/>
            <w:tcBorders>
              <w:right w:val="double" w:sz="4" w:space="0" w:color="auto"/>
            </w:tcBorders>
            <w:shd w:val="clear" w:color="auto" w:fill="auto"/>
            <w:noWrap/>
            <w:vAlign w:val="center"/>
            <w:hideMark/>
          </w:tcPr>
          <w:p w14:paraId="5EA4870D" w14:textId="77777777" w:rsidR="006216B6" w:rsidRPr="0077502C" w:rsidRDefault="006216B6">
            <w:pPr>
              <w:jc w:val="center"/>
              <w:rPr>
                <w:rFonts w:cs="Arial"/>
                <w:sz w:val="20"/>
                <w:szCs w:val="20"/>
              </w:rPr>
            </w:pPr>
            <w:r w:rsidRPr="0077502C">
              <w:rPr>
                <w:rFonts w:cs="Arial"/>
                <w:sz w:val="20"/>
                <w:szCs w:val="20"/>
              </w:rPr>
              <w:t>A3</w:t>
            </w:r>
          </w:p>
        </w:tc>
        <w:tc>
          <w:tcPr>
            <w:tcW w:w="510" w:type="dxa"/>
            <w:tcBorders>
              <w:left w:val="double" w:sz="4" w:space="0" w:color="auto"/>
            </w:tcBorders>
            <w:shd w:val="clear" w:color="auto" w:fill="F2F2F2" w:themeFill="background1" w:themeFillShade="F2"/>
            <w:vAlign w:val="center"/>
            <w:hideMark/>
          </w:tcPr>
          <w:p w14:paraId="68DDD47D"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212DA64A"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6F51276B"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1762191A" w14:textId="78554788"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2969BD35" w14:textId="77777777" w:rsidR="006216B6" w:rsidRPr="0077502C" w:rsidRDefault="006216B6">
            <w:pPr>
              <w:jc w:val="center"/>
              <w:rPr>
                <w:rFonts w:cs="Arial"/>
                <w:sz w:val="20"/>
                <w:szCs w:val="20"/>
              </w:rPr>
            </w:pPr>
          </w:p>
        </w:tc>
        <w:tc>
          <w:tcPr>
            <w:tcW w:w="510" w:type="dxa"/>
            <w:tcBorders>
              <w:right w:val="double" w:sz="4" w:space="0" w:color="auto"/>
            </w:tcBorders>
            <w:shd w:val="clear" w:color="auto" w:fill="F2F2F2" w:themeFill="background1" w:themeFillShade="F2"/>
          </w:tcPr>
          <w:p w14:paraId="26780D54" w14:textId="77777777" w:rsidR="006216B6" w:rsidRPr="0077502C" w:rsidRDefault="006216B6">
            <w:pPr>
              <w:jc w:val="center"/>
              <w:rPr>
                <w:rFonts w:cs="Arial"/>
                <w:sz w:val="20"/>
                <w:szCs w:val="20"/>
              </w:rPr>
            </w:pPr>
          </w:p>
        </w:tc>
        <w:tc>
          <w:tcPr>
            <w:tcW w:w="510" w:type="dxa"/>
            <w:tcBorders>
              <w:left w:val="double" w:sz="4" w:space="0" w:color="auto"/>
            </w:tcBorders>
          </w:tcPr>
          <w:p w14:paraId="35990522" w14:textId="77777777" w:rsidR="006216B6" w:rsidRPr="0077502C" w:rsidRDefault="006216B6">
            <w:pPr>
              <w:jc w:val="center"/>
              <w:rPr>
                <w:rFonts w:cs="Arial"/>
                <w:sz w:val="20"/>
                <w:szCs w:val="20"/>
              </w:rPr>
            </w:pPr>
          </w:p>
        </w:tc>
        <w:tc>
          <w:tcPr>
            <w:tcW w:w="510" w:type="dxa"/>
            <w:shd w:val="clear" w:color="auto" w:fill="auto"/>
            <w:vAlign w:val="center"/>
          </w:tcPr>
          <w:p w14:paraId="588C6E06" w14:textId="53FEC8B0" w:rsidR="006216B6" w:rsidRPr="0077502C" w:rsidRDefault="006216B6">
            <w:pPr>
              <w:jc w:val="center"/>
              <w:rPr>
                <w:rFonts w:cs="Arial"/>
                <w:sz w:val="20"/>
                <w:szCs w:val="20"/>
              </w:rPr>
            </w:pPr>
          </w:p>
        </w:tc>
        <w:tc>
          <w:tcPr>
            <w:tcW w:w="510" w:type="dxa"/>
            <w:shd w:val="clear" w:color="auto" w:fill="auto"/>
            <w:vAlign w:val="center"/>
          </w:tcPr>
          <w:p w14:paraId="1E65B8DE" w14:textId="71F60963" w:rsidR="006216B6" w:rsidRPr="0077502C" w:rsidRDefault="003F4F0A">
            <w:pPr>
              <w:jc w:val="center"/>
              <w:rPr>
                <w:rFonts w:cs="Arial"/>
                <w:sz w:val="20"/>
                <w:szCs w:val="20"/>
              </w:rPr>
            </w:pPr>
            <w:r>
              <w:rPr>
                <w:rFonts w:cs="Arial"/>
                <w:sz w:val="20"/>
                <w:szCs w:val="20"/>
              </w:rPr>
              <w:t>S</w:t>
            </w:r>
          </w:p>
        </w:tc>
        <w:tc>
          <w:tcPr>
            <w:tcW w:w="510" w:type="dxa"/>
            <w:shd w:val="clear" w:color="auto" w:fill="auto"/>
            <w:vAlign w:val="center"/>
          </w:tcPr>
          <w:p w14:paraId="3F71EA93" w14:textId="06D3122E" w:rsidR="006216B6" w:rsidRPr="0077502C" w:rsidRDefault="003F4F0A">
            <w:pPr>
              <w:jc w:val="center"/>
              <w:rPr>
                <w:rFonts w:cs="Arial"/>
                <w:sz w:val="20"/>
                <w:szCs w:val="20"/>
              </w:rPr>
            </w:pPr>
            <w:r>
              <w:rPr>
                <w:rFonts w:cs="Arial"/>
                <w:sz w:val="20"/>
                <w:szCs w:val="20"/>
              </w:rPr>
              <w:t>S</w:t>
            </w:r>
          </w:p>
        </w:tc>
        <w:tc>
          <w:tcPr>
            <w:tcW w:w="510" w:type="dxa"/>
            <w:shd w:val="clear" w:color="auto" w:fill="auto"/>
            <w:vAlign w:val="center"/>
          </w:tcPr>
          <w:p w14:paraId="1040DFA6" w14:textId="6A6D21E2" w:rsidR="006216B6" w:rsidRPr="0077502C" w:rsidRDefault="003F4F0A">
            <w:pPr>
              <w:jc w:val="center"/>
              <w:rPr>
                <w:rFonts w:cs="Arial"/>
                <w:sz w:val="20"/>
                <w:szCs w:val="20"/>
              </w:rPr>
            </w:pPr>
            <w:r>
              <w:rPr>
                <w:rFonts w:cs="Arial"/>
                <w:sz w:val="20"/>
                <w:szCs w:val="20"/>
              </w:rPr>
              <w:t>S</w:t>
            </w:r>
          </w:p>
        </w:tc>
        <w:tc>
          <w:tcPr>
            <w:tcW w:w="510" w:type="dxa"/>
            <w:tcBorders>
              <w:right w:val="double" w:sz="4" w:space="0" w:color="auto"/>
            </w:tcBorders>
          </w:tcPr>
          <w:p w14:paraId="11B15310" w14:textId="77B9DDA0" w:rsidR="006216B6" w:rsidRPr="0077502C" w:rsidRDefault="003F4F0A">
            <w:pPr>
              <w:jc w:val="center"/>
              <w:rPr>
                <w:rFonts w:cs="Arial"/>
                <w:sz w:val="20"/>
                <w:szCs w:val="20"/>
              </w:rPr>
            </w:pPr>
            <w:r>
              <w:rPr>
                <w:rFonts w:cs="Arial"/>
                <w:sz w:val="20"/>
                <w:szCs w:val="20"/>
              </w:rPr>
              <w:t>S</w:t>
            </w:r>
          </w:p>
        </w:tc>
        <w:tc>
          <w:tcPr>
            <w:tcW w:w="510" w:type="dxa"/>
            <w:tcBorders>
              <w:left w:val="double" w:sz="4" w:space="0" w:color="auto"/>
            </w:tcBorders>
            <w:shd w:val="clear" w:color="auto" w:fill="F2F2F2" w:themeFill="background1" w:themeFillShade="F2"/>
          </w:tcPr>
          <w:p w14:paraId="114D950D"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23D09968" w14:textId="7951A18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1499E3CE" w14:textId="218F79E9" w:rsidR="006216B6" w:rsidRPr="0077502C" w:rsidRDefault="004F3F29">
            <w:pPr>
              <w:jc w:val="center"/>
              <w:rPr>
                <w:rFonts w:cs="Arial"/>
                <w:sz w:val="20"/>
                <w:szCs w:val="20"/>
              </w:rPr>
            </w:pPr>
            <w:r>
              <w:rPr>
                <w:rFonts w:cs="Arial"/>
                <w:sz w:val="20"/>
                <w:szCs w:val="20"/>
              </w:rPr>
              <w:t>S</w:t>
            </w:r>
          </w:p>
        </w:tc>
        <w:tc>
          <w:tcPr>
            <w:tcW w:w="510" w:type="dxa"/>
            <w:shd w:val="clear" w:color="auto" w:fill="F2F2F2" w:themeFill="background1" w:themeFillShade="F2"/>
            <w:vAlign w:val="center"/>
          </w:tcPr>
          <w:p w14:paraId="6EC51213" w14:textId="1316B2F0" w:rsidR="006216B6" w:rsidRPr="0077502C" w:rsidRDefault="00C435C1">
            <w:pPr>
              <w:jc w:val="center"/>
              <w:rPr>
                <w:rFonts w:cs="Arial"/>
                <w:sz w:val="20"/>
                <w:szCs w:val="20"/>
              </w:rPr>
            </w:pPr>
            <w:r>
              <w:rPr>
                <w:rFonts w:cs="Arial"/>
                <w:sz w:val="20"/>
                <w:szCs w:val="20"/>
              </w:rPr>
              <w:t>S</w:t>
            </w:r>
          </w:p>
        </w:tc>
        <w:tc>
          <w:tcPr>
            <w:tcW w:w="510" w:type="dxa"/>
            <w:shd w:val="clear" w:color="auto" w:fill="F2F2F2" w:themeFill="background1" w:themeFillShade="F2"/>
          </w:tcPr>
          <w:p w14:paraId="574928FF" w14:textId="10EC9F09" w:rsidR="006216B6" w:rsidRPr="0077502C" w:rsidRDefault="00F34FA1">
            <w:pPr>
              <w:jc w:val="center"/>
              <w:rPr>
                <w:rFonts w:cs="Arial"/>
                <w:sz w:val="20"/>
                <w:szCs w:val="20"/>
              </w:rPr>
            </w:pPr>
            <w:r>
              <w:rPr>
                <w:rFonts w:cs="Arial"/>
                <w:sz w:val="20"/>
                <w:szCs w:val="20"/>
              </w:rPr>
              <w:t>S</w:t>
            </w:r>
          </w:p>
        </w:tc>
        <w:tc>
          <w:tcPr>
            <w:tcW w:w="510" w:type="dxa"/>
            <w:shd w:val="clear" w:color="auto" w:fill="F2F2F2" w:themeFill="background1" w:themeFillShade="F2"/>
          </w:tcPr>
          <w:p w14:paraId="539C5AD8" w14:textId="77777777" w:rsidR="006216B6" w:rsidRPr="0077502C" w:rsidRDefault="006216B6">
            <w:pPr>
              <w:jc w:val="center"/>
              <w:rPr>
                <w:rFonts w:cs="Arial"/>
                <w:sz w:val="20"/>
                <w:szCs w:val="20"/>
              </w:rPr>
            </w:pPr>
          </w:p>
        </w:tc>
      </w:tr>
      <w:tr w:rsidR="006216B6" w:rsidRPr="0077502C" w14:paraId="455FB801" w14:textId="32218D5A" w:rsidTr="688E984A">
        <w:trPr>
          <w:trHeight w:val="227"/>
          <w:jc w:val="center"/>
        </w:trPr>
        <w:tc>
          <w:tcPr>
            <w:tcW w:w="510" w:type="dxa"/>
            <w:tcBorders>
              <w:right w:val="double" w:sz="4" w:space="0" w:color="auto"/>
            </w:tcBorders>
            <w:shd w:val="clear" w:color="auto" w:fill="auto"/>
            <w:noWrap/>
            <w:vAlign w:val="center"/>
            <w:hideMark/>
          </w:tcPr>
          <w:p w14:paraId="2F4751F8" w14:textId="77777777" w:rsidR="006216B6" w:rsidRPr="0077502C" w:rsidRDefault="006216B6">
            <w:pPr>
              <w:jc w:val="center"/>
              <w:rPr>
                <w:rFonts w:cs="Arial"/>
                <w:sz w:val="20"/>
                <w:szCs w:val="20"/>
              </w:rPr>
            </w:pPr>
            <w:r w:rsidRPr="0077502C">
              <w:rPr>
                <w:rFonts w:cs="Arial"/>
                <w:sz w:val="20"/>
                <w:szCs w:val="20"/>
              </w:rPr>
              <w:t>A4</w:t>
            </w:r>
          </w:p>
        </w:tc>
        <w:tc>
          <w:tcPr>
            <w:tcW w:w="510" w:type="dxa"/>
            <w:tcBorders>
              <w:left w:val="double" w:sz="4" w:space="0" w:color="auto"/>
            </w:tcBorders>
            <w:shd w:val="clear" w:color="auto" w:fill="F2F2F2" w:themeFill="background1" w:themeFillShade="F2"/>
            <w:vAlign w:val="center"/>
            <w:hideMark/>
          </w:tcPr>
          <w:p w14:paraId="5E2071C1"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1DB8F113" w14:textId="305E61E8"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5B053852" w14:textId="7AA61EF8"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724E9A7F" w14:textId="2F8CE864" w:rsidR="006216B6" w:rsidRPr="0077502C" w:rsidRDefault="0ADFF048">
            <w:pPr>
              <w:jc w:val="center"/>
              <w:rPr>
                <w:rFonts w:cs="Arial"/>
                <w:sz w:val="20"/>
                <w:szCs w:val="20"/>
              </w:rPr>
            </w:pPr>
            <w:r w:rsidRPr="688E984A">
              <w:rPr>
                <w:rFonts w:cs="Arial"/>
                <w:sz w:val="20"/>
                <w:szCs w:val="20"/>
              </w:rPr>
              <w:t>S</w:t>
            </w:r>
          </w:p>
        </w:tc>
        <w:tc>
          <w:tcPr>
            <w:tcW w:w="510" w:type="dxa"/>
            <w:shd w:val="clear" w:color="auto" w:fill="F2F2F2" w:themeFill="background1" w:themeFillShade="F2"/>
            <w:vAlign w:val="center"/>
          </w:tcPr>
          <w:p w14:paraId="4C89EBE1" w14:textId="7BF25260" w:rsidR="006216B6" w:rsidRPr="0077502C" w:rsidRDefault="006216B6">
            <w:pPr>
              <w:jc w:val="center"/>
              <w:rPr>
                <w:rFonts w:cs="Arial"/>
                <w:sz w:val="20"/>
                <w:szCs w:val="20"/>
              </w:rPr>
            </w:pPr>
          </w:p>
        </w:tc>
        <w:tc>
          <w:tcPr>
            <w:tcW w:w="510" w:type="dxa"/>
            <w:tcBorders>
              <w:right w:val="double" w:sz="4" w:space="0" w:color="auto"/>
            </w:tcBorders>
            <w:shd w:val="clear" w:color="auto" w:fill="F2F2F2" w:themeFill="background1" w:themeFillShade="F2"/>
          </w:tcPr>
          <w:p w14:paraId="007A4456" w14:textId="77777777" w:rsidR="006216B6" w:rsidRPr="0077502C" w:rsidRDefault="006216B6">
            <w:pPr>
              <w:jc w:val="center"/>
              <w:rPr>
                <w:rFonts w:cs="Arial"/>
                <w:sz w:val="20"/>
                <w:szCs w:val="20"/>
              </w:rPr>
            </w:pPr>
          </w:p>
        </w:tc>
        <w:tc>
          <w:tcPr>
            <w:tcW w:w="510" w:type="dxa"/>
            <w:tcBorders>
              <w:left w:val="double" w:sz="4" w:space="0" w:color="auto"/>
            </w:tcBorders>
          </w:tcPr>
          <w:p w14:paraId="3A0ED652" w14:textId="7F7EA41C" w:rsidR="006216B6" w:rsidRPr="0077502C" w:rsidRDefault="006216B6">
            <w:pPr>
              <w:jc w:val="center"/>
              <w:rPr>
                <w:rFonts w:cs="Arial"/>
                <w:sz w:val="20"/>
                <w:szCs w:val="20"/>
              </w:rPr>
            </w:pPr>
          </w:p>
        </w:tc>
        <w:tc>
          <w:tcPr>
            <w:tcW w:w="510" w:type="dxa"/>
            <w:shd w:val="clear" w:color="auto" w:fill="auto"/>
            <w:vAlign w:val="center"/>
          </w:tcPr>
          <w:p w14:paraId="622AE663" w14:textId="2708DBC4" w:rsidR="006216B6" w:rsidRPr="0077502C" w:rsidRDefault="00E23746">
            <w:pPr>
              <w:jc w:val="center"/>
              <w:rPr>
                <w:rFonts w:cs="Arial"/>
                <w:sz w:val="20"/>
                <w:szCs w:val="20"/>
              </w:rPr>
            </w:pPr>
            <w:r>
              <w:rPr>
                <w:rFonts w:cs="Arial"/>
                <w:sz w:val="20"/>
                <w:szCs w:val="20"/>
              </w:rPr>
              <w:t>S</w:t>
            </w:r>
          </w:p>
        </w:tc>
        <w:tc>
          <w:tcPr>
            <w:tcW w:w="510" w:type="dxa"/>
            <w:shd w:val="clear" w:color="auto" w:fill="auto"/>
            <w:vAlign w:val="center"/>
          </w:tcPr>
          <w:p w14:paraId="22D54107" w14:textId="42CD39B5" w:rsidR="006216B6" w:rsidRPr="0077502C" w:rsidRDefault="003F4F0A">
            <w:pPr>
              <w:jc w:val="center"/>
              <w:rPr>
                <w:rFonts w:cs="Arial"/>
                <w:sz w:val="20"/>
                <w:szCs w:val="20"/>
              </w:rPr>
            </w:pPr>
            <w:r>
              <w:rPr>
                <w:rFonts w:cs="Arial"/>
                <w:sz w:val="20"/>
                <w:szCs w:val="20"/>
              </w:rPr>
              <w:t>S</w:t>
            </w:r>
          </w:p>
        </w:tc>
        <w:tc>
          <w:tcPr>
            <w:tcW w:w="510" w:type="dxa"/>
            <w:shd w:val="clear" w:color="auto" w:fill="auto"/>
            <w:vAlign w:val="center"/>
          </w:tcPr>
          <w:p w14:paraId="6A2C73F2" w14:textId="562BAE84" w:rsidR="006216B6" w:rsidRPr="0077502C" w:rsidRDefault="003F4F0A">
            <w:pPr>
              <w:jc w:val="center"/>
              <w:rPr>
                <w:rFonts w:cs="Arial"/>
                <w:sz w:val="20"/>
                <w:szCs w:val="20"/>
              </w:rPr>
            </w:pPr>
            <w:r>
              <w:rPr>
                <w:rFonts w:cs="Arial"/>
                <w:sz w:val="20"/>
                <w:szCs w:val="20"/>
              </w:rPr>
              <w:t>S</w:t>
            </w:r>
          </w:p>
        </w:tc>
        <w:tc>
          <w:tcPr>
            <w:tcW w:w="510" w:type="dxa"/>
            <w:shd w:val="clear" w:color="auto" w:fill="auto"/>
            <w:vAlign w:val="center"/>
          </w:tcPr>
          <w:p w14:paraId="4668F2EA" w14:textId="64D2EF05" w:rsidR="006216B6" w:rsidRPr="0077502C" w:rsidRDefault="003F4F0A">
            <w:pPr>
              <w:jc w:val="center"/>
              <w:rPr>
                <w:rFonts w:cs="Arial"/>
                <w:sz w:val="20"/>
                <w:szCs w:val="20"/>
              </w:rPr>
            </w:pPr>
            <w:r>
              <w:rPr>
                <w:rFonts w:cs="Arial"/>
                <w:sz w:val="20"/>
                <w:szCs w:val="20"/>
              </w:rPr>
              <w:t>S</w:t>
            </w:r>
          </w:p>
        </w:tc>
        <w:tc>
          <w:tcPr>
            <w:tcW w:w="510" w:type="dxa"/>
            <w:tcBorders>
              <w:right w:val="double" w:sz="4" w:space="0" w:color="auto"/>
            </w:tcBorders>
          </w:tcPr>
          <w:p w14:paraId="2AC65E06" w14:textId="2FAE0A48" w:rsidR="006216B6" w:rsidRPr="0077502C" w:rsidRDefault="003F4F0A">
            <w:pPr>
              <w:jc w:val="center"/>
              <w:rPr>
                <w:rFonts w:cs="Arial"/>
                <w:sz w:val="20"/>
                <w:szCs w:val="20"/>
              </w:rPr>
            </w:pPr>
            <w:r>
              <w:rPr>
                <w:rFonts w:cs="Arial"/>
                <w:sz w:val="20"/>
                <w:szCs w:val="20"/>
              </w:rPr>
              <w:t>S</w:t>
            </w:r>
          </w:p>
        </w:tc>
        <w:tc>
          <w:tcPr>
            <w:tcW w:w="510" w:type="dxa"/>
            <w:tcBorders>
              <w:left w:val="double" w:sz="4" w:space="0" w:color="auto"/>
            </w:tcBorders>
            <w:shd w:val="clear" w:color="auto" w:fill="F2F2F2" w:themeFill="background1" w:themeFillShade="F2"/>
          </w:tcPr>
          <w:p w14:paraId="1DFC76CE"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433BD958" w14:textId="089A1DBE"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6A0DD2BE" w14:textId="18449778" w:rsidR="006216B6" w:rsidRPr="0077502C" w:rsidRDefault="004F3F29">
            <w:pPr>
              <w:jc w:val="center"/>
              <w:rPr>
                <w:rFonts w:cs="Arial"/>
                <w:sz w:val="20"/>
                <w:szCs w:val="20"/>
              </w:rPr>
            </w:pPr>
            <w:r>
              <w:rPr>
                <w:rFonts w:cs="Arial"/>
                <w:sz w:val="20"/>
                <w:szCs w:val="20"/>
              </w:rPr>
              <w:t>S</w:t>
            </w:r>
          </w:p>
        </w:tc>
        <w:tc>
          <w:tcPr>
            <w:tcW w:w="510" w:type="dxa"/>
            <w:shd w:val="clear" w:color="auto" w:fill="F2F2F2" w:themeFill="background1" w:themeFillShade="F2"/>
            <w:vAlign w:val="center"/>
          </w:tcPr>
          <w:p w14:paraId="2F5AB1B2" w14:textId="79036A6C" w:rsidR="006216B6" w:rsidRPr="0077502C" w:rsidRDefault="00C435C1">
            <w:pPr>
              <w:jc w:val="center"/>
              <w:rPr>
                <w:rFonts w:cs="Arial"/>
                <w:sz w:val="20"/>
                <w:szCs w:val="20"/>
              </w:rPr>
            </w:pPr>
            <w:r>
              <w:rPr>
                <w:rFonts w:cs="Arial"/>
                <w:sz w:val="20"/>
                <w:szCs w:val="20"/>
              </w:rPr>
              <w:t>S</w:t>
            </w:r>
          </w:p>
        </w:tc>
        <w:tc>
          <w:tcPr>
            <w:tcW w:w="510" w:type="dxa"/>
            <w:shd w:val="clear" w:color="auto" w:fill="F2F2F2" w:themeFill="background1" w:themeFillShade="F2"/>
          </w:tcPr>
          <w:p w14:paraId="77E5F849" w14:textId="609DD477" w:rsidR="006216B6" w:rsidRPr="0077502C" w:rsidRDefault="00F34FA1">
            <w:pPr>
              <w:jc w:val="center"/>
              <w:rPr>
                <w:rFonts w:cs="Arial"/>
                <w:sz w:val="20"/>
                <w:szCs w:val="20"/>
              </w:rPr>
            </w:pPr>
            <w:r>
              <w:rPr>
                <w:rFonts w:cs="Arial"/>
                <w:sz w:val="20"/>
                <w:szCs w:val="20"/>
              </w:rPr>
              <w:t>S</w:t>
            </w:r>
          </w:p>
        </w:tc>
        <w:tc>
          <w:tcPr>
            <w:tcW w:w="510" w:type="dxa"/>
            <w:shd w:val="clear" w:color="auto" w:fill="F2F2F2" w:themeFill="background1" w:themeFillShade="F2"/>
          </w:tcPr>
          <w:p w14:paraId="4C38874B" w14:textId="77777777" w:rsidR="006216B6" w:rsidRPr="0077502C" w:rsidRDefault="006216B6">
            <w:pPr>
              <w:jc w:val="center"/>
              <w:rPr>
                <w:rFonts w:cs="Arial"/>
                <w:sz w:val="20"/>
                <w:szCs w:val="20"/>
              </w:rPr>
            </w:pPr>
          </w:p>
        </w:tc>
      </w:tr>
      <w:tr w:rsidR="006216B6" w:rsidRPr="0077502C" w14:paraId="6A65BF32" w14:textId="528B9AF9" w:rsidTr="688E984A">
        <w:trPr>
          <w:trHeight w:val="227"/>
          <w:jc w:val="center"/>
        </w:trPr>
        <w:tc>
          <w:tcPr>
            <w:tcW w:w="510" w:type="dxa"/>
            <w:tcBorders>
              <w:right w:val="double" w:sz="4" w:space="0" w:color="auto"/>
            </w:tcBorders>
            <w:shd w:val="clear" w:color="auto" w:fill="auto"/>
            <w:noWrap/>
            <w:vAlign w:val="center"/>
            <w:hideMark/>
          </w:tcPr>
          <w:p w14:paraId="0422DD00" w14:textId="77777777" w:rsidR="006216B6" w:rsidRPr="0077502C" w:rsidRDefault="006216B6">
            <w:pPr>
              <w:jc w:val="center"/>
              <w:rPr>
                <w:rFonts w:cs="Arial"/>
                <w:sz w:val="20"/>
                <w:szCs w:val="20"/>
              </w:rPr>
            </w:pPr>
            <w:r w:rsidRPr="0077502C">
              <w:rPr>
                <w:rFonts w:cs="Arial"/>
                <w:sz w:val="20"/>
                <w:szCs w:val="20"/>
              </w:rPr>
              <w:t>A5</w:t>
            </w:r>
          </w:p>
        </w:tc>
        <w:tc>
          <w:tcPr>
            <w:tcW w:w="510" w:type="dxa"/>
            <w:tcBorders>
              <w:left w:val="double" w:sz="4" w:space="0" w:color="auto"/>
            </w:tcBorders>
            <w:shd w:val="clear" w:color="auto" w:fill="F2F2F2" w:themeFill="background1" w:themeFillShade="F2"/>
            <w:vAlign w:val="center"/>
            <w:hideMark/>
          </w:tcPr>
          <w:p w14:paraId="48850C49"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33352AB5" w14:textId="2FDECA56" w:rsidR="006216B6" w:rsidRPr="0077502C" w:rsidRDefault="006216B6">
            <w:pPr>
              <w:jc w:val="center"/>
              <w:rPr>
                <w:rFonts w:cs="Arial"/>
                <w:sz w:val="20"/>
                <w:szCs w:val="20"/>
              </w:rPr>
            </w:pPr>
          </w:p>
        </w:tc>
        <w:tc>
          <w:tcPr>
            <w:tcW w:w="510" w:type="dxa"/>
            <w:shd w:val="clear" w:color="auto" w:fill="F2F2F2" w:themeFill="background1" w:themeFillShade="F2"/>
            <w:vAlign w:val="center"/>
            <w:hideMark/>
          </w:tcPr>
          <w:p w14:paraId="19B42198"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hideMark/>
          </w:tcPr>
          <w:p w14:paraId="2E7994C5"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094D0729" w14:textId="1A4F25A9" w:rsidR="006216B6" w:rsidRPr="0077502C" w:rsidRDefault="006216B6">
            <w:pPr>
              <w:jc w:val="center"/>
              <w:rPr>
                <w:rFonts w:cs="Arial"/>
                <w:sz w:val="20"/>
                <w:szCs w:val="20"/>
              </w:rPr>
            </w:pPr>
          </w:p>
        </w:tc>
        <w:tc>
          <w:tcPr>
            <w:tcW w:w="510" w:type="dxa"/>
            <w:tcBorders>
              <w:right w:val="double" w:sz="4" w:space="0" w:color="auto"/>
            </w:tcBorders>
            <w:shd w:val="clear" w:color="auto" w:fill="F2F2F2" w:themeFill="background1" w:themeFillShade="F2"/>
          </w:tcPr>
          <w:p w14:paraId="7E4140E3" w14:textId="77777777" w:rsidR="006216B6" w:rsidRPr="0077502C" w:rsidRDefault="006216B6">
            <w:pPr>
              <w:jc w:val="center"/>
              <w:rPr>
                <w:rFonts w:cs="Arial"/>
                <w:sz w:val="20"/>
                <w:szCs w:val="20"/>
              </w:rPr>
            </w:pPr>
          </w:p>
        </w:tc>
        <w:tc>
          <w:tcPr>
            <w:tcW w:w="510" w:type="dxa"/>
            <w:tcBorders>
              <w:left w:val="double" w:sz="4" w:space="0" w:color="auto"/>
            </w:tcBorders>
          </w:tcPr>
          <w:p w14:paraId="1FB52C98" w14:textId="386AD5CF" w:rsidR="006216B6" w:rsidRPr="0077502C" w:rsidRDefault="006216B6">
            <w:pPr>
              <w:jc w:val="center"/>
              <w:rPr>
                <w:rFonts w:cs="Arial"/>
                <w:sz w:val="20"/>
                <w:szCs w:val="20"/>
              </w:rPr>
            </w:pPr>
          </w:p>
        </w:tc>
        <w:tc>
          <w:tcPr>
            <w:tcW w:w="510" w:type="dxa"/>
            <w:shd w:val="clear" w:color="auto" w:fill="auto"/>
            <w:vAlign w:val="center"/>
          </w:tcPr>
          <w:p w14:paraId="6B186F35" w14:textId="19E3A654" w:rsidR="006216B6" w:rsidRPr="0077502C" w:rsidRDefault="00E23746">
            <w:pPr>
              <w:jc w:val="center"/>
              <w:rPr>
                <w:rFonts w:cs="Arial"/>
                <w:sz w:val="20"/>
                <w:szCs w:val="20"/>
              </w:rPr>
            </w:pPr>
            <w:r>
              <w:rPr>
                <w:rFonts w:cs="Arial"/>
                <w:sz w:val="20"/>
                <w:szCs w:val="20"/>
              </w:rPr>
              <w:t>S</w:t>
            </w:r>
          </w:p>
        </w:tc>
        <w:tc>
          <w:tcPr>
            <w:tcW w:w="510" w:type="dxa"/>
            <w:shd w:val="clear" w:color="auto" w:fill="auto"/>
            <w:vAlign w:val="center"/>
          </w:tcPr>
          <w:p w14:paraId="236F30C1" w14:textId="0B287055" w:rsidR="006216B6" w:rsidRPr="0077502C" w:rsidRDefault="003F4F0A">
            <w:pPr>
              <w:jc w:val="center"/>
              <w:rPr>
                <w:rFonts w:cs="Arial"/>
                <w:sz w:val="20"/>
                <w:szCs w:val="20"/>
              </w:rPr>
            </w:pPr>
            <w:r>
              <w:rPr>
                <w:rFonts w:cs="Arial"/>
                <w:sz w:val="20"/>
                <w:szCs w:val="20"/>
              </w:rPr>
              <w:t>S</w:t>
            </w:r>
          </w:p>
        </w:tc>
        <w:tc>
          <w:tcPr>
            <w:tcW w:w="510" w:type="dxa"/>
            <w:shd w:val="clear" w:color="auto" w:fill="auto"/>
            <w:vAlign w:val="center"/>
          </w:tcPr>
          <w:p w14:paraId="7BAE102F" w14:textId="296A145E" w:rsidR="006216B6" w:rsidRPr="0077502C" w:rsidRDefault="003F4F0A">
            <w:pPr>
              <w:jc w:val="center"/>
              <w:rPr>
                <w:rFonts w:cs="Arial"/>
                <w:sz w:val="20"/>
                <w:szCs w:val="20"/>
              </w:rPr>
            </w:pPr>
            <w:r>
              <w:rPr>
                <w:rFonts w:cs="Arial"/>
                <w:sz w:val="20"/>
                <w:szCs w:val="20"/>
              </w:rPr>
              <w:t>S</w:t>
            </w:r>
          </w:p>
        </w:tc>
        <w:tc>
          <w:tcPr>
            <w:tcW w:w="510" w:type="dxa"/>
            <w:shd w:val="clear" w:color="auto" w:fill="auto"/>
            <w:vAlign w:val="center"/>
            <w:hideMark/>
          </w:tcPr>
          <w:p w14:paraId="5FAFE47E" w14:textId="659C296C" w:rsidR="006216B6" w:rsidRPr="0077502C" w:rsidRDefault="003F4F0A">
            <w:pPr>
              <w:jc w:val="center"/>
              <w:rPr>
                <w:rFonts w:cs="Arial"/>
                <w:sz w:val="20"/>
                <w:szCs w:val="20"/>
              </w:rPr>
            </w:pPr>
            <w:r>
              <w:rPr>
                <w:rFonts w:cs="Arial"/>
                <w:sz w:val="20"/>
                <w:szCs w:val="20"/>
              </w:rPr>
              <w:t>S</w:t>
            </w:r>
          </w:p>
        </w:tc>
        <w:tc>
          <w:tcPr>
            <w:tcW w:w="510" w:type="dxa"/>
            <w:tcBorders>
              <w:right w:val="double" w:sz="4" w:space="0" w:color="auto"/>
            </w:tcBorders>
          </w:tcPr>
          <w:p w14:paraId="7A764071" w14:textId="32EDF4D1" w:rsidR="006216B6" w:rsidRPr="0077502C" w:rsidRDefault="003F4F0A">
            <w:pPr>
              <w:jc w:val="center"/>
              <w:rPr>
                <w:rFonts w:cs="Arial"/>
                <w:sz w:val="20"/>
                <w:szCs w:val="20"/>
              </w:rPr>
            </w:pPr>
            <w:r>
              <w:rPr>
                <w:rFonts w:cs="Arial"/>
                <w:sz w:val="20"/>
                <w:szCs w:val="20"/>
              </w:rPr>
              <w:t>S</w:t>
            </w:r>
          </w:p>
        </w:tc>
        <w:tc>
          <w:tcPr>
            <w:tcW w:w="510" w:type="dxa"/>
            <w:tcBorders>
              <w:left w:val="double" w:sz="4" w:space="0" w:color="auto"/>
            </w:tcBorders>
            <w:shd w:val="clear" w:color="auto" w:fill="F2F2F2" w:themeFill="background1" w:themeFillShade="F2"/>
          </w:tcPr>
          <w:p w14:paraId="0159FAD8"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79DD94B4" w14:textId="0D7CA1DB"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449EC2EA" w14:textId="3F93F1DB"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19A858DC" w14:textId="1B73ABD6" w:rsidR="006216B6" w:rsidRPr="0077502C" w:rsidRDefault="006216B6">
            <w:pPr>
              <w:jc w:val="center"/>
              <w:rPr>
                <w:rFonts w:cs="Arial"/>
                <w:sz w:val="20"/>
                <w:szCs w:val="20"/>
              </w:rPr>
            </w:pPr>
          </w:p>
        </w:tc>
        <w:tc>
          <w:tcPr>
            <w:tcW w:w="510" w:type="dxa"/>
            <w:shd w:val="clear" w:color="auto" w:fill="F2F2F2" w:themeFill="background1" w:themeFillShade="F2"/>
          </w:tcPr>
          <w:p w14:paraId="628B0B33" w14:textId="21ECBBEA" w:rsidR="006216B6" w:rsidRPr="0077502C" w:rsidRDefault="00F34FA1">
            <w:pPr>
              <w:jc w:val="center"/>
              <w:rPr>
                <w:rFonts w:cs="Arial"/>
                <w:sz w:val="20"/>
                <w:szCs w:val="20"/>
              </w:rPr>
            </w:pPr>
            <w:r>
              <w:rPr>
                <w:rFonts w:cs="Arial"/>
                <w:sz w:val="20"/>
                <w:szCs w:val="20"/>
              </w:rPr>
              <w:t>S</w:t>
            </w:r>
          </w:p>
        </w:tc>
        <w:tc>
          <w:tcPr>
            <w:tcW w:w="510" w:type="dxa"/>
            <w:shd w:val="clear" w:color="auto" w:fill="F2F2F2" w:themeFill="background1" w:themeFillShade="F2"/>
          </w:tcPr>
          <w:p w14:paraId="50C511F5" w14:textId="1896D820" w:rsidR="006216B6" w:rsidRPr="0077502C" w:rsidRDefault="00FB7BAB">
            <w:pPr>
              <w:jc w:val="center"/>
              <w:rPr>
                <w:rFonts w:cs="Arial"/>
                <w:sz w:val="20"/>
                <w:szCs w:val="20"/>
              </w:rPr>
            </w:pPr>
            <w:r>
              <w:rPr>
                <w:rFonts w:cs="Arial"/>
                <w:sz w:val="20"/>
                <w:szCs w:val="20"/>
              </w:rPr>
              <w:t>S</w:t>
            </w:r>
          </w:p>
        </w:tc>
      </w:tr>
      <w:tr w:rsidR="00057EDB" w:rsidRPr="0077502C" w14:paraId="20699B66" w14:textId="03A2ED1B" w:rsidTr="688E984A">
        <w:trPr>
          <w:trHeight w:val="227"/>
          <w:jc w:val="center"/>
        </w:trPr>
        <w:tc>
          <w:tcPr>
            <w:tcW w:w="9690" w:type="dxa"/>
            <w:gridSpan w:val="19"/>
            <w:shd w:val="clear" w:color="auto" w:fill="auto"/>
            <w:noWrap/>
            <w:vAlign w:val="center"/>
          </w:tcPr>
          <w:p w14:paraId="1C6EE3FA" w14:textId="64CB26D0" w:rsidR="00057EDB" w:rsidRPr="0077502C" w:rsidRDefault="00057EDB">
            <w:pPr>
              <w:rPr>
                <w:rFonts w:cs="Arial"/>
                <w:b/>
              </w:rPr>
            </w:pPr>
            <w:r w:rsidRPr="0077502C">
              <w:rPr>
                <w:rFonts w:cs="Arial"/>
                <w:b/>
              </w:rPr>
              <w:t>Intellectual Skills</w:t>
            </w:r>
          </w:p>
        </w:tc>
      </w:tr>
      <w:tr w:rsidR="006216B6" w:rsidRPr="0077502C" w14:paraId="4119A8B3" w14:textId="2FFC5CA9" w:rsidTr="688E984A">
        <w:trPr>
          <w:trHeight w:val="227"/>
          <w:jc w:val="center"/>
        </w:trPr>
        <w:tc>
          <w:tcPr>
            <w:tcW w:w="510" w:type="dxa"/>
            <w:tcBorders>
              <w:right w:val="double" w:sz="4" w:space="0" w:color="auto"/>
            </w:tcBorders>
            <w:shd w:val="clear" w:color="auto" w:fill="auto"/>
            <w:noWrap/>
            <w:vAlign w:val="center"/>
            <w:hideMark/>
          </w:tcPr>
          <w:p w14:paraId="0E7B57D2" w14:textId="77777777" w:rsidR="006216B6" w:rsidRPr="0077502C" w:rsidRDefault="006216B6">
            <w:pPr>
              <w:jc w:val="center"/>
              <w:rPr>
                <w:rFonts w:cs="Arial"/>
                <w:sz w:val="20"/>
                <w:szCs w:val="20"/>
              </w:rPr>
            </w:pPr>
            <w:r w:rsidRPr="0077502C">
              <w:rPr>
                <w:rFonts w:cs="Arial"/>
                <w:sz w:val="20"/>
                <w:szCs w:val="20"/>
              </w:rPr>
              <w:t>B1</w:t>
            </w:r>
          </w:p>
        </w:tc>
        <w:tc>
          <w:tcPr>
            <w:tcW w:w="510" w:type="dxa"/>
            <w:tcBorders>
              <w:left w:val="double" w:sz="4" w:space="0" w:color="auto"/>
            </w:tcBorders>
            <w:shd w:val="clear" w:color="auto" w:fill="F2F2F2" w:themeFill="background1" w:themeFillShade="F2"/>
            <w:vAlign w:val="center"/>
          </w:tcPr>
          <w:p w14:paraId="2CE4DCDF"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62FA18B9" w14:textId="110522E8"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2F935683" w14:textId="3F945734"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426AA93F" w14:textId="51FF05F5"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10EB9E92" w14:textId="696496BD" w:rsidR="006216B6" w:rsidRPr="0077502C" w:rsidRDefault="006216B6">
            <w:pPr>
              <w:jc w:val="center"/>
              <w:rPr>
                <w:rFonts w:cs="Arial"/>
                <w:sz w:val="20"/>
                <w:szCs w:val="20"/>
              </w:rPr>
            </w:pPr>
          </w:p>
        </w:tc>
        <w:tc>
          <w:tcPr>
            <w:tcW w:w="510" w:type="dxa"/>
            <w:tcBorders>
              <w:right w:val="double" w:sz="4" w:space="0" w:color="auto"/>
            </w:tcBorders>
            <w:shd w:val="clear" w:color="auto" w:fill="F2F2F2" w:themeFill="background1" w:themeFillShade="F2"/>
          </w:tcPr>
          <w:p w14:paraId="28883F25" w14:textId="77777777" w:rsidR="006216B6" w:rsidRPr="0077502C" w:rsidRDefault="006216B6">
            <w:pPr>
              <w:jc w:val="center"/>
              <w:rPr>
                <w:rFonts w:cs="Arial"/>
                <w:sz w:val="20"/>
                <w:szCs w:val="20"/>
              </w:rPr>
            </w:pPr>
          </w:p>
        </w:tc>
        <w:tc>
          <w:tcPr>
            <w:tcW w:w="510" w:type="dxa"/>
            <w:tcBorders>
              <w:left w:val="double" w:sz="4" w:space="0" w:color="auto"/>
            </w:tcBorders>
          </w:tcPr>
          <w:p w14:paraId="55A84804" w14:textId="759947FA" w:rsidR="006216B6" w:rsidRPr="0077502C" w:rsidRDefault="006216B6">
            <w:pPr>
              <w:jc w:val="center"/>
              <w:rPr>
                <w:rFonts w:cs="Arial"/>
                <w:sz w:val="20"/>
                <w:szCs w:val="20"/>
              </w:rPr>
            </w:pPr>
          </w:p>
        </w:tc>
        <w:tc>
          <w:tcPr>
            <w:tcW w:w="510" w:type="dxa"/>
            <w:shd w:val="clear" w:color="auto" w:fill="auto"/>
            <w:vAlign w:val="center"/>
          </w:tcPr>
          <w:p w14:paraId="3A2F01DC" w14:textId="36E6BE51" w:rsidR="006216B6" w:rsidRPr="0077502C" w:rsidRDefault="00B66B32">
            <w:pPr>
              <w:jc w:val="center"/>
              <w:rPr>
                <w:rFonts w:cs="Arial"/>
                <w:sz w:val="20"/>
                <w:szCs w:val="20"/>
              </w:rPr>
            </w:pPr>
            <w:r>
              <w:rPr>
                <w:rFonts w:cs="Arial"/>
                <w:sz w:val="20"/>
                <w:szCs w:val="20"/>
              </w:rPr>
              <w:t>S</w:t>
            </w:r>
          </w:p>
        </w:tc>
        <w:tc>
          <w:tcPr>
            <w:tcW w:w="510" w:type="dxa"/>
            <w:shd w:val="clear" w:color="auto" w:fill="auto"/>
            <w:vAlign w:val="center"/>
          </w:tcPr>
          <w:p w14:paraId="38671EF4" w14:textId="77777777" w:rsidR="006216B6" w:rsidRPr="0077502C" w:rsidRDefault="006216B6">
            <w:pPr>
              <w:jc w:val="center"/>
              <w:rPr>
                <w:rFonts w:cs="Arial"/>
                <w:sz w:val="20"/>
                <w:szCs w:val="20"/>
              </w:rPr>
            </w:pPr>
          </w:p>
        </w:tc>
        <w:tc>
          <w:tcPr>
            <w:tcW w:w="510" w:type="dxa"/>
            <w:shd w:val="clear" w:color="auto" w:fill="auto"/>
            <w:vAlign w:val="center"/>
          </w:tcPr>
          <w:p w14:paraId="671B3BCC" w14:textId="77777777" w:rsidR="006216B6" w:rsidRPr="0077502C" w:rsidRDefault="006216B6">
            <w:pPr>
              <w:jc w:val="center"/>
              <w:rPr>
                <w:rFonts w:cs="Arial"/>
                <w:sz w:val="20"/>
                <w:szCs w:val="20"/>
              </w:rPr>
            </w:pPr>
          </w:p>
        </w:tc>
        <w:tc>
          <w:tcPr>
            <w:tcW w:w="510" w:type="dxa"/>
            <w:shd w:val="clear" w:color="auto" w:fill="auto"/>
            <w:vAlign w:val="center"/>
          </w:tcPr>
          <w:p w14:paraId="1AD1F40D" w14:textId="1E571780" w:rsidR="006216B6" w:rsidRPr="0077502C" w:rsidRDefault="006216B6">
            <w:pPr>
              <w:jc w:val="center"/>
              <w:rPr>
                <w:rFonts w:cs="Arial"/>
                <w:sz w:val="20"/>
                <w:szCs w:val="20"/>
              </w:rPr>
            </w:pPr>
          </w:p>
        </w:tc>
        <w:tc>
          <w:tcPr>
            <w:tcW w:w="510" w:type="dxa"/>
            <w:tcBorders>
              <w:right w:val="double" w:sz="4" w:space="0" w:color="auto"/>
            </w:tcBorders>
          </w:tcPr>
          <w:p w14:paraId="7560C931" w14:textId="77777777" w:rsidR="006216B6" w:rsidRPr="0077502C" w:rsidRDefault="006216B6">
            <w:pPr>
              <w:jc w:val="center"/>
              <w:rPr>
                <w:rFonts w:cs="Arial"/>
                <w:sz w:val="20"/>
                <w:szCs w:val="20"/>
              </w:rPr>
            </w:pPr>
          </w:p>
        </w:tc>
        <w:tc>
          <w:tcPr>
            <w:tcW w:w="510" w:type="dxa"/>
            <w:tcBorders>
              <w:left w:val="double" w:sz="4" w:space="0" w:color="auto"/>
            </w:tcBorders>
            <w:shd w:val="clear" w:color="auto" w:fill="F2F2F2" w:themeFill="background1" w:themeFillShade="F2"/>
          </w:tcPr>
          <w:p w14:paraId="3893057E"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038C62A1" w14:textId="30C57599"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3BB06E0A" w14:textId="04C06468" w:rsidR="006216B6" w:rsidRPr="0077502C" w:rsidRDefault="00895F47">
            <w:pPr>
              <w:jc w:val="center"/>
              <w:rPr>
                <w:rFonts w:cs="Arial"/>
                <w:sz w:val="20"/>
                <w:szCs w:val="20"/>
              </w:rPr>
            </w:pPr>
            <w:r>
              <w:rPr>
                <w:rFonts w:cs="Arial"/>
                <w:sz w:val="20"/>
                <w:szCs w:val="20"/>
              </w:rPr>
              <w:t>S</w:t>
            </w:r>
          </w:p>
        </w:tc>
        <w:tc>
          <w:tcPr>
            <w:tcW w:w="510" w:type="dxa"/>
            <w:shd w:val="clear" w:color="auto" w:fill="F2F2F2" w:themeFill="background1" w:themeFillShade="F2"/>
            <w:vAlign w:val="center"/>
          </w:tcPr>
          <w:p w14:paraId="7A7A4E45" w14:textId="0834FCD7" w:rsidR="006216B6" w:rsidRPr="0077502C" w:rsidRDefault="00B42B43">
            <w:pPr>
              <w:jc w:val="center"/>
              <w:rPr>
                <w:rFonts w:cs="Arial"/>
                <w:sz w:val="20"/>
                <w:szCs w:val="20"/>
              </w:rPr>
            </w:pPr>
            <w:r>
              <w:rPr>
                <w:rFonts w:cs="Arial"/>
                <w:sz w:val="20"/>
                <w:szCs w:val="20"/>
              </w:rPr>
              <w:t>S</w:t>
            </w:r>
          </w:p>
        </w:tc>
        <w:tc>
          <w:tcPr>
            <w:tcW w:w="510" w:type="dxa"/>
            <w:shd w:val="clear" w:color="auto" w:fill="F2F2F2" w:themeFill="background1" w:themeFillShade="F2"/>
          </w:tcPr>
          <w:p w14:paraId="37C33B79" w14:textId="66211ADC" w:rsidR="006216B6" w:rsidRPr="0077502C" w:rsidRDefault="00D34320">
            <w:pPr>
              <w:jc w:val="center"/>
              <w:rPr>
                <w:rFonts w:cs="Arial"/>
                <w:sz w:val="20"/>
                <w:szCs w:val="20"/>
              </w:rPr>
            </w:pPr>
            <w:r>
              <w:rPr>
                <w:rFonts w:cs="Arial"/>
                <w:sz w:val="20"/>
                <w:szCs w:val="20"/>
              </w:rPr>
              <w:t>S</w:t>
            </w:r>
          </w:p>
        </w:tc>
        <w:tc>
          <w:tcPr>
            <w:tcW w:w="510" w:type="dxa"/>
            <w:shd w:val="clear" w:color="auto" w:fill="F2F2F2" w:themeFill="background1" w:themeFillShade="F2"/>
          </w:tcPr>
          <w:p w14:paraId="7F7B7EDB" w14:textId="1F10663B" w:rsidR="006216B6" w:rsidRPr="0077502C" w:rsidRDefault="00D34320">
            <w:pPr>
              <w:jc w:val="center"/>
              <w:rPr>
                <w:rFonts w:cs="Arial"/>
                <w:sz w:val="20"/>
                <w:szCs w:val="20"/>
              </w:rPr>
            </w:pPr>
            <w:r>
              <w:rPr>
                <w:rFonts w:cs="Arial"/>
                <w:sz w:val="20"/>
                <w:szCs w:val="20"/>
              </w:rPr>
              <w:t>S</w:t>
            </w:r>
          </w:p>
        </w:tc>
      </w:tr>
      <w:tr w:rsidR="006216B6" w:rsidRPr="0077502C" w14:paraId="5858851C" w14:textId="76D99223" w:rsidTr="688E984A">
        <w:trPr>
          <w:trHeight w:val="227"/>
          <w:jc w:val="center"/>
        </w:trPr>
        <w:tc>
          <w:tcPr>
            <w:tcW w:w="510" w:type="dxa"/>
            <w:tcBorders>
              <w:right w:val="double" w:sz="4" w:space="0" w:color="auto"/>
            </w:tcBorders>
            <w:shd w:val="clear" w:color="auto" w:fill="auto"/>
            <w:noWrap/>
            <w:vAlign w:val="center"/>
            <w:hideMark/>
          </w:tcPr>
          <w:p w14:paraId="1069A9C8" w14:textId="77777777" w:rsidR="006216B6" w:rsidRPr="0077502C" w:rsidRDefault="006216B6">
            <w:pPr>
              <w:jc w:val="center"/>
              <w:rPr>
                <w:rFonts w:cs="Arial"/>
                <w:sz w:val="20"/>
                <w:szCs w:val="20"/>
              </w:rPr>
            </w:pPr>
            <w:r w:rsidRPr="0077502C">
              <w:rPr>
                <w:rFonts w:cs="Arial"/>
                <w:sz w:val="20"/>
                <w:szCs w:val="20"/>
              </w:rPr>
              <w:t>B2</w:t>
            </w:r>
          </w:p>
        </w:tc>
        <w:tc>
          <w:tcPr>
            <w:tcW w:w="510" w:type="dxa"/>
            <w:tcBorders>
              <w:left w:val="double" w:sz="4" w:space="0" w:color="auto"/>
            </w:tcBorders>
            <w:shd w:val="clear" w:color="auto" w:fill="F2F2F2" w:themeFill="background1" w:themeFillShade="F2"/>
            <w:vAlign w:val="center"/>
          </w:tcPr>
          <w:p w14:paraId="40A30D76"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4A483D5C" w14:textId="5CE67D70" w:rsidR="006216B6" w:rsidRPr="0077502C" w:rsidRDefault="3C7F3D69">
            <w:pPr>
              <w:jc w:val="center"/>
              <w:rPr>
                <w:rFonts w:cs="Arial"/>
                <w:sz w:val="20"/>
                <w:szCs w:val="20"/>
              </w:rPr>
            </w:pPr>
            <w:r w:rsidRPr="688E984A">
              <w:rPr>
                <w:rFonts w:cs="Arial"/>
                <w:sz w:val="20"/>
                <w:szCs w:val="20"/>
              </w:rPr>
              <w:t>S</w:t>
            </w:r>
          </w:p>
        </w:tc>
        <w:tc>
          <w:tcPr>
            <w:tcW w:w="510" w:type="dxa"/>
            <w:shd w:val="clear" w:color="auto" w:fill="F2F2F2" w:themeFill="background1" w:themeFillShade="F2"/>
            <w:vAlign w:val="center"/>
          </w:tcPr>
          <w:p w14:paraId="5066D5ED" w14:textId="639BD6A1" w:rsidR="006216B6" w:rsidRPr="0077502C" w:rsidRDefault="38DE190F">
            <w:pPr>
              <w:jc w:val="center"/>
              <w:rPr>
                <w:rFonts w:cs="Arial"/>
                <w:sz w:val="20"/>
                <w:szCs w:val="20"/>
              </w:rPr>
            </w:pPr>
            <w:r w:rsidRPr="688E984A">
              <w:rPr>
                <w:rFonts w:cs="Arial"/>
                <w:sz w:val="20"/>
                <w:szCs w:val="20"/>
              </w:rPr>
              <w:t>S</w:t>
            </w:r>
          </w:p>
        </w:tc>
        <w:tc>
          <w:tcPr>
            <w:tcW w:w="510" w:type="dxa"/>
            <w:shd w:val="clear" w:color="auto" w:fill="F2F2F2" w:themeFill="background1" w:themeFillShade="F2"/>
            <w:vAlign w:val="center"/>
          </w:tcPr>
          <w:p w14:paraId="1429C755"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21D0C061" w14:textId="52F7C267" w:rsidR="006216B6" w:rsidRPr="0077502C" w:rsidRDefault="006216B6">
            <w:pPr>
              <w:jc w:val="center"/>
              <w:rPr>
                <w:rFonts w:cs="Arial"/>
                <w:sz w:val="20"/>
                <w:szCs w:val="20"/>
              </w:rPr>
            </w:pPr>
          </w:p>
        </w:tc>
        <w:tc>
          <w:tcPr>
            <w:tcW w:w="510" w:type="dxa"/>
            <w:tcBorders>
              <w:right w:val="double" w:sz="4" w:space="0" w:color="auto"/>
            </w:tcBorders>
            <w:shd w:val="clear" w:color="auto" w:fill="F2F2F2" w:themeFill="background1" w:themeFillShade="F2"/>
          </w:tcPr>
          <w:p w14:paraId="299071F3" w14:textId="77777777" w:rsidR="006216B6" w:rsidRPr="0077502C" w:rsidRDefault="006216B6">
            <w:pPr>
              <w:jc w:val="center"/>
              <w:rPr>
                <w:rFonts w:cs="Arial"/>
                <w:sz w:val="20"/>
                <w:szCs w:val="20"/>
              </w:rPr>
            </w:pPr>
          </w:p>
        </w:tc>
        <w:tc>
          <w:tcPr>
            <w:tcW w:w="510" w:type="dxa"/>
            <w:tcBorders>
              <w:left w:val="double" w:sz="4" w:space="0" w:color="auto"/>
            </w:tcBorders>
          </w:tcPr>
          <w:p w14:paraId="082B72D1" w14:textId="146B4399" w:rsidR="006216B6" w:rsidRPr="0077502C" w:rsidRDefault="006216B6">
            <w:pPr>
              <w:jc w:val="center"/>
              <w:rPr>
                <w:rFonts w:cs="Arial"/>
                <w:sz w:val="20"/>
                <w:szCs w:val="20"/>
              </w:rPr>
            </w:pPr>
          </w:p>
        </w:tc>
        <w:tc>
          <w:tcPr>
            <w:tcW w:w="510" w:type="dxa"/>
            <w:shd w:val="clear" w:color="auto" w:fill="auto"/>
            <w:vAlign w:val="center"/>
          </w:tcPr>
          <w:p w14:paraId="6070FB10" w14:textId="59AAF506" w:rsidR="006216B6" w:rsidRPr="0077502C" w:rsidRDefault="00B66B32">
            <w:pPr>
              <w:jc w:val="center"/>
              <w:rPr>
                <w:rFonts w:cs="Arial"/>
                <w:sz w:val="20"/>
                <w:szCs w:val="20"/>
              </w:rPr>
            </w:pPr>
            <w:r>
              <w:rPr>
                <w:rFonts w:cs="Arial"/>
                <w:sz w:val="20"/>
                <w:szCs w:val="20"/>
              </w:rPr>
              <w:t>S</w:t>
            </w:r>
          </w:p>
        </w:tc>
        <w:tc>
          <w:tcPr>
            <w:tcW w:w="510" w:type="dxa"/>
            <w:shd w:val="clear" w:color="auto" w:fill="auto"/>
            <w:vAlign w:val="center"/>
          </w:tcPr>
          <w:p w14:paraId="695C8CFF" w14:textId="0E86BA81" w:rsidR="006216B6" w:rsidRPr="0077502C" w:rsidRDefault="009F6D7D">
            <w:pPr>
              <w:jc w:val="center"/>
              <w:rPr>
                <w:rFonts w:cs="Arial"/>
                <w:sz w:val="20"/>
                <w:szCs w:val="20"/>
              </w:rPr>
            </w:pPr>
            <w:r>
              <w:rPr>
                <w:rFonts w:cs="Arial"/>
                <w:sz w:val="20"/>
                <w:szCs w:val="20"/>
              </w:rPr>
              <w:t>S</w:t>
            </w:r>
          </w:p>
        </w:tc>
        <w:tc>
          <w:tcPr>
            <w:tcW w:w="510" w:type="dxa"/>
            <w:shd w:val="clear" w:color="auto" w:fill="auto"/>
            <w:vAlign w:val="center"/>
          </w:tcPr>
          <w:p w14:paraId="1E99F9F7" w14:textId="61AD99BD" w:rsidR="006216B6" w:rsidRPr="0077502C" w:rsidRDefault="009F6D7D">
            <w:pPr>
              <w:jc w:val="center"/>
              <w:rPr>
                <w:rFonts w:cs="Arial"/>
                <w:sz w:val="20"/>
                <w:szCs w:val="20"/>
              </w:rPr>
            </w:pPr>
            <w:r>
              <w:rPr>
                <w:rFonts w:cs="Arial"/>
                <w:sz w:val="20"/>
                <w:szCs w:val="20"/>
              </w:rPr>
              <w:t>S</w:t>
            </w:r>
          </w:p>
        </w:tc>
        <w:tc>
          <w:tcPr>
            <w:tcW w:w="510" w:type="dxa"/>
            <w:shd w:val="clear" w:color="auto" w:fill="auto"/>
            <w:vAlign w:val="center"/>
          </w:tcPr>
          <w:p w14:paraId="14173EB7" w14:textId="77777777" w:rsidR="006216B6" w:rsidRPr="0077502C" w:rsidRDefault="006216B6">
            <w:pPr>
              <w:jc w:val="center"/>
              <w:rPr>
                <w:rFonts w:cs="Arial"/>
                <w:sz w:val="20"/>
                <w:szCs w:val="20"/>
              </w:rPr>
            </w:pPr>
          </w:p>
        </w:tc>
        <w:tc>
          <w:tcPr>
            <w:tcW w:w="510" w:type="dxa"/>
            <w:tcBorders>
              <w:right w:val="double" w:sz="4" w:space="0" w:color="auto"/>
            </w:tcBorders>
          </w:tcPr>
          <w:p w14:paraId="0538F0FE" w14:textId="218195C6" w:rsidR="006216B6" w:rsidRPr="0077502C" w:rsidRDefault="009F6D7D">
            <w:pPr>
              <w:jc w:val="center"/>
              <w:rPr>
                <w:rFonts w:cs="Arial"/>
                <w:sz w:val="20"/>
                <w:szCs w:val="20"/>
              </w:rPr>
            </w:pPr>
            <w:r>
              <w:rPr>
                <w:rFonts w:cs="Arial"/>
                <w:sz w:val="20"/>
                <w:szCs w:val="20"/>
              </w:rPr>
              <w:t>S</w:t>
            </w:r>
          </w:p>
        </w:tc>
        <w:tc>
          <w:tcPr>
            <w:tcW w:w="510" w:type="dxa"/>
            <w:tcBorders>
              <w:left w:val="double" w:sz="4" w:space="0" w:color="auto"/>
            </w:tcBorders>
            <w:shd w:val="clear" w:color="auto" w:fill="F2F2F2" w:themeFill="background1" w:themeFillShade="F2"/>
          </w:tcPr>
          <w:p w14:paraId="0A348480"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5ACDBEFB" w14:textId="3C8A6DD3"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22248E7C" w14:textId="63D89696" w:rsidR="006216B6" w:rsidRPr="0077502C" w:rsidRDefault="00895F47">
            <w:pPr>
              <w:jc w:val="center"/>
              <w:rPr>
                <w:rFonts w:cs="Arial"/>
                <w:sz w:val="20"/>
                <w:szCs w:val="20"/>
              </w:rPr>
            </w:pPr>
            <w:r>
              <w:rPr>
                <w:rFonts w:cs="Arial"/>
                <w:sz w:val="20"/>
                <w:szCs w:val="20"/>
              </w:rPr>
              <w:t>S</w:t>
            </w:r>
          </w:p>
        </w:tc>
        <w:tc>
          <w:tcPr>
            <w:tcW w:w="510" w:type="dxa"/>
            <w:shd w:val="clear" w:color="auto" w:fill="F2F2F2" w:themeFill="background1" w:themeFillShade="F2"/>
            <w:vAlign w:val="center"/>
          </w:tcPr>
          <w:p w14:paraId="6F7AE2B7" w14:textId="7A9383D2" w:rsidR="006216B6" w:rsidRPr="0077502C" w:rsidRDefault="00B42B43">
            <w:pPr>
              <w:jc w:val="center"/>
              <w:rPr>
                <w:rFonts w:cs="Arial"/>
                <w:sz w:val="20"/>
                <w:szCs w:val="20"/>
              </w:rPr>
            </w:pPr>
            <w:r>
              <w:rPr>
                <w:rFonts w:cs="Arial"/>
                <w:sz w:val="20"/>
                <w:szCs w:val="20"/>
              </w:rPr>
              <w:t>S</w:t>
            </w:r>
          </w:p>
        </w:tc>
        <w:tc>
          <w:tcPr>
            <w:tcW w:w="510" w:type="dxa"/>
            <w:shd w:val="clear" w:color="auto" w:fill="F2F2F2" w:themeFill="background1" w:themeFillShade="F2"/>
          </w:tcPr>
          <w:p w14:paraId="3FBED3B0" w14:textId="12C213A3" w:rsidR="006216B6" w:rsidRPr="0077502C" w:rsidRDefault="00D34320">
            <w:pPr>
              <w:jc w:val="center"/>
              <w:rPr>
                <w:rFonts w:cs="Arial"/>
                <w:sz w:val="20"/>
                <w:szCs w:val="20"/>
              </w:rPr>
            </w:pPr>
            <w:r>
              <w:rPr>
                <w:rFonts w:cs="Arial"/>
                <w:sz w:val="20"/>
                <w:szCs w:val="20"/>
              </w:rPr>
              <w:t>S</w:t>
            </w:r>
          </w:p>
        </w:tc>
        <w:tc>
          <w:tcPr>
            <w:tcW w:w="510" w:type="dxa"/>
            <w:shd w:val="clear" w:color="auto" w:fill="F2F2F2" w:themeFill="background1" w:themeFillShade="F2"/>
          </w:tcPr>
          <w:p w14:paraId="13C83E94" w14:textId="532EA605" w:rsidR="006216B6" w:rsidRPr="0077502C" w:rsidRDefault="00D34320">
            <w:pPr>
              <w:jc w:val="center"/>
              <w:rPr>
                <w:rFonts w:cs="Arial"/>
                <w:sz w:val="20"/>
                <w:szCs w:val="20"/>
              </w:rPr>
            </w:pPr>
            <w:r>
              <w:rPr>
                <w:rFonts w:cs="Arial"/>
                <w:sz w:val="20"/>
                <w:szCs w:val="20"/>
              </w:rPr>
              <w:t>S</w:t>
            </w:r>
          </w:p>
        </w:tc>
      </w:tr>
      <w:tr w:rsidR="006216B6" w:rsidRPr="0077502C" w14:paraId="74FA3796" w14:textId="76E26E19" w:rsidTr="688E984A">
        <w:trPr>
          <w:trHeight w:val="227"/>
          <w:jc w:val="center"/>
        </w:trPr>
        <w:tc>
          <w:tcPr>
            <w:tcW w:w="510" w:type="dxa"/>
            <w:tcBorders>
              <w:right w:val="double" w:sz="4" w:space="0" w:color="auto"/>
            </w:tcBorders>
            <w:shd w:val="clear" w:color="auto" w:fill="auto"/>
            <w:noWrap/>
            <w:vAlign w:val="center"/>
            <w:hideMark/>
          </w:tcPr>
          <w:p w14:paraId="56F75C1C" w14:textId="77777777" w:rsidR="006216B6" w:rsidRPr="0077502C" w:rsidRDefault="006216B6">
            <w:pPr>
              <w:jc w:val="center"/>
              <w:rPr>
                <w:rFonts w:cs="Arial"/>
                <w:sz w:val="20"/>
                <w:szCs w:val="20"/>
              </w:rPr>
            </w:pPr>
            <w:r w:rsidRPr="0077502C">
              <w:rPr>
                <w:rFonts w:cs="Arial"/>
                <w:sz w:val="20"/>
                <w:szCs w:val="20"/>
              </w:rPr>
              <w:t>B3</w:t>
            </w:r>
          </w:p>
        </w:tc>
        <w:tc>
          <w:tcPr>
            <w:tcW w:w="510" w:type="dxa"/>
            <w:tcBorders>
              <w:left w:val="double" w:sz="4" w:space="0" w:color="auto"/>
            </w:tcBorders>
            <w:shd w:val="clear" w:color="auto" w:fill="F2F2F2" w:themeFill="background1" w:themeFillShade="F2"/>
            <w:vAlign w:val="center"/>
          </w:tcPr>
          <w:p w14:paraId="6A958F50"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06A7D48C"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6F91A239"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41095AB8" w14:textId="1478FD03" w:rsidR="006216B6" w:rsidRPr="0077502C" w:rsidRDefault="454993A8">
            <w:pPr>
              <w:jc w:val="center"/>
              <w:rPr>
                <w:rFonts w:cs="Arial"/>
                <w:sz w:val="20"/>
                <w:szCs w:val="20"/>
              </w:rPr>
            </w:pPr>
            <w:r w:rsidRPr="688E984A">
              <w:rPr>
                <w:rFonts w:cs="Arial"/>
                <w:sz w:val="20"/>
                <w:szCs w:val="20"/>
              </w:rPr>
              <w:t>S</w:t>
            </w:r>
          </w:p>
        </w:tc>
        <w:tc>
          <w:tcPr>
            <w:tcW w:w="510" w:type="dxa"/>
            <w:shd w:val="clear" w:color="auto" w:fill="F2F2F2" w:themeFill="background1" w:themeFillShade="F2"/>
            <w:vAlign w:val="center"/>
          </w:tcPr>
          <w:p w14:paraId="1EEA21FB" w14:textId="2F9E3A6D" w:rsidR="006216B6" w:rsidRPr="0077502C" w:rsidRDefault="454993A8">
            <w:pPr>
              <w:jc w:val="center"/>
              <w:rPr>
                <w:rFonts w:cs="Arial"/>
                <w:sz w:val="20"/>
                <w:szCs w:val="20"/>
              </w:rPr>
            </w:pPr>
            <w:r w:rsidRPr="688E984A">
              <w:rPr>
                <w:rFonts w:cs="Arial"/>
                <w:sz w:val="20"/>
                <w:szCs w:val="20"/>
              </w:rPr>
              <w:t>S</w:t>
            </w:r>
          </w:p>
        </w:tc>
        <w:tc>
          <w:tcPr>
            <w:tcW w:w="510" w:type="dxa"/>
            <w:tcBorders>
              <w:right w:val="double" w:sz="4" w:space="0" w:color="auto"/>
            </w:tcBorders>
            <w:shd w:val="clear" w:color="auto" w:fill="F2F2F2" w:themeFill="background1" w:themeFillShade="F2"/>
          </w:tcPr>
          <w:p w14:paraId="35C9D48B" w14:textId="2170D4E3" w:rsidR="006216B6" w:rsidRPr="0077502C" w:rsidRDefault="454993A8">
            <w:pPr>
              <w:jc w:val="center"/>
              <w:rPr>
                <w:rFonts w:cs="Arial"/>
                <w:sz w:val="20"/>
                <w:szCs w:val="20"/>
              </w:rPr>
            </w:pPr>
            <w:r w:rsidRPr="688E984A">
              <w:rPr>
                <w:rFonts w:cs="Arial"/>
                <w:sz w:val="20"/>
                <w:szCs w:val="20"/>
              </w:rPr>
              <w:t>S</w:t>
            </w:r>
          </w:p>
        </w:tc>
        <w:tc>
          <w:tcPr>
            <w:tcW w:w="510" w:type="dxa"/>
            <w:tcBorders>
              <w:left w:val="double" w:sz="4" w:space="0" w:color="auto"/>
            </w:tcBorders>
          </w:tcPr>
          <w:p w14:paraId="6F3C70CB" w14:textId="720D0F22" w:rsidR="006216B6" w:rsidRPr="0077502C" w:rsidRDefault="006216B6">
            <w:pPr>
              <w:jc w:val="center"/>
              <w:rPr>
                <w:rFonts w:cs="Arial"/>
                <w:sz w:val="20"/>
                <w:szCs w:val="20"/>
              </w:rPr>
            </w:pPr>
          </w:p>
        </w:tc>
        <w:tc>
          <w:tcPr>
            <w:tcW w:w="510" w:type="dxa"/>
            <w:shd w:val="clear" w:color="auto" w:fill="auto"/>
            <w:vAlign w:val="center"/>
          </w:tcPr>
          <w:p w14:paraId="17266B8F" w14:textId="5C2AC76A" w:rsidR="006216B6" w:rsidRPr="0077502C" w:rsidRDefault="00B66B32">
            <w:pPr>
              <w:jc w:val="center"/>
              <w:rPr>
                <w:rFonts w:cs="Arial"/>
                <w:sz w:val="20"/>
                <w:szCs w:val="20"/>
              </w:rPr>
            </w:pPr>
            <w:r>
              <w:rPr>
                <w:rFonts w:cs="Arial"/>
                <w:sz w:val="20"/>
                <w:szCs w:val="20"/>
              </w:rPr>
              <w:t>S</w:t>
            </w:r>
          </w:p>
        </w:tc>
        <w:tc>
          <w:tcPr>
            <w:tcW w:w="510" w:type="dxa"/>
            <w:shd w:val="clear" w:color="auto" w:fill="auto"/>
            <w:vAlign w:val="center"/>
          </w:tcPr>
          <w:p w14:paraId="37F90A77" w14:textId="5BEFCE4F" w:rsidR="006216B6" w:rsidRPr="0077502C" w:rsidRDefault="009F6D7D">
            <w:pPr>
              <w:jc w:val="center"/>
              <w:rPr>
                <w:rFonts w:cs="Arial"/>
                <w:sz w:val="20"/>
                <w:szCs w:val="20"/>
              </w:rPr>
            </w:pPr>
            <w:r>
              <w:rPr>
                <w:rFonts w:cs="Arial"/>
                <w:sz w:val="20"/>
                <w:szCs w:val="20"/>
              </w:rPr>
              <w:t>S</w:t>
            </w:r>
          </w:p>
        </w:tc>
        <w:tc>
          <w:tcPr>
            <w:tcW w:w="510" w:type="dxa"/>
            <w:shd w:val="clear" w:color="auto" w:fill="auto"/>
            <w:vAlign w:val="center"/>
          </w:tcPr>
          <w:p w14:paraId="681355F0" w14:textId="19CAA70F" w:rsidR="006216B6" w:rsidRPr="0077502C" w:rsidRDefault="009F6D7D">
            <w:pPr>
              <w:jc w:val="center"/>
              <w:rPr>
                <w:rFonts w:cs="Arial"/>
                <w:sz w:val="20"/>
                <w:szCs w:val="20"/>
              </w:rPr>
            </w:pPr>
            <w:r>
              <w:rPr>
                <w:rFonts w:cs="Arial"/>
                <w:sz w:val="20"/>
                <w:szCs w:val="20"/>
              </w:rPr>
              <w:t>S</w:t>
            </w:r>
          </w:p>
        </w:tc>
        <w:tc>
          <w:tcPr>
            <w:tcW w:w="510" w:type="dxa"/>
            <w:shd w:val="clear" w:color="auto" w:fill="auto"/>
            <w:vAlign w:val="center"/>
          </w:tcPr>
          <w:p w14:paraId="48D4C8CE" w14:textId="301A4D01" w:rsidR="006216B6" w:rsidRPr="0077502C" w:rsidRDefault="00D22A5F">
            <w:pPr>
              <w:jc w:val="center"/>
              <w:rPr>
                <w:rFonts w:cs="Arial"/>
                <w:sz w:val="20"/>
                <w:szCs w:val="20"/>
              </w:rPr>
            </w:pPr>
            <w:r>
              <w:rPr>
                <w:rFonts w:cs="Arial"/>
                <w:sz w:val="20"/>
                <w:szCs w:val="20"/>
              </w:rPr>
              <w:t>S</w:t>
            </w:r>
          </w:p>
        </w:tc>
        <w:tc>
          <w:tcPr>
            <w:tcW w:w="510" w:type="dxa"/>
            <w:tcBorders>
              <w:right w:val="double" w:sz="4" w:space="0" w:color="auto"/>
            </w:tcBorders>
          </w:tcPr>
          <w:p w14:paraId="427931AB" w14:textId="0E77B5AE" w:rsidR="006216B6" w:rsidRPr="0077502C" w:rsidRDefault="009F6D7D">
            <w:pPr>
              <w:jc w:val="center"/>
              <w:rPr>
                <w:rFonts w:cs="Arial"/>
                <w:sz w:val="20"/>
                <w:szCs w:val="20"/>
              </w:rPr>
            </w:pPr>
            <w:r>
              <w:rPr>
                <w:rFonts w:cs="Arial"/>
                <w:sz w:val="20"/>
                <w:szCs w:val="20"/>
              </w:rPr>
              <w:t>S</w:t>
            </w:r>
          </w:p>
        </w:tc>
        <w:tc>
          <w:tcPr>
            <w:tcW w:w="510" w:type="dxa"/>
            <w:tcBorders>
              <w:left w:val="double" w:sz="4" w:space="0" w:color="auto"/>
            </w:tcBorders>
            <w:shd w:val="clear" w:color="auto" w:fill="F2F2F2" w:themeFill="background1" w:themeFillShade="F2"/>
          </w:tcPr>
          <w:p w14:paraId="7396AE2A"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262860E7" w14:textId="6FFCC742"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761A3E21" w14:textId="0715EA2A" w:rsidR="006216B6" w:rsidRPr="0077502C" w:rsidRDefault="00895F47">
            <w:pPr>
              <w:jc w:val="center"/>
              <w:rPr>
                <w:rFonts w:cs="Arial"/>
                <w:sz w:val="20"/>
                <w:szCs w:val="20"/>
              </w:rPr>
            </w:pPr>
            <w:r>
              <w:rPr>
                <w:rFonts w:cs="Arial"/>
                <w:sz w:val="20"/>
                <w:szCs w:val="20"/>
              </w:rPr>
              <w:t>S</w:t>
            </w:r>
          </w:p>
        </w:tc>
        <w:tc>
          <w:tcPr>
            <w:tcW w:w="510" w:type="dxa"/>
            <w:shd w:val="clear" w:color="auto" w:fill="F2F2F2" w:themeFill="background1" w:themeFillShade="F2"/>
            <w:vAlign w:val="center"/>
          </w:tcPr>
          <w:p w14:paraId="67CE6B60" w14:textId="0C2B777C" w:rsidR="006216B6" w:rsidRPr="0077502C" w:rsidRDefault="00B42B43">
            <w:pPr>
              <w:jc w:val="center"/>
              <w:rPr>
                <w:rFonts w:cs="Arial"/>
                <w:sz w:val="20"/>
                <w:szCs w:val="20"/>
              </w:rPr>
            </w:pPr>
            <w:r>
              <w:rPr>
                <w:rFonts w:cs="Arial"/>
                <w:sz w:val="20"/>
                <w:szCs w:val="20"/>
              </w:rPr>
              <w:t>S</w:t>
            </w:r>
          </w:p>
        </w:tc>
        <w:tc>
          <w:tcPr>
            <w:tcW w:w="510" w:type="dxa"/>
            <w:shd w:val="clear" w:color="auto" w:fill="F2F2F2" w:themeFill="background1" w:themeFillShade="F2"/>
          </w:tcPr>
          <w:p w14:paraId="78FC7CBD" w14:textId="114803AF" w:rsidR="006216B6" w:rsidRPr="0077502C" w:rsidRDefault="00D34320">
            <w:pPr>
              <w:jc w:val="center"/>
              <w:rPr>
                <w:rFonts w:cs="Arial"/>
                <w:sz w:val="20"/>
                <w:szCs w:val="20"/>
              </w:rPr>
            </w:pPr>
            <w:r>
              <w:rPr>
                <w:rFonts w:cs="Arial"/>
                <w:sz w:val="20"/>
                <w:szCs w:val="20"/>
              </w:rPr>
              <w:t>S</w:t>
            </w:r>
          </w:p>
        </w:tc>
        <w:tc>
          <w:tcPr>
            <w:tcW w:w="510" w:type="dxa"/>
            <w:shd w:val="clear" w:color="auto" w:fill="F2F2F2" w:themeFill="background1" w:themeFillShade="F2"/>
          </w:tcPr>
          <w:p w14:paraId="67A69AD5" w14:textId="3FA3FDAF" w:rsidR="006216B6" w:rsidRPr="0077502C" w:rsidRDefault="00D34320">
            <w:pPr>
              <w:jc w:val="center"/>
              <w:rPr>
                <w:rFonts w:cs="Arial"/>
                <w:sz w:val="20"/>
                <w:szCs w:val="20"/>
              </w:rPr>
            </w:pPr>
            <w:r>
              <w:rPr>
                <w:rFonts w:cs="Arial"/>
                <w:sz w:val="20"/>
                <w:szCs w:val="20"/>
              </w:rPr>
              <w:t>S</w:t>
            </w:r>
          </w:p>
        </w:tc>
      </w:tr>
      <w:tr w:rsidR="006216B6" w:rsidRPr="0077502C" w14:paraId="19F0D8CE" w14:textId="418D0A61" w:rsidTr="688E984A">
        <w:trPr>
          <w:trHeight w:val="227"/>
          <w:jc w:val="center"/>
        </w:trPr>
        <w:tc>
          <w:tcPr>
            <w:tcW w:w="510" w:type="dxa"/>
            <w:tcBorders>
              <w:right w:val="double" w:sz="4" w:space="0" w:color="auto"/>
            </w:tcBorders>
            <w:shd w:val="clear" w:color="auto" w:fill="auto"/>
            <w:noWrap/>
            <w:vAlign w:val="center"/>
            <w:hideMark/>
          </w:tcPr>
          <w:p w14:paraId="3E335D0B" w14:textId="52C53659" w:rsidR="006216B6" w:rsidRPr="0077502C" w:rsidRDefault="006216B6">
            <w:pPr>
              <w:jc w:val="center"/>
              <w:rPr>
                <w:rFonts w:cs="Arial"/>
                <w:sz w:val="20"/>
                <w:szCs w:val="20"/>
              </w:rPr>
            </w:pPr>
          </w:p>
        </w:tc>
        <w:tc>
          <w:tcPr>
            <w:tcW w:w="510" w:type="dxa"/>
            <w:tcBorders>
              <w:left w:val="double" w:sz="4" w:space="0" w:color="auto"/>
            </w:tcBorders>
            <w:shd w:val="clear" w:color="auto" w:fill="F2F2F2" w:themeFill="background1" w:themeFillShade="F2"/>
            <w:vAlign w:val="center"/>
          </w:tcPr>
          <w:p w14:paraId="53854A08" w14:textId="24517636"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3B760958" w14:textId="0C7E8DCA"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3A515926"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5DD5DB06"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7040554F" w14:textId="77777777" w:rsidR="006216B6" w:rsidRPr="0077502C" w:rsidRDefault="006216B6">
            <w:pPr>
              <w:jc w:val="center"/>
              <w:rPr>
                <w:rFonts w:cs="Arial"/>
                <w:sz w:val="20"/>
                <w:szCs w:val="20"/>
              </w:rPr>
            </w:pPr>
          </w:p>
        </w:tc>
        <w:tc>
          <w:tcPr>
            <w:tcW w:w="510" w:type="dxa"/>
            <w:tcBorders>
              <w:right w:val="double" w:sz="4" w:space="0" w:color="auto"/>
            </w:tcBorders>
            <w:shd w:val="clear" w:color="auto" w:fill="F2F2F2" w:themeFill="background1" w:themeFillShade="F2"/>
          </w:tcPr>
          <w:p w14:paraId="23A26257" w14:textId="77777777" w:rsidR="006216B6" w:rsidRPr="0077502C" w:rsidRDefault="006216B6">
            <w:pPr>
              <w:jc w:val="center"/>
              <w:rPr>
                <w:rFonts w:cs="Arial"/>
                <w:sz w:val="20"/>
                <w:szCs w:val="20"/>
              </w:rPr>
            </w:pPr>
          </w:p>
        </w:tc>
        <w:tc>
          <w:tcPr>
            <w:tcW w:w="510" w:type="dxa"/>
            <w:tcBorders>
              <w:left w:val="double" w:sz="4" w:space="0" w:color="auto"/>
            </w:tcBorders>
          </w:tcPr>
          <w:p w14:paraId="59BCB3B0" w14:textId="77777777" w:rsidR="006216B6" w:rsidRPr="0077502C" w:rsidRDefault="006216B6">
            <w:pPr>
              <w:jc w:val="center"/>
              <w:rPr>
                <w:rFonts w:cs="Arial"/>
                <w:sz w:val="20"/>
                <w:szCs w:val="20"/>
              </w:rPr>
            </w:pPr>
          </w:p>
        </w:tc>
        <w:tc>
          <w:tcPr>
            <w:tcW w:w="510" w:type="dxa"/>
            <w:shd w:val="clear" w:color="auto" w:fill="auto"/>
            <w:vAlign w:val="center"/>
          </w:tcPr>
          <w:p w14:paraId="6F15B99F" w14:textId="2791A80E" w:rsidR="006216B6" w:rsidRPr="0077502C" w:rsidRDefault="006216B6">
            <w:pPr>
              <w:jc w:val="center"/>
              <w:rPr>
                <w:rFonts w:cs="Arial"/>
                <w:sz w:val="20"/>
                <w:szCs w:val="20"/>
              </w:rPr>
            </w:pPr>
          </w:p>
        </w:tc>
        <w:tc>
          <w:tcPr>
            <w:tcW w:w="510" w:type="dxa"/>
            <w:shd w:val="clear" w:color="auto" w:fill="auto"/>
            <w:vAlign w:val="center"/>
          </w:tcPr>
          <w:p w14:paraId="2F7F07C4" w14:textId="77777777" w:rsidR="006216B6" w:rsidRPr="0077502C" w:rsidRDefault="006216B6">
            <w:pPr>
              <w:jc w:val="center"/>
              <w:rPr>
                <w:rFonts w:cs="Arial"/>
                <w:sz w:val="20"/>
                <w:szCs w:val="20"/>
              </w:rPr>
            </w:pPr>
          </w:p>
        </w:tc>
        <w:tc>
          <w:tcPr>
            <w:tcW w:w="510" w:type="dxa"/>
            <w:shd w:val="clear" w:color="auto" w:fill="auto"/>
            <w:vAlign w:val="center"/>
          </w:tcPr>
          <w:p w14:paraId="3759BF8C" w14:textId="77777777" w:rsidR="006216B6" w:rsidRPr="0077502C" w:rsidRDefault="006216B6">
            <w:pPr>
              <w:jc w:val="center"/>
              <w:rPr>
                <w:rFonts w:cs="Arial"/>
                <w:sz w:val="20"/>
                <w:szCs w:val="20"/>
              </w:rPr>
            </w:pPr>
          </w:p>
        </w:tc>
        <w:tc>
          <w:tcPr>
            <w:tcW w:w="510" w:type="dxa"/>
            <w:shd w:val="clear" w:color="auto" w:fill="auto"/>
            <w:vAlign w:val="center"/>
          </w:tcPr>
          <w:p w14:paraId="0916336E" w14:textId="6D3109F6" w:rsidR="006216B6" w:rsidRPr="0077502C" w:rsidRDefault="006216B6">
            <w:pPr>
              <w:jc w:val="center"/>
              <w:rPr>
                <w:rFonts w:cs="Arial"/>
                <w:sz w:val="20"/>
                <w:szCs w:val="20"/>
              </w:rPr>
            </w:pPr>
          </w:p>
        </w:tc>
        <w:tc>
          <w:tcPr>
            <w:tcW w:w="510" w:type="dxa"/>
            <w:tcBorders>
              <w:right w:val="double" w:sz="4" w:space="0" w:color="auto"/>
            </w:tcBorders>
          </w:tcPr>
          <w:p w14:paraId="67422AC1" w14:textId="77777777" w:rsidR="006216B6" w:rsidRPr="0077502C" w:rsidRDefault="006216B6">
            <w:pPr>
              <w:jc w:val="center"/>
              <w:rPr>
                <w:rFonts w:cs="Arial"/>
                <w:sz w:val="20"/>
                <w:szCs w:val="20"/>
              </w:rPr>
            </w:pPr>
          </w:p>
        </w:tc>
        <w:tc>
          <w:tcPr>
            <w:tcW w:w="510" w:type="dxa"/>
            <w:tcBorders>
              <w:left w:val="double" w:sz="4" w:space="0" w:color="auto"/>
            </w:tcBorders>
            <w:shd w:val="clear" w:color="auto" w:fill="F2F2F2" w:themeFill="background1" w:themeFillShade="F2"/>
          </w:tcPr>
          <w:p w14:paraId="48CCC4B4"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33BFC712" w14:textId="71B506A4"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5F44DBA6"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6FAB4E89" w14:textId="77777777" w:rsidR="006216B6" w:rsidRPr="0077502C" w:rsidRDefault="006216B6">
            <w:pPr>
              <w:jc w:val="center"/>
              <w:rPr>
                <w:rFonts w:cs="Arial"/>
                <w:sz w:val="20"/>
                <w:szCs w:val="20"/>
              </w:rPr>
            </w:pPr>
          </w:p>
        </w:tc>
        <w:tc>
          <w:tcPr>
            <w:tcW w:w="510" w:type="dxa"/>
            <w:shd w:val="clear" w:color="auto" w:fill="F2F2F2" w:themeFill="background1" w:themeFillShade="F2"/>
          </w:tcPr>
          <w:p w14:paraId="37D50D97" w14:textId="77777777" w:rsidR="006216B6" w:rsidRPr="0077502C" w:rsidRDefault="006216B6">
            <w:pPr>
              <w:jc w:val="center"/>
              <w:rPr>
                <w:rFonts w:cs="Arial"/>
                <w:sz w:val="20"/>
                <w:szCs w:val="20"/>
              </w:rPr>
            </w:pPr>
          </w:p>
        </w:tc>
        <w:tc>
          <w:tcPr>
            <w:tcW w:w="510" w:type="dxa"/>
            <w:shd w:val="clear" w:color="auto" w:fill="F2F2F2" w:themeFill="background1" w:themeFillShade="F2"/>
          </w:tcPr>
          <w:p w14:paraId="5AD41543" w14:textId="77777777" w:rsidR="006216B6" w:rsidRPr="0077502C" w:rsidRDefault="006216B6">
            <w:pPr>
              <w:jc w:val="center"/>
              <w:rPr>
                <w:rFonts w:cs="Arial"/>
                <w:sz w:val="20"/>
                <w:szCs w:val="20"/>
              </w:rPr>
            </w:pPr>
          </w:p>
        </w:tc>
      </w:tr>
      <w:tr w:rsidR="00057EDB" w:rsidRPr="0077502C" w14:paraId="48A5DFAA" w14:textId="2828A0CA" w:rsidTr="688E984A">
        <w:trPr>
          <w:trHeight w:val="227"/>
          <w:jc w:val="center"/>
        </w:trPr>
        <w:tc>
          <w:tcPr>
            <w:tcW w:w="9690" w:type="dxa"/>
            <w:gridSpan w:val="19"/>
            <w:shd w:val="clear" w:color="auto" w:fill="auto"/>
            <w:noWrap/>
            <w:vAlign w:val="center"/>
            <w:hideMark/>
          </w:tcPr>
          <w:p w14:paraId="39AD37BB" w14:textId="25D1A77D" w:rsidR="00057EDB" w:rsidRPr="0077502C" w:rsidRDefault="00057EDB">
            <w:pPr>
              <w:rPr>
                <w:rFonts w:cs="Arial"/>
                <w:b/>
              </w:rPr>
            </w:pPr>
            <w:r w:rsidRPr="0077502C">
              <w:rPr>
                <w:rFonts w:cs="Arial"/>
                <w:b/>
              </w:rPr>
              <w:t xml:space="preserve"> Practical Skills</w:t>
            </w:r>
          </w:p>
        </w:tc>
      </w:tr>
      <w:tr w:rsidR="006216B6" w:rsidRPr="0077502C" w14:paraId="49BFB5B0" w14:textId="4E1FAB70" w:rsidTr="688E984A">
        <w:trPr>
          <w:trHeight w:val="227"/>
          <w:jc w:val="center"/>
        </w:trPr>
        <w:tc>
          <w:tcPr>
            <w:tcW w:w="510" w:type="dxa"/>
            <w:tcBorders>
              <w:right w:val="double" w:sz="4" w:space="0" w:color="auto"/>
            </w:tcBorders>
            <w:shd w:val="clear" w:color="auto" w:fill="auto"/>
            <w:noWrap/>
            <w:vAlign w:val="center"/>
            <w:hideMark/>
          </w:tcPr>
          <w:p w14:paraId="1E824F42" w14:textId="77777777" w:rsidR="006216B6" w:rsidRPr="0077502C" w:rsidRDefault="006216B6">
            <w:pPr>
              <w:jc w:val="center"/>
              <w:rPr>
                <w:rFonts w:cs="Arial"/>
                <w:sz w:val="20"/>
                <w:szCs w:val="20"/>
              </w:rPr>
            </w:pPr>
            <w:r w:rsidRPr="0077502C">
              <w:rPr>
                <w:rFonts w:cs="Arial"/>
                <w:sz w:val="20"/>
                <w:szCs w:val="20"/>
              </w:rPr>
              <w:t>C1</w:t>
            </w:r>
          </w:p>
        </w:tc>
        <w:tc>
          <w:tcPr>
            <w:tcW w:w="510" w:type="dxa"/>
            <w:tcBorders>
              <w:left w:val="double" w:sz="4" w:space="0" w:color="auto"/>
            </w:tcBorders>
            <w:shd w:val="clear" w:color="auto" w:fill="F2F2F2" w:themeFill="background1" w:themeFillShade="F2"/>
            <w:vAlign w:val="center"/>
          </w:tcPr>
          <w:p w14:paraId="082749EE" w14:textId="43927BD3"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664BF6B7" w14:textId="22C07A1D" w:rsidR="006216B6" w:rsidRPr="0077502C" w:rsidRDefault="431E3F15">
            <w:pPr>
              <w:jc w:val="center"/>
              <w:rPr>
                <w:rFonts w:cs="Arial"/>
                <w:sz w:val="20"/>
                <w:szCs w:val="20"/>
              </w:rPr>
            </w:pPr>
            <w:r w:rsidRPr="688E984A">
              <w:rPr>
                <w:rFonts w:cs="Arial"/>
                <w:sz w:val="20"/>
                <w:szCs w:val="20"/>
              </w:rPr>
              <w:t>S</w:t>
            </w:r>
          </w:p>
        </w:tc>
        <w:tc>
          <w:tcPr>
            <w:tcW w:w="510" w:type="dxa"/>
            <w:shd w:val="clear" w:color="auto" w:fill="F2F2F2" w:themeFill="background1" w:themeFillShade="F2"/>
            <w:vAlign w:val="center"/>
          </w:tcPr>
          <w:p w14:paraId="0B44C0B9" w14:textId="25F16F6F" w:rsidR="006216B6" w:rsidRPr="0077502C" w:rsidRDefault="431E3F15">
            <w:pPr>
              <w:jc w:val="center"/>
              <w:rPr>
                <w:rFonts w:cs="Arial"/>
                <w:sz w:val="20"/>
                <w:szCs w:val="20"/>
              </w:rPr>
            </w:pPr>
            <w:r w:rsidRPr="688E984A">
              <w:rPr>
                <w:rFonts w:cs="Arial"/>
                <w:sz w:val="20"/>
                <w:szCs w:val="20"/>
              </w:rPr>
              <w:t>S</w:t>
            </w:r>
          </w:p>
        </w:tc>
        <w:tc>
          <w:tcPr>
            <w:tcW w:w="510" w:type="dxa"/>
            <w:shd w:val="clear" w:color="auto" w:fill="F2F2F2" w:themeFill="background1" w:themeFillShade="F2"/>
            <w:vAlign w:val="center"/>
          </w:tcPr>
          <w:p w14:paraId="67A21E72" w14:textId="2FFF8689" w:rsidR="006216B6" w:rsidRPr="0077502C" w:rsidRDefault="431E3F15">
            <w:pPr>
              <w:jc w:val="center"/>
              <w:rPr>
                <w:rFonts w:cs="Arial"/>
                <w:sz w:val="20"/>
                <w:szCs w:val="20"/>
              </w:rPr>
            </w:pPr>
            <w:r w:rsidRPr="688E984A">
              <w:rPr>
                <w:rFonts w:cs="Arial"/>
                <w:sz w:val="20"/>
                <w:szCs w:val="20"/>
              </w:rPr>
              <w:t>S</w:t>
            </w:r>
          </w:p>
        </w:tc>
        <w:tc>
          <w:tcPr>
            <w:tcW w:w="510" w:type="dxa"/>
            <w:shd w:val="clear" w:color="auto" w:fill="F2F2F2" w:themeFill="background1" w:themeFillShade="F2"/>
            <w:vAlign w:val="center"/>
          </w:tcPr>
          <w:p w14:paraId="5176DFD1" w14:textId="2D8EFD49" w:rsidR="006216B6" w:rsidRPr="0077502C" w:rsidRDefault="431E3F15">
            <w:pPr>
              <w:jc w:val="center"/>
              <w:rPr>
                <w:rFonts w:cs="Arial"/>
                <w:sz w:val="20"/>
                <w:szCs w:val="20"/>
              </w:rPr>
            </w:pPr>
            <w:r w:rsidRPr="688E984A">
              <w:rPr>
                <w:rFonts w:cs="Arial"/>
                <w:sz w:val="20"/>
                <w:szCs w:val="20"/>
              </w:rPr>
              <w:t>S</w:t>
            </w:r>
          </w:p>
        </w:tc>
        <w:tc>
          <w:tcPr>
            <w:tcW w:w="510" w:type="dxa"/>
            <w:tcBorders>
              <w:right w:val="double" w:sz="4" w:space="0" w:color="auto"/>
            </w:tcBorders>
            <w:shd w:val="clear" w:color="auto" w:fill="F2F2F2" w:themeFill="background1" w:themeFillShade="F2"/>
          </w:tcPr>
          <w:p w14:paraId="14299BEA" w14:textId="6B7164F9" w:rsidR="006216B6" w:rsidRPr="0077502C" w:rsidRDefault="6E2ECEB6">
            <w:pPr>
              <w:jc w:val="center"/>
              <w:rPr>
                <w:rFonts w:cs="Arial"/>
                <w:sz w:val="20"/>
                <w:szCs w:val="20"/>
              </w:rPr>
            </w:pPr>
            <w:r w:rsidRPr="688E984A">
              <w:rPr>
                <w:rFonts w:cs="Arial"/>
                <w:sz w:val="20"/>
                <w:szCs w:val="20"/>
              </w:rPr>
              <w:t>S</w:t>
            </w:r>
          </w:p>
        </w:tc>
        <w:tc>
          <w:tcPr>
            <w:tcW w:w="510" w:type="dxa"/>
            <w:tcBorders>
              <w:left w:val="double" w:sz="4" w:space="0" w:color="auto"/>
            </w:tcBorders>
          </w:tcPr>
          <w:p w14:paraId="69C95036" w14:textId="7A0A8149" w:rsidR="006216B6" w:rsidRPr="0077502C" w:rsidRDefault="006216B6">
            <w:pPr>
              <w:jc w:val="center"/>
              <w:rPr>
                <w:rFonts w:cs="Arial"/>
                <w:sz w:val="20"/>
                <w:szCs w:val="20"/>
              </w:rPr>
            </w:pPr>
          </w:p>
        </w:tc>
        <w:tc>
          <w:tcPr>
            <w:tcW w:w="510" w:type="dxa"/>
            <w:shd w:val="clear" w:color="auto" w:fill="auto"/>
            <w:vAlign w:val="center"/>
          </w:tcPr>
          <w:p w14:paraId="58753E0D" w14:textId="5A787BE2" w:rsidR="006216B6" w:rsidRPr="0077502C" w:rsidRDefault="00D97BD1">
            <w:pPr>
              <w:jc w:val="center"/>
              <w:rPr>
                <w:rFonts w:cs="Arial"/>
                <w:sz w:val="20"/>
                <w:szCs w:val="20"/>
              </w:rPr>
            </w:pPr>
            <w:r>
              <w:rPr>
                <w:rFonts w:cs="Arial"/>
                <w:sz w:val="20"/>
                <w:szCs w:val="20"/>
              </w:rPr>
              <w:t>S</w:t>
            </w:r>
          </w:p>
        </w:tc>
        <w:tc>
          <w:tcPr>
            <w:tcW w:w="510" w:type="dxa"/>
            <w:shd w:val="clear" w:color="auto" w:fill="auto"/>
            <w:vAlign w:val="center"/>
          </w:tcPr>
          <w:p w14:paraId="24DA4C7F" w14:textId="1931704F" w:rsidR="006216B6" w:rsidRPr="0077502C" w:rsidRDefault="006216B6">
            <w:pPr>
              <w:jc w:val="center"/>
              <w:rPr>
                <w:rFonts w:cs="Arial"/>
                <w:sz w:val="20"/>
                <w:szCs w:val="20"/>
              </w:rPr>
            </w:pPr>
          </w:p>
        </w:tc>
        <w:tc>
          <w:tcPr>
            <w:tcW w:w="510" w:type="dxa"/>
            <w:shd w:val="clear" w:color="auto" w:fill="auto"/>
            <w:vAlign w:val="center"/>
          </w:tcPr>
          <w:p w14:paraId="65B55A75" w14:textId="77777777" w:rsidR="006216B6" w:rsidRPr="0077502C" w:rsidRDefault="006216B6">
            <w:pPr>
              <w:jc w:val="center"/>
              <w:rPr>
                <w:rFonts w:cs="Arial"/>
                <w:sz w:val="20"/>
                <w:szCs w:val="20"/>
              </w:rPr>
            </w:pPr>
          </w:p>
        </w:tc>
        <w:tc>
          <w:tcPr>
            <w:tcW w:w="510" w:type="dxa"/>
            <w:shd w:val="clear" w:color="auto" w:fill="auto"/>
            <w:vAlign w:val="center"/>
          </w:tcPr>
          <w:p w14:paraId="795C2ECA" w14:textId="77777777" w:rsidR="006216B6" w:rsidRPr="0077502C" w:rsidRDefault="006216B6">
            <w:pPr>
              <w:jc w:val="center"/>
              <w:rPr>
                <w:rFonts w:cs="Arial"/>
                <w:sz w:val="20"/>
                <w:szCs w:val="20"/>
              </w:rPr>
            </w:pPr>
          </w:p>
        </w:tc>
        <w:tc>
          <w:tcPr>
            <w:tcW w:w="510" w:type="dxa"/>
            <w:tcBorders>
              <w:right w:val="double" w:sz="4" w:space="0" w:color="auto"/>
            </w:tcBorders>
          </w:tcPr>
          <w:p w14:paraId="60FD7639" w14:textId="249BBE5E" w:rsidR="006216B6" w:rsidRPr="0077502C" w:rsidRDefault="004A3E3F">
            <w:pPr>
              <w:jc w:val="center"/>
              <w:rPr>
                <w:rFonts w:cs="Arial"/>
                <w:sz w:val="20"/>
                <w:szCs w:val="20"/>
              </w:rPr>
            </w:pPr>
            <w:r>
              <w:rPr>
                <w:rFonts w:cs="Arial"/>
                <w:sz w:val="20"/>
                <w:szCs w:val="20"/>
              </w:rPr>
              <w:t>S</w:t>
            </w:r>
          </w:p>
        </w:tc>
        <w:tc>
          <w:tcPr>
            <w:tcW w:w="510" w:type="dxa"/>
            <w:tcBorders>
              <w:left w:val="double" w:sz="4" w:space="0" w:color="auto"/>
            </w:tcBorders>
            <w:shd w:val="clear" w:color="auto" w:fill="F2F2F2" w:themeFill="background1" w:themeFillShade="F2"/>
          </w:tcPr>
          <w:p w14:paraId="748D1C59"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607BF7FD" w14:textId="19E8F5FB"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0EE58173" w14:textId="1E614022" w:rsidR="006216B6" w:rsidRPr="0077502C" w:rsidRDefault="00670D0B">
            <w:pPr>
              <w:jc w:val="center"/>
              <w:rPr>
                <w:rFonts w:cs="Arial"/>
                <w:sz w:val="20"/>
                <w:szCs w:val="20"/>
              </w:rPr>
            </w:pPr>
            <w:r>
              <w:rPr>
                <w:rFonts w:cs="Arial"/>
                <w:sz w:val="20"/>
                <w:szCs w:val="20"/>
              </w:rPr>
              <w:t>S</w:t>
            </w:r>
          </w:p>
        </w:tc>
        <w:tc>
          <w:tcPr>
            <w:tcW w:w="510" w:type="dxa"/>
            <w:shd w:val="clear" w:color="auto" w:fill="F2F2F2" w:themeFill="background1" w:themeFillShade="F2"/>
            <w:vAlign w:val="center"/>
          </w:tcPr>
          <w:p w14:paraId="15A3D8C5" w14:textId="6527E0F9" w:rsidR="006216B6" w:rsidRPr="0077502C" w:rsidRDefault="00B42B43">
            <w:pPr>
              <w:jc w:val="center"/>
              <w:rPr>
                <w:rFonts w:cs="Arial"/>
                <w:sz w:val="20"/>
                <w:szCs w:val="20"/>
              </w:rPr>
            </w:pPr>
            <w:r>
              <w:rPr>
                <w:rFonts w:cs="Arial"/>
                <w:sz w:val="20"/>
                <w:szCs w:val="20"/>
              </w:rPr>
              <w:t>S</w:t>
            </w:r>
          </w:p>
        </w:tc>
        <w:tc>
          <w:tcPr>
            <w:tcW w:w="510" w:type="dxa"/>
            <w:shd w:val="clear" w:color="auto" w:fill="F2F2F2" w:themeFill="background1" w:themeFillShade="F2"/>
          </w:tcPr>
          <w:p w14:paraId="400BB90D" w14:textId="77777777" w:rsidR="006216B6" w:rsidRPr="0077502C" w:rsidRDefault="006216B6">
            <w:pPr>
              <w:jc w:val="center"/>
              <w:rPr>
                <w:rFonts w:cs="Arial"/>
                <w:sz w:val="20"/>
                <w:szCs w:val="20"/>
              </w:rPr>
            </w:pPr>
          </w:p>
        </w:tc>
        <w:tc>
          <w:tcPr>
            <w:tcW w:w="510" w:type="dxa"/>
            <w:shd w:val="clear" w:color="auto" w:fill="F2F2F2" w:themeFill="background1" w:themeFillShade="F2"/>
          </w:tcPr>
          <w:p w14:paraId="3000BA56" w14:textId="77777777" w:rsidR="006216B6" w:rsidRPr="0077502C" w:rsidRDefault="006216B6">
            <w:pPr>
              <w:jc w:val="center"/>
              <w:rPr>
                <w:rFonts w:cs="Arial"/>
                <w:sz w:val="20"/>
                <w:szCs w:val="20"/>
              </w:rPr>
            </w:pPr>
          </w:p>
        </w:tc>
      </w:tr>
      <w:tr w:rsidR="006216B6" w:rsidRPr="0077502C" w14:paraId="194BAB26" w14:textId="770967C5" w:rsidTr="688E984A">
        <w:trPr>
          <w:trHeight w:val="227"/>
          <w:jc w:val="center"/>
        </w:trPr>
        <w:tc>
          <w:tcPr>
            <w:tcW w:w="510" w:type="dxa"/>
            <w:tcBorders>
              <w:right w:val="double" w:sz="4" w:space="0" w:color="auto"/>
            </w:tcBorders>
            <w:shd w:val="clear" w:color="auto" w:fill="auto"/>
            <w:noWrap/>
            <w:vAlign w:val="center"/>
            <w:hideMark/>
          </w:tcPr>
          <w:p w14:paraId="5AA9FCA6" w14:textId="77777777" w:rsidR="006216B6" w:rsidRPr="0077502C" w:rsidRDefault="006216B6">
            <w:pPr>
              <w:jc w:val="center"/>
              <w:rPr>
                <w:rFonts w:cs="Arial"/>
                <w:sz w:val="20"/>
                <w:szCs w:val="20"/>
              </w:rPr>
            </w:pPr>
            <w:r w:rsidRPr="0077502C">
              <w:rPr>
                <w:rFonts w:cs="Arial"/>
                <w:sz w:val="20"/>
                <w:szCs w:val="20"/>
              </w:rPr>
              <w:t>C2</w:t>
            </w:r>
          </w:p>
        </w:tc>
        <w:tc>
          <w:tcPr>
            <w:tcW w:w="510" w:type="dxa"/>
            <w:tcBorders>
              <w:left w:val="double" w:sz="4" w:space="0" w:color="auto"/>
            </w:tcBorders>
            <w:shd w:val="clear" w:color="auto" w:fill="F2F2F2" w:themeFill="background1" w:themeFillShade="F2"/>
            <w:vAlign w:val="center"/>
          </w:tcPr>
          <w:p w14:paraId="464E52BB" w14:textId="65A528EA"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45C8B563" w14:textId="6E123959"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3FE36E8E" w14:textId="61AC0D55"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13152464" w14:textId="3A350B81" w:rsidR="006216B6" w:rsidRPr="0077502C" w:rsidRDefault="3AE705E2">
            <w:pPr>
              <w:jc w:val="center"/>
              <w:rPr>
                <w:rFonts w:cs="Arial"/>
                <w:sz w:val="20"/>
                <w:szCs w:val="20"/>
              </w:rPr>
            </w:pPr>
            <w:r w:rsidRPr="688E984A">
              <w:rPr>
                <w:rFonts w:cs="Arial"/>
                <w:sz w:val="20"/>
                <w:szCs w:val="20"/>
              </w:rPr>
              <w:t>S</w:t>
            </w:r>
          </w:p>
        </w:tc>
        <w:tc>
          <w:tcPr>
            <w:tcW w:w="510" w:type="dxa"/>
            <w:shd w:val="clear" w:color="auto" w:fill="F2F2F2" w:themeFill="background1" w:themeFillShade="F2"/>
            <w:vAlign w:val="center"/>
          </w:tcPr>
          <w:p w14:paraId="2D21CBE6" w14:textId="77777777" w:rsidR="006216B6" w:rsidRPr="0077502C" w:rsidRDefault="006216B6">
            <w:pPr>
              <w:jc w:val="center"/>
              <w:rPr>
                <w:rFonts w:cs="Arial"/>
                <w:sz w:val="20"/>
                <w:szCs w:val="20"/>
              </w:rPr>
            </w:pPr>
          </w:p>
        </w:tc>
        <w:tc>
          <w:tcPr>
            <w:tcW w:w="510" w:type="dxa"/>
            <w:tcBorders>
              <w:right w:val="double" w:sz="4" w:space="0" w:color="auto"/>
            </w:tcBorders>
            <w:shd w:val="clear" w:color="auto" w:fill="F2F2F2" w:themeFill="background1" w:themeFillShade="F2"/>
          </w:tcPr>
          <w:p w14:paraId="449AE172" w14:textId="77777777" w:rsidR="006216B6" w:rsidRPr="0077502C" w:rsidRDefault="006216B6">
            <w:pPr>
              <w:jc w:val="center"/>
              <w:rPr>
                <w:rFonts w:cs="Arial"/>
                <w:sz w:val="20"/>
                <w:szCs w:val="20"/>
              </w:rPr>
            </w:pPr>
          </w:p>
        </w:tc>
        <w:tc>
          <w:tcPr>
            <w:tcW w:w="510" w:type="dxa"/>
            <w:tcBorders>
              <w:left w:val="double" w:sz="4" w:space="0" w:color="auto"/>
            </w:tcBorders>
          </w:tcPr>
          <w:p w14:paraId="7C1CCFC9" w14:textId="77777777" w:rsidR="006216B6" w:rsidRPr="0077502C" w:rsidRDefault="006216B6">
            <w:pPr>
              <w:jc w:val="center"/>
              <w:rPr>
                <w:rFonts w:cs="Arial"/>
                <w:sz w:val="20"/>
                <w:szCs w:val="20"/>
              </w:rPr>
            </w:pPr>
          </w:p>
        </w:tc>
        <w:tc>
          <w:tcPr>
            <w:tcW w:w="510" w:type="dxa"/>
            <w:shd w:val="clear" w:color="auto" w:fill="auto"/>
            <w:vAlign w:val="center"/>
          </w:tcPr>
          <w:p w14:paraId="0497F98B" w14:textId="43826300" w:rsidR="006216B6" w:rsidRPr="0077502C" w:rsidRDefault="006216B6">
            <w:pPr>
              <w:jc w:val="center"/>
              <w:rPr>
                <w:rFonts w:cs="Arial"/>
                <w:sz w:val="20"/>
                <w:szCs w:val="20"/>
              </w:rPr>
            </w:pPr>
          </w:p>
        </w:tc>
        <w:tc>
          <w:tcPr>
            <w:tcW w:w="510" w:type="dxa"/>
            <w:shd w:val="clear" w:color="auto" w:fill="auto"/>
            <w:vAlign w:val="center"/>
          </w:tcPr>
          <w:p w14:paraId="554D0BCF" w14:textId="77777777" w:rsidR="006216B6" w:rsidRPr="0077502C" w:rsidRDefault="006216B6">
            <w:pPr>
              <w:jc w:val="center"/>
              <w:rPr>
                <w:rFonts w:cs="Arial"/>
                <w:sz w:val="20"/>
                <w:szCs w:val="20"/>
              </w:rPr>
            </w:pPr>
          </w:p>
        </w:tc>
        <w:tc>
          <w:tcPr>
            <w:tcW w:w="510" w:type="dxa"/>
            <w:shd w:val="clear" w:color="auto" w:fill="auto"/>
            <w:vAlign w:val="center"/>
          </w:tcPr>
          <w:p w14:paraId="07CAD487" w14:textId="77777777" w:rsidR="006216B6" w:rsidRPr="0077502C" w:rsidRDefault="006216B6">
            <w:pPr>
              <w:jc w:val="center"/>
              <w:rPr>
                <w:rFonts w:cs="Arial"/>
                <w:sz w:val="20"/>
                <w:szCs w:val="20"/>
              </w:rPr>
            </w:pPr>
          </w:p>
        </w:tc>
        <w:tc>
          <w:tcPr>
            <w:tcW w:w="510" w:type="dxa"/>
            <w:shd w:val="clear" w:color="auto" w:fill="auto"/>
            <w:vAlign w:val="center"/>
          </w:tcPr>
          <w:p w14:paraId="0B47E7BC" w14:textId="0E2D4B97" w:rsidR="006216B6" w:rsidRPr="0077502C" w:rsidRDefault="006216B6">
            <w:pPr>
              <w:jc w:val="center"/>
              <w:rPr>
                <w:rFonts w:cs="Arial"/>
                <w:sz w:val="20"/>
                <w:szCs w:val="20"/>
              </w:rPr>
            </w:pPr>
          </w:p>
        </w:tc>
        <w:tc>
          <w:tcPr>
            <w:tcW w:w="510" w:type="dxa"/>
            <w:tcBorders>
              <w:right w:val="double" w:sz="4" w:space="0" w:color="auto"/>
            </w:tcBorders>
          </w:tcPr>
          <w:p w14:paraId="5C763744" w14:textId="77777777" w:rsidR="006216B6" w:rsidRPr="0077502C" w:rsidRDefault="006216B6">
            <w:pPr>
              <w:jc w:val="center"/>
              <w:rPr>
                <w:rFonts w:cs="Arial"/>
                <w:sz w:val="20"/>
                <w:szCs w:val="20"/>
              </w:rPr>
            </w:pPr>
          </w:p>
        </w:tc>
        <w:tc>
          <w:tcPr>
            <w:tcW w:w="510" w:type="dxa"/>
            <w:tcBorders>
              <w:left w:val="double" w:sz="4" w:space="0" w:color="auto"/>
            </w:tcBorders>
            <w:shd w:val="clear" w:color="auto" w:fill="F2F2F2" w:themeFill="background1" w:themeFillShade="F2"/>
          </w:tcPr>
          <w:p w14:paraId="08638E42"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6091BC9C" w14:textId="18AE3D2D"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51FD980B" w14:textId="13E612B9" w:rsidR="006216B6" w:rsidRPr="0077502C" w:rsidRDefault="00670D0B">
            <w:pPr>
              <w:jc w:val="center"/>
              <w:rPr>
                <w:rFonts w:cs="Arial"/>
                <w:sz w:val="20"/>
                <w:szCs w:val="20"/>
              </w:rPr>
            </w:pPr>
            <w:r>
              <w:rPr>
                <w:rFonts w:cs="Arial"/>
                <w:sz w:val="20"/>
                <w:szCs w:val="20"/>
              </w:rPr>
              <w:t>S</w:t>
            </w:r>
          </w:p>
        </w:tc>
        <w:tc>
          <w:tcPr>
            <w:tcW w:w="510" w:type="dxa"/>
            <w:shd w:val="clear" w:color="auto" w:fill="F2F2F2" w:themeFill="background1" w:themeFillShade="F2"/>
            <w:vAlign w:val="center"/>
          </w:tcPr>
          <w:p w14:paraId="08BEC301" w14:textId="45EEA3B2" w:rsidR="006216B6" w:rsidRPr="0077502C" w:rsidRDefault="00B42B43">
            <w:pPr>
              <w:keepNext/>
              <w:jc w:val="center"/>
              <w:rPr>
                <w:rFonts w:cs="Arial"/>
                <w:sz w:val="20"/>
                <w:szCs w:val="20"/>
              </w:rPr>
            </w:pPr>
            <w:r>
              <w:rPr>
                <w:rFonts w:cs="Arial"/>
                <w:sz w:val="20"/>
                <w:szCs w:val="20"/>
              </w:rPr>
              <w:t>S</w:t>
            </w:r>
          </w:p>
        </w:tc>
        <w:tc>
          <w:tcPr>
            <w:tcW w:w="510" w:type="dxa"/>
            <w:shd w:val="clear" w:color="auto" w:fill="F2F2F2" w:themeFill="background1" w:themeFillShade="F2"/>
          </w:tcPr>
          <w:p w14:paraId="38EBB8DA" w14:textId="77777777" w:rsidR="006216B6" w:rsidRPr="0077502C" w:rsidRDefault="006216B6">
            <w:pPr>
              <w:keepNext/>
              <w:jc w:val="center"/>
              <w:rPr>
                <w:rFonts w:cs="Arial"/>
                <w:sz w:val="20"/>
                <w:szCs w:val="20"/>
              </w:rPr>
            </w:pPr>
          </w:p>
        </w:tc>
        <w:tc>
          <w:tcPr>
            <w:tcW w:w="510" w:type="dxa"/>
            <w:shd w:val="clear" w:color="auto" w:fill="F2F2F2" w:themeFill="background1" w:themeFillShade="F2"/>
          </w:tcPr>
          <w:p w14:paraId="3EDEDB7D" w14:textId="77777777" w:rsidR="006216B6" w:rsidRPr="0077502C" w:rsidRDefault="006216B6">
            <w:pPr>
              <w:keepNext/>
              <w:jc w:val="center"/>
              <w:rPr>
                <w:rFonts w:cs="Arial"/>
                <w:sz w:val="20"/>
                <w:szCs w:val="20"/>
              </w:rPr>
            </w:pPr>
          </w:p>
        </w:tc>
      </w:tr>
      <w:tr w:rsidR="006216B6" w:rsidRPr="0077502C" w14:paraId="6ABCBE0B" w14:textId="309E47C1" w:rsidTr="688E984A">
        <w:trPr>
          <w:trHeight w:val="227"/>
          <w:jc w:val="center"/>
        </w:trPr>
        <w:tc>
          <w:tcPr>
            <w:tcW w:w="510" w:type="dxa"/>
            <w:tcBorders>
              <w:right w:val="double" w:sz="4" w:space="0" w:color="auto"/>
            </w:tcBorders>
            <w:shd w:val="clear" w:color="auto" w:fill="auto"/>
            <w:noWrap/>
            <w:vAlign w:val="center"/>
            <w:hideMark/>
          </w:tcPr>
          <w:p w14:paraId="06F1839C" w14:textId="77777777" w:rsidR="006216B6" w:rsidRPr="0077502C" w:rsidRDefault="006216B6">
            <w:pPr>
              <w:jc w:val="center"/>
              <w:rPr>
                <w:rFonts w:cs="Arial"/>
                <w:sz w:val="20"/>
                <w:szCs w:val="20"/>
              </w:rPr>
            </w:pPr>
            <w:r w:rsidRPr="0077502C">
              <w:rPr>
                <w:rFonts w:cs="Arial"/>
                <w:sz w:val="20"/>
                <w:szCs w:val="20"/>
              </w:rPr>
              <w:t>C3</w:t>
            </w:r>
          </w:p>
        </w:tc>
        <w:tc>
          <w:tcPr>
            <w:tcW w:w="510" w:type="dxa"/>
            <w:tcBorders>
              <w:left w:val="double" w:sz="4" w:space="0" w:color="auto"/>
            </w:tcBorders>
            <w:shd w:val="clear" w:color="auto" w:fill="F2F2F2" w:themeFill="background1" w:themeFillShade="F2"/>
            <w:vAlign w:val="center"/>
          </w:tcPr>
          <w:p w14:paraId="7A52B0FD" w14:textId="0C1F7BFE"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515CD863"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71E63F2E"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2912B329"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4D6FF1A7" w14:textId="15CF80C9" w:rsidR="006216B6" w:rsidRPr="0077502C" w:rsidRDefault="006216B6">
            <w:pPr>
              <w:jc w:val="center"/>
              <w:rPr>
                <w:rFonts w:cs="Arial"/>
                <w:sz w:val="20"/>
                <w:szCs w:val="20"/>
              </w:rPr>
            </w:pPr>
          </w:p>
        </w:tc>
        <w:tc>
          <w:tcPr>
            <w:tcW w:w="510" w:type="dxa"/>
            <w:tcBorders>
              <w:right w:val="double" w:sz="4" w:space="0" w:color="auto"/>
            </w:tcBorders>
            <w:shd w:val="clear" w:color="auto" w:fill="F2F2F2" w:themeFill="background1" w:themeFillShade="F2"/>
          </w:tcPr>
          <w:p w14:paraId="381C2D1D" w14:textId="77777777" w:rsidR="006216B6" w:rsidRPr="0077502C" w:rsidRDefault="006216B6">
            <w:pPr>
              <w:jc w:val="center"/>
              <w:rPr>
                <w:rFonts w:cs="Arial"/>
                <w:sz w:val="20"/>
                <w:szCs w:val="20"/>
              </w:rPr>
            </w:pPr>
          </w:p>
        </w:tc>
        <w:tc>
          <w:tcPr>
            <w:tcW w:w="510" w:type="dxa"/>
            <w:tcBorders>
              <w:left w:val="double" w:sz="4" w:space="0" w:color="auto"/>
            </w:tcBorders>
          </w:tcPr>
          <w:p w14:paraId="5D7867EE" w14:textId="000ECA21" w:rsidR="006216B6" w:rsidRPr="0077502C" w:rsidRDefault="006216B6">
            <w:pPr>
              <w:jc w:val="center"/>
              <w:rPr>
                <w:rFonts w:cs="Arial"/>
                <w:sz w:val="20"/>
                <w:szCs w:val="20"/>
              </w:rPr>
            </w:pPr>
          </w:p>
        </w:tc>
        <w:tc>
          <w:tcPr>
            <w:tcW w:w="510" w:type="dxa"/>
            <w:shd w:val="clear" w:color="auto" w:fill="auto"/>
            <w:vAlign w:val="center"/>
          </w:tcPr>
          <w:p w14:paraId="5A9671A0" w14:textId="5B356E22" w:rsidR="006216B6" w:rsidRPr="0077502C" w:rsidRDefault="00D97BD1">
            <w:pPr>
              <w:jc w:val="center"/>
              <w:rPr>
                <w:rFonts w:cs="Arial"/>
                <w:sz w:val="20"/>
                <w:szCs w:val="20"/>
              </w:rPr>
            </w:pPr>
            <w:r>
              <w:rPr>
                <w:rFonts w:cs="Arial"/>
                <w:sz w:val="20"/>
                <w:szCs w:val="20"/>
              </w:rPr>
              <w:t>S</w:t>
            </w:r>
          </w:p>
        </w:tc>
        <w:tc>
          <w:tcPr>
            <w:tcW w:w="510" w:type="dxa"/>
            <w:shd w:val="clear" w:color="auto" w:fill="auto"/>
            <w:vAlign w:val="center"/>
          </w:tcPr>
          <w:p w14:paraId="5891FEC9" w14:textId="77777777" w:rsidR="006216B6" w:rsidRPr="0077502C" w:rsidRDefault="006216B6">
            <w:pPr>
              <w:jc w:val="center"/>
              <w:rPr>
                <w:rFonts w:cs="Arial"/>
                <w:sz w:val="20"/>
                <w:szCs w:val="20"/>
              </w:rPr>
            </w:pPr>
          </w:p>
        </w:tc>
        <w:tc>
          <w:tcPr>
            <w:tcW w:w="510" w:type="dxa"/>
            <w:shd w:val="clear" w:color="auto" w:fill="auto"/>
            <w:vAlign w:val="center"/>
          </w:tcPr>
          <w:p w14:paraId="73E841EE" w14:textId="77777777" w:rsidR="006216B6" w:rsidRPr="0077502C" w:rsidRDefault="006216B6">
            <w:pPr>
              <w:jc w:val="center"/>
              <w:rPr>
                <w:rFonts w:cs="Arial"/>
                <w:sz w:val="20"/>
                <w:szCs w:val="20"/>
              </w:rPr>
            </w:pPr>
          </w:p>
        </w:tc>
        <w:tc>
          <w:tcPr>
            <w:tcW w:w="510" w:type="dxa"/>
            <w:shd w:val="clear" w:color="auto" w:fill="auto"/>
            <w:vAlign w:val="center"/>
          </w:tcPr>
          <w:p w14:paraId="30362A4B" w14:textId="77777777" w:rsidR="006216B6" w:rsidRPr="0077502C" w:rsidRDefault="006216B6">
            <w:pPr>
              <w:jc w:val="center"/>
              <w:rPr>
                <w:rFonts w:cs="Arial"/>
                <w:sz w:val="20"/>
                <w:szCs w:val="20"/>
              </w:rPr>
            </w:pPr>
          </w:p>
        </w:tc>
        <w:tc>
          <w:tcPr>
            <w:tcW w:w="510" w:type="dxa"/>
            <w:tcBorders>
              <w:right w:val="double" w:sz="4" w:space="0" w:color="auto"/>
            </w:tcBorders>
          </w:tcPr>
          <w:p w14:paraId="1768908E" w14:textId="77777777" w:rsidR="006216B6" w:rsidRPr="0077502C" w:rsidRDefault="006216B6">
            <w:pPr>
              <w:jc w:val="center"/>
              <w:rPr>
                <w:rFonts w:cs="Arial"/>
                <w:sz w:val="20"/>
                <w:szCs w:val="20"/>
              </w:rPr>
            </w:pPr>
          </w:p>
        </w:tc>
        <w:tc>
          <w:tcPr>
            <w:tcW w:w="510" w:type="dxa"/>
            <w:tcBorders>
              <w:left w:val="double" w:sz="4" w:space="0" w:color="auto"/>
            </w:tcBorders>
            <w:shd w:val="clear" w:color="auto" w:fill="F2F2F2" w:themeFill="background1" w:themeFillShade="F2"/>
          </w:tcPr>
          <w:p w14:paraId="5CFA2E17"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29014934" w14:textId="020B0EAB"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31620E15" w14:textId="7C6909C9" w:rsidR="006216B6" w:rsidRPr="0077502C" w:rsidRDefault="00670D0B">
            <w:pPr>
              <w:jc w:val="center"/>
              <w:rPr>
                <w:rFonts w:cs="Arial"/>
                <w:sz w:val="20"/>
                <w:szCs w:val="20"/>
              </w:rPr>
            </w:pPr>
            <w:r>
              <w:rPr>
                <w:rFonts w:cs="Arial"/>
                <w:sz w:val="20"/>
                <w:szCs w:val="20"/>
              </w:rPr>
              <w:t>S</w:t>
            </w:r>
          </w:p>
        </w:tc>
        <w:tc>
          <w:tcPr>
            <w:tcW w:w="510" w:type="dxa"/>
            <w:shd w:val="clear" w:color="auto" w:fill="F2F2F2" w:themeFill="background1" w:themeFillShade="F2"/>
            <w:vAlign w:val="center"/>
          </w:tcPr>
          <w:p w14:paraId="19C30C54" w14:textId="6F0ACB70" w:rsidR="006216B6" w:rsidRPr="0077502C" w:rsidRDefault="00B42B43">
            <w:pPr>
              <w:keepNext/>
              <w:jc w:val="center"/>
              <w:rPr>
                <w:rFonts w:cs="Arial"/>
                <w:sz w:val="20"/>
                <w:szCs w:val="20"/>
              </w:rPr>
            </w:pPr>
            <w:r>
              <w:rPr>
                <w:rFonts w:cs="Arial"/>
                <w:sz w:val="20"/>
                <w:szCs w:val="20"/>
              </w:rPr>
              <w:t>S</w:t>
            </w:r>
          </w:p>
        </w:tc>
        <w:tc>
          <w:tcPr>
            <w:tcW w:w="510" w:type="dxa"/>
            <w:shd w:val="clear" w:color="auto" w:fill="F2F2F2" w:themeFill="background1" w:themeFillShade="F2"/>
          </w:tcPr>
          <w:p w14:paraId="0EB9414C" w14:textId="286AE6A7" w:rsidR="006216B6" w:rsidRPr="0077502C" w:rsidRDefault="000907A6">
            <w:pPr>
              <w:keepNext/>
              <w:jc w:val="center"/>
              <w:rPr>
                <w:rFonts w:cs="Arial"/>
                <w:sz w:val="20"/>
                <w:szCs w:val="20"/>
              </w:rPr>
            </w:pPr>
            <w:r>
              <w:rPr>
                <w:rFonts w:cs="Arial"/>
                <w:sz w:val="20"/>
                <w:szCs w:val="20"/>
              </w:rPr>
              <w:t>S</w:t>
            </w:r>
          </w:p>
        </w:tc>
        <w:tc>
          <w:tcPr>
            <w:tcW w:w="510" w:type="dxa"/>
            <w:shd w:val="clear" w:color="auto" w:fill="F2F2F2" w:themeFill="background1" w:themeFillShade="F2"/>
          </w:tcPr>
          <w:p w14:paraId="43338603" w14:textId="281F5ACD" w:rsidR="006216B6" w:rsidRPr="0077502C" w:rsidRDefault="000907A6">
            <w:pPr>
              <w:keepNext/>
              <w:jc w:val="center"/>
              <w:rPr>
                <w:rFonts w:cs="Arial"/>
                <w:sz w:val="20"/>
                <w:szCs w:val="20"/>
              </w:rPr>
            </w:pPr>
            <w:r>
              <w:rPr>
                <w:rFonts w:cs="Arial"/>
                <w:sz w:val="20"/>
                <w:szCs w:val="20"/>
              </w:rPr>
              <w:t>S</w:t>
            </w:r>
          </w:p>
        </w:tc>
      </w:tr>
      <w:tr w:rsidR="006216B6" w:rsidRPr="0077502C" w14:paraId="419DFF31" w14:textId="7703F2C2" w:rsidTr="688E984A">
        <w:trPr>
          <w:trHeight w:val="227"/>
          <w:jc w:val="center"/>
        </w:trPr>
        <w:tc>
          <w:tcPr>
            <w:tcW w:w="510" w:type="dxa"/>
            <w:tcBorders>
              <w:right w:val="double" w:sz="4" w:space="0" w:color="auto"/>
            </w:tcBorders>
            <w:shd w:val="clear" w:color="auto" w:fill="auto"/>
            <w:noWrap/>
            <w:vAlign w:val="center"/>
            <w:hideMark/>
          </w:tcPr>
          <w:p w14:paraId="65D3896E" w14:textId="77777777" w:rsidR="006216B6" w:rsidRPr="0077502C" w:rsidRDefault="006216B6">
            <w:pPr>
              <w:jc w:val="center"/>
              <w:rPr>
                <w:rFonts w:cs="Arial"/>
                <w:sz w:val="20"/>
                <w:szCs w:val="20"/>
              </w:rPr>
            </w:pPr>
            <w:r w:rsidRPr="0077502C">
              <w:rPr>
                <w:rFonts w:cs="Arial"/>
                <w:sz w:val="20"/>
                <w:szCs w:val="20"/>
              </w:rPr>
              <w:t>C4</w:t>
            </w:r>
          </w:p>
        </w:tc>
        <w:tc>
          <w:tcPr>
            <w:tcW w:w="510" w:type="dxa"/>
            <w:tcBorders>
              <w:left w:val="double" w:sz="4" w:space="0" w:color="auto"/>
            </w:tcBorders>
            <w:shd w:val="clear" w:color="auto" w:fill="F2F2F2" w:themeFill="background1" w:themeFillShade="F2"/>
            <w:vAlign w:val="center"/>
          </w:tcPr>
          <w:p w14:paraId="7F4C2E34" w14:textId="757D03DF"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28957AA7"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098F1297"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50C8EDFE" w14:textId="2088605B"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475EF986" w14:textId="548C5FFB" w:rsidR="006216B6" w:rsidRPr="0077502C" w:rsidRDefault="006216B6">
            <w:pPr>
              <w:jc w:val="center"/>
              <w:rPr>
                <w:rFonts w:cs="Arial"/>
                <w:sz w:val="20"/>
                <w:szCs w:val="20"/>
              </w:rPr>
            </w:pPr>
          </w:p>
        </w:tc>
        <w:tc>
          <w:tcPr>
            <w:tcW w:w="510" w:type="dxa"/>
            <w:tcBorders>
              <w:right w:val="double" w:sz="4" w:space="0" w:color="auto"/>
            </w:tcBorders>
            <w:shd w:val="clear" w:color="auto" w:fill="F2F2F2" w:themeFill="background1" w:themeFillShade="F2"/>
          </w:tcPr>
          <w:p w14:paraId="0446BC7F" w14:textId="77777777" w:rsidR="006216B6" w:rsidRPr="0077502C" w:rsidRDefault="006216B6">
            <w:pPr>
              <w:jc w:val="center"/>
              <w:rPr>
                <w:rFonts w:cs="Arial"/>
                <w:sz w:val="20"/>
                <w:szCs w:val="20"/>
              </w:rPr>
            </w:pPr>
          </w:p>
        </w:tc>
        <w:tc>
          <w:tcPr>
            <w:tcW w:w="510" w:type="dxa"/>
            <w:tcBorders>
              <w:left w:val="double" w:sz="4" w:space="0" w:color="auto"/>
            </w:tcBorders>
          </w:tcPr>
          <w:p w14:paraId="63703560" w14:textId="526D0A29" w:rsidR="006216B6" w:rsidRPr="0077502C" w:rsidRDefault="006216B6">
            <w:pPr>
              <w:jc w:val="center"/>
              <w:rPr>
                <w:rFonts w:cs="Arial"/>
                <w:sz w:val="20"/>
                <w:szCs w:val="20"/>
              </w:rPr>
            </w:pPr>
          </w:p>
        </w:tc>
        <w:tc>
          <w:tcPr>
            <w:tcW w:w="510" w:type="dxa"/>
            <w:shd w:val="clear" w:color="auto" w:fill="auto"/>
            <w:vAlign w:val="center"/>
          </w:tcPr>
          <w:p w14:paraId="219751C3" w14:textId="2BCEF0CF" w:rsidR="006216B6" w:rsidRPr="0077502C" w:rsidRDefault="00D97BD1">
            <w:pPr>
              <w:jc w:val="center"/>
              <w:rPr>
                <w:rFonts w:cs="Arial"/>
                <w:sz w:val="20"/>
                <w:szCs w:val="20"/>
              </w:rPr>
            </w:pPr>
            <w:r>
              <w:rPr>
                <w:rFonts w:cs="Arial"/>
                <w:sz w:val="20"/>
                <w:szCs w:val="20"/>
              </w:rPr>
              <w:t>S</w:t>
            </w:r>
          </w:p>
        </w:tc>
        <w:tc>
          <w:tcPr>
            <w:tcW w:w="510" w:type="dxa"/>
            <w:shd w:val="clear" w:color="auto" w:fill="auto"/>
            <w:vAlign w:val="center"/>
          </w:tcPr>
          <w:p w14:paraId="452875A3" w14:textId="3FED3A58" w:rsidR="006216B6" w:rsidRPr="0077502C" w:rsidRDefault="00E0550B">
            <w:pPr>
              <w:jc w:val="center"/>
              <w:rPr>
                <w:rFonts w:cs="Arial"/>
                <w:sz w:val="20"/>
                <w:szCs w:val="20"/>
              </w:rPr>
            </w:pPr>
            <w:r>
              <w:rPr>
                <w:rFonts w:cs="Arial"/>
                <w:sz w:val="20"/>
                <w:szCs w:val="20"/>
              </w:rPr>
              <w:t>S</w:t>
            </w:r>
          </w:p>
        </w:tc>
        <w:tc>
          <w:tcPr>
            <w:tcW w:w="510" w:type="dxa"/>
            <w:shd w:val="clear" w:color="auto" w:fill="auto"/>
            <w:vAlign w:val="center"/>
          </w:tcPr>
          <w:p w14:paraId="3C35D937" w14:textId="0AE414D8" w:rsidR="006216B6" w:rsidRPr="0077502C" w:rsidRDefault="00E0550B">
            <w:pPr>
              <w:jc w:val="center"/>
              <w:rPr>
                <w:rFonts w:cs="Arial"/>
                <w:sz w:val="20"/>
                <w:szCs w:val="20"/>
              </w:rPr>
            </w:pPr>
            <w:r>
              <w:rPr>
                <w:rFonts w:cs="Arial"/>
                <w:sz w:val="20"/>
                <w:szCs w:val="20"/>
              </w:rPr>
              <w:t>S</w:t>
            </w:r>
          </w:p>
        </w:tc>
        <w:tc>
          <w:tcPr>
            <w:tcW w:w="510" w:type="dxa"/>
            <w:shd w:val="clear" w:color="auto" w:fill="auto"/>
            <w:vAlign w:val="center"/>
          </w:tcPr>
          <w:p w14:paraId="78DAD524" w14:textId="6B0051E5" w:rsidR="006216B6" w:rsidRPr="0077502C" w:rsidRDefault="00E0550B">
            <w:pPr>
              <w:jc w:val="center"/>
              <w:rPr>
                <w:rFonts w:cs="Arial"/>
                <w:sz w:val="20"/>
                <w:szCs w:val="20"/>
              </w:rPr>
            </w:pPr>
            <w:r>
              <w:rPr>
                <w:rFonts w:cs="Arial"/>
                <w:sz w:val="20"/>
                <w:szCs w:val="20"/>
              </w:rPr>
              <w:t>S</w:t>
            </w:r>
          </w:p>
        </w:tc>
        <w:tc>
          <w:tcPr>
            <w:tcW w:w="510" w:type="dxa"/>
            <w:tcBorders>
              <w:right w:val="double" w:sz="4" w:space="0" w:color="auto"/>
            </w:tcBorders>
          </w:tcPr>
          <w:p w14:paraId="2789F146" w14:textId="0652BD93" w:rsidR="006216B6" w:rsidRPr="0077502C" w:rsidRDefault="00E0550B">
            <w:pPr>
              <w:jc w:val="center"/>
              <w:rPr>
                <w:rFonts w:cs="Arial"/>
                <w:sz w:val="20"/>
                <w:szCs w:val="20"/>
              </w:rPr>
            </w:pPr>
            <w:r>
              <w:rPr>
                <w:rFonts w:cs="Arial"/>
                <w:sz w:val="20"/>
                <w:szCs w:val="20"/>
              </w:rPr>
              <w:t>S</w:t>
            </w:r>
          </w:p>
        </w:tc>
        <w:tc>
          <w:tcPr>
            <w:tcW w:w="510" w:type="dxa"/>
            <w:tcBorders>
              <w:left w:val="double" w:sz="4" w:space="0" w:color="auto"/>
            </w:tcBorders>
            <w:shd w:val="clear" w:color="auto" w:fill="F2F2F2" w:themeFill="background1" w:themeFillShade="F2"/>
          </w:tcPr>
          <w:p w14:paraId="117E3636"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7E2FAED3" w14:textId="52EAB713"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0652D276" w14:textId="5F37BAD0"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3260AB72" w14:textId="7D3E6F10" w:rsidR="006216B6" w:rsidRPr="0077502C" w:rsidRDefault="006216B6">
            <w:pPr>
              <w:keepNext/>
              <w:jc w:val="center"/>
              <w:rPr>
                <w:rFonts w:cs="Arial"/>
                <w:sz w:val="20"/>
                <w:szCs w:val="20"/>
              </w:rPr>
            </w:pPr>
          </w:p>
        </w:tc>
        <w:tc>
          <w:tcPr>
            <w:tcW w:w="510" w:type="dxa"/>
            <w:shd w:val="clear" w:color="auto" w:fill="F2F2F2" w:themeFill="background1" w:themeFillShade="F2"/>
          </w:tcPr>
          <w:p w14:paraId="6E044078" w14:textId="55EB44E9" w:rsidR="006216B6" w:rsidRPr="0077502C" w:rsidRDefault="000907A6">
            <w:pPr>
              <w:keepNext/>
              <w:jc w:val="center"/>
              <w:rPr>
                <w:rFonts w:cs="Arial"/>
                <w:sz w:val="20"/>
                <w:szCs w:val="20"/>
              </w:rPr>
            </w:pPr>
            <w:r>
              <w:rPr>
                <w:rFonts w:cs="Arial"/>
                <w:sz w:val="20"/>
                <w:szCs w:val="20"/>
              </w:rPr>
              <w:t>S</w:t>
            </w:r>
          </w:p>
        </w:tc>
        <w:tc>
          <w:tcPr>
            <w:tcW w:w="510" w:type="dxa"/>
            <w:shd w:val="clear" w:color="auto" w:fill="F2F2F2" w:themeFill="background1" w:themeFillShade="F2"/>
          </w:tcPr>
          <w:p w14:paraId="6D84FE06" w14:textId="3DBF81B3" w:rsidR="006216B6" w:rsidRPr="0077502C" w:rsidRDefault="000907A6">
            <w:pPr>
              <w:keepNext/>
              <w:jc w:val="center"/>
              <w:rPr>
                <w:rFonts w:cs="Arial"/>
                <w:sz w:val="20"/>
                <w:szCs w:val="20"/>
              </w:rPr>
            </w:pPr>
            <w:r>
              <w:rPr>
                <w:rFonts w:cs="Arial"/>
                <w:sz w:val="20"/>
                <w:szCs w:val="20"/>
              </w:rPr>
              <w:t>S</w:t>
            </w:r>
          </w:p>
        </w:tc>
      </w:tr>
      <w:tr w:rsidR="006216B6" w:rsidRPr="0077502C" w14:paraId="4D704B5E" w14:textId="743F0868" w:rsidTr="688E984A">
        <w:trPr>
          <w:trHeight w:val="227"/>
          <w:jc w:val="center"/>
        </w:trPr>
        <w:tc>
          <w:tcPr>
            <w:tcW w:w="510" w:type="dxa"/>
            <w:tcBorders>
              <w:right w:val="double" w:sz="4" w:space="0" w:color="auto"/>
            </w:tcBorders>
            <w:shd w:val="clear" w:color="auto" w:fill="auto"/>
            <w:noWrap/>
            <w:vAlign w:val="center"/>
            <w:hideMark/>
          </w:tcPr>
          <w:p w14:paraId="6553DF47" w14:textId="77777777" w:rsidR="006216B6" w:rsidRPr="0077502C" w:rsidRDefault="006216B6">
            <w:pPr>
              <w:jc w:val="center"/>
              <w:rPr>
                <w:rFonts w:cs="Arial"/>
                <w:sz w:val="20"/>
                <w:szCs w:val="20"/>
              </w:rPr>
            </w:pPr>
            <w:r w:rsidRPr="0077502C">
              <w:rPr>
                <w:rFonts w:cs="Arial"/>
                <w:sz w:val="20"/>
                <w:szCs w:val="20"/>
              </w:rPr>
              <w:t>C5</w:t>
            </w:r>
          </w:p>
        </w:tc>
        <w:tc>
          <w:tcPr>
            <w:tcW w:w="510" w:type="dxa"/>
            <w:tcBorders>
              <w:left w:val="double" w:sz="4" w:space="0" w:color="auto"/>
            </w:tcBorders>
            <w:shd w:val="clear" w:color="auto" w:fill="F2F2F2" w:themeFill="background1" w:themeFillShade="F2"/>
            <w:vAlign w:val="center"/>
          </w:tcPr>
          <w:p w14:paraId="5DA996E2" w14:textId="580A867C"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4E0E521D" w14:textId="4C2F09A9"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1670FF99"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080A5AFD"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10515D8D" w14:textId="77777777" w:rsidR="006216B6" w:rsidRPr="0077502C" w:rsidRDefault="006216B6">
            <w:pPr>
              <w:jc w:val="center"/>
              <w:rPr>
                <w:rFonts w:cs="Arial"/>
                <w:sz w:val="20"/>
                <w:szCs w:val="20"/>
              </w:rPr>
            </w:pPr>
          </w:p>
        </w:tc>
        <w:tc>
          <w:tcPr>
            <w:tcW w:w="510" w:type="dxa"/>
            <w:tcBorders>
              <w:right w:val="double" w:sz="4" w:space="0" w:color="auto"/>
            </w:tcBorders>
            <w:shd w:val="clear" w:color="auto" w:fill="F2F2F2" w:themeFill="background1" w:themeFillShade="F2"/>
          </w:tcPr>
          <w:p w14:paraId="0ED87095" w14:textId="77777777" w:rsidR="006216B6" w:rsidRDefault="006216B6">
            <w:pPr>
              <w:jc w:val="center"/>
              <w:rPr>
                <w:rFonts w:cs="Arial"/>
                <w:sz w:val="20"/>
                <w:szCs w:val="20"/>
              </w:rPr>
            </w:pPr>
          </w:p>
        </w:tc>
        <w:tc>
          <w:tcPr>
            <w:tcW w:w="510" w:type="dxa"/>
            <w:tcBorders>
              <w:left w:val="double" w:sz="4" w:space="0" w:color="auto"/>
            </w:tcBorders>
          </w:tcPr>
          <w:p w14:paraId="577721CC" w14:textId="77777777" w:rsidR="006216B6" w:rsidRDefault="006216B6">
            <w:pPr>
              <w:jc w:val="center"/>
              <w:rPr>
                <w:rFonts w:cs="Arial"/>
                <w:sz w:val="20"/>
                <w:szCs w:val="20"/>
              </w:rPr>
            </w:pPr>
          </w:p>
        </w:tc>
        <w:tc>
          <w:tcPr>
            <w:tcW w:w="510" w:type="dxa"/>
            <w:shd w:val="clear" w:color="auto" w:fill="auto"/>
            <w:vAlign w:val="center"/>
          </w:tcPr>
          <w:p w14:paraId="1C7EA232" w14:textId="75B5CAA0" w:rsidR="006216B6" w:rsidRPr="0077502C" w:rsidRDefault="006216B6">
            <w:pPr>
              <w:jc w:val="center"/>
              <w:rPr>
                <w:rFonts w:cs="Arial"/>
                <w:sz w:val="20"/>
                <w:szCs w:val="20"/>
              </w:rPr>
            </w:pPr>
          </w:p>
        </w:tc>
        <w:tc>
          <w:tcPr>
            <w:tcW w:w="510" w:type="dxa"/>
            <w:shd w:val="clear" w:color="auto" w:fill="auto"/>
            <w:vAlign w:val="center"/>
          </w:tcPr>
          <w:p w14:paraId="412125F1" w14:textId="2F3F5BCA" w:rsidR="006216B6" w:rsidRPr="0077502C" w:rsidRDefault="00E0550B">
            <w:pPr>
              <w:jc w:val="center"/>
              <w:rPr>
                <w:rFonts w:cs="Arial"/>
                <w:sz w:val="20"/>
                <w:szCs w:val="20"/>
              </w:rPr>
            </w:pPr>
            <w:r>
              <w:rPr>
                <w:rFonts w:cs="Arial"/>
                <w:sz w:val="20"/>
                <w:szCs w:val="20"/>
              </w:rPr>
              <w:t>S</w:t>
            </w:r>
          </w:p>
        </w:tc>
        <w:tc>
          <w:tcPr>
            <w:tcW w:w="510" w:type="dxa"/>
            <w:shd w:val="clear" w:color="auto" w:fill="auto"/>
            <w:vAlign w:val="center"/>
          </w:tcPr>
          <w:p w14:paraId="2FB956DC" w14:textId="2CB10E61" w:rsidR="006216B6" w:rsidRPr="0077502C" w:rsidRDefault="00E0550B">
            <w:pPr>
              <w:jc w:val="center"/>
              <w:rPr>
                <w:rFonts w:cs="Arial"/>
                <w:sz w:val="20"/>
                <w:szCs w:val="20"/>
              </w:rPr>
            </w:pPr>
            <w:r>
              <w:rPr>
                <w:rFonts w:cs="Arial"/>
                <w:sz w:val="20"/>
                <w:szCs w:val="20"/>
              </w:rPr>
              <w:t>S</w:t>
            </w:r>
          </w:p>
        </w:tc>
        <w:tc>
          <w:tcPr>
            <w:tcW w:w="510" w:type="dxa"/>
            <w:shd w:val="clear" w:color="auto" w:fill="auto"/>
            <w:vAlign w:val="center"/>
          </w:tcPr>
          <w:p w14:paraId="7445F442" w14:textId="1F816958" w:rsidR="006216B6" w:rsidRPr="0077502C" w:rsidRDefault="00E0550B">
            <w:pPr>
              <w:jc w:val="center"/>
              <w:rPr>
                <w:rFonts w:cs="Arial"/>
                <w:sz w:val="20"/>
                <w:szCs w:val="20"/>
              </w:rPr>
            </w:pPr>
            <w:r>
              <w:rPr>
                <w:rFonts w:cs="Arial"/>
                <w:sz w:val="20"/>
                <w:szCs w:val="20"/>
              </w:rPr>
              <w:t>S</w:t>
            </w:r>
          </w:p>
        </w:tc>
        <w:tc>
          <w:tcPr>
            <w:tcW w:w="510" w:type="dxa"/>
            <w:tcBorders>
              <w:right w:val="double" w:sz="4" w:space="0" w:color="auto"/>
            </w:tcBorders>
          </w:tcPr>
          <w:p w14:paraId="28256148" w14:textId="42B32119" w:rsidR="006216B6" w:rsidRPr="0077502C" w:rsidRDefault="00E0550B">
            <w:pPr>
              <w:jc w:val="center"/>
              <w:rPr>
                <w:rFonts w:cs="Arial"/>
                <w:sz w:val="20"/>
                <w:szCs w:val="20"/>
              </w:rPr>
            </w:pPr>
            <w:r>
              <w:rPr>
                <w:rFonts w:cs="Arial"/>
                <w:sz w:val="20"/>
                <w:szCs w:val="20"/>
              </w:rPr>
              <w:t>S</w:t>
            </w:r>
          </w:p>
        </w:tc>
        <w:tc>
          <w:tcPr>
            <w:tcW w:w="510" w:type="dxa"/>
            <w:tcBorders>
              <w:left w:val="double" w:sz="4" w:space="0" w:color="auto"/>
            </w:tcBorders>
            <w:shd w:val="clear" w:color="auto" w:fill="F2F2F2" w:themeFill="background1" w:themeFillShade="F2"/>
          </w:tcPr>
          <w:p w14:paraId="007E2984" w14:textId="77777777"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3AB88CFA" w14:textId="51A9F739"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5505162E" w14:textId="7101B9E4" w:rsidR="006216B6" w:rsidRPr="0077502C" w:rsidRDefault="006216B6">
            <w:pPr>
              <w:jc w:val="center"/>
              <w:rPr>
                <w:rFonts w:cs="Arial"/>
                <w:sz w:val="20"/>
                <w:szCs w:val="20"/>
              </w:rPr>
            </w:pPr>
          </w:p>
        </w:tc>
        <w:tc>
          <w:tcPr>
            <w:tcW w:w="510" w:type="dxa"/>
            <w:shd w:val="clear" w:color="auto" w:fill="F2F2F2" w:themeFill="background1" w:themeFillShade="F2"/>
            <w:vAlign w:val="center"/>
          </w:tcPr>
          <w:p w14:paraId="3F30C7DD" w14:textId="5E5B5611" w:rsidR="006216B6" w:rsidRPr="0077502C" w:rsidRDefault="006216B6">
            <w:pPr>
              <w:keepNext/>
              <w:jc w:val="center"/>
              <w:rPr>
                <w:rFonts w:cs="Arial"/>
                <w:sz w:val="20"/>
                <w:szCs w:val="20"/>
              </w:rPr>
            </w:pPr>
          </w:p>
        </w:tc>
        <w:tc>
          <w:tcPr>
            <w:tcW w:w="510" w:type="dxa"/>
            <w:shd w:val="clear" w:color="auto" w:fill="F2F2F2" w:themeFill="background1" w:themeFillShade="F2"/>
          </w:tcPr>
          <w:p w14:paraId="0192B6EE" w14:textId="797692C8" w:rsidR="006216B6" w:rsidRPr="0077502C" w:rsidRDefault="000907A6">
            <w:pPr>
              <w:keepNext/>
              <w:jc w:val="center"/>
              <w:rPr>
                <w:rFonts w:cs="Arial"/>
                <w:sz w:val="20"/>
                <w:szCs w:val="20"/>
              </w:rPr>
            </w:pPr>
            <w:r>
              <w:rPr>
                <w:rFonts w:cs="Arial"/>
                <w:sz w:val="20"/>
                <w:szCs w:val="20"/>
              </w:rPr>
              <w:t>S</w:t>
            </w:r>
          </w:p>
        </w:tc>
        <w:tc>
          <w:tcPr>
            <w:tcW w:w="510" w:type="dxa"/>
            <w:shd w:val="clear" w:color="auto" w:fill="F2F2F2" w:themeFill="background1" w:themeFillShade="F2"/>
          </w:tcPr>
          <w:p w14:paraId="3132797D" w14:textId="76DF8ECF" w:rsidR="006216B6" w:rsidRPr="0077502C" w:rsidRDefault="000907A6">
            <w:pPr>
              <w:keepNext/>
              <w:jc w:val="center"/>
              <w:rPr>
                <w:rFonts w:cs="Arial"/>
                <w:sz w:val="20"/>
                <w:szCs w:val="20"/>
              </w:rPr>
            </w:pPr>
            <w:r>
              <w:rPr>
                <w:rFonts w:cs="Arial"/>
                <w:sz w:val="20"/>
                <w:szCs w:val="20"/>
              </w:rPr>
              <w:t>S</w:t>
            </w:r>
          </w:p>
        </w:tc>
      </w:tr>
      <w:tr w:rsidR="00150B32" w:rsidRPr="0077502C" w14:paraId="6C3ADB8F" w14:textId="77777777" w:rsidTr="688E984A">
        <w:trPr>
          <w:trHeight w:val="227"/>
          <w:jc w:val="center"/>
        </w:trPr>
        <w:tc>
          <w:tcPr>
            <w:tcW w:w="510" w:type="dxa"/>
            <w:tcBorders>
              <w:right w:val="double" w:sz="4" w:space="0" w:color="auto"/>
            </w:tcBorders>
            <w:shd w:val="clear" w:color="auto" w:fill="auto"/>
            <w:noWrap/>
            <w:vAlign w:val="center"/>
          </w:tcPr>
          <w:p w14:paraId="60F788A3" w14:textId="65C2136E" w:rsidR="00150B32" w:rsidRPr="0077502C" w:rsidRDefault="00150B32">
            <w:pPr>
              <w:jc w:val="center"/>
              <w:rPr>
                <w:rFonts w:cs="Arial"/>
                <w:sz w:val="20"/>
                <w:szCs w:val="20"/>
              </w:rPr>
            </w:pPr>
            <w:r>
              <w:rPr>
                <w:rFonts w:cs="Arial"/>
                <w:sz w:val="20"/>
                <w:szCs w:val="20"/>
              </w:rPr>
              <w:t>C6</w:t>
            </w:r>
          </w:p>
        </w:tc>
        <w:tc>
          <w:tcPr>
            <w:tcW w:w="510" w:type="dxa"/>
            <w:tcBorders>
              <w:left w:val="double" w:sz="4" w:space="0" w:color="auto"/>
            </w:tcBorders>
            <w:shd w:val="clear" w:color="auto" w:fill="F2F2F2" w:themeFill="background1" w:themeFillShade="F2"/>
            <w:vAlign w:val="center"/>
          </w:tcPr>
          <w:p w14:paraId="1341C71C" w14:textId="77777777" w:rsidR="00150B32" w:rsidRPr="0077502C" w:rsidRDefault="00150B32">
            <w:pPr>
              <w:jc w:val="center"/>
              <w:rPr>
                <w:rFonts w:cs="Arial"/>
                <w:sz w:val="20"/>
                <w:szCs w:val="20"/>
              </w:rPr>
            </w:pPr>
          </w:p>
        </w:tc>
        <w:tc>
          <w:tcPr>
            <w:tcW w:w="510" w:type="dxa"/>
            <w:shd w:val="clear" w:color="auto" w:fill="F2F2F2" w:themeFill="background1" w:themeFillShade="F2"/>
            <w:vAlign w:val="center"/>
          </w:tcPr>
          <w:p w14:paraId="5D80343E" w14:textId="77777777" w:rsidR="00150B32" w:rsidRPr="0077502C" w:rsidRDefault="00150B32">
            <w:pPr>
              <w:jc w:val="center"/>
              <w:rPr>
                <w:rFonts w:cs="Arial"/>
                <w:sz w:val="20"/>
                <w:szCs w:val="20"/>
              </w:rPr>
            </w:pPr>
          </w:p>
        </w:tc>
        <w:tc>
          <w:tcPr>
            <w:tcW w:w="510" w:type="dxa"/>
            <w:shd w:val="clear" w:color="auto" w:fill="F2F2F2" w:themeFill="background1" w:themeFillShade="F2"/>
            <w:vAlign w:val="center"/>
          </w:tcPr>
          <w:p w14:paraId="1A611BC6" w14:textId="77777777" w:rsidR="00150B32" w:rsidRPr="0077502C" w:rsidRDefault="00150B32">
            <w:pPr>
              <w:jc w:val="center"/>
              <w:rPr>
                <w:rFonts w:cs="Arial"/>
                <w:sz w:val="20"/>
                <w:szCs w:val="20"/>
              </w:rPr>
            </w:pPr>
          </w:p>
        </w:tc>
        <w:tc>
          <w:tcPr>
            <w:tcW w:w="510" w:type="dxa"/>
            <w:shd w:val="clear" w:color="auto" w:fill="F2F2F2" w:themeFill="background1" w:themeFillShade="F2"/>
            <w:vAlign w:val="center"/>
          </w:tcPr>
          <w:p w14:paraId="1A7327F7" w14:textId="484C4F22" w:rsidR="00150B32" w:rsidRPr="0077502C" w:rsidRDefault="4838B3AF">
            <w:pPr>
              <w:jc w:val="center"/>
              <w:rPr>
                <w:rFonts w:cs="Arial"/>
                <w:sz w:val="20"/>
                <w:szCs w:val="20"/>
              </w:rPr>
            </w:pPr>
            <w:r w:rsidRPr="688E984A">
              <w:rPr>
                <w:rFonts w:cs="Arial"/>
                <w:sz w:val="20"/>
                <w:szCs w:val="20"/>
              </w:rPr>
              <w:t>S</w:t>
            </w:r>
          </w:p>
        </w:tc>
        <w:tc>
          <w:tcPr>
            <w:tcW w:w="510" w:type="dxa"/>
            <w:shd w:val="clear" w:color="auto" w:fill="F2F2F2" w:themeFill="background1" w:themeFillShade="F2"/>
            <w:vAlign w:val="center"/>
          </w:tcPr>
          <w:p w14:paraId="4ED0E893" w14:textId="77777777" w:rsidR="00150B32" w:rsidRPr="0077502C" w:rsidRDefault="00150B32">
            <w:pPr>
              <w:jc w:val="center"/>
              <w:rPr>
                <w:rFonts w:cs="Arial"/>
                <w:sz w:val="20"/>
                <w:szCs w:val="20"/>
              </w:rPr>
            </w:pPr>
          </w:p>
        </w:tc>
        <w:tc>
          <w:tcPr>
            <w:tcW w:w="510" w:type="dxa"/>
            <w:tcBorders>
              <w:right w:val="double" w:sz="4" w:space="0" w:color="auto"/>
            </w:tcBorders>
            <w:shd w:val="clear" w:color="auto" w:fill="F2F2F2" w:themeFill="background1" w:themeFillShade="F2"/>
          </w:tcPr>
          <w:p w14:paraId="3F7731EF" w14:textId="476BAA79" w:rsidR="00150B32" w:rsidRDefault="4838B3AF">
            <w:pPr>
              <w:jc w:val="center"/>
              <w:rPr>
                <w:rFonts w:cs="Arial"/>
                <w:sz w:val="20"/>
                <w:szCs w:val="20"/>
              </w:rPr>
            </w:pPr>
            <w:r w:rsidRPr="688E984A">
              <w:rPr>
                <w:rFonts w:cs="Arial"/>
                <w:sz w:val="20"/>
                <w:szCs w:val="20"/>
              </w:rPr>
              <w:t>S</w:t>
            </w:r>
          </w:p>
        </w:tc>
        <w:tc>
          <w:tcPr>
            <w:tcW w:w="510" w:type="dxa"/>
            <w:tcBorders>
              <w:left w:val="double" w:sz="4" w:space="0" w:color="auto"/>
            </w:tcBorders>
          </w:tcPr>
          <w:p w14:paraId="5AC37231" w14:textId="77777777" w:rsidR="00150B32" w:rsidRDefault="00150B32">
            <w:pPr>
              <w:jc w:val="center"/>
              <w:rPr>
                <w:rFonts w:cs="Arial"/>
                <w:sz w:val="20"/>
                <w:szCs w:val="20"/>
              </w:rPr>
            </w:pPr>
          </w:p>
        </w:tc>
        <w:tc>
          <w:tcPr>
            <w:tcW w:w="510" w:type="dxa"/>
            <w:shd w:val="clear" w:color="auto" w:fill="auto"/>
            <w:vAlign w:val="center"/>
          </w:tcPr>
          <w:p w14:paraId="1700AFE0" w14:textId="77777777" w:rsidR="00150B32" w:rsidRPr="0077502C" w:rsidRDefault="00150B32">
            <w:pPr>
              <w:jc w:val="center"/>
              <w:rPr>
                <w:rFonts w:cs="Arial"/>
                <w:sz w:val="20"/>
                <w:szCs w:val="20"/>
              </w:rPr>
            </w:pPr>
          </w:p>
        </w:tc>
        <w:tc>
          <w:tcPr>
            <w:tcW w:w="510" w:type="dxa"/>
            <w:shd w:val="clear" w:color="auto" w:fill="auto"/>
            <w:vAlign w:val="center"/>
          </w:tcPr>
          <w:p w14:paraId="1067D156" w14:textId="1872775E" w:rsidR="00150B32" w:rsidRDefault="000E0684">
            <w:pPr>
              <w:jc w:val="center"/>
              <w:rPr>
                <w:rFonts w:cs="Arial"/>
                <w:sz w:val="20"/>
                <w:szCs w:val="20"/>
              </w:rPr>
            </w:pPr>
            <w:r>
              <w:rPr>
                <w:rFonts w:cs="Arial"/>
                <w:sz w:val="20"/>
                <w:szCs w:val="20"/>
              </w:rPr>
              <w:t>S</w:t>
            </w:r>
          </w:p>
        </w:tc>
        <w:tc>
          <w:tcPr>
            <w:tcW w:w="510" w:type="dxa"/>
            <w:shd w:val="clear" w:color="auto" w:fill="auto"/>
            <w:vAlign w:val="center"/>
          </w:tcPr>
          <w:p w14:paraId="79D6831E" w14:textId="7A5A207C" w:rsidR="00150B32" w:rsidRDefault="000E0684">
            <w:pPr>
              <w:jc w:val="center"/>
              <w:rPr>
                <w:rFonts w:cs="Arial"/>
                <w:sz w:val="20"/>
                <w:szCs w:val="20"/>
              </w:rPr>
            </w:pPr>
            <w:r>
              <w:rPr>
                <w:rFonts w:cs="Arial"/>
                <w:sz w:val="20"/>
                <w:szCs w:val="20"/>
              </w:rPr>
              <w:t>S</w:t>
            </w:r>
          </w:p>
        </w:tc>
        <w:tc>
          <w:tcPr>
            <w:tcW w:w="510" w:type="dxa"/>
            <w:shd w:val="clear" w:color="auto" w:fill="auto"/>
            <w:vAlign w:val="center"/>
          </w:tcPr>
          <w:p w14:paraId="3570FC8D" w14:textId="6E9D33B6" w:rsidR="00150B32" w:rsidRDefault="000E0684">
            <w:pPr>
              <w:jc w:val="center"/>
              <w:rPr>
                <w:rFonts w:cs="Arial"/>
                <w:sz w:val="20"/>
                <w:szCs w:val="20"/>
              </w:rPr>
            </w:pPr>
            <w:r>
              <w:rPr>
                <w:rFonts w:cs="Arial"/>
                <w:sz w:val="20"/>
                <w:szCs w:val="20"/>
              </w:rPr>
              <w:t>S</w:t>
            </w:r>
          </w:p>
        </w:tc>
        <w:tc>
          <w:tcPr>
            <w:tcW w:w="510" w:type="dxa"/>
            <w:tcBorders>
              <w:right w:val="double" w:sz="4" w:space="0" w:color="auto"/>
            </w:tcBorders>
          </w:tcPr>
          <w:p w14:paraId="4A95815E" w14:textId="1FD5BCB0" w:rsidR="00150B32" w:rsidRDefault="000E0684">
            <w:pPr>
              <w:jc w:val="center"/>
              <w:rPr>
                <w:rFonts w:cs="Arial"/>
                <w:sz w:val="20"/>
                <w:szCs w:val="20"/>
              </w:rPr>
            </w:pPr>
            <w:r>
              <w:rPr>
                <w:rFonts w:cs="Arial"/>
                <w:sz w:val="20"/>
                <w:szCs w:val="20"/>
              </w:rPr>
              <w:t>S</w:t>
            </w:r>
          </w:p>
        </w:tc>
        <w:tc>
          <w:tcPr>
            <w:tcW w:w="510" w:type="dxa"/>
            <w:tcBorders>
              <w:left w:val="double" w:sz="4" w:space="0" w:color="auto"/>
            </w:tcBorders>
            <w:shd w:val="clear" w:color="auto" w:fill="F2F2F2" w:themeFill="background1" w:themeFillShade="F2"/>
          </w:tcPr>
          <w:p w14:paraId="6490CC50" w14:textId="77777777" w:rsidR="00150B32" w:rsidRPr="0077502C" w:rsidRDefault="00150B32">
            <w:pPr>
              <w:jc w:val="center"/>
              <w:rPr>
                <w:rFonts w:cs="Arial"/>
                <w:sz w:val="20"/>
                <w:szCs w:val="20"/>
              </w:rPr>
            </w:pPr>
          </w:p>
        </w:tc>
        <w:tc>
          <w:tcPr>
            <w:tcW w:w="510" w:type="dxa"/>
            <w:shd w:val="clear" w:color="auto" w:fill="F2F2F2" w:themeFill="background1" w:themeFillShade="F2"/>
            <w:vAlign w:val="center"/>
          </w:tcPr>
          <w:p w14:paraId="21FAF8C0" w14:textId="77777777" w:rsidR="00150B32" w:rsidRPr="0077502C" w:rsidRDefault="00150B32">
            <w:pPr>
              <w:jc w:val="center"/>
              <w:rPr>
                <w:rFonts w:cs="Arial"/>
                <w:sz w:val="20"/>
                <w:szCs w:val="20"/>
              </w:rPr>
            </w:pPr>
          </w:p>
        </w:tc>
        <w:tc>
          <w:tcPr>
            <w:tcW w:w="510" w:type="dxa"/>
            <w:shd w:val="clear" w:color="auto" w:fill="F2F2F2" w:themeFill="background1" w:themeFillShade="F2"/>
            <w:vAlign w:val="center"/>
          </w:tcPr>
          <w:p w14:paraId="34258F81" w14:textId="65B4713F" w:rsidR="00150B32" w:rsidRPr="0077502C" w:rsidRDefault="000E0684">
            <w:pPr>
              <w:jc w:val="center"/>
              <w:rPr>
                <w:rFonts w:cs="Arial"/>
                <w:sz w:val="20"/>
                <w:szCs w:val="20"/>
              </w:rPr>
            </w:pPr>
            <w:r>
              <w:rPr>
                <w:rFonts w:cs="Arial"/>
                <w:sz w:val="20"/>
                <w:szCs w:val="20"/>
              </w:rPr>
              <w:t>S</w:t>
            </w:r>
          </w:p>
        </w:tc>
        <w:tc>
          <w:tcPr>
            <w:tcW w:w="510" w:type="dxa"/>
            <w:shd w:val="clear" w:color="auto" w:fill="F2F2F2" w:themeFill="background1" w:themeFillShade="F2"/>
            <w:vAlign w:val="center"/>
          </w:tcPr>
          <w:p w14:paraId="1FFF12B8" w14:textId="77777777" w:rsidR="00150B32" w:rsidRPr="0077502C" w:rsidRDefault="00150B32">
            <w:pPr>
              <w:keepNext/>
              <w:jc w:val="center"/>
              <w:rPr>
                <w:rFonts w:cs="Arial"/>
                <w:sz w:val="20"/>
                <w:szCs w:val="20"/>
              </w:rPr>
            </w:pPr>
          </w:p>
        </w:tc>
        <w:tc>
          <w:tcPr>
            <w:tcW w:w="510" w:type="dxa"/>
            <w:shd w:val="clear" w:color="auto" w:fill="F2F2F2" w:themeFill="background1" w:themeFillShade="F2"/>
          </w:tcPr>
          <w:p w14:paraId="177DE1EE" w14:textId="77777777" w:rsidR="00150B32" w:rsidRDefault="00150B32">
            <w:pPr>
              <w:keepNext/>
              <w:jc w:val="center"/>
              <w:rPr>
                <w:rFonts w:cs="Arial"/>
                <w:sz w:val="20"/>
                <w:szCs w:val="20"/>
              </w:rPr>
            </w:pPr>
          </w:p>
        </w:tc>
        <w:tc>
          <w:tcPr>
            <w:tcW w:w="510" w:type="dxa"/>
            <w:shd w:val="clear" w:color="auto" w:fill="F2F2F2" w:themeFill="background1" w:themeFillShade="F2"/>
          </w:tcPr>
          <w:p w14:paraId="53512D12" w14:textId="77777777" w:rsidR="00150B32" w:rsidRDefault="00150B32">
            <w:pPr>
              <w:keepNext/>
              <w:jc w:val="center"/>
              <w:rPr>
                <w:rFonts w:cs="Arial"/>
                <w:sz w:val="20"/>
                <w:szCs w:val="20"/>
              </w:rPr>
            </w:pPr>
          </w:p>
        </w:tc>
      </w:tr>
    </w:tbl>
    <w:p w14:paraId="00C4FBCA" w14:textId="5D375F55" w:rsidR="00EF17A9" w:rsidRDefault="00EF17A9" w:rsidP="00A92C9B">
      <w:pPr>
        <w:tabs>
          <w:tab w:val="left" w:pos="426"/>
        </w:tabs>
        <w:rPr>
          <w:rFonts w:cs="Arial"/>
          <w:bCs/>
          <w:szCs w:val="28"/>
        </w:rPr>
      </w:pPr>
    </w:p>
    <w:p w14:paraId="305117C5" w14:textId="4CDC3B04" w:rsidR="000E405A" w:rsidRDefault="000E405A" w:rsidP="00A92C9B">
      <w:pPr>
        <w:tabs>
          <w:tab w:val="left" w:pos="426"/>
        </w:tabs>
        <w:rPr>
          <w:rFonts w:cs="Arial"/>
          <w:bCs/>
          <w:szCs w:val="28"/>
        </w:rPr>
      </w:pPr>
    </w:p>
    <w:p w14:paraId="127B451F" w14:textId="61FEA320" w:rsidR="00A92C9B" w:rsidRPr="004557BC" w:rsidRDefault="00A92C9B" w:rsidP="00A92C9B">
      <w:pPr>
        <w:tabs>
          <w:tab w:val="left" w:pos="426"/>
        </w:tabs>
        <w:rPr>
          <w:rFonts w:cs="Arial"/>
          <w:bCs/>
          <w:szCs w:val="28"/>
        </w:rPr>
      </w:pPr>
      <w:r w:rsidRPr="004557BC">
        <w:rPr>
          <w:rFonts w:cs="Arial"/>
          <w:bCs/>
          <w:szCs w:val="28"/>
        </w:rPr>
        <w:lastRenderedPageBreak/>
        <w:t>Students will be provided with formative assessment opportunities throughout the course to practise and develop their proficiency in the range of assessment methods utilised.</w:t>
      </w:r>
    </w:p>
    <w:p w14:paraId="4C12F97A" w14:textId="4A0AAC9F" w:rsidR="00A62F3A" w:rsidRPr="00EF17A9" w:rsidRDefault="00A62F3A"/>
    <w:p w14:paraId="4108E48A" w14:textId="5740F57C" w:rsidR="00121160" w:rsidRPr="00003008" w:rsidRDefault="00121160" w:rsidP="00121160">
      <w:pPr>
        <w:pStyle w:val="Heading2"/>
      </w:pPr>
      <w:r>
        <w:t>Entry Requirement</w:t>
      </w:r>
      <w:r w:rsidR="00915660">
        <w:t>s</w:t>
      </w:r>
    </w:p>
    <w:p w14:paraId="0D3459A7" w14:textId="77777777" w:rsidR="00121160" w:rsidRDefault="00121160" w:rsidP="00121160"/>
    <w:p w14:paraId="7A04C2C4" w14:textId="558CB01D" w:rsidR="00AE69FF" w:rsidRDefault="00AE69FF" w:rsidP="00AE69FF">
      <w:pPr>
        <w:rPr>
          <w:rFonts w:cs="Arial"/>
        </w:rPr>
      </w:pPr>
      <w:r w:rsidRPr="00AE69FF">
        <w:rPr>
          <w:rFonts w:cs="Arial"/>
        </w:rPr>
        <w:t>The ‘typical offer’ entry qualifications for the programme are:</w:t>
      </w:r>
    </w:p>
    <w:p w14:paraId="114D2C91" w14:textId="77777777" w:rsidR="00AE69FF" w:rsidRPr="00AE69FF" w:rsidRDefault="00AE69FF" w:rsidP="00AE69FF">
      <w:pPr>
        <w:rPr>
          <w:rFonts w:cs="Arial"/>
        </w:rPr>
      </w:pPr>
    </w:p>
    <w:p w14:paraId="7C56117B" w14:textId="2AD535D1" w:rsidR="00AE69FF" w:rsidRPr="00415D9E" w:rsidRDefault="0048434C" w:rsidP="00AE69FF">
      <w:pPr>
        <w:pStyle w:val="ListParagraph"/>
        <w:numPr>
          <w:ilvl w:val="0"/>
          <w:numId w:val="32"/>
        </w:numPr>
        <w:rPr>
          <w:rFonts w:ascii="Arial" w:hAnsi="Arial" w:cs="Arial"/>
          <w:sz w:val="24"/>
          <w:szCs w:val="24"/>
        </w:rPr>
      </w:pPr>
      <w:r w:rsidRPr="1B9A8B73">
        <w:rPr>
          <w:rFonts w:ascii="Arial" w:hAnsi="Arial" w:cs="Arial"/>
          <w:sz w:val="24"/>
          <w:szCs w:val="24"/>
        </w:rPr>
        <w:t xml:space="preserve">96 UCAS tariff points from three A-levels to include </w:t>
      </w:r>
      <w:r w:rsidR="003D4157" w:rsidRPr="1B9A8B73">
        <w:rPr>
          <w:rFonts w:ascii="Arial" w:hAnsi="Arial" w:cs="Arial"/>
          <w:sz w:val="24"/>
          <w:szCs w:val="24"/>
        </w:rPr>
        <w:t>English, mathematics</w:t>
      </w:r>
      <w:r w:rsidR="002669A6" w:rsidRPr="1B9A8B73">
        <w:rPr>
          <w:rFonts w:ascii="Arial" w:hAnsi="Arial" w:cs="Arial"/>
          <w:sz w:val="24"/>
          <w:szCs w:val="24"/>
        </w:rPr>
        <w:t>,</w:t>
      </w:r>
      <w:r w:rsidR="003D4157" w:rsidRPr="1B9A8B73">
        <w:rPr>
          <w:rFonts w:ascii="Arial" w:hAnsi="Arial" w:cs="Arial"/>
          <w:sz w:val="24"/>
          <w:szCs w:val="24"/>
        </w:rPr>
        <w:t xml:space="preserve"> and </w:t>
      </w:r>
      <w:r w:rsidR="00B52ECF" w:rsidRPr="1B9A8B73">
        <w:rPr>
          <w:rFonts w:ascii="Arial" w:hAnsi="Arial" w:cs="Arial"/>
          <w:sz w:val="24"/>
          <w:szCs w:val="24"/>
        </w:rPr>
        <w:t>science</w:t>
      </w:r>
      <w:r w:rsidR="00AE69FF" w:rsidRPr="1B9A8B73">
        <w:rPr>
          <w:rFonts w:ascii="Arial" w:hAnsi="Arial" w:cs="Arial"/>
          <w:sz w:val="24"/>
          <w:szCs w:val="24"/>
        </w:rPr>
        <w:t>.</w:t>
      </w:r>
      <w:r w:rsidR="000817A6" w:rsidRPr="1B9A8B73">
        <w:rPr>
          <w:rFonts w:ascii="Arial" w:hAnsi="Arial" w:cs="Arial"/>
          <w:sz w:val="24"/>
          <w:szCs w:val="24"/>
        </w:rPr>
        <w:t xml:space="preserve"> General studies and Native Language are not included in tariff points.</w:t>
      </w:r>
    </w:p>
    <w:p w14:paraId="33156DAE" w14:textId="4F714FD9" w:rsidR="00AE69FF" w:rsidRPr="00415D9E" w:rsidRDefault="00AE69FF" w:rsidP="00AE69FF">
      <w:pPr>
        <w:pStyle w:val="ListParagraph"/>
        <w:numPr>
          <w:ilvl w:val="0"/>
          <w:numId w:val="32"/>
        </w:numPr>
        <w:rPr>
          <w:rFonts w:ascii="Arial" w:hAnsi="Arial" w:cs="Arial"/>
          <w:sz w:val="24"/>
          <w:szCs w:val="24"/>
        </w:rPr>
      </w:pPr>
      <w:r w:rsidRPr="00415D9E">
        <w:rPr>
          <w:rFonts w:ascii="Arial" w:hAnsi="Arial" w:cs="Arial"/>
          <w:sz w:val="24"/>
          <w:szCs w:val="24"/>
        </w:rPr>
        <w:t xml:space="preserve">96 UCAS tariff points (grades MMM) from a suite of BTEC National QCF qualifications in an engineering, </w:t>
      </w:r>
      <w:r w:rsidR="0043547D" w:rsidRPr="00415D9E">
        <w:rPr>
          <w:rFonts w:ascii="Arial" w:hAnsi="Arial" w:cs="Arial"/>
          <w:sz w:val="24"/>
          <w:szCs w:val="24"/>
        </w:rPr>
        <w:t>science,</w:t>
      </w:r>
      <w:r w:rsidRPr="00415D9E">
        <w:rPr>
          <w:rFonts w:ascii="Arial" w:hAnsi="Arial" w:cs="Arial"/>
          <w:sz w:val="24"/>
          <w:szCs w:val="24"/>
        </w:rPr>
        <w:t xml:space="preserve"> or technology subject.</w:t>
      </w:r>
    </w:p>
    <w:p w14:paraId="6CDBE8B7" w14:textId="771BAEBB" w:rsidR="00AE69FF" w:rsidRPr="00415D9E" w:rsidRDefault="00AE69FF" w:rsidP="00AE69FF">
      <w:pPr>
        <w:pStyle w:val="ListParagraph"/>
        <w:numPr>
          <w:ilvl w:val="0"/>
          <w:numId w:val="32"/>
        </w:numPr>
        <w:rPr>
          <w:rFonts w:ascii="Arial" w:hAnsi="Arial" w:cs="Arial"/>
          <w:sz w:val="24"/>
          <w:szCs w:val="24"/>
        </w:rPr>
      </w:pPr>
      <w:r w:rsidRPr="00415D9E">
        <w:rPr>
          <w:rFonts w:ascii="Arial" w:hAnsi="Arial" w:cs="Arial"/>
          <w:sz w:val="24"/>
          <w:szCs w:val="24"/>
        </w:rPr>
        <w:t xml:space="preserve">96 UCAS tariff points from access course with pass required in an engineering, </w:t>
      </w:r>
      <w:r w:rsidR="0043547D" w:rsidRPr="00415D9E">
        <w:rPr>
          <w:rFonts w:ascii="Arial" w:hAnsi="Arial" w:cs="Arial"/>
          <w:sz w:val="24"/>
          <w:szCs w:val="24"/>
        </w:rPr>
        <w:t>science,</w:t>
      </w:r>
      <w:r w:rsidRPr="00415D9E">
        <w:rPr>
          <w:rFonts w:ascii="Arial" w:hAnsi="Arial" w:cs="Arial"/>
          <w:sz w:val="24"/>
          <w:szCs w:val="24"/>
        </w:rPr>
        <w:t xml:space="preserve"> or technology subject.</w:t>
      </w:r>
    </w:p>
    <w:p w14:paraId="205C2ECD" w14:textId="77777777" w:rsidR="00415D9E" w:rsidRPr="00415D9E" w:rsidRDefault="00AE69FF" w:rsidP="00AE69FF">
      <w:pPr>
        <w:pStyle w:val="ListParagraph"/>
        <w:numPr>
          <w:ilvl w:val="0"/>
          <w:numId w:val="32"/>
        </w:numPr>
        <w:rPr>
          <w:rFonts w:ascii="Arial" w:hAnsi="Arial" w:cs="Arial"/>
          <w:sz w:val="24"/>
          <w:szCs w:val="24"/>
        </w:rPr>
      </w:pPr>
      <w:r w:rsidRPr="00415D9E">
        <w:rPr>
          <w:rFonts w:ascii="Arial" w:hAnsi="Arial" w:cs="Arial"/>
          <w:sz w:val="24"/>
          <w:szCs w:val="24"/>
        </w:rPr>
        <w:t>Successful completion of a Foundation Degree in Engineering/Science.</w:t>
      </w:r>
    </w:p>
    <w:p w14:paraId="715179BC" w14:textId="77777777" w:rsidR="00415D9E" w:rsidRPr="00415D9E" w:rsidRDefault="00AE69FF" w:rsidP="00AE69FF">
      <w:pPr>
        <w:pStyle w:val="ListParagraph"/>
        <w:numPr>
          <w:ilvl w:val="0"/>
          <w:numId w:val="32"/>
        </w:numPr>
        <w:rPr>
          <w:rFonts w:ascii="Arial" w:hAnsi="Arial" w:cs="Arial"/>
          <w:sz w:val="24"/>
          <w:szCs w:val="24"/>
        </w:rPr>
      </w:pPr>
      <w:r w:rsidRPr="00415D9E">
        <w:rPr>
          <w:rFonts w:ascii="Arial" w:hAnsi="Arial" w:cs="Arial"/>
          <w:sz w:val="24"/>
          <w:szCs w:val="24"/>
        </w:rPr>
        <w:t>European Baccalaureate with an average mark of 70% or above.</w:t>
      </w:r>
    </w:p>
    <w:p w14:paraId="5FF459D4" w14:textId="6227FB97" w:rsidR="00415D9E" w:rsidRPr="00415D9E" w:rsidRDefault="00AE69FF" w:rsidP="00AE69FF">
      <w:pPr>
        <w:pStyle w:val="ListParagraph"/>
        <w:numPr>
          <w:ilvl w:val="0"/>
          <w:numId w:val="32"/>
        </w:numPr>
        <w:rPr>
          <w:rFonts w:ascii="Arial" w:hAnsi="Arial" w:cs="Arial"/>
          <w:sz w:val="24"/>
          <w:szCs w:val="24"/>
        </w:rPr>
      </w:pPr>
      <w:r w:rsidRPr="1B9A8B73">
        <w:rPr>
          <w:rFonts w:ascii="Arial" w:hAnsi="Arial" w:cs="Arial"/>
          <w:sz w:val="24"/>
          <w:szCs w:val="24"/>
        </w:rPr>
        <w:t xml:space="preserve">International Baccalaureate with a score 24 points and a minimum of grade 5 at standard level in </w:t>
      </w:r>
      <w:r w:rsidR="00166B2E" w:rsidRPr="1B9A8B73">
        <w:rPr>
          <w:rFonts w:ascii="Arial" w:hAnsi="Arial" w:cs="Arial"/>
          <w:sz w:val="24"/>
          <w:szCs w:val="24"/>
        </w:rPr>
        <w:t>m</w:t>
      </w:r>
      <w:r w:rsidRPr="1B9A8B73">
        <w:rPr>
          <w:rFonts w:ascii="Arial" w:hAnsi="Arial" w:cs="Arial"/>
          <w:sz w:val="24"/>
          <w:szCs w:val="24"/>
        </w:rPr>
        <w:t>athematics</w:t>
      </w:r>
      <w:r w:rsidR="00BE60A1" w:rsidRPr="1B9A8B73">
        <w:rPr>
          <w:rFonts w:ascii="Arial" w:hAnsi="Arial" w:cs="Arial"/>
          <w:sz w:val="24"/>
          <w:szCs w:val="24"/>
        </w:rPr>
        <w:t xml:space="preserve">, </w:t>
      </w:r>
      <w:r w:rsidR="00166B2E" w:rsidRPr="1B9A8B73">
        <w:rPr>
          <w:rFonts w:ascii="Arial" w:hAnsi="Arial" w:cs="Arial"/>
          <w:sz w:val="24"/>
          <w:szCs w:val="24"/>
        </w:rPr>
        <w:t>s</w:t>
      </w:r>
      <w:r w:rsidR="00BE60A1" w:rsidRPr="1B9A8B73">
        <w:rPr>
          <w:rFonts w:ascii="Arial" w:hAnsi="Arial" w:cs="Arial"/>
          <w:sz w:val="24"/>
          <w:szCs w:val="24"/>
        </w:rPr>
        <w:t>cience,</w:t>
      </w:r>
      <w:r w:rsidRPr="1B9A8B73">
        <w:rPr>
          <w:rFonts w:ascii="Arial" w:hAnsi="Arial" w:cs="Arial"/>
          <w:sz w:val="24"/>
          <w:szCs w:val="24"/>
        </w:rPr>
        <w:t xml:space="preserve"> and English </w:t>
      </w:r>
      <w:r w:rsidR="00166B2E" w:rsidRPr="1B9A8B73">
        <w:rPr>
          <w:rFonts w:ascii="Arial" w:hAnsi="Arial" w:cs="Arial"/>
          <w:sz w:val="24"/>
          <w:szCs w:val="24"/>
        </w:rPr>
        <w:t>l</w:t>
      </w:r>
      <w:r w:rsidRPr="1B9A8B73">
        <w:rPr>
          <w:rFonts w:ascii="Arial" w:hAnsi="Arial" w:cs="Arial"/>
          <w:sz w:val="24"/>
          <w:szCs w:val="24"/>
        </w:rPr>
        <w:t>anguage.</w:t>
      </w:r>
    </w:p>
    <w:p w14:paraId="676D87D0" w14:textId="21CA111D" w:rsidR="00415D9E" w:rsidRPr="00415D9E" w:rsidRDefault="00AE69FF" w:rsidP="00AE69FF">
      <w:pPr>
        <w:pStyle w:val="ListParagraph"/>
        <w:numPr>
          <w:ilvl w:val="0"/>
          <w:numId w:val="32"/>
        </w:numPr>
        <w:rPr>
          <w:rFonts w:ascii="Arial" w:hAnsi="Arial" w:cs="Arial"/>
          <w:sz w:val="24"/>
          <w:szCs w:val="24"/>
        </w:rPr>
      </w:pPr>
      <w:r w:rsidRPr="00415D9E">
        <w:rPr>
          <w:rFonts w:ascii="Arial" w:hAnsi="Arial" w:cs="Arial"/>
          <w:sz w:val="24"/>
          <w:szCs w:val="24"/>
        </w:rPr>
        <w:t xml:space="preserve">Welsh Baccalaureate with a grade C or above. However other qualifications, preferably in an </w:t>
      </w:r>
      <w:r w:rsidR="00A2627D">
        <w:rPr>
          <w:rFonts w:ascii="Arial" w:hAnsi="Arial" w:cs="Arial"/>
          <w:sz w:val="24"/>
          <w:szCs w:val="24"/>
        </w:rPr>
        <w:t>e</w:t>
      </w:r>
      <w:r w:rsidRPr="00415D9E">
        <w:rPr>
          <w:rFonts w:ascii="Arial" w:hAnsi="Arial" w:cs="Arial"/>
          <w:sz w:val="24"/>
          <w:szCs w:val="24"/>
        </w:rPr>
        <w:t xml:space="preserve">ngineering or </w:t>
      </w:r>
      <w:r w:rsidR="00A2627D">
        <w:rPr>
          <w:rFonts w:ascii="Arial" w:hAnsi="Arial" w:cs="Arial"/>
          <w:sz w:val="24"/>
          <w:szCs w:val="24"/>
        </w:rPr>
        <w:t>s</w:t>
      </w:r>
      <w:r w:rsidRPr="00415D9E">
        <w:rPr>
          <w:rFonts w:ascii="Arial" w:hAnsi="Arial" w:cs="Arial"/>
          <w:sz w:val="24"/>
          <w:szCs w:val="24"/>
        </w:rPr>
        <w:t>cience must be combined to achieve a UCAS point score of 96 points.</w:t>
      </w:r>
    </w:p>
    <w:p w14:paraId="11B4048A" w14:textId="77777777" w:rsidR="00415D9E" w:rsidRPr="00415D9E" w:rsidRDefault="00AE69FF" w:rsidP="00AE69FF">
      <w:pPr>
        <w:pStyle w:val="ListParagraph"/>
        <w:numPr>
          <w:ilvl w:val="0"/>
          <w:numId w:val="32"/>
        </w:numPr>
        <w:rPr>
          <w:rFonts w:ascii="Arial" w:hAnsi="Arial" w:cs="Arial"/>
          <w:sz w:val="24"/>
          <w:szCs w:val="24"/>
        </w:rPr>
      </w:pPr>
      <w:r w:rsidRPr="00415D9E">
        <w:rPr>
          <w:rFonts w:ascii="Arial" w:hAnsi="Arial" w:cs="Arial"/>
          <w:sz w:val="24"/>
          <w:szCs w:val="24"/>
        </w:rPr>
        <w:t>Scottish Highers with a UCAS point score of 96 points from a maximum of five subjects.</w:t>
      </w:r>
    </w:p>
    <w:p w14:paraId="2C9D38DC" w14:textId="0EB6B114" w:rsidR="00AE69FF" w:rsidRPr="00415D9E" w:rsidRDefault="00AE69FF" w:rsidP="00AE69FF">
      <w:pPr>
        <w:pStyle w:val="ListParagraph"/>
        <w:numPr>
          <w:ilvl w:val="0"/>
          <w:numId w:val="32"/>
        </w:numPr>
        <w:rPr>
          <w:rFonts w:ascii="Arial" w:hAnsi="Arial" w:cs="Arial"/>
          <w:sz w:val="24"/>
          <w:szCs w:val="24"/>
        </w:rPr>
      </w:pPr>
      <w:r w:rsidRPr="00415D9E">
        <w:rPr>
          <w:rFonts w:ascii="Arial" w:hAnsi="Arial" w:cs="Arial"/>
          <w:sz w:val="24"/>
          <w:szCs w:val="24"/>
        </w:rPr>
        <w:t>Irish Leaving Certificate with a UCAS points score of 96 points from Higher Level subjects.</w:t>
      </w:r>
    </w:p>
    <w:p w14:paraId="3654180F" w14:textId="77777777" w:rsidR="00415D9E" w:rsidRDefault="00415D9E" w:rsidP="00AE69FF">
      <w:pPr>
        <w:rPr>
          <w:rFonts w:cs="Arial"/>
        </w:rPr>
      </w:pPr>
    </w:p>
    <w:p w14:paraId="269B1622" w14:textId="421EE56B" w:rsidR="00AE69FF" w:rsidRPr="005E3A40" w:rsidRDefault="00AE69FF" w:rsidP="00AE69FF">
      <w:pPr>
        <w:rPr>
          <w:rFonts w:cs="Arial"/>
          <w:b/>
          <w:bCs/>
        </w:rPr>
      </w:pPr>
      <w:r w:rsidRPr="005E3A40">
        <w:rPr>
          <w:rFonts w:cs="Arial"/>
          <w:b/>
          <w:bCs/>
        </w:rPr>
        <w:t>Plus:</w:t>
      </w:r>
    </w:p>
    <w:p w14:paraId="3FAA03E3" w14:textId="77777777" w:rsidR="005E3A40" w:rsidRDefault="005E3A40" w:rsidP="00AE69FF">
      <w:pPr>
        <w:rPr>
          <w:rFonts w:cs="Arial"/>
        </w:rPr>
      </w:pPr>
    </w:p>
    <w:p w14:paraId="26ACD166" w14:textId="630D6A93" w:rsidR="00AE69FF" w:rsidRPr="00AE69FF" w:rsidRDefault="00AE69FF" w:rsidP="00AE69FF">
      <w:pPr>
        <w:rPr>
          <w:rFonts w:cs="Arial"/>
        </w:rPr>
      </w:pPr>
      <w:r w:rsidRPr="00AE69FF">
        <w:rPr>
          <w:rFonts w:cs="Arial"/>
        </w:rPr>
        <w:t xml:space="preserve">GCSE: Candidates are normally required to hold five GCSE subjects grades A*-C (or comparable numeric score under the newly reformed GCSE grading) including </w:t>
      </w:r>
      <w:r w:rsidR="00A2627D">
        <w:rPr>
          <w:rFonts w:cs="Arial"/>
        </w:rPr>
        <w:t>m</w:t>
      </w:r>
      <w:r w:rsidRPr="00AE69FF">
        <w:rPr>
          <w:rFonts w:cs="Arial"/>
        </w:rPr>
        <w:t xml:space="preserve">athematics and English </w:t>
      </w:r>
      <w:r w:rsidR="00A2627D">
        <w:rPr>
          <w:rFonts w:cs="Arial"/>
        </w:rPr>
        <w:t>l</w:t>
      </w:r>
      <w:r w:rsidRPr="00AE69FF">
        <w:rPr>
          <w:rFonts w:cs="Arial"/>
        </w:rPr>
        <w:t xml:space="preserve">anguage and a </w:t>
      </w:r>
      <w:r w:rsidR="00A2627D">
        <w:rPr>
          <w:rFonts w:cs="Arial"/>
        </w:rPr>
        <w:t>s</w:t>
      </w:r>
      <w:r w:rsidRPr="00AE69FF">
        <w:rPr>
          <w:rFonts w:cs="Arial"/>
        </w:rPr>
        <w:t>cience or technology subject.</w:t>
      </w:r>
    </w:p>
    <w:p w14:paraId="5EBFA076" w14:textId="77777777" w:rsidR="005E3A40" w:rsidRDefault="005E3A40" w:rsidP="00AE69FF">
      <w:pPr>
        <w:rPr>
          <w:rFonts w:cs="Arial"/>
        </w:rPr>
      </w:pPr>
    </w:p>
    <w:p w14:paraId="4EE9EEA0" w14:textId="4E31BE72" w:rsidR="00AE69FF" w:rsidRPr="00AE69FF" w:rsidRDefault="00AE69FF" w:rsidP="00AE69FF">
      <w:pPr>
        <w:rPr>
          <w:rFonts w:cs="Arial"/>
        </w:rPr>
      </w:pPr>
      <w:r w:rsidRPr="1B9A8B73">
        <w:rPr>
          <w:rFonts w:cs="Arial"/>
        </w:rPr>
        <w:t>Accelerated entry into year 3 will be considered should you already be in possession of an ATPL and hold a Level 5 Higher Education qualification (HND or foundation degree). Applicants will need to attend an open day and may be required to take an induction test. You may also be required to attend an interview</w:t>
      </w:r>
      <w:r w:rsidR="005E3A40" w:rsidRPr="1B9A8B73">
        <w:rPr>
          <w:rFonts w:cs="Arial"/>
        </w:rPr>
        <w:t xml:space="preserve"> and </w:t>
      </w:r>
      <w:r w:rsidR="006918C8" w:rsidRPr="1B9A8B73">
        <w:rPr>
          <w:rFonts w:cs="Arial"/>
        </w:rPr>
        <w:t>assessments</w:t>
      </w:r>
      <w:r w:rsidRPr="1B9A8B73">
        <w:rPr>
          <w:rFonts w:cs="Arial"/>
        </w:rPr>
        <w:t>.</w:t>
      </w:r>
    </w:p>
    <w:p w14:paraId="7E1E774C" w14:textId="77777777" w:rsidR="005E3A40" w:rsidRDefault="005E3A40" w:rsidP="00AE69FF">
      <w:pPr>
        <w:rPr>
          <w:rFonts w:cs="Arial"/>
        </w:rPr>
      </w:pPr>
    </w:p>
    <w:p w14:paraId="7F744F48" w14:textId="29F6DA39" w:rsidR="00AE69FF" w:rsidRPr="00AE69FF" w:rsidRDefault="00AE69FF" w:rsidP="00AE69FF">
      <w:pPr>
        <w:rPr>
          <w:rFonts w:cs="Arial"/>
        </w:rPr>
      </w:pPr>
      <w:r w:rsidRPr="00AE69FF">
        <w:rPr>
          <w:rFonts w:cs="Arial"/>
        </w:rPr>
        <w:t>The option to study Year 3 part-time is only available to continuing students who have progressed through Years 1 and 2.</w:t>
      </w:r>
    </w:p>
    <w:p w14:paraId="15F31845" w14:textId="77777777" w:rsidR="005E3A40" w:rsidRDefault="005E3A40" w:rsidP="00AE69FF">
      <w:pPr>
        <w:rPr>
          <w:rFonts w:cs="Arial"/>
        </w:rPr>
      </w:pPr>
    </w:p>
    <w:p w14:paraId="2C127139" w14:textId="6563ECEF" w:rsidR="00AE69FF" w:rsidRPr="006918C8" w:rsidRDefault="00AE69FF" w:rsidP="00AE69FF">
      <w:pPr>
        <w:rPr>
          <w:rFonts w:cs="Arial"/>
          <w:b/>
          <w:bCs/>
        </w:rPr>
      </w:pPr>
      <w:r w:rsidRPr="006918C8">
        <w:rPr>
          <w:rFonts w:cs="Arial"/>
          <w:b/>
          <w:bCs/>
        </w:rPr>
        <w:t>Language proficiency:</w:t>
      </w:r>
    </w:p>
    <w:p w14:paraId="5A8E591E" w14:textId="77777777" w:rsidR="00AE69FF" w:rsidRPr="00AE69FF" w:rsidRDefault="00AE69FF" w:rsidP="00AE69FF">
      <w:pPr>
        <w:rPr>
          <w:rFonts w:cs="Arial"/>
        </w:rPr>
      </w:pPr>
    </w:p>
    <w:p w14:paraId="1F493771" w14:textId="2B66DC67" w:rsidR="00AE69FF" w:rsidRDefault="00AE69FF" w:rsidP="00AE69FF">
      <w:pPr>
        <w:rPr>
          <w:rFonts w:cs="Arial"/>
        </w:rPr>
      </w:pPr>
      <w:r w:rsidRPr="00AE69FF">
        <w:rPr>
          <w:rFonts w:cs="Arial"/>
        </w:rPr>
        <w:t xml:space="preserve">International English Language Testing System (IELTS) score of Band 6 </w:t>
      </w:r>
      <w:r w:rsidR="006668EC">
        <w:rPr>
          <w:rFonts w:cs="Arial"/>
        </w:rPr>
        <w:t xml:space="preserve">– </w:t>
      </w:r>
      <w:r w:rsidRPr="00AE69FF">
        <w:rPr>
          <w:rFonts w:cs="Arial"/>
        </w:rPr>
        <w:t>7</w:t>
      </w:r>
      <w:r w:rsidR="006668EC">
        <w:rPr>
          <w:rFonts w:cs="Arial"/>
        </w:rPr>
        <w:t xml:space="preserve"> </w:t>
      </w:r>
      <w:r w:rsidRPr="00AE69FF">
        <w:rPr>
          <w:rFonts w:cs="Arial"/>
        </w:rPr>
        <w:t>per subject headings (Reading, Listening, Speaking and Writing)</w:t>
      </w:r>
      <w:r w:rsidR="00140552">
        <w:rPr>
          <w:rFonts w:cs="Arial"/>
        </w:rPr>
        <w:t xml:space="preserve"> </w:t>
      </w:r>
      <w:proofErr w:type="gramStart"/>
      <w:r w:rsidRPr="00AE69FF">
        <w:rPr>
          <w:rFonts w:cs="Arial"/>
        </w:rPr>
        <w:t>or;</w:t>
      </w:r>
      <w:proofErr w:type="gramEnd"/>
    </w:p>
    <w:p w14:paraId="166608D6" w14:textId="77777777" w:rsidR="00140552" w:rsidRPr="00AE69FF" w:rsidRDefault="00140552" w:rsidP="00AE69FF">
      <w:pPr>
        <w:rPr>
          <w:rFonts w:cs="Arial"/>
        </w:rPr>
      </w:pPr>
    </w:p>
    <w:p w14:paraId="168D2D20" w14:textId="5807FE68" w:rsidR="00121160" w:rsidRPr="001B6C69" w:rsidRDefault="00AE69FF" w:rsidP="00AE69FF">
      <w:pPr>
        <w:rPr>
          <w:rFonts w:cs="Arial"/>
        </w:rPr>
      </w:pPr>
      <w:r w:rsidRPr="00AE69FF">
        <w:rPr>
          <w:rFonts w:cs="Arial"/>
        </w:rPr>
        <w:t xml:space="preserve">Testing of English as a Foreign Language (TOEFL) score of 22 per subject headings (Reading, Listening, Speaking and Writing) or equivalent is required for those for </w:t>
      </w:r>
      <w:r w:rsidRPr="00AE69FF">
        <w:rPr>
          <w:rFonts w:cs="Arial"/>
        </w:rPr>
        <w:lastRenderedPageBreak/>
        <w:t>whom English is not their first language.</w:t>
      </w:r>
      <w:r w:rsidR="001B6C69">
        <w:rPr>
          <w:rFonts w:cs="Arial"/>
        </w:rPr>
        <w:t xml:space="preserve"> </w:t>
      </w:r>
      <w:r w:rsidRPr="00AE69FF">
        <w:rPr>
          <w:rFonts w:cs="Arial"/>
        </w:rPr>
        <w:t xml:space="preserve">Non-standard entry qualifications are permitted but will be dealt with on a </w:t>
      </w:r>
      <w:proofErr w:type="gramStart"/>
      <w:r w:rsidRPr="00AE69FF">
        <w:rPr>
          <w:rFonts w:cs="Arial"/>
        </w:rPr>
        <w:t>case by case</w:t>
      </w:r>
      <w:proofErr w:type="gramEnd"/>
      <w:r w:rsidRPr="00AE69FF">
        <w:rPr>
          <w:rFonts w:cs="Arial"/>
        </w:rPr>
        <w:t xml:space="preserve"> basis.</w:t>
      </w:r>
    </w:p>
    <w:sectPr w:rsidR="00121160" w:rsidRPr="001B6C69" w:rsidSect="00A62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755B8" w14:textId="77777777" w:rsidR="00766C59" w:rsidRDefault="00766C59">
      <w:r>
        <w:separator/>
      </w:r>
    </w:p>
  </w:endnote>
  <w:endnote w:type="continuationSeparator" w:id="0">
    <w:p w14:paraId="45252EB1" w14:textId="77777777" w:rsidR="00766C59" w:rsidRDefault="00766C59">
      <w:r>
        <w:continuationSeparator/>
      </w:r>
    </w:p>
  </w:endnote>
  <w:endnote w:type="continuationNotice" w:id="1">
    <w:p w14:paraId="62666697" w14:textId="77777777" w:rsidR="00766C59" w:rsidRDefault="00766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54F34F18"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B74B6C">
      <w:rPr>
        <w:sz w:val="16"/>
      </w:rPr>
      <w:t>2022-23</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93627" w14:textId="77777777" w:rsidR="00766C59" w:rsidRDefault="00766C59">
      <w:r>
        <w:separator/>
      </w:r>
    </w:p>
  </w:footnote>
  <w:footnote w:type="continuationSeparator" w:id="0">
    <w:p w14:paraId="7BE0C08F" w14:textId="77777777" w:rsidR="00766C59" w:rsidRDefault="00766C59">
      <w:r>
        <w:continuationSeparator/>
      </w:r>
    </w:p>
  </w:footnote>
  <w:footnote w:type="continuationNotice" w:id="1">
    <w:p w14:paraId="0136E157" w14:textId="77777777" w:rsidR="00766C59" w:rsidRDefault="00766C59"/>
  </w:footnote>
</w:footnotes>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8P+eS1ugbl5CIW" int2:id="ENoHoiNX">
      <int2:state int2:value="Rejected" int2:type="LegacyProofing"/>
    </int2:textHash>
    <int2:textHash int2:hashCode="Q4mAhf+g2fxaQA" int2:id="jPNjDPf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CE32"/>
    <w:multiLevelType w:val="hybridMultilevel"/>
    <w:tmpl w:val="605AE234"/>
    <w:lvl w:ilvl="0" w:tplc="5E8C8184">
      <w:start w:val="1"/>
      <w:numFmt w:val="decimal"/>
      <w:lvlText w:val="%1."/>
      <w:lvlJc w:val="left"/>
      <w:pPr>
        <w:ind w:left="720" w:hanging="360"/>
      </w:pPr>
    </w:lvl>
    <w:lvl w:ilvl="1" w:tplc="180E4046">
      <w:start w:val="1"/>
      <w:numFmt w:val="lowerLetter"/>
      <w:lvlText w:val="%2."/>
      <w:lvlJc w:val="left"/>
      <w:pPr>
        <w:ind w:left="1440" w:hanging="360"/>
      </w:pPr>
    </w:lvl>
    <w:lvl w:ilvl="2" w:tplc="10DAF2EA">
      <w:start w:val="1"/>
      <w:numFmt w:val="lowerRoman"/>
      <w:lvlText w:val="%3."/>
      <w:lvlJc w:val="right"/>
      <w:pPr>
        <w:ind w:left="2160" w:hanging="180"/>
      </w:pPr>
    </w:lvl>
    <w:lvl w:ilvl="3" w:tplc="BF20C72E">
      <w:start w:val="1"/>
      <w:numFmt w:val="decimal"/>
      <w:lvlText w:val="%4."/>
      <w:lvlJc w:val="left"/>
      <w:pPr>
        <w:ind w:left="2880" w:hanging="360"/>
      </w:pPr>
    </w:lvl>
    <w:lvl w:ilvl="4" w:tplc="CFBCF44C">
      <w:start w:val="1"/>
      <w:numFmt w:val="lowerLetter"/>
      <w:lvlText w:val="%5."/>
      <w:lvlJc w:val="left"/>
      <w:pPr>
        <w:ind w:left="3600" w:hanging="360"/>
      </w:pPr>
    </w:lvl>
    <w:lvl w:ilvl="5" w:tplc="8EEA1FEE">
      <w:start w:val="1"/>
      <w:numFmt w:val="lowerRoman"/>
      <w:lvlText w:val="%6."/>
      <w:lvlJc w:val="right"/>
      <w:pPr>
        <w:ind w:left="4320" w:hanging="180"/>
      </w:pPr>
    </w:lvl>
    <w:lvl w:ilvl="6" w:tplc="491AE040">
      <w:start w:val="1"/>
      <w:numFmt w:val="decimal"/>
      <w:lvlText w:val="%7."/>
      <w:lvlJc w:val="left"/>
      <w:pPr>
        <w:ind w:left="5040" w:hanging="360"/>
      </w:pPr>
    </w:lvl>
    <w:lvl w:ilvl="7" w:tplc="7230FB9C">
      <w:start w:val="1"/>
      <w:numFmt w:val="lowerLetter"/>
      <w:lvlText w:val="%8."/>
      <w:lvlJc w:val="left"/>
      <w:pPr>
        <w:ind w:left="5760" w:hanging="360"/>
      </w:pPr>
    </w:lvl>
    <w:lvl w:ilvl="8" w:tplc="4F9A4BE0">
      <w:start w:val="1"/>
      <w:numFmt w:val="lowerRoman"/>
      <w:lvlText w:val="%9."/>
      <w:lvlJc w:val="right"/>
      <w:pPr>
        <w:ind w:left="6480" w:hanging="180"/>
      </w:pPr>
    </w:lvl>
  </w:abstractNum>
  <w:abstractNum w:abstractNumId="1"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C9084F"/>
    <w:multiLevelType w:val="hybridMultilevel"/>
    <w:tmpl w:val="605AE234"/>
    <w:lvl w:ilvl="0" w:tplc="549AFE96">
      <w:start w:val="3"/>
      <w:numFmt w:val="decimal"/>
      <w:lvlText w:val="%1."/>
      <w:lvlJc w:val="left"/>
      <w:pPr>
        <w:ind w:left="720" w:hanging="360"/>
      </w:pPr>
    </w:lvl>
    <w:lvl w:ilvl="1" w:tplc="8D44EBB4">
      <w:start w:val="1"/>
      <w:numFmt w:val="lowerLetter"/>
      <w:lvlText w:val="%2."/>
      <w:lvlJc w:val="left"/>
      <w:pPr>
        <w:ind w:left="1440" w:hanging="360"/>
      </w:pPr>
    </w:lvl>
    <w:lvl w:ilvl="2" w:tplc="1D300C08">
      <w:start w:val="1"/>
      <w:numFmt w:val="lowerRoman"/>
      <w:lvlText w:val="%3."/>
      <w:lvlJc w:val="right"/>
      <w:pPr>
        <w:ind w:left="2160" w:hanging="180"/>
      </w:pPr>
    </w:lvl>
    <w:lvl w:ilvl="3" w:tplc="DD34D362">
      <w:start w:val="1"/>
      <w:numFmt w:val="decimal"/>
      <w:lvlText w:val="%4."/>
      <w:lvlJc w:val="left"/>
      <w:pPr>
        <w:ind w:left="2880" w:hanging="360"/>
      </w:pPr>
    </w:lvl>
    <w:lvl w:ilvl="4" w:tplc="EBCC9054">
      <w:start w:val="1"/>
      <w:numFmt w:val="lowerLetter"/>
      <w:lvlText w:val="%5."/>
      <w:lvlJc w:val="left"/>
      <w:pPr>
        <w:ind w:left="3600" w:hanging="360"/>
      </w:pPr>
    </w:lvl>
    <w:lvl w:ilvl="5" w:tplc="776254CA">
      <w:start w:val="1"/>
      <w:numFmt w:val="lowerRoman"/>
      <w:lvlText w:val="%6."/>
      <w:lvlJc w:val="right"/>
      <w:pPr>
        <w:ind w:left="4320" w:hanging="180"/>
      </w:pPr>
    </w:lvl>
    <w:lvl w:ilvl="6" w:tplc="65528FB8">
      <w:start w:val="1"/>
      <w:numFmt w:val="decimal"/>
      <w:lvlText w:val="%7."/>
      <w:lvlJc w:val="left"/>
      <w:pPr>
        <w:ind w:left="5040" w:hanging="360"/>
      </w:pPr>
    </w:lvl>
    <w:lvl w:ilvl="7" w:tplc="25DCE9BE">
      <w:start w:val="1"/>
      <w:numFmt w:val="lowerLetter"/>
      <w:lvlText w:val="%8."/>
      <w:lvlJc w:val="left"/>
      <w:pPr>
        <w:ind w:left="5760" w:hanging="360"/>
      </w:pPr>
    </w:lvl>
    <w:lvl w:ilvl="8" w:tplc="CFE63000">
      <w:start w:val="1"/>
      <w:numFmt w:val="lowerRoman"/>
      <w:lvlText w:val="%9."/>
      <w:lvlJc w:val="right"/>
      <w:pPr>
        <w:ind w:left="6480" w:hanging="180"/>
      </w:pPr>
    </w:lvl>
  </w:abstractNum>
  <w:abstractNum w:abstractNumId="3"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44A93"/>
    <w:multiLevelType w:val="hybridMultilevel"/>
    <w:tmpl w:val="752C8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EB60EA"/>
    <w:multiLevelType w:val="hybridMultilevel"/>
    <w:tmpl w:val="97CC0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07F6B"/>
    <w:multiLevelType w:val="hybridMultilevel"/>
    <w:tmpl w:val="14E8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F9E0AE8"/>
    <w:multiLevelType w:val="hybridMultilevel"/>
    <w:tmpl w:val="605AE234"/>
    <w:lvl w:ilvl="0" w:tplc="D00011C6">
      <w:start w:val="9"/>
      <w:numFmt w:val="decimal"/>
      <w:lvlText w:val="%1."/>
      <w:lvlJc w:val="left"/>
      <w:pPr>
        <w:ind w:left="720" w:hanging="360"/>
      </w:pPr>
    </w:lvl>
    <w:lvl w:ilvl="1" w:tplc="551C698C">
      <w:start w:val="1"/>
      <w:numFmt w:val="lowerLetter"/>
      <w:lvlText w:val="%2."/>
      <w:lvlJc w:val="left"/>
      <w:pPr>
        <w:ind w:left="1440" w:hanging="360"/>
      </w:pPr>
    </w:lvl>
    <w:lvl w:ilvl="2" w:tplc="B2B0B81C">
      <w:start w:val="1"/>
      <w:numFmt w:val="lowerRoman"/>
      <w:lvlText w:val="%3."/>
      <w:lvlJc w:val="right"/>
      <w:pPr>
        <w:ind w:left="2160" w:hanging="180"/>
      </w:pPr>
    </w:lvl>
    <w:lvl w:ilvl="3" w:tplc="A5CAD682">
      <w:start w:val="1"/>
      <w:numFmt w:val="decimal"/>
      <w:lvlText w:val="%4."/>
      <w:lvlJc w:val="left"/>
      <w:pPr>
        <w:ind w:left="2880" w:hanging="360"/>
      </w:pPr>
    </w:lvl>
    <w:lvl w:ilvl="4" w:tplc="ED7C773E">
      <w:start w:val="1"/>
      <w:numFmt w:val="lowerLetter"/>
      <w:lvlText w:val="%5."/>
      <w:lvlJc w:val="left"/>
      <w:pPr>
        <w:ind w:left="3600" w:hanging="360"/>
      </w:pPr>
    </w:lvl>
    <w:lvl w:ilvl="5" w:tplc="EFECE52A">
      <w:start w:val="1"/>
      <w:numFmt w:val="lowerRoman"/>
      <w:lvlText w:val="%6."/>
      <w:lvlJc w:val="right"/>
      <w:pPr>
        <w:ind w:left="4320" w:hanging="180"/>
      </w:pPr>
    </w:lvl>
    <w:lvl w:ilvl="6" w:tplc="356A8EF4">
      <w:start w:val="1"/>
      <w:numFmt w:val="decimal"/>
      <w:lvlText w:val="%7."/>
      <w:lvlJc w:val="left"/>
      <w:pPr>
        <w:ind w:left="5040" w:hanging="360"/>
      </w:pPr>
    </w:lvl>
    <w:lvl w:ilvl="7" w:tplc="C3AAE308">
      <w:start w:val="1"/>
      <w:numFmt w:val="lowerLetter"/>
      <w:lvlText w:val="%8."/>
      <w:lvlJc w:val="left"/>
      <w:pPr>
        <w:ind w:left="5760" w:hanging="360"/>
      </w:pPr>
    </w:lvl>
    <w:lvl w:ilvl="8" w:tplc="2536E618">
      <w:start w:val="1"/>
      <w:numFmt w:val="lowerRoman"/>
      <w:lvlText w:val="%9."/>
      <w:lvlJc w:val="right"/>
      <w:pPr>
        <w:ind w:left="6480" w:hanging="180"/>
      </w:pPr>
    </w:lvl>
  </w:abstractNum>
  <w:abstractNum w:abstractNumId="16" w15:restartNumberingAfterBreak="0">
    <w:nsid w:val="3430176B"/>
    <w:multiLevelType w:val="hybridMultilevel"/>
    <w:tmpl w:val="605AE234"/>
    <w:lvl w:ilvl="0" w:tplc="54943540">
      <w:start w:val="2"/>
      <w:numFmt w:val="decimal"/>
      <w:lvlText w:val="%1."/>
      <w:lvlJc w:val="left"/>
      <w:pPr>
        <w:ind w:left="720" w:hanging="360"/>
      </w:pPr>
    </w:lvl>
    <w:lvl w:ilvl="1" w:tplc="4CACB39C">
      <w:start w:val="1"/>
      <w:numFmt w:val="lowerLetter"/>
      <w:lvlText w:val="%2."/>
      <w:lvlJc w:val="left"/>
      <w:pPr>
        <w:ind w:left="1440" w:hanging="360"/>
      </w:pPr>
    </w:lvl>
    <w:lvl w:ilvl="2" w:tplc="E9BC7F2A">
      <w:start w:val="1"/>
      <w:numFmt w:val="lowerRoman"/>
      <w:lvlText w:val="%3."/>
      <w:lvlJc w:val="right"/>
      <w:pPr>
        <w:ind w:left="2160" w:hanging="180"/>
      </w:pPr>
    </w:lvl>
    <w:lvl w:ilvl="3" w:tplc="F6248A34">
      <w:start w:val="1"/>
      <w:numFmt w:val="decimal"/>
      <w:lvlText w:val="%4."/>
      <w:lvlJc w:val="left"/>
      <w:pPr>
        <w:ind w:left="2880" w:hanging="360"/>
      </w:pPr>
    </w:lvl>
    <w:lvl w:ilvl="4" w:tplc="79CAC78A">
      <w:start w:val="1"/>
      <w:numFmt w:val="lowerLetter"/>
      <w:lvlText w:val="%5."/>
      <w:lvlJc w:val="left"/>
      <w:pPr>
        <w:ind w:left="3600" w:hanging="360"/>
      </w:pPr>
    </w:lvl>
    <w:lvl w:ilvl="5" w:tplc="702CCBA8">
      <w:start w:val="1"/>
      <w:numFmt w:val="lowerRoman"/>
      <w:lvlText w:val="%6."/>
      <w:lvlJc w:val="right"/>
      <w:pPr>
        <w:ind w:left="4320" w:hanging="180"/>
      </w:pPr>
    </w:lvl>
    <w:lvl w:ilvl="6" w:tplc="79F4EA22">
      <w:start w:val="1"/>
      <w:numFmt w:val="decimal"/>
      <w:lvlText w:val="%7."/>
      <w:lvlJc w:val="left"/>
      <w:pPr>
        <w:ind w:left="5040" w:hanging="360"/>
      </w:pPr>
    </w:lvl>
    <w:lvl w:ilvl="7" w:tplc="A920A2C8">
      <w:start w:val="1"/>
      <w:numFmt w:val="lowerLetter"/>
      <w:lvlText w:val="%8."/>
      <w:lvlJc w:val="left"/>
      <w:pPr>
        <w:ind w:left="5760" w:hanging="360"/>
      </w:pPr>
    </w:lvl>
    <w:lvl w:ilvl="8" w:tplc="792ACB5E">
      <w:start w:val="1"/>
      <w:numFmt w:val="lowerRoman"/>
      <w:lvlText w:val="%9."/>
      <w:lvlJc w:val="right"/>
      <w:pPr>
        <w:ind w:left="6480" w:hanging="180"/>
      </w:pPr>
    </w:lvl>
  </w:abstractNum>
  <w:abstractNum w:abstractNumId="17" w15:restartNumberingAfterBreak="0">
    <w:nsid w:val="358CF45C"/>
    <w:multiLevelType w:val="hybridMultilevel"/>
    <w:tmpl w:val="605AE234"/>
    <w:lvl w:ilvl="0" w:tplc="57469784">
      <w:start w:val="6"/>
      <w:numFmt w:val="decimal"/>
      <w:lvlText w:val="%1."/>
      <w:lvlJc w:val="left"/>
      <w:pPr>
        <w:ind w:left="720" w:hanging="360"/>
      </w:pPr>
    </w:lvl>
    <w:lvl w:ilvl="1" w:tplc="175A3154">
      <w:start w:val="1"/>
      <w:numFmt w:val="lowerLetter"/>
      <w:lvlText w:val="%2."/>
      <w:lvlJc w:val="left"/>
      <w:pPr>
        <w:ind w:left="1440" w:hanging="360"/>
      </w:pPr>
    </w:lvl>
    <w:lvl w:ilvl="2" w:tplc="DAF6BD9C">
      <w:start w:val="1"/>
      <w:numFmt w:val="lowerRoman"/>
      <w:lvlText w:val="%3."/>
      <w:lvlJc w:val="right"/>
      <w:pPr>
        <w:ind w:left="2160" w:hanging="180"/>
      </w:pPr>
    </w:lvl>
    <w:lvl w:ilvl="3" w:tplc="B77824B8">
      <w:start w:val="1"/>
      <w:numFmt w:val="decimal"/>
      <w:lvlText w:val="%4."/>
      <w:lvlJc w:val="left"/>
      <w:pPr>
        <w:ind w:left="2880" w:hanging="360"/>
      </w:pPr>
    </w:lvl>
    <w:lvl w:ilvl="4" w:tplc="FE966AD0">
      <w:start w:val="1"/>
      <w:numFmt w:val="lowerLetter"/>
      <w:lvlText w:val="%5."/>
      <w:lvlJc w:val="left"/>
      <w:pPr>
        <w:ind w:left="3600" w:hanging="360"/>
      </w:pPr>
    </w:lvl>
    <w:lvl w:ilvl="5" w:tplc="3904B74C">
      <w:start w:val="1"/>
      <w:numFmt w:val="lowerRoman"/>
      <w:lvlText w:val="%6."/>
      <w:lvlJc w:val="right"/>
      <w:pPr>
        <w:ind w:left="4320" w:hanging="180"/>
      </w:pPr>
    </w:lvl>
    <w:lvl w:ilvl="6" w:tplc="5F5013C2">
      <w:start w:val="1"/>
      <w:numFmt w:val="decimal"/>
      <w:lvlText w:val="%7."/>
      <w:lvlJc w:val="left"/>
      <w:pPr>
        <w:ind w:left="5040" w:hanging="360"/>
      </w:pPr>
    </w:lvl>
    <w:lvl w:ilvl="7" w:tplc="676E815E">
      <w:start w:val="1"/>
      <w:numFmt w:val="lowerLetter"/>
      <w:lvlText w:val="%8."/>
      <w:lvlJc w:val="left"/>
      <w:pPr>
        <w:ind w:left="5760" w:hanging="360"/>
      </w:pPr>
    </w:lvl>
    <w:lvl w:ilvl="8" w:tplc="602CD07C">
      <w:start w:val="1"/>
      <w:numFmt w:val="lowerRoman"/>
      <w:lvlText w:val="%9."/>
      <w:lvlJc w:val="right"/>
      <w:pPr>
        <w:ind w:left="6480" w:hanging="180"/>
      </w:pPr>
    </w:lvl>
  </w:abstractNum>
  <w:abstractNum w:abstractNumId="18"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CA2920"/>
    <w:multiLevelType w:val="hybridMultilevel"/>
    <w:tmpl w:val="BF247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2ABFE3"/>
    <w:multiLevelType w:val="hybridMultilevel"/>
    <w:tmpl w:val="605AE234"/>
    <w:lvl w:ilvl="0" w:tplc="F07C8FC6">
      <w:start w:val="5"/>
      <w:numFmt w:val="decimal"/>
      <w:lvlText w:val="%1."/>
      <w:lvlJc w:val="left"/>
      <w:pPr>
        <w:ind w:left="720" w:hanging="360"/>
      </w:pPr>
    </w:lvl>
    <w:lvl w:ilvl="1" w:tplc="3AF4F45E">
      <w:start w:val="1"/>
      <w:numFmt w:val="lowerLetter"/>
      <w:lvlText w:val="%2."/>
      <w:lvlJc w:val="left"/>
      <w:pPr>
        <w:ind w:left="1440" w:hanging="360"/>
      </w:pPr>
    </w:lvl>
    <w:lvl w:ilvl="2" w:tplc="48F8B7F4">
      <w:start w:val="1"/>
      <w:numFmt w:val="lowerRoman"/>
      <w:lvlText w:val="%3."/>
      <w:lvlJc w:val="right"/>
      <w:pPr>
        <w:ind w:left="2160" w:hanging="180"/>
      </w:pPr>
    </w:lvl>
    <w:lvl w:ilvl="3" w:tplc="AC1061B0">
      <w:start w:val="1"/>
      <w:numFmt w:val="decimal"/>
      <w:lvlText w:val="%4."/>
      <w:lvlJc w:val="left"/>
      <w:pPr>
        <w:ind w:left="2880" w:hanging="360"/>
      </w:pPr>
    </w:lvl>
    <w:lvl w:ilvl="4" w:tplc="338CD432">
      <w:start w:val="1"/>
      <w:numFmt w:val="lowerLetter"/>
      <w:lvlText w:val="%5."/>
      <w:lvlJc w:val="left"/>
      <w:pPr>
        <w:ind w:left="3600" w:hanging="360"/>
      </w:pPr>
    </w:lvl>
    <w:lvl w:ilvl="5" w:tplc="FBF6BCAA">
      <w:start w:val="1"/>
      <w:numFmt w:val="lowerRoman"/>
      <w:lvlText w:val="%6."/>
      <w:lvlJc w:val="right"/>
      <w:pPr>
        <w:ind w:left="4320" w:hanging="180"/>
      </w:pPr>
    </w:lvl>
    <w:lvl w:ilvl="6" w:tplc="47C6DC06">
      <w:start w:val="1"/>
      <w:numFmt w:val="decimal"/>
      <w:lvlText w:val="%7."/>
      <w:lvlJc w:val="left"/>
      <w:pPr>
        <w:ind w:left="5040" w:hanging="360"/>
      </w:pPr>
    </w:lvl>
    <w:lvl w:ilvl="7" w:tplc="7FE4DEDA">
      <w:start w:val="1"/>
      <w:numFmt w:val="lowerLetter"/>
      <w:lvlText w:val="%8."/>
      <w:lvlJc w:val="left"/>
      <w:pPr>
        <w:ind w:left="5760" w:hanging="360"/>
      </w:pPr>
    </w:lvl>
    <w:lvl w:ilvl="8" w:tplc="13A402F0">
      <w:start w:val="1"/>
      <w:numFmt w:val="lowerRoman"/>
      <w:lvlText w:val="%9."/>
      <w:lvlJc w:val="right"/>
      <w:pPr>
        <w:ind w:left="6480" w:hanging="180"/>
      </w:pPr>
    </w:lvl>
  </w:abstractNum>
  <w:abstractNum w:abstractNumId="21" w15:restartNumberingAfterBreak="0">
    <w:nsid w:val="4D513E1D"/>
    <w:multiLevelType w:val="hybridMultilevel"/>
    <w:tmpl w:val="605AE234"/>
    <w:lvl w:ilvl="0" w:tplc="3224F0D8">
      <w:start w:val="4"/>
      <w:numFmt w:val="decimal"/>
      <w:lvlText w:val="%1."/>
      <w:lvlJc w:val="left"/>
      <w:pPr>
        <w:ind w:left="720" w:hanging="360"/>
      </w:pPr>
    </w:lvl>
    <w:lvl w:ilvl="1" w:tplc="26AAB30C">
      <w:start w:val="1"/>
      <w:numFmt w:val="lowerLetter"/>
      <w:lvlText w:val="%2."/>
      <w:lvlJc w:val="left"/>
      <w:pPr>
        <w:ind w:left="1440" w:hanging="360"/>
      </w:pPr>
    </w:lvl>
    <w:lvl w:ilvl="2" w:tplc="4852FE02">
      <w:start w:val="1"/>
      <w:numFmt w:val="lowerRoman"/>
      <w:lvlText w:val="%3."/>
      <w:lvlJc w:val="right"/>
      <w:pPr>
        <w:ind w:left="2160" w:hanging="180"/>
      </w:pPr>
    </w:lvl>
    <w:lvl w:ilvl="3" w:tplc="37786482">
      <w:start w:val="1"/>
      <w:numFmt w:val="decimal"/>
      <w:lvlText w:val="%4."/>
      <w:lvlJc w:val="left"/>
      <w:pPr>
        <w:ind w:left="2880" w:hanging="360"/>
      </w:pPr>
    </w:lvl>
    <w:lvl w:ilvl="4" w:tplc="3A008E7A">
      <w:start w:val="1"/>
      <w:numFmt w:val="lowerLetter"/>
      <w:lvlText w:val="%5."/>
      <w:lvlJc w:val="left"/>
      <w:pPr>
        <w:ind w:left="3600" w:hanging="360"/>
      </w:pPr>
    </w:lvl>
    <w:lvl w:ilvl="5" w:tplc="60B2065E">
      <w:start w:val="1"/>
      <w:numFmt w:val="lowerRoman"/>
      <w:lvlText w:val="%6."/>
      <w:lvlJc w:val="right"/>
      <w:pPr>
        <w:ind w:left="4320" w:hanging="180"/>
      </w:pPr>
    </w:lvl>
    <w:lvl w:ilvl="6" w:tplc="A6580730">
      <w:start w:val="1"/>
      <w:numFmt w:val="decimal"/>
      <w:lvlText w:val="%7."/>
      <w:lvlJc w:val="left"/>
      <w:pPr>
        <w:ind w:left="5040" w:hanging="360"/>
      </w:pPr>
    </w:lvl>
    <w:lvl w:ilvl="7" w:tplc="0D6E9028">
      <w:start w:val="1"/>
      <w:numFmt w:val="lowerLetter"/>
      <w:lvlText w:val="%8."/>
      <w:lvlJc w:val="left"/>
      <w:pPr>
        <w:ind w:left="5760" w:hanging="360"/>
      </w:pPr>
    </w:lvl>
    <w:lvl w:ilvl="8" w:tplc="F0382D8C">
      <w:start w:val="1"/>
      <w:numFmt w:val="lowerRoman"/>
      <w:lvlText w:val="%9."/>
      <w:lvlJc w:val="right"/>
      <w:pPr>
        <w:ind w:left="6480" w:hanging="180"/>
      </w:pPr>
    </w:lvl>
  </w:abstractNum>
  <w:abstractNum w:abstractNumId="22"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C7C57B"/>
    <w:multiLevelType w:val="hybridMultilevel"/>
    <w:tmpl w:val="605AE234"/>
    <w:lvl w:ilvl="0" w:tplc="CA387ACE">
      <w:start w:val="8"/>
      <w:numFmt w:val="decimal"/>
      <w:lvlText w:val="%1."/>
      <w:lvlJc w:val="left"/>
      <w:pPr>
        <w:ind w:left="720" w:hanging="360"/>
      </w:pPr>
    </w:lvl>
    <w:lvl w:ilvl="1" w:tplc="A9E8DABE">
      <w:start w:val="1"/>
      <w:numFmt w:val="lowerLetter"/>
      <w:lvlText w:val="%2."/>
      <w:lvlJc w:val="left"/>
      <w:pPr>
        <w:ind w:left="1440" w:hanging="360"/>
      </w:pPr>
    </w:lvl>
    <w:lvl w:ilvl="2" w:tplc="2C60DE28">
      <w:start w:val="1"/>
      <w:numFmt w:val="lowerRoman"/>
      <w:lvlText w:val="%3."/>
      <w:lvlJc w:val="right"/>
      <w:pPr>
        <w:ind w:left="2160" w:hanging="180"/>
      </w:pPr>
    </w:lvl>
    <w:lvl w:ilvl="3" w:tplc="3EC4651E">
      <w:start w:val="1"/>
      <w:numFmt w:val="decimal"/>
      <w:lvlText w:val="%4."/>
      <w:lvlJc w:val="left"/>
      <w:pPr>
        <w:ind w:left="2880" w:hanging="360"/>
      </w:pPr>
    </w:lvl>
    <w:lvl w:ilvl="4" w:tplc="8C0C2F42">
      <w:start w:val="1"/>
      <w:numFmt w:val="lowerLetter"/>
      <w:lvlText w:val="%5."/>
      <w:lvlJc w:val="left"/>
      <w:pPr>
        <w:ind w:left="3600" w:hanging="360"/>
      </w:pPr>
    </w:lvl>
    <w:lvl w:ilvl="5" w:tplc="45DC907A">
      <w:start w:val="1"/>
      <w:numFmt w:val="lowerRoman"/>
      <w:lvlText w:val="%6."/>
      <w:lvlJc w:val="right"/>
      <w:pPr>
        <w:ind w:left="4320" w:hanging="180"/>
      </w:pPr>
    </w:lvl>
    <w:lvl w:ilvl="6" w:tplc="0BAAFC2E">
      <w:start w:val="1"/>
      <w:numFmt w:val="decimal"/>
      <w:lvlText w:val="%7."/>
      <w:lvlJc w:val="left"/>
      <w:pPr>
        <w:ind w:left="5040" w:hanging="360"/>
      </w:pPr>
    </w:lvl>
    <w:lvl w:ilvl="7" w:tplc="13D66734">
      <w:start w:val="1"/>
      <w:numFmt w:val="lowerLetter"/>
      <w:lvlText w:val="%8."/>
      <w:lvlJc w:val="left"/>
      <w:pPr>
        <w:ind w:left="5760" w:hanging="360"/>
      </w:pPr>
    </w:lvl>
    <w:lvl w:ilvl="8" w:tplc="8EEC764E">
      <w:start w:val="1"/>
      <w:numFmt w:val="lowerRoman"/>
      <w:lvlText w:val="%9."/>
      <w:lvlJc w:val="right"/>
      <w:pPr>
        <w:ind w:left="6480" w:hanging="180"/>
      </w:pPr>
    </w:lvl>
  </w:abstractNum>
  <w:abstractNum w:abstractNumId="27"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5C268"/>
    <w:multiLevelType w:val="hybridMultilevel"/>
    <w:tmpl w:val="605AE234"/>
    <w:lvl w:ilvl="0" w:tplc="B2ECA85A">
      <w:start w:val="7"/>
      <w:numFmt w:val="decimal"/>
      <w:lvlText w:val="%1."/>
      <w:lvlJc w:val="left"/>
      <w:pPr>
        <w:ind w:left="720" w:hanging="360"/>
      </w:pPr>
    </w:lvl>
    <w:lvl w:ilvl="1" w:tplc="14B47CB6">
      <w:start w:val="1"/>
      <w:numFmt w:val="lowerLetter"/>
      <w:lvlText w:val="%2."/>
      <w:lvlJc w:val="left"/>
      <w:pPr>
        <w:ind w:left="1440" w:hanging="360"/>
      </w:pPr>
    </w:lvl>
    <w:lvl w:ilvl="2" w:tplc="D6F2B7EC">
      <w:start w:val="1"/>
      <w:numFmt w:val="lowerRoman"/>
      <w:lvlText w:val="%3."/>
      <w:lvlJc w:val="right"/>
      <w:pPr>
        <w:ind w:left="2160" w:hanging="180"/>
      </w:pPr>
    </w:lvl>
    <w:lvl w:ilvl="3" w:tplc="5BFC5F82">
      <w:start w:val="1"/>
      <w:numFmt w:val="decimal"/>
      <w:lvlText w:val="%4."/>
      <w:lvlJc w:val="left"/>
      <w:pPr>
        <w:ind w:left="2880" w:hanging="360"/>
      </w:pPr>
    </w:lvl>
    <w:lvl w:ilvl="4" w:tplc="90C6952A">
      <w:start w:val="1"/>
      <w:numFmt w:val="lowerLetter"/>
      <w:lvlText w:val="%5."/>
      <w:lvlJc w:val="left"/>
      <w:pPr>
        <w:ind w:left="3600" w:hanging="360"/>
      </w:pPr>
    </w:lvl>
    <w:lvl w:ilvl="5" w:tplc="FCE46394">
      <w:start w:val="1"/>
      <w:numFmt w:val="lowerRoman"/>
      <w:lvlText w:val="%6."/>
      <w:lvlJc w:val="right"/>
      <w:pPr>
        <w:ind w:left="4320" w:hanging="180"/>
      </w:pPr>
    </w:lvl>
    <w:lvl w:ilvl="6" w:tplc="C332FA80">
      <w:start w:val="1"/>
      <w:numFmt w:val="decimal"/>
      <w:lvlText w:val="%7."/>
      <w:lvlJc w:val="left"/>
      <w:pPr>
        <w:ind w:left="5040" w:hanging="360"/>
      </w:pPr>
    </w:lvl>
    <w:lvl w:ilvl="7" w:tplc="9048C342">
      <w:start w:val="1"/>
      <w:numFmt w:val="lowerLetter"/>
      <w:lvlText w:val="%8."/>
      <w:lvlJc w:val="left"/>
      <w:pPr>
        <w:ind w:left="5760" w:hanging="360"/>
      </w:pPr>
    </w:lvl>
    <w:lvl w:ilvl="8" w:tplc="439E55BC">
      <w:start w:val="1"/>
      <w:numFmt w:val="lowerRoman"/>
      <w:lvlText w:val="%9."/>
      <w:lvlJc w:val="right"/>
      <w:pPr>
        <w:ind w:left="6480" w:hanging="180"/>
      </w:pPr>
    </w:lvl>
  </w:abstractNum>
  <w:abstractNum w:abstractNumId="31"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6539389">
    <w:abstractNumId w:val="15"/>
  </w:num>
  <w:num w:numId="2" w16cid:durableId="1188134767">
    <w:abstractNumId w:val="26"/>
  </w:num>
  <w:num w:numId="3" w16cid:durableId="1567761066">
    <w:abstractNumId w:val="30"/>
  </w:num>
  <w:num w:numId="4" w16cid:durableId="1113092101">
    <w:abstractNumId w:val="17"/>
  </w:num>
  <w:num w:numId="5" w16cid:durableId="1751466575">
    <w:abstractNumId w:val="20"/>
  </w:num>
  <w:num w:numId="6" w16cid:durableId="808476577">
    <w:abstractNumId w:val="21"/>
  </w:num>
  <w:num w:numId="7" w16cid:durableId="795757222">
    <w:abstractNumId w:val="2"/>
  </w:num>
  <w:num w:numId="8" w16cid:durableId="267585529">
    <w:abstractNumId w:val="16"/>
  </w:num>
  <w:num w:numId="9" w16cid:durableId="1861122537">
    <w:abstractNumId w:val="0"/>
  </w:num>
  <w:num w:numId="10" w16cid:durableId="147283976">
    <w:abstractNumId w:val="14"/>
  </w:num>
  <w:num w:numId="11" w16cid:durableId="51582716">
    <w:abstractNumId w:val="24"/>
  </w:num>
  <w:num w:numId="12" w16cid:durableId="1207716232">
    <w:abstractNumId w:val="7"/>
  </w:num>
  <w:num w:numId="13" w16cid:durableId="1657220293">
    <w:abstractNumId w:val="9"/>
  </w:num>
  <w:num w:numId="14" w16cid:durableId="564072768">
    <w:abstractNumId w:val="23"/>
  </w:num>
  <w:num w:numId="15" w16cid:durableId="2033335475">
    <w:abstractNumId w:val="25"/>
  </w:num>
  <w:num w:numId="16" w16cid:durableId="1461456073">
    <w:abstractNumId w:val="6"/>
  </w:num>
  <w:num w:numId="17" w16cid:durableId="1176991677">
    <w:abstractNumId w:val="1"/>
  </w:num>
  <w:num w:numId="18" w16cid:durableId="1840585365">
    <w:abstractNumId w:val="11"/>
  </w:num>
  <w:num w:numId="19" w16cid:durableId="553391325">
    <w:abstractNumId w:val="13"/>
  </w:num>
  <w:num w:numId="20" w16cid:durableId="177619639">
    <w:abstractNumId w:val="10"/>
  </w:num>
  <w:num w:numId="21" w16cid:durableId="1932853258">
    <w:abstractNumId w:val="8"/>
  </w:num>
  <w:num w:numId="22" w16cid:durableId="1490290101">
    <w:abstractNumId w:val="12"/>
  </w:num>
  <w:num w:numId="23" w16cid:durableId="1904561260">
    <w:abstractNumId w:val="19"/>
  </w:num>
  <w:num w:numId="24" w16cid:durableId="216599333">
    <w:abstractNumId w:val="31"/>
  </w:num>
  <w:num w:numId="25" w16cid:durableId="1212963403">
    <w:abstractNumId w:val="28"/>
  </w:num>
  <w:num w:numId="26" w16cid:durableId="1945264902">
    <w:abstractNumId w:val="27"/>
  </w:num>
  <w:num w:numId="27" w16cid:durableId="485053830">
    <w:abstractNumId w:val="22"/>
  </w:num>
  <w:num w:numId="28" w16cid:durableId="592052895">
    <w:abstractNumId w:val="3"/>
  </w:num>
  <w:num w:numId="29" w16cid:durableId="1915579232">
    <w:abstractNumId w:val="29"/>
  </w:num>
  <w:num w:numId="30" w16cid:durableId="1851602740">
    <w:abstractNumId w:val="18"/>
  </w:num>
  <w:num w:numId="31" w16cid:durableId="1494564229">
    <w:abstractNumId w:val="5"/>
  </w:num>
  <w:num w:numId="32" w16cid:durableId="2049527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1210C"/>
    <w:rsid w:val="00014170"/>
    <w:rsid w:val="00015708"/>
    <w:rsid w:val="00025517"/>
    <w:rsid w:val="00026E9C"/>
    <w:rsid w:val="0003074B"/>
    <w:rsid w:val="000458ED"/>
    <w:rsid w:val="00052CA4"/>
    <w:rsid w:val="00055ED6"/>
    <w:rsid w:val="00057E75"/>
    <w:rsid w:val="00057EDB"/>
    <w:rsid w:val="00065BE3"/>
    <w:rsid w:val="000765B1"/>
    <w:rsid w:val="000816CF"/>
    <w:rsid w:val="000817A6"/>
    <w:rsid w:val="0008689B"/>
    <w:rsid w:val="000907A6"/>
    <w:rsid w:val="000B46C3"/>
    <w:rsid w:val="000B6F34"/>
    <w:rsid w:val="000C4D38"/>
    <w:rsid w:val="000C681F"/>
    <w:rsid w:val="000D6ADD"/>
    <w:rsid w:val="000E0684"/>
    <w:rsid w:val="000E405A"/>
    <w:rsid w:val="000F3419"/>
    <w:rsid w:val="0010080C"/>
    <w:rsid w:val="00101385"/>
    <w:rsid w:val="00103CFF"/>
    <w:rsid w:val="00104EF0"/>
    <w:rsid w:val="001138FC"/>
    <w:rsid w:val="00120550"/>
    <w:rsid w:val="00121160"/>
    <w:rsid w:val="00127F11"/>
    <w:rsid w:val="00134F76"/>
    <w:rsid w:val="0013785F"/>
    <w:rsid w:val="00140552"/>
    <w:rsid w:val="0014083D"/>
    <w:rsid w:val="00150B32"/>
    <w:rsid w:val="00150CB9"/>
    <w:rsid w:val="001644D5"/>
    <w:rsid w:val="00166B2E"/>
    <w:rsid w:val="001708B0"/>
    <w:rsid w:val="00171F17"/>
    <w:rsid w:val="00172332"/>
    <w:rsid w:val="00177DD5"/>
    <w:rsid w:val="00186C4E"/>
    <w:rsid w:val="00187BE7"/>
    <w:rsid w:val="001965D0"/>
    <w:rsid w:val="00197FD9"/>
    <w:rsid w:val="001A588C"/>
    <w:rsid w:val="001A680F"/>
    <w:rsid w:val="001B39C8"/>
    <w:rsid w:val="001B6C69"/>
    <w:rsid w:val="001D0E9F"/>
    <w:rsid w:val="001D2773"/>
    <w:rsid w:val="001D7A90"/>
    <w:rsid w:val="001E47A7"/>
    <w:rsid w:val="001E6367"/>
    <w:rsid w:val="001E6CB1"/>
    <w:rsid w:val="001E6CD4"/>
    <w:rsid w:val="001F0256"/>
    <w:rsid w:val="001F4D90"/>
    <w:rsid w:val="00202944"/>
    <w:rsid w:val="002076CF"/>
    <w:rsid w:val="0021308A"/>
    <w:rsid w:val="00213EE8"/>
    <w:rsid w:val="00220E5F"/>
    <w:rsid w:val="00231B2F"/>
    <w:rsid w:val="00236A63"/>
    <w:rsid w:val="00242948"/>
    <w:rsid w:val="00252D77"/>
    <w:rsid w:val="002539DD"/>
    <w:rsid w:val="002669A6"/>
    <w:rsid w:val="00291E32"/>
    <w:rsid w:val="002925B1"/>
    <w:rsid w:val="00292F31"/>
    <w:rsid w:val="00295F3C"/>
    <w:rsid w:val="002A1FDC"/>
    <w:rsid w:val="002A4E21"/>
    <w:rsid w:val="002B10B3"/>
    <w:rsid w:val="002E3A10"/>
    <w:rsid w:val="002E4464"/>
    <w:rsid w:val="002F3FD5"/>
    <w:rsid w:val="002F4585"/>
    <w:rsid w:val="002F5B81"/>
    <w:rsid w:val="003147E1"/>
    <w:rsid w:val="00315B72"/>
    <w:rsid w:val="0033397A"/>
    <w:rsid w:val="0034485E"/>
    <w:rsid w:val="0035041A"/>
    <w:rsid w:val="00353370"/>
    <w:rsid w:val="00361238"/>
    <w:rsid w:val="003674E3"/>
    <w:rsid w:val="00372240"/>
    <w:rsid w:val="003757E0"/>
    <w:rsid w:val="003859BE"/>
    <w:rsid w:val="00385F2B"/>
    <w:rsid w:val="00394339"/>
    <w:rsid w:val="003A0000"/>
    <w:rsid w:val="003B2FCD"/>
    <w:rsid w:val="003B3BC3"/>
    <w:rsid w:val="003B5765"/>
    <w:rsid w:val="003B712F"/>
    <w:rsid w:val="003C4A41"/>
    <w:rsid w:val="003C64A8"/>
    <w:rsid w:val="003C6A1C"/>
    <w:rsid w:val="003D28A0"/>
    <w:rsid w:val="003D4126"/>
    <w:rsid w:val="003D4157"/>
    <w:rsid w:val="003E0CE7"/>
    <w:rsid w:val="003E2D13"/>
    <w:rsid w:val="003E7D4C"/>
    <w:rsid w:val="003F4005"/>
    <w:rsid w:val="003F4B67"/>
    <w:rsid w:val="003F4F0A"/>
    <w:rsid w:val="00406943"/>
    <w:rsid w:val="004129AD"/>
    <w:rsid w:val="0041368C"/>
    <w:rsid w:val="004158AC"/>
    <w:rsid w:val="00415D9E"/>
    <w:rsid w:val="0042452C"/>
    <w:rsid w:val="0043547D"/>
    <w:rsid w:val="00436B00"/>
    <w:rsid w:val="00442C79"/>
    <w:rsid w:val="0044427F"/>
    <w:rsid w:val="004479A0"/>
    <w:rsid w:val="00455228"/>
    <w:rsid w:val="004557BC"/>
    <w:rsid w:val="00456B69"/>
    <w:rsid w:val="00473FE8"/>
    <w:rsid w:val="00475309"/>
    <w:rsid w:val="0048434C"/>
    <w:rsid w:val="0048608A"/>
    <w:rsid w:val="00494D39"/>
    <w:rsid w:val="004A2BA3"/>
    <w:rsid w:val="004A3E3F"/>
    <w:rsid w:val="004B69C2"/>
    <w:rsid w:val="004C0A9D"/>
    <w:rsid w:val="004C2050"/>
    <w:rsid w:val="004C397B"/>
    <w:rsid w:val="004C789B"/>
    <w:rsid w:val="004D4AA4"/>
    <w:rsid w:val="004E15BA"/>
    <w:rsid w:val="004F3F29"/>
    <w:rsid w:val="004F3F93"/>
    <w:rsid w:val="004F6BD2"/>
    <w:rsid w:val="0050367E"/>
    <w:rsid w:val="00506562"/>
    <w:rsid w:val="0050771D"/>
    <w:rsid w:val="00522E7A"/>
    <w:rsid w:val="005406ED"/>
    <w:rsid w:val="005507CD"/>
    <w:rsid w:val="005544C1"/>
    <w:rsid w:val="00554530"/>
    <w:rsid w:val="00554C98"/>
    <w:rsid w:val="0055500E"/>
    <w:rsid w:val="00563A9C"/>
    <w:rsid w:val="00567D07"/>
    <w:rsid w:val="00571EBC"/>
    <w:rsid w:val="00573DFB"/>
    <w:rsid w:val="005775F0"/>
    <w:rsid w:val="00577A47"/>
    <w:rsid w:val="00577E29"/>
    <w:rsid w:val="00584DC3"/>
    <w:rsid w:val="00586AE5"/>
    <w:rsid w:val="00595FF7"/>
    <w:rsid w:val="005A1EEC"/>
    <w:rsid w:val="005A550D"/>
    <w:rsid w:val="005A6F44"/>
    <w:rsid w:val="005C26C2"/>
    <w:rsid w:val="005C2FF6"/>
    <w:rsid w:val="005D1FAB"/>
    <w:rsid w:val="005D642B"/>
    <w:rsid w:val="005E3A40"/>
    <w:rsid w:val="005E597F"/>
    <w:rsid w:val="005F707A"/>
    <w:rsid w:val="00603169"/>
    <w:rsid w:val="006036F4"/>
    <w:rsid w:val="0060711D"/>
    <w:rsid w:val="00611EBE"/>
    <w:rsid w:val="006215C3"/>
    <w:rsid w:val="006216B6"/>
    <w:rsid w:val="0062234B"/>
    <w:rsid w:val="00622D61"/>
    <w:rsid w:val="00622FE1"/>
    <w:rsid w:val="0063326B"/>
    <w:rsid w:val="00633F91"/>
    <w:rsid w:val="00654E4C"/>
    <w:rsid w:val="006668EC"/>
    <w:rsid w:val="00670D0B"/>
    <w:rsid w:val="00671040"/>
    <w:rsid w:val="006918C8"/>
    <w:rsid w:val="006A1261"/>
    <w:rsid w:val="006A176E"/>
    <w:rsid w:val="006A6745"/>
    <w:rsid w:val="006A7BF1"/>
    <w:rsid w:val="006C056E"/>
    <w:rsid w:val="006C0ED9"/>
    <w:rsid w:val="006C2CF3"/>
    <w:rsid w:val="006D0B9A"/>
    <w:rsid w:val="006E1AAE"/>
    <w:rsid w:val="006E2755"/>
    <w:rsid w:val="006E3020"/>
    <w:rsid w:val="006F20CD"/>
    <w:rsid w:val="00700C83"/>
    <w:rsid w:val="0070232B"/>
    <w:rsid w:val="00702CC2"/>
    <w:rsid w:val="0071112C"/>
    <w:rsid w:val="00725AC3"/>
    <w:rsid w:val="00727762"/>
    <w:rsid w:val="007402E3"/>
    <w:rsid w:val="00742B81"/>
    <w:rsid w:val="00744890"/>
    <w:rsid w:val="007503D7"/>
    <w:rsid w:val="007513DB"/>
    <w:rsid w:val="007532F8"/>
    <w:rsid w:val="00761B60"/>
    <w:rsid w:val="00766C59"/>
    <w:rsid w:val="00772DAE"/>
    <w:rsid w:val="00780744"/>
    <w:rsid w:val="007859EB"/>
    <w:rsid w:val="00785E64"/>
    <w:rsid w:val="00786BF3"/>
    <w:rsid w:val="00790BC3"/>
    <w:rsid w:val="007A4C1F"/>
    <w:rsid w:val="007B080C"/>
    <w:rsid w:val="007B5A7D"/>
    <w:rsid w:val="007B7361"/>
    <w:rsid w:val="007C2E52"/>
    <w:rsid w:val="007E4079"/>
    <w:rsid w:val="007E562C"/>
    <w:rsid w:val="00800570"/>
    <w:rsid w:val="00814972"/>
    <w:rsid w:val="008154F4"/>
    <w:rsid w:val="00840A00"/>
    <w:rsid w:val="008708B1"/>
    <w:rsid w:val="00880925"/>
    <w:rsid w:val="00887DCE"/>
    <w:rsid w:val="00890A02"/>
    <w:rsid w:val="00895F47"/>
    <w:rsid w:val="00896142"/>
    <w:rsid w:val="008A0993"/>
    <w:rsid w:val="008A452F"/>
    <w:rsid w:val="008A72E4"/>
    <w:rsid w:val="008B6BAE"/>
    <w:rsid w:val="008BFDF1"/>
    <w:rsid w:val="008C2999"/>
    <w:rsid w:val="008C2EBD"/>
    <w:rsid w:val="008D1AD2"/>
    <w:rsid w:val="008D30EF"/>
    <w:rsid w:val="008D4866"/>
    <w:rsid w:val="008F0B39"/>
    <w:rsid w:val="008F0D03"/>
    <w:rsid w:val="00905881"/>
    <w:rsid w:val="00907F94"/>
    <w:rsid w:val="009108A4"/>
    <w:rsid w:val="00915660"/>
    <w:rsid w:val="00923661"/>
    <w:rsid w:val="00941A20"/>
    <w:rsid w:val="00952510"/>
    <w:rsid w:val="00956BA6"/>
    <w:rsid w:val="009637E0"/>
    <w:rsid w:val="00963B6D"/>
    <w:rsid w:val="00965F90"/>
    <w:rsid w:val="00970D87"/>
    <w:rsid w:val="00976B39"/>
    <w:rsid w:val="009A1DA5"/>
    <w:rsid w:val="009A3F9D"/>
    <w:rsid w:val="009A5126"/>
    <w:rsid w:val="009B5DFA"/>
    <w:rsid w:val="009C258F"/>
    <w:rsid w:val="009C5D2D"/>
    <w:rsid w:val="009C7FAB"/>
    <w:rsid w:val="009D1DF7"/>
    <w:rsid w:val="009D2EF2"/>
    <w:rsid w:val="009D698A"/>
    <w:rsid w:val="009F0223"/>
    <w:rsid w:val="009F6D7D"/>
    <w:rsid w:val="00A10A8F"/>
    <w:rsid w:val="00A15AF1"/>
    <w:rsid w:val="00A25A46"/>
    <w:rsid w:val="00A2627D"/>
    <w:rsid w:val="00A27094"/>
    <w:rsid w:val="00A329CF"/>
    <w:rsid w:val="00A372D8"/>
    <w:rsid w:val="00A4007F"/>
    <w:rsid w:val="00A40740"/>
    <w:rsid w:val="00A4148D"/>
    <w:rsid w:val="00A46ED7"/>
    <w:rsid w:val="00A524EC"/>
    <w:rsid w:val="00A62F3A"/>
    <w:rsid w:val="00A6691A"/>
    <w:rsid w:val="00A756B7"/>
    <w:rsid w:val="00A7655F"/>
    <w:rsid w:val="00A82405"/>
    <w:rsid w:val="00A84278"/>
    <w:rsid w:val="00A85E0B"/>
    <w:rsid w:val="00A929A2"/>
    <w:rsid w:val="00A92C9B"/>
    <w:rsid w:val="00A95BD7"/>
    <w:rsid w:val="00AA401E"/>
    <w:rsid w:val="00AA4E40"/>
    <w:rsid w:val="00AA55BB"/>
    <w:rsid w:val="00AC0C89"/>
    <w:rsid w:val="00AC705C"/>
    <w:rsid w:val="00AD3EDA"/>
    <w:rsid w:val="00AE3589"/>
    <w:rsid w:val="00AE69FF"/>
    <w:rsid w:val="00B10D89"/>
    <w:rsid w:val="00B12AA1"/>
    <w:rsid w:val="00B241CA"/>
    <w:rsid w:val="00B42993"/>
    <w:rsid w:val="00B42B43"/>
    <w:rsid w:val="00B47042"/>
    <w:rsid w:val="00B52ECF"/>
    <w:rsid w:val="00B64DF0"/>
    <w:rsid w:val="00B66B32"/>
    <w:rsid w:val="00B67510"/>
    <w:rsid w:val="00B74B6C"/>
    <w:rsid w:val="00B76BD1"/>
    <w:rsid w:val="00B83849"/>
    <w:rsid w:val="00B8641C"/>
    <w:rsid w:val="00B87386"/>
    <w:rsid w:val="00B9370A"/>
    <w:rsid w:val="00BA7C1B"/>
    <w:rsid w:val="00BB259D"/>
    <w:rsid w:val="00BC4E16"/>
    <w:rsid w:val="00BD01EE"/>
    <w:rsid w:val="00BD4F12"/>
    <w:rsid w:val="00BE0FAC"/>
    <w:rsid w:val="00BE60A1"/>
    <w:rsid w:val="00BF0F40"/>
    <w:rsid w:val="00BF1022"/>
    <w:rsid w:val="00BF74E2"/>
    <w:rsid w:val="00C01C0D"/>
    <w:rsid w:val="00C1357D"/>
    <w:rsid w:val="00C32FF1"/>
    <w:rsid w:val="00C42092"/>
    <w:rsid w:val="00C435C1"/>
    <w:rsid w:val="00C447A7"/>
    <w:rsid w:val="00C567CC"/>
    <w:rsid w:val="00C6509F"/>
    <w:rsid w:val="00C70212"/>
    <w:rsid w:val="00C72B8D"/>
    <w:rsid w:val="00C7639E"/>
    <w:rsid w:val="00C773D7"/>
    <w:rsid w:val="00C77B6F"/>
    <w:rsid w:val="00C831DA"/>
    <w:rsid w:val="00C9323F"/>
    <w:rsid w:val="00C95364"/>
    <w:rsid w:val="00CB724F"/>
    <w:rsid w:val="00CD7237"/>
    <w:rsid w:val="00CF166F"/>
    <w:rsid w:val="00D07A8A"/>
    <w:rsid w:val="00D12333"/>
    <w:rsid w:val="00D14D3D"/>
    <w:rsid w:val="00D15E76"/>
    <w:rsid w:val="00D22A5F"/>
    <w:rsid w:val="00D253A7"/>
    <w:rsid w:val="00D34320"/>
    <w:rsid w:val="00D41545"/>
    <w:rsid w:val="00D46F7C"/>
    <w:rsid w:val="00D51BDA"/>
    <w:rsid w:val="00D560C2"/>
    <w:rsid w:val="00D60FBF"/>
    <w:rsid w:val="00D60FC0"/>
    <w:rsid w:val="00D61A72"/>
    <w:rsid w:val="00D6392C"/>
    <w:rsid w:val="00D70083"/>
    <w:rsid w:val="00D75C95"/>
    <w:rsid w:val="00D76592"/>
    <w:rsid w:val="00D97BD1"/>
    <w:rsid w:val="00DA20D6"/>
    <w:rsid w:val="00DC198B"/>
    <w:rsid w:val="00DC1D18"/>
    <w:rsid w:val="00DD6C99"/>
    <w:rsid w:val="00DD7092"/>
    <w:rsid w:val="00DE65FE"/>
    <w:rsid w:val="00DF2796"/>
    <w:rsid w:val="00DF2FE0"/>
    <w:rsid w:val="00DF312F"/>
    <w:rsid w:val="00DF665B"/>
    <w:rsid w:val="00DF6F68"/>
    <w:rsid w:val="00E0550B"/>
    <w:rsid w:val="00E16031"/>
    <w:rsid w:val="00E23746"/>
    <w:rsid w:val="00E302DB"/>
    <w:rsid w:val="00E3540B"/>
    <w:rsid w:val="00E44F05"/>
    <w:rsid w:val="00E51AB1"/>
    <w:rsid w:val="00E52B20"/>
    <w:rsid w:val="00E60E9E"/>
    <w:rsid w:val="00E612C0"/>
    <w:rsid w:val="00E63983"/>
    <w:rsid w:val="00E63D16"/>
    <w:rsid w:val="00E76486"/>
    <w:rsid w:val="00E96453"/>
    <w:rsid w:val="00EA3176"/>
    <w:rsid w:val="00EA7621"/>
    <w:rsid w:val="00EB108E"/>
    <w:rsid w:val="00EB428B"/>
    <w:rsid w:val="00EB4981"/>
    <w:rsid w:val="00EB6897"/>
    <w:rsid w:val="00ED1746"/>
    <w:rsid w:val="00EE255F"/>
    <w:rsid w:val="00EF17A9"/>
    <w:rsid w:val="00EF6857"/>
    <w:rsid w:val="00F013B8"/>
    <w:rsid w:val="00F2133B"/>
    <w:rsid w:val="00F34FA1"/>
    <w:rsid w:val="00F420FD"/>
    <w:rsid w:val="00F507F3"/>
    <w:rsid w:val="00F54109"/>
    <w:rsid w:val="00F57899"/>
    <w:rsid w:val="00F645C9"/>
    <w:rsid w:val="00F653C8"/>
    <w:rsid w:val="00F81D0F"/>
    <w:rsid w:val="00F87F1C"/>
    <w:rsid w:val="00FA331A"/>
    <w:rsid w:val="00FA5D0A"/>
    <w:rsid w:val="00FB1CF9"/>
    <w:rsid w:val="00FB3663"/>
    <w:rsid w:val="00FB473B"/>
    <w:rsid w:val="00FB7521"/>
    <w:rsid w:val="00FB7BAB"/>
    <w:rsid w:val="00FB7D3F"/>
    <w:rsid w:val="00FC5E75"/>
    <w:rsid w:val="00FE1890"/>
    <w:rsid w:val="00FE525A"/>
    <w:rsid w:val="00FF12F6"/>
    <w:rsid w:val="0739B04B"/>
    <w:rsid w:val="099EE232"/>
    <w:rsid w:val="09C30F69"/>
    <w:rsid w:val="0A5BBE26"/>
    <w:rsid w:val="0ADFF048"/>
    <w:rsid w:val="0D30F2E6"/>
    <w:rsid w:val="0D4F936C"/>
    <w:rsid w:val="0D61E12D"/>
    <w:rsid w:val="0EEB63CD"/>
    <w:rsid w:val="0F426C5B"/>
    <w:rsid w:val="0FA404D3"/>
    <w:rsid w:val="105BB4E0"/>
    <w:rsid w:val="1114569F"/>
    <w:rsid w:val="13822864"/>
    <w:rsid w:val="13DE9790"/>
    <w:rsid w:val="15A902BF"/>
    <w:rsid w:val="16A8A7F2"/>
    <w:rsid w:val="183C712A"/>
    <w:rsid w:val="190CA3BD"/>
    <w:rsid w:val="19893661"/>
    <w:rsid w:val="19D8418B"/>
    <w:rsid w:val="1B7411EC"/>
    <w:rsid w:val="1B762A3D"/>
    <w:rsid w:val="1B9A8B73"/>
    <w:rsid w:val="1BD037FF"/>
    <w:rsid w:val="1CE2BC51"/>
    <w:rsid w:val="1D0FE24D"/>
    <w:rsid w:val="1DBA882F"/>
    <w:rsid w:val="1DDEEF7A"/>
    <w:rsid w:val="1E597A29"/>
    <w:rsid w:val="1F439075"/>
    <w:rsid w:val="21E35370"/>
    <w:rsid w:val="253B6D9D"/>
    <w:rsid w:val="25C49E6F"/>
    <w:rsid w:val="25D6204A"/>
    <w:rsid w:val="275C4BA7"/>
    <w:rsid w:val="27806B85"/>
    <w:rsid w:val="29A816FC"/>
    <w:rsid w:val="2A4507D9"/>
    <w:rsid w:val="2AD35EB2"/>
    <w:rsid w:val="2B1ED4D4"/>
    <w:rsid w:val="2B43E75D"/>
    <w:rsid w:val="2C401A86"/>
    <w:rsid w:val="2CDFB7BE"/>
    <w:rsid w:val="2CFE19B6"/>
    <w:rsid w:val="2EA96031"/>
    <w:rsid w:val="2F89D83C"/>
    <w:rsid w:val="32FD3101"/>
    <w:rsid w:val="34C5FCBF"/>
    <w:rsid w:val="34FF71FF"/>
    <w:rsid w:val="3590E6B2"/>
    <w:rsid w:val="35E6EA8D"/>
    <w:rsid w:val="367FC965"/>
    <w:rsid w:val="36BBAD86"/>
    <w:rsid w:val="3703FB87"/>
    <w:rsid w:val="386E992D"/>
    <w:rsid w:val="38DE190F"/>
    <w:rsid w:val="3AE705E2"/>
    <w:rsid w:val="3BA5AA41"/>
    <w:rsid w:val="3C434EDF"/>
    <w:rsid w:val="3C7F3D69"/>
    <w:rsid w:val="3E9F5CA4"/>
    <w:rsid w:val="3F95CC98"/>
    <w:rsid w:val="3FD3EBB7"/>
    <w:rsid w:val="3FE41CA6"/>
    <w:rsid w:val="40FD97A5"/>
    <w:rsid w:val="41027DDE"/>
    <w:rsid w:val="431E3F15"/>
    <w:rsid w:val="44A57DD6"/>
    <w:rsid w:val="44A836CF"/>
    <w:rsid w:val="44CAA00D"/>
    <w:rsid w:val="454993A8"/>
    <w:rsid w:val="45C7D32D"/>
    <w:rsid w:val="45D108C8"/>
    <w:rsid w:val="46057FAC"/>
    <w:rsid w:val="46428B5B"/>
    <w:rsid w:val="4685E9F5"/>
    <w:rsid w:val="482DF8EC"/>
    <w:rsid w:val="4838B3AF"/>
    <w:rsid w:val="495528FC"/>
    <w:rsid w:val="4A045908"/>
    <w:rsid w:val="4B1E2A37"/>
    <w:rsid w:val="4D3BF9CA"/>
    <w:rsid w:val="4F35B0AE"/>
    <w:rsid w:val="4FFAB0F3"/>
    <w:rsid w:val="506BAE01"/>
    <w:rsid w:val="507D5AF9"/>
    <w:rsid w:val="51368690"/>
    <w:rsid w:val="513C8BD3"/>
    <w:rsid w:val="52401378"/>
    <w:rsid w:val="54980B33"/>
    <w:rsid w:val="54F7BC11"/>
    <w:rsid w:val="55425C3A"/>
    <w:rsid w:val="56263A65"/>
    <w:rsid w:val="58C68390"/>
    <w:rsid w:val="58CC4BF6"/>
    <w:rsid w:val="594F9C0D"/>
    <w:rsid w:val="599D81FA"/>
    <w:rsid w:val="5A67BE8B"/>
    <w:rsid w:val="5BC93D9F"/>
    <w:rsid w:val="5C071BC2"/>
    <w:rsid w:val="5C1B09DA"/>
    <w:rsid w:val="5C27CF7B"/>
    <w:rsid w:val="5D5A0B1A"/>
    <w:rsid w:val="5F97541F"/>
    <w:rsid w:val="5FA0941A"/>
    <w:rsid w:val="601A902A"/>
    <w:rsid w:val="604BEA8A"/>
    <w:rsid w:val="6091ABDC"/>
    <w:rsid w:val="61644F2A"/>
    <w:rsid w:val="6315A863"/>
    <w:rsid w:val="6349DC69"/>
    <w:rsid w:val="65D18237"/>
    <w:rsid w:val="6748A8BF"/>
    <w:rsid w:val="68596DAA"/>
    <w:rsid w:val="688E984A"/>
    <w:rsid w:val="69882520"/>
    <w:rsid w:val="69A8B9CF"/>
    <w:rsid w:val="6A14D503"/>
    <w:rsid w:val="6B0BC527"/>
    <w:rsid w:val="6BA092FE"/>
    <w:rsid w:val="6CDBDE7A"/>
    <w:rsid w:val="6D82C41F"/>
    <w:rsid w:val="6D9824CB"/>
    <w:rsid w:val="6D9D5A03"/>
    <w:rsid w:val="6DCCAC74"/>
    <w:rsid w:val="6E2ECEB6"/>
    <w:rsid w:val="6FEEBB84"/>
    <w:rsid w:val="72228B1F"/>
    <w:rsid w:val="72317AAF"/>
    <w:rsid w:val="726E4B5C"/>
    <w:rsid w:val="72A85CAE"/>
    <w:rsid w:val="73B0B0E7"/>
    <w:rsid w:val="74831B05"/>
    <w:rsid w:val="77137E5E"/>
    <w:rsid w:val="78305F3D"/>
    <w:rsid w:val="7B0712D8"/>
    <w:rsid w:val="7B7937F5"/>
    <w:rsid w:val="7BFDC26F"/>
    <w:rsid w:val="7CC51CE3"/>
    <w:rsid w:val="7DC4C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38B780A7-952C-4EA4-ABDB-55C010A7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083"/>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character" w:styleId="CommentReference">
    <w:name w:val="annotation reference"/>
    <w:basedOn w:val="DefaultParagraphFont"/>
    <w:uiPriority w:val="99"/>
    <w:semiHidden/>
    <w:unhideWhenUsed/>
    <w:rsid w:val="00FB3663"/>
    <w:rPr>
      <w:sz w:val="16"/>
      <w:szCs w:val="16"/>
    </w:rPr>
  </w:style>
  <w:style w:type="paragraph" w:styleId="CommentText">
    <w:name w:val="annotation text"/>
    <w:basedOn w:val="Normal"/>
    <w:link w:val="CommentTextChar"/>
    <w:uiPriority w:val="99"/>
    <w:unhideWhenUsed/>
    <w:rsid w:val="00FB3663"/>
    <w:rPr>
      <w:sz w:val="20"/>
      <w:szCs w:val="20"/>
    </w:rPr>
  </w:style>
  <w:style w:type="character" w:customStyle="1" w:styleId="CommentTextChar">
    <w:name w:val="Comment Text Char"/>
    <w:basedOn w:val="DefaultParagraphFont"/>
    <w:link w:val="CommentText"/>
    <w:uiPriority w:val="99"/>
    <w:rsid w:val="00FB366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B3663"/>
    <w:rPr>
      <w:b/>
      <w:bCs/>
    </w:rPr>
  </w:style>
  <w:style w:type="character" w:customStyle="1" w:styleId="CommentSubjectChar">
    <w:name w:val="Comment Subject Char"/>
    <w:basedOn w:val="CommentTextChar"/>
    <w:link w:val="CommentSubject"/>
    <w:uiPriority w:val="99"/>
    <w:semiHidden/>
    <w:rsid w:val="00FB3663"/>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ingston.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6bcba56-1e8e-456b-9282-2a60465f51d5">
      <UserInfo>
        <DisplayName/>
        <AccountId xsi:nil="true"/>
        <AccountType/>
      </UserInfo>
    </SharedWithUsers>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7a63fdcb-a5d7-4025-a97e-612a9b618ed3"/>
    <ds:schemaRef ds:uri="http://purl.org/dc/dcmitype/"/>
    <ds:schemaRef ds:uri="http://www.w3.org/XML/1998/namespace"/>
    <ds:schemaRef ds:uri="6eeeb5be-24ba-42fd-ae95-16c3cfb612a9"/>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3FD9022A-FC70-4347-81AA-BCAF9C8872C2}"/>
</file>

<file path=docProps/app.xml><?xml version="1.0" encoding="utf-8"?>
<Properties xmlns="http://schemas.openxmlformats.org/officeDocument/2006/extended-properties" xmlns:vt="http://schemas.openxmlformats.org/officeDocument/2006/docPropsVTypes">
  <Template>Normal.dotm</Template>
  <TotalTime>1</TotalTime>
  <Pages>17</Pages>
  <Words>4138</Words>
  <Characters>23589</Characters>
  <Application>Microsoft Office Word</Application>
  <DocSecurity>0</DocSecurity>
  <Lines>196</Lines>
  <Paragraphs>55</Paragraphs>
  <ScaleCrop>false</ScaleCrop>
  <Company>Kingston University</Company>
  <LinksUpToDate>false</LinksUpToDate>
  <CharactersWithSpaces>27672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Sainz-Garcia, Blanca</cp:lastModifiedBy>
  <cp:revision>2</cp:revision>
  <dcterms:created xsi:type="dcterms:W3CDTF">2023-08-30T10:52:00Z</dcterms:created>
  <dcterms:modified xsi:type="dcterms:W3CDTF">2023-08-30T10:52:00Z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4715700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_SourceUrl">
    <vt:lpwstr/>
  </property>
  <property fmtid="{D5CDD505-2E9C-101B-9397-08002B2CF9AE}" pid="18" name="_SharedFileIndex">
    <vt:lpwstr/>
  </property>
  <property fmtid="{D5CDD505-2E9C-101B-9397-08002B2CF9AE}" pid="19" name="ComplianceAssetId">
    <vt:lpwstr/>
  </property>
  <property fmtid="{D5CDD505-2E9C-101B-9397-08002B2CF9AE}" pid="20" name="_ExtendedDescription">
    <vt:lpwstr/>
  </property>
  <property fmtid="{D5CDD505-2E9C-101B-9397-08002B2CF9AE}" pid="21" name="TriggerFlowInfo">
    <vt:lpwstr/>
  </property>
</Properties>
</file>