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B1266" w:rsidRPr="00255B59" w:rsidRDefault="00F87E64" w:rsidP="00A01F3E">
      <w:pPr>
        <w:spacing w:line="240" w:lineRule="auto"/>
        <w:jc w:val="right"/>
        <w:rPr>
          <w:rFonts w:ascii="Arial" w:hAnsi="Arial" w:cs="Arial"/>
          <w:b/>
        </w:rPr>
      </w:pPr>
      <w:r w:rsidRPr="00255B59">
        <w:rPr>
          <w:rFonts w:ascii="Arial" w:hAnsi="Arial" w:cs="Arial"/>
          <w:b/>
          <w:noProof/>
          <w:lang w:eastAsia="en-GB"/>
        </w:rPr>
        <w:drawing>
          <wp:inline distT="0" distB="0" distL="0" distR="0" wp14:anchorId="0CB9BBA5" wp14:editId="0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0A37501D" w14:textId="77777777" w:rsidR="005B1266" w:rsidRPr="00255B59" w:rsidRDefault="005B1266" w:rsidP="00A01F3E">
      <w:pPr>
        <w:spacing w:line="240" w:lineRule="auto"/>
        <w:jc w:val="right"/>
        <w:rPr>
          <w:rFonts w:ascii="Arial" w:hAnsi="Arial" w:cs="Arial"/>
          <w:b/>
        </w:rPr>
      </w:pPr>
    </w:p>
    <w:p w14:paraId="5DAB6C7B" w14:textId="77777777" w:rsidR="005B1266" w:rsidRPr="00255B59" w:rsidRDefault="005B1266" w:rsidP="00A01F3E">
      <w:pPr>
        <w:spacing w:line="240" w:lineRule="auto"/>
        <w:rPr>
          <w:rFonts w:ascii="Arial" w:hAnsi="Arial" w:cs="Arial"/>
          <w:b/>
        </w:rPr>
      </w:pPr>
    </w:p>
    <w:p w14:paraId="02EB378F" w14:textId="77777777" w:rsidR="005B1266" w:rsidRPr="00255B59" w:rsidRDefault="005B1266" w:rsidP="00A01F3E">
      <w:pPr>
        <w:spacing w:line="240" w:lineRule="auto"/>
        <w:rPr>
          <w:rFonts w:ascii="Arial" w:hAnsi="Arial" w:cs="Arial"/>
          <w:b/>
        </w:rPr>
      </w:pPr>
    </w:p>
    <w:p w14:paraId="6A05A809" w14:textId="77777777" w:rsidR="005B1266" w:rsidRPr="00255B59" w:rsidRDefault="005B1266" w:rsidP="00A01F3E">
      <w:pPr>
        <w:spacing w:line="240" w:lineRule="auto"/>
        <w:rPr>
          <w:rFonts w:ascii="Arial" w:hAnsi="Arial" w:cs="Arial"/>
          <w:b/>
        </w:rPr>
      </w:pPr>
    </w:p>
    <w:p w14:paraId="0A05B0E5" w14:textId="77777777" w:rsidR="005B1266" w:rsidRPr="00255B59" w:rsidRDefault="005B1266" w:rsidP="00A01F3E">
      <w:pPr>
        <w:spacing w:line="240" w:lineRule="auto"/>
        <w:rPr>
          <w:rFonts w:ascii="Arial" w:hAnsi="Arial" w:cs="Arial"/>
          <w:b/>
        </w:rPr>
      </w:pPr>
      <w:r w:rsidRPr="00255B59">
        <w:rPr>
          <w:rFonts w:ascii="Arial" w:hAnsi="Arial" w:cs="Arial"/>
          <w:b/>
        </w:rPr>
        <w:t>Programme Specification</w:t>
      </w:r>
    </w:p>
    <w:p w14:paraId="5A39BBE3" w14:textId="77777777" w:rsidR="005B1266" w:rsidRPr="00255B59" w:rsidRDefault="005B1266" w:rsidP="00A01F3E">
      <w:pPr>
        <w:spacing w:line="240" w:lineRule="auto"/>
        <w:rPr>
          <w:rFonts w:ascii="Arial" w:hAnsi="Arial" w:cs="Arial"/>
          <w:b/>
        </w:rPr>
      </w:pPr>
    </w:p>
    <w:p w14:paraId="41C8F396" w14:textId="77777777" w:rsidR="005B1266" w:rsidRPr="00255B59" w:rsidRDefault="005B1266" w:rsidP="00A01F3E">
      <w:pPr>
        <w:spacing w:line="240" w:lineRule="auto"/>
        <w:rPr>
          <w:rFonts w:ascii="Arial" w:hAnsi="Arial" w:cs="Arial"/>
          <w:b/>
        </w:rPr>
      </w:pPr>
    </w:p>
    <w:p w14:paraId="22D57867" w14:textId="77777777" w:rsidR="007D4594" w:rsidRPr="00255B59" w:rsidRDefault="005B1266" w:rsidP="007D4594">
      <w:pPr>
        <w:spacing w:line="240" w:lineRule="exact"/>
        <w:rPr>
          <w:rFonts w:ascii="Arial" w:hAnsi="Arial" w:cs="Arial"/>
          <w:b/>
        </w:rPr>
      </w:pPr>
      <w:r w:rsidRPr="00255B59">
        <w:rPr>
          <w:rFonts w:ascii="Arial" w:hAnsi="Arial" w:cs="Arial"/>
          <w:b/>
        </w:rPr>
        <w:t>Title of Course:</w:t>
      </w:r>
      <w:r w:rsidR="00697DDA" w:rsidRPr="00255B59">
        <w:rPr>
          <w:rFonts w:ascii="Arial" w:hAnsi="Arial" w:cs="Arial"/>
          <w:b/>
        </w:rPr>
        <w:t xml:space="preserve"> </w:t>
      </w:r>
      <w:r w:rsidR="00411F2A" w:rsidRPr="00255B59">
        <w:rPr>
          <w:rFonts w:ascii="Arial" w:hAnsi="Arial" w:cs="Arial"/>
          <w:b/>
        </w:rPr>
        <w:t xml:space="preserve"> MSc </w:t>
      </w:r>
      <w:r w:rsidR="007D4594" w:rsidRPr="00255B59">
        <w:rPr>
          <w:rFonts w:ascii="Arial" w:hAnsi="Arial" w:cs="Arial"/>
          <w:b/>
        </w:rPr>
        <w:t>Environmental Management</w:t>
      </w:r>
    </w:p>
    <w:p w14:paraId="0A2D9367" w14:textId="77777777" w:rsidR="005B1266" w:rsidRPr="00255B59" w:rsidRDefault="007D4594" w:rsidP="00FB0488">
      <w:pPr>
        <w:spacing w:line="240" w:lineRule="exact"/>
        <w:ind w:left="1440"/>
        <w:rPr>
          <w:rFonts w:ascii="Arial" w:hAnsi="Arial" w:cs="Arial"/>
          <w:b/>
        </w:rPr>
      </w:pPr>
      <w:r w:rsidRPr="00255B59">
        <w:rPr>
          <w:rFonts w:ascii="Arial" w:hAnsi="Arial" w:cs="Arial"/>
          <w:b/>
        </w:rPr>
        <w:t xml:space="preserve">     MSc </w:t>
      </w:r>
      <w:r w:rsidR="00C02E9A" w:rsidRPr="00255B59">
        <w:rPr>
          <w:rFonts w:ascii="Arial" w:hAnsi="Arial" w:cs="Arial"/>
          <w:b/>
        </w:rPr>
        <w:t>En</w:t>
      </w:r>
      <w:r w:rsidR="003A4226" w:rsidRPr="00255B59">
        <w:rPr>
          <w:rFonts w:ascii="Arial" w:hAnsi="Arial" w:cs="Arial"/>
          <w:b/>
        </w:rPr>
        <w:t>vironmental Management (Energy)</w:t>
      </w:r>
    </w:p>
    <w:p w14:paraId="72A3D3EC" w14:textId="77777777" w:rsidR="005B1266" w:rsidRPr="00255B59" w:rsidRDefault="005B1266" w:rsidP="00A01F3E">
      <w:pPr>
        <w:spacing w:line="240" w:lineRule="auto"/>
        <w:rPr>
          <w:rFonts w:ascii="Arial" w:hAnsi="Arial" w:cs="Arial"/>
          <w:b/>
        </w:rPr>
      </w:pPr>
    </w:p>
    <w:p w14:paraId="646D5453" w14:textId="77777777" w:rsidR="005B1266" w:rsidRPr="00255B59" w:rsidRDefault="005B1266" w:rsidP="00A01F3E">
      <w:pPr>
        <w:spacing w:line="240" w:lineRule="auto"/>
        <w:rPr>
          <w:rFonts w:ascii="Arial" w:hAnsi="Arial" w:cs="Arial"/>
          <w:b/>
        </w:rPr>
      </w:pPr>
      <w:r w:rsidRPr="00255B59">
        <w:rPr>
          <w:rFonts w:ascii="Arial" w:hAnsi="Arial" w:cs="Arial"/>
          <w:b/>
        </w:rPr>
        <w:t>Date Specification Produced:</w:t>
      </w:r>
      <w:r w:rsidR="00697DDA" w:rsidRPr="00255B59">
        <w:rPr>
          <w:rFonts w:ascii="Arial" w:hAnsi="Arial" w:cs="Arial"/>
          <w:b/>
        </w:rPr>
        <w:t xml:space="preserve"> </w:t>
      </w:r>
      <w:r w:rsidR="00411F2A" w:rsidRPr="00255B59">
        <w:rPr>
          <w:rFonts w:ascii="Arial" w:hAnsi="Arial" w:cs="Arial"/>
          <w:b/>
        </w:rPr>
        <w:t xml:space="preserve"> </w:t>
      </w:r>
      <w:r w:rsidR="00EA19E2" w:rsidRPr="00255B59">
        <w:rPr>
          <w:rFonts w:ascii="Arial" w:hAnsi="Arial" w:cs="Arial"/>
          <w:b/>
        </w:rPr>
        <w:t>January 2016</w:t>
      </w:r>
    </w:p>
    <w:p w14:paraId="0D0B940D" w14:textId="77777777" w:rsidR="005B1266" w:rsidRPr="00255B59" w:rsidRDefault="005B1266" w:rsidP="00A01F3E">
      <w:pPr>
        <w:spacing w:line="240" w:lineRule="auto"/>
        <w:rPr>
          <w:rFonts w:ascii="Arial" w:hAnsi="Arial" w:cs="Arial"/>
          <w:b/>
        </w:rPr>
      </w:pPr>
    </w:p>
    <w:p w14:paraId="6EECD0FC" w14:textId="1116166C" w:rsidR="005B1266" w:rsidRPr="00255B59" w:rsidRDefault="005B1266" w:rsidP="00A01F3E">
      <w:pPr>
        <w:spacing w:line="240" w:lineRule="auto"/>
        <w:rPr>
          <w:rFonts w:ascii="Arial" w:hAnsi="Arial" w:cs="Arial"/>
          <w:b/>
        </w:rPr>
      </w:pPr>
      <w:r w:rsidRPr="00255B59">
        <w:rPr>
          <w:rFonts w:ascii="Arial" w:hAnsi="Arial" w:cs="Arial"/>
          <w:b/>
        </w:rPr>
        <w:t>Date Specification Last Revised:</w:t>
      </w:r>
      <w:r w:rsidR="00697DDA" w:rsidRPr="00255B59">
        <w:rPr>
          <w:rFonts w:ascii="Arial" w:hAnsi="Arial" w:cs="Arial"/>
          <w:b/>
        </w:rPr>
        <w:t xml:space="preserve"> </w:t>
      </w:r>
      <w:r w:rsidR="000402CB" w:rsidRPr="00255B59">
        <w:rPr>
          <w:rFonts w:ascii="Arial" w:hAnsi="Arial" w:cs="Arial"/>
          <w:b/>
        </w:rPr>
        <w:t xml:space="preserve"> </w:t>
      </w:r>
      <w:r w:rsidR="00F67095">
        <w:rPr>
          <w:rFonts w:ascii="Arial" w:hAnsi="Arial" w:cs="Arial"/>
          <w:b/>
        </w:rPr>
        <w:t>November</w:t>
      </w:r>
      <w:r w:rsidR="00F67095" w:rsidRPr="00255B59">
        <w:rPr>
          <w:rFonts w:ascii="Arial" w:hAnsi="Arial" w:cs="Arial"/>
          <w:b/>
        </w:rPr>
        <w:t xml:space="preserve"> </w:t>
      </w:r>
      <w:r w:rsidR="00140388" w:rsidRPr="00255B59">
        <w:rPr>
          <w:rFonts w:ascii="Arial" w:hAnsi="Arial" w:cs="Arial"/>
          <w:b/>
        </w:rPr>
        <w:t>2021</w:t>
      </w:r>
    </w:p>
    <w:p w14:paraId="0E27B00A" w14:textId="77777777" w:rsidR="005B1266" w:rsidRPr="00255B59" w:rsidRDefault="005B1266" w:rsidP="00A01F3E">
      <w:pPr>
        <w:spacing w:line="240" w:lineRule="auto"/>
        <w:rPr>
          <w:rFonts w:ascii="Arial" w:hAnsi="Arial" w:cs="Arial"/>
          <w:b/>
        </w:rPr>
      </w:pPr>
    </w:p>
    <w:p w14:paraId="60061E4C" w14:textId="77777777" w:rsidR="005B1266" w:rsidRPr="00255B59" w:rsidRDefault="005B1266" w:rsidP="00A01F3E">
      <w:pPr>
        <w:spacing w:line="240" w:lineRule="auto"/>
        <w:rPr>
          <w:rFonts w:ascii="Arial" w:hAnsi="Arial" w:cs="Arial"/>
          <w:b/>
        </w:rPr>
      </w:pPr>
    </w:p>
    <w:p w14:paraId="44EAFD9C" w14:textId="77777777" w:rsidR="00411F2A" w:rsidRPr="00255B59" w:rsidRDefault="00411F2A" w:rsidP="00A01F3E">
      <w:pPr>
        <w:spacing w:after="0" w:line="240" w:lineRule="auto"/>
        <w:jc w:val="both"/>
        <w:rPr>
          <w:rFonts w:ascii="Arial" w:hAnsi="Arial" w:cs="Arial"/>
          <w:b/>
        </w:rPr>
      </w:pPr>
    </w:p>
    <w:p w14:paraId="4B94D5A5" w14:textId="77777777" w:rsidR="00411F2A" w:rsidRPr="00255B59" w:rsidRDefault="00411F2A" w:rsidP="00A01F3E">
      <w:pPr>
        <w:spacing w:after="0" w:line="240" w:lineRule="auto"/>
        <w:jc w:val="both"/>
        <w:rPr>
          <w:rFonts w:ascii="Arial" w:hAnsi="Arial" w:cs="Arial"/>
        </w:rPr>
      </w:pPr>
    </w:p>
    <w:p w14:paraId="6EC10663" w14:textId="77777777" w:rsidR="005B1266" w:rsidRPr="00255B59" w:rsidRDefault="005B1266" w:rsidP="00A01F3E">
      <w:pPr>
        <w:spacing w:after="0" w:line="240" w:lineRule="auto"/>
        <w:jc w:val="both"/>
        <w:rPr>
          <w:rFonts w:ascii="Arial" w:hAnsi="Arial" w:cs="Arial"/>
        </w:rPr>
      </w:pPr>
      <w:r w:rsidRPr="00255B59">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3DEEC669" w14:textId="77777777" w:rsidR="005B1266" w:rsidRPr="00255B59" w:rsidRDefault="005B1266" w:rsidP="00A01F3E">
      <w:pPr>
        <w:spacing w:line="240" w:lineRule="auto"/>
        <w:rPr>
          <w:rFonts w:ascii="Arial" w:hAnsi="Arial" w:cs="Arial"/>
          <w:b/>
        </w:rPr>
      </w:pPr>
      <w:r w:rsidRPr="00255B59">
        <w:rPr>
          <w:rFonts w:ascii="Arial" w:hAnsi="Arial" w:cs="Arial"/>
        </w:rPr>
        <w:br w:type="page"/>
      </w:r>
    </w:p>
    <w:tbl>
      <w:tblPr>
        <w:tblW w:w="0" w:type="auto"/>
        <w:tblLook w:val="04A0" w:firstRow="1" w:lastRow="0" w:firstColumn="1" w:lastColumn="0" w:noHBand="0" w:noVBand="1"/>
      </w:tblPr>
      <w:tblGrid>
        <w:gridCol w:w="3849"/>
        <w:gridCol w:w="5177"/>
      </w:tblGrid>
      <w:tr w:rsidR="00255B59" w:rsidRPr="00255B59" w14:paraId="2FBB786A" w14:textId="77777777" w:rsidTr="00EB7B51">
        <w:tc>
          <w:tcPr>
            <w:tcW w:w="3936" w:type="dxa"/>
          </w:tcPr>
          <w:p w14:paraId="3728E60B" w14:textId="77777777" w:rsidR="005B1266" w:rsidRPr="00255B59" w:rsidRDefault="005B1266" w:rsidP="00A01F3E">
            <w:pPr>
              <w:spacing w:after="0" w:line="240" w:lineRule="auto"/>
              <w:rPr>
                <w:rFonts w:ascii="Arial" w:hAnsi="Arial" w:cs="Arial"/>
                <w:b/>
              </w:rPr>
            </w:pPr>
            <w:r w:rsidRPr="00255B59">
              <w:rPr>
                <w:rFonts w:ascii="Arial" w:hAnsi="Arial" w:cs="Arial"/>
                <w:b/>
              </w:rPr>
              <w:lastRenderedPageBreak/>
              <w:t>Title:</w:t>
            </w:r>
          </w:p>
        </w:tc>
        <w:tc>
          <w:tcPr>
            <w:tcW w:w="5306" w:type="dxa"/>
          </w:tcPr>
          <w:p w14:paraId="164E4C69" w14:textId="77777777" w:rsidR="00FB0E45" w:rsidRPr="00255B59" w:rsidRDefault="00697DDA" w:rsidP="00A01F3E">
            <w:pPr>
              <w:spacing w:after="0" w:line="240" w:lineRule="auto"/>
              <w:rPr>
                <w:rFonts w:ascii="Arial" w:hAnsi="Arial" w:cs="Arial"/>
              </w:rPr>
            </w:pPr>
            <w:r w:rsidRPr="00255B59">
              <w:rPr>
                <w:rFonts w:ascii="Arial" w:hAnsi="Arial" w:cs="Arial"/>
              </w:rPr>
              <w:t xml:space="preserve">MSc </w:t>
            </w:r>
            <w:r w:rsidR="00FB0E45" w:rsidRPr="00255B59">
              <w:rPr>
                <w:rFonts w:ascii="Arial" w:hAnsi="Arial" w:cs="Arial"/>
              </w:rPr>
              <w:t>Environmental Management</w:t>
            </w:r>
          </w:p>
          <w:p w14:paraId="4E3DE551" w14:textId="77777777" w:rsidR="00FB0E45" w:rsidRPr="00255B59" w:rsidRDefault="0098479B" w:rsidP="00A01F3E">
            <w:pPr>
              <w:spacing w:after="0" w:line="240" w:lineRule="auto"/>
              <w:rPr>
                <w:rFonts w:ascii="Arial" w:hAnsi="Arial" w:cs="Arial"/>
              </w:rPr>
            </w:pPr>
            <w:r w:rsidRPr="00255B59">
              <w:rPr>
                <w:rFonts w:ascii="Arial" w:hAnsi="Arial" w:cs="Arial"/>
              </w:rPr>
              <w:t xml:space="preserve">MSc </w:t>
            </w:r>
            <w:r w:rsidR="00C02E9A" w:rsidRPr="00255B59">
              <w:rPr>
                <w:rFonts w:ascii="Arial" w:hAnsi="Arial" w:cs="Arial"/>
              </w:rPr>
              <w:t>Env</w:t>
            </w:r>
            <w:r w:rsidR="00FB0E45" w:rsidRPr="00255B59">
              <w:rPr>
                <w:rFonts w:ascii="Arial" w:hAnsi="Arial" w:cs="Arial"/>
              </w:rPr>
              <w:t>ironmental Management (Energy)</w:t>
            </w:r>
          </w:p>
          <w:p w14:paraId="3656B9AB" w14:textId="77777777" w:rsidR="005B1266" w:rsidRPr="00255B59" w:rsidRDefault="005B1266" w:rsidP="00A01F3E">
            <w:pPr>
              <w:spacing w:after="0" w:line="240" w:lineRule="auto"/>
              <w:rPr>
                <w:rFonts w:ascii="Arial" w:hAnsi="Arial" w:cs="Arial"/>
              </w:rPr>
            </w:pPr>
          </w:p>
        </w:tc>
      </w:tr>
      <w:tr w:rsidR="00255B59" w:rsidRPr="00255B59" w14:paraId="16E93C98" w14:textId="77777777" w:rsidTr="00EB7B51">
        <w:tc>
          <w:tcPr>
            <w:tcW w:w="3936" w:type="dxa"/>
          </w:tcPr>
          <w:p w14:paraId="053A79FF" w14:textId="77777777" w:rsidR="005B1266" w:rsidRPr="00255B59" w:rsidRDefault="005B1266" w:rsidP="00A01F3E">
            <w:pPr>
              <w:spacing w:after="0" w:line="240" w:lineRule="auto"/>
              <w:rPr>
                <w:rFonts w:ascii="Arial" w:hAnsi="Arial" w:cs="Arial"/>
                <w:b/>
              </w:rPr>
            </w:pPr>
            <w:r w:rsidRPr="00255B59">
              <w:rPr>
                <w:rFonts w:ascii="Arial" w:hAnsi="Arial" w:cs="Arial"/>
                <w:b/>
              </w:rPr>
              <w:t>Awarding Institution:</w:t>
            </w:r>
          </w:p>
          <w:p w14:paraId="45FB0818" w14:textId="77777777" w:rsidR="005B1266" w:rsidRPr="00255B59" w:rsidRDefault="005B1266" w:rsidP="00A01F3E">
            <w:pPr>
              <w:spacing w:after="0" w:line="240" w:lineRule="auto"/>
              <w:rPr>
                <w:rFonts w:ascii="Arial" w:hAnsi="Arial" w:cs="Arial"/>
                <w:b/>
              </w:rPr>
            </w:pPr>
          </w:p>
        </w:tc>
        <w:tc>
          <w:tcPr>
            <w:tcW w:w="5306" w:type="dxa"/>
          </w:tcPr>
          <w:p w14:paraId="469BC96A" w14:textId="77777777" w:rsidR="005B1266" w:rsidRPr="00255B59" w:rsidRDefault="005B1266" w:rsidP="00E22787">
            <w:pPr>
              <w:spacing w:after="0" w:line="240" w:lineRule="auto"/>
              <w:rPr>
                <w:rFonts w:ascii="Arial" w:hAnsi="Arial" w:cs="Arial"/>
              </w:rPr>
            </w:pPr>
            <w:r w:rsidRPr="00255B59">
              <w:rPr>
                <w:rFonts w:ascii="Arial" w:hAnsi="Arial" w:cs="Arial"/>
              </w:rPr>
              <w:t>Kingston University</w:t>
            </w:r>
            <w:r w:rsidR="00A425D4" w:rsidRPr="00255B59">
              <w:rPr>
                <w:rFonts w:ascii="Arial" w:hAnsi="Arial" w:cs="Arial"/>
              </w:rPr>
              <w:t xml:space="preserve"> </w:t>
            </w:r>
          </w:p>
        </w:tc>
      </w:tr>
      <w:tr w:rsidR="00255B59" w:rsidRPr="00255B59" w14:paraId="30B1275F" w14:textId="77777777" w:rsidTr="00EB7B51">
        <w:tc>
          <w:tcPr>
            <w:tcW w:w="3936" w:type="dxa"/>
          </w:tcPr>
          <w:p w14:paraId="06766467" w14:textId="77777777" w:rsidR="005B1266" w:rsidRPr="00255B59" w:rsidRDefault="005B1266" w:rsidP="00A01F3E">
            <w:pPr>
              <w:spacing w:after="0" w:line="240" w:lineRule="auto"/>
              <w:rPr>
                <w:rFonts w:ascii="Arial" w:hAnsi="Arial" w:cs="Arial"/>
                <w:b/>
              </w:rPr>
            </w:pPr>
            <w:r w:rsidRPr="00255B59">
              <w:rPr>
                <w:rFonts w:ascii="Arial" w:hAnsi="Arial" w:cs="Arial"/>
                <w:b/>
              </w:rPr>
              <w:t>Teaching Institution:</w:t>
            </w:r>
          </w:p>
          <w:p w14:paraId="049F31CB" w14:textId="77777777" w:rsidR="005B1266" w:rsidRPr="00255B59" w:rsidRDefault="005B1266" w:rsidP="00A01F3E">
            <w:pPr>
              <w:spacing w:after="0" w:line="240" w:lineRule="auto"/>
              <w:rPr>
                <w:rFonts w:ascii="Arial" w:hAnsi="Arial" w:cs="Arial"/>
                <w:b/>
              </w:rPr>
            </w:pPr>
          </w:p>
        </w:tc>
        <w:tc>
          <w:tcPr>
            <w:tcW w:w="5306" w:type="dxa"/>
          </w:tcPr>
          <w:p w14:paraId="2F537AF4" w14:textId="77777777" w:rsidR="005B1266" w:rsidRPr="00255B59" w:rsidRDefault="00697DDA" w:rsidP="00E22787">
            <w:pPr>
              <w:spacing w:after="0" w:line="240" w:lineRule="auto"/>
              <w:rPr>
                <w:rFonts w:ascii="Arial" w:hAnsi="Arial" w:cs="Arial"/>
              </w:rPr>
            </w:pPr>
            <w:r w:rsidRPr="00255B59">
              <w:rPr>
                <w:rFonts w:ascii="Arial" w:hAnsi="Arial" w:cs="Arial"/>
              </w:rPr>
              <w:t>Kingston University</w:t>
            </w:r>
            <w:r w:rsidR="00A425D4" w:rsidRPr="00255B59">
              <w:rPr>
                <w:rFonts w:ascii="Arial" w:hAnsi="Arial" w:cs="Arial"/>
              </w:rPr>
              <w:t xml:space="preserve"> </w:t>
            </w:r>
          </w:p>
        </w:tc>
      </w:tr>
      <w:tr w:rsidR="00255B59" w:rsidRPr="00255B59" w14:paraId="31DC58E7" w14:textId="77777777" w:rsidTr="00EB7B51">
        <w:tc>
          <w:tcPr>
            <w:tcW w:w="3936" w:type="dxa"/>
          </w:tcPr>
          <w:p w14:paraId="5C4879D2" w14:textId="77777777" w:rsidR="005B1266" w:rsidRPr="00255B59" w:rsidRDefault="005B1266" w:rsidP="00A01F3E">
            <w:pPr>
              <w:spacing w:after="0" w:line="240" w:lineRule="auto"/>
              <w:rPr>
                <w:rFonts w:ascii="Arial" w:hAnsi="Arial" w:cs="Arial"/>
                <w:b/>
              </w:rPr>
            </w:pPr>
            <w:r w:rsidRPr="00255B59">
              <w:rPr>
                <w:rFonts w:ascii="Arial" w:hAnsi="Arial" w:cs="Arial"/>
                <w:b/>
              </w:rPr>
              <w:t>Location:</w:t>
            </w:r>
          </w:p>
        </w:tc>
        <w:tc>
          <w:tcPr>
            <w:tcW w:w="5306" w:type="dxa"/>
          </w:tcPr>
          <w:p w14:paraId="41CAB84A" w14:textId="77777777" w:rsidR="005B1266" w:rsidRPr="00255B59" w:rsidRDefault="00697DDA" w:rsidP="00A01F3E">
            <w:pPr>
              <w:spacing w:after="0" w:line="240" w:lineRule="auto"/>
              <w:rPr>
                <w:rFonts w:ascii="Arial" w:hAnsi="Arial" w:cs="Arial"/>
              </w:rPr>
            </w:pPr>
            <w:r w:rsidRPr="00255B59">
              <w:rPr>
                <w:rFonts w:ascii="Arial" w:hAnsi="Arial" w:cs="Arial"/>
              </w:rPr>
              <w:t>Penrhyn Road</w:t>
            </w:r>
          </w:p>
          <w:p w14:paraId="53128261" w14:textId="77777777" w:rsidR="005B1266" w:rsidRPr="00255B59" w:rsidRDefault="005B1266" w:rsidP="00A01F3E">
            <w:pPr>
              <w:spacing w:after="0" w:line="240" w:lineRule="auto"/>
              <w:rPr>
                <w:rFonts w:ascii="Arial" w:hAnsi="Arial" w:cs="Arial"/>
              </w:rPr>
            </w:pPr>
          </w:p>
        </w:tc>
      </w:tr>
      <w:tr w:rsidR="005B1266" w:rsidRPr="00255B59" w14:paraId="59391FD0" w14:textId="77777777" w:rsidTr="00EB7B51">
        <w:tc>
          <w:tcPr>
            <w:tcW w:w="3936" w:type="dxa"/>
          </w:tcPr>
          <w:p w14:paraId="2872BBE8" w14:textId="77777777" w:rsidR="005B1266" w:rsidRPr="00255B59" w:rsidRDefault="005B1266" w:rsidP="00A01F3E">
            <w:pPr>
              <w:spacing w:after="0" w:line="240" w:lineRule="auto"/>
              <w:rPr>
                <w:rFonts w:ascii="Arial" w:hAnsi="Arial" w:cs="Arial"/>
                <w:b/>
              </w:rPr>
            </w:pPr>
            <w:r w:rsidRPr="00255B59">
              <w:rPr>
                <w:rFonts w:ascii="Arial" w:hAnsi="Arial" w:cs="Arial"/>
                <w:b/>
              </w:rPr>
              <w:t>Programme Accredited by:</w:t>
            </w:r>
          </w:p>
          <w:p w14:paraId="62486C05" w14:textId="77777777" w:rsidR="005B1266" w:rsidRPr="00255B59" w:rsidRDefault="005B1266" w:rsidP="00A01F3E">
            <w:pPr>
              <w:spacing w:after="0" w:line="240" w:lineRule="auto"/>
              <w:rPr>
                <w:rFonts w:ascii="Arial" w:hAnsi="Arial" w:cs="Arial"/>
                <w:b/>
              </w:rPr>
            </w:pPr>
          </w:p>
        </w:tc>
        <w:tc>
          <w:tcPr>
            <w:tcW w:w="5306" w:type="dxa"/>
          </w:tcPr>
          <w:p w14:paraId="41692E7C" w14:textId="77777777" w:rsidR="005B1266" w:rsidRPr="00255B59" w:rsidRDefault="00140388" w:rsidP="00A01F3E">
            <w:pPr>
              <w:spacing w:after="0" w:line="240" w:lineRule="auto"/>
              <w:rPr>
                <w:rFonts w:ascii="Arial" w:hAnsi="Arial" w:cs="Arial"/>
              </w:rPr>
            </w:pPr>
            <w:r w:rsidRPr="00255B59">
              <w:rPr>
                <w:rFonts w:ascii="Arial" w:hAnsi="Arial" w:cs="Arial"/>
              </w:rPr>
              <w:t>IEMA</w:t>
            </w:r>
          </w:p>
        </w:tc>
      </w:tr>
    </w:tbl>
    <w:p w14:paraId="4101652C" w14:textId="77777777" w:rsidR="005B1266" w:rsidRPr="00255B59" w:rsidRDefault="005B1266" w:rsidP="00A01F3E">
      <w:pPr>
        <w:spacing w:after="0" w:line="240" w:lineRule="auto"/>
        <w:rPr>
          <w:rFonts w:ascii="Arial" w:hAnsi="Arial" w:cs="Arial"/>
          <w:b/>
        </w:rPr>
      </w:pPr>
    </w:p>
    <w:p w14:paraId="4B99056E" w14:textId="77777777" w:rsidR="005B1266" w:rsidRPr="00255B59" w:rsidRDefault="005B1266" w:rsidP="00A01F3E">
      <w:pPr>
        <w:spacing w:after="0" w:line="240" w:lineRule="auto"/>
        <w:rPr>
          <w:rFonts w:ascii="Arial" w:hAnsi="Arial" w:cs="Arial"/>
          <w:b/>
        </w:rPr>
      </w:pPr>
    </w:p>
    <w:p w14:paraId="50A5A31D" w14:textId="77777777" w:rsidR="005B1266" w:rsidRPr="00255B59" w:rsidRDefault="005B1266" w:rsidP="00A01F3E">
      <w:pPr>
        <w:pStyle w:val="ListParagraph"/>
        <w:numPr>
          <w:ilvl w:val="0"/>
          <w:numId w:val="1"/>
        </w:numPr>
        <w:spacing w:after="0" w:line="240" w:lineRule="auto"/>
        <w:rPr>
          <w:rFonts w:ascii="Arial" w:hAnsi="Arial" w:cs="Arial"/>
        </w:rPr>
      </w:pPr>
      <w:r w:rsidRPr="00255B59">
        <w:rPr>
          <w:rFonts w:ascii="Arial" w:hAnsi="Arial" w:cs="Arial"/>
          <w:b/>
        </w:rPr>
        <w:t>Programme Introduction</w:t>
      </w:r>
    </w:p>
    <w:p w14:paraId="1299C43A" w14:textId="77777777" w:rsidR="00CE5FDF" w:rsidRPr="00255B59" w:rsidRDefault="00CE5FDF" w:rsidP="00CE5FDF">
      <w:pPr>
        <w:pStyle w:val="ListParagraph"/>
        <w:spacing w:after="0" w:line="240" w:lineRule="auto"/>
        <w:ind w:left="360"/>
        <w:rPr>
          <w:rFonts w:ascii="Arial" w:hAnsi="Arial" w:cs="Arial"/>
        </w:rPr>
      </w:pPr>
    </w:p>
    <w:p w14:paraId="381C6993" w14:textId="77777777" w:rsidR="00B87A3E" w:rsidRPr="00255B59" w:rsidRDefault="0080030E" w:rsidP="0043482F">
      <w:pPr>
        <w:pStyle w:val="ListParagraph"/>
        <w:spacing w:line="240" w:lineRule="auto"/>
        <w:ind w:left="0"/>
        <w:jc w:val="both"/>
        <w:rPr>
          <w:rFonts w:ascii="Arial" w:hAnsi="Arial" w:cs="Arial"/>
        </w:rPr>
      </w:pPr>
      <w:r w:rsidRPr="00255B59">
        <w:rPr>
          <w:rFonts w:ascii="Arial" w:hAnsi="Arial" w:cs="Arial"/>
        </w:rPr>
        <w:t xml:space="preserve">Environmental Management is one of a new suite of postgraduate courses </w:t>
      </w:r>
      <w:r w:rsidR="00B87A3E" w:rsidRPr="00255B59">
        <w:rPr>
          <w:rFonts w:ascii="Arial" w:hAnsi="Arial" w:cs="Arial"/>
        </w:rPr>
        <w:t>that addresses</w:t>
      </w:r>
      <w:r w:rsidR="004D1399" w:rsidRPr="00255B59">
        <w:rPr>
          <w:rFonts w:ascii="Arial" w:hAnsi="Arial" w:cs="Arial"/>
        </w:rPr>
        <w:t xml:space="preserve"> the</w:t>
      </w:r>
      <w:r w:rsidR="00B87A3E" w:rsidRPr="00255B59">
        <w:rPr>
          <w:rFonts w:ascii="Arial" w:hAnsi="Arial" w:cs="Arial"/>
        </w:rPr>
        <w:t xml:space="preserve"> </w:t>
      </w:r>
      <w:r w:rsidR="00157E3E" w:rsidRPr="00255B59">
        <w:rPr>
          <w:rFonts w:ascii="Arial" w:hAnsi="Arial" w:cs="Arial"/>
        </w:rPr>
        <w:t xml:space="preserve">future </w:t>
      </w:r>
      <w:r w:rsidRPr="00255B59">
        <w:rPr>
          <w:rFonts w:ascii="Arial" w:hAnsi="Arial" w:cs="Arial"/>
        </w:rPr>
        <w:t>challenges associated w</w:t>
      </w:r>
      <w:r w:rsidR="00C61320" w:rsidRPr="00255B59">
        <w:rPr>
          <w:rFonts w:ascii="Arial" w:hAnsi="Arial" w:cs="Arial"/>
        </w:rPr>
        <w:t xml:space="preserve">ith </w:t>
      </w:r>
      <w:r w:rsidR="004D1399" w:rsidRPr="00255B59">
        <w:rPr>
          <w:rFonts w:ascii="Arial" w:hAnsi="Arial" w:cs="Arial"/>
        </w:rPr>
        <w:t>sustainably managing</w:t>
      </w:r>
      <w:r w:rsidR="000820CA" w:rsidRPr="00255B59">
        <w:rPr>
          <w:rFonts w:ascii="Arial" w:hAnsi="Arial" w:cs="Arial"/>
        </w:rPr>
        <w:t xml:space="preserve"> </w:t>
      </w:r>
      <w:r w:rsidRPr="00255B59">
        <w:rPr>
          <w:rFonts w:ascii="Arial" w:hAnsi="Arial" w:cs="Arial"/>
        </w:rPr>
        <w:t xml:space="preserve">environmental </w:t>
      </w:r>
      <w:r w:rsidR="004D1399" w:rsidRPr="00255B59">
        <w:rPr>
          <w:rFonts w:ascii="Arial" w:hAnsi="Arial" w:cs="Arial"/>
        </w:rPr>
        <w:t xml:space="preserve">systems. The course is distinctive in that it offers three of the most relevant </w:t>
      </w:r>
      <w:r w:rsidR="0023160C" w:rsidRPr="00255B59">
        <w:rPr>
          <w:rFonts w:ascii="Arial" w:hAnsi="Arial" w:cs="Arial"/>
        </w:rPr>
        <w:t>sub-</w:t>
      </w:r>
      <w:r w:rsidR="004D1399" w:rsidRPr="00255B59">
        <w:rPr>
          <w:rFonts w:ascii="Arial" w:hAnsi="Arial" w:cs="Arial"/>
        </w:rPr>
        <w:t xml:space="preserve">disciplines </w:t>
      </w:r>
      <w:r w:rsidR="0023160C" w:rsidRPr="00255B59">
        <w:rPr>
          <w:rFonts w:ascii="Arial" w:hAnsi="Arial" w:cs="Arial"/>
        </w:rPr>
        <w:t>within</w:t>
      </w:r>
      <w:r w:rsidR="004D1399" w:rsidRPr="00255B59">
        <w:rPr>
          <w:rFonts w:ascii="Arial" w:hAnsi="Arial" w:cs="Arial"/>
        </w:rPr>
        <w:t xml:space="preserve"> sustain</w:t>
      </w:r>
      <w:r w:rsidR="0023160C" w:rsidRPr="00255B59">
        <w:rPr>
          <w:rFonts w:ascii="Arial" w:hAnsi="Arial" w:cs="Arial"/>
        </w:rPr>
        <w:t xml:space="preserve">able environmental management: a </w:t>
      </w:r>
      <w:r w:rsidR="00B87A3E" w:rsidRPr="00255B59">
        <w:rPr>
          <w:rFonts w:ascii="Arial" w:hAnsi="Arial" w:cs="Arial"/>
        </w:rPr>
        <w:t xml:space="preserve">core programme </w:t>
      </w:r>
      <w:r w:rsidR="0023160C" w:rsidRPr="00255B59">
        <w:rPr>
          <w:rFonts w:ascii="Arial" w:hAnsi="Arial" w:cs="Arial"/>
        </w:rPr>
        <w:t xml:space="preserve">in environmental management </w:t>
      </w:r>
      <w:r w:rsidR="00B87A3E" w:rsidRPr="00255B59">
        <w:rPr>
          <w:rFonts w:ascii="Arial" w:hAnsi="Arial" w:cs="Arial"/>
        </w:rPr>
        <w:t xml:space="preserve">and </w:t>
      </w:r>
      <w:r w:rsidR="00106B9D" w:rsidRPr="00255B59">
        <w:rPr>
          <w:rFonts w:ascii="Arial" w:hAnsi="Arial" w:cs="Arial"/>
        </w:rPr>
        <w:t>one</w:t>
      </w:r>
      <w:r w:rsidR="00B87A3E" w:rsidRPr="00255B59">
        <w:rPr>
          <w:rFonts w:ascii="Arial" w:hAnsi="Arial" w:cs="Arial"/>
        </w:rPr>
        <w:t xml:space="preserve"> pathway in Energy</w:t>
      </w:r>
      <w:r w:rsidR="00106B9D" w:rsidRPr="00255B59">
        <w:rPr>
          <w:rFonts w:ascii="Arial" w:hAnsi="Arial" w:cs="Arial"/>
        </w:rPr>
        <w:t xml:space="preserve"> management</w:t>
      </w:r>
      <w:r w:rsidR="0023160C" w:rsidRPr="00255B59">
        <w:rPr>
          <w:rFonts w:ascii="Arial" w:hAnsi="Arial" w:cs="Arial"/>
        </w:rPr>
        <w:t>. S</w:t>
      </w:r>
      <w:r w:rsidR="006106DF" w:rsidRPr="00255B59">
        <w:rPr>
          <w:rFonts w:ascii="Arial" w:hAnsi="Arial" w:cs="Arial"/>
        </w:rPr>
        <w:t xml:space="preserve">tudents </w:t>
      </w:r>
      <w:r w:rsidR="00B137DF" w:rsidRPr="00255B59">
        <w:rPr>
          <w:rFonts w:ascii="Arial" w:hAnsi="Arial" w:cs="Arial"/>
        </w:rPr>
        <w:t xml:space="preserve">acquire pertinent research skills in </w:t>
      </w:r>
      <w:r w:rsidR="0023160C" w:rsidRPr="00255B59">
        <w:rPr>
          <w:rFonts w:ascii="Arial" w:hAnsi="Arial" w:cs="Arial"/>
        </w:rPr>
        <w:t>each of these pathways</w:t>
      </w:r>
      <w:r w:rsidR="00B137DF" w:rsidRPr="00255B59">
        <w:rPr>
          <w:rFonts w:ascii="Arial" w:hAnsi="Arial" w:cs="Arial"/>
        </w:rPr>
        <w:t xml:space="preserve">. </w:t>
      </w:r>
      <w:r w:rsidR="00157E3E" w:rsidRPr="00255B59">
        <w:rPr>
          <w:rFonts w:ascii="Arial" w:hAnsi="Arial" w:cs="Arial"/>
        </w:rPr>
        <w:t>They</w:t>
      </w:r>
      <w:r w:rsidR="00B137DF" w:rsidRPr="00255B59">
        <w:rPr>
          <w:rFonts w:ascii="Arial" w:hAnsi="Arial" w:cs="Arial"/>
        </w:rPr>
        <w:t xml:space="preserve"> study </w:t>
      </w:r>
      <w:r w:rsidR="0023160C" w:rsidRPr="00255B59">
        <w:rPr>
          <w:rFonts w:ascii="Arial" w:hAnsi="Arial" w:cs="Arial"/>
        </w:rPr>
        <w:t xml:space="preserve">theoretical, practical </w:t>
      </w:r>
      <w:r w:rsidR="00B137DF" w:rsidRPr="00255B59">
        <w:rPr>
          <w:rFonts w:ascii="Arial" w:hAnsi="Arial" w:cs="Arial"/>
        </w:rPr>
        <w:t xml:space="preserve">and legal frameworks promoting sustainable environmental management and other drivers for sustainable behaviour at individual, institutional and governmental levels. </w:t>
      </w:r>
      <w:r w:rsidR="006106DF" w:rsidRPr="00255B59">
        <w:rPr>
          <w:rFonts w:ascii="Arial" w:hAnsi="Arial" w:cs="Arial"/>
        </w:rPr>
        <w:t>They</w:t>
      </w:r>
      <w:r w:rsidR="00514031" w:rsidRPr="00255B59">
        <w:rPr>
          <w:rFonts w:ascii="Arial" w:hAnsi="Arial" w:cs="Arial"/>
        </w:rPr>
        <w:t xml:space="preserve"> learn how to innovate, respond to new and emerging challenges and work effectively in changing and unfamiliar situations. </w:t>
      </w:r>
      <w:r w:rsidR="006106DF" w:rsidRPr="00255B59">
        <w:rPr>
          <w:rFonts w:ascii="Arial" w:hAnsi="Arial" w:cs="Arial"/>
        </w:rPr>
        <w:t>The</w:t>
      </w:r>
      <w:r w:rsidR="000820CA" w:rsidRPr="00255B59">
        <w:rPr>
          <w:rFonts w:ascii="Arial" w:hAnsi="Arial" w:cs="Arial"/>
        </w:rPr>
        <w:t xml:space="preserve"> </w:t>
      </w:r>
      <w:r w:rsidR="0023160C" w:rsidRPr="00255B59">
        <w:rPr>
          <w:rFonts w:ascii="Arial" w:hAnsi="Arial" w:cs="Arial"/>
        </w:rPr>
        <w:t xml:space="preserve">final </w:t>
      </w:r>
      <w:r w:rsidR="000820CA" w:rsidRPr="00255B59">
        <w:rPr>
          <w:rFonts w:ascii="Arial" w:hAnsi="Arial" w:cs="Arial"/>
        </w:rPr>
        <w:t xml:space="preserve">award title </w:t>
      </w:r>
      <w:r w:rsidR="0023160C" w:rsidRPr="00255B59">
        <w:rPr>
          <w:rFonts w:ascii="Arial" w:hAnsi="Arial" w:cs="Arial"/>
        </w:rPr>
        <w:t xml:space="preserve">will </w:t>
      </w:r>
      <w:r w:rsidR="000820CA" w:rsidRPr="00255B59">
        <w:rPr>
          <w:rFonts w:ascii="Arial" w:hAnsi="Arial" w:cs="Arial"/>
        </w:rPr>
        <w:t xml:space="preserve">reflect </w:t>
      </w:r>
      <w:r w:rsidR="006106DF" w:rsidRPr="00255B59">
        <w:rPr>
          <w:rFonts w:ascii="Arial" w:hAnsi="Arial" w:cs="Arial"/>
        </w:rPr>
        <w:t xml:space="preserve">students’ </w:t>
      </w:r>
      <w:r w:rsidR="00B87F68" w:rsidRPr="00255B59">
        <w:rPr>
          <w:rFonts w:ascii="Arial" w:hAnsi="Arial" w:cs="Arial"/>
        </w:rPr>
        <w:t>chosen</w:t>
      </w:r>
      <w:r w:rsidR="000820CA" w:rsidRPr="00255B59">
        <w:rPr>
          <w:rFonts w:ascii="Arial" w:hAnsi="Arial" w:cs="Arial"/>
        </w:rPr>
        <w:t xml:space="preserve"> pathway</w:t>
      </w:r>
      <w:r w:rsidR="00B87F68" w:rsidRPr="00255B59">
        <w:rPr>
          <w:rFonts w:ascii="Arial" w:hAnsi="Arial" w:cs="Arial"/>
        </w:rPr>
        <w:t xml:space="preserve">: </w:t>
      </w:r>
      <w:r w:rsidR="00B87A3E" w:rsidRPr="00255B59">
        <w:rPr>
          <w:rFonts w:ascii="Arial" w:hAnsi="Arial" w:cs="Arial"/>
          <w:i/>
        </w:rPr>
        <w:t>MSc Environmental Management</w:t>
      </w:r>
      <w:r w:rsidR="00645EA6" w:rsidRPr="00255B59">
        <w:rPr>
          <w:rFonts w:ascii="Arial" w:hAnsi="Arial" w:cs="Arial"/>
          <w:i/>
        </w:rPr>
        <w:t xml:space="preserve"> </w:t>
      </w:r>
      <w:r w:rsidR="00B87F68" w:rsidRPr="00255B59">
        <w:rPr>
          <w:rFonts w:ascii="Arial" w:hAnsi="Arial" w:cs="Arial"/>
        </w:rPr>
        <w:t>or</w:t>
      </w:r>
      <w:r w:rsidR="00B87A3E" w:rsidRPr="00255B59">
        <w:rPr>
          <w:rFonts w:ascii="Arial" w:hAnsi="Arial" w:cs="Arial"/>
          <w:i/>
        </w:rPr>
        <w:t xml:space="preserve"> MSc Environmental Management (Energy)</w:t>
      </w:r>
      <w:r w:rsidR="00B87F68" w:rsidRPr="00255B59">
        <w:rPr>
          <w:rFonts w:ascii="Arial" w:hAnsi="Arial" w:cs="Arial"/>
        </w:rPr>
        <w:t xml:space="preserve">. </w:t>
      </w:r>
      <w:r w:rsidR="00B87A3E" w:rsidRPr="00255B59">
        <w:rPr>
          <w:rFonts w:ascii="Arial" w:eastAsia="Cambria" w:hAnsi="Arial" w:cs="Arial"/>
        </w:rPr>
        <w:t>The energy pathway is timely</w:t>
      </w:r>
      <w:r w:rsidR="00B87F68" w:rsidRPr="00255B59">
        <w:rPr>
          <w:rFonts w:ascii="Arial" w:eastAsia="Cambria" w:hAnsi="Arial" w:cs="Arial"/>
        </w:rPr>
        <w:t>, nationally and internationally relevant</w:t>
      </w:r>
      <w:r w:rsidR="00B87A3E" w:rsidRPr="00255B59">
        <w:rPr>
          <w:rFonts w:ascii="Arial" w:eastAsia="Cambria" w:hAnsi="Arial" w:cs="Arial"/>
        </w:rPr>
        <w:t xml:space="preserve">, given the </w:t>
      </w:r>
      <w:r w:rsidR="00B87F68" w:rsidRPr="00255B59">
        <w:rPr>
          <w:rFonts w:ascii="Arial" w:eastAsia="Cambria" w:hAnsi="Arial" w:cs="Arial"/>
        </w:rPr>
        <w:t>world’s</w:t>
      </w:r>
      <w:r w:rsidR="00B87A3E" w:rsidRPr="00255B59">
        <w:rPr>
          <w:rFonts w:ascii="Arial" w:eastAsia="Cambria" w:hAnsi="Arial" w:cs="Arial"/>
        </w:rPr>
        <w:t xml:space="preserve"> </w:t>
      </w:r>
      <w:r w:rsidR="00B87F68" w:rsidRPr="00255B59">
        <w:rPr>
          <w:rFonts w:ascii="Arial" w:eastAsia="Cambria" w:hAnsi="Arial" w:cs="Arial"/>
        </w:rPr>
        <w:t xml:space="preserve">energy </w:t>
      </w:r>
      <w:r w:rsidR="00B87A3E" w:rsidRPr="00255B59">
        <w:rPr>
          <w:rFonts w:ascii="Arial" w:eastAsia="Cambria" w:hAnsi="Arial" w:cs="Arial"/>
        </w:rPr>
        <w:t xml:space="preserve">needs, </w:t>
      </w:r>
      <w:r w:rsidR="00B87F68" w:rsidRPr="00255B59">
        <w:rPr>
          <w:rFonts w:ascii="Arial" w:eastAsia="Cambria" w:hAnsi="Arial" w:cs="Arial"/>
        </w:rPr>
        <w:t>as well as</w:t>
      </w:r>
      <w:r w:rsidR="00B87A3E" w:rsidRPr="00255B59">
        <w:rPr>
          <w:rFonts w:ascii="Arial" w:eastAsia="Cambria" w:hAnsi="Arial" w:cs="Arial"/>
        </w:rPr>
        <w:t xml:space="preserve"> the surrounding political deb</w:t>
      </w:r>
      <w:r w:rsidR="00AC5B25" w:rsidRPr="00255B59">
        <w:rPr>
          <w:rFonts w:ascii="Arial" w:eastAsia="Cambria" w:hAnsi="Arial" w:cs="Arial"/>
        </w:rPr>
        <w:t>ates regarding fossil fuels and</w:t>
      </w:r>
      <w:r w:rsidR="00B87A3E" w:rsidRPr="00255B59">
        <w:rPr>
          <w:rFonts w:ascii="Arial" w:eastAsia="Cambria" w:hAnsi="Arial" w:cs="Arial"/>
        </w:rPr>
        <w:t xml:space="preserve"> increasingly, renewables, which form such an essential component of </w:t>
      </w:r>
      <w:r w:rsidR="00750613" w:rsidRPr="00255B59">
        <w:rPr>
          <w:rFonts w:ascii="Arial" w:eastAsia="Cambria" w:hAnsi="Arial" w:cs="Arial"/>
        </w:rPr>
        <w:t>the world’s</w:t>
      </w:r>
      <w:r w:rsidR="00B87A3E" w:rsidRPr="00255B59">
        <w:rPr>
          <w:rFonts w:ascii="Arial" w:eastAsia="Cambria" w:hAnsi="Arial" w:cs="Arial"/>
        </w:rPr>
        <w:t xml:space="preserve"> existence.</w:t>
      </w:r>
    </w:p>
    <w:p w14:paraId="4DDBEF00" w14:textId="77777777" w:rsidR="00B87A3E" w:rsidRPr="00255B59" w:rsidRDefault="00B87A3E" w:rsidP="0043482F">
      <w:pPr>
        <w:pStyle w:val="ListParagraph"/>
        <w:spacing w:line="240" w:lineRule="auto"/>
        <w:ind w:left="0"/>
        <w:jc w:val="both"/>
        <w:rPr>
          <w:rFonts w:ascii="Arial" w:hAnsi="Arial" w:cs="Arial"/>
        </w:rPr>
      </w:pPr>
    </w:p>
    <w:p w14:paraId="4B10512E" w14:textId="77777777" w:rsidR="0052366F" w:rsidRPr="00255B59" w:rsidRDefault="00C61320" w:rsidP="0052366F">
      <w:pPr>
        <w:pStyle w:val="ListParagraph"/>
        <w:spacing w:line="240" w:lineRule="auto"/>
        <w:ind w:left="0"/>
        <w:jc w:val="both"/>
        <w:rPr>
          <w:rFonts w:ascii="Arial" w:hAnsi="Arial" w:cs="Arial"/>
        </w:rPr>
      </w:pPr>
      <w:r w:rsidRPr="00255B59">
        <w:rPr>
          <w:rFonts w:ascii="Arial" w:hAnsi="Arial" w:cs="Arial"/>
        </w:rPr>
        <w:t>The philosophy and rationale of the course build on the need for new environmental professionals</w:t>
      </w:r>
      <w:r w:rsidR="00B87A3E" w:rsidRPr="00255B59">
        <w:rPr>
          <w:rFonts w:ascii="Arial" w:hAnsi="Arial" w:cs="Arial"/>
        </w:rPr>
        <w:t xml:space="preserve">: </w:t>
      </w:r>
      <w:r w:rsidRPr="00255B59">
        <w:rPr>
          <w:rFonts w:ascii="Arial" w:hAnsi="Arial" w:cs="Arial"/>
        </w:rPr>
        <w:t xml:space="preserve">people with a strong cross-disciplinary understanding of the societal, economic, and environmental challenges posed by the emerging </w:t>
      </w:r>
      <w:r w:rsidR="00B87F68" w:rsidRPr="00255B59">
        <w:rPr>
          <w:rFonts w:ascii="Arial" w:hAnsi="Arial" w:cs="Arial"/>
        </w:rPr>
        <w:t>sustainable environmental management</w:t>
      </w:r>
      <w:r w:rsidRPr="00255B59">
        <w:rPr>
          <w:rFonts w:ascii="Arial" w:hAnsi="Arial" w:cs="Arial"/>
        </w:rPr>
        <w:t xml:space="preserve"> agenda. Identifying appropriate and effective responses, whether technical, regulatory, behavioural or fiscal or by innovative design or changing business priorities demands a high level of multi</w:t>
      </w:r>
      <w:r w:rsidR="00750613" w:rsidRPr="00255B59">
        <w:rPr>
          <w:rFonts w:ascii="Arial" w:hAnsi="Arial" w:cs="Arial"/>
        </w:rPr>
        <w:t>-</w:t>
      </w:r>
      <w:r w:rsidRPr="00255B59">
        <w:rPr>
          <w:rFonts w:ascii="Arial" w:hAnsi="Arial" w:cs="Arial"/>
        </w:rPr>
        <w:t xml:space="preserve">disciplinary understanding. The </w:t>
      </w:r>
      <w:r w:rsidRPr="00255B59">
        <w:rPr>
          <w:rFonts w:ascii="Arial" w:hAnsi="Arial" w:cs="Arial"/>
          <w:i/>
        </w:rPr>
        <w:t>Environmental Management</w:t>
      </w:r>
      <w:r w:rsidRPr="00255B59">
        <w:rPr>
          <w:rFonts w:ascii="Arial" w:hAnsi="Arial" w:cs="Arial"/>
        </w:rPr>
        <w:t xml:space="preserve"> Masters aims to provide students with the in-depth knowledge and the essential practical and evaluative skills needed to give leadership for low carbon, resource efficient, sustainable futures in diverse global contexts. The programme will provide students with a good basis for careers in local government, NGOs, major international companies</w:t>
      </w:r>
      <w:r w:rsidR="00750613" w:rsidRPr="00255B59">
        <w:rPr>
          <w:rFonts w:ascii="Arial" w:hAnsi="Arial" w:cs="Arial"/>
        </w:rPr>
        <w:t xml:space="preserve">, </w:t>
      </w:r>
      <w:r w:rsidRPr="00255B59">
        <w:rPr>
          <w:rFonts w:ascii="Arial" w:hAnsi="Arial" w:cs="Arial"/>
        </w:rPr>
        <w:t>independent consultants, and in education, research and enterprise more generally.</w:t>
      </w:r>
    </w:p>
    <w:p w14:paraId="3461D779" w14:textId="77777777" w:rsidR="0052366F" w:rsidRPr="00255B59" w:rsidRDefault="0052366F" w:rsidP="0052366F">
      <w:pPr>
        <w:pStyle w:val="ListParagraph"/>
        <w:spacing w:line="240" w:lineRule="auto"/>
        <w:ind w:left="0"/>
        <w:jc w:val="both"/>
        <w:rPr>
          <w:rFonts w:ascii="Arial" w:hAnsi="Arial" w:cs="Arial"/>
        </w:rPr>
      </w:pPr>
    </w:p>
    <w:p w14:paraId="31443BFD" w14:textId="77777777" w:rsidR="0052366F" w:rsidRPr="00255B59" w:rsidRDefault="0052366F" w:rsidP="0052366F">
      <w:pPr>
        <w:pStyle w:val="ListParagraph"/>
        <w:spacing w:line="240" w:lineRule="auto"/>
        <w:ind w:left="0"/>
        <w:jc w:val="both"/>
        <w:rPr>
          <w:rFonts w:ascii="Arial" w:hAnsi="Arial" w:cs="Arial"/>
        </w:rPr>
      </w:pPr>
      <w:r w:rsidRPr="00255B59">
        <w:rPr>
          <w:rFonts w:ascii="Arial" w:eastAsia="Times New Roman" w:hAnsi="Arial" w:cs="Arial"/>
          <w:lang w:eastAsia="en-GB"/>
        </w:rPr>
        <w:t>Each of the pathways is offered with a Professional Placement</w:t>
      </w:r>
      <w:r w:rsidR="006F7974" w:rsidRPr="00255B59">
        <w:rPr>
          <w:rFonts w:ascii="Arial" w:eastAsia="Times New Roman" w:hAnsi="Arial" w:cs="Arial"/>
          <w:lang w:eastAsia="en-GB"/>
        </w:rPr>
        <w:t xml:space="preserve"> option</w:t>
      </w:r>
      <w:r w:rsidRPr="00255B59">
        <w:rPr>
          <w:rFonts w:ascii="Arial" w:eastAsia="Times New Roman" w:hAnsi="Arial" w:cs="Arial"/>
          <w:lang w:eastAsia="en-GB"/>
        </w:rPr>
        <w:t>. This option is to spend an additional year in industry as part of the course. The placement year is for a 10 to 12 months period with 30-</w:t>
      </w:r>
      <w:r w:rsidR="006F7974" w:rsidRPr="00255B59">
        <w:rPr>
          <w:rFonts w:ascii="Arial" w:eastAsia="Times New Roman" w:hAnsi="Arial" w:cs="Arial"/>
          <w:lang w:eastAsia="en-GB"/>
        </w:rPr>
        <w:t>40 working hours per week</w:t>
      </w:r>
      <w:r w:rsidRPr="00255B59">
        <w:rPr>
          <w:rFonts w:ascii="Arial" w:eastAsia="Times New Roman" w:hAnsi="Arial" w:cs="Arial"/>
          <w:lang w:eastAsia="en-GB"/>
        </w:rPr>
        <w:t>. The placement must be in a company and the work must be releva</w:t>
      </w:r>
      <w:r w:rsidR="006F7974" w:rsidRPr="00255B59">
        <w:rPr>
          <w:rFonts w:ascii="Arial" w:eastAsia="Times New Roman" w:hAnsi="Arial" w:cs="Arial"/>
          <w:lang w:eastAsia="en-GB"/>
        </w:rPr>
        <w:t>nt to the degree. The placement</w:t>
      </w:r>
      <w:r w:rsidRPr="00255B59">
        <w:rPr>
          <w:rFonts w:ascii="Arial" w:eastAsia="Times New Roman" w:hAnsi="Arial" w:cs="Arial"/>
          <w:lang w:eastAsia="en-GB"/>
        </w:rPr>
        <w:t xml:space="preserve"> </w:t>
      </w:r>
      <w:r w:rsidR="006F7974" w:rsidRPr="00255B59">
        <w:rPr>
          <w:rFonts w:ascii="Arial" w:eastAsia="Times New Roman" w:hAnsi="Arial" w:cs="Arial"/>
          <w:lang w:eastAsia="en-GB"/>
        </w:rPr>
        <w:t>should be</w:t>
      </w:r>
      <w:r w:rsidRPr="00255B59">
        <w:rPr>
          <w:rFonts w:ascii="Arial" w:eastAsia="Times New Roman" w:hAnsi="Arial" w:cs="Arial"/>
          <w:lang w:eastAsia="en-GB"/>
        </w:rPr>
        <w:t xml:space="preserve"> in the UK</w:t>
      </w:r>
      <w:r w:rsidR="006F7974" w:rsidRPr="00255B59">
        <w:rPr>
          <w:rFonts w:ascii="Arial" w:eastAsia="Times New Roman" w:hAnsi="Arial" w:cs="Arial"/>
          <w:lang w:eastAsia="en-GB"/>
        </w:rPr>
        <w:t>.</w:t>
      </w:r>
      <w:r w:rsidR="008734AE" w:rsidRPr="00255B59">
        <w:rPr>
          <w:rFonts w:ascii="Arial" w:eastAsia="Times New Roman" w:hAnsi="Arial" w:cs="Arial"/>
          <w:lang w:eastAsia="en-GB"/>
        </w:rPr>
        <w:t xml:space="preserve"> The Placement </w:t>
      </w:r>
      <w:r w:rsidRPr="00255B59">
        <w:rPr>
          <w:rFonts w:ascii="Arial" w:eastAsia="Times New Roman" w:hAnsi="Arial" w:cs="Arial"/>
          <w:lang w:eastAsia="en-GB"/>
        </w:rPr>
        <w:t xml:space="preserve">has to be approved by the Faculty. The professional placement </w:t>
      </w:r>
      <w:r w:rsidR="008734AE" w:rsidRPr="00255B59">
        <w:rPr>
          <w:rFonts w:ascii="Arial" w:eastAsia="Times New Roman" w:hAnsi="Arial" w:cs="Arial"/>
          <w:lang w:eastAsia="en-GB"/>
        </w:rPr>
        <w:t>route is for full time students</w:t>
      </w:r>
      <w:r w:rsidR="006F7974" w:rsidRPr="00255B59">
        <w:rPr>
          <w:rFonts w:ascii="Arial" w:eastAsia="Times New Roman" w:hAnsi="Arial" w:cs="Arial"/>
          <w:lang w:eastAsia="en-GB"/>
        </w:rPr>
        <w:t xml:space="preserve"> only.</w:t>
      </w:r>
    </w:p>
    <w:p w14:paraId="3CF2D8B6" w14:textId="77777777" w:rsidR="008734AE" w:rsidRPr="00255B59" w:rsidRDefault="008734AE" w:rsidP="0052366F">
      <w:pPr>
        <w:pStyle w:val="ListParagraph"/>
        <w:spacing w:line="240" w:lineRule="auto"/>
        <w:ind w:left="0"/>
        <w:jc w:val="both"/>
        <w:rPr>
          <w:rFonts w:ascii="Arial" w:eastAsia="Times New Roman" w:hAnsi="Arial" w:cs="Arial"/>
          <w:lang w:eastAsia="en-GB"/>
        </w:rPr>
      </w:pPr>
    </w:p>
    <w:p w14:paraId="08B1D1F0" w14:textId="77777777" w:rsidR="0052366F" w:rsidRPr="00255B59" w:rsidRDefault="0052366F" w:rsidP="0052366F">
      <w:pPr>
        <w:pStyle w:val="ListParagraph"/>
        <w:spacing w:line="240" w:lineRule="auto"/>
        <w:ind w:left="0"/>
        <w:jc w:val="both"/>
        <w:rPr>
          <w:rFonts w:ascii="Arial" w:hAnsi="Arial" w:cs="Arial"/>
        </w:rPr>
      </w:pPr>
      <w:r w:rsidRPr="00255B59">
        <w:rPr>
          <w:rFonts w:ascii="Arial" w:eastAsia="Times New Roman" w:hAnsi="Arial" w:cs="Arial"/>
          <w:lang w:eastAsia="en-GB"/>
        </w:rPr>
        <w:t>Finding the placement is the responsibility of the individual students. If students do not find a suitable placement they will be switched onto the non-placement course.</w:t>
      </w:r>
    </w:p>
    <w:p w14:paraId="0FB78278" w14:textId="77777777" w:rsidR="005B1266" w:rsidRPr="00255B59" w:rsidRDefault="005B1266" w:rsidP="00A01F3E">
      <w:pPr>
        <w:spacing w:after="0" w:line="240" w:lineRule="auto"/>
        <w:rPr>
          <w:rFonts w:ascii="Arial" w:hAnsi="Arial" w:cs="Arial"/>
          <w:i/>
        </w:rPr>
      </w:pPr>
    </w:p>
    <w:p w14:paraId="1FC39945" w14:textId="77777777" w:rsidR="00140388" w:rsidRPr="00255B59" w:rsidRDefault="00140388" w:rsidP="00A01F3E">
      <w:pPr>
        <w:spacing w:after="0" w:line="240" w:lineRule="auto"/>
        <w:rPr>
          <w:rFonts w:ascii="Arial" w:hAnsi="Arial" w:cs="Arial"/>
          <w:i/>
        </w:rPr>
      </w:pPr>
    </w:p>
    <w:p w14:paraId="0562CB0E" w14:textId="77777777" w:rsidR="00140388" w:rsidRPr="00255B59" w:rsidRDefault="00140388" w:rsidP="00A01F3E">
      <w:pPr>
        <w:spacing w:after="0" w:line="240" w:lineRule="auto"/>
        <w:rPr>
          <w:rFonts w:ascii="Arial" w:hAnsi="Arial" w:cs="Arial"/>
          <w:i/>
        </w:rPr>
      </w:pPr>
    </w:p>
    <w:p w14:paraId="34CE0A41" w14:textId="77777777" w:rsidR="00140388" w:rsidRPr="00255B59" w:rsidRDefault="00140388" w:rsidP="00A01F3E">
      <w:pPr>
        <w:spacing w:after="0" w:line="240" w:lineRule="auto"/>
        <w:rPr>
          <w:rFonts w:ascii="Arial" w:hAnsi="Arial" w:cs="Arial"/>
          <w:i/>
        </w:rPr>
      </w:pPr>
    </w:p>
    <w:p w14:paraId="207B5876" w14:textId="77777777" w:rsidR="005B1266" w:rsidRPr="00255B59" w:rsidRDefault="005B1266" w:rsidP="00A01F3E">
      <w:pPr>
        <w:pStyle w:val="ListParagraph"/>
        <w:numPr>
          <w:ilvl w:val="0"/>
          <w:numId w:val="1"/>
        </w:numPr>
        <w:spacing w:after="0" w:line="240" w:lineRule="auto"/>
        <w:rPr>
          <w:rFonts w:ascii="Arial" w:hAnsi="Arial" w:cs="Arial"/>
        </w:rPr>
      </w:pPr>
      <w:r w:rsidRPr="00255B59">
        <w:rPr>
          <w:rFonts w:ascii="Arial" w:hAnsi="Arial" w:cs="Arial"/>
          <w:b/>
        </w:rPr>
        <w:t>Aims of the Programme</w:t>
      </w:r>
    </w:p>
    <w:p w14:paraId="62EBF3C5" w14:textId="77777777" w:rsidR="002F0ED4" w:rsidRPr="00255B59" w:rsidRDefault="002F0ED4" w:rsidP="00A01F3E">
      <w:pPr>
        <w:pStyle w:val="ListParagraph"/>
        <w:spacing w:after="0" w:line="240" w:lineRule="auto"/>
        <w:ind w:left="360"/>
        <w:rPr>
          <w:rFonts w:ascii="Arial" w:hAnsi="Arial" w:cs="Arial"/>
        </w:rPr>
      </w:pPr>
    </w:p>
    <w:p w14:paraId="07DF9D02" w14:textId="77777777" w:rsidR="00E77EB0" w:rsidRPr="00255B59" w:rsidRDefault="00535409" w:rsidP="00A01F3E">
      <w:pPr>
        <w:pStyle w:val="BlockText"/>
        <w:spacing w:line="240" w:lineRule="auto"/>
        <w:ind w:left="0" w:right="87"/>
        <w:rPr>
          <w:rFonts w:ascii="Arial" w:hAnsi="Arial" w:cs="Arial"/>
          <w:szCs w:val="22"/>
        </w:rPr>
      </w:pPr>
      <w:r w:rsidRPr="00255B59">
        <w:rPr>
          <w:rFonts w:ascii="Arial" w:hAnsi="Arial" w:cs="Arial"/>
          <w:i w:val="0"/>
          <w:szCs w:val="22"/>
        </w:rPr>
        <w:t>The specific aims for the</w:t>
      </w:r>
      <w:r w:rsidR="00B22F2C" w:rsidRPr="00255B59">
        <w:rPr>
          <w:rFonts w:ascii="Arial" w:hAnsi="Arial" w:cs="Arial"/>
          <w:i w:val="0"/>
          <w:szCs w:val="22"/>
        </w:rPr>
        <w:t xml:space="preserve"> </w:t>
      </w:r>
      <w:r w:rsidR="00872F7D" w:rsidRPr="00255B59">
        <w:rPr>
          <w:rFonts w:ascii="Arial" w:hAnsi="Arial" w:cs="Arial"/>
          <w:szCs w:val="22"/>
        </w:rPr>
        <w:t>MSc</w:t>
      </w:r>
      <w:r w:rsidR="00872F7D" w:rsidRPr="00255B59">
        <w:rPr>
          <w:rFonts w:ascii="Arial" w:hAnsi="Arial" w:cs="Arial"/>
          <w:i w:val="0"/>
          <w:szCs w:val="22"/>
        </w:rPr>
        <w:t xml:space="preserve"> </w:t>
      </w:r>
      <w:r w:rsidR="00C0240D" w:rsidRPr="00255B59">
        <w:rPr>
          <w:rFonts w:ascii="Arial" w:hAnsi="Arial" w:cs="Arial"/>
          <w:szCs w:val="22"/>
        </w:rPr>
        <w:t>Environmental Management</w:t>
      </w:r>
      <w:r w:rsidR="00B22F2C" w:rsidRPr="00255B59">
        <w:rPr>
          <w:rFonts w:ascii="Arial" w:hAnsi="Arial" w:cs="Arial"/>
          <w:szCs w:val="22"/>
        </w:rPr>
        <w:t xml:space="preserve"> </w:t>
      </w:r>
      <w:r w:rsidR="00B22F2C" w:rsidRPr="00255B59">
        <w:rPr>
          <w:rFonts w:ascii="Arial" w:hAnsi="Arial" w:cs="Arial"/>
          <w:i w:val="0"/>
          <w:szCs w:val="22"/>
        </w:rPr>
        <w:t>are</w:t>
      </w:r>
      <w:r w:rsidR="00B22F2C" w:rsidRPr="00255B59">
        <w:rPr>
          <w:rFonts w:ascii="Arial" w:hAnsi="Arial" w:cs="Arial"/>
          <w:szCs w:val="22"/>
        </w:rPr>
        <w:t>:</w:t>
      </w:r>
    </w:p>
    <w:p w14:paraId="7C040AC7" w14:textId="77777777" w:rsidR="00E77EB0" w:rsidRPr="00255B59" w:rsidRDefault="00E77EB0"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Equip students with detailed knowledge and understanding of the important relationships between environmental management and natural ecosystems</w:t>
      </w:r>
      <w:r w:rsidR="00240897" w:rsidRPr="00255B59">
        <w:rPr>
          <w:rFonts w:ascii="Arial" w:hAnsi="Arial" w:cs="Arial"/>
          <w:b w:val="0"/>
          <w:bCs/>
          <w:i w:val="0"/>
          <w:iCs/>
          <w:szCs w:val="22"/>
        </w:rPr>
        <w:t>,</w:t>
      </w:r>
      <w:r w:rsidRPr="00255B59">
        <w:rPr>
          <w:rFonts w:ascii="Arial" w:hAnsi="Arial" w:cs="Arial"/>
          <w:b w:val="0"/>
          <w:bCs/>
          <w:i w:val="0"/>
          <w:iCs/>
          <w:szCs w:val="22"/>
        </w:rPr>
        <w:t xml:space="preserve"> and the value for adopting an integrated approach to studying both</w:t>
      </w:r>
      <w:r w:rsidR="00B30B02" w:rsidRPr="00255B59">
        <w:rPr>
          <w:rFonts w:ascii="Arial" w:hAnsi="Arial" w:cs="Arial"/>
          <w:b w:val="0"/>
          <w:bCs/>
          <w:i w:val="0"/>
          <w:iCs/>
          <w:szCs w:val="22"/>
        </w:rPr>
        <w:t>.</w:t>
      </w:r>
    </w:p>
    <w:p w14:paraId="563D4608" w14:textId="77777777" w:rsidR="00E77EB0" w:rsidRPr="00255B59" w:rsidRDefault="00E77EB0"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Enhance students’ abilities to investigate the rationale behind the exploitation of natural environments and to demonstrate how they can be sustainably managed</w:t>
      </w:r>
      <w:r w:rsidR="00B30B02" w:rsidRPr="00255B59">
        <w:rPr>
          <w:rFonts w:ascii="Arial" w:hAnsi="Arial" w:cs="Arial"/>
          <w:b w:val="0"/>
          <w:bCs/>
          <w:i w:val="0"/>
          <w:iCs/>
          <w:szCs w:val="22"/>
        </w:rPr>
        <w:t>.</w:t>
      </w:r>
    </w:p>
    <w:p w14:paraId="265A46B1" w14:textId="77777777" w:rsidR="00E77EB0" w:rsidRPr="00255B59" w:rsidRDefault="00E77EB0"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 xml:space="preserve">Develop the conceptual and intellectual framework within which students can understand the breadth, </w:t>
      </w:r>
      <w:r w:rsidR="00B30B02" w:rsidRPr="00255B59">
        <w:rPr>
          <w:rFonts w:ascii="Arial" w:hAnsi="Arial" w:cs="Arial"/>
          <w:b w:val="0"/>
          <w:bCs/>
          <w:i w:val="0"/>
          <w:iCs/>
          <w:szCs w:val="22"/>
        </w:rPr>
        <w:t>application,</w:t>
      </w:r>
      <w:r w:rsidRPr="00255B59">
        <w:rPr>
          <w:rFonts w:ascii="Arial" w:hAnsi="Arial" w:cs="Arial"/>
          <w:b w:val="0"/>
          <w:bCs/>
          <w:i w:val="0"/>
          <w:iCs/>
          <w:szCs w:val="22"/>
        </w:rPr>
        <w:t xml:space="preserve"> and contexts of environmental management</w:t>
      </w:r>
      <w:r w:rsidR="00B30B02" w:rsidRPr="00255B59">
        <w:rPr>
          <w:rFonts w:ascii="Arial" w:hAnsi="Arial" w:cs="Arial"/>
          <w:b w:val="0"/>
          <w:bCs/>
          <w:i w:val="0"/>
          <w:iCs/>
          <w:szCs w:val="22"/>
        </w:rPr>
        <w:t>.</w:t>
      </w:r>
    </w:p>
    <w:p w14:paraId="07B2815C" w14:textId="77777777" w:rsidR="00E77EB0" w:rsidRPr="00255B59" w:rsidRDefault="00E77EB0"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Enhance students’ ability to critically interrogate environmental data and design, conduct and report original research relevant to environmental management.</w:t>
      </w:r>
    </w:p>
    <w:p w14:paraId="2B62F8B4" w14:textId="77777777" w:rsidR="00B30B02" w:rsidRPr="00255B59" w:rsidRDefault="00E77EB0">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Develop key skills in group work, independent research, report writing</w:t>
      </w:r>
      <w:r w:rsidR="00240897" w:rsidRPr="00255B59">
        <w:rPr>
          <w:rFonts w:ascii="Arial" w:hAnsi="Arial" w:cs="Arial"/>
          <w:b w:val="0"/>
          <w:bCs/>
          <w:i w:val="0"/>
          <w:iCs/>
          <w:szCs w:val="22"/>
        </w:rPr>
        <w:t xml:space="preserve"> and </w:t>
      </w:r>
      <w:r w:rsidRPr="00255B59">
        <w:rPr>
          <w:rFonts w:ascii="Arial" w:hAnsi="Arial" w:cs="Arial"/>
          <w:b w:val="0"/>
          <w:bCs/>
          <w:i w:val="0"/>
          <w:iCs/>
          <w:szCs w:val="22"/>
        </w:rPr>
        <w:t>oral presentation</w:t>
      </w:r>
      <w:r w:rsidR="00240897" w:rsidRPr="00255B59">
        <w:rPr>
          <w:rFonts w:ascii="Arial" w:hAnsi="Arial" w:cs="Arial"/>
          <w:b w:val="0"/>
          <w:bCs/>
          <w:i w:val="0"/>
          <w:iCs/>
          <w:szCs w:val="22"/>
        </w:rPr>
        <w:t>, and to develop reflection and promote self-awareness in learning.</w:t>
      </w:r>
    </w:p>
    <w:p w14:paraId="6D98A12B" w14:textId="77777777" w:rsidR="00140388" w:rsidRPr="00255B59" w:rsidRDefault="00140388" w:rsidP="00140388">
      <w:pPr>
        <w:pStyle w:val="BlockText"/>
        <w:spacing w:line="240" w:lineRule="auto"/>
        <w:ind w:left="0" w:right="87"/>
        <w:rPr>
          <w:rFonts w:ascii="Arial" w:hAnsi="Arial" w:cs="Arial"/>
          <w:b w:val="0"/>
          <w:bCs/>
          <w:i w:val="0"/>
          <w:iCs/>
          <w:szCs w:val="22"/>
        </w:rPr>
      </w:pPr>
    </w:p>
    <w:p w14:paraId="5F83F0C1" w14:textId="77777777" w:rsidR="00140388" w:rsidRPr="00255B59" w:rsidRDefault="00140388" w:rsidP="00140388">
      <w:pPr>
        <w:pStyle w:val="BlockText"/>
        <w:spacing w:line="240" w:lineRule="auto"/>
        <w:ind w:left="0" w:right="87"/>
        <w:rPr>
          <w:rFonts w:ascii="Arial" w:hAnsi="Arial" w:cs="Arial"/>
          <w:b w:val="0"/>
          <w:bCs/>
          <w:i w:val="0"/>
          <w:iCs/>
          <w:szCs w:val="22"/>
        </w:rPr>
      </w:pPr>
      <w:r w:rsidRPr="00255B59">
        <w:rPr>
          <w:rFonts w:ascii="Arial" w:hAnsi="Arial" w:cs="Arial"/>
          <w:b w:val="0"/>
          <w:bCs/>
          <w:i w:val="0"/>
          <w:iCs/>
          <w:szCs w:val="22"/>
        </w:rPr>
        <w:t>For those on the parent pathway:</w:t>
      </w:r>
    </w:p>
    <w:p w14:paraId="2946DB82" w14:textId="77777777" w:rsidR="00140388" w:rsidRPr="00255B59" w:rsidRDefault="00140388" w:rsidP="00255B59">
      <w:pPr>
        <w:pStyle w:val="BlockText"/>
        <w:spacing w:line="240" w:lineRule="auto"/>
        <w:ind w:left="0" w:right="87"/>
        <w:rPr>
          <w:rFonts w:ascii="Arial" w:hAnsi="Arial" w:cs="Arial"/>
          <w:b w:val="0"/>
          <w:bCs/>
          <w:i w:val="0"/>
          <w:iCs/>
          <w:szCs w:val="22"/>
        </w:rPr>
      </w:pPr>
    </w:p>
    <w:p w14:paraId="5F597686" w14:textId="77777777" w:rsidR="00240897" w:rsidRPr="00255B59" w:rsidRDefault="00240897"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to develop an analytical overview of the drivers and effects of climate change; to critically evaluate the effectiveness of policy and practice from local to global scale; and the perspective and role of different actors and praxis in responding to change.</w:t>
      </w:r>
    </w:p>
    <w:p w14:paraId="5997CC1D" w14:textId="77777777" w:rsidR="00140388" w:rsidRPr="00255B59" w:rsidRDefault="00140388" w:rsidP="00140388">
      <w:pPr>
        <w:pStyle w:val="BlockText"/>
        <w:spacing w:line="240" w:lineRule="auto"/>
        <w:ind w:left="0" w:right="87"/>
        <w:rPr>
          <w:rFonts w:ascii="Arial" w:hAnsi="Arial" w:cs="Arial"/>
          <w:b w:val="0"/>
          <w:bCs/>
          <w:i w:val="0"/>
          <w:iCs/>
          <w:szCs w:val="22"/>
        </w:rPr>
      </w:pPr>
    </w:p>
    <w:p w14:paraId="04D9CFCA" w14:textId="77777777" w:rsidR="00140388" w:rsidRPr="00255B59" w:rsidRDefault="00140388" w:rsidP="00140388">
      <w:pPr>
        <w:pStyle w:val="BlockText"/>
        <w:spacing w:line="240" w:lineRule="auto"/>
        <w:ind w:left="0" w:right="87"/>
        <w:rPr>
          <w:rFonts w:ascii="Arial" w:hAnsi="Arial" w:cs="Arial"/>
          <w:b w:val="0"/>
          <w:bCs/>
          <w:i w:val="0"/>
          <w:iCs/>
          <w:szCs w:val="22"/>
        </w:rPr>
      </w:pPr>
      <w:r w:rsidRPr="00255B59">
        <w:rPr>
          <w:rFonts w:ascii="Arial" w:hAnsi="Arial" w:cs="Arial"/>
          <w:b w:val="0"/>
          <w:bCs/>
          <w:i w:val="0"/>
          <w:iCs/>
          <w:szCs w:val="22"/>
        </w:rPr>
        <w:t>For those on the energy pathway:</w:t>
      </w:r>
    </w:p>
    <w:p w14:paraId="110FFD37" w14:textId="77777777" w:rsidR="00140388" w:rsidRPr="00255B59" w:rsidRDefault="00140388" w:rsidP="00255B59">
      <w:pPr>
        <w:pStyle w:val="BlockText"/>
        <w:spacing w:line="240" w:lineRule="auto"/>
        <w:ind w:left="0" w:right="87"/>
        <w:rPr>
          <w:rFonts w:ascii="Arial" w:hAnsi="Arial" w:cs="Arial"/>
          <w:b w:val="0"/>
          <w:bCs/>
          <w:i w:val="0"/>
          <w:iCs/>
          <w:szCs w:val="22"/>
        </w:rPr>
      </w:pPr>
    </w:p>
    <w:p w14:paraId="0A73EECC" w14:textId="77777777" w:rsidR="00E77EB0" w:rsidRPr="00255B59" w:rsidRDefault="00E77EB0">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to develop knowledge of the techniques relevant to a modern energy professional</w:t>
      </w:r>
      <w:r w:rsidR="00B30B02" w:rsidRPr="00255B59">
        <w:rPr>
          <w:rFonts w:ascii="Arial" w:hAnsi="Arial" w:cs="Arial"/>
          <w:b w:val="0"/>
          <w:bCs/>
          <w:i w:val="0"/>
          <w:iCs/>
          <w:szCs w:val="22"/>
        </w:rPr>
        <w:t xml:space="preserve"> including: the </w:t>
      </w:r>
      <w:r w:rsidRPr="00255B59">
        <w:rPr>
          <w:rFonts w:ascii="Arial" w:hAnsi="Arial" w:cs="Arial"/>
          <w:b w:val="0"/>
          <w:bCs/>
          <w:i w:val="0"/>
          <w:iCs/>
          <w:szCs w:val="22"/>
        </w:rPr>
        <w:t>factors that influence the economic value and various stages involved in development and exploitation within the discipline of Energy (e.g., conventional and non-conventional hydrocarbons, nuclear power, wind, wave, geothermal and tidal).</w:t>
      </w:r>
    </w:p>
    <w:p w14:paraId="6B699379" w14:textId="77777777" w:rsidR="00140388" w:rsidRPr="00255B59" w:rsidRDefault="00140388" w:rsidP="00140388">
      <w:pPr>
        <w:pStyle w:val="BlockText"/>
        <w:spacing w:line="240" w:lineRule="auto"/>
        <w:ind w:right="87"/>
        <w:rPr>
          <w:rFonts w:ascii="Arial" w:hAnsi="Arial" w:cs="Arial"/>
          <w:b w:val="0"/>
          <w:bCs/>
          <w:i w:val="0"/>
          <w:iCs/>
          <w:szCs w:val="22"/>
        </w:rPr>
      </w:pPr>
    </w:p>
    <w:p w14:paraId="3BB95664" w14:textId="77777777" w:rsidR="00140388" w:rsidRPr="00255B59" w:rsidRDefault="00140388" w:rsidP="00255B59">
      <w:pPr>
        <w:pStyle w:val="BlockText"/>
        <w:spacing w:line="240" w:lineRule="auto"/>
        <w:ind w:left="0" w:right="87"/>
        <w:rPr>
          <w:rFonts w:ascii="Arial" w:hAnsi="Arial" w:cs="Arial"/>
          <w:b w:val="0"/>
          <w:bCs/>
          <w:i w:val="0"/>
          <w:iCs/>
          <w:szCs w:val="22"/>
        </w:rPr>
      </w:pPr>
      <w:r w:rsidRPr="00255B59">
        <w:rPr>
          <w:rFonts w:ascii="Arial" w:hAnsi="Arial" w:cs="Arial"/>
          <w:b w:val="0"/>
          <w:bCs/>
          <w:i w:val="0"/>
          <w:iCs/>
          <w:szCs w:val="22"/>
        </w:rPr>
        <w:t>In addition, for those on the placement route (either parent or energy pathway):</w:t>
      </w:r>
    </w:p>
    <w:p w14:paraId="3FE9F23F" w14:textId="77777777" w:rsidR="00140388" w:rsidRPr="00255B59" w:rsidRDefault="00140388" w:rsidP="00140388">
      <w:pPr>
        <w:pStyle w:val="BlockText"/>
        <w:spacing w:line="240" w:lineRule="auto"/>
        <w:ind w:right="87"/>
        <w:rPr>
          <w:rFonts w:ascii="Arial" w:hAnsi="Arial" w:cs="Arial"/>
          <w:b w:val="0"/>
          <w:bCs/>
          <w:i w:val="0"/>
          <w:iCs/>
          <w:szCs w:val="22"/>
        </w:rPr>
      </w:pPr>
    </w:p>
    <w:p w14:paraId="4AE4A9F2" w14:textId="77777777" w:rsidR="00140388" w:rsidRPr="00255B59" w:rsidRDefault="00E77EB0">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 xml:space="preserve">to provide experience of working in a professional environment that is relevant to the field of study; </w:t>
      </w:r>
      <w:r w:rsidR="00B30B02" w:rsidRPr="00255B59">
        <w:rPr>
          <w:rFonts w:ascii="Arial" w:hAnsi="Arial" w:cs="Arial"/>
          <w:b w:val="0"/>
          <w:bCs/>
          <w:i w:val="0"/>
          <w:iCs/>
          <w:szCs w:val="22"/>
        </w:rPr>
        <w:t>t</w:t>
      </w:r>
      <w:r w:rsidRPr="00255B59">
        <w:rPr>
          <w:rFonts w:ascii="Arial" w:hAnsi="Arial" w:cs="Arial"/>
          <w:b w:val="0"/>
          <w:bCs/>
          <w:i w:val="0"/>
          <w:iCs/>
          <w:szCs w:val="22"/>
        </w:rPr>
        <w:t>o allow students to consolidate and apply the range of skills and knowledge acquired in the course of their studies to a work environment</w:t>
      </w:r>
      <w:r w:rsidR="00B30B02" w:rsidRPr="00255B59">
        <w:rPr>
          <w:rFonts w:ascii="Arial" w:hAnsi="Arial" w:cs="Arial"/>
          <w:b w:val="0"/>
          <w:bCs/>
          <w:i w:val="0"/>
          <w:iCs/>
          <w:szCs w:val="22"/>
        </w:rPr>
        <w:t xml:space="preserve">; </w:t>
      </w:r>
      <w:r w:rsidRPr="00255B59">
        <w:rPr>
          <w:rFonts w:ascii="Arial" w:hAnsi="Arial" w:cs="Arial"/>
          <w:b w:val="0"/>
          <w:bCs/>
          <w:i w:val="0"/>
          <w:iCs/>
          <w:szCs w:val="22"/>
        </w:rPr>
        <w:t>to reflect on and develop these skills and knowledge further</w:t>
      </w:r>
    </w:p>
    <w:p w14:paraId="68A53EEE" w14:textId="77777777" w:rsidR="00E77EB0" w:rsidRPr="00255B59" w:rsidRDefault="00B30B02"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t</w:t>
      </w:r>
      <w:r w:rsidR="00E77EB0" w:rsidRPr="00255B59">
        <w:rPr>
          <w:rFonts w:ascii="Arial" w:hAnsi="Arial" w:cs="Arial"/>
          <w:b w:val="0"/>
          <w:bCs/>
          <w:i w:val="0"/>
          <w:iCs/>
          <w:szCs w:val="22"/>
        </w:rPr>
        <w:t>o enhance career prospects through the development of a range of skills that enable students to present themselves effectively, network and make informed decisions about employment and career plans</w:t>
      </w:r>
      <w:r w:rsidRPr="00255B59">
        <w:rPr>
          <w:rFonts w:ascii="Arial" w:hAnsi="Arial" w:cs="Arial"/>
          <w:b w:val="0"/>
          <w:bCs/>
          <w:i w:val="0"/>
          <w:iCs/>
          <w:szCs w:val="22"/>
        </w:rPr>
        <w:t>.</w:t>
      </w:r>
    </w:p>
    <w:p w14:paraId="1F72F646" w14:textId="77777777" w:rsidR="008A714B" w:rsidRPr="00255B59" w:rsidRDefault="008A714B" w:rsidP="00255B59">
      <w:pPr>
        <w:pStyle w:val="BlockText"/>
        <w:spacing w:line="240" w:lineRule="auto"/>
        <w:ind w:left="0" w:right="87"/>
      </w:pPr>
    </w:p>
    <w:p w14:paraId="08CE6F91" w14:textId="77777777" w:rsidR="005B1266" w:rsidRPr="00255B59" w:rsidRDefault="005B1266" w:rsidP="00A01F3E">
      <w:pPr>
        <w:pStyle w:val="ListParagraph"/>
        <w:spacing w:line="240" w:lineRule="auto"/>
        <w:ind w:left="0"/>
        <w:rPr>
          <w:rFonts w:ascii="Arial" w:hAnsi="Arial" w:cs="Arial"/>
        </w:rPr>
      </w:pPr>
    </w:p>
    <w:p w14:paraId="1E6762C1" w14:textId="77777777" w:rsidR="005B1266" w:rsidRPr="00255B59" w:rsidRDefault="005B1266" w:rsidP="00A01F3E">
      <w:pPr>
        <w:pStyle w:val="ListParagraph"/>
        <w:numPr>
          <w:ilvl w:val="0"/>
          <w:numId w:val="1"/>
        </w:numPr>
        <w:spacing w:after="0" w:line="240" w:lineRule="auto"/>
        <w:rPr>
          <w:rFonts w:ascii="Arial" w:hAnsi="Arial" w:cs="Arial"/>
        </w:rPr>
      </w:pPr>
      <w:r w:rsidRPr="00255B59">
        <w:rPr>
          <w:rFonts w:ascii="Arial" w:hAnsi="Arial" w:cs="Arial"/>
          <w:b/>
        </w:rPr>
        <w:t>Intended Learning Outcomes</w:t>
      </w:r>
    </w:p>
    <w:p w14:paraId="61CDCEAD" w14:textId="77777777" w:rsidR="005B1266" w:rsidRPr="00255B59" w:rsidRDefault="005B1266" w:rsidP="00A01F3E">
      <w:pPr>
        <w:spacing w:after="0" w:line="240" w:lineRule="auto"/>
        <w:rPr>
          <w:rFonts w:ascii="Arial" w:hAnsi="Arial" w:cs="Arial"/>
        </w:rPr>
      </w:pPr>
    </w:p>
    <w:p w14:paraId="0A98E68A" w14:textId="77777777" w:rsidR="00402286" w:rsidRPr="00255B59" w:rsidRDefault="00A425D4" w:rsidP="00A01F3E">
      <w:pPr>
        <w:spacing w:after="0" w:line="240" w:lineRule="auto"/>
        <w:jc w:val="both"/>
        <w:rPr>
          <w:rFonts w:ascii="Arial" w:hAnsi="Arial" w:cs="Arial"/>
        </w:rPr>
      </w:pPr>
      <w:r w:rsidRPr="00255B59">
        <w:rPr>
          <w:rFonts w:ascii="Arial" w:hAnsi="Arial" w:cs="Arial"/>
        </w:rPr>
        <w:t xml:space="preserve">The programme outcomes are referenced to the Benchmark Statements for Earth Sciences, Environmental Sciences &amp; Environmental Studies (ES3) and Geography and Framework for Higher Education Qualifications in England, </w:t>
      </w:r>
      <w:r w:rsidR="00F46A6F" w:rsidRPr="00255B59">
        <w:rPr>
          <w:rFonts w:ascii="Arial" w:hAnsi="Arial" w:cs="Arial"/>
        </w:rPr>
        <w:t>Wales and Northern Ireland (2008</w:t>
      </w:r>
      <w:r w:rsidRPr="00255B59">
        <w:rPr>
          <w:rFonts w:ascii="Arial" w:hAnsi="Arial" w:cs="Arial"/>
        </w:rPr>
        <w:t>), and relate to the typical student.</w:t>
      </w:r>
      <w:r w:rsidR="00FF586D" w:rsidRPr="00255B59">
        <w:rPr>
          <w:rFonts w:ascii="Arial" w:hAnsi="Arial" w:cs="Arial"/>
        </w:rPr>
        <w:t xml:space="preserve"> The programme provides opportunities for students to develop and demonstrate knowledge and understanding, skills and other attributes in the following areas.  </w:t>
      </w:r>
    </w:p>
    <w:p w14:paraId="6BB9E253" w14:textId="77777777" w:rsidR="005B1266" w:rsidRPr="00255B59" w:rsidRDefault="005B1266" w:rsidP="00A01F3E">
      <w:pPr>
        <w:spacing w:after="0" w:line="240" w:lineRule="auto"/>
        <w:rPr>
          <w:rFonts w:ascii="Arial" w:hAnsi="Arial" w:cs="Arial"/>
        </w:rPr>
      </w:pPr>
    </w:p>
    <w:p w14:paraId="23DE523C" w14:textId="77777777" w:rsidR="005B1266" w:rsidRPr="00255B59" w:rsidRDefault="005B1266" w:rsidP="00A01F3E">
      <w:pPr>
        <w:spacing w:after="0" w:line="240" w:lineRule="auto"/>
        <w:rPr>
          <w:rFonts w:ascii="Arial" w:hAnsi="Arial" w:cs="Arial"/>
        </w:rPr>
      </w:pPr>
    </w:p>
    <w:p w14:paraId="52E56223" w14:textId="77777777" w:rsidR="00E77E84" w:rsidRPr="00255B59" w:rsidRDefault="00E77E84" w:rsidP="00A01F3E">
      <w:pPr>
        <w:spacing w:after="0" w:line="240" w:lineRule="auto"/>
        <w:rPr>
          <w:rFonts w:ascii="Arial" w:hAnsi="Arial" w:cs="Arial"/>
        </w:rPr>
      </w:pPr>
    </w:p>
    <w:p w14:paraId="07547A01" w14:textId="77777777" w:rsidR="00E77E84" w:rsidRPr="00255B59" w:rsidRDefault="00E77E84" w:rsidP="00A01F3E">
      <w:pPr>
        <w:spacing w:after="0" w:line="240" w:lineRule="auto"/>
        <w:rPr>
          <w:rFonts w:ascii="Arial" w:hAnsi="Arial" w:cs="Arial"/>
        </w:rPr>
      </w:pPr>
    </w:p>
    <w:p w14:paraId="5043CB0F" w14:textId="77777777" w:rsidR="00E77E84" w:rsidRPr="00255B59" w:rsidRDefault="00E77E84" w:rsidP="00A01F3E">
      <w:pPr>
        <w:spacing w:after="0" w:line="240" w:lineRule="auto"/>
        <w:rPr>
          <w:rFonts w:ascii="Arial" w:hAnsi="Arial" w:cs="Arial"/>
        </w:rPr>
      </w:pPr>
    </w:p>
    <w:p w14:paraId="07459315" w14:textId="77777777" w:rsidR="00E77E84" w:rsidRPr="00255B59" w:rsidRDefault="00E77E84" w:rsidP="00A01F3E">
      <w:pPr>
        <w:spacing w:after="0" w:line="240" w:lineRule="auto"/>
        <w:rPr>
          <w:rFonts w:ascii="Arial" w:hAnsi="Arial" w:cs="Arial"/>
        </w:rPr>
      </w:pPr>
    </w:p>
    <w:p w14:paraId="6537F28F" w14:textId="77777777" w:rsidR="00E77E84" w:rsidRPr="00255B59" w:rsidRDefault="00E77E84" w:rsidP="00A01F3E">
      <w:pPr>
        <w:spacing w:after="0" w:line="240" w:lineRule="auto"/>
        <w:rPr>
          <w:rFonts w:ascii="Arial" w:hAnsi="Arial" w:cs="Arial"/>
        </w:rPr>
      </w:pPr>
    </w:p>
    <w:p w14:paraId="6DFB9E20" w14:textId="77777777" w:rsidR="00234583" w:rsidRPr="00255B59" w:rsidRDefault="00234583" w:rsidP="00A01F3E">
      <w:pPr>
        <w:spacing w:line="240" w:lineRule="auto"/>
        <w:ind w:left="720"/>
        <w:contextualSpacing/>
        <w:rPr>
          <w:rFonts w:ascii="Arial" w:hAnsi="Arial" w:cs="Arial"/>
        </w:rPr>
        <w:sectPr w:rsidR="00234583" w:rsidRPr="00255B59" w:rsidSect="00612718">
          <w:footerReference w:type="even" r:id="rId13"/>
          <w:footerReference w:type="default" r:id="rId14"/>
          <w:pgSz w:w="11906" w:h="16838"/>
          <w:pgMar w:top="1440" w:right="1440" w:bottom="1440" w:left="1440" w:header="708" w:footer="708" w:gutter="0"/>
          <w:cols w:space="708"/>
          <w:docGrid w:linePitch="360"/>
        </w:sectPr>
      </w:pPr>
    </w:p>
    <w:tbl>
      <w:tblPr>
        <w:tblpPr w:leftFromText="180" w:rightFromText="180" w:horzAnchor="margin" w:tblpXSpec="center" w:tblpY="525"/>
        <w:tblW w:w="13228" w:type="dxa"/>
        <w:tblLook w:val="04A0" w:firstRow="1" w:lastRow="0" w:firstColumn="1" w:lastColumn="0" w:noHBand="0" w:noVBand="1"/>
      </w:tblPr>
      <w:tblGrid>
        <w:gridCol w:w="675"/>
        <w:gridCol w:w="4085"/>
        <w:gridCol w:w="628"/>
        <w:gridCol w:w="3104"/>
        <w:gridCol w:w="644"/>
        <w:gridCol w:w="4082"/>
        <w:gridCol w:w="10"/>
      </w:tblGrid>
      <w:tr w:rsidR="00255B59" w:rsidRPr="00255B59" w14:paraId="71F919D9" w14:textId="77777777" w:rsidTr="0000504E">
        <w:tc>
          <w:tcPr>
            <w:tcW w:w="13228" w:type="dxa"/>
            <w:gridSpan w:val="7"/>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CA6EC8" w:rsidRPr="00255B59" w:rsidRDefault="00CA6EC8" w:rsidP="00A01F3E">
            <w:pPr>
              <w:spacing w:after="0" w:line="240" w:lineRule="auto"/>
              <w:jc w:val="center"/>
              <w:rPr>
                <w:rFonts w:ascii="Arial" w:hAnsi="Arial" w:cs="Arial"/>
                <w:b/>
                <w:sz w:val="20"/>
                <w:szCs w:val="20"/>
              </w:rPr>
            </w:pPr>
            <w:r w:rsidRPr="00255B59">
              <w:rPr>
                <w:rFonts w:ascii="Arial" w:hAnsi="Arial" w:cs="Arial"/>
                <w:b/>
                <w:sz w:val="20"/>
                <w:szCs w:val="20"/>
              </w:rPr>
              <w:t>Programme Learning Outcomes</w:t>
            </w:r>
          </w:p>
        </w:tc>
      </w:tr>
      <w:tr w:rsidR="00255B59" w:rsidRPr="00255B59" w14:paraId="11886206" w14:textId="77777777" w:rsidTr="0000504E">
        <w:trPr>
          <w:gridAfter w:val="1"/>
          <w:wAfter w:w="10" w:type="dxa"/>
        </w:trPr>
        <w:tc>
          <w:tcPr>
            <w:tcW w:w="675" w:type="dxa"/>
            <w:tcBorders>
              <w:left w:val="single" w:sz="4" w:space="0" w:color="auto"/>
              <w:bottom w:val="single" w:sz="4" w:space="0" w:color="auto"/>
              <w:right w:val="single" w:sz="4" w:space="0" w:color="auto"/>
            </w:tcBorders>
            <w:shd w:val="clear" w:color="auto" w:fill="DBE5F1"/>
          </w:tcPr>
          <w:p w14:paraId="70DF9E56" w14:textId="77777777" w:rsidR="00CA6EC8" w:rsidRPr="00255B59" w:rsidRDefault="00CA6EC8" w:rsidP="00A01F3E">
            <w:pPr>
              <w:spacing w:after="0" w:line="240" w:lineRule="auto"/>
              <w:rPr>
                <w:rFonts w:ascii="Arial" w:hAnsi="Arial" w:cs="Arial"/>
                <w:sz w:val="20"/>
                <w:szCs w:val="20"/>
              </w:rPr>
            </w:pPr>
          </w:p>
        </w:tc>
        <w:tc>
          <w:tcPr>
            <w:tcW w:w="4085" w:type="dxa"/>
            <w:tcBorders>
              <w:left w:val="single" w:sz="4" w:space="0" w:color="auto"/>
              <w:bottom w:val="single" w:sz="4" w:space="0" w:color="auto"/>
              <w:right w:val="single" w:sz="4" w:space="0" w:color="auto"/>
            </w:tcBorders>
            <w:shd w:val="clear" w:color="auto" w:fill="DBE5F1"/>
          </w:tcPr>
          <w:p w14:paraId="6F2FFE9D" w14:textId="77777777" w:rsidR="00CA6EC8" w:rsidRPr="00255B59" w:rsidRDefault="00CA6EC8" w:rsidP="00A01F3E">
            <w:pPr>
              <w:spacing w:after="0" w:line="240" w:lineRule="auto"/>
              <w:rPr>
                <w:rFonts w:ascii="Arial" w:hAnsi="Arial" w:cs="Arial"/>
                <w:b/>
                <w:sz w:val="20"/>
                <w:szCs w:val="20"/>
              </w:rPr>
            </w:pPr>
            <w:r w:rsidRPr="00255B59">
              <w:rPr>
                <w:rFonts w:ascii="Arial" w:hAnsi="Arial" w:cs="Arial"/>
                <w:b/>
                <w:sz w:val="20"/>
                <w:szCs w:val="20"/>
              </w:rPr>
              <w:t>Knowledge and Understanding</w:t>
            </w:r>
          </w:p>
          <w:p w14:paraId="44E871BC" w14:textId="77777777" w:rsidR="00CA6EC8" w:rsidRPr="00255B59" w:rsidRDefault="00CA6EC8" w:rsidP="00A01F3E">
            <w:pPr>
              <w:spacing w:after="0" w:line="240" w:lineRule="auto"/>
              <w:rPr>
                <w:rFonts w:ascii="Arial" w:hAnsi="Arial" w:cs="Arial"/>
                <w:b/>
                <w:sz w:val="20"/>
                <w:szCs w:val="20"/>
              </w:rPr>
            </w:pPr>
          </w:p>
          <w:p w14:paraId="0FEC6BDB"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b/>
                <w:sz w:val="20"/>
                <w:szCs w:val="20"/>
              </w:rPr>
              <w:t xml:space="preserve">On completion of the course students will </w:t>
            </w:r>
            <w:r w:rsidR="003C3ADD" w:rsidRPr="00255B59">
              <w:rPr>
                <w:rFonts w:ascii="Arial" w:hAnsi="Arial" w:cs="Arial"/>
                <w:b/>
                <w:sz w:val="20"/>
                <w:szCs w:val="20"/>
              </w:rPr>
              <w:t>be able to:</w:t>
            </w:r>
          </w:p>
        </w:tc>
        <w:tc>
          <w:tcPr>
            <w:tcW w:w="628" w:type="dxa"/>
            <w:tcBorders>
              <w:left w:val="single" w:sz="4" w:space="0" w:color="auto"/>
              <w:bottom w:val="single" w:sz="4" w:space="0" w:color="auto"/>
              <w:right w:val="single" w:sz="4" w:space="0" w:color="auto"/>
            </w:tcBorders>
            <w:shd w:val="clear" w:color="auto" w:fill="DBE5F1"/>
          </w:tcPr>
          <w:p w14:paraId="144A5D23" w14:textId="77777777" w:rsidR="00CA6EC8" w:rsidRPr="00255B59" w:rsidRDefault="00CA6EC8" w:rsidP="00A01F3E">
            <w:pPr>
              <w:spacing w:after="0" w:line="240" w:lineRule="auto"/>
              <w:rPr>
                <w:rFonts w:ascii="Arial" w:hAnsi="Arial" w:cs="Arial"/>
                <w:sz w:val="20"/>
                <w:szCs w:val="20"/>
              </w:rPr>
            </w:pPr>
          </w:p>
        </w:tc>
        <w:tc>
          <w:tcPr>
            <w:tcW w:w="3104" w:type="dxa"/>
            <w:tcBorders>
              <w:left w:val="single" w:sz="4" w:space="0" w:color="auto"/>
              <w:bottom w:val="single" w:sz="4" w:space="0" w:color="auto"/>
              <w:right w:val="single" w:sz="4" w:space="0" w:color="auto"/>
            </w:tcBorders>
            <w:shd w:val="clear" w:color="auto" w:fill="DBE5F1"/>
          </w:tcPr>
          <w:p w14:paraId="3699E793" w14:textId="77777777" w:rsidR="00CA6EC8" w:rsidRPr="00255B59" w:rsidRDefault="00CA6EC8" w:rsidP="00A01F3E">
            <w:pPr>
              <w:spacing w:after="0" w:line="240" w:lineRule="auto"/>
              <w:rPr>
                <w:rFonts w:ascii="Arial" w:hAnsi="Arial" w:cs="Arial"/>
                <w:b/>
                <w:sz w:val="20"/>
                <w:szCs w:val="20"/>
              </w:rPr>
            </w:pPr>
            <w:r w:rsidRPr="00255B59">
              <w:rPr>
                <w:rFonts w:ascii="Arial" w:hAnsi="Arial" w:cs="Arial"/>
                <w:b/>
                <w:sz w:val="20"/>
                <w:szCs w:val="20"/>
              </w:rPr>
              <w:t>Intellectual skills</w:t>
            </w:r>
          </w:p>
          <w:p w14:paraId="738610EB" w14:textId="77777777" w:rsidR="00CA6EC8" w:rsidRPr="00255B59" w:rsidRDefault="00CA6EC8" w:rsidP="00A01F3E">
            <w:pPr>
              <w:spacing w:after="0" w:line="240" w:lineRule="auto"/>
              <w:rPr>
                <w:rFonts w:ascii="Arial" w:hAnsi="Arial" w:cs="Arial"/>
                <w:b/>
                <w:sz w:val="20"/>
                <w:szCs w:val="20"/>
              </w:rPr>
            </w:pPr>
          </w:p>
          <w:p w14:paraId="60A7042A" w14:textId="77777777" w:rsidR="00CA6EC8" w:rsidRPr="00255B59" w:rsidRDefault="00CA6EC8" w:rsidP="00A01F3E">
            <w:pPr>
              <w:spacing w:after="0" w:line="240" w:lineRule="auto"/>
              <w:rPr>
                <w:rFonts w:ascii="Arial" w:hAnsi="Arial" w:cs="Arial"/>
                <w:b/>
                <w:sz w:val="20"/>
                <w:szCs w:val="20"/>
              </w:rPr>
            </w:pPr>
            <w:r w:rsidRPr="00255B59">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37805D2" w14:textId="77777777" w:rsidR="00CA6EC8" w:rsidRPr="00255B59" w:rsidRDefault="00CA6EC8" w:rsidP="00A01F3E">
            <w:pPr>
              <w:spacing w:after="0" w:line="240" w:lineRule="auto"/>
              <w:rPr>
                <w:rFonts w:ascii="Arial" w:hAnsi="Arial" w:cs="Arial"/>
                <w:sz w:val="20"/>
                <w:szCs w:val="20"/>
              </w:rPr>
            </w:pPr>
          </w:p>
        </w:tc>
        <w:tc>
          <w:tcPr>
            <w:tcW w:w="4082" w:type="dxa"/>
            <w:tcBorders>
              <w:left w:val="single" w:sz="4" w:space="0" w:color="auto"/>
              <w:bottom w:val="single" w:sz="4" w:space="0" w:color="auto"/>
              <w:right w:val="single" w:sz="4" w:space="0" w:color="auto"/>
            </w:tcBorders>
            <w:shd w:val="clear" w:color="auto" w:fill="DBE5F1"/>
          </w:tcPr>
          <w:p w14:paraId="4F16F21F" w14:textId="77777777" w:rsidR="00CA6EC8" w:rsidRPr="00255B59" w:rsidRDefault="00CA6EC8" w:rsidP="00A01F3E">
            <w:pPr>
              <w:spacing w:after="0" w:line="240" w:lineRule="auto"/>
              <w:rPr>
                <w:rFonts w:ascii="Arial" w:hAnsi="Arial" w:cs="Arial"/>
                <w:b/>
                <w:sz w:val="20"/>
                <w:szCs w:val="20"/>
              </w:rPr>
            </w:pPr>
            <w:r w:rsidRPr="00255B59">
              <w:rPr>
                <w:rFonts w:ascii="Arial" w:hAnsi="Arial" w:cs="Arial"/>
                <w:b/>
                <w:sz w:val="20"/>
                <w:szCs w:val="20"/>
              </w:rPr>
              <w:t xml:space="preserve">Subject Practical skills </w:t>
            </w:r>
          </w:p>
          <w:p w14:paraId="463F29E8" w14:textId="77777777" w:rsidR="00CA6EC8" w:rsidRPr="00255B59" w:rsidRDefault="00CA6EC8" w:rsidP="00A01F3E">
            <w:pPr>
              <w:spacing w:after="0" w:line="240" w:lineRule="auto"/>
              <w:rPr>
                <w:rFonts w:ascii="Arial" w:hAnsi="Arial" w:cs="Arial"/>
                <w:b/>
                <w:sz w:val="20"/>
                <w:szCs w:val="20"/>
              </w:rPr>
            </w:pPr>
          </w:p>
          <w:p w14:paraId="7B98B1B8"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b/>
                <w:sz w:val="20"/>
                <w:szCs w:val="20"/>
              </w:rPr>
              <w:t>On completion of the course students will be able to:</w:t>
            </w:r>
          </w:p>
        </w:tc>
      </w:tr>
      <w:tr w:rsidR="00255B59" w:rsidRPr="00255B59" w14:paraId="5C1870E3"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3696823B"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A1</w:t>
            </w:r>
          </w:p>
        </w:tc>
        <w:tc>
          <w:tcPr>
            <w:tcW w:w="4085" w:type="dxa"/>
            <w:tcBorders>
              <w:top w:val="single" w:sz="4" w:space="0" w:color="auto"/>
              <w:left w:val="single" w:sz="4" w:space="0" w:color="auto"/>
              <w:bottom w:val="single" w:sz="4" w:space="0" w:color="auto"/>
              <w:right w:val="single" w:sz="4" w:space="0" w:color="auto"/>
            </w:tcBorders>
          </w:tcPr>
          <w:p w14:paraId="2D1CCFA9" w14:textId="77777777" w:rsidR="00CA6EC8" w:rsidRPr="00255B59" w:rsidRDefault="00B57972" w:rsidP="009D417D">
            <w:pPr>
              <w:spacing w:after="0" w:line="240" w:lineRule="auto"/>
              <w:rPr>
                <w:rFonts w:ascii="Arial" w:hAnsi="Arial" w:cs="Arial"/>
                <w:sz w:val="20"/>
                <w:szCs w:val="20"/>
              </w:rPr>
            </w:pPr>
            <w:r w:rsidRPr="00255B59">
              <w:rPr>
                <w:rFonts w:ascii="Arial" w:hAnsi="Arial" w:cs="Arial"/>
                <w:sz w:val="20"/>
                <w:szCs w:val="20"/>
              </w:rPr>
              <w:t>Identify and evaluate major environmental problems associated with the development and use of natural resources and be able to propose management solutions.</w:t>
            </w:r>
            <w:r w:rsidR="009D417D" w:rsidRPr="00255B59">
              <w:rPr>
                <w:rFonts w:ascii="Arial" w:hAnsi="Arial" w:cs="Arial"/>
                <w:sz w:val="20"/>
                <w:szCs w:val="20"/>
              </w:rPr>
              <w:t xml:space="preserve"> </w:t>
            </w:r>
            <w:r w:rsidRPr="00255B59">
              <w:rPr>
                <w:rFonts w:ascii="Arial" w:hAnsi="Arial" w:cs="Arial"/>
                <w:i/>
                <w:sz w:val="18"/>
                <w:szCs w:val="18"/>
              </w:rPr>
              <w:t>(</w:t>
            </w:r>
            <w:r w:rsidR="009D417D" w:rsidRPr="00255B59">
              <w:rPr>
                <w:rFonts w:ascii="Arial" w:hAnsi="Arial" w:cs="Arial"/>
                <w:i/>
                <w:sz w:val="18"/>
                <w:szCs w:val="18"/>
              </w:rPr>
              <w:t xml:space="preserve">Core </w:t>
            </w:r>
            <w:r w:rsidR="0070498E" w:rsidRPr="00255B59">
              <w:rPr>
                <w:rFonts w:ascii="Arial" w:hAnsi="Arial" w:cs="Arial"/>
                <w:i/>
                <w:sz w:val="18"/>
                <w:szCs w:val="18"/>
              </w:rPr>
              <w:t>pathway</w:t>
            </w:r>
            <w:r w:rsidRPr="00255B59">
              <w:rPr>
                <w:rFonts w:ascii="Arial" w:hAnsi="Arial" w:cs="Arial"/>
                <w:i/>
                <w:sz w:val="18"/>
                <w:szCs w:val="18"/>
              </w:rPr>
              <w:t>)</w:t>
            </w:r>
          </w:p>
        </w:tc>
        <w:tc>
          <w:tcPr>
            <w:tcW w:w="628" w:type="dxa"/>
            <w:tcBorders>
              <w:top w:val="single" w:sz="4" w:space="0" w:color="auto"/>
              <w:left w:val="single" w:sz="4" w:space="0" w:color="auto"/>
              <w:bottom w:val="single" w:sz="4" w:space="0" w:color="auto"/>
              <w:right w:val="single" w:sz="4" w:space="0" w:color="auto"/>
            </w:tcBorders>
          </w:tcPr>
          <w:p w14:paraId="3CB78038"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B1</w:t>
            </w:r>
          </w:p>
        </w:tc>
        <w:tc>
          <w:tcPr>
            <w:tcW w:w="3104" w:type="dxa"/>
            <w:tcBorders>
              <w:top w:val="single" w:sz="4" w:space="0" w:color="auto"/>
              <w:left w:val="single" w:sz="4" w:space="0" w:color="auto"/>
              <w:bottom w:val="single" w:sz="4" w:space="0" w:color="auto"/>
              <w:right w:val="single" w:sz="4" w:space="0" w:color="auto"/>
            </w:tcBorders>
          </w:tcPr>
          <w:p w14:paraId="5C61844E" w14:textId="77777777" w:rsidR="00CA6EC8" w:rsidRPr="00255B59" w:rsidRDefault="00134C24" w:rsidP="00860DA6">
            <w:pPr>
              <w:spacing w:after="0" w:line="240" w:lineRule="auto"/>
              <w:rPr>
                <w:rFonts w:ascii="Arial" w:hAnsi="Arial" w:cs="Arial"/>
                <w:sz w:val="20"/>
                <w:szCs w:val="20"/>
              </w:rPr>
            </w:pPr>
            <w:r w:rsidRPr="00255B59">
              <w:rPr>
                <w:rFonts w:ascii="Arial" w:hAnsi="Arial" w:cs="Arial"/>
                <w:sz w:val="20"/>
                <w:szCs w:val="20"/>
              </w:rPr>
              <w:t>Be able to design</w:t>
            </w:r>
            <w:r w:rsidR="009734E9" w:rsidRPr="00255B59">
              <w:rPr>
                <w:rFonts w:ascii="Arial" w:hAnsi="Arial" w:cs="Arial"/>
                <w:sz w:val="20"/>
                <w:szCs w:val="20"/>
              </w:rPr>
              <w:t>,</w:t>
            </w:r>
            <w:r w:rsidRPr="00255B59">
              <w:rPr>
                <w:rFonts w:ascii="Arial" w:hAnsi="Arial" w:cs="Arial"/>
                <w:sz w:val="20"/>
                <w:szCs w:val="20"/>
              </w:rPr>
              <w:t xml:space="preserve"> manage and critical evaluat</w:t>
            </w:r>
            <w:r w:rsidR="00860DA6" w:rsidRPr="00255B59">
              <w:rPr>
                <w:rFonts w:ascii="Arial" w:hAnsi="Arial" w:cs="Arial"/>
                <w:sz w:val="20"/>
                <w:szCs w:val="20"/>
              </w:rPr>
              <w:t>e</w:t>
            </w:r>
            <w:r w:rsidRPr="00255B59">
              <w:rPr>
                <w:rFonts w:ascii="Arial" w:hAnsi="Arial" w:cs="Arial"/>
                <w:sz w:val="20"/>
                <w:szCs w:val="20"/>
              </w:rPr>
              <w:t xml:space="preserve"> </w:t>
            </w:r>
            <w:r w:rsidR="00860DA6" w:rsidRPr="00255B59">
              <w:rPr>
                <w:rFonts w:ascii="Arial" w:hAnsi="Arial" w:cs="Arial"/>
                <w:sz w:val="20"/>
                <w:szCs w:val="20"/>
              </w:rPr>
              <w:t>an independent</w:t>
            </w:r>
            <w:r w:rsidRPr="00255B59">
              <w:rPr>
                <w:rFonts w:ascii="Arial" w:hAnsi="Arial" w:cs="Arial"/>
                <w:sz w:val="20"/>
                <w:szCs w:val="20"/>
              </w:rPr>
              <w:t xml:space="preserve"> research project</w:t>
            </w:r>
            <w:r w:rsidR="00860DA6" w:rsidRPr="00255B59">
              <w:rPr>
                <w:rFonts w:ascii="Arial" w:hAnsi="Arial" w:cs="Arial"/>
                <w:sz w:val="20"/>
                <w:szCs w:val="20"/>
              </w:rPr>
              <w:t xml:space="preserve"> and to communicate concisely, orally and in writing, the findings of their research</w:t>
            </w:r>
            <w:r w:rsidRPr="00255B59">
              <w:rPr>
                <w:rFonts w:ascii="Arial" w:hAnsi="Arial" w:cs="Arial"/>
                <w:sz w:val="20"/>
                <w:szCs w:val="20"/>
              </w:rPr>
              <w:t xml:space="preserve">. </w:t>
            </w:r>
            <w:r w:rsidR="00191895" w:rsidRPr="00255B59">
              <w:rPr>
                <w:rFonts w:ascii="Arial" w:hAnsi="Arial" w:cs="Arial"/>
                <w:i/>
                <w:sz w:val="18"/>
                <w:szCs w:val="18"/>
              </w:rPr>
              <w:t>(All pathways)</w:t>
            </w:r>
          </w:p>
        </w:tc>
        <w:tc>
          <w:tcPr>
            <w:tcW w:w="644" w:type="dxa"/>
            <w:tcBorders>
              <w:top w:val="single" w:sz="4" w:space="0" w:color="auto"/>
              <w:left w:val="single" w:sz="4" w:space="0" w:color="auto"/>
              <w:bottom w:val="single" w:sz="4" w:space="0" w:color="auto"/>
              <w:right w:val="single" w:sz="4" w:space="0" w:color="auto"/>
            </w:tcBorders>
          </w:tcPr>
          <w:p w14:paraId="6780E770"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C1</w:t>
            </w:r>
          </w:p>
        </w:tc>
        <w:tc>
          <w:tcPr>
            <w:tcW w:w="4082" w:type="dxa"/>
            <w:tcBorders>
              <w:top w:val="single" w:sz="4" w:space="0" w:color="auto"/>
              <w:left w:val="single" w:sz="4" w:space="0" w:color="auto"/>
              <w:bottom w:val="single" w:sz="4" w:space="0" w:color="auto"/>
              <w:right w:val="single" w:sz="4" w:space="0" w:color="auto"/>
            </w:tcBorders>
          </w:tcPr>
          <w:p w14:paraId="47BBACD7" w14:textId="77777777" w:rsidR="00CA6EC8" w:rsidRPr="00255B59" w:rsidRDefault="00277C95" w:rsidP="00106B9D">
            <w:pPr>
              <w:spacing w:after="0" w:line="240" w:lineRule="auto"/>
              <w:rPr>
                <w:rFonts w:ascii="Arial" w:hAnsi="Arial" w:cs="Arial"/>
                <w:sz w:val="20"/>
                <w:szCs w:val="20"/>
              </w:rPr>
            </w:pPr>
            <w:r w:rsidRPr="00255B59">
              <w:rPr>
                <w:rFonts w:ascii="Arial" w:hAnsi="Arial" w:cs="Arial"/>
                <w:sz w:val="20"/>
                <w:szCs w:val="20"/>
              </w:rPr>
              <w:t xml:space="preserve">Integrate research design and </w:t>
            </w:r>
            <w:r w:rsidR="00540511" w:rsidRPr="00255B59">
              <w:rPr>
                <w:rFonts w:ascii="Arial" w:hAnsi="Arial" w:cs="Arial"/>
                <w:sz w:val="20"/>
                <w:szCs w:val="20"/>
              </w:rPr>
              <w:t xml:space="preserve">primary </w:t>
            </w:r>
            <w:r w:rsidRPr="00255B59">
              <w:rPr>
                <w:rFonts w:ascii="Arial" w:hAnsi="Arial" w:cs="Arial"/>
                <w:sz w:val="20"/>
                <w:szCs w:val="20"/>
              </w:rPr>
              <w:t xml:space="preserve">data collection and analysis methods from </w:t>
            </w:r>
            <w:r w:rsidR="00F303DB" w:rsidRPr="00255B59">
              <w:rPr>
                <w:rFonts w:ascii="Arial" w:hAnsi="Arial" w:cs="Arial"/>
                <w:sz w:val="20"/>
                <w:szCs w:val="20"/>
              </w:rPr>
              <w:t xml:space="preserve">the </w:t>
            </w:r>
            <w:r w:rsidR="00106B9D" w:rsidRPr="00255B59">
              <w:rPr>
                <w:rFonts w:ascii="Arial" w:hAnsi="Arial" w:cs="Arial"/>
                <w:sz w:val="20"/>
                <w:szCs w:val="20"/>
              </w:rPr>
              <w:t xml:space="preserve">core and energy pathways in environment </w:t>
            </w:r>
            <w:r w:rsidR="00F303DB" w:rsidRPr="00255B59">
              <w:rPr>
                <w:rFonts w:ascii="Arial" w:hAnsi="Arial" w:cs="Arial"/>
                <w:sz w:val="20"/>
                <w:szCs w:val="20"/>
              </w:rPr>
              <w:t>and energy management</w:t>
            </w:r>
            <w:r w:rsidRPr="00255B59">
              <w:rPr>
                <w:rFonts w:ascii="Arial" w:hAnsi="Arial" w:cs="Arial"/>
                <w:sz w:val="20"/>
                <w:szCs w:val="20"/>
              </w:rPr>
              <w:t>.</w:t>
            </w:r>
            <w:r w:rsidR="00F303DB" w:rsidRPr="00255B59">
              <w:rPr>
                <w:rFonts w:ascii="Arial" w:hAnsi="Arial" w:cs="Arial"/>
                <w:sz w:val="20"/>
                <w:szCs w:val="20"/>
              </w:rPr>
              <w:t xml:space="preserve"> </w:t>
            </w:r>
            <w:r w:rsidR="00F303DB" w:rsidRPr="00255B59">
              <w:rPr>
                <w:rFonts w:ascii="Arial" w:hAnsi="Arial" w:cs="Arial"/>
                <w:i/>
                <w:sz w:val="18"/>
                <w:szCs w:val="18"/>
              </w:rPr>
              <w:t>(All pathways)</w:t>
            </w:r>
          </w:p>
        </w:tc>
      </w:tr>
      <w:tr w:rsidR="00255B59" w:rsidRPr="00255B59" w14:paraId="2275E8D1"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33959094"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A2</w:t>
            </w:r>
          </w:p>
        </w:tc>
        <w:tc>
          <w:tcPr>
            <w:tcW w:w="4085" w:type="dxa"/>
            <w:tcBorders>
              <w:top w:val="single" w:sz="4" w:space="0" w:color="auto"/>
              <w:left w:val="single" w:sz="4" w:space="0" w:color="auto"/>
              <w:bottom w:val="single" w:sz="4" w:space="0" w:color="auto"/>
              <w:right w:val="single" w:sz="4" w:space="0" w:color="auto"/>
            </w:tcBorders>
          </w:tcPr>
          <w:p w14:paraId="598E7FC0" w14:textId="77777777" w:rsidR="00CA6EC8" w:rsidRPr="00255B59" w:rsidRDefault="00981AE6" w:rsidP="00FA2DEF">
            <w:pPr>
              <w:spacing w:after="0" w:line="240" w:lineRule="auto"/>
              <w:rPr>
                <w:rFonts w:ascii="Arial" w:hAnsi="Arial" w:cs="Arial"/>
                <w:sz w:val="20"/>
                <w:szCs w:val="20"/>
              </w:rPr>
            </w:pPr>
            <w:r w:rsidRPr="00255B59">
              <w:rPr>
                <w:rFonts w:ascii="Arial" w:hAnsi="Arial" w:cs="Arial"/>
                <w:sz w:val="20"/>
                <w:szCs w:val="20"/>
              </w:rPr>
              <w:t xml:space="preserve">Apply </w:t>
            </w:r>
            <w:r w:rsidR="009734E9" w:rsidRPr="00255B59">
              <w:rPr>
                <w:rFonts w:ascii="Arial" w:hAnsi="Arial" w:cs="Arial"/>
                <w:sz w:val="20"/>
                <w:szCs w:val="20"/>
              </w:rPr>
              <w:t xml:space="preserve">judgement, </w:t>
            </w:r>
            <w:r w:rsidRPr="00255B59">
              <w:rPr>
                <w:rFonts w:ascii="Arial" w:hAnsi="Arial" w:cs="Arial"/>
                <w:sz w:val="20"/>
                <w:szCs w:val="20"/>
              </w:rPr>
              <w:t xml:space="preserve">reflection and original thought to problem solving in a variety of contexts pertinent to sustainable environmental management and to </w:t>
            </w:r>
            <w:r w:rsidR="00B85341" w:rsidRPr="00255B59">
              <w:rPr>
                <w:rFonts w:ascii="Arial" w:hAnsi="Arial" w:cs="Arial"/>
                <w:sz w:val="20"/>
                <w:szCs w:val="20"/>
              </w:rPr>
              <w:t xml:space="preserve">develop </w:t>
            </w:r>
            <w:r w:rsidRPr="00255B59">
              <w:rPr>
                <w:rFonts w:ascii="Arial" w:hAnsi="Arial" w:cs="Arial"/>
                <w:sz w:val="20"/>
                <w:szCs w:val="20"/>
              </w:rPr>
              <w:t xml:space="preserve">policy and management responses to environmental change. </w:t>
            </w:r>
            <w:r w:rsidRPr="00255B59">
              <w:rPr>
                <w:rFonts w:ascii="Arial" w:hAnsi="Arial" w:cs="Arial"/>
                <w:i/>
                <w:sz w:val="18"/>
                <w:szCs w:val="18"/>
              </w:rPr>
              <w:t xml:space="preserve">(Core pathway) </w:t>
            </w:r>
          </w:p>
        </w:tc>
        <w:tc>
          <w:tcPr>
            <w:tcW w:w="628" w:type="dxa"/>
            <w:tcBorders>
              <w:top w:val="single" w:sz="4" w:space="0" w:color="auto"/>
              <w:left w:val="single" w:sz="4" w:space="0" w:color="auto"/>
              <w:bottom w:val="single" w:sz="4" w:space="0" w:color="auto"/>
              <w:right w:val="single" w:sz="4" w:space="0" w:color="auto"/>
            </w:tcBorders>
          </w:tcPr>
          <w:p w14:paraId="5C076B55"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B2</w:t>
            </w:r>
          </w:p>
        </w:tc>
        <w:tc>
          <w:tcPr>
            <w:tcW w:w="3104" w:type="dxa"/>
            <w:tcBorders>
              <w:top w:val="single" w:sz="4" w:space="0" w:color="auto"/>
              <w:left w:val="single" w:sz="4" w:space="0" w:color="auto"/>
              <w:bottom w:val="single" w:sz="4" w:space="0" w:color="auto"/>
              <w:right w:val="single" w:sz="4" w:space="0" w:color="auto"/>
            </w:tcBorders>
          </w:tcPr>
          <w:p w14:paraId="3C1E6D93" w14:textId="77777777" w:rsidR="00134C24" w:rsidRPr="00255B59" w:rsidRDefault="00716C2D" w:rsidP="00A01F3E">
            <w:pPr>
              <w:spacing w:after="0" w:line="240" w:lineRule="auto"/>
              <w:jc w:val="both"/>
              <w:rPr>
                <w:rFonts w:ascii="Arial" w:hAnsi="Arial" w:cs="Arial"/>
                <w:sz w:val="20"/>
                <w:szCs w:val="20"/>
              </w:rPr>
            </w:pPr>
            <w:r w:rsidRPr="00255B59">
              <w:rPr>
                <w:rFonts w:ascii="Arial" w:hAnsi="Arial" w:cs="Arial"/>
                <w:sz w:val="20"/>
                <w:szCs w:val="20"/>
              </w:rPr>
              <w:t xml:space="preserve">Demonstrate proficiency in the analysis, interpretation and presentation of primary research data and </w:t>
            </w:r>
            <w:r w:rsidR="00F71054" w:rsidRPr="00255B59">
              <w:rPr>
                <w:rFonts w:ascii="Arial" w:hAnsi="Arial" w:cs="Arial"/>
                <w:sz w:val="20"/>
                <w:szCs w:val="20"/>
              </w:rPr>
              <w:t xml:space="preserve">be able to critically synthesise incomplete or contradictory </w:t>
            </w:r>
            <w:r w:rsidRPr="00255B59">
              <w:rPr>
                <w:rFonts w:ascii="Arial" w:hAnsi="Arial" w:cs="Arial"/>
                <w:sz w:val="20"/>
                <w:szCs w:val="20"/>
              </w:rPr>
              <w:t>information</w:t>
            </w:r>
            <w:r w:rsidR="00F71054" w:rsidRPr="00255B59">
              <w:rPr>
                <w:rFonts w:ascii="Arial" w:hAnsi="Arial" w:cs="Arial"/>
                <w:sz w:val="20"/>
                <w:szCs w:val="20"/>
              </w:rPr>
              <w:t xml:space="preserve">. </w:t>
            </w:r>
            <w:r w:rsidR="00F71054" w:rsidRPr="00255B59">
              <w:rPr>
                <w:rFonts w:ascii="Arial" w:hAnsi="Arial" w:cs="Arial"/>
                <w:i/>
                <w:sz w:val="18"/>
                <w:szCs w:val="18"/>
              </w:rPr>
              <w:t>(All pathways)</w:t>
            </w:r>
          </w:p>
          <w:p w14:paraId="3B7B4B86" w14:textId="77777777" w:rsidR="00CA6EC8" w:rsidRPr="00255B59" w:rsidRDefault="00CA6EC8"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50CF7E8"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C2</w:t>
            </w:r>
          </w:p>
        </w:tc>
        <w:tc>
          <w:tcPr>
            <w:tcW w:w="4082" w:type="dxa"/>
            <w:tcBorders>
              <w:top w:val="single" w:sz="4" w:space="0" w:color="auto"/>
              <w:left w:val="single" w:sz="4" w:space="0" w:color="auto"/>
              <w:bottom w:val="single" w:sz="4" w:space="0" w:color="auto"/>
              <w:right w:val="single" w:sz="4" w:space="0" w:color="auto"/>
            </w:tcBorders>
          </w:tcPr>
          <w:p w14:paraId="482B9B7F" w14:textId="77777777" w:rsidR="005D0D11" w:rsidRPr="00255B59" w:rsidRDefault="005D0D11" w:rsidP="000A0C8C">
            <w:pPr>
              <w:spacing w:after="0" w:line="240" w:lineRule="auto"/>
              <w:rPr>
                <w:rFonts w:ascii="Arial" w:hAnsi="Arial" w:cs="Arial"/>
                <w:sz w:val="20"/>
                <w:szCs w:val="20"/>
              </w:rPr>
            </w:pPr>
            <w:r w:rsidRPr="00255B59">
              <w:rPr>
                <w:rFonts w:ascii="Arial" w:hAnsi="Arial" w:cs="Arial"/>
                <w:sz w:val="20"/>
                <w:szCs w:val="20"/>
              </w:rPr>
              <w:t xml:space="preserve">Plan, design and execute a sustained piece of independent research and critically evaluate and interpret data </w:t>
            </w:r>
            <w:r w:rsidR="000A0C8C" w:rsidRPr="00255B59">
              <w:rPr>
                <w:rFonts w:ascii="Arial" w:hAnsi="Arial" w:cs="Arial"/>
                <w:sz w:val="20"/>
                <w:szCs w:val="20"/>
              </w:rPr>
              <w:t>in the context</w:t>
            </w:r>
            <w:r w:rsidRPr="00255B59">
              <w:rPr>
                <w:rFonts w:ascii="Arial" w:hAnsi="Arial" w:cs="Arial"/>
                <w:sz w:val="20"/>
                <w:szCs w:val="20"/>
              </w:rPr>
              <w:t xml:space="preserve"> of </w:t>
            </w:r>
            <w:r w:rsidR="000A0C8C" w:rsidRPr="00255B59">
              <w:rPr>
                <w:rFonts w:ascii="Arial" w:hAnsi="Arial" w:cs="Arial"/>
                <w:sz w:val="20"/>
                <w:szCs w:val="20"/>
              </w:rPr>
              <w:t>contemporary</w:t>
            </w:r>
            <w:r w:rsidRPr="00255B59">
              <w:rPr>
                <w:rFonts w:ascii="Arial" w:hAnsi="Arial" w:cs="Arial"/>
                <w:sz w:val="20"/>
                <w:szCs w:val="20"/>
              </w:rPr>
              <w:t xml:space="preserve"> research</w:t>
            </w:r>
            <w:r w:rsidR="000A0C8C" w:rsidRPr="00255B59">
              <w:rPr>
                <w:rFonts w:ascii="Arial" w:hAnsi="Arial" w:cs="Arial"/>
                <w:sz w:val="20"/>
                <w:szCs w:val="20"/>
              </w:rPr>
              <w:t xml:space="preserve">. </w:t>
            </w:r>
            <w:r w:rsidR="000A0C8C" w:rsidRPr="00255B59">
              <w:rPr>
                <w:rFonts w:ascii="Arial" w:hAnsi="Arial" w:cs="Arial"/>
                <w:i/>
                <w:sz w:val="18"/>
                <w:szCs w:val="18"/>
              </w:rPr>
              <w:t>(All pathways)</w:t>
            </w:r>
          </w:p>
        </w:tc>
      </w:tr>
      <w:tr w:rsidR="00255B59" w:rsidRPr="00255B59" w14:paraId="339A7D7D"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7804E555"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A3</w:t>
            </w:r>
          </w:p>
        </w:tc>
        <w:tc>
          <w:tcPr>
            <w:tcW w:w="4085" w:type="dxa"/>
            <w:tcBorders>
              <w:top w:val="single" w:sz="4" w:space="0" w:color="auto"/>
              <w:left w:val="single" w:sz="4" w:space="0" w:color="auto"/>
              <w:bottom w:val="single" w:sz="4" w:space="0" w:color="auto"/>
              <w:right w:val="single" w:sz="4" w:space="0" w:color="auto"/>
            </w:tcBorders>
          </w:tcPr>
          <w:p w14:paraId="2945486C" w14:textId="77777777" w:rsidR="00CA6EC8" w:rsidRPr="00255B59" w:rsidRDefault="00981AE6" w:rsidP="00191895">
            <w:pPr>
              <w:spacing w:after="0" w:line="240" w:lineRule="auto"/>
              <w:rPr>
                <w:rFonts w:ascii="Arial" w:hAnsi="Arial" w:cs="Arial"/>
                <w:sz w:val="20"/>
                <w:szCs w:val="20"/>
              </w:rPr>
            </w:pPr>
            <w:r w:rsidRPr="00255B59">
              <w:rPr>
                <w:rFonts w:ascii="Arial" w:hAnsi="Arial" w:cs="Arial"/>
                <w:sz w:val="20"/>
                <w:szCs w:val="20"/>
              </w:rPr>
              <w:t xml:space="preserve">Show a critical understanding of the multidisciplinary challenges characteristic of environmental management in the context of managing threatened natural environments, scarce water resources and over-exploited energy systems. </w:t>
            </w:r>
            <w:r w:rsidRPr="00255B59">
              <w:rPr>
                <w:rFonts w:ascii="Arial" w:hAnsi="Arial" w:cs="Arial"/>
                <w:i/>
                <w:sz w:val="18"/>
                <w:szCs w:val="18"/>
              </w:rPr>
              <w:t>(</w:t>
            </w:r>
            <w:r w:rsidR="00191895" w:rsidRPr="00255B59">
              <w:rPr>
                <w:rFonts w:ascii="Arial" w:hAnsi="Arial" w:cs="Arial"/>
                <w:i/>
                <w:sz w:val="18"/>
                <w:szCs w:val="18"/>
              </w:rPr>
              <w:t>All</w:t>
            </w:r>
            <w:r w:rsidRPr="00255B59">
              <w:rPr>
                <w:rFonts w:ascii="Arial" w:hAnsi="Arial" w:cs="Arial"/>
                <w:i/>
                <w:sz w:val="18"/>
                <w:szCs w:val="18"/>
              </w:rPr>
              <w:t xml:space="preserve"> pathways) </w:t>
            </w:r>
          </w:p>
        </w:tc>
        <w:tc>
          <w:tcPr>
            <w:tcW w:w="628" w:type="dxa"/>
            <w:tcBorders>
              <w:top w:val="single" w:sz="4" w:space="0" w:color="auto"/>
              <w:left w:val="single" w:sz="4" w:space="0" w:color="auto"/>
              <w:bottom w:val="single" w:sz="4" w:space="0" w:color="auto"/>
              <w:right w:val="single" w:sz="4" w:space="0" w:color="auto"/>
            </w:tcBorders>
          </w:tcPr>
          <w:p w14:paraId="7163D880"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B3</w:t>
            </w:r>
          </w:p>
        </w:tc>
        <w:tc>
          <w:tcPr>
            <w:tcW w:w="3104" w:type="dxa"/>
            <w:tcBorders>
              <w:top w:val="single" w:sz="4" w:space="0" w:color="auto"/>
              <w:left w:val="single" w:sz="4" w:space="0" w:color="auto"/>
              <w:bottom w:val="single" w:sz="4" w:space="0" w:color="auto"/>
              <w:right w:val="single" w:sz="4" w:space="0" w:color="auto"/>
            </w:tcBorders>
          </w:tcPr>
          <w:p w14:paraId="42623B8E" w14:textId="77777777" w:rsidR="00CA6EC8" w:rsidRPr="00255B59" w:rsidRDefault="00C37647" w:rsidP="00716C2D">
            <w:pPr>
              <w:spacing w:after="0" w:line="240" w:lineRule="auto"/>
              <w:rPr>
                <w:rFonts w:ascii="Arial" w:hAnsi="Arial" w:cs="Arial"/>
                <w:sz w:val="20"/>
                <w:szCs w:val="20"/>
              </w:rPr>
            </w:pPr>
            <w:r w:rsidRPr="00255B59">
              <w:rPr>
                <w:rFonts w:ascii="Arial" w:hAnsi="Arial" w:cs="Arial"/>
                <w:sz w:val="20"/>
                <w:szCs w:val="20"/>
              </w:rPr>
              <w:t>Critically analyse, validate and synthesise multidisciplinary information from disparate sources in a manner that is innovative</w:t>
            </w:r>
            <w:r w:rsidR="00275005" w:rsidRPr="00255B59">
              <w:rPr>
                <w:rFonts w:ascii="Arial" w:hAnsi="Arial" w:cs="Arial"/>
                <w:sz w:val="20"/>
                <w:szCs w:val="20"/>
              </w:rPr>
              <w:t xml:space="preserve"> and </w:t>
            </w:r>
            <w:r w:rsidR="00716C2D" w:rsidRPr="00255B59">
              <w:rPr>
                <w:rFonts w:ascii="Arial" w:hAnsi="Arial" w:cs="Arial"/>
                <w:sz w:val="20"/>
                <w:szCs w:val="20"/>
              </w:rPr>
              <w:t xml:space="preserve">consistent with theories and practices </w:t>
            </w:r>
            <w:r w:rsidR="00275005" w:rsidRPr="00255B59">
              <w:rPr>
                <w:rFonts w:ascii="Arial" w:hAnsi="Arial" w:cs="Arial"/>
                <w:sz w:val="20"/>
                <w:szCs w:val="20"/>
              </w:rPr>
              <w:t xml:space="preserve">from sustainable environmental management. </w:t>
            </w:r>
            <w:r w:rsidR="00716C2D" w:rsidRPr="00255B59">
              <w:rPr>
                <w:rFonts w:ascii="Arial" w:hAnsi="Arial" w:cs="Arial"/>
                <w:i/>
                <w:sz w:val="18"/>
                <w:szCs w:val="18"/>
              </w:rPr>
              <w:t xml:space="preserve">(Core pathway) </w:t>
            </w:r>
          </w:p>
        </w:tc>
        <w:tc>
          <w:tcPr>
            <w:tcW w:w="644" w:type="dxa"/>
            <w:tcBorders>
              <w:top w:val="single" w:sz="4" w:space="0" w:color="auto"/>
              <w:left w:val="single" w:sz="4" w:space="0" w:color="auto"/>
              <w:bottom w:val="single" w:sz="4" w:space="0" w:color="auto"/>
              <w:right w:val="single" w:sz="4" w:space="0" w:color="auto"/>
            </w:tcBorders>
          </w:tcPr>
          <w:p w14:paraId="53C0B3C4"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C3</w:t>
            </w:r>
          </w:p>
        </w:tc>
        <w:tc>
          <w:tcPr>
            <w:tcW w:w="4082" w:type="dxa"/>
            <w:tcBorders>
              <w:top w:val="single" w:sz="4" w:space="0" w:color="auto"/>
              <w:left w:val="single" w:sz="4" w:space="0" w:color="auto"/>
              <w:bottom w:val="single" w:sz="4" w:space="0" w:color="auto"/>
              <w:right w:val="single" w:sz="4" w:space="0" w:color="auto"/>
            </w:tcBorders>
          </w:tcPr>
          <w:p w14:paraId="47E53B3D" w14:textId="77777777" w:rsidR="00CA6EC8" w:rsidRPr="00255B59" w:rsidRDefault="00E817E5" w:rsidP="00A01F3E">
            <w:pPr>
              <w:spacing w:after="0" w:line="240" w:lineRule="auto"/>
              <w:rPr>
                <w:rFonts w:ascii="Arial" w:hAnsi="Arial" w:cs="Arial"/>
                <w:sz w:val="20"/>
                <w:szCs w:val="20"/>
              </w:rPr>
            </w:pPr>
            <w:r w:rsidRPr="00255B59">
              <w:rPr>
                <w:rFonts w:ascii="Arial" w:hAnsi="Arial" w:cs="Arial"/>
                <w:sz w:val="20"/>
                <w:szCs w:val="20"/>
              </w:rPr>
              <w:t xml:space="preserve">Analyse quantitative data with accuracy and precision and adapt approach and analytical techniques to new situations. </w:t>
            </w:r>
            <w:r w:rsidRPr="00255B59">
              <w:rPr>
                <w:rFonts w:ascii="Arial" w:hAnsi="Arial" w:cs="Arial"/>
                <w:i/>
                <w:sz w:val="18"/>
                <w:szCs w:val="18"/>
              </w:rPr>
              <w:t>(All pathways)</w:t>
            </w:r>
            <w:r w:rsidR="00277C95" w:rsidRPr="00255B59">
              <w:rPr>
                <w:rFonts w:ascii="Arial" w:hAnsi="Arial" w:cs="Arial"/>
                <w:sz w:val="20"/>
                <w:szCs w:val="20"/>
              </w:rPr>
              <w:t>.</w:t>
            </w:r>
          </w:p>
        </w:tc>
      </w:tr>
      <w:tr w:rsidR="00255B59" w:rsidRPr="00255B59" w14:paraId="17DAA78C"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2A139643" w14:textId="77777777" w:rsidR="00965F48" w:rsidRPr="00255B59" w:rsidRDefault="00965F48" w:rsidP="00965F48">
            <w:pPr>
              <w:spacing w:after="0" w:line="240" w:lineRule="auto"/>
              <w:rPr>
                <w:rFonts w:ascii="Arial" w:hAnsi="Arial" w:cs="Arial"/>
                <w:sz w:val="20"/>
                <w:szCs w:val="20"/>
              </w:rPr>
            </w:pPr>
            <w:r w:rsidRPr="00255B59">
              <w:rPr>
                <w:rFonts w:ascii="Arial" w:hAnsi="Arial" w:cs="Arial"/>
                <w:sz w:val="20"/>
                <w:szCs w:val="20"/>
              </w:rPr>
              <w:t>A4</w:t>
            </w:r>
          </w:p>
        </w:tc>
        <w:tc>
          <w:tcPr>
            <w:tcW w:w="4085" w:type="dxa"/>
            <w:tcBorders>
              <w:top w:val="single" w:sz="4" w:space="0" w:color="auto"/>
              <w:left w:val="single" w:sz="4" w:space="0" w:color="auto"/>
              <w:bottom w:val="single" w:sz="4" w:space="0" w:color="auto"/>
              <w:right w:val="single" w:sz="4" w:space="0" w:color="auto"/>
            </w:tcBorders>
          </w:tcPr>
          <w:p w14:paraId="054D2C32" w14:textId="77777777" w:rsidR="00965F48" w:rsidRPr="00255B59" w:rsidRDefault="000159FA" w:rsidP="00965F48">
            <w:pPr>
              <w:spacing w:after="0" w:line="240" w:lineRule="auto"/>
              <w:jc w:val="both"/>
              <w:rPr>
                <w:rFonts w:ascii="Arial" w:hAnsi="Arial" w:cs="Arial"/>
                <w:sz w:val="20"/>
                <w:szCs w:val="20"/>
              </w:rPr>
            </w:pPr>
            <w:r w:rsidRPr="00255B59">
              <w:rPr>
                <w:rFonts w:ascii="Arial" w:hAnsi="Arial" w:cs="Arial"/>
                <w:sz w:val="20"/>
                <w:szCs w:val="20"/>
              </w:rPr>
              <w:t>Develop professional skills, values and competence in the reflective discussion</w:t>
            </w:r>
            <w:r w:rsidR="00934F9D" w:rsidRPr="00255B59">
              <w:rPr>
                <w:rFonts w:ascii="Arial" w:hAnsi="Arial" w:cs="Arial"/>
                <w:sz w:val="20"/>
                <w:szCs w:val="20"/>
              </w:rPr>
              <w:t xml:space="preserve"> of</w:t>
            </w:r>
            <w:r w:rsidRPr="00255B59">
              <w:rPr>
                <w:rFonts w:ascii="Arial" w:hAnsi="Arial" w:cs="Arial"/>
                <w:sz w:val="20"/>
                <w:szCs w:val="20"/>
              </w:rPr>
              <w:t xml:space="preserve"> </w:t>
            </w:r>
            <w:r w:rsidR="007D5797" w:rsidRPr="00255B59">
              <w:rPr>
                <w:rFonts w:ascii="Arial" w:hAnsi="Arial" w:cs="Arial"/>
                <w:sz w:val="20"/>
                <w:szCs w:val="20"/>
              </w:rPr>
              <w:t>energy</w:t>
            </w:r>
            <w:r w:rsidRPr="00255B59">
              <w:rPr>
                <w:rFonts w:ascii="Arial" w:hAnsi="Arial" w:cs="Arial"/>
                <w:sz w:val="20"/>
                <w:szCs w:val="20"/>
              </w:rPr>
              <w:t xml:space="preserve"> </w:t>
            </w:r>
            <w:r w:rsidR="003C7792" w:rsidRPr="00255B59">
              <w:rPr>
                <w:rFonts w:ascii="Arial" w:hAnsi="Arial" w:cs="Arial"/>
                <w:sz w:val="20"/>
                <w:szCs w:val="20"/>
              </w:rPr>
              <w:t>management</w:t>
            </w:r>
            <w:r w:rsidRPr="00255B59">
              <w:rPr>
                <w:rFonts w:ascii="Arial" w:hAnsi="Arial" w:cs="Arial"/>
                <w:sz w:val="20"/>
                <w:szCs w:val="20"/>
              </w:rPr>
              <w:t xml:space="preserve"> and critically analyse concepts of sustainability as they apply to the management of </w:t>
            </w:r>
            <w:r w:rsidR="007D5797" w:rsidRPr="00255B59">
              <w:rPr>
                <w:rFonts w:ascii="Arial" w:hAnsi="Arial" w:cs="Arial"/>
                <w:sz w:val="20"/>
                <w:szCs w:val="20"/>
              </w:rPr>
              <w:t>energy</w:t>
            </w:r>
            <w:r w:rsidRPr="00255B59">
              <w:rPr>
                <w:rFonts w:ascii="Arial" w:hAnsi="Arial" w:cs="Arial"/>
                <w:sz w:val="20"/>
                <w:szCs w:val="20"/>
              </w:rPr>
              <w:t xml:space="preserve"> </w:t>
            </w:r>
            <w:r w:rsidR="003C7792" w:rsidRPr="00255B59">
              <w:rPr>
                <w:rFonts w:ascii="Arial" w:hAnsi="Arial" w:cs="Arial"/>
                <w:sz w:val="20"/>
                <w:szCs w:val="20"/>
              </w:rPr>
              <w:t>systems</w:t>
            </w:r>
            <w:r w:rsidRPr="00255B59">
              <w:rPr>
                <w:rFonts w:ascii="Arial" w:hAnsi="Arial" w:cs="Arial"/>
                <w:sz w:val="20"/>
                <w:szCs w:val="20"/>
              </w:rPr>
              <w:t xml:space="preserve">. </w:t>
            </w:r>
            <w:r w:rsidR="0070498E" w:rsidRPr="00255B59">
              <w:rPr>
                <w:rFonts w:ascii="Arial" w:hAnsi="Arial" w:cs="Arial"/>
                <w:i/>
                <w:sz w:val="18"/>
                <w:szCs w:val="18"/>
              </w:rPr>
              <w:t>(</w:t>
            </w:r>
            <w:r w:rsidR="001961DD" w:rsidRPr="00255B59">
              <w:rPr>
                <w:rFonts w:ascii="Arial" w:hAnsi="Arial" w:cs="Arial"/>
                <w:i/>
                <w:sz w:val="18"/>
                <w:szCs w:val="18"/>
              </w:rPr>
              <w:t>Energy</w:t>
            </w:r>
            <w:r w:rsidRPr="00255B59">
              <w:rPr>
                <w:rFonts w:ascii="Arial" w:hAnsi="Arial" w:cs="Arial"/>
                <w:i/>
                <w:sz w:val="18"/>
                <w:szCs w:val="18"/>
              </w:rPr>
              <w:t xml:space="preserve"> Pathway)</w:t>
            </w:r>
          </w:p>
          <w:p w14:paraId="3A0FF5F2" w14:textId="77777777" w:rsidR="00965F48" w:rsidRPr="00255B59" w:rsidRDefault="00965F48" w:rsidP="00965F48">
            <w:pPr>
              <w:spacing w:after="0" w:line="240" w:lineRule="auto"/>
              <w:rPr>
                <w:rFonts w:ascii="Arial" w:hAnsi="Arial" w:cs="Arial"/>
                <w:sz w:val="20"/>
                <w:szCs w:val="20"/>
              </w:rPr>
            </w:pPr>
          </w:p>
        </w:tc>
        <w:tc>
          <w:tcPr>
            <w:tcW w:w="628" w:type="dxa"/>
            <w:tcBorders>
              <w:top w:val="single" w:sz="4" w:space="0" w:color="auto"/>
              <w:left w:val="single" w:sz="4" w:space="0" w:color="auto"/>
              <w:bottom w:val="single" w:sz="4" w:space="0" w:color="auto"/>
              <w:right w:val="single" w:sz="4" w:space="0" w:color="auto"/>
            </w:tcBorders>
          </w:tcPr>
          <w:p w14:paraId="7508E5E4" w14:textId="77777777" w:rsidR="00965F48" w:rsidRPr="00255B59" w:rsidRDefault="00965F48" w:rsidP="00965F48">
            <w:pPr>
              <w:spacing w:after="0" w:line="240" w:lineRule="auto"/>
              <w:rPr>
                <w:rFonts w:ascii="Arial" w:hAnsi="Arial" w:cs="Arial"/>
                <w:sz w:val="20"/>
                <w:szCs w:val="20"/>
              </w:rPr>
            </w:pPr>
            <w:r w:rsidRPr="00255B59">
              <w:rPr>
                <w:rFonts w:ascii="Arial" w:hAnsi="Arial" w:cs="Arial"/>
                <w:sz w:val="20"/>
                <w:szCs w:val="20"/>
              </w:rPr>
              <w:t>B4</w:t>
            </w:r>
          </w:p>
        </w:tc>
        <w:tc>
          <w:tcPr>
            <w:tcW w:w="3104" w:type="dxa"/>
            <w:tcBorders>
              <w:top w:val="single" w:sz="4" w:space="0" w:color="auto"/>
              <w:left w:val="single" w:sz="4" w:space="0" w:color="auto"/>
              <w:bottom w:val="single" w:sz="4" w:space="0" w:color="auto"/>
              <w:right w:val="single" w:sz="4" w:space="0" w:color="auto"/>
            </w:tcBorders>
          </w:tcPr>
          <w:p w14:paraId="131103D1" w14:textId="77777777" w:rsidR="00965F48" w:rsidRPr="00255B59" w:rsidRDefault="00965F48" w:rsidP="001F7BA3">
            <w:pPr>
              <w:spacing w:after="0" w:line="240" w:lineRule="auto"/>
              <w:rPr>
                <w:rFonts w:ascii="Arial" w:hAnsi="Arial" w:cs="Arial"/>
                <w:sz w:val="20"/>
                <w:szCs w:val="20"/>
              </w:rPr>
            </w:pPr>
            <w:r w:rsidRPr="00255B59">
              <w:rPr>
                <w:rFonts w:ascii="Arial" w:hAnsi="Arial" w:cs="Arial"/>
                <w:sz w:val="20"/>
                <w:szCs w:val="20"/>
              </w:rPr>
              <w:t xml:space="preserve">Have enhanced </w:t>
            </w:r>
            <w:r w:rsidR="0043139D" w:rsidRPr="00255B59">
              <w:rPr>
                <w:rFonts w:ascii="Arial" w:hAnsi="Arial" w:cs="Arial"/>
                <w:sz w:val="20"/>
                <w:szCs w:val="20"/>
              </w:rPr>
              <w:t>ability to evaluate primary research and advanced scholarship</w:t>
            </w:r>
            <w:r w:rsidR="001D39A2" w:rsidRPr="00255B59">
              <w:rPr>
                <w:rFonts w:ascii="Arial" w:hAnsi="Arial" w:cs="Arial"/>
                <w:sz w:val="20"/>
                <w:szCs w:val="20"/>
              </w:rPr>
              <w:t xml:space="preserve"> and apply their understanding </w:t>
            </w:r>
            <w:r w:rsidR="0043139D" w:rsidRPr="00255B59">
              <w:rPr>
                <w:rFonts w:ascii="Arial" w:hAnsi="Arial" w:cs="Arial"/>
                <w:sz w:val="20"/>
                <w:szCs w:val="20"/>
              </w:rPr>
              <w:t>to</w:t>
            </w:r>
            <w:r w:rsidR="001D39A2" w:rsidRPr="00255B59">
              <w:rPr>
                <w:rFonts w:ascii="Arial" w:hAnsi="Arial" w:cs="Arial"/>
                <w:sz w:val="20"/>
                <w:szCs w:val="20"/>
              </w:rPr>
              <w:t xml:space="preserve"> develop original and innovative approaches to sustainable practices in managing energy technology</w:t>
            </w:r>
            <w:r w:rsidRPr="00255B59">
              <w:rPr>
                <w:rFonts w:ascii="Arial" w:hAnsi="Arial" w:cs="Arial"/>
                <w:sz w:val="20"/>
                <w:szCs w:val="20"/>
              </w:rPr>
              <w:t xml:space="preserve">. </w:t>
            </w:r>
            <w:r w:rsidR="001D39A2" w:rsidRPr="00255B59">
              <w:rPr>
                <w:rFonts w:ascii="Arial" w:hAnsi="Arial" w:cs="Arial"/>
                <w:sz w:val="20"/>
                <w:szCs w:val="20"/>
              </w:rPr>
              <w:t>(</w:t>
            </w:r>
            <w:r w:rsidR="001961DD" w:rsidRPr="00255B59">
              <w:rPr>
                <w:rFonts w:ascii="Arial" w:hAnsi="Arial" w:cs="Arial"/>
                <w:i/>
                <w:sz w:val="18"/>
                <w:szCs w:val="18"/>
              </w:rPr>
              <w:t>Energy pathway</w:t>
            </w:r>
            <w:r w:rsidR="001D39A2" w:rsidRPr="00255B59">
              <w:rPr>
                <w:rFonts w:ascii="Arial" w:hAnsi="Arial" w:cs="Arial"/>
                <w:i/>
                <w:sz w:val="18"/>
                <w:szCs w:val="18"/>
              </w:rPr>
              <w:t>)</w:t>
            </w:r>
          </w:p>
          <w:p w14:paraId="5630AD66" w14:textId="77777777" w:rsidR="00965F48" w:rsidRPr="00255B59" w:rsidRDefault="00965F48" w:rsidP="00E372D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7C12F916" w14:textId="77777777" w:rsidR="00965F48" w:rsidRPr="00255B59" w:rsidRDefault="00965F48" w:rsidP="00965F48">
            <w:pPr>
              <w:spacing w:after="0" w:line="240" w:lineRule="auto"/>
              <w:rPr>
                <w:rFonts w:ascii="Arial" w:hAnsi="Arial" w:cs="Arial"/>
                <w:sz w:val="20"/>
                <w:szCs w:val="20"/>
              </w:rPr>
            </w:pPr>
            <w:r w:rsidRPr="00255B59">
              <w:rPr>
                <w:rFonts w:ascii="Arial" w:hAnsi="Arial" w:cs="Arial"/>
                <w:sz w:val="20"/>
                <w:szCs w:val="20"/>
              </w:rPr>
              <w:t>C4</w:t>
            </w:r>
          </w:p>
        </w:tc>
        <w:tc>
          <w:tcPr>
            <w:tcW w:w="4082" w:type="dxa"/>
            <w:tcBorders>
              <w:top w:val="single" w:sz="4" w:space="0" w:color="auto"/>
              <w:left w:val="single" w:sz="4" w:space="0" w:color="auto"/>
              <w:bottom w:val="single" w:sz="4" w:space="0" w:color="auto"/>
              <w:right w:val="single" w:sz="4" w:space="0" w:color="auto"/>
            </w:tcBorders>
          </w:tcPr>
          <w:p w14:paraId="7500AAF6" w14:textId="77777777" w:rsidR="00965F48" w:rsidRPr="00255B59" w:rsidRDefault="00E940A4" w:rsidP="00965F48">
            <w:pPr>
              <w:spacing w:after="0" w:line="240" w:lineRule="auto"/>
              <w:rPr>
                <w:rFonts w:ascii="Arial" w:hAnsi="Arial" w:cs="Arial"/>
                <w:sz w:val="20"/>
                <w:szCs w:val="20"/>
              </w:rPr>
            </w:pPr>
            <w:r w:rsidRPr="00255B59">
              <w:rPr>
                <w:rFonts w:ascii="Arial" w:hAnsi="Arial" w:cs="Arial"/>
                <w:sz w:val="20"/>
                <w:szCs w:val="20"/>
              </w:rPr>
              <w:t>Identify and formulate research questions using advanced scientific practices and contemporary methods in energy management. (</w:t>
            </w:r>
            <w:r w:rsidRPr="00255B59">
              <w:rPr>
                <w:rFonts w:ascii="Arial" w:hAnsi="Arial" w:cs="Arial"/>
                <w:i/>
                <w:sz w:val="18"/>
                <w:szCs w:val="18"/>
              </w:rPr>
              <w:t>Energy pathway)</w:t>
            </w:r>
          </w:p>
        </w:tc>
      </w:tr>
      <w:tr w:rsidR="00255B59" w:rsidRPr="00255B59" w14:paraId="6570B177"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351F3AB4" w14:textId="77777777" w:rsidR="00965F48" w:rsidRPr="00255B59" w:rsidRDefault="005B770E" w:rsidP="00A01F3E">
            <w:pPr>
              <w:spacing w:after="0" w:line="240" w:lineRule="auto"/>
              <w:rPr>
                <w:rFonts w:ascii="Arial" w:hAnsi="Arial" w:cs="Arial"/>
                <w:sz w:val="20"/>
                <w:szCs w:val="20"/>
              </w:rPr>
            </w:pPr>
            <w:r w:rsidRPr="00255B59">
              <w:rPr>
                <w:rFonts w:ascii="Arial" w:hAnsi="Arial" w:cs="Arial"/>
                <w:sz w:val="20"/>
                <w:szCs w:val="20"/>
              </w:rPr>
              <w:t>A5</w:t>
            </w:r>
          </w:p>
        </w:tc>
        <w:tc>
          <w:tcPr>
            <w:tcW w:w="4085" w:type="dxa"/>
            <w:tcBorders>
              <w:top w:val="single" w:sz="4" w:space="0" w:color="auto"/>
              <w:left w:val="single" w:sz="4" w:space="0" w:color="auto"/>
              <w:bottom w:val="single" w:sz="4" w:space="0" w:color="auto"/>
              <w:right w:val="single" w:sz="4" w:space="0" w:color="auto"/>
            </w:tcBorders>
          </w:tcPr>
          <w:p w14:paraId="34C2D79E" w14:textId="77777777" w:rsidR="00965F48" w:rsidRPr="00255B59" w:rsidRDefault="005B770E" w:rsidP="009D417D">
            <w:pPr>
              <w:spacing w:after="0" w:line="240" w:lineRule="auto"/>
              <w:jc w:val="both"/>
              <w:rPr>
                <w:rFonts w:ascii="Arial" w:hAnsi="Arial" w:cs="Arial"/>
                <w:sz w:val="20"/>
                <w:szCs w:val="20"/>
              </w:rPr>
            </w:pPr>
            <w:r w:rsidRPr="00255B59">
              <w:rPr>
                <w:rFonts w:ascii="Arial" w:hAnsi="Arial" w:cs="Arial"/>
                <w:sz w:val="20"/>
                <w:szCs w:val="20"/>
              </w:rPr>
              <w:t xml:space="preserve">Demonstrate a critical understanding of how the operation of energy systems can be used for sustainable management </w:t>
            </w:r>
            <w:r w:rsidR="0070498E" w:rsidRPr="00255B59">
              <w:rPr>
                <w:rFonts w:ascii="Arial" w:hAnsi="Arial" w:cs="Arial"/>
                <w:sz w:val="20"/>
                <w:szCs w:val="20"/>
              </w:rPr>
              <w:t>a</w:t>
            </w:r>
            <w:r w:rsidRPr="00255B59">
              <w:rPr>
                <w:rFonts w:ascii="Arial" w:hAnsi="Arial" w:cs="Arial"/>
                <w:sz w:val="20"/>
                <w:szCs w:val="20"/>
              </w:rPr>
              <w:t xml:space="preserve">nd demonstrate an understanding of the impact energy has on the local and global environment. </w:t>
            </w:r>
            <w:r w:rsidRPr="00255B59">
              <w:rPr>
                <w:rFonts w:ascii="Arial" w:hAnsi="Arial" w:cs="Arial"/>
                <w:i/>
                <w:sz w:val="18"/>
                <w:szCs w:val="18"/>
              </w:rPr>
              <w:t>(Energy Pathway)</w:t>
            </w:r>
          </w:p>
        </w:tc>
        <w:tc>
          <w:tcPr>
            <w:tcW w:w="628" w:type="dxa"/>
            <w:tcBorders>
              <w:top w:val="single" w:sz="4" w:space="0" w:color="auto"/>
              <w:left w:val="single" w:sz="4" w:space="0" w:color="auto"/>
              <w:bottom w:val="single" w:sz="4" w:space="0" w:color="auto"/>
              <w:right w:val="single" w:sz="4" w:space="0" w:color="auto"/>
            </w:tcBorders>
          </w:tcPr>
          <w:p w14:paraId="6B2E56A0" w14:textId="77777777" w:rsidR="00965F48" w:rsidRPr="00255B59" w:rsidRDefault="000454EB" w:rsidP="00A01F3E">
            <w:pPr>
              <w:spacing w:after="0" w:line="240" w:lineRule="auto"/>
              <w:rPr>
                <w:rFonts w:ascii="Arial" w:hAnsi="Arial" w:cs="Arial"/>
                <w:sz w:val="20"/>
                <w:szCs w:val="20"/>
              </w:rPr>
            </w:pPr>
            <w:r w:rsidRPr="00255B59">
              <w:rPr>
                <w:rFonts w:ascii="Arial" w:hAnsi="Arial" w:cs="Arial"/>
                <w:sz w:val="20"/>
                <w:szCs w:val="20"/>
              </w:rPr>
              <w:t>B5</w:t>
            </w:r>
          </w:p>
        </w:tc>
        <w:tc>
          <w:tcPr>
            <w:tcW w:w="3104" w:type="dxa"/>
            <w:tcBorders>
              <w:top w:val="single" w:sz="4" w:space="0" w:color="auto"/>
              <w:left w:val="single" w:sz="4" w:space="0" w:color="auto"/>
              <w:bottom w:val="single" w:sz="4" w:space="0" w:color="auto"/>
              <w:right w:val="single" w:sz="4" w:space="0" w:color="auto"/>
            </w:tcBorders>
          </w:tcPr>
          <w:p w14:paraId="5A42460A" w14:textId="77777777" w:rsidR="00965F48" w:rsidRPr="00255B59" w:rsidRDefault="000454EB" w:rsidP="00A01F3E">
            <w:pPr>
              <w:spacing w:after="0" w:line="240" w:lineRule="auto"/>
              <w:jc w:val="both"/>
              <w:rPr>
                <w:rFonts w:ascii="Arial" w:hAnsi="Arial" w:cs="Arial"/>
                <w:sz w:val="20"/>
                <w:szCs w:val="20"/>
              </w:rPr>
            </w:pPr>
            <w:r w:rsidRPr="00255B59">
              <w:rPr>
                <w:rFonts w:ascii="Arial" w:hAnsi="Arial" w:cs="Arial"/>
                <w:sz w:val="20"/>
                <w:szCs w:val="20"/>
              </w:rPr>
              <w:t xml:space="preserve">Reflect critically on their experience during the professional placement, including research and information literacy, numeracy, management and leadership skills. </w:t>
            </w:r>
            <w:r w:rsidRPr="00255B59">
              <w:rPr>
                <w:rFonts w:ascii="Arial" w:hAnsi="Arial" w:cs="Arial"/>
                <w:i/>
                <w:sz w:val="20"/>
                <w:szCs w:val="20"/>
              </w:rPr>
              <w:t>(with Professional Placement Only)</w:t>
            </w:r>
          </w:p>
        </w:tc>
        <w:tc>
          <w:tcPr>
            <w:tcW w:w="644" w:type="dxa"/>
            <w:tcBorders>
              <w:top w:val="single" w:sz="4" w:space="0" w:color="auto"/>
              <w:left w:val="single" w:sz="4" w:space="0" w:color="auto"/>
              <w:bottom w:val="single" w:sz="4" w:space="0" w:color="auto"/>
              <w:right w:val="single" w:sz="4" w:space="0" w:color="auto"/>
            </w:tcBorders>
          </w:tcPr>
          <w:p w14:paraId="56E055E9" w14:textId="77777777" w:rsidR="00965F48" w:rsidRPr="00255B59" w:rsidRDefault="00B70959" w:rsidP="00A01F3E">
            <w:pPr>
              <w:spacing w:after="0" w:line="240" w:lineRule="auto"/>
              <w:rPr>
                <w:rFonts w:ascii="Arial" w:hAnsi="Arial" w:cs="Arial"/>
                <w:sz w:val="20"/>
                <w:szCs w:val="20"/>
              </w:rPr>
            </w:pPr>
            <w:r w:rsidRPr="00255B59">
              <w:rPr>
                <w:rFonts w:ascii="Arial" w:hAnsi="Arial" w:cs="Arial"/>
                <w:sz w:val="20"/>
                <w:szCs w:val="20"/>
              </w:rPr>
              <w:t>C5</w:t>
            </w:r>
          </w:p>
        </w:tc>
        <w:tc>
          <w:tcPr>
            <w:tcW w:w="4082" w:type="dxa"/>
            <w:tcBorders>
              <w:top w:val="single" w:sz="4" w:space="0" w:color="auto"/>
              <w:left w:val="single" w:sz="4" w:space="0" w:color="auto"/>
              <w:bottom w:val="single" w:sz="4" w:space="0" w:color="auto"/>
              <w:right w:val="single" w:sz="4" w:space="0" w:color="auto"/>
            </w:tcBorders>
          </w:tcPr>
          <w:p w14:paraId="77D6387D" w14:textId="77777777" w:rsidR="00965F48" w:rsidRPr="00255B59" w:rsidRDefault="00B70959" w:rsidP="00B70959">
            <w:pPr>
              <w:tabs>
                <w:tab w:val="left" w:pos="-1440"/>
                <w:tab w:val="left" w:pos="-720"/>
              </w:tabs>
              <w:suppressAutoHyphens/>
              <w:autoSpaceDE w:val="0"/>
              <w:autoSpaceDN w:val="0"/>
              <w:spacing w:after="0" w:line="240" w:lineRule="auto"/>
              <w:rPr>
                <w:rFonts w:ascii="Arial" w:hAnsi="Arial" w:cs="Arial"/>
                <w:sz w:val="20"/>
                <w:szCs w:val="20"/>
              </w:rPr>
            </w:pPr>
            <w:r w:rsidRPr="00255B59">
              <w:rPr>
                <w:rFonts w:ascii="Arial" w:hAnsi="Arial" w:cs="Arial"/>
                <w:sz w:val="20"/>
                <w:szCs w:val="20"/>
              </w:rPr>
              <w:t xml:space="preserve">Develop and practise key personal and employability skills and show examples of the application of these skills </w:t>
            </w:r>
            <w:r w:rsidRPr="00255B59">
              <w:rPr>
                <w:rFonts w:ascii="Arial" w:hAnsi="Arial" w:cs="Arial"/>
                <w:i/>
                <w:sz w:val="20"/>
                <w:szCs w:val="20"/>
              </w:rPr>
              <w:t>(With Professional Placement Only)</w:t>
            </w:r>
          </w:p>
        </w:tc>
      </w:tr>
      <w:tr w:rsidR="00255B59" w:rsidRPr="00255B59" w14:paraId="475666DB" w14:textId="77777777" w:rsidTr="0000504E">
        <w:trPr>
          <w:gridAfter w:val="1"/>
          <w:wAfter w:w="10" w:type="dxa"/>
          <w:trHeight w:val="222"/>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E42053C" w14:textId="77777777" w:rsidR="0000504E" w:rsidRPr="00255B59" w:rsidRDefault="0000504E" w:rsidP="00A01F3E">
            <w:pPr>
              <w:spacing w:after="0" w:line="240" w:lineRule="auto"/>
              <w:jc w:val="center"/>
              <w:rPr>
                <w:rFonts w:ascii="Arial" w:hAnsi="Arial" w:cs="Arial"/>
                <w:sz w:val="20"/>
                <w:szCs w:val="20"/>
              </w:rPr>
            </w:pPr>
            <w:r w:rsidRPr="00255B59">
              <w:rPr>
                <w:rFonts w:ascii="Arial" w:hAnsi="Arial" w:cs="Arial"/>
                <w:sz w:val="20"/>
                <w:szCs w:val="20"/>
              </w:rPr>
              <w:t>A6</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3847B493" w14:textId="77777777" w:rsidR="0000504E" w:rsidRPr="00255B59" w:rsidRDefault="0000504E" w:rsidP="004404AB">
            <w:pPr>
              <w:spacing w:after="0" w:line="240" w:lineRule="auto"/>
              <w:rPr>
                <w:rFonts w:ascii="Arial" w:hAnsi="Arial" w:cs="Arial"/>
                <w:b/>
                <w:sz w:val="20"/>
                <w:szCs w:val="20"/>
              </w:rPr>
            </w:pPr>
            <w:r w:rsidRPr="00255B59">
              <w:rPr>
                <w:rFonts w:ascii="Arial" w:hAnsi="Arial" w:cs="Arial"/>
                <w:sz w:val="20"/>
                <w:szCs w:val="20"/>
              </w:rPr>
              <w:t xml:space="preserve">Apply knowledge in a professional context, including understanding of their professional development and the structure of the placement organisation </w:t>
            </w:r>
            <w:r w:rsidRPr="00255B59">
              <w:rPr>
                <w:rFonts w:ascii="Arial" w:hAnsi="Arial" w:cs="Arial"/>
                <w:i/>
                <w:sz w:val="20"/>
                <w:szCs w:val="20"/>
              </w:rPr>
              <w:t>(With Professional Placement Only)</w:t>
            </w:r>
          </w:p>
        </w:tc>
        <w:tc>
          <w:tcPr>
            <w:tcW w:w="628" w:type="dxa"/>
            <w:tcBorders>
              <w:top w:val="single" w:sz="4" w:space="0" w:color="auto"/>
              <w:left w:val="single" w:sz="4" w:space="0" w:color="auto"/>
              <w:bottom w:val="single" w:sz="4" w:space="0" w:color="auto"/>
              <w:right w:val="single" w:sz="4" w:space="0" w:color="auto"/>
            </w:tcBorders>
            <w:shd w:val="clear" w:color="auto" w:fill="auto"/>
          </w:tcPr>
          <w:p w14:paraId="61829076" w14:textId="77777777" w:rsidR="0000504E" w:rsidRPr="00255B59" w:rsidRDefault="0000504E" w:rsidP="00A01F3E">
            <w:pPr>
              <w:spacing w:after="0" w:line="240" w:lineRule="auto"/>
              <w:jc w:val="center"/>
              <w:rPr>
                <w:rFonts w:ascii="Arial" w:hAnsi="Arial" w:cs="Arial"/>
                <w:b/>
                <w:sz w:val="20"/>
                <w:szCs w:val="20"/>
              </w:rPr>
            </w:pPr>
          </w:p>
        </w:tc>
        <w:tc>
          <w:tcPr>
            <w:tcW w:w="3104" w:type="dxa"/>
            <w:tcBorders>
              <w:top w:val="single" w:sz="4" w:space="0" w:color="auto"/>
              <w:left w:val="single" w:sz="4" w:space="0" w:color="auto"/>
              <w:bottom w:val="single" w:sz="4" w:space="0" w:color="auto"/>
              <w:right w:val="single" w:sz="4" w:space="0" w:color="auto"/>
            </w:tcBorders>
            <w:shd w:val="clear" w:color="auto" w:fill="auto"/>
          </w:tcPr>
          <w:p w14:paraId="2BA226A1" w14:textId="77777777" w:rsidR="0000504E" w:rsidRPr="00255B59" w:rsidRDefault="0000504E" w:rsidP="00A01F3E">
            <w:pPr>
              <w:spacing w:after="0" w:line="240" w:lineRule="auto"/>
              <w:jc w:val="center"/>
              <w:rPr>
                <w:rFonts w:ascii="Arial" w:hAnsi="Arial" w:cs="Arial"/>
                <w:b/>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17AD93B2" w14:textId="77777777" w:rsidR="0000504E" w:rsidRPr="00255B59" w:rsidRDefault="0000504E" w:rsidP="00A01F3E">
            <w:pPr>
              <w:spacing w:after="0" w:line="240" w:lineRule="auto"/>
              <w:jc w:val="center"/>
              <w:rPr>
                <w:rFonts w:ascii="Arial" w:hAnsi="Arial" w:cs="Arial"/>
                <w:b/>
                <w:sz w:val="20"/>
                <w:szCs w:val="20"/>
              </w:rPr>
            </w:pP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0DE4B5B7" w14:textId="77777777" w:rsidR="0000504E" w:rsidRPr="00255B59" w:rsidRDefault="0000504E" w:rsidP="00A01F3E">
            <w:pPr>
              <w:spacing w:after="0" w:line="240" w:lineRule="auto"/>
              <w:jc w:val="center"/>
              <w:rPr>
                <w:rFonts w:ascii="Arial" w:hAnsi="Arial" w:cs="Arial"/>
                <w:b/>
                <w:sz w:val="20"/>
                <w:szCs w:val="20"/>
              </w:rPr>
            </w:pPr>
          </w:p>
        </w:tc>
      </w:tr>
    </w:tbl>
    <w:p w14:paraId="66204FF1" w14:textId="77777777" w:rsidR="004D79EA" w:rsidRPr="00255B59" w:rsidRDefault="004D79EA" w:rsidP="00A01F3E">
      <w:pPr>
        <w:spacing w:after="0" w:line="240" w:lineRule="auto"/>
        <w:rPr>
          <w:rFonts w:ascii="Arial" w:hAnsi="Arial" w:cs="Arial"/>
          <w:b/>
        </w:rPr>
      </w:pPr>
    </w:p>
    <w:p w14:paraId="2DBF0D7D" w14:textId="77777777" w:rsidR="00234583"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br w:type="page"/>
      </w: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255B59" w:rsidRPr="00255B59" w14:paraId="262E084E" w14:textId="77777777" w:rsidTr="004D79EA">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EDEED64" w14:textId="77777777" w:rsidR="004D79EA" w:rsidRPr="00255B59" w:rsidRDefault="004D79EA" w:rsidP="00A01F3E">
            <w:pPr>
              <w:spacing w:after="0" w:line="240" w:lineRule="auto"/>
              <w:jc w:val="center"/>
              <w:rPr>
                <w:rFonts w:ascii="Arial" w:hAnsi="Arial" w:cs="Arial"/>
                <w:b/>
                <w:sz w:val="20"/>
                <w:szCs w:val="20"/>
              </w:rPr>
            </w:pPr>
            <w:r w:rsidRPr="00255B59">
              <w:rPr>
                <w:rFonts w:ascii="Arial" w:hAnsi="Arial" w:cs="Arial"/>
                <w:b/>
                <w:sz w:val="20"/>
                <w:szCs w:val="20"/>
              </w:rPr>
              <w:t>Key Skills</w:t>
            </w:r>
          </w:p>
        </w:tc>
      </w:tr>
      <w:tr w:rsidR="00255B59" w:rsidRPr="00255B59" w14:paraId="705D6A97"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6B62F1B3" w14:textId="77777777" w:rsidR="004D79EA" w:rsidRPr="00255B59" w:rsidRDefault="004D79EA" w:rsidP="00A01F3E">
            <w:pPr>
              <w:spacing w:after="0" w:line="240" w:lineRule="auto"/>
              <w:rPr>
                <w:rFonts w:ascii="Arial" w:hAnsi="Arial" w:cs="Arial"/>
                <w:b/>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2F017876"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Self 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02F2C34E" w14:textId="77777777" w:rsidR="004D79EA" w:rsidRPr="00255B59" w:rsidRDefault="004D79EA" w:rsidP="00A01F3E">
            <w:pPr>
              <w:spacing w:after="0" w:line="240" w:lineRule="auto"/>
              <w:rPr>
                <w:rFonts w:ascii="Arial" w:hAnsi="Arial" w:cs="Arial"/>
                <w:b/>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66330DE9"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680A4E5D" w14:textId="77777777" w:rsidR="004D79EA" w:rsidRPr="00255B59" w:rsidRDefault="004D79EA" w:rsidP="00A01F3E">
            <w:pPr>
              <w:spacing w:after="0" w:line="240" w:lineRule="auto"/>
              <w:rPr>
                <w:rFonts w:ascii="Arial" w:hAnsi="Arial" w:cs="Arial"/>
                <w:b/>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5130C94F"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Interpersonal Skills</w:t>
            </w:r>
          </w:p>
        </w:tc>
      </w:tr>
      <w:tr w:rsidR="00255B59" w:rsidRPr="00255B59" w14:paraId="1D7A0F25" w14:textId="77777777" w:rsidTr="004D79EA">
        <w:tc>
          <w:tcPr>
            <w:tcW w:w="675" w:type="dxa"/>
            <w:tcBorders>
              <w:top w:val="single" w:sz="4" w:space="0" w:color="auto"/>
              <w:left w:val="single" w:sz="4" w:space="0" w:color="auto"/>
              <w:bottom w:val="single" w:sz="4" w:space="0" w:color="auto"/>
              <w:right w:val="single" w:sz="4" w:space="0" w:color="auto"/>
            </w:tcBorders>
          </w:tcPr>
          <w:p w14:paraId="781ADE6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AK1</w:t>
            </w:r>
          </w:p>
        </w:tc>
        <w:tc>
          <w:tcPr>
            <w:tcW w:w="4086" w:type="dxa"/>
            <w:tcBorders>
              <w:top w:val="single" w:sz="4" w:space="0" w:color="auto"/>
              <w:left w:val="single" w:sz="4" w:space="0" w:color="auto"/>
              <w:bottom w:val="single" w:sz="4" w:space="0" w:color="auto"/>
              <w:right w:val="single" w:sz="4" w:space="0" w:color="auto"/>
            </w:tcBorders>
          </w:tcPr>
          <w:p w14:paraId="3BD3FAB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66C2E10C"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BK1</w:t>
            </w:r>
          </w:p>
        </w:tc>
        <w:tc>
          <w:tcPr>
            <w:tcW w:w="4087" w:type="dxa"/>
            <w:tcBorders>
              <w:top w:val="single" w:sz="4" w:space="0" w:color="auto"/>
              <w:left w:val="single" w:sz="4" w:space="0" w:color="auto"/>
              <w:bottom w:val="single" w:sz="4" w:space="0" w:color="auto"/>
              <w:right w:val="single" w:sz="4" w:space="0" w:color="auto"/>
            </w:tcBorders>
          </w:tcPr>
          <w:p w14:paraId="79623F19" w14:textId="77777777" w:rsidR="004D79EA" w:rsidRPr="00255B59" w:rsidRDefault="004D79EA" w:rsidP="002D4032">
            <w:pPr>
              <w:spacing w:after="0" w:line="240" w:lineRule="auto"/>
              <w:rPr>
                <w:rFonts w:ascii="Arial" w:hAnsi="Arial" w:cs="Arial"/>
                <w:sz w:val="20"/>
                <w:szCs w:val="20"/>
              </w:rPr>
            </w:pPr>
            <w:r w:rsidRPr="00255B59">
              <w:rPr>
                <w:rFonts w:ascii="Arial" w:hAnsi="Arial" w:cs="Arial"/>
                <w:sz w:val="20"/>
                <w:szCs w:val="20"/>
              </w:rPr>
              <w:t xml:space="preserve">Express ideas clearly and unambiguously in writing and </w:t>
            </w:r>
            <w:r w:rsidR="002D4032" w:rsidRPr="00255B59">
              <w:rPr>
                <w:rFonts w:ascii="Arial" w:hAnsi="Arial" w:cs="Arial"/>
                <w:sz w:val="20"/>
                <w:szCs w:val="20"/>
              </w:rPr>
              <w:t>orally</w:t>
            </w:r>
          </w:p>
        </w:tc>
        <w:tc>
          <w:tcPr>
            <w:tcW w:w="644" w:type="dxa"/>
            <w:tcBorders>
              <w:top w:val="single" w:sz="4" w:space="0" w:color="auto"/>
              <w:left w:val="single" w:sz="4" w:space="0" w:color="auto"/>
              <w:bottom w:val="single" w:sz="4" w:space="0" w:color="auto"/>
              <w:right w:val="single" w:sz="4" w:space="0" w:color="auto"/>
            </w:tcBorders>
          </w:tcPr>
          <w:p w14:paraId="733D8B36"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CK1</w:t>
            </w:r>
          </w:p>
        </w:tc>
        <w:tc>
          <w:tcPr>
            <w:tcW w:w="4083" w:type="dxa"/>
            <w:tcBorders>
              <w:top w:val="single" w:sz="4" w:space="0" w:color="auto"/>
              <w:left w:val="single" w:sz="4" w:space="0" w:color="auto"/>
              <w:bottom w:val="single" w:sz="4" w:space="0" w:color="auto"/>
              <w:right w:val="single" w:sz="4" w:space="0" w:color="auto"/>
            </w:tcBorders>
          </w:tcPr>
          <w:p w14:paraId="68DAF13E"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Work well with others in a group or team</w:t>
            </w:r>
          </w:p>
        </w:tc>
      </w:tr>
      <w:tr w:rsidR="00255B59" w:rsidRPr="00255B59" w14:paraId="69E80FA3" w14:textId="77777777" w:rsidTr="004D79EA">
        <w:tc>
          <w:tcPr>
            <w:tcW w:w="675" w:type="dxa"/>
            <w:tcBorders>
              <w:top w:val="single" w:sz="4" w:space="0" w:color="auto"/>
              <w:left w:val="single" w:sz="4" w:space="0" w:color="auto"/>
              <w:bottom w:val="single" w:sz="4" w:space="0" w:color="auto"/>
              <w:right w:val="single" w:sz="4" w:space="0" w:color="auto"/>
            </w:tcBorders>
          </w:tcPr>
          <w:p w14:paraId="72A52893"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AK2</w:t>
            </w:r>
          </w:p>
        </w:tc>
        <w:tc>
          <w:tcPr>
            <w:tcW w:w="4086" w:type="dxa"/>
            <w:tcBorders>
              <w:top w:val="single" w:sz="4" w:space="0" w:color="auto"/>
              <w:left w:val="single" w:sz="4" w:space="0" w:color="auto"/>
              <w:bottom w:val="single" w:sz="4" w:space="0" w:color="auto"/>
              <w:right w:val="single" w:sz="4" w:space="0" w:color="auto"/>
            </w:tcBorders>
          </w:tcPr>
          <w:p w14:paraId="223B60F8"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2FB89DD9"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BK2</w:t>
            </w:r>
          </w:p>
        </w:tc>
        <w:tc>
          <w:tcPr>
            <w:tcW w:w="4087" w:type="dxa"/>
            <w:tcBorders>
              <w:top w:val="single" w:sz="4" w:space="0" w:color="auto"/>
              <w:left w:val="single" w:sz="4" w:space="0" w:color="auto"/>
              <w:bottom w:val="single" w:sz="4" w:space="0" w:color="auto"/>
              <w:right w:val="single" w:sz="4" w:space="0" w:color="auto"/>
            </w:tcBorders>
          </w:tcPr>
          <w:p w14:paraId="0087C12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tcPr>
          <w:p w14:paraId="4959571F"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CK2</w:t>
            </w:r>
          </w:p>
        </w:tc>
        <w:tc>
          <w:tcPr>
            <w:tcW w:w="4083" w:type="dxa"/>
            <w:tcBorders>
              <w:top w:val="single" w:sz="4" w:space="0" w:color="auto"/>
              <w:left w:val="single" w:sz="4" w:space="0" w:color="auto"/>
              <w:bottom w:val="single" w:sz="4" w:space="0" w:color="auto"/>
              <w:right w:val="single" w:sz="4" w:space="0" w:color="auto"/>
            </w:tcBorders>
          </w:tcPr>
          <w:p w14:paraId="435C701F"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Work flexibly and respond to change</w:t>
            </w:r>
          </w:p>
        </w:tc>
      </w:tr>
      <w:tr w:rsidR="00255B59" w:rsidRPr="00255B59" w14:paraId="76B4C9F4" w14:textId="77777777" w:rsidTr="004D79EA">
        <w:tc>
          <w:tcPr>
            <w:tcW w:w="675" w:type="dxa"/>
            <w:tcBorders>
              <w:top w:val="single" w:sz="4" w:space="0" w:color="auto"/>
              <w:left w:val="single" w:sz="4" w:space="0" w:color="auto"/>
              <w:bottom w:val="single" w:sz="4" w:space="0" w:color="auto"/>
              <w:right w:val="single" w:sz="4" w:space="0" w:color="auto"/>
            </w:tcBorders>
          </w:tcPr>
          <w:p w14:paraId="7CFF91D9"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AK3</w:t>
            </w:r>
          </w:p>
        </w:tc>
        <w:tc>
          <w:tcPr>
            <w:tcW w:w="4086" w:type="dxa"/>
            <w:tcBorders>
              <w:top w:val="single" w:sz="4" w:space="0" w:color="auto"/>
              <w:left w:val="single" w:sz="4" w:space="0" w:color="auto"/>
              <w:bottom w:val="single" w:sz="4" w:space="0" w:color="auto"/>
              <w:right w:val="single" w:sz="4" w:space="0" w:color="auto"/>
            </w:tcBorders>
          </w:tcPr>
          <w:p w14:paraId="6133D64E"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8B5EF48"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BK3</w:t>
            </w:r>
          </w:p>
        </w:tc>
        <w:tc>
          <w:tcPr>
            <w:tcW w:w="4087" w:type="dxa"/>
            <w:tcBorders>
              <w:top w:val="single" w:sz="4" w:space="0" w:color="auto"/>
              <w:left w:val="single" w:sz="4" w:space="0" w:color="auto"/>
              <w:bottom w:val="single" w:sz="4" w:space="0" w:color="auto"/>
              <w:right w:val="single" w:sz="4" w:space="0" w:color="auto"/>
            </w:tcBorders>
          </w:tcPr>
          <w:p w14:paraId="0120066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Actively listen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7D49359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CK3</w:t>
            </w:r>
          </w:p>
        </w:tc>
        <w:tc>
          <w:tcPr>
            <w:tcW w:w="4083" w:type="dxa"/>
            <w:tcBorders>
              <w:top w:val="single" w:sz="4" w:space="0" w:color="auto"/>
              <w:left w:val="single" w:sz="4" w:space="0" w:color="auto"/>
              <w:bottom w:val="single" w:sz="4" w:space="0" w:color="auto"/>
              <w:right w:val="single" w:sz="4" w:space="0" w:color="auto"/>
            </w:tcBorders>
          </w:tcPr>
          <w:p w14:paraId="0B05CFE8"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Discuss and debate with others and make concession to reach agreement</w:t>
            </w:r>
          </w:p>
        </w:tc>
      </w:tr>
      <w:tr w:rsidR="00255B59" w:rsidRPr="00255B59" w14:paraId="58588ACD" w14:textId="77777777" w:rsidTr="004D79EA">
        <w:tc>
          <w:tcPr>
            <w:tcW w:w="675" w:type="dxa"/>
            <w:tcBorders>
              <w:top w:val="single" w:sz="4" w:space="0" w:color="auto"/>
              <w:left w:val="single" w:sz="4" w:space="0" w:color="auto"/>
              <w:bottom w:val="single" w:sz="4" w:space="0" w:color="auto"/>
              <w:right w:val="single" w:sz="4" w:space="0" w:color="auto"/>
            </w:tcBorders>
          </w:tcPr>
          <w:p w14:paraId="5E4CDFFA"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AK4</w:t>
            </w:r>
          </w:p>
        </w:tc>
        <w:tc>
          <w:tcPr>
            <w:tcW w:w="4086" w:type="dxa"/>
            <w:tcBorders>
              <w:top w:val="single" w:sz="4" w:space="0" w:color="auto"/>
              <w:left w:val="single" w:sz="4" w:space="0" w:color="auto"/>
              <w:bottom w:val="single" w:sz="4" w:space="0" w:color="auto"/>
              <w:right w:val="single" w:sz="4" w:space="0" w:color="auto"/>
            </w:tcBorders>
          </w:tcPr>
          <w:p w14:paraId="7708B09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9219836"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296FEF7D"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4DB9F17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CK4</w:t>
            </w:r>
          </w:p>
        </w:tc>
        <w:tc>
          <w:tcPr>
            <w:tcW w:w="4083" w:type="dxa"/>
            <w:tcBorders>
              <w:top w:val="single" w:sz="4" w:space="0" w:color="auto"/>
              <w:left w:val="single" w:sz="4" w:space="0" w:color="auto"/>
              <w:bottom w:val="single" w:sz="4" w:space="0" w:color="auto"/>
              <w:right w:val="single" w:sz="4" w:space="0" w:color="auto"/>
            </w:tcBorders>
          </w:tcPr>
          <w:p w14:paraId="68F295DA"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Give, accept and respond to constructive feedback</w:t>
            </w:r>
          </w:p>
        </w:tc>
      </w:tr>
      <w:tr w:rsidR="00255B59" w:rsidRPr="00255B59" w14:paraId="390255E5" w14:textId="77777777" w:rsidTr="004D79EA">
        <w:tc>
          <w:tcPr>
            <w:tcW w:w="675" w:type="dxa"/>
            <w:tcBorders>
              <w:top w:val="single" w:sz="4" w:space="0" w:color="auto"/>
              <w:left w:val="single" w:sz="4" w:space="0" w:color="auto"/>
              <w:bottom w:val="single" w:sz="4" w:space="0" w:color="auto"/>
              <w:right w:val="single" w:sz="4" w:space="0" w:color="auto"/>
            </w:tcBorders>
          </w:tcPr>
          <w:p w14:paraId="7194DBDC" w14:textId="77777777" w:rsidR="004D79EA" w:rsidRPr="00255B59"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tcPr>
          <w:p w14:paraId="769D0D3C" w14:textId="77777777" w:rsidR="004D79EA" w:rsidRPr="00255B59" w:rsidRDefault="004D79EA" w:rsidP="00A01F3E">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4CD245A"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1231BE67"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61804B6A"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CK5</w:t>
            </w:r>
          </w:p>
        </w:tc>
        <w:tc>
          <w:tcPr>
            <w:tcW w:w="4083" w:type="dxa"/>
            <w:tcBorders>
              <w:top w:val="single" w:sz="4" w:space="0" w:color="auto"/>
              <w:left w:val="single" w:sz="4" w:space="0" w:color="auto"/>
              <w:bottom w:val="single" w:sz="4" w:space="0" w:color="auto"/>
              <w:right w:val="single" w:sz="4" w:space="0" w:color="auto"/>
            </w:tcBorders>
          </w:tcPr>
          <w:p w14:paraId="21A61A1A"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Show sensitivity and respect for diverse values and beliefs</w:t>
            </w:r>
          </w:p>
        </w:tc>
      </w:tr>
      <w:tr w:rsidR="00255B59" w:rsidRPr="00255B59" w14:paraId="4A2FE908"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36FEB5B0" w14:textId="77777777" w:rsidR="004D79EA" w:rsidRPr="00255B59"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BC79157"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0D7AA69"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7F4F7046"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196D064"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65BCD2DF"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b/>
                <w:sz w:val="20"/>
                <w:szCs w:val="20"/>
              </w:rPr>
              <w:t>Management &amp; Leadership Skills</w:t>
            </w:r>
          </w:p>
        </w:tc>
      </w:tr>
      <w:tr w:rsidR="00255B59" w:rsidRPr="00255B59" w14:paraId="22CC2C35"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5DD192C5"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5D9B5506"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C96B2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EK1</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0DE6C0D2" w14:textId="77777777" w:rsidR="004D79EA" w:rsidRPr="00255B59" w:rsidRDefault="004D79EA" w:rsidP="003B7873">
            <w:pPr>
              <w:spacing w:after="0" w:line="240" w:lineRule="auto"/>
              <w:rPr>
                <w:rFonts w:ascii="Arial" w:hAnsi="Arial" w:cs="Arial"/>
                <w:sz w:val="20"/>
                <w:szCs w:val="20"/>
              </w:rPr>
            </w:pPr>
            <w:r w:rsidRPr="00255B59">
              <w:rPr>
                <w:rFonts w:ascii="Arial" w:hAnsi="Arial" w:cs="Arial"/>
                <w:sz w:val="20"/>
                <w:szCs w:val="20"/>
              </w:rPr>
              <w:t>Collect data from primary and secondary sources and use appropriate methods to manipulate and analyse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383D13C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082E90C"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Determine the scope of a task (or project)</w:t>
            </w:r>
          </w:p>
        </w:tc>
      </w:tr>
      <w:tr w:rsidR="00255B59" w:rsidRPr="00255B59" w14:paraId="2B9EAB82"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7A3A32F1"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01D0C76"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DE04382"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EK2</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5F42FB80"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54B08E2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81C26B9"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Identify resources needed to undertake the task (or project) and to schedule and manage the resources</w:t>
            </w:r>
          </w:p>
        </w:tc>
      </w:tr>
      <w:tr w:rsidR="00255B59" w:rsidRPr="00255B59" w14:paraId="0CBC64CD"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2017825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DB71C86"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2FD13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EK3</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352E0751"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25338C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B49E78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Evidence ability to successfully complete and evaluate a task (or project), revising the plan where necessary</w:t>
            </w:r>
          </w:p>
        </w:tc>
      </w:tr>
      <w:tr w:rsidR="00255B59" w:rsidRPr="00255B59" w14:paraId="4CC38120"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6498748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D464141"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EFCAAF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EK4</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791074BC"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D8AE20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0BADF717"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Motivate and direct others to enable an effective contribution from all participants</w:t>
            </w:r>
          </w:p>
        </w:tc>
      </w:tr>
      <w:tr w:rsidR="00255B59" w:rsidRPr="00255B59" w14:paraId="35DC61E5"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039D54A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DB89F29"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4FF1C98"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D072C0D"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8A21919"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6BD18F9B" w14:textId="77777777" w:rsidR="004D79EA" w:rsidRPr="00255B59" w:rsidRDefault="004D79EA" w:rsidP="00A01F3E">
            <w:pPr>
              <w:spacing w:after="0" w:line="240" w:lineRule="auto"/>
              <w:rPr>
                <w:rFonts w:ascii="Arial" w:hAnsi="Arial" w:cs="Arial"/>
                <w:sz w:val="20"/>
                <w:szCs w:val="20"/>
              </w:rPr>
            </w:pPr>
          </w:p>
        </w:tc>
      </w:tr>
      <w:tr w:rsidR="00255B59" w:rsidRPr="00255B59" w14:paraId="7375E337"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238601FE" w14:textId="77777777" w:rsidR="004D79EA" w:rsidRPr="00255B59"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BA32F"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0F3CABC7"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5B08B5D1"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16DEB4AB"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AD9C6F4" w14:textId="77777777" w:rsidR="004D79EA" w:rsidRPr="00255B59" w:rsidRDefault="004D79EA" w:rsidP="00A01F3E">
            <w:pPr>
              <w:spacing w:after="0" w:line="240" w:lineRule="auto"/>
              <w:rPr>
                <w:rFonts w:ascii="Arial" w:hAnsi="Arial" w:cs="Arial"/>
                <w:sz w:val="20"/>
                <w:szCs w:val="20"/>
              </w:rPr>
            </w:pPr>
          </w:p>
        </w:tc>
      </w:tr>
      <w:tr w:rsidR="00255B59" w:rsidRPr="00255B59" w14:paraId="42676E90" w14:textId="77777777" w:rsidTr="004D79EA">
        <w:tc>
          <w:tcPr>
            <w:tcW w:w="675" w:type="dxa"/>
            <w:tcBorders>
              <w:top w:val="single" w:sz="4" w:space="0" w:color="auto"/>
              <w:left w:val="single" w:sz="4" w:space="0" w:color="auto"/>
              <w:bottom w:val="single" w:sz="4" w:space="0" w:color="auto"/>
              <w:right w:val="single" w:sz="4" w:space="0" w:color="auto"/>
            </w:tcBorders>
          </w:tcPr>
          <w:p w14:paraId="728004F0"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GK1</w:t>
            </w:r>
          </w:p>
        </w:tc>
        <w:tc>
          <w:tcPr>
            <w:tcW w:w="4086" w:type="dxa"/>
            <w:tcBorders>
              <w:top w:val="single" w:sz="4" w:space="0" w:color="auto"/>
              <w:left w:val="single" w:sz="4" w:space="0" w:color="auto"/>
              <w:bottom w:val="single" w:sz="4" w:space="0" w:color="auto"/>
              <w:right w:val="single" w:sz="4" w:space="0" w:color="auto"/>
            </w:tcBorders>
          </w:tcPr>
          <w:p w14:paraId="4B34E20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4B1F511A"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65F9C3DC"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023141B"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1F3B1409" w14:textId="77777777" w:rsidR="004D79EA" w:rsidRPr="00255B59" w:rsidRDefault="004D79EA" w:rsidP="00A01F3E">
            <w:pPr>
              <w:spacing w:after="0" w:line="240" w:lineRule="auto"/>
              <w:rPr>
                <w:rFonts w:ascii="Arial" w:hAnsi="Arial" w:cs="Arial"/>
                <w:sz w:val="20"/>
                <w:szCs w:val="20"/>
              </w:rPr>
            </w:pPr>
          </w:p>
        </w:tc>
      </w:tr>
      <w:tr w:rsidR="00255B59" w:rsidRPr="00255B59" w14:paraId="115CC83A" w14:textId="77777777" w:rsidTr="004D79EA">
        <w:tc>
          <w:tcPr>
            <w:tcW w:w="675" w:type="dxa"/>
            <w:tcBorders>
              <w:top w:val="single" w:sz="4" w:space="0" w:color="auto"/>
              <w:left w:val="single" w:sz="4" w:space="0" w:color="auto"/>
              <w:bottom w:val="single" w:sz="4" w:space="0" w:color="auto"/>
              <w:right w:val="single" w:sz="4" w:space="0" w:color="auto"/>
            </w:tcBorders>
          </w:tcPr>
          <w:p w14:paraId="28AD8FAC"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GK2</w:t>
            </w:r>
          </w:p>
        </w:tc>
        <w:tc>
          <w:tcPr>
            <w:tcW w:w="4086" w:type="dxa"/>
            <w:tcBorders>
              <w:top w:val="single" w:sz="4" w:space="0" w:color="auto"/>
              <w:left w:val="single" w:sz="4" w:space="0" w:color="auto"/>
              <w:bottom w:val="single" w:sz="4" w:space="0" w:color="auto"/>
              <w:right w:val="single" w:sz="4" w:space="0" w:color="auto"/>
            </w:tcBorders>
          </w:tcPr>
          <w:p w14:paraId="74307F80"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562C75D1"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664355AD"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1A965116"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7DF4E37C" w14:textId="77777777" w:rsidR="004D79EA" w:rsidRPr="00255B59" w:rsidRDefault="004D79EA" w:rsidP="00A01F3E">
            <w:pPr>
              <w:spacing w:after="0" w:line="240" w:lineRule="auto"/>
              <w:rPr>
                <w:rFonts w:ascii="Arial" w:hAnsi="Arial" w:cs="Arial"/>
                <w:sz w:val="20"/>
                <w:szCs w:val="20"/>
              </w:rPr>
            </w:pPr>
          </w:p>
        </w:tc>
      </w:tr>
    </w:tbl>
    <w:p w14:paraId="44FB30F8" w14:textId="77777777" w:rsidR="004D79EA" w:rsidRPr="00255B59" w:rsidRDefault="004D79EA" w:rsidP="00A01F3E">
      <w:pPr>
        <w:spacing w:after="0" w:line="240" w:lineRule="auto"/>
        <w:rPr>
          <w:rFonts w:ascii="Arial" w:hAnsi="Arial" w:cs="Arial"/>
          <w:b/>
        </w:rPr>
        <w:sectPr w:rsidR="004D79EA" w:rsidRPr="00255B59" w:rsidSect="00A03A7B">
          <w:pgSz w:w="16838" w:h="11906" w:orient="landscape"/>
          <w:pgMar w:top="1440" w:right="1440" w:bottom="1440" w:left="1440" w:header="709" w:footer="709" w:gutter="0"/>
          <w:cols w:space="708"/>
          <w:docGrid w:linePitch="360"/>
        </w:sectPr>
      </w:pPr>
    </w:p>
    <w:p w14:paraId="0B6737B0" w14:textId="77777777" w:rsidR="005B1266" w:rsidRPr="00255B59" w:rsidRDefault="005B1266" w:rsidP="00A01F3E">
      <w:pPr>
        <w:numPr>
          <w:ilvl w:val="0"/>
          <w:numId w:val="1"/>
        </w:numPr>
        <w:spacing w:after="0" w:line="240" w:lineRule="auto"/>
        <w:rPr>
          <w:rFonts w:ascii="Arial" w:hAnsi="Arial" w:cs="Arial"/>
        </w:rPr>
      </w:pPr>
      <w:r w:rsidRPr="00255B59">
        <w:rPr>
          <w:rFonts w:ascii="Arial" w:hAnsi="Arial" w:cs="Arial"/>
          <w:b/>
        </w:rPr>
        <w:t>Entry Requirements</w:t>
      </w:r>
    </w:p>
    <w:p w14:paraId="1DA6542E" w14:textId="77777777" w:rsidR="005B1266" w:rsidRPr="00255B59" w:rsidRDefault="005B1266" w:rsidP="00A01F3E">
      <w:pPr>
        <w:spacing w:after="0" w:line="240" w:lineRule="auto"/>
        <w:rPr>
          <w:rFonts w:ascii="Arial" w:hAnsi="Arial" w:cs="Arial"/>
          <w:b/>
        </w:rPr>
      </w:pPr>
    </w:p>
    <w:p w14:paraId="18ADA469" w14:textId="77777777" w:rsidR="005B1266" w:rsidRPr="00255B59" w:rsidRDefault="005B1266" w:rsidP="00A01F3E">
      <w:pPr>
        <w:spacing w:after="0" w:line="240" w:lineRule="auto"/>
        <w:jc w:val="both"/>
        <w:rPr>
          <w:rFonts w:ascii="Arial" w:hAnsi="Arial" w:cs="Arial"/>
        </w:rPr>
      </w:pPr>
      <w:r w:rsidRPr="00255B59">
        <w:rPr>
          <w:rFonts w:ascii="Arial" w:hAnsi="Arial" w:cs="Arial"/>
        </w:rPr>
        <w:t>The minimum entry qualifications for the programme are:</w:t>
      </w:r>
    </w:p>
    <w:p w14:paraId="3041E394" w14:textId="77777777" w:rsidR="004A0D61" w:rsidRPr="00255B59" w:rsidRDefault="004A0D61" w:rsidP="00A01F3E">
      <w:pPr>
        <w:spacing w:after="0" w:line="240" w:lineRule="auto"/>
        <w:jc w:val="both"/>
        <w:rPr>
          <w:rFonts w:ascii="Arial" w:hAnsi="Arial" w:cs="Arial"/>
        </w:rPr>
      </w:pPr>
    </w:p>
    <w:p w14:paraId="1811030E" w14:textId="77777777" w:rsidR="00680ED7" w:rsidRPr="00255B59" w:rsidRDefault="00680ED7" w:rsidP="00A01F3E">
      <w:pPr>
        <w:spacing w:line="240" w:lineRule="auto"/>
        <w:jc w:val="both"/>
        <w:rPr>
          <w:rFonts w:ascii="Arial" w:hAnsi="Arial" w:cs="Arial"/>
        </w:rPr>
      </w:pPr>
      <w:r w:rsidRPr="00255B59">
        <w:rPr>
          <w:rFonts w:ascii="Arial" w:hAnsi="Arial" w:cs="Arial"/>
        </w:rPr>
        <w:t>A good honours degree (2.2 or better) or equivalent</w:t>
      </w:r>
      <w:r w:rsidR="003F2E73" w:rsidRPr="00255B59">
        <w:rPr>
          <w:rFonts w:ascii="Arial" w:hAnsi="Arial" w:cs="Arial"/>
        </w:rPr>
        <w:t xml:space="preserve"> in a relevant discipline, such as</w:t>
      </w:r>
      <w:r w:rsidR="001B70BD" w:rsidRPr="00255B59">
        <w:rPr>
          <w:rFonts w:ascii="Arial" w:hAnsi="Arial" w:cs="Arial"/>
        </w:rPr>
        <w:t xml:space="preserve"> </w:t>
      </w:r>
      <w:r w:rsidR="00077418" w:rsidRPr="00255B59">
        <w:rPr>
          <w:rFonts w:ascii="Arial" w:hAnsi="Arial" w:cs="Arial"/>
        </w:rPr>
        <w:t xml:space="preserve">Biology, </w:t>
      </w:r>
      <w:r w:rsidR="001B70BD" w:rsidRPr="00255B59">
        <w:rPr>
          <w:rFonts w:ascii="Arial" w:hAnsi="Arial" w:cs="Arial"/>
        </w:rPr>
        <w:t>Chemistry,</w:t>
      </w:r>
      <w:r w:rsidR="003F2E73" w:rsidRPr="00255B59">
        <w:rPr>
          <w:rFonts w:ascii="Arial" w:hAnsi="Arial" w:cs="Arial"/>
        </w:rPr>
        <w:t xml:space="preserve"> Geography, </w:t>
      </w:r>
      <w:r w:rsidR="001B70BD" w:rsidRPr="00255B59">
        <w:rPr>
          <w:rFonts w:ascii="Arial" w:hAnsi="Arial" w:cs="Arial"/>
        </w:rPr>
        <w:t xml:space="preserve">Earth Sciences, Environmental Geography, </w:t>
      </w:r>
      <w:r w:rsidR="006069B7" w:rsidRPr="00255B59">
        <w:rPr>
          <w:rFonts w:ascii="Arial" w:hAnsi="Arial" w:cs="Arial"/>
        </w:rPr>
        <w:t xml:space="preserve">Environmental Management, </w:t>
      </w:r>
      <w:r w:rsidR="001B70BD" w:rsidRPr="00255B59">
        <w:rPr>
          <w:rFonts w:ascii="Arial" w:hAnsi="Arial" w:cs="Arial"/>
        </w:rPr>
        <w:t xml:space="preserve">Environmental Sciences, </w:t>
      </w:r>
      <w:r w:rsidR="00C0240D" w:rsidRPr="00255B59">
        <w:rPr>
          <w:rFonts w:ascii="Arial" w:hAnsi="Arial" w:cs="Arial"/>
        </w:rPr>
        <w:t xml:space="preserve">Natural Resource Management, Sustainable Development, </w:t>
      </w:r>
      <w:r w:rsidR="003F2E73" w:rsidRPr="00255B59">
        <w:rPr>
          <w:rFonts w:ascii="Arial" w:hAnsi="Arial" w:cs="Arial"/>
        </w:rPr>
        <w:t>as the major field(s) of study</w:t>
      </w:r>
      <w:r w:rsidRPr="00255B59">
        <w:rPr>
          <w:rFonts w:ascii="Arial" w:hAnsi="Arial" w:cs="Arial"/>
        </w:rPr>
        <w:t xml:space="preserve"> or a relevant professional qualification, with suitable work experience</w:t>
      </w:r>
      <w:r w:rsidR="003F2E73" w:rsidRPr="00255B59">
        <w:rPr>
          <w:rFonts w:ascii="Arial" w:hAnsi="Arial" w:cs="Arial"/>
        </w:rPr>
        <w:t xml:space="preserve">. </w:t>
      </w:r>
    </w:p>
    <w:p w14:paraId="6EF0A834" w14:textId="77777777" w:rsidR="003F2E73" w:rsidRPr="00255B59" w:rsidRDefault="003F2E73" w:rsidP="00A01F3E">
      <w:pPr>
        <w:spacing w:line="240" w:lineRule="auto"/>
        <w:jc w:val="both"/>
        <w:rPr>
          <w:rFonts w:ascii="Arial" w:hAnsi="Arial" w:cs="Arial"/>
        </w:rPr>
      </w:pPr>
      <w:r w:rsidRPr="00255B59">
        <w:rPr>
          <w:rFonts w:ascii="Arial" w:hAnsi="Arial" w:cs="Arial"/>
        </w:rPr>
        <w:t>Where applicants have relevant work experience and/or professional qualifications in the field of</w:t>
      </w:r>
      <w:r w:rsidR="008B1F3C" w:rsidRPr="00255B59">
        <w:rPr>
          <w:rFonts w:ascii="Arial" w:hAnsi="Arial" w:cs="Arial"/>
        </w:rPr>
        <w:t xml:space="preserve"> environmenta</w:t>
      </w:r>
      <w:r w:rsidR="00202AED" w:rsidRPr="00255B59">
        <w:rPr>
          <w:rFonts w:ascii="Arial" w:hAnsi="Arial" w:cs="Arial"/>
        </w:rPr>
        <w:t xml:space="preserve">l management, </w:t>
      </w:r>
      <w:r w:rsidR="008B1F3C" w:rsidRPr="00255B59">
        <w:rPr>
          <w:rFonts w:ascii="Arial" w:hAnsi="Arial" w:cs="Arial"/>
        </w:rPr>
        <w:t>energy management and</w:t>
      </w:r>
      <w:r w:rsidRPr="00255B59">
        <w:rPr>
          <w:rFonts w:ascii="Arial" w:hAnsi="Arial" w:cs="Arial"/>
        </w:rPr>
        <w:t xml:space="preserve"> sustainability or related fields may be presented for evaluation against Kingston University’s mechanisms and processes for </w:t>
      </w:r>
      <w:r w:rsidR="00A01F3E" w:rsidRPr="00255B59">
        <w:rPr>
          <w:rFonts w:ascii="Arial" w:hAnsi="Arial" w:cs="Arial"/>
        </w:rPr>
        <w:t>Recognition</w:t>
      </w:r>
      <w:r w:rsidRPr="00255B59">
        <w:rPr>
          <w:rFonts w:ascii="Arial" w:hAnsi="Arial" w:cs="Arial"/>
        </w:rPr>
        <w:t xml:space="preserve"> o</w:t>
      </w:r>
      <w:r w:rsidR="00A01F3E" w:rsidRPr="00255B59">
        <w:rPr>
          <w:rFonts w:ascii="Arial" w:hAnsi="Arial" w:cs="Arial"/>
        </w:rPr>
        <w:t>f Prior Certificated Learning (R</w:t>
      </w:r>
      <w:r w:rsidRPr="00255B59">
        <w:rPr>
          <w:rFonts w:ascii="Arial" w:hAnsi="Arial" w:cs="Arial"/>
        </w:rPr>
        <w:t xml:space="preserve">PCL) and </w:t>
      </w:r>
      <w:r w:rsidR="00A01F3E" w:rsidRPr="00255B59">
        <w:rPr>
          <w:rFonts w:ascii="Arial" w:hAnsi="Arial" w:cs="Arial"/>
        </w:rPr>
        <w:t>Recognition</w:t>
      </w:r>
      <w:r w:rsidRPr="00255B59">
        <w:rPr>
          <w:rFonts w:ascii="Arial" w:hAnsi="Arial" w:cs="Arial"/>
        </w:rPr>
        <w:t xml:space="preserve"> o</w:t>
      </w:r>
      <w:r w:rsidR="00A01F3E" w:rsidRPr="00255B59">
        <w:rPr>
          <w:rFonts w:ascii="Arial" w:hAnsi="Arial" w:cs="Arial"/>
        </w:rPr>
        <w:t>f Prior Experiential Learning (R</w:t>
      </w:r>
      <w:r w:rsidRPr="00255B59">
        <w:rPr>
          <w:rFonts w:ascii="Arial" w:hAnsi="Arial" w:cs="Arial"/>
        </w:rPr>
        <w:t>PEL).</w:t>
      </w:r>
    </w:p>
    <w:p w14:paraId="0FDB6802" w14:textId="77777777" w:rsidR="003365C8" w:rsidRPr="00255B59" w:rsidRDefault="00680ED7" w:rsidP="00A01F3E">
      <w:pPr>
        <w:spacing w:after="0" w:line="240" w:lineRule="auto"/>
        <w:jc w:val="both"/>
        <w:rPr>
          <w:rFonts w:ascii="Arial" w:hAnsi="Arial" w:cs="Arial"/>
        </w:rPr>
      </w:pPr>
      <w:r w:rsidRPr="00255B59">
        <w:rPr>
          <w:rFonts w:ascii="Arial" w:hAnsi="Arial" w:cs="Arial"/>
        </w:rPr>
        <w:t>International students for whom English is not the first language</w:t>
      </w:r>
      <w:r w:rsidR="006069B7" w:rsidRPr="00255B59">
        <w:rPr>
          <w:rFonts w:ascii="Arial" w:hAnsi="Arial" w:cs="Arial"/>
        </w:rPr>
        <w:t xml:space="preserve"> are</w:t>
      </w:r>
      <w:r w:rsidRPr="00255B59">
        <w:rPr>
          <w:rFonts w:ascii="Arial" w:hAnsi="Arial" w:cs="Arial"/>
        </w:rPr>
        <w:t xml:space="preserve"> required to have achieved an English language qualification </w:t>
      </w:r>
      <w:r w:rsidR="003365C8" w:rsidRPr="00255B59">
        <w:rPr>
          <w:rFonts w:ascii="Arial" w:hAnsi="Arial" w:cs="Arial"/>
        </w:rPr>
        <w:t xml:space="preserve">prevailing currently at time of application or approved equivalent. Kingston University </w:t>
      </w:r>
      <w:r w:rsidR="006069B7" w:rsidRPr="00255B59">
        <w:rPr>
          <w:rFonts w:ascii="Arial" w:hAnsi="Arial" w:cs="Arial"/>
        </w:rPr>
        <w:t xml:space="preserve">postgraduate </w:t>
      </w:r>
      <w:r w:rsidR="003365C8" w:rsidRPr="00255B59">
        <w:rPr>
          <w:rFonts w:ascii="Arial" w:hAnsi="Arial" w:cs="Arial"/>
        </w:rPr>
        <w:t xml:space="preserve">English requirements can be found </w:t>
      </w:r>
      <w:hyperlink r:id="rId15" w:anchor="postgraduate" w:history="1">
        <w:r w:rsidR="003365C8" w:rsidRPr="00255B59">
          <w:rPr>
            <w:rStyle w:val="Hyperlink"/>
            <w:rFonts w:ascii="Arial" w:hAnsi="Arial" w:cs="Arial"/>
            <w:color w:val="auto"/>
          </w:rPr>
          <w:t>at this link</w:t>
        </w:r>
      </w:hyperlink>
      <w:r w:rsidR="003365C8" w:rsidRPr="00255B59">
        <w:rPr>
          <w:rFonts w:ascii="Arial" w:hAnsi="Arial" w:cs="Arial"/>
        </w:rPr>
        <w:t xml:space="preserve">. </w:t>
      </w:r>
    </w:p>
    <w:p w14:paraId="722B00AE" w14:textId="77777777" w:rsidR="003365C8" w:rsidRPr="00255B59" w:rsidRDefault="003365C8" w:rsidP="00A01F3E">
      <w:pPr>
        <w:spacing w:after="0" w:line="240" w:lineRule="auto"/>
        <w:jc w:val="both"/>
        <w:rPr>
          <w:rFonts w:ascii="Arial" w:hAnsi="Arial" w:cs="Arial"/>
        </w:rPr>
      </w:pPr>
    </w:p>
    <w:p w14:paraId="42C6D796" w14:textId="77777777" w:rsidR="005B1266" w:rsidRPr="00255B59" w:rsidRDefault="005B1266" w:rsidP="00A01F3E">
      <w:pPr>
        <w:spacing w:after="0" w:line="240" w:lineRule="auto"/>
        <w:jc w:val="both"/>
        <w:rPr>
          <w:rFonts w:ascii="Arial" w:hAnsi="Arial" w:cs="Arial"/>
        </w:rPr>
      </w:pPr>
      <w:r w:rsidRPr="00255B59">
        <w:rPr>
          <w:rFonts w:ascii="Arial" w:hAnsi="Arial" w:cs="Arial"/>
          <w:b/>
        </w:rPr>
        <w:tab/>
      </w:r>
      <w:r w:rsidRPr="00255B59">
        <w:rPr>
          <w:rFonts w:ascii="Arial" w:hAnsi="Arial" w:cs="Arial"/>
          <w:b/>
        </w:rPr>
        <w:tab/>
      </w:r>
    </w:p>
    <w:p w14:paraId="06734E2A" w14:textId="77777777" w:rsidR="005B1266" w:rsidRPr="00255B59" w:rsidRDefault="005B1266" w:rsidP="00A01F3E">
      <w:pPr>
        <w:numPr>
          <w:ilvl w:val="0"/>
          <w:numId w:val="1"/>
        </w:numPr>
        <w:spacing w:after="0" w:line="240" w:lineRule="auto"/>
        <w:jc w:val="both"/>
        <w:rPr>
          <w:rFonts w:ascii="Arial" w:hAnsi="Arial" w:cs="Arial"/>
          <w:b/>
        </w:rPr>
      </w:pPr>
      <w:r w:rsidRPr="00255B59">
        <w:rPr>
          <w:rFonts w:ascii="Arial" w:hAnsi="Arial" w:cs="Arial"/>
          <w:b/>
        </w:rPr>
        <w:t>Programme Structure</w:t>
      </w:r>
    </w:p>
    <w:p w14:paraId="6E1831B3" w14:textId="77777777" w:rsidR="005B1266" w:rsidRPr="00255B59" w:rsidRDefault="005B1266" w:rsidP="00A01F3E">
      <w:pPr>
        <w:spacing w:after="0" w:line="240" w:lineRule="auto"/>
        <w:jc w:val="both"/>
        <w:rPr>
          <w:rFonts w:ascii="Arial" w:hAnsi="Arial" w:cs="Arial"/>
          <w:b/>
        </w:rPr>
      </w:pPr>
    </w:p>
    <w:p w14:paraId="030D2CE5" w14:textId="77777777" w:rsidR="005B1266" w:rsidRPr="00255B59" w:rsidRDefault="008F7BD6" w:rsidP="003B785B">
      <w:pPr>
        <w:spacing w:after="0" w:line="240" w:lineRule="auto"/>
        <w:jc w:val="both"/>
        <w:rPr>
          <w:rFonts w:ascii="Arial" w:hAnsi="Arial" w:cs="Arial"/>
          <w:i/>
        </w:rPr>
      </w:pPr>
      <w:r w:rsidRPr="00255B59">
        <w:rPr>
          <w:rFonts w:ascii="Arial" w:hAnsi="Arial" w:cs="Arial"/>
        </w:rPr>
        <w:t xml:space="preserve">The programme is structured </w:t>
      </w:r>
      <w:r w:rsidR="00E1599F" w:rsidRPr="00255B59">
        <w:rPr>
          <w:rFonts w:ascii="Arial" w:hAnsi="Arial" w:cs="Arial"/>
        </w:rPr>
        <w:t xml:space="preserve">to fit </w:t>
      </w:r>
      <w:r w:rsidRPr="00255B59">
        <w:rPr>
          <w:rFonts w:ascii="Arial" w:hAnsi="Arial" w:cs="Arial"/>
        </w:rPr>
        <w:t xml:space="preserve">into a </w:t>
      </w:r>
      <w:r w:rsidR="003B785B" w:rsidRPr="00255B59">
        <w:rPr>
          <w:rFonts w:ascii="Arial" w:hAnsi="Arial" w:cs="Arial"/>
        </w:rPr>
        <w:t xml:space="preserve">the </w:t>
      </w:r>
      <w:r w:rsidR="00E1599F" w:rsidRPr="00255B59">
        <w:rPr>
          <w:rFonts w:ascii="Arial" w:hAnsi="Arial" w:cs="Arial"/>
        </w:rPr>
        <w:t xml:space="preserve">block </w:t>
      </w:r>
      <w:r w:rsidR="003B785B" w:rsidRPr="00255B59">
        <w:rPr>
          <w:rFonts w:ascii="Arial" w:hAnsi="Arial" w:cs="Arial"/>
        </w:rPr>
        <w:t>timetable</w:t>
      </w:r>
      <w:r w:rsidRPr="00255B59">
        <w:rPr>
          <w:rFonts w:ascii="Arial" w:hAnsi="Arial" w:cs="Arial"/>
        </w:rPr>
        <w:t>, with</w:t>
      </w:r>
      <w:r w:rsidR="003B785B" w:rsidRPr="00255B59">
        <w:rPr>
          <w:rFonts w:ascii="Arial" w:hAnsi="Arial" w:cs="Arial"/>
        </w:rPr>
        <w:t xml:space="preserve"> two of the taught modules delivered in the September-December teaching block and the other two</w:t>
      </w:r>
      <w:r w:rsidRPr="00255B59">
        <w:rPr>
          <w:rFonts w:ascii="Arial" w:hAnsi="Arial" w:cs="Arial"/>
        </w:rPr>
        <w:t xml:space="preserve"> </w:t>
      </w:r>
      <w:r w:rsidR="003B785B" w:rsidRPr="00255B59">
        <w:rPr>
          <w:rFonts w:ascii="Arial" w:hAnsi="Arial" w:cs="Arial"/>
        </w:rPr>
        <w:t>in the January-April block. T</w:t>
      </w:r>
      <w:r w:rsidR="00077418" w:rsidRPr="00255B59">
        <w:rPr>
          <w:rFonts w:ascii="Arial" w:hAnsi="Arial" w:cs="Arial"/>
        </w:rPr>
        <w:t>aught module</w:t>
      </w:r>
      <w:r w:rsidR="00E77EB0" w:rsidRPr="00255B59">
        <w:rPr>
          <w:rFonts w:ascii="Arial" w:hAnsi="Arial" w:cs="Arial"/>
        </w:rPr>
        <w:t>s</w:t>
      </w:r>
      <w:r w:rsidR="00077418" w:rsidRPr="00255B59">
        <w:rPr>
          <w:rFonts w:ascii="Arial" w:hAnsi="Arial" w:cs="Arial"/>
        </w:rPr>
        <w:t xml:space="preserve"> </w:t>
      </w:r>
      <w:r w:rsidR="003B785B" w:rsidRPr="00255B59">
        <w:rPr>
          <w:rFonts w:ascii="Arial" w:hAnsi="Arial" w:cs="Arial"/>
        </w:rPr>
        <w:t xml:space="preserve">are </w:t>
      </w:r>
      <w:r w:rsidR="00077418" w:rsidRPr="00255B59">
        <w:rPr>
          <w:rFonts w:ascii="Arial" w:hAnsi="Arial" w:cs="Arial"/>
        </w:rPr>
        <w:t>worth 30 credits</w:t>
      </w:r>
      <w:r w:rsidR="003B785B" w:rsidRPr="00255B59">
        <w:rPr>
          <w:rFonts w:ascii="Arial" w:hAnsi="Arial" w:cs="Arial"/>
        </w:rPr>
        <w:t xml:space="preserve"> and the dissertation module 60 credits</w:t>
      </w:r>
      <w:r w:rsidRPr="00255B59">
        <w:rPr>
          <w:rFonts w:ascii="Arial" w:hAnsi="Arial" w:cs="Arial"/>
        </w:rPr>
        <w:t xml:space="preserve">. </w:t>
      </w:r>
      <w:r w:rsidR="003B785B" w:rsidRPr="00255B59">
        <w:rPr>
          <w:rFonts w:ascii="Arial" w:hAnsi="Arial" w:cs="Arial"/>
        </w:rPr>
        <w:t xml:space="preserve">There are two intakes each in September and January each year. The September  intake </w:t>
      </w:r>
      <w:r w:rsidR="00E77EB0" w:rsidRPr="00255B59">
        <w:rPr>
          <w:rFonts w:ascii="Arial" w:hAnsi="Arial" w:cs="Arial"/>
        </w:rPr>
        <w:t>completes</w:t>
      </w:r>
      <w:r w:rsidR="003B785B" w:rsidRPr="00255B59">
        <w:rPr>
          <w:rFonts w:ascii="Arial" w:hAnsi="Arial" w:cs="Arial"/>
        </w:rPr>
        <w:t xml:space="preserve"> the dissertation </w:t>
      </w:r>
      <w:r w:rsidRPr="00255B59">
        <w:rPr>
          <w:rFonts w:ascii="Arial" w:hAnsi="Arial" w:cs="Arial"/>
        </w:rPr>
        <w:t xml:space="preserve"> over the summer, though preparatory work may be undertaken ahead of this time period</w:t>
      </w:r>
      <w:r w:rsidR="003B785B" w:rsidRPr="00255B59">
        <w:rPr>
          <w:rFonts w:ascii="Arial" w:hAnsi="Arial" w:cs="Arial"/>
        </w:rPr>
        <w:t>. The January intake completes the dissertation over the summer period and the autumn teaching block to submit in January</w:t>
      </w:r>
      <w:r w:rsidR="00E77EB0" w:rsidRPr="00255B59">
        <w:rPr>
          <w:rFonts w:ascii="Arial" w:hAnsi="Arial" w:cs="Arial"/>
        </w:rPr>
        <w:t xml:space="preserve">. </w:t>
      </w:r>
      <w:r w:rsidR="00F108FD" w:rsidRPr="00255B59">
        <w:rPr>
          <w:rFonts w:ascii="Arial" w:hAnsi="Arial" w:cs="Arial"/>
        </w:rPr>
        <w:t>The full-</w:t>
      </w:r>
      <w:r w:rsidR="00BD24D7" w:rsidRPr="00255B59">
        <w:rPr>
          <w:rFonts w:ascii="Arial" w:hAnsi="Arial" w:cs="Arial"/>
        </w:rPr>
        <w:t xml:space="preserve">time mode of the </w:t>
      </w:r>
      <w:r w:rsidRPr="00255B59">
        <w:rPr>
          <w:rFonts w:ascii="Arial" w:hAnsi="Arial" w:cs="Arial"/>
          <w:i/>
        </w:rPr>
        <w:t>MSc Environmental Management</w:t>
      </w:r>
      <w:r w:rsidR="00F108FD" w:rsidRPr="00255B59">
        <w:rPr>
          <w:rFonts w:ascii="Arial" w:hAnsi="Arial" w:cs="Arial"/>
          <w:i/>
        </w:rPr>
        <w:t xml:space="preserve"> </w:t>
      </w:r>
      <w:r w:rsidR="00F108FD" w:rsidRPr="00255B59">
        <w:rPr>
          <w:rFonts w:ascii="Arial" w:hAnsi="Arial" w:cs="Arial"/>
        </w:rPr>
        <w:t xml:space="preserve">and </w:t>
      </w:r>
      <w:r w:rsidR="00F84C0F" w:rsidRPr="00255B59">
        <w:rPr>
          <w:rFonts w:ascii="Arial" w:hAnsi="Arial" w:cs="Arial"/>
          <w:i/>
        </w:rPr>
        <w:t>En</w:t>
      </w:r>
      <w:r w:rsidRPr="00255B59">
        <w:rPr>
          <w:rFonts w:ascii="Arial" w:hAnsi="Arial" w:cs="Arial"/>
          <w:i/>
        </w:rPr>
        <w:t>vironmental Man</w:t>
      </w:r>
      <w:r w:rsidR="007D6FF9" w:rsidRPr="00255B59">
        <w:rPr>
          <w:rFonts w:ascii="Arial" w:hAnsi="Arial" w:cs="Arial"/>
          <w:i/>
        </w:rPr>
        <w:t xml:space="preserve">agement (Energy) </w:t>
      </w:r>
      <w:r w:rsidR="007D6FF9" w:rsidRPr="00255B59">
        <w:rPr>
          <w:rFonts w:ascii="Arial" w:hAnsi="Arial" w:cs="Arial"/>
        </w:rPr>
        <w:t>normally</w:t>
      </w:r>
      <w:r w:rsidR="00F84C0F" w:rsidRPr="00255B59">
        <w:rPr>
          <w:rFonts w:ascii="Arial" w:hAnsi="Arial" w:cs="Arial"/>
          <w:i/>
        </w:rPr>
        <w:t xml:space="preserve"> </w:t>
      </w:r>
      <w:r w:rsidR="00BD24D7" w:rsidRPr="00255B59">
        <w:rPr>
          <w:rFonts w:ascii="Arial" w:hAnsi="Arial" w:cs="Arial"/>
        </w:rPr>
        <w:t xml:space="preserve">takes a full calendar year (12 months) study and the part time mode takes a minimum 24 months to complete. </w:t>
      </w:r>
    </w:p>
    <w:p w14:paraId="54E11D2A" w14:textId="77777777" w:rsidR="003365C8" w:rsidRPr="00255B59" w:rsidRDefault="003365C8" w:rsidP="00A01F3E">
      <w:pPr>
        <w:spacing w:after="0" w:line="240" w:lineRule="auto"/>
        <w:jc w:val="both"/>
        <w:rPr>
          <w:rFonts w:ascii="Arial" w:hAnsi="Arial" w:cs="Arial"/>
        </w:rPr>
      </w:pPr>
    </w:p>
    <w:p w14:paraId="3C9A0A64" w14:textId="77777777" w:rsidR="00316D9A" w:rsidRPr="00255B59" w:rsidRDefault="003365C8" w:rsidP="00A01F3E">
      <w:pPr>
        <w:spacing w:after="0" w:line="240" w:lineRule="auto"/>
        <w:jc w:val="both"/>
        <w:rPr>
          <w:rFonts w:ascii="Arial" w:hAnsi="Arial" w:cs="Arial"/>
          <w:b/>
        </w:rPr>
      </w:pPr>
      <w:r w:rsidRPr="00255B59">
        <w:rPr>
          <w:rFonts w:ascii="Arial" w:hAnsi="Arial" w:cs="Arial"/>
          <w:b/>
        </w:rPr>
        <w:t xml:space="preserve">E1.  </w:t>
      </w:r>
      <w:r w:rsidR="007977C1" w:rsidRPr="00255B59">
        <w:rPr>
          <w:rFonts w:ascii="Arial" w:hAnsi="Arial" w:cs="Arial"/>
          <w:b/>
        </w:rPr>
        <w:t>Professional and Statutory Regulatory Bodies</w:t>
      </w:r>
    </w:p>
    <w:p w14:paraId="31126E5D" w14:textId="77777777" w:rsidR="003365C8" w:rsidRPr="00255B59" w:rsidRDefault="003365C8" w:rsidP="00A01F3E">
      <w:pPr>
        <w:spacing w:after="0" w:line="240" w:lineRule="auto"/>
        <w:jc w:val="both"/>
        <w:rPr>
          <w:rFonts w:ascii="Arial" w:hAnsi="Arial" w:cs="Arial"/>
        </w:rPr>
      </w:pPr>
    </w:p>
    <w:p w14:paraId="07944180" w14:textId="77777777" w:rsidR="007977C1" w:rsidRPr="00255B59" w:rsidRDefault="007977C1" w:rsidP="00A01F3E">
      <w:pPr>
        <w:spacing w:after="0" w:line="240" w:lineRule="auto"/>
        <w:jc w:val="both"/>
        <w:rPr>
          <w:rFonts w:ascii="Arial" w:hAnsi="Arial" w:cs="Arial"/>
        </w:rPr>
      </w:pPr>
      <w:r w:rsidRPr="00255B59">
        <w:rPr>
          <w:rFonts w:ascii="Arial" w:hAnsi="Arial" w:cs="Arial"/>
        </w:rPr>
        <w:t>MSc Environmental Management and MSc Environmental Management (Energy)</w:t>
      </w:r>
      <w:r w:rsidR="00EF5466" w:rsidRPr="00255B59">
        <w:rPr>
          <w:rFonts w:ascii="Arial" w:hAnsi="Arial" w:cs="Arial"/>
        </w:rPr>
        <w:t xml:space="preserve"> is accredited by the Institute for Environmental Management and Assessment (IEMA).</w:t>
      </w:r>
    </w:p>
    <w:p w14:paraId="2DE403A5" w14:textId="77777777" w:rsidR="007977C1" w:rsidRPr="00255B59" w:rsidRDefault="007977C1" w:rsidP="00A01F3E">
      <w:pPr>
        <w:spacing w:after="0" w:line="240" w:lineRule="auto"/>
        <w:jc w:val="both"/>
        <w:rPr>
          <w:rFonts w:ascii="Arial" w:hAnsi="Arial" w:cs="Arial"/>
        </w:rPr>
      </w:pPr>
    </w:p>
    <w:p w14:paraId="7AF89E92" w14:textId="77777777" w:rsidR="00AB40B5" w:rsidRPr="00255B59" w:rsidRDefault="007E33EF" w:rsidP="00AB40B5">
      <w:pPr>
        <w:spacing w:line="240" w:lineRule="auto"/>
        <w:jc w:val="both"/>
        <w:rPr>
          <w:rFonts w:ascii="Arial" w:hAnsi="Arial" w:cs="Arial"/>
          <w:b/>
        </w:rPr>
      </w:pPr>
      <w:r w:rsidRPr="00255B59">
        <w:rPr>
          <w:rFonts w:ascii="Arial" w:hAnsi="Arial" w:cs="Arial"/>
          <w:b/>
        </w:rPr>
        <w:t xml:space="preserve">E2.  </w:t>
      </w:r>
      <w:r w:rsidR="00AB40B5" w:rsidRPr="00255B59">
        <w:rPr>
          <w:rFonts w:ascii="Arial" w:hAnsi="Arial" w:cs="Arial"/>
          <w:b/>
        </w:rPr>
        <w:t>Work-based learning, including sandwich programmes</w:t>
      </w:r>
    </w:p>
    <w:p w14:paraId="1486CAAF" w14:textId="77777777" w:rsidR="00AB40B5" w:rsidRPr="00255B59" w:rsidRDefault="00AB40B5" w:rsidP="00AB40B5">
      <w:pPr>
        <w:spacing w:line="240" w:lineRule="auto"/>
        <w:jc w:val="both"/>
        <w:rPr>
          <w:rFonts w:ascii="Arial" w:hAnsi="Arial" w:cs="Arial"/>
        </w:rPr>
      </w:pPr>
      <w:r w:rsidRPr="00255B59">
        <w:rPr>
          <w:rFonts w:ascii="Arial" w:hAnsi="Arial" w:cs="Arial"/>
        </w:rPr>
        <w:t>The industrial placements team, aided by the Employability Co-ordinator, helps to prepare the students for interview and work, for example, with mock interview sessions, CV workshops, and industry speakers on employers’ needs. The optional professional placement for 1 year (10 to 12 months) is take</w:t>
      </w:r>
      <w:r w:rsidR="00E77EB0" w:rsidRPr="00255B59">
        <w:rPr>
          <w:rFonts w:ascii="Arial" w:hAnsi="Arial" w:cs="Arial"/>
        </w:rPr>
        <w:t>s</w:t>
      </w:r>
      <w:r w:rsidRPr="00255B59">
        <w:rPr>
          <w:rFonts w:ascii="Arial" w:hAnsi="Arial" w:cs="Arial"/>
        </w:rPr>
        <w:t xml:space="preserve"> place </w:t>
      </w:r>
      <w:r w:rsidR="00E77EB0" w:rsidRPr="00255B59">
        <w:rPr>
          <w:rFonts w:ascii="Arial" w:hAnsi="Arial" w:cs="Arial"/>
        </w:rPr>
        <w:t xml:space="preserve">after </w:t>
      </w:r>
      <w:r w:rsidRPr="00255B59">
        <w:rPr>
          <w:rFonts w:ascii="Arial" w:hAnsi="Arial" w:cs="Arial"/>
        </w:rPr>
        <w:t>the formal taught modules and final project.</w:t>
      </w:r>
    </w:p>
    <w:p w14:paraId="048507DF" w14:textId="77777777" w:rsidR="003365C8" w:rsidRPr="00255B59" w:rsidRDefault="00AB40B5" w:rsidP="00AB40B5">
      <w:pPr>
        <w:spacing w:after="0" w:line="240" w:lineRule="auto"/>
        <w:jc w:val="both"/>
        <w:rPr>
          <w:rFonts w:ascii="Arial" w:hAnsi="Arial" w:cs="Arial"/>
          <w:b/>
        </w:rPr>
      </w:pPr>
      <w:r w:rsidRPr="00255B59">
        <w:rPr>
          <w:rFonts w:ascii="Arial" w:hAnsi="Arial" w:cs="Arial"/>
        </w:rPr>
        <w:t>Industry-hosted major projects are actively encouraged. It is the responsibility of individual students to source and secure such arrangements giving them more experience and employability skills after their Master’s degree</w:t>
      </w:r>
      <w:r w:rsidR="00E77EB0" w:rsidRPr="00255B59">
        <w:rPr>
          <w:rFonts w:ascii="Arial" w:hAnsi="Arial" w:cs="Arial"/>
        </w:rPr>
        <w:t>.</w:t>
      </w:r>
    </w:p>
    <w:p w14:paraId="62431CDC" w14:textId="77777777" w:rsidR="003365C8" w:rsidRPr="00255B59" w:rsidRDefault="003365C8" w:rsidP="00A01F3E">
      <w:pPr>
        <w:spacing w:after="0" w:line="240" w:lineRule="auto"/>
        <w:jc w:val="both"/>
        <w:rPr>
          <w:rFonts w:ascii="Arial" w:hAnsi="Arial" w:cs="Arial"/>
        </w:rPr>
      </w:pPr>
    </w:p>
    <w:p w14:paraId="3AB1F1B5" w14:textId="77777777" w:rsidR="005B1266" w:rsidRPr="00255B59" w:rsidRDefault="00A01F3E" w:rsidP="00A01F3E">
      <w:pPr>
        <w:spacing w:after="0" w:line="240" w:lineRule="auto"/>
        <w:jc w:val="both"/>
        <w:rPr>
          <w:rFonts w:ascii="Arial" w:hAnsi="Arial" w:cs="Arial"/>
          <w:b/>
        </w:rPr>
      </w:pPr>
      <w:r w:rsidRPr="00255B59">
        <w:rPr>
          <w:rFonts w:ascii="Arial" w:hAnsi="Arial" w:cs="Arial"/>
          <w:b/>
        </w:rPr>
        <w:t xml:space="preserve">E3.  </w:t>
      </w:r>
      <w:r w:rsidR="005B1266" w:rsidRPr="00255B59">
        <w:rPr>
          <w:rFonts w:ascii="Arial" w:hAnsi="Arial" w:cs="Arial"/>
          <w:b/>
        </w:rPr>
        <w:t>Outline Programme Structure</w:t>
      </w:r>
    </w:p>
    <w:p w14:paraId="49E398E2" w14:textId="77777777" w:rsidR="005B1266" w:rsidRPr="00255B59" w:rsidRDefault="005B1266" w:rsidP="00A01F3E">
      <w:pPr>
        <w:spacing w:after="0" w:line="240" w:lineRule="auto"/>
        <w:jc w:val="both"/>
        <w:rPr>
          <w:rFonts w:ascii="Arial" w:hAnsi="Arial" w:cs="Arial"/>
          <w:i/>
        </w:rPr>
      </w:pPr>
    </w:p>
    <w:p w14:paraId="32515CD2" w14:textId="77777777" w:rsidR="00773255" w:rsidRPr="00255B59" w:rsidRDefault="006A38F8" w:rsidP="00A01F3E">
      <w:pPr>
        <w:spacing w:after="0" w:line="240" w:lineRule="auto"/>
        <w:jc w:val="both"/>
        <w:rPr>
          <w:rFonts w:ascii="Arial" w:hAnsi="Arial" w:cs="Arial"/>
        </w:rPr>
      </w:pPr>
      <w:r w:rsidRPr="00255B59">
        <w:rPr>
          <w:rFonts w:ascii="Arial" w:hAnsi="Arial" w:cs="Arial"/>
        </w:rPr>
        <w:t>The programme</w:t>
      </w:r>
      <w:r w:rsidR="005B1266" w:rsidRPr="00255B59">
        <w:rPr>
          <w:rFonts w:ascii="Arial" w:hAnsi="Arial" w:cs="Arial"/>
        </w:rPr>
        <w:t xml:space="preserve"> is made up of </w:t>
      </w:r>
      <w:r w:rsidR="000B5909" w:rsidRPr="00255B59">
        <w:rPr>
          <w:rFonts w:ascii="Arial" w:hAnsi="Arial" w:cs="Arial"/>
        </w:rPr>
        <w:t>four</w:t>
      </w:r>
      <w:r w:rsidR="005B1266" w:rsidRPr="00255B59">
        <w:rPr>
          <w:rFonts w:ascii="Arial" w:hAnsi="Arial" w:cs="Arial"/>
        </w:rPr>
        <w:t xml:space="preserve"> modules each worth 30 credit</w:t>
      </w:r>
      <w:r w:rsidR="00DB6111" w:rsidRPr="00255B59">
        <w:rPr>
          <w:rFonts w:ascii="Arial" w:hAnsi="Arial" w:cs="Arial"/>
        </w:rPr>
        <w:t>s</w:t>
      </w:r>
      <w:r w:rsidR="005B1266" w:rsidRPr="00255B59">
        <w:rPr>
          <w:rFonts w:ascii="Arial" w:hAnsi="Arial" w:cs="Arial"/>
        </w:rPr>
        <w:t xml:space="preserve"> </w:t>
      </w:r>
      <w:r w:rsidR="000B5909" w:rsidRPr="00255B59">
        <w:rPr>
          <w:rFonts w:ascii="Arial" w:hAnsi="Arial" w:cs="Arial"/>
        </w:rPr>
        <w:t>and a research project module worth 60 credits</w:t>
      </w:r>
      <w:r w:rsidR="005B1266" w:rsidRPr="00255B59">
        <w:rPr>
          <w:rFonts w:ascii="Arial" w:hAnsi="Arial" w:cs="Arial"/>
        </w:rPr>
        <w:t>.</w:t>
      </w:r>
      <w:r w:rsidRPr="00255B59">
        <w:rPr>
          <w:rFonts w:ascii="Arial" w:hAnsi="Arial" w:cs="Arial"/>
        </w:rPr>
        <w:t xml:space="preserve"> To achieve</w:t>
      </w:r>
      <w:r w:rsidR="00773255" w:rsidRPr="00255B59">
        <w:rPr>
          <w:rFonts w:ascii="Arial" w:hAnsi="Arial" w:cs="Arial"/>
        </w:rPr>
        <w:t xml:space="preserve"> an</w:t>
      </w:r>
      <w:r w:rsidRPr="00255B59">
        <w:rPr>
          <w:rFonts w:ascii="Arial" w:hAnsi="Arial" w:cs="Arial"/>
        </w:rPr>
        <w:t xml:space="preserve"> </w:t>
      </w:r>
      <w:r w:rsidR="00773255" w:rsidRPr="00255B59">
        <w:rPr>
          <w:rFonts w:ascii="Arial" w:hAnsi="Arial" w:cs="Arial"/>
        </w:rPr>
        <w:t>MSc</w:t>
      </w:r>
      <w:r w:rsidR="00070FD9" w:rsidRPr="00255B59">
        <w:rPr>
          <w:rFonts w:ascii="Arial" w:hAnsi="Arial" w:cs="Arial"/>
        </w:rPr>
        <w:t>,</w:t>
      </w:r>
      <w:r w:rsidRPr="00255B59">
        <w:rPr>
          <w:rFonts w:ascii="Arial" w:hAnsi="Arial" w:cs="Arial"/>
        </w:rPr>
        <w:t xml:space="preserve"> students </w:t>
      </w:r>
      <w:r w:rsidR="005B1266" w:rsidRPr="00255B59">
        <w:rPr>
          <w:rFonts w:ascii="Arial" w:hAnsi="Arial" w:cs="Arial"/>
        </w:rPr>
        <w:t xml:space="preserve">must complete 120 credits </w:t>
      </w:r>
      <w:r w:rsidR="00126B0B" w:rsidRPr="00255B59">
        <w:rPr>
          <w:rFonts w:ascii="Arial" w:hAnsi="Arial" w:cs="Arial"/>
        </w:rPr>
        <w:t>in the taught programme</w:t>
      </w:r>
      <w:r w:rsidR="00773255" w:rsidRPr="00255B59">
        <w:rPr>
          <w:rFonts w:ascii="Arial" w:hAnsi="Arial" w:cs="Arial"/>
        </w:rPr>
        <w:t xml:space="preserve"> and complete the research dissertation</w:t>
      </w:r>
      <w:r w:rsidR="00126B0B" w:rsidRPr="00255B59">
        <w:rPr>
          <w:rFonts w:ascii="Arial" w:hAnsi="Arial" w:cs="Arial"/>
        </w:rPr>
        <w:t xml:space="preserve">. </w:t>
      </w:r>
      <w:r w:rsidR="00DB6111" w:rsidRPr="00255B59">
        <w:rPr>
          <w:rFonts w:ascii="Arial" w:hAnsi="Arial" w:cs="Arial"/>
        </w:rPr>
        <w:t>All students will be provided with the University regulations. Student</w:t>
      </w:r>
      <w:r w:rsidR="00E86BE3" w:rsidRPr="00255B59">
        <w:rPr>
          <w:rFonts w:ascii="Arial" w:hAnsi="Arial" w:cs="Arial"/>
        </w:rPr>
        <w:t>s choosing the Energy p</w:t>
      </w:r>
      <w:r w:rsidR="00DB6111" w:rsidRPr="00255B59">
        <w:rPr>
          <w:rFonts w:ascii="Arial" w:hAnsi="Arial" w:cs="Arial"/>
        </w:rPr>
        <w:t>athway are expected to do dissertation research projects specific to the chosen pathway.  Full details of each module will be provided in module descriptors and student module guides.</w:t>
      </w:r>
    </w:p>
    <w:p w14:paraId="16287F21" w14:textId="77777777" w:rsidR="00DF0AA7" w:rsidRPr="00255B59" w:rsidRDefault="00DF0AA7" w:rsidP="00A01F3E">
      <w:pPr>
        <w:spacing w:after="0" w:line="240" w:lineRule="auto"/>
        <w:jc w:val="both"/>
        <w:rPr>
          <w:rFonts w:ascii="Arial" w:hAnsi="Arial" w:cs="Arial"/>
        </w:rPr>
      </w:pPr>
    </w:p>
    <w:p w14:paraId="5BE93A62" w14:textId="77777777" w:rsidR="00DF0AA7" w:rsidRPr="00255B59" w:rsidRDefault="00DF0AA7" w:rsidP="00A01F3E">
      <w:pPr>
        <w:spacing w:after="0" w:line="240" w:lineRule="auto"/>
        <w:jc w:val="both"/>
        <w:rPr>
          <w:rFonts w:ascii="Arial" w:hAnsi="Arial" w:cs="Arial"/>
        </w:rPr>
      </w:pPr>
    </w:p>
    <w:tbl>
      <w:tblPr>
        <w:tblW w:w="0" w:type="auto"/>
        <w:tblBorders>
          <w:top w:val="single" w:sz="4" w:space="0" w:color="000000" w:themeColor="text1"/>
          <w:bottom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19"/>
        <w:gridCol w:w="1690"/>
        <w:gridCol w:w="1592"/>
        <w:gridCol w:w="908"/>
        <w:gridCol w:w="1849"/>
      </w:tblGrid>
      <w:tr w:rsidR="00255B59" w:rsidRPr="00255B59" w14:paraId="0F39CE3E" w14:textId="77777777" w:rsidTr="71B1811B">
        <w:tc>
          <w:tcPr>
            <w:tcW w:w="8658" w:type="dxa"/>
            <w:gridSpan w:val="5"/>
            <w:tcBorders>
              <w:top w:val="nil"/>
            </w:tcBorders>
            <w:shd w:val="clear" w:color="auto" w:fill="DBE5F1"/>
          </w:tcPr>
          <w:p w14:paraId="23208194" w14:textId="2803A9F4" w:rsidR="001526CE" w:rsidRPr="00255B59" w:rsidRDefault="001526CE" w:rsidP="00255B59">
            <w:pPr>
              <w:spacing w:after="0" w:line="240" w:lineRule="auto"/>
              <w:jc w:val="both"/>
              <w:rPr>
                <w:rFonts w:ascii="Arial" w:hAnsi="Arial" w:cs="Arial"/>
              </w:rPr>
            </w:pPr>
            <w:r w:rsidRPr="71B1811B">
              <w:rPr>
                <w:rFonts w:ascii="Arial" w:hAnsi="Arial" w:cs="Arial"/>
                <w:b/>
                <w:bCs/>
              </w:rPr>
              <w:t>MSc Environmental Management</w:t>
            </w:r>
            <w:r w:rsidR="08C22FC4" w:rsidRPr="71B1811B">
              <w:rPr>
                <w:rFonts w:ascii="Arial" w:hAnsi="Arial" w:cs="Arial"/>
                <w:b/>
                <w:bCs/>
              </w:rPr>
              <w:t xml:space="preserve"> </w:t>
            </w:r>
            <w:r w:rsidR="478A4456" w:rsidRPr="71B1811B">
              <w:rPr>
                <w:rFonts w:ascii="Arial" w:hAnsi="Arial" w:cs="Arial"/>
                <w:b/>
                <w:bCs/>
              </w:rPr>
              <w:t xml:space="preserve">(Core OR Energy pathways) </w:t>
            </w:r>
            <w:r w:rsidR="08C22FC4" w:rsidRPr="71B1811B">
              <w:rPr>
                <w:rFonts w:ascii="Arial" w:hAnsi="Arial" w:cs="Arial"/>
                <w:b/>
                <w:bCs/>
              </w:rPr>
              <w:t>level 7</w:t>
            </w:r>
          </w:p>
        </w:tc>
      </w:tr>
      <w:tr w:rsidR="00255B59" w:rsidRPr="00255B59" w14:paraId="00CB290B" w14:textId="77777777" w:rsidTr="71B1811B">
        <w:trPr>
          <w:trHeight w:val="494"/>
        </w:trPr>
        <w:tc>
          <w:tcPr>
            <w:tcW w:w="2619" w:type="dxa"/>
            <w:shd w:val="clear" w:color="auto" w:fill="DBE5F1"/>
          </w:tcPr>
          <w:p w14:paraId="32A3EBAE"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Compulsory Modules</w:t>
            </w:r>
          </w:p>
        </w:tc>
        <w:tc>
          <w:tcPr>
            <w:tcW w:w="1690" w:type="dxa"/>
            <w:shd w:val="clear" w:color="auto" w:fill="DBE5F1"/>
          </w:tcPr>
          <w:p w14:paraId="2A49128C"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Module Code</w:t>
            </w:r>
          </w:p>
        </w:tc>
        <w:tc>
          <w:tcPr>
            <w:tcW w:w="1592" w:type="dxa"/>
            <w:shd w:val="clear" w:color="auto" w:fill="DBE5F1"/>
          </w:tcPr>
          <w:p w14:paraId="133F628E"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Credit Value</w:t>
            </w:r>
          </w:p>
        </w:tc>
        <w:tc>
          <w:tcPr>
            <w:tcW w:w="908" w:type="dxa"/>
            <w:shd w:val="clear" w:color="auto" w:fill="DBE5F1"/>
          </w:tcPr>
          <w:p w14:paraId="0CFFFD6B"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Level</w:t>
            </w:r>
          </w:p>
        </w:tc>
        <w:tc>
          <w:tcPr>
            <w:tcW w:w="1849" w:type="dxa"/>
            <w:shd w:val="clear" w:color="auto" w:fill="DBE5F1"/>
          </w:tcPr>
          <w:p w14:paraId="4785B3B8"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Teaching Block</w:t>
            </w:r>
          </w:p>
        </w:tc>
      </w:tr>
      <w:tr w:rsidR="00255B59" w:rsidRPr="00255B59" w14:paraId="18B159D5" w14:textId="77777777" w:rsidTr="71B1811B">
        <w:tc>
          <w:tcPr>
            <w:tcW w:w="2619" w:type="dxa"/>
            <w:shd w:val="clear" w:color="auto" w:fill="auto"/>
          </w:tcPr>
          <w:p w14:paraId="7CB7B754" w14:textId="77777777" w:rsidR="00DF0AA7" w:rsidRPr="00255B59" w:rsidRDefault="001526CE" w:rsidP="00255B59">
            <w:pPr>
              <w:spacing w:after="0" w:line="240" w:lineRule="auto"/>
              <w:rPr>
                <w:rFonts w:ascii="Arial" w:hAnsi="Arial" w:cs="Arial"/>
              </w:rPr>
            </w:pPr>
            <w:r w:rsidRPr="00255B59">
              <w:rPr>
                <w:rFonts w:ascii="Arial" w:hAnsi="Arial" w:cs="Arial"/>
              </w:rPr>
              <w:t>Environmental Management</w:t>
            </w:r>
          </w:p>
        </w:tc>
        <w:tc>
          <w:tcPr>
            <w:tcW w:w="1690" w:type="dxa"/>
            <w:shd w:val="clear" w:color="auto" w:fill="auto"/>
          </w:tcPr>
          <w:p w14:paraId="501F4695" w14:textId="533BE2D0" w:rsidR="00DF0AA7" w:rsidRPr="00255B59" w:rsidRDefault="001526CE" w:rsidP="00255B59">
            <w:pPr>
              <w:spacing w:after="0" w:line="240" w:lineRule="auto"/>
              <w:jc w:val="center"/>
              <w:rPr>
                <w:rFonts w:ascii="Arial" w:hAnsi="Arial" w:cs="Arial"/>
              </w:rPr>
            </w:pPr>
            <w:r w:rsidRPr="33A6CAC9">
              <w:rPr>
                <w:rFonts w:ascii="Arial" w:hAnsi="Arial" w:cs="Arial"/>
              </w:rPr>
              <w:t>GG7</w:t>
            </w:r>
            <w:r w:rsidR="23F54790" w:rsidRPr="33A6CAC9">
              <w:rPr>
                <w:rFonts w:ascii="Arial" w:hAnsi="Arial" w:cs="Arial"/>
              </w:rPr>
              <w:t>0</w:t>
            </w:r>
            <w:r w:rsidRPr="33A6CAC9">
              <w:rPr>
                <w:rFonts w:ascii="Arial" w:hAnsi="Arial" w:cs="Arial"/>
              </w:rPr>
              <w:t>45</w:t>
            </w:r>
          </w:p>
        </w:tc>
        <w:tc>
          <w:tcPr>
            <w:tcW w:w="1592" w:type="dxa"/>
            <w:shd w:val="clear" w:color="auto" w:fill="auto"/>
          </w:tcPr>
          <w:p w14:paraId="219897CE" w14:textId="77777777" w:rsidR="00DF0AA7" w:rsidRPr="00255B59" w:rsidRDefault="001526CE" w:rsidP="00255B59">
            <w:pPr>
              <w:spacing w:after="0" w:line="240" w:lineRule="auto"/>
              <w:jc w:val="center"/>
              <w:rPr>
                <w:rFonts w:ascii="Arial" w:hAnsi="Arial" w:cs="Arial"/>
              </w:rPr>
            </w:pPr>
            <w:r w:rsidRPr="00255B59">
              <w:rPr>
                <w:rFonts w:ascii="Arial" w:hAnsi="Arial" w:cs="Arial"/>
              </w:rPr>
              <w:t>30</w:t>
            </w:r>
          </w:p>
        </w:tc>
        <w:tc>
          <w:tcPr>
            <w:tcW w:w="908" w:type="dxa"/>
            <w:shd w:val="clear" w:color="auto" w:fill="auto"/>
          </w:tcPr>
          <w:p w14:paraId="75697EEC"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shd w:val="clear" w:color="auto" w:fill="auto"/>
          </w:tcPr>
          <w:p w14:paraId="18F999B5" w14:textId="77777777" w:rsidR="00DF0AA7" w:rsidRPr="00255B59" w:rsidRDefault="001526CE" w:rsidP="00255B59">
            <w:pPr>
              <w:spacing w:after="0" w:line="240" w:lineRule="auto"/>
              <w:jc w:val="center"/>
              <w:rPr>
                <w:rFonts w:ascii="Arial" w:hAnsi="Arial" w:cs="Arial"/>
              </w:rPr>
            </w:pPr>
            <w:r w:rsidRPr="00255B59">
              <w:rPr>
                <w:rFonts w:ascii="Arial" w:hAnsi="Arial" w:cs="Arial"/>
              </w:rPr>
              <w:t>2</w:t>
            </w:r>
          </w:p>
        </w:tc>
      </w:tr>
      <w:tr w:rsidR="00255B59" w:rsidRPr="00255B59" w14:paraId="22617A47" w14:textId="77777777" w:rsidTr="71B1811B">
        <w:tc>
          <w:tcPr>
            <w:tcW w:w="2619" w:type="dxa"/>
            <w:shd w:val="clear" w:color="auto" w:fill="auto"/>
          </w:tcPr>
          <w:p w14:paraId="4CBF2F5A" w14:textId="77777777" w:rsidR="00DF0AA7" w:rsidRPr="00255B59" w:rsidRDefault="001526CE" w:rsidP="00255B59">
            <w:pPr>
              <w:spacing w:after="0" w:line="240" w:lineRule="auto"/>
              <w:rPr>
                <w:rFonts w:ascii="Arial" w:hAnsi="Arial" w:cs="Arial"/>
              </w:rPr>
            </w:pPr>
            <w:r w:rsidRPr="00255B59">
              <w:rPr>
                <w:rFonts w:ascii="Arial" w:hAnsi="Arial" w:cs="Arial"/>
              </w:rPr>
              <w:t>Water, Energy and Land Resources Management</w:t>
            </w:r>
          </w:p>
        </w:tc>
        <w:tc>
          <w:tcPr>
            <w:tcW w:w="1690" w:type="dxa"/>
            <w:shd w:val="clear" w:color="auto" w:fill="auto"/>
          </w:tcPr>
          <w:p w14:paraId="0E7FAC88" w14:textId="77777777" w:rsidR="00DF0AA7" w:rsidRPr="00255B59" w:rsidRDefault="001526CE" w:rsidP="00255B59">
            <w:pPr>
              <w:spacing w:after="0" w:line="240" w:lineRule="auto"/>
              <w:jc w:val="center"/>
              <w:rPr>
                <w:rFonts w:ascii="Arial" w:hAnsi="Arial" w:cs="Arial"/>
              </w:rPr>
            </w:pPr>
            <w:r w:rsidRPr="00255B59">
              <w:rPr>
                <w:rFonts w:ascii="Arial" w:hAnsi="Arial" w:cs="Arial"/>
              </w:rPr>
              <w:t>GG7015</w:t>
            </w:r>
          </w:p>
        </w:tc>
        <w:tc>
          <w:tcPr>
            <w:tcW w:w="1592" w:type="dxa"/>
            <w:shd w:val="clear" w:color="auto" w:fill="auto"/>
          </w:tcPr>
          <w:p w14:paraId="60DA3216" w14:textId="77777777" w:rsidR="00DF0AA7" w:rsidRPr="00255B59" w:rsidRDefault="001526CE" w:rsidP="00255B59">
            <w:pPr>
              <w:spacing w:after="0" w:line="240" w:lineRule="auto"/>
              <w:jc w:val="center"/>
              <w:rPr>
                <w:rFonts w:ascii="Arial" w:hAnsi="Arial" w:cs="Arial"/>
              </w:rPr>
            </w:pPr>
            <w:r w:rsidRPr="00255B59">
              <w:rPr>
                <w:rFonts w:ascii="Arial" w:hAnsi="Arial" w:cs="Arial"/>
              </w:rPr>
              <w:t>30</w:t>
            </w:r>
          </w:p>
        </w:tc>
        <w:tc>
          <w:tcPr>
            <w:tcW w:w="908" w:type="dxa"/>
            <w:shd w:val="clear" w:color="auto" w:fill="auto"/>
          </w:tcPr>
          <w:p w14:paraId="109B8484"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shd w:val="clear" w:color="auto" w:fill="auto"/>
          </w:tcPr>
          <w:p w14:paraId="649841BE" w14:textId="77777777" w:rsidR="00DF0AA7" w:rsidRPr="00255B59" w:rsidRDefault="001526CE" w:rsidP="00255B59">
            <w:pPr>
              <w:spacing w:after="0" w:line="240" w:lineRule="auto"/>
              <w:jc w:val="center"/>
              <w:rPr>
                <w:rFonts w:ascii="Arial" w:hAnsi="Arial" w:cs="Arial"/>
              </w:rPr>
            </w:pPr>
            <w:r w:rsidRPr="00255B59">
              <w:rPr>
                <w:rFonts w:ascii="Arial" w:hAnsi="Arial" w:cs="Arial"/>
              </w:rPr>
              <w:t>1</w:t>
            </w:r>
          </w:p>
        </w:tc>
      </w:tr>
      <w:tr w:rsidR="00255B59" w:rsidRPr="00255B59" w14:paraId="26B1A238" w14:textId="77777777" w:rsidTr="71B1811B">
        <w:tc>
          <w:tcPr>
            <w:tcW w:w="2619" w:type="dxa"/>
            <w:shd w:val="clear" w:color="auto" w:fill="auto"/>
          </w:tcPr>
          <w:p w14:paraId="078BF061" w14:textId="77777777" w:rsidR="00DF0AA7" w:rsidRPr="00255B59" w:rsidRDefault="001526CE" w:rsidP="00255B59">
            <w:pPr>
              <w:spacing w:after="0" w:line="240" w:lineRule="auto"/>
              <w:rPr>
                <w:rFonts w:ascii="Arial" w:hAnsi="Arial" w:cs="Arial"/>
              </w:rPr>
            </w:pPr>
            <w:r w:rsidRPr="00255B59">
              <w:rPr>
                <w:rFonts w:ascii="Arial" w:hAnsi="Arial" w:cs="Arial"/>
              </w:rPr>
              <w:t>Research Methods and Techniques</w:t>
            </w:r>
          </w:p>
        </w:tc>
        <w:tc>
          <w:tcPr>
            <w:tcW w:w="1690" w:type="dxa"/>
            <w:shd w:val="clear" w:color="auto" w:fill="auto"/>
          </w:tcPr>
          <w:p w14:paraId="494A0CD9" w14:textId="77777777" w:rsidR="00DF0AA7" w:rsidRPr="00255B59" w:rsidRDefault="001526CE" w:rsidP="00255B59">
            <w:pPr>
              <w:spacing w:after="0" w:line="240" w:lineRule="auto"/>
              <w:jc w:val="center"/>
              <w:rPr>
                <w:rFonts w:ascii="Arial" w:hAnsi="Arial" w:cs="Arial"/>
              </w:rPr>
            </w:pPr>
            <w:r w:rsidRPr="00255B59">
              <w:rPr>
                <w:rFonts w:ascii="Arial" w:hAnsi="Arial" w:cs="Arial"/>
              </w:rPr>
              <w:t>GG7050</w:t>
            </w:r>
          </w:p>
        </w:tc>
        <w:tc>
          <w:tcPr>
            <w:tcW w:w="1592" w:type="dxa"/>
            <w:shd w:val="clear" w:color="auto" w:fill="auto"/>
          </w:tcPr>
          <w:p w14:paraId="18E8C380" w14:textId="77777777" w:rsidR="00DF0AA7" w:rsidRPr="00255B59" w:rsidRDefault="001526CE" w:rsidP="00255B59">
            <w:pPr>
              <w:spacing w:after="0" w:line="240" w:lineRule="auto"/>
              <w:jc w:val="center"/>
              <w:rPr>
                <w:rFonts w:ascii="Arial" w:hAnsi="Arial" w:cs="Arial"/>
              </w:rPr>
            </w:pPr>
            <w:r w:rsidRPr="00255B59">
              <w:rPr>
                <w:rFonts w:ascii="Arial" w:hAnsi="Arial" w:cs="Arial"/>
              </w:rPr>
              <w:t>30</w:t>
            </w:r>
          </w:p>
        </w:tc>
        <w:tc>
          <w:tcPr>
            <w:tcW w:w="908" w:type="dxa"/>
            <w:shd w:val="clear" w:color="auto" w:fill="auto"/>
          </w:tcPr>
          <w:p w14:paraId="6F74D8FD"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shd w:val="clear" w:color="auto" w:fill="auto"/>
          </w:tcPr>
          <w:p w14:paraId="7144751B" w14:textId="77777777" w:rsidR="00DF0AA7" w:rsidRPr="00255B59" w:rsidRDefault="001526CE" w:rsidP="00255B59">
            <w:pPr>
              <w:spacing w:after="0" w:line="240" w:lineRule="auto"/>
              <w:jc w:val="center"/>
              <w:rPr>
                <w:rFonts w:ascii="Arial" w:hAnsi="Arial" w:cs="Arial"/>
              </w:rPr>
            </w:pPr>
            <w:r w:rsidRPr="00255B59">
              <w:rPr>
                <w:rFonts w:ascii="Arial" w:hAnsi="Arial" w:cs="Arial"/>
              </w:rPr>
              <w:t>2</w:t>
            </w:r>
          </w:p>
        </w:tc>
      </w:tr>
      <w:tr w:rsidR="00255B59" w:rsidRPr="00255B59" w14:paraId="3DEA63CA" w14:textId="77777777" w:rsidTr="71B1811B">
        <w:tc>
          <w:tcPr>
            <w:tcW w:w="2619" w:type="dxa"/>
            <w:shd w:val="clear" w:color="auto" w:fill="auto"/>
          </w:tcPr>
          <w:p w14:paraId="4AF4A4FF" w14:textId="0A4300DC" w:rsidR="00DF0AA7" w:rsidRPr="00255B59" w:rsidRDefault="04075363" w:rsidP="00255B59">
            <w:pPr>
              <w:spacing w:after="0" w:line="240" w:lineRule="auto"/>
              <w:rPr>
                <w:rFonts w:ascii="Arial" w:hAnsi="Arial" w:cs="Arial"/>
              </w:rPr>
            </w:pPr>
            <w:r w:rsidRPr="71B1811B">
              <w:rPr>
                <w:rFonts w:ascii="Arial" w:hAnsi="Arial" w:cs="Arial"/>
              </w:rPr>
              <w:t>The Challenge of Climate Change</w:t>
            </w:r>
            <w:r w:rsidR="58C93992" w:rsidRPr="71B1811B">
              <w:rPr>
                <w:rFonts w:ascii="Arial" w:hAnsi="Arial" w:cs="Arial"/>
              </w:rPr>
              <w:t xml:space="preserve"> </w:t>
            </w:r>
            <w:r w:rsidR="58C93992" w:rsidRPr="71B1811B">
              <w:rPr>
                <w:rFonts w:ascii="Arial" w:hAnsi="Arial" w:cs="Arial"/>
                <w:b/>
                <w:bCs/>
              </w:rPr>
              <w:t>(Core</w:t>
            </w:r>
            <w:r w:rsidR="117CA2D3" w:rsidRPr="71B1811B">
              <w:rPr>
                <w:rFonts w:ascii="Arial" w:hAnsi="Arial" w:cs="Arial"/>
                <w:b/>
                <w:bCs/>
              </w:rPr>
              <w:t xml:space="preserve"> only</w:t>
            </w:r>
            <w:r w:rsidR="58C93992" w:rsidRPr="71B1811B">
              <w:rPr>
                <w:rFonts w:ascii="Arial" w:hAnsi="Arial" w:cs="Arial"/>
                <w:b/>
                <w:bCs/>
              </w:rPr>
              <w:t>)</w:t>
            </w:r>
          </w:p>
        </w:tc>
        <w:tc>
          <w:tcPr>
            <w:tcW w:w="1690" w:type="dxa"/>
            <w:shd w:val="clear" w:color="auto" w:fill="auto"/>
          </w:tcPr>
          <w:p w14:paraId="09DCF0F9" w14:textId="56841CF5" w:rsidR="00DF0AA7" w:rsidRPr="00255B59" w:rsidRDefault="25AE30E4" w:rsidP="00255B59">
            <w:pPr>
              <w:spacing w:after="0" w:line="240" w:lineRule="auto"/>
              <w:jc w:val="center"/>
              <w:rPr>
                <w:rFonts w:ascii="Arial" w:hAnsi="Arial" w:cs="Arial"/>
              </w:rPr>
            </w:pPr>
            <w:r w:rsidRPr="33A6CAC9">
              <w:rPr>
                <w:rFonts w:ascii="Arial" w:hAnsi="Arial" w:cs="Arial"/>
              </w:rPr>
              <w:t>GG7070</w:t>
            </w:r>
          </w:p>
        </w:tc>
        <w:tc>
          <w:tcPr>
            <w:tcW w:w="1592" w:type="dxa"/>
            <w:shd w:val="clear" w:color="auto" w:fill="auto"/>
          </w:tcPr>
          <w:p w14:paraId="46B40F80" w14:textId="77777777" w:rsidR="00DF0AA7" w:rsidRPr="00255B59" w:rsidRDefault="001526CE" w:rsidP="00255B59">
            <w:pPr>
              <w:spacing w:after="0" w:line="240" w:lineRule="auto"/>
              <w:jc w:val="center"/>
              <w:rPr>
                <w:rFonts w:ascii="Arial" w:hAnsi="Arial" w:cs="Arial"/>
              </w:rPr>
            </w:pPr>
            <w:r w:rsidRPr="00255B59">
              <w:rPr>
                <w:rFonts w:ascii="Arial" w:hAnsi="Arial" w:cs="Arial"/>
              </w:rPr>
              <w:t>30</w:t>
            </w:r>
          </w:p>
        </w:tc>
        <w:tc>
          <w:tcPr>
            <w:tcW w:w="908" w:type="dxa"/>
            <w:shd w:val="clear" w:color="auto" w:fill="auto"/>
          </w:tcPr>
          <w:p w14:paraId="28AF3A15"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shd w:val="clear" w:color="auto" w:fill="auto"/>
          </w:tcPr>
          <w:p w14:paraId="56B20A0C" w14:textId="77777777" w:rsidR="00DF0AA7" w:rsidRPr="00255B59" w:rsidRDefault="001526CE" w:rsidP="00255B59">
            <w:pPr>
              <w:spacing w:after="0" w:line="240" w:lineRule="auto"/>
              <w:jc w:val="center"/>
              <w:rPr>
                <w:rFonts w:ascii="Arial" w:hAnsi="Arial" w:cs="Arial"/>
              </w:rPr>
            </w:pPr>
            <w:r w:rsidRPr="00255B59">
              <w:rPr>
                <w:rFonts w:ascii="Arial" w:hAnsi="Arial" w:cs="Arial"/>
              </w:rPr>
              <w:t>1</w:t>
            </w:r>
          </w:p>
        </w:tc>
      </w:tr>
      <w:tr w:rsidR="70829BA1" w14:paraId="6B2B9BFB" w14:textId="77777777" w:rsidTr="71B1811B">
        <w:tc>
          <w:tcPr>
            <w:tcW w:w="2619" w:type="dxa"/>
            <w:shd w:val="clear" w:color="auto" w:fill="auto"/>
          </w:tcPr>
          <w:p w14:paraId="00F4A0FF" w14:textId="642E709A" w:rsidR="3137356E" w:rsidRDefault="00F67095" w:rsidP="70829BA1">
            <w:pPr>
              <w:spacing w:line="240" w:lineRule="auto"/>
              <w:rPr>
                <w:rFonts w:ascii="Arial" w:hAnsi="Arial" w:cs="Arial"/>
              </w:rPr>
            </w:pPr>
            <w:r>
              <w:rPr>
                <w:rFonts w:ascii="Arial" w:hAnsi="Arial" w:cs="Arial"/>
              </w:rPr>
              <w:t>Green Engineering and Energy Efficiency</w:t>
            </w:r>
            <w:r w:rsidR="3137356E" w:rsidRPr="71B1811B">
              <w:rPr>
                <w:rFonts w:ascii="Arial" w:hAnsi="Arial" w:cs="Arial"/>
              </w:rPr>
              <w:t xml:space="preserve"> </w:t>
            </w:r>
            <w:r w:rsidR="3137356E" w:rsidRPr="71B1811B">
              <w:rPr>
                <w:rFonts w:ascii="Arial" w:hAnsi="Arial" w:cs="Arial"/>
                <w:b/>
                <w:bCs/>
              </w:rPr>
              <w:t>(Energy</w:t>
            </w:r>
            <w:r w:rsidR="00B9CB5B" w:rsidRPr="71B1811B">
              <w:rPr>
                <w:rFonts w:ascii="Arial" w:hAnsi="Arial" w:cs="Arial"/>
                <w:b/>
                <w:bCs/>
              </w:rPr>
              <w:t xml:space="preserve"> only</w:t>
            </w:r>
            <w:r w:rsidR="3137356E" w:rsidRPr="71B1811B">
              <w:rPr>
                <w:rFonts w:ascii="Arial" w:hAnsi="Arial" w:cs="Arial"/>
                <w:b/>
                <w:bCs/>
              </w:rPr>
              <w:t>)</w:t>
            </w:r>
          </w:p>
        </w:tc>
        <w:tc>
          <w:tcPr>
            <w:tcW w:w="1690" w:type="dxa"/>
            <w:shd w:val="clear" w:color="auto" w:fill="auto"/>
          </w:tcPr>
          <w:p w14:paraId="7EEE4778" w14:textId="64A2AEA4" w:rsidR="3137356E" w:rsidRDefault="00F67095" w:rsidP="70829BA1">
            <w:pPr>
              <w:spacing w:line="240" w:lineRule="auto"/>
              <w:jc w:val="center"/>
              <w:rPr>
                <w:rFonts w:ascii="Arial" w:hAnsi="Arial" w:cs="Arial"/>
              </w:rPr>
            </w:pPr>
            <w:r>
              <w:rPr>
                <w:rFonts w:ascii="Arial" w:hAnsi="Arial" w:cs="Arial"/>
              </w:rPr>
              <w:t>ME7725</w:t>
            </w:r>
          </w:p>
        </w:tc>
        <w:tc>
          <w:tcPr>
            <w:tcW w:w="1592" w:type="dxa"/>
            <w:shd w:val="clear" w:color="auto" w:fill="auto"/>
          </w:tcPr>
          <w:p w14:paraId="09C51359" w14:textId="20C4E771" w:rsidR="3137356E" w:rsidRDefault="3137356E" w:rsidP="70829BA1">
            <w:pPr>
              <w:spacing w:line="240" w:lineRule="auto"/>
              <w:jc w:val="center"/>
              <w:rPr>
                <w:rFonts w:ascii="Arial" w:hAnsi="Arial" w:cs="Arial"/>
              </w:rPr>
            </w:pPr>
            <w:r w:rsidRPr="70829BA1">
              <w:rPr>
                <w:rFonts w:ascii="Arial" w:hAnsi="Arial" w:cs="Arial"/>
              </w:rPr>
              <w:t xml:space="preserve"> 30</w:t>
            </w:r>
          </w:p>
        </w:tc>
        <w:tc>
          <w:tcPr>
            <w:tcW w:w="908" w:type="dxa"/>
            <w:shd w:val="clear" w:color="auto" w:fill="auto"/>
          </w:tcPr>
          <w:p w14:paraId="368DE7EA" w14:textId="5A2D7FF2" w:rsidR="3137356E" w:rsidRDefault="3137356E" w:rsidP="70829BA1">
            <w:pPr>
              <w:spacing w:line="240" w:lineRule="auto"/>
              <w:jc w:val="center"/>
              <w:rPr>
                <w:rFonts w:ascii="Arial" w:hAnsi="Arial" w:cs="Arial"/>
              </w:rPr>
            </w:pPr>
            <w:r w:rsidRPr="70829BA1">
              <w:rPr>
                <w:rFonts w:ascii="Arial" w:hAnsi="Arial" w:cs="Arial"/>
              </w:rPr>
              <w:t>7</w:t>
            </w:r>
          </w:p>
        </w:tc>
        <w:tc>
          <w:tcPr>
            <w:tcW w:w="1849" w:type="dxa"/>
            <w:shd w:val="clear" w:color="auto" w:fill="auto"/>
          </w:tcPr>
          <w:p w14:paraId="672539A0" w14:textId="740909D8" w:rsidR="3137356E" w:rsidRDefault="3137356E" w:rsidP="70829BA1">
            <w:pPr>
              <w:spacing w:line="240" w:lineRule="auto"/>
              <w:jc w:val="center"/>
              <w:rPr>
                <w:rFonts w:ascii="Arial" w:hAnsi="Arial" w:cs="Arial"/>
              </w:rPr>
            </w:pPr>
            <w:r w:rsidRPr="70829BA1">
              <w:rPr>
                <w:rFonts w:ascii="Arial" w:hAnsi="Arial" w:cs="Arial"/>
              </w:rPr>
              <w:t>1</w:t>
            </w:r>
          </w:p>
        </w:tc>
      </w:tr>
      <w:tr w:rsidR="00255B59" w:rsidRPr="00255B59" w14:paraId="1986BF5F" w14:textId="77777777" w:rsidTr="71B1811B">
        <w:tc>
          <w:tcPr>
            <w:tcW w:w="2619" w:type="dxa"/>
            <w:tcBorders>
              <w:bottom w:val="single" w:sz="4" w:space="0" w:color="000000" w:themeColor="text1"/>
            </w:tcBorders>
            <w:shd w:val="clear" w:color="auto" w:fill="auto"/>
          </w:tcPr>
          <w:p w14:paraId="1B267301" w14:textId="77777777" w:rsidR="00DF0AA7" w:rsidRPr="00255B59" w:rsidRDefault="001526CE" w:rsidP="00255B59">
            <w:pPr>
              <w:spacing w:after="0" w:line="240" w:lineRule="auto"/>
              <w:rPr>
                <w:rFonts w:ascii="Arial" w:hAnsi="Arial" w:cs="Arial"/>
              </w:rPr>
            </w:pPr>
            <w:r w:rsidRPr="00255B59">
              <w:rPr>
                <w:rFonts w:ascii="Arial" w:hAnsi="Arial" w:cs="Arial"/>
              </w:rPr>
              <w:t>MSc Research Project</w:t>
            </w:r>
          </w:p>
        </w:tc>
        <w:tc>
          <w:tcPr>
            <w:tcW w:w="1690" w:type="dxa"/>
            <w:tcBorders>
              <w:bottom w:val="single" w:sz="4" w:space="0" w:color="000000" w:themeColor="text1"/>
            </w:tcBorders>
            <w:shd w:val="clear" w:color="auto" w:fill="auto"/>
          </w:tcPr>
          <w:p w14:paraId="77D2612B" w14:textId="3CAC1DBA" w:rsidR="00DF0AA7" w:rsidRPr="00255B59" w:rsidRDefault="001526CE" w:rsidP="00255B59">
            <w:pPr>
              <w:spacing w:after="0" w:line="240" w:lineRule="auto"/>
              <w:jc w:val="center"/>
              <w:rPr>
                <w:rFonts w:ascii="Arial" w:hAnsi="Arial" w:cs="Arial"/>
              </w:rPr>
            </w:pPr>
            <w:r w:rsidRPr="6AA11C1A">
              <w:rPr>
                <w:rFonts w:ascii="Arial" w:hAnsi="Arial" w:cs="Arial"/>
              </w:rPr>
              <w:t>GG7</w:t>
            </w:r>
            <w:r w:rsidR="39D1FA9E" w:rsidRPr="6AA11C1A">
              <w:rPr>
                <w:rFonts w:ascii="Arial" w:hAnsi="Arial" w:cs="Arial"/>
              </w:rPr>
              <w:t>9</w:t>
            </w:r>
            <w:r w:rsidRPr="6AA11C1A">
              <w:rPr>
                <w:rFonts w:ascii="Arial" w:hAnsi="Arial" w:cs="Arial"/>
              </w:rPr>
              <w:t>00</w:t>
            </w:r>
          </w:p>
        </w:tc>
        <w:tc>
          <w:tcPr>
            <w:tcW w:w="1592" w:type="dxa"/>
            <w:tcBorders>
              <w:bottom w:val="single" w:sz="4" w:space="0" w:color="000000" w:themeColor="text1"/>
            </w:tcBorders>
            <w:shd w:val="clear" w:color="auto" w:fill="auto"/>
          </w:tcPr>
          <w:p w14:paraId="174B1212" w14:textId="77777777" w:rsidR="00DF0AA7" w:rsidRPr="00255B59" w:rsidRDefault="00E1599F" w:rsidP="00255B59">
            <w:pPr>
              <w:spacing w:after="0" w:line="240" w:lineRule="auto"/>
              <w:jc w:val="center"/>
              <w:rPr>
                <w:rFonts w:ascii="Arial" w:hAnsi="Arial" w:cs="Arial"/>
              </w:rPr>
            </w:pPr>
            <w:r w:rsidRPr="00255B59">
              <w:rPr>
                <w:rFonts w:ascii="Arial" w:hAnsi="Arial" w:cs="Arial"/>
              </w:rPr>
              <w:t>60</w:t>
            </w:r>
          </w:p>
        </w:tc>
        <w:tc>
          <w:tcPr>
            <w:tcW w:w="908" w:type="dxa"/>
            <w:tcBorders>
              <w:bottom w:val="single" w:sz="4" w:space="0" w:color="000000" w:themeColor="text1"/>
            </w:tcBorders>
            <w:shd w:val="clear" w:color="auto" w:fill="auto"/>
          </w:tcPr>
          <w:p w14:paraId="71F3359E"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tcBorders>
              <w:bottom w:val="single" w:sz="4" w:space="0" w:color="000000" w:themeColor="text1"/>
            </w:tcBorders>
            <w:shd w:val="clear" w:color="auto" w:fill="auto"/>
          </w:tcPr>
          <w:p w14:paraId="60E3B30A" w14:textId="77777777" w:rsidR="00DF0AA7" w:rsidRPr="00255B59" w:rsidRDefault="001526CE" w:rsidP="00255B59">
            <w:pPr>
              <w:spacing w:after="0" w:line="240" w:lineRule="auto"/>
              <w:jc w:val="center"/>
              <w:rPr>
                <w:rFonts w:ascii="Arial" w:hAnsi="Arial" w:cs="Arial"/>
              </w:rPr>
            </w:pPr>
            <w:r w:rsidRPr="00255B59">
              <w:rPr>
                <w:rFonts w:ascii="Arial" w:hAnsi="Arial" w:cs="Arial"/>
              </w:rPr>
              <w:t>1 &amp; 2</w:t>
            </w:r>
          </w:p>
        </w:tc>
      </w:tr>
      <w:tr w:rsidR="70829BA1" w14:paraId="4EA71C77" w14:textId="77777777" w:rsidTr="71B1811B">
        <w:tc>
          <w:tcPr>
            <w:tcW w:w="2619" w:type="dxa"/>
            <w:tcBorders>
              <w:bottom w:val="single" w:sz="4" w:space="0" w:color="000000" w:themeColor="text1"/>
            </w:tcBorders>
            <w:shd w:val="clear" w:color="auto" w:fill="auto"/>
          </w:tcPr>
          <w:p w14:paraId="4380D429" w14:textId="31C9F881" w:rsidR="5603EC46" w:rsidRDefault="3E350B27" w:rsidP="71B1811B">
            <w:pPr>
              <w:spacing w:line="240" w:lineRule="auto"/>
              <w:rPr>
                <w:rFonts w:ascii="Arial" w:hAnsi="Arial" w:cs="Arial"/>
                <w:b/>
                <w:bCs/>
              </w:rPr>
            </w:pPr>
            <w:r w:rsidRPr="71B1811B">
              <w:rPr>
                <w:rFonts w:ascii="Arial" w:eastAsia="Arial" w:hAnsi="Arial" w:cs="Arial"/>
                <w:b/>
                <w:bCs/>
                <w:color w:val="000000" w:themeColor="text1"/>
              </w:rPr>
              <w:t>(Students on the Professional Placement additionally take):</w:t>
            </w:r>
            <w:r w:rsidRPr="71B1811B">
              <w:rPr>
                <w:rFonts w:ascii="Arial" w:hAnsi="Arial" w:cs="Arial"/>
              </w:rPr>
              <w:t xml:space="preserve"> </w:t>
            </w:r>
            <w:r w:rsidR="5603EC46" w:rsidRPr="71B1811B">
              <w:rPr>
                <w:rFonts w:ascii="Arial" w:hAnsi="Arial" w:cs="Arial"/>
              </w:rPr>
              <w:t>Professional Placement</w:t>
            </w:r>
          </w:p>
        </w:tc>
        <w:tc>
          <w:tcPr>
            <w:tcW w:w="1690" w:type="dxa"/>
            <w:tcBorders>
              <w:bottom w:val="single" w:sz="4" w:space="0" w:color="000000" w:themeColor="text1"/>
            </w:tcBorders>
            <w:shd w:val="clear" w:color="auto" w:fill="auto"/>
          </w:tcPr>
          <w:p w14:paraId="74F0E5EB" w14:textId="33F617EE" w:rsidR="5603EC46" w:rsidRDefault="5603EC46" w:rsidP="70829BA1">
            <w:pPr>
              <w:spacing w:line="240" w:lineRule="auto"/>
              <w:jc w:val="center"/>
              <w:rPr>
                <w:rFonts w:ascii="Arial" w:hAnsi="Arial" w:cs="Arial"/>
              </w:rPr>
            </w:pPr>
            <w:r w:rsidRPr="70829BA1">
              <w:rPr>
                <w:rFonts w:ascii="Arial" w:hAnsi="Arial" w:cs="Arial"/>
              </w:rPr>
              <w:t>CI7900</w:t>
            </w:r>
          </w:p>
        </w:tc>
        <w:tc>
          <w:tcPr>
            <w:tcW w:w="1592" w:type="dxa"/>
            <w:tcBorders>
              <w:bottom w:val="single" w:sz="4" w:space="0" w:color="000000" w:themeColor="text1"/>
            </w:tcBorders>
            <w:shd w:val="clear" w:color="auto" w:fill="auto"/>
          </w:tcPr>
          <w:p w14:paraId="3F2EB033" w14:textId="172A4969" w:rsidR="5603EC46" w:rsidRDefault="5603EC46" w:rsidP="70829BA1">
            <w:pPr>
              <w:spacing w:line="240" w:lineRule="auto"/>
              <w:jc w:val="center"/>
              <w:rPr>
                <w:rFonts w:ascii="Arial" w:hAnsi="Arial" w:cs="Arial"/>
              </w:rPr>
            </w:pPr>
            <w:r w:rsidRPr="70829BA1">
              <w:rPr>
                <w:rFonts w:ascii="Arial" w:hAnsi="Arial" w:cs="Arial"/>
              </w:rPr>
              <w:t>120</w:t>
            </w:r>
          </w:p>
        </w:tc>
        <w:tc>
          <w:tcPr>
            <w:tcW w:w="908" w:type="dxa"/>
            <w:tcBorders>
              <w:bottom w:val="single" w:sz="4" w:space="0" w:color="000000" w:themeColor="text1"/>
            </w:tcBorders>
            <w:shd w:val="clear" w:color="auto" w:fill="auto"/>
          </w:tcPr>
          <w:p w14:paraId="672FC1AB" w14:textId="3A7BC239" w:rsidR="5603EC46" w:rsidRDefault="5603EC46" w:rsidP="70829BA1">
            <w:pPr>
              <w:spacing w:line="240" w:lineRule="auto"/>
              <w:jc w:val="center"/>
              <w:rPr>
                <w:rFonts w:ascii="Arial" w:hAnsi="Arial" w:cs="Arial"/>
              </w:rPr>
            </w:pPr>
            <w:r w:rsidRPr="70829BA1">
              <w:rPr>
                <w:rFonts w:ascii="Arial" w:hAnsi="Arial" w:cs="Arial"/>
              </w:rPr>
              <w:t>7</w:t>
            </w:r>
          </w:p>
        </w:tc>
        <w:tc>
          <w:tcPr>
            <w:tcW w:w="1849" w:type="dxa"/>
            <w:tcBorders>
              <w:bottom w:val="single" w:sz="4" w:space="0" w:color="000000" w:themeColor="text1"/>
            </w:tcBorders>
            <w:shd w:val="clear" w:color="auto" w:fill="auto"/>
          </w:tcPr>
          <w:p w14:paraId="162D1D5D" w14:textId="0B315564" w:rsidR="70829BA1" w:rsidRDefault="70829BA1" w:rsidP="70829BA1">
            <w:pPr>
              <w:spacing w:line="240" w:lineRule="auto"/>
              <w:jc w:val="center"/>
              <w:rPr>
                <w:rFonts w:ascii="Arial" w:hAnsi="Arial" w:cs="Arial"/>
              </w:rPr>
            </w:pPr>
          </w:p>
        </w:tc>
      </w:tr>
    </w:tbl>
    <w:p w14:paraId="24BB44C1" w14:textId="0643F777" w:rsidR="11852962" w:rsidRDefault="11852962" w:rsidP="71B1811B">
      <w:pPr>
        <w:rPr>
          <w:rFonts w:ascii="Arial" w:eastAsia="Arial" w:hAnsi="Arial" w:cs="Arial"/>
        </w:rPr>
      </w:pPr>
      <w:r w:rsidRPr="71B1811B">
        <w:rPr>
          <w:rFonts w:ascii="Arial" w:eastAsia="Arial" w:hAnsi="Arial" w:cs="Arial"/>
        </w:rPr>
        <w:t>Students exiting the programme with 60 credits are eligible for the award of PgCert. Students exiting the programme with 120 credits are eligible for the award of PgDip</w:t>
      </w:r>
    </w:p>
    <w:p w14:paraId="34B3F2EB" w14:textId="13B7A898" w:rsidR="003052F6" w:rsidRPr="00255B59" w:rsidRDefault="003052F6" w:rsidP="71B1811B">
      <w:pPr>
        <w:spacing w:after="0" w:line="240" w:lineRule="auto"/>
        <w:jc w:val="both"/>
        <w:rPr>
          <w:rFonts w:ascii="Arial" w:hAnsi="Arial" w:cs="Arial"/>
        </w:rPr>
      </w:pPr>
    </w:p>
    <w:p w14:paraId="3C23067C" w14:textId="09744CD1" w:rsidR="71B1811B" w:rsidRDefault="71B1811B" w:rsidP="71B1811B">
      <w:pPr>
        <w:spacing w:after="0" w:line="240" w:lineRule="auto"/>
        <w:jc w:val="both"/>
        <w:rPr>
          <w:rFonts w:ascii="Arial" w:hAnsi="Arial" w:cs="Arial"/>
        </w:rPr>
      </w:pPr>
    </w:p>
    <w:tbl>
      <w:tblPr>
        <w:tblW w:w="0" w:type="auto"/>
        <w:tblBorders>
          <w:top w:val="single" w:sz="4" w:space="0" w:color="000000" w:themeColor="text1"/>
          <w:bottom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58"/>
      </w:tblGrid>
      <w:tr w:rsidR="00881A84" w:rsidRPr="00255B59" w14:paraId="4F904CB7" w14:textId="77777777" w:rsidTr="71B1811B">
        <w:tc>
          <w:tcPr>
            <w:tcW w:w="8658" w:type="dxa"/>
            <w:tcBorders>
              <w:bottom w:val="nil"/>
            </w:tcBorders>
            <w:shd w:val="clear" w:color="auto" w:fill="auto"/>
          </w:tcPr>
          <w:p w14:paraId="06971CD3" w14:textId="77777777" w:rsidR="00881A84" w:rsidRPr="00255B59" w:rsidRDefault="00881A84" w:rsidP="00255B59">
            <w:pPr>
              <w:spacing w:after="0" w:line="240" w:lineRule="auto"/>
              <w:rPr>
                <w:rFonts w:ascii="Arial" w:hAnsi="Arial" w:cs="Arial"/>
                <w:sz w:val="20"/>
                <w:szCs w:val="20"/>
              </w:rPr>
            </w:pPr>
          </w:p>
        </w:tc>
      </w:tr>
    </w:tbl>
    <w:p w14:paraId="2A1F701D" w14:textId="77777777" w:rsidR="00881A84" w:rsidRPr="00255B59" w:rsidRDefault="00881A84" w:rsidP="00A01F3E">
      <w:pPr>
        <w:spacing w:after="0" w:line="240" w:lineRule="auto"/>
        <w:rPr>
          <w:rFonts w:ascii="Arial" w:hAnsi="Arial" w:cs="Arial"/>
        </w:rPr>
      </w:pPr>
    </w:p>
    <w:p w14:paraId="03EFCA41" w14:textId="77777777" w:rsidR="003052F6" w:rsidRPr="00255B59" w:rsidRDefault="003052F6" w:rsidP="00A01F3E">
      <w:pPr>
        <w:spacing w:after="0" w:line="240" w:lineRule="auto"/>
        <w:rPr>
          <w:rFonts w:ascii="Arial" w:hAnsi="Arial" w:cs="Arial"/>
        </w:rPr>
      </w:pPr>
    </w:p>
    <w:p w14:paraId="0FA7C419" w14:textId="77777777" w:rsidR="005B1266" w:rsidRPr="00255B59" w:rsidRDefault="005B1266" w:rsidP="00A01F3E">
      <w:pPr>
        <w:numPr>
          <w:ilvl w:val="0"/>
          <w:numId w:val="1"/>
        </w:numPr>
        <w:spacing w:after="0" w:line="240" w:lineRule="auto"/>
        <w:rPr>
          <w:rFonts w:ascii="Arial" w:hAnsi="Arial" w:cs="Arial"/>
          <w:b/>
        </w:rPr>
      </w:pPr>
      <w:r w:rsidRPr="00255B59">
        <w:rPr>
          <w:rFonts w:ascii="Arial" w:hAnsi="Arial" w:cs="Arial"/>
          <w:b/>
        </w:rPr>
        <w:t xml:space="preserve">Principles of Teaching Learning and Assessment </w:t>
      </w:r>
    </w:p>
    <w:p w14:paraId="5F96A722" w14:textId="77777777" w:rsidR="005B1266" w:rsidRPr="00255B59" w:rsidRDefault="005B1266" w:rsidP="00A01F3E">
      <w:pPr>
        <w:spacing w:after="0" w:line="240" w:lineRule="auto"/>
        <w:rPr>
          <w:rFonts w:ascii="Arial" w:hAnsi="Arial" w:cs="Arial"/>
        </w:rPr>
      </w:pPr>
    </w:p>
    <w:p w14:paraId="0A13970E" w14:textId="77777777" w:rsidR="00F02B92" w:rsidRPr="00255B59" w:rsidRDefault="00F02B92" w:rsidP="00930419">
      <w:pPr>
        <w:tabs>
          <w:tab w:val="left" w:pos="-1440"/>
          <w:tab w:val="left" w:pos="-720"/>
          <w:tab w:val="left" w:pos="1440"/>
          <w:tab w:val="left" w:pos="2160"/>
          <w:tab w:val="left" w:pos="3384"/>
          <w:tab w:val="right" w:leader="dot" w:pos="8685"/>
        </w:tabs>
        <w:spacing w:line="240" w:lineRule="auto"/>
        <w:jc w:val="both"/>
        <w:rPr>
          <w:rFonts w:ascii="Arial" w:hAnsi="Arial" w:cs="Arial"/>
        </w:rPr>
      </w:pPr>
      <w:r w:rsidRPr="00255B59">
        <w:rPr>
          <w:rFonts w:ascii="Arial" w:hAnsi="Arial" w:cs="Arial"/>
        </w:rPr>
        <w:t xml:space="preserve">This course </w:t>
      </w:r>
      <w:r w:rsidR="00200B76" w:rsidRPr="00255B59">
        <w:rPr>
          <w:rFonts w:ascii="Arial" w:hAnsi="Arial" w:cs="Arial"/>
        </w:rPr>
        <w:t>is</w:t>
      </w:r>
      <w:r w:rsidRPr="00255B59">
        <w:rPr>
          <w:rFonts w:ascii="Arial" w:hAnsi="Arial" w:cs="Arial"/>
        </w:rPr>
        <w:t xml:space="preserve"> designed to take </w:t>
      </w:r>
      <w:r w:rsidR="00952E99" w:rsidRPr="00255B59">
        <w:rPr>
          <w:rFonts w:ascii="Arial" w:hAnsi="Arial" w:cs="Arial"/>
        </w:rPr>
        <w:t>advantage</w:t>
      </w:r>
      <w:r w:rsidRPr="00255B59">
        <w:rPr>
          <w:rFonts w:ascii="Arial" w:hAnsi="Arial" w:cs="Arial"/>
        </w:rPr>
        <w:t xml:space="preserve"> of the Kingston University Curriculum Design Principles. </w:t>
      </w:r>
      <w:r w:rsidR="00200B76" w:rsidRPr="00255B59">
        <w:rPr>
          <w:rFonts w:ascii="Arial" w:hAnsi="Arial" w:cs="Arial"/>
        </w:rPr>
        <w:t xml:space="preserve">Modules are delivered using weekly lecture / practical sessions that run through </w:t>
      </w:r>
      <w:r w:rsidR="009003E2" w:rsidRPr="00255B59">
        <w:rPr>
          <w:rFonts w:ascii="Arial" w:hAnsi="Arial" w:cs="Arial"/>
        </w:rPr>
        <w:t xml:space="preserve">a </w:t>
      </w:r>
      <w:r w:rsidR="00200B76" w:rsidRPr="00255B59">
        <w:rPr>
          <w:rFonts w:ascii="Arial" w:hAnsi="Arial" w:cs="Arial"/>
        </w:rPr>
        <w:t xml:space="preserve">teaching blocks. </w:t>
      </w:r>
      <w:r w:rsidRPr="00255B59">
        <w:rPr>
          <w:rFonts w:ascii="Arial" w:hAnsi="Arial" w:cs="Arial"/>
        </w:rPr>
        <w:t>The course utilises a wide range of teaching and learning methods that enable students to learn actively with all elements of the course and embed skills and knowledge within their own career aspirations.  Teaching and learning methods are specifically designed to suit the content and the learning outcomes of each module. Typically, lectures are used to introduce key theoretical concepts and methodologies; practical sessions and field-based investigations introduce specific methods and exemplify theoretical concepts; independent learning space (e.g. guided by tutorials and seminar reflection) allows in-depth development and reading to support key concepts. Group work may be used to</w:t>
      </w:r>
      <w:r w:rsidR="007F1A06" w:rsidRPr="00255B59">
        <w:rPr>
          <w:rFonts w:ascii="Arial" w:hAnsi="Arial" w:cs="Arial"/>
        </w:rPr>
        <w:t xml:space="preserve"> expose students to teamwork</w:t>
      </w:r>
      <w:r w:rsidRPr="00255B59">
        <w:rPr>
          <w:rFonts w:ascii="Arial" w:hAnsi="Arial" w:cs="Arial"/>
        </w:rPr>
        <w:t xml:space="preserve"> and working on larger projects.</w:t>
      </w:r>
    </w:p>
    <w:p w14:paraId="574CF8AF" w14:textId="77777777" w:rsidR="00316631" w:rsidRPr="00255B59" w:rsidRDefault="00316631" w:rsidP="00E607BB">
      <w:pPr>
        <w:tabs>
          <w:tab w:val="left" w:pos="-1440"/>
          <w:tab w:val="left" w:pos="-720"/>
          <w:tab w:val="left" w:pos="1440"/>
          <w:tab w:val="left" w:pos="2160"/>
          <w:tab w:val="left" w:pos="3384"/>
          <w:tab w:val="right" w:leader="dot" w:pos="8685"/>
        </w:tabs>
        <w:spacing w:line="240" w:lineRule="auto"/>
        <w:jc w:val="both"/>
        <w:rPr>
          <w:rFonts w:ascii="Arial" w:hAnsi="Arial" w:cs="Arial"/>
        </w:rPr>
      </w:pPr>
      <w:r w:rsidRPr="00255B59">
        <w:rPr>
          <w:rFonts w:ascii="Arial" w:hAnsi="Arial" w:cs="Arial"/>
        </w:rPr>
        <w:t>Emphasis is placed on participatory learning though seminars, debate, role-playing, practical</w:t>
      </w:r>
      <w:r w:rsidR="00D32F3A" w:rsidRPr="00255B59">
        <w:rPr>
          <w:rFonts w:ascii="Arial" w:hAnsi="Arial" w:cs="Arial"/>
        </w:rPr>
        <w:t xml:space="preserve"> exercises</w:t>
      </w:r>
      <w:r w:rsidRPr="00255B59">
        <w:rPr>
          <w:rFonts w:ascii="Arial" w:hAnsi="Arial" w:cs="Arial"/>
        </w:rPr>
        <w:t xml:space="preserve">, </w:t>
      </w:r>
      <w:r w:rsidR="00CC1B29" w:rsidRPr="00255B59">
        <w:rPr>
          <w:rFonts w:ascii="Arial" w:hAnsi="Arial" w:cs="Arial"/>
        </w:rPr>
        <w:t>fieldwork</w:t>
      </w:r>
      <w:r w:rsidR="00CC1B29" w:rsidRPr="00255B59">
        <w:rPr>
          <w:rStyle w:val="FootnoteReference"/>
          <w:rFonts w:ascii="Arial" w:hAnsi="Arial" w:cs="Arial"/>
        </w:rPr>
        <w:footnoteReference w:id="1"/>
      </w:r>
      <w:r w:rsidR="00CC1B29" w:rsidRPr="00255B59">
        <w:rPr>
          <w:rFonts w:ascii="Arial" w:hAnsi="Arial" w:cs="Arial"/>
        </w:rPr>
        <w:t xml:space="preserve">, </w:t>
      </w:r>
      <w:r w:rsidRPr="00255B59">
        <w:rPr>
          <w:rFonts w:ascii="Arial" w:hAnsi="Arial" w:cs="Arial"/>
        </w:rPr>
        <w:t xml:space="preserve">module symposia, </w:t>
      </w:r>
      <w:r w:rsidR="00D32F3A" w:rsidRPr="00255B59">
        <w:rPr>
          <w:rFonts w:ascii="Arial" w:hAnsi="Arial" w:cs="Arial"/>
        </w:rPr>
        <w:t>and tutorials</w:t>
      </w:r>
      <w:r w:rsidRPr="00255B59">
        <w:rPr>
          <w:rFonts w:ascii="Arial" w:hAnsi="Arial" w:cs="Arial"/>
        </w:rPr>
        <w:t xml:space="preserve"> and gui</w:t>
      </w:r>
      <w:r w:rsidR="00C0240D" w:rsidRPr="00255B59">
        <w:rPr>
          <w:rFonts w:ascii="Arial" w:hAnsi="Arial" w:cs="Arial"/>
        </w:rPr>
        <w:t>ded teamwork activities.   Key</w:t>
      </w:r>
      <w:r w:rsidRPr="00255B59">
        <w:rPr>
          <w:rFonts w:ascii="Arial" w:hAnsi="Arial" w:cs="Arial"/>
        </w:rPr>
        <w:t xml:space="preserve">note lectures will introduce major topics </w:t>
      </w:r>
      <w:r w:rsidR="00D32F3A" w:rsidRPr="00255B59">
        <w:rPr>
          <w:rFonts w:ascii="Arial" w:hAnsi="Arial" w:cs="Arial"/>
        </w:rPr>
        <w:t xml:space="preserve">that </w:t>
      </w:r>
      <w:r w:rsidRPr="00255B59">
        <w:rPr>
          <w:rFonts w:ascii="Arial" w:hAnsi="Arial" w:cs="Arial"/>
        </w:rPr>
        <w:t xml:space="preserve">students </w:t>
      </w:r>
      <w:r w:rsidR="00D32F3A" w:rsidRPr="00255B59">
        <w:rPr>
          <w:rFonts w:ascii="Arial" w:hAnsi="Arial" w:cs="Arial"/>
        </w:rPr>
        <w:t>are</w:t>
      </w:r>
      <w:r w:rsidRPr="00255B59">
        <w:rPr>
          <w:rFonts w:ascii="Arial" w:hAnsi="Arial" w:cs="Arial"/>
        </w:rPr>
        <w:t xml:space="preserve"> expected to develop further through guided reading and independent research. Expert guest speakers and </w:t>
      </w:r>
      <w:r w:rsidR="008B1F3C" w:rsidRPr="00255B59">
        <w:rPr>
          <w:rFonts w:ascii="Arial" w:hAnsi="Arial" w:cs="Arial"/>
        </w:rPr>
        <w:t xml:space="preserve">environmental management </w:t>
      </w:r>
      <w:r w:rsidRPr="00255B59">
        <w:rPr>
          <w:rFonts w:ascii="Arial" w:hAnsi="Arial" w:cs="Arial"/>
        </w:rPr>
        <w:t xml:space="preserve">practitioners will be invited to contribute to the taught programme to ensure relevance and currency in the world of research and professional practice. Tutorial support </w:t>
      </w:r>
      <w:r w:rsidR="00B477B2" w:rsidRPr="00255B59">
        <w:rPr>
          <w:rFonts w:ascii="Arial" w:hAnsi="Arial" w:cs="Arial"/>
        </w:rPr>
        <w:t>is</w:t>
      </w:r>
      <w:r w:rsidRPr="00255B59">
        <w:rPr>
          <w:rFonts w:ascii="Arial" w:hAnsi="Arial" w:cs="Arial"/>
        </w:rPr>
        <w:t xml:space="preserve"> offered through the course director and module leaders</w:t>
      </w:r>
      <w:r w:rsidR="00DC01B0" w:rsidRPr="00255B59">
        <w:rPr>
          <w:rFonts w:ascii="Arial" w:hAnsi="Arial" w:cs="Arial"/>
        </w:rPr>
        <w:t xml:space="preserve"> (see Personal Tutorial Scheme)</w:t>
      </w:r>
      <w:r w:rsidRPr="00255B59">
        <w:rPr>
          <w:rFonts w:ascii="Arial" w:hAnsi="Arial" w:cs="Arial"/>
        </w:rPr>
        <w:t xml:space="preserve">. </w:t>
      </w:r>
    </w:p>
    <w:p w14:paraId="7C75D90C" w14:textId="77777777" w:rsidR="00316631" w:rsidRPr="00255B59" w:rsidRDefault="00316631" w:rsidP="00E607BB">
      <w:pPr>
        <w:numPr>
          <w:ilvl w:val="12"/>
          <w:numId w:val="0"/>
        </w:numPr>
        <w:spacing w:line="240" w:lineRule="auto"/>
        <w:jc w:val="both"/>
        <w:rPr>
          <w:rFonts w:ascii="Arial" w:hAnsi="Arial" w:cs="Arial"/>
        </w:rPr>
      </w:pPr>
      <w:r w:rsidRPr="00255B59">
        <w:rPr>
          <w:rFonts w:ascii="Arial" w:hAnsi="Arial" w:cs="Arial"/>
        </w:rPr>
        <w:t xml:space="preserve">Appropriate use will be made of Kingston’s </w:t>
      </w:r>
      <w:r w:rsidR="00D340D1" w:rsidRPr="00255B59">
        <w:rPr>
          <w:rFonts w:ascii="Arial" w:hAnsi="Arial" w:cs="Arial"/>
        </w:rPr>
        <w:t xml:space="preserve">virtual learning </w:t>
      </w:r>
      <w:r w:rsidRPr="00255B59">
        <w:rPr>
          <w:rFonts w:ascii="Arial" w:hAnsi="Arial" w:cs="Arial"/>
        </w:rPr>
        <w:t xml:space="preserve">facility as a repository for support materials and for exchange of information and ideas between module participants. Video and podcasts, self-assessment quizzes and dedicated reading materials will support </w:t>
      </w:r>
      <w:r w:rsidR="002A0257" w:rsidRPr="00255B59">
        <w:rPr>
          <w:rFonts w:ascii="Arial" w:hAnsi="Arial" w:cs="Arial"/>
        </w:rPr>
        <w:t>the</w:t>
      </w:r>
      <w:r w:rsidRPr="00255B59">
        <w:rPr>
          <w:rFonts w:ascii="Arial" w:hAnsi="Arial" w:cs="Arial"/>
        </w:rPr>
        <w:t xml:space="preserve"> modules. </w:t>
      </w:r>
    </w:p>
    <w:p w14:paraId="5E45CCC6" w14:textId="77777777" w:rsidR="005B1266" w:rsidRPr="00255B59" w:rsidRDefault="00316631" w:rsidP="00E607BB">
      <w:pPr>
        <w:pStyle w:val="BodyText3"/>
        <w:spacing w:after="0"/>
        <w:jc w:val="both"/>
        <w:rPr>
          <w:rFonts w:cs="Arial"/>
          <w:color w:val="auto"/>
          <w:sz w:val="22"/>
          <w:szCs w:val="22"/>
        </w:rPr>
      </w:pPr>
      <w:r w:rsidRPr="00255B59">
        <w:rPr>
          <w:rFonts w:cs="Arial"/>
          <w:color w:val="auto"/>
          <w:sz w:val="22"/>
          <w:szCs w:val="22"/>
        </w:rPr>
        <w:t>Research skills will be developed throughout the programme and explicitly in the research m</w:t>
      </w:r>
      <w:r w:rsidR="00B83C39" w:rsidRPr="00255B59">
        <w:rPr>
          <w:rFonts w:cs="Arial"/>
          <w:color w:val="auto"/>
          <w:sz w:val="22"/>
          <w:szCs w:val="22"/>
        </w:rPr>
        <w:t>ethods module GG</w:t>
      </w:r>
      <w:r w:rsidR="002A0257" w:rsidRPr="00255B59">
        <w:rPr>
          <w:rFonts w:cs="Arial"/>
          <w:color w:val="auto"/>
          <w:sz w:val="22"/>
          <w:szCs w:val="22"/>
        </w:rPr>
        <w:t>7050 and in GG7900</w:t>
      </w:r>
      <w:r w:rsidRPr="00255B59">
        <w:rPr>
          <w:rFonts w:cs="Arial"/>
          <w:color w:val="auto"/>
          <w:sz w:val="22"/>
          <w:szCs w:val="22"/>
        </w:rPr>
        <w:t>, the research project.  Students are</w:t>
      </w:r>
      <w:r w:rsidR="00BE7AB5" w:rsidRPr="00255B59">
        <w:rPr>
          <w:rFonts w:cs="Arial"/>
          <w:color w:val="auto"/>
          <w:sz w:val="22"/>
          <w:szCs w:val="22"/>
        </w:rPr>
        <w:t xml:space="preserve"> normally</w:t>
      </w:r>
      <w:r w:rsidRPr="00255B59">
        <w:rPr>
          <w:rFonts w:cs="Arial"/>
          <w:color w:val="auto"/>
          <w:sz w:val="22"/>
          <w:szCs w:val="22"/>
        </w:rPr>
        <w:t xml:space="preserve"> expected to scope, develop and manage their own research, with appropriate supervisory support. Research links with employer needs, Kingston University and neighbouring Local Authority projects are encouraged. The </w:t>
      </w:r>
      <w:r w:rsidR="00352776" w:rsidRPr="00255B59">
        <w:rPr>
          <w:rFonts w:cs="Arial"/>
          <w:color w:val="auto"/>
          <w:sz w:val="22"/>
          <w:szCs w:val="22"/>
        </w:rPr>
        <w:t xml:space="preserve">course </w:t>
      </w:r>
      <w:r w:rsidRPr="00255B59">
        <w:rPr>
          <w:rFonts w:cs="Arial"/>
          <w:color w:val="auto"/>
          <w:sz w:val="22"/>
          <w:szCs w:val="22"/>
        </w:rPr>
        <w:t xml:space="preserve">team through research and consultancy activities has </w:t>
      </w:r>
      <w:r w:rsidR="00AA74FD" w:rsidRPr="00255B59">
        <w:rPr>
          <w:rFonts w:cs="Arial"/>
          <w:color w:val="auto"/>
          <w:sz w:val="22"/>
          <w:szCs w:val="22"/>
        </w:rPr>
        <w:t>well-developed</w:t>
      </w:r>
      <w:r w:rsidR="00352776" w:rsidRPr="00255B59">
        <w:rPr>
          <w:rFonts w:cs="Arial"/>
          <w:color w:val="auto"/>
          <w:sz w:val="22"/>
          <w:szCs w:val="22"/>
        </w:rPr>
        <w:t xml:space="preserve"> and long-standing links with </w:t>
      </w:r>
      <w:r w:rsidRPr="00255B59">
        <w:rPr>
          <w:rFonts w:cs="Arial"/>
          <w:color w:val="auto"/>
          <w:sz w:val="22"/>
          <w:szCs w:val="22"/>
        </w:rPr>
        <w:t xml:space="preserve">local, and wider, contacts to help promote this activity. </w:t>
      </w:r>
    </w:p>
    <w:p w14:paraId="5B95CD12" w14:textId="77777777" w:rsidR="006755CB" w:rsidRPr="00255B59" w:rsidRDefault="006755CB" w:rsidP="00E607BB">
      <w:pPr>
        <w:pStyle w:val="BodyText3"/>
        <w:spacing w:after="0"/>
        <w:jc w:val="both"/>
        <w:rPr>
          <w:rFonts w:cs="Arial"/>
          <w:color w:val="auto"/>
          <w:sz w:val="22"/>
          <w:szCs w:val="22"/>
        </w:rPr>
      </w:pPr>
    </w:p>
    <w:p w14:paraId="192177FE" w14:textId="77777777" w:rsidR="006755CB" w:rsidRPr="00255B59" w:rsidRDefault="006755CB" w:rsidP="006755CB">
      <w:pPr>
        <w:pStyle w:val="cHons"/>
        <w:jc w:val="both"/>
        <w:rPr>
          <w:rFonts w:ascii="Arial" w:hAnsi="Arial" w:cs="Arial"/>
          <w:b w:val="0"/>
          <w:sz w:val="22"/>
          <w:szCs w:val="22"/>
          <w:lang w:val="en-GB"/>
        </w:rPr>
      </w:pPr>
      <w:r w:rsidRPr="00255B59">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5220BBB2" w14:textId="77777777" w:rsidR="00E607BB" w:rsidRPr="00255B59" w:rsidRDefault="00E607BB" w:rsidP="00E607BB">
      <w:pPr>
        <w:spacing w:after="0" w:line="240" w:lineRule="auto"/>
        <w:ind w:left="360"/>
        <w:rPr>
          <w:rFonts w:ascii="Arial" w:hAnsi="Arial" w:cs="Arial"/>
          <w:b/>
        </w:rPr>
      </w:pPr>
    </w:p>
    <w:p w14:paraId="13CB595B" w14:textId="77777777" w:rsidR="00E607BB" w:rsidRPr="00255B59" w:rsidRDefault="00E607BB" w:rsidP="00E607BB">
      <w:pPr>
        <w:spacing w:after="0" w:line="240" w:lineRule="auto"/>
        <w:ind w:left="360"/>
        <w:rPr>
          <w:rFonts w:ascii="Arial" w:hAnsi="Arial" w:cs="Arial"/>
          <w:b/>
        </w:rPr>
      </w:pPr>
    </w:p>
    <w:p w14:paraId="533F95E8" w14:textId="77777777" w:rsidR="00F838B0" w:rsidRPr="00255B59" w:rsidRDefault="005B1266" w:rsidP="00CE5FDF">
      <w:pPr>
        <w:numPr>
          <w:ilvl w:val="0"/>
          <w:numId w:val="1"/>
        </w:numPr>
        <w:spacing w:after="0" w:line="240" w:lineRule="auto"/>
        <w:rPr>
          <w:rFonts w:ascii="Arial" w:hAnsi="Arial" w:cs="Arial"/>
          <w:b/>
        </w:rPr>
      </w:pPr>
      <w:r w:rsidRPr="00255B59">
        <w:rPr>
          <w:rFonts w:ascii="Arial" w:hAnsi="Arial" w:cs="Arial"/>
          <w:b/>
        </w:rPr>
        <w:t>Support f</w:t>
      </w:r>
      <w:r w:rsidR="00177CF1" w:rsidRPr="00255B59">
        <w:rPr>
          <w:rFonts w:ascii="Arial" w:hAnsi="Arial" w:cs="Arial"/>
          <w:b/>
        </w:rPr>
        <w:t xml:space="preserve">or Students and their </w:t>
      </w:r>
      <w:r w:rsidRPr="00255B59">
        <w:rPr>
          <w:rFonts w:ascii="Arial" w:hAnsi="Arial" w:cs="Arial"/>
          <w:b/>
        </w:rPr>
        <w:t>Learning</w:t>
      </w:r>
    </w:p>
    <w:p w14:paraId="6D9C8D39" w14:textId="77777777" w:rsidR="006217A6" w:rsidRPr="00255B59" w:rsidRDefault="006217A6" w:rsidP="006217A6">
      <w:pPr>
        <w:spacing w:after="0" w:line="240" w:lineRule="auto"/>
        <w:rPr>
          <w:rFonts w:ascii="Arial" w:hAnsi="Arial" w:cs="Arial"/>
          <w:b/>
        </w:rPr>
      </w:pPr>
    </w:p>
    <w:p w14:paraId="1A7BC730" w14:textId="77777777" w:rsidR="00F02B92" w:rsidRPr="00255B59" w:rsidRDefault="003C3BAD" w:rsidP="00E607BB">
      <w:pPr>
        <w:pStyle w:val="BodyText3"/>
        <w:jc w:val="both"/>
        <w:rPr>
          <w:rFonts w:cs="Arial"/>
          <w:color w:val="auto"/>
          <w:sz w:val="22"/>
          <w:szCs w:val="22"/>
        </w:rPr>
      </w:pPr>
      <w:r w:rsidRPr="00255B59">
        <w:rPr>
          <w:rFonts w:cs="Arial"/>
          <w:color w:val="auto"/>
          <w:sz w:val="22"/>
          <w:szCs w:val="22"/>
        </w:rPr>
        <w:t xml:space="preserve">To </w:t>
      </w:r>
      <w:r w:rsidR="003C678B" w:rsidRPr="00255B59">
        <w:rPr>
          <w:rFonts w:cs="Arial"/>
          <w:color w:val="auto"/>
          <w:sz w:val="22"/>
          <w:szCs w:val="22"/>
        </w:rPr>
        <w:t xml:space="preserve">help </w:t>
      </w:r>
      <w:r w:rsidRPr="00255B59">
        <w:rPr>
          <w:rFonts w:cs="Arial"/>
          <w:color w:val="auto"/>
          <w:sz w:val="22"/>
          <w:szCs w:val="22"/>
        </w:rPr>
        <w:t xml:space="preserve">students achieve their learning outcomes, </w:t>
      </w:r>
      <w:r w:rsidR="003C678B" w:rsidRPr="00255B59">
        <w:rPr>
          <w:rFonts w:cs="Arial"/>
          <w:color w:val="auto"/>
          <w:sz w:val="22"/>
          <w:szCs w:val="22"/>
        </w:rPr>
        <w:t>the Department of Geography and Geology within</w:t>
      </w:r>
      <w:r w:rsidRPr="00255B59">
        <w:rPr>
          <w:rFonts w:cs="Arial"/>
          <w:color w:val="auto"/>
          <w:sz w:val="22"/>
          <w:szCs w:val="22"/>
        </w:rPr>
        <w:t xml:space="preserve"> the School of </w:t>
      </w:r>
      <w:r w:rsidR="0034621F" w:rsidRPr="00255B59">
        <w:rPr>
          <w:rFonts w:cs="Arial"/>
          <w:color w:val="auto"/>
          <w:sz w:val="22"/>
          <w:szCs w:val="22"/>
        </w:rPr>
        <w:t>Engineering and Environment</w:t>
      </w:r>
      <w:r w:rsidR="003C678B" w:rsidRPr="00255B59">
        <w:rPr>
          <w:rFonts w:cs="Arial"/>
          <w:color w:val="auto"/>
          <w:sz w:val="22"/>
          <w:szCs w:val="22"/>
        </w:rPr>
        <w:t xml:space="preserve"> </w:t>
      </w:r>
      <w:r w:rsidRPr="00255B59">
        <w:rPr>
          <w:rFonts w:cs="Arial"/>
          <w:color w:val="auto"/>
          <w:sz w:val="22"/>
          <w:szCs w:val="22"/>
        </w:rPr>
        <w:t>ha</w:t>
      </w:r>
      <w:r w:rsidR="00B17E0B" w:rsidRPr="00255B59">
        <w:rPr>
          <w:rFonts w:cs="Arial"/>
          <w:color w:val="auto"/>
          <w:sz w:val="22"/>
          <w:szCs w:val="22"/>
        </w:rPr>
        <w:t>s</w:t>
      </w:r>
      <w:r w:rsidRPr="00255B59">
        <w:rPr>
          <w:rFonts w:cs="Arial"/>
          <w:color w:val="auto"/>
          <w:sz w:val="22"/>
          <w:szCs w:val="22"/>
        </w:rPr>
        <w:t xml:space="preserve"> developed a wide range of initiatives to support postgraduates in both ac</w:t>
      </w:r>
      <w:r w:rsidR="00466356" w:rsidRPr="00255B59">
        <w:rPr>
          <w:rFonts w:cs="Arial"/>
          <w:color w:val="auto"/>
          <w:sz w:val="22"/>
          <w:szCs w:val="22"/>
        </w:rPr>
        <w:t>ademic and pastoral matters.</w:t>
      </w:r>
      <w:r w:rsidR="003C678B" w:rsidRPr="00255B59">
        <w:rPr>
          <w:rFonts w:cs="Arial"/>
          <w:color w:val="auto"/>
          <w:sz w:val="22"/>
          <w:szCs w:val="22"/>
        </w:rPr>
        <w:t xml:space="preserve"> </w:t>
      </w:r>
      <w:r w:rsidR="00466356" w:rsidRPr="00255B59">
        <w:rPr>
          <w:rFonts w:cs="Arial"/>
          <w:color w:val="auto"/>
          <w:sz w:val="22"/>
          <w:szCs w:val="22"/>
        </w:rPr>
        <w:t>T</w:t>
      </w:r>
      <w:r w:rsidRPr="00255B59">
        <w:rPr>
          <w:rFonts w:cs="Arial"/>
          <w:color w:val="auto"/>
          <w:sz w:val="22"/>
          <w:szCs w:val="22"/>
        </w:rPr>
        <w:t xml:space="preserve">hese include skills workshops that offer English language support, academic surgeries, detailed induction and orientation programmes at the start of the academic year, and subject based conference-style and team-building events. Advice on generic learning and study skills is available through the electronic learning management system to which all students have access: this includes, for example, advice on academic writing, oral communication, and numeracy, problem solving and career management. </w:t>
      </w:r>
    </w:p>
    <w:p w14:paraId="60FBA5EB" w14:textId="0559A2FE" w:rsidR="003C3BAD" w:rsidRPr="00255B59" w:rsidRDefault="003C3BAD" w:rsidP="004A565E">
      <w:pPr>
        <w:pStyle w:val="BodyText3"/>
        <w:spacing w:after="0"/>
        <w:jc w:val="both"/>
        <w:rPr>
          <w:rFonts w:cs="Arial"/>
          <w:color w:val="auto"/>
          <w:sz w:val="22"/>
          <w:szCs w:val="22"/>
        </w:rPr>
      </w:pPr>
      <w:r w:rsidRPr="00255B59">
        <w:rPr>
          <w:rFonts w:cs="Arial"/>
          <w:color w:val="auto"/>
          <w:sz w:val="22"/>
          <w:szCs w:val="22"/>
        </w:rPr>
        <w:t>Students are encouraged to discuss academic and pastoral concerns with their tutors.  All academic staff operate</w:t>
      </w:r>
      <w:r w:rsidR="00576E25" w:rsidRPr="00255B59">
        <w:rPr>
          <w:rFonts w:cs="Arial"/>
          <w:color w:val="auto"/>
          <w:sz w:val="22"/>
          <w:szCs w:val="22"/>
        </w:rPr>
        <w:t>s</w:t>
      </w:r>
      <w:r w:rsidRPr="00255B59">
        <w:rPr>
          <w:rFonts w:cs="Arial"/>
          <w:color w:val="auto"/>
          <w:sz w:val="22"/>
          <w:szCs w:val="22"/>
        </w:rPr>
        <w:t xml:space="preserve"> a system of ‘office hours’ when they are routinely available for drop-in consultation or students may email for specific appointments.  In addition</w:t>
      </w:r>
      <w:r w:rsidR="001753BD" w:rsidRPr="00255B59">
        <w:rPr>
          <w:rFonts w:cs="Arial"/>
          <w:color w:val="auto"/>
          <w:sz w:val="22"/>
          <w:szCs w:val="22"/>
        </w:rPr>
        <w:t>,</w:t>
      </w:r>
      <w:r w:rsidRPr="00255B59">
        <w:rPr>
          <w:rFonts w:cs="Arial"/>
          <w:color w:val="auto"/>
          <w:sz w:val="22"/>
          <w:szCs w:val="22"/>
        </w:rPr>
        <w:t xml:space="preserve"> the Faculty </w:t>
      </w:r>
      <w:r w:rsidR="001753BD" w:rsidRPr="00255B59">
        <w:rPr>
          <w:rFonts w:cs="Arial"/>
          <w:color w:val="auto"/>
          <w:sz w:val="22"/>
          <w:szCs w:val="22"/>
        </w:rPr>
        <w:t>of Engineering</w:t>
      </w:r>
      <w:r w:rsidR="003F50C1">
        <w:rPr>
          <w:rFonts w:cs="Arial"/>
          <w:color w:val="auto"/>
          <w:sz w:val="22"/>
          <w:szCs w:val="22"/>
        </w:rPr>
        <w:t xml:space="preserve">, </w:t>
      </w:r>
      <w:r w:rsidR="001753BD" w:rsidRPr="00255B59">
        <w:rPr>
          <w:rFonts w:cs="Arial"/>
          <w:color w:val="auto"/>
          <w:sz w:val="22"/>
          <w:szCs w:val="22"/>
        </w:rPr>
        <w:t xml:space="preserve">Computing </w:t>
      </w:r>
      <w:r w:rsidR="003F50C1">
        <w:rPr>
          <w:rFonts w:cs="Arial"/>
          <w:color w:val="auto"/>
          <w:sz w:val="22"/>
          <w:szCs w:val="22"/>
        </w:rPr>
        <w:t xml:space="preserve">and the Environment </w:t>
      </w:r>
      <w:r w:rsidRPr="00255B59">
        <w:rPr>
          <w:rFonts w:cs="Arial"/>
          <w:color w:val="auto"/>
          <w:sz w:val="22"/>
          <w:szCs w:val="22"/>
        </w:rPr>
        <w:t>employs Student Support Officers who are available in both drop-in and appointment sessions to support students in all aspects of their education</w:t>
      </w:r>
      <w:r w:rsidR="00F711BB" w:rsidRPr="00255B59">
        <w:rPr>
          <w:rFonts w:cs="Arial"/>
          <w:color w:val="auto"/>
          <w:sz w:val="22"/>
          <w:szCs w:val="22"/>
        </w:rPr>
        <w:t>,</w:t>
      </w:r>
      <w:r w:rsidRPr="00255B59">
        <w:rPr>
          <w:rFonts w:cs="Arial"/>
          <w:color w:val="auto"/>
          <w:sz w:val="22"/>
          <w:szCs w:val="22"/>
        </w:rPr>
        <w:t xml:space="preserve"> including pastoral issues.</w:t>
      </w:r>
      <w:r w:rsidR="004A565E" w:rsidRPr="00255B59">
        <w:rPr>
          <w:rFonts w:cs="Arial"/>
          <w:color w:val="auto"/>
          <w:sz w:val="22"/>
          <w:szCs w:val="22"/>
        </w:rPr>
        <w:t xml:space="preserve"> Specific teaching and learning strategies are indicated in the individual module outlines.</w:t>
      </w:r>
    </w:p>
    <w:p w14:paraId="675E05EE" w14:textId="77777777" w:rsidR="004A565E" w:rsidRPr="00255B59" w:rsidRDefault="004A565E" w:rsidP="004A565E">
      <w:pPr>
        <w:pStyle w:val="BodyText3"/>
        <w:jc w:val="both"/>
        <w:rPr>
          <w:rFonts w:cs="Arial"/>
          <w:b/>
          <w:color w:val="auto"/>
          <w:sz w:val="22"/>
          <w:szCs w:val="22"/>
        </w:rPr>
      </w:pPr>
    </w:p>
    <w:p w14:paraId="4006DA82" w14:textId="77777777" w:rsidR="004C3FC6" w:rsidRPr="00255B59" w:rsidRDefault="004C3FC6" w:rsidP="004A565E">
      <w:pPr>
        <w:pStyle w:val="BodyText3"/>
        <w:jc w:val="both"/>
        <w:rPr>
          <w:rFonts w:cs="Arial"/>
          <w:b/>
          <w:color w:val="auto"/>
          <w:sz w:val="22"/>
          <w:szCs w:val="22"/>
        </w:rPr>
      </w:pPr>
      <w:r w:rsidRPr="00255B59">
        <w:rPr>
          <w:rFonts w:cs="Arial"/>
          <w:b/>
          <w:color w:val="auto"/>
          <w:sz w:val="22"/>
          <w:szCs w:val="22"/>
        </w:rPr>
        <w:t xml:space="preserve">The </w:t>
      </w:r>
      <w:r w:rsidR="004A565E" w:rsidRPr="00255B59">
        <w:rPr>
          <w:rFonts w:cs="Arial"/>
          <w:b/>
          <w:color w:val="auto"/>
          <w:sz w:val="22"/>
          <w:szCs w:val="22"/>
        </w:rPr>
        <w:t>Personal Tutor Scheme (PTS)</w:t>
      </w:r>
    </w:p>
    <w:p w14:paraId="0DB5175A" w14:textId="77777777" w:rsidR="00AC53AB" w:rsidRPr="00255B59" w:rsidRDefault="004A565E" w:rsidP="00224D2A">
      <w:pPr>
        <w:pStyle w:val="BodyText3"/>
        <w:jc w:val="both"/>
        <w:rPr>
          <w:rFonts w:cs="Arial"/>
          <w:color w:val="auto"/>
          <w:sz w:val="22"/>
          <w:szCs w:val="22"/>
        </w:rPr>
      </w:pPr>
      <w:r w:rsidRPr="00255B59">
        <w:rPr>
          <w:rFonts w:cs="Arial"/>
          <w:color w:val="auto"/>
          <w:sz w:val="22"/>
          <w:szCs w:val="22"/>
        </w:rPr>
        <w:t xml:space="preserve">Every student is assigned a Personal Tutor during Induction. This is a member of staff who is responsible for monitoring </w:t>
      </w:r>
      <w:r w:rsidR="00B17E0B" w:rsidRPr="00255B59">
        <w:rPr>
          <w:rFonts w:cs="Arial"/>
          <w:color w:val="auto"/>
          <w:sz w:val="22"/>
          <w:szCs w:val="22"/>
        </w:rPr>
        <w:t xml:space="preserve">student’s </w:t>
      </w:r>
      <w:r w:rsidRPr="00255B59">
        <w:rPr>
          <w:rFonts w:cs="Arial"/>
          <w:color w:val="auto"/>
          <w:sz w:val="22"/>
          <w:szCs w:val="22"/>
        </w:rPr>
        <w:t>progress throughout the course, assisting with academic development and pastoral care; the</w:t>
      </w:r>
      <w:r w:rsidR="00B17E0B" w:rsidRPr="00255B59">
        <w:rPr>
          <w:rFonts w:cs="Arial"/>
          <w:color w:val="auto"/>
          <w:sz w:val="22"/>
          <w:szCs w:val="22"/>
        </w:rPr>
        <w:t xml:space="preserve"> tutor</w:t>
      </w:r>
      <w:r w:rsidRPr="00255B59">
        <w:rPr>
          <w:rFonts w:cs="Arial"/>
          <w:color w:val="auto"/>
          <w:sz w:val="22"/>
          <w:szCs w:val="22"/>
        </w:rPr>
        <w:t xml:space="preserve"> provide</w:t>
      </w:r>
      <w:r w:rsidR="00B17E0B" w:rsidRPr="00255B59">
        <w:rPr>
          <w:rFonts w:cs="Arial"/>
          <w:color w:val="auto"/>
          <w:sz w:val="22"/>
          <w:szCs w:val="22"/>
        </w:rPr>
        <w:t>s</w:t>
      </w:r>
      <w:r w:rsidRPr="00255B59">
        <w:rPr>
          <w:rFonts w:cs="Arial"/>
          <w:color w:val="auto"/>
          <w:sz w:val="22"/>
          <w:szCs w:val="22"/>
        </w:rPr>
        <w:t xml:space="preserve"> study guidance and offer</w:t>
      </w:r>
      <w:r w:rsidR="00B17E0B" w:rsidRPr="00255B59">
        <w:rPr>
          <w:rFonts w:cs="Arial"/>
          <w:color w:val="auto"/>
          <w:sz w:val="22"/>
          <w:szCs w:val="22"/>
        </w:rPr>
        <w:t>s</w:t>
      </w:r>
      <w:r w:rsidRPr="00255B59">
        <w:rPr>
          <w:rFonts w:cs="Arial"/>
          <w:color w:val="auto"/>
          <w:sz w:val="22"/>
          <w:szCs w:val="22"/>
        </w:rPr>
        <w:t xml:space="preserve"> counselling should any academic or personal problems arise. Tutors are the main contact within the academic discipline beyond Module Leaders and the Course Director and students may liaise with them on an "as-needed" basis. Tutors assist students with queries in order to maximise their academic opportunities and direct them to other sources of academic guidance. Pastorally, Tutors are there to listen and offer guidance on the availability of support concerning, for example, finance and study.</w:t>
      </w:r>
      <w:r w:rsidR="00224D2A" w:rsidRPr="00255B59">
        <w:rPr>
          <w:rFonts w:cs="Arial"/>
          <w:color w:val="auto"/>
          <w:sz w:val="22"/>
          <w:szCs w:val="22"/>
        </w:rPr>
        <w:t xml:space="preserve"> </w:t>
      </w:r>
      <w:r w:rsidR="006D5BBC" w:rsidRPr="00255B59">
        <w:rPr>
          <w:rFonts w:cs="Arial"/>
          <w:color w:val="auto"/>
          <w:sz w:val="22"/>
          <w:szCs w:val="22"/>
        </w:rPr>
        <w:t>Students with specific needs will be accommodated and supported on a case-by-case basis. All effort will be made to be as inclusive as possible, particularly as this relates to engaging in practical work and fieldwork.</w:t>
      </w:r>
    </w:p>
    <w:p w14:paraId="7A21640A" w14:textId="77777777" w:rsidR="00AC53AB" w:rsidRPr="00255B59" w:rsidRDefault="00AC53AB" w:rsidP="00E607BB">
      <w:pPr>
        <w:pStyle w:val="BodyText3"/>
        <w:spacing w:after="0"/>
        <w:jc w:val="both"/>
        <w:rPr>
          <w:rFonts w:cs="Arial"/>
          <w:color w:val="auto"/>
          <w:sz w:val="22"/>
          <w:szCs w:val="22"/>
        </w:rPr>
      </w:pPr>
      <w:r w:rsidRPr="00255B59">
        <w:rPr>
          <w:rFonts w:cs="Arial"/>
          <w:color w:val="auto"/>
          <w:sz w:val="22"/>
          <w:szCs w:val="22"/>
        </w:rPr>
        <w:t>Students are supported by:</w:t>
      </w:r>
    </w:p>
    <w:p w14:paraId="2FC17F8B" w14:textId="77777777" w:rsidR="00AC53AB" w:rsidRPr="00255B59" w:rsidRDefault="00AC53AB" w:rsidP="00E607BB">
      <w:pPr>
        <w:pStyle w:val="BodyText3"/>
        <w:spacing w:after="0"/>
        <w:jc w:val="both"/>
        <w:rPr>
          <w:rFonts w:cs="Arial"/>
          <w:color w:val="auto"/>
          <w:sz w:val="22"/>
          <w:szCs w:val="22"/>
        </w:rPr>
      </w:pPr>
    </w:p>
    <w:p w14:paraId="68D39859"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A Module Leader for each module to provide logistical and academic support</w:t>
      </w:r>
    </w:p>
    <w:p w14:paraId="2CF0A080" w14:textId="77777777" w:rsidR="00AC53AB" w:rsidRPr="00255B59" w:rsidRDefault="00AC53AB" w:rsidP="005D7972">
      <w:pPr>
        <w:numPr>
          <w:ilvl w:val="0"/>
          <w:numId w:val="40"/>
        </w:numPr>
        <w:spacing w:after="0" w:line="240" w:lineRule="auto"/>
        <w:ind w:left="392" w:hanging="364"/>
        <w:rPr>
          <w:rFonts w:ascii="Arial" w:hAnsi="Arial" w:cs="Arial"/>
        </w:rPr>
      </w:pPr>
      <w:r w:rsidRPr="00255B59">
        <w:rPr>
          <w:rFonts w:ascii="Arial" w:hAnsi="Arial" w:cs="Arial"/>
        </w:rPr>
        <w:t>A Course Director to guide students through the programme structure and progression</w:t>
      </w:r>
    </w:p>
    <w:p w14:paraId="2162D07F" w14:textId="77777777" w:rsidR="00AC53AB" w:rsidRPr="00255B59" w:rsidRDefault="00AC53AB" w:rsidP="005D7972">
      <w:pPr>
        <w:numPr>
          <w:ilvl w:val="0"/>
          <w:numId w:val="40"/>
        </w:numPr>
        <w:spacing w:after="0" w:line="240" w:lineRule="auto"/>
        <w:ind w:left="392" w:hanging="364"/>
        <w:rPr>
          <w:rFonts w:ascii="Arial" w:hAnsi="Arial" w:cs="Arial"/>
        </w:rPr>
      </w:pPr>
      <w:r w:rsidRPr="00255B59">
        <w:rPr>
          <w:rFonts w:ascii="Arial" w:hAnsi="Arial" w:cs="Arial"/>
        </w:rPr>
        <w:t>The Course Team to provide high quality teaching and advice</w:t>
      </w:r>
    </w:p>
    <w:p w14:paraId="588558AC" w14:textId="77777777" w:rsidR="00AC53AB" w:rsidRPr="00255B59" w:rsidRDefault="00AD102E" w:rsidP="005D7972">
      <w:pPr>
        <w:numPr>
          <w:ilvl w:val="0"/>
          <w:numId w:val="39"/>
        </w:numPr>
        <w:spacing w:after="0" w:line="240" w:lineRule="auto"/>
        <w:ind w:left="392" w:hanging="364"/>
        <w:rPr>
          <w:rFonts w:ascii="Arial" w:hAnsi="Arial" w:cs="Arial"/>
        </w:rPr>
      </w:pPr>
      <w:r w:rsidRPr="00255B59">
        <w:rPr>
          <w:rFonts w:ascii="Arial" w:hAnsi="Arial" w:cs="Arial"/>
        </w:rPr>
        <w:t xml:space="preserve">Pastoral </w:t>
      </w:r>
      <w:r w:rsidR="00AC53AB" w:rsidRPr="00255B59">
        <w:rPr>
          <w:rFonts w:ascii="Arial" w:hAnsi="Arial" w:cs="Arial"/>
        </w:rPr>
        <w:t>Tutors to provide personal support</w:t>
      </w:r>
    </w:p>
    <w:p w14:paraId="3081DC52"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Technical support to advise students on IT and the use of software</w:t>
      </w:r>
    </w:p>
    <w:p w14:paraId="2441B98A" w14:textId="77777777" w:rsidR="00AC53AB" w:rsidRPr="00255B59" w:rsidRDefault="00AD102E" w:rsidP="005D7972">
      <w:pPr>
        <w:numPr>
          <w:ilvl w:val="0"/>
          <w:numId w:val="39"/>
        </w:numPr>
        <w:spacing w:after="0" w:line="240" w:lineRule="auto"/>
        <w:ind w:left="392" w:hanging="364"/>
        <w:rPr>
          <w:rFonts w:ascii="Arial" w:hAnsi="Arial" w:cs="Arial"/>
        </w:rPr>
      </w:pPr>
      <w:r w:rsidRPr="00255B59">
        <w:rPr>
          <w:rFonts w:ascii="Arial" w:hAnsi="Arial" w:cs="Arial"/>
        </w:rPr>
        <w:t xml:space="preserve">Experienced </w:t>
      </w:r>
      <w:r w:rsidR="00AC53AB" w:rsidRPr="00255B59">
        <w:rPr>
          <w:rFonts w:ascii="Arial" w:hAnsi="Arial" w:cs="Arial"/>
        </w:rPr>
        <w:t>programme administration office for all non-academic queries</w:t>
      </w:r>
    </w:p>
    <w:p w14:paraId="0DC39615"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An induction week at the beginning of the programme</w:t>
      </w:r>
    </w:p>
    <w:p w14:paraId="17FD153F" w14:textId="7E4069DB"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 xml:space="preserve">Student </w:t>
      </w:r>
      <w:r w:rsidR="003F50C1">
        <w:rPr>
          <w:rFonts w:ascii="Arial" w:hAnsi="Arial" w:cs="Arial"/>
        </w:rPr>
        <w:t>Voice</w:t>
      </w:r>
      <w:r w:rsidRPr="00255B59">
        <w:rPr>
          <w:rFonts w:ascii="Arial" w:hAnsi="Arial" w:cs="Arial"/>
        </w:rPr>
        <w:t xml:space="preserve"> Committee</w:t>
      </w:r>
    </w:p>
    <w:p w14:paraId="2DC20A30" w14:textId="77777777" w:rsidR="00AC53AB" w:rsidRPr="00255B59" w:rsidRDefault="009003E2" w:rsidP="005D7972">
      <w:pPr>
        <w:numPr>
          <w:ilvl w:val="0"/>
          <w:numId w:val="39"/>
        </w:numPr>
        <w:spacing w:after="0" w:line="240" w:lineRule="auto"/>
        <w:ind w:left="392" w:hanging="364"/>
        <w:rPr>
          <w:rFonts w:ascii="Arial" w:hAnsi="Arial" w:cs="Arial"/>
        </w:rPr>
      </w:pPr>
      <w:r w:rsidRPr="00255B59">
        <w:rPr>
          <w:rFonts w:ascii="Arial" w:hAnsi="Arial" w:cs="Arial"/>
        </w:rPr>
        <w:t xml:space="preserve">Canvas </w:t>
      </w:r>
      <w:r w:rsidR="00AC53AB" w:rsidRPr="00255B59">
        <w:rPr>
          <w:rFonts w:ascii="Arial" w:hAnsi="Arial" w:cs="Arial"/>
        </w:rPr>
        <w:t xml:space="preserve">– an on-line learning environment for </w:t>
      </w:r>
      <w:r w:rsidR="00AC53AB" w:rsidRPr="00255B59">
        <w:rPr>
          <w:rFonts w:ascii="Arial" w:hAnsi="Arial" w:cs="Arial"/>
          <w:i/>
        </w:rPr>
        <w:t>every</w:t>
      </w:r>
      <w:r w:rsidR="00AC53AB" w:rsidRPr="00255B59">
        <w:rPr>
          <w:rFonts w:ascii="Arial" w:hAnsi="Arial" w:cs="Arial"/>
        </w:rPr>
        <w:t xml:space="preserve"> module</w:t>
      </w:r>
    </w:p>
    <w:p w14:paraId="0B7C88EE"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A Learning Resource Centre and designated staff</w:t>
      </w:r>
    </w:p>
    <w:p w14:paraId="36C45AC2"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Study Skills Centre that provides academic skills support</w:t>
      </w:r>
    </w:p>
    <w:p w14:paraId="131C00E5"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KU Student Support facilities that provide advice on financial, regulatory, legal, international s</w:t>
      </w:r>
      <w:r w:rsidR="00F711BB" w:rsidRPr="00255B59">
        <w:rPr>
          <w:rFonts w:ascii="Arial" w:hAnsi="Arial" w:cs="Arial"/>
        </w:rPr>
        <w:t>tudent and accommodation issues</w:t>
      </w:r>
    </w:p>
    <w:p w14:paraId="63146AC2"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A Faculty-based Student Support team that provides advice and guidance on disability issues, student complain</w:t>
      </w:r>
      <w:r w:rsidR="00F711BB" w:rsidRPr="00255B59">
        <w:rPr>
          <w:rFonts w:ascii="Arial" w:hAnsi="Arial" w:cs="Arial"/>
        </w:rPr>
        <w:t>ts and mitigating circumstances</w:t>
      </w:r>
    </w:p>
    <w:p w14:paraId="71F701DF" w14:textId="77777777" w:rsidR="00AC53AB" w:rsidRPr="00255B59" w:rsidRDefault="00AA3794" w:rsidP="005D7972">
      <w:pPr>
        <w:numPr>
          <w:ilvl w:val="0"/>
          <w:numId w:val="39"/>
        </w:numPr>
        <w:spacing w:after="0" w:line="240" w:lineRule="auto"/>
        <w:ind w:left="392" w:hanging="364"/>
        <w:rPr>
          <w:rFonts w:ascii="Arial" w:hAnsi="Arial" w:cs="Arial"/>
        </w:rPr>
      </w:pPr>
      <w:r w:rsidRPr="00255B59">
        <w:rPr>
          <w:rFonts w:ascii="Arial" w:hAnsi="Arial" w:cs="Arial"/>
        </w:rPr>
        <w:t>Kingston Language Scheme’s (KLS)</w:t>
      </w:r>
      <w:r w:rsidR="00AC53AB" w:rsidRPr="00255B59">
        <w:rPr>
          <w:rFonts w:ascii="Arial" w:hAnsi="Arial" w:cs="Arial"/>
        </w:rPr>
        <w:t xml:space="preserve"> </w:t>
      </w:r>
      <w:r w:rsidRPr="00255B59">
        <w:rPr>
          <w:rFonts w:ascii="Arial" w:hAnsi="Arial" w:cs="Arial"/>
        </w:rPr>
        <w:t xml:space="preserve">English language development programme </w:t>
      </w:r>
      <w:r w:rsidR="00AC53AB" w:rsidRPr="00255B59">
        <w:rPr>
          <w:rFonts w:ascii="Arial" w:hAnsi="Arial" w:cs="Arial"/>
        </w:rPr>
        <w:t xml:space="preserve">provides </w:t>
      </w:r>
      <w:r w:rsidRPr="00255B59">
        <w:rPr>
          <w:rFonts w:ascii="Arial" w:hAnsi="Arial" w:cs="Arial"/>
        </w:rPr>
        <w:t xml:space="preserve">free English classes to international </w:t>
      </w:r>
      <w:r w:rsidR="00F711BB" w:rsidRPr="00255B59">
        <w:rPr>
          <w:rFonts w:ascii="Arial" w:hAnsi="Arial" w:cs="Arial"/>
        </w:rPr>
        <w:t>students enrolled on the course</w:t>
      </w:r>
    </w:p>
    <w:p w14:paraId="6929B106"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 xml:space="preserve">The </w:t>
      </w:r>
      <w:r w:rsidR="00AA3794" w:rsidRPr="00255B59">
        <w:rPr>
          <w:rFonts w:ascii="Arial" w:hAnsi="Arial" w:cs="Arial"/>
        </w:rPr>
        <w:t>Union of Kingston’s Students</w:t>
      </w:r>
    </w:p>
    <w:p w14:paraId="26D1FFA7" w14:textId="77777777" w:rsidR="003C3BAD"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Careers and Employability Service</w:t>
      </w:r>
    </w:p>
    <w:p w14:paraId="6E9A024D" w14:textId="77777777" w:rsidR="006A6ADB" w:rsidRPr="00255B59" w:rsidRDefault="006A6ADB" w:rsidP="005D7972">
      <w:pPr>
        <w:numPr>
          <w:ilvl w:val="0"/>
          <w:numId w:val="39"/>
        </w:numPr>
        <w:spacing w:after="0" w:line="240" w:lineRule="auto"/>
        <w:ind w:left="392" w:hanging="364"/>
        <w:rPr>
          <w:rFonts w:ascii="Arial" w:hAnsi="Arial" w:cs="Arial"/>
        </w:rPr>
      </w:pPr>
      <w:r w:rsidRPr="00255B59">
        <w:rPr>
          <w:rFonts w:ascii="Arial" w:hAnsi="Arial" w:cs="Arial"/>
          <w:lang w:eastAsia="en-GB"/>
        </w:rPr>
        <w:t>A Placement Tutor to give general advice on placements</w:t>
      </w:r>
    </w:p>
    <w:p w14:paraId="0A4F7224" w14:textId="77777777" w:rsidR="000032A9" w:rsidRPr="00255B59" w:rsidRDefault="000032A9" w:rsidP="000032A9">
      <w:pPr>
        <w:spacing w:after="0" w:line="240" w:lineRule="auto"/>
        <w:ind w:left="28"/>
        <w:rPr>
          <w:rFonts w:ascii="Arial" w:hAnsi="Arial" w:cs="Arial"/>
          <w:lang w:eastAsia="en-GB"/>
        </w:rPr>
      </w:pPr>
    </w:p>
    <w:p w14:paraId="08E81420" w14:textId="77777777" w:rsidR="000032A9" w:rsidRPr="00255B59" w:rsidRDefault="000032A9" w:rsidP="000032A9">
      <w:pPr>
        <w:jc w:val="both"/>
        <w:rPr>
          <w:rFonts w:ascii="Arial" w:hAnsi="Arial" w:cs="Arial"/>
        </w:rPr>
      </w:pPr>
      <w:r w:rsidRPr="00255B59">
        <w:rPr>
          <w:rFonts w:ascii="Arial" w:hAnsi="Arial" w:cs="Arial"/>
        </w:rPr>
        <w:t>Professional Placement Support</w:t>
      </w:r>
    </w:p>
    <w:p w14:paraId="6E0ABDED" w14:textId="77777777" w:rsidR="000032A9" w:rsidRPr="00255B59" w:rsidRDefault="000032A9" w:rsidP="000032A9">
      <w:pPr>
        <w:spacing w:after="0" w:line="240" w:lineRule="auto"/>
        <w:ind w:left="28"/>
        <w:rPr>
          <w:rFonts w:ascii="Arial" w:hAnsi="Arial" w:cs="Arial"/>
        </w:rPr>
      </w:pPr>
      <w:r w:rsidRPr="00255B59">
        <w:rPr>
          <w:rFonts w:ascii="Arial" w:hAnsi="Arial" w:cs="Arial"/>
        </w:rPr>
        <w:t>The students choosing the optional Professional Placement will receive additional support via an online database for local job opportunities, “JobShop” and from a dedicated careers team, which will offer CV and cover letter workshops, employers fairs and special events.</w:t>
      </w:r>
    </w:p>
    <w:p w14:paraId="5AE48A43" w14:textId="77777777" w:rsidR="00D474A4" w:rsidRPr="00255B59" w:rsidRDefault="00D474A4" w:rsidP="000032A9">
      <w:pPr>
        <w:spacing w:after="0" w:line="240" w:lineRule="auto"/>
        <w:ind w:left="28"/>
        <w:rPr>
          <w:rFonts w:ascii="Arial" w:hAnsi="Arial" w:cs="Arial"/>
        </w:rPr>
      </w:pPr>
    </w:p>
    <w:p w14:paraId="50F40DEB" w14:textId="77777777" w:rsidR="003C3BAD" w:rsidRPr="00255B59" w:rsidRDefault="003C3BAD" w:rsidP="00A01F3E">
      <w:pPr>
        <w:spacing w:after="0" w:line="240" w:lineRule="auto"/>
        <w:rPr>
          <w:rFonts w:ascii="Arial" w:hAnsi="Arial" w:cs="Arial"/>
        </w:rPr>
      </w:pPr>
    </w:p>
    <w:p w14:paraId="6BACA39D" w14:textId="77777777" w:rsidR="005B1266" w:rsidRPr="00255B59" w:rsidRDefault="005B1266" w:rsidP="00A01F3E">
      <w:pPr>
        <w:numPr>
          <w:ilvl w:val="0"/>
          <w:numId w:val="1"/>
        </w:numPr>
        <w:spacing w:after="0" w:line="240" w:lineRule="auto"/>
        <w:rPr>
          <w:rFonts w:ascii="Arial" w:hAnsi="Arial" w:cs="Arial"/>
          <w:b/>
        </w:rPr>
      </w:pPr>
      <w:r w:rsidRPr="00255B59">
        <w:rPr>
          <w:rFonts w:ascii="Arial" w:hAnsi="Arial" w:cs="Arial"/>
          <w:b/>
        </w:rPr>
        <w:t>Ensuring and Enhancing the Quality of the Course</w:t>
      </w:r>
    </w:p>
    <w:p w14:paraId="77A52294" w14:textId="77777777" w:rsidR="005B1266" w:rsidRPr="00255B59" w:rsidRDefault="005B1266" w:rsidP="00A01F3E">
      <w:pPr>
        <w:spacing w:after="0" w:line="240" w:lineRule="auto"/>
        <w:rPr>
          <w:rFonts w:ascii="Arial" w:hAnsi="Arial" w:cs="Arial"/>
        </w:rPr>
      </w:pPr>
    </w:p>
    <w:p w14:paraId="069F2047" w14:textId="77777777" w:rsidR="005B1266" w:rsidRPr="00255B59" w:rsidRDefault="005B1266" w:rsidP="00A01F3E">
      <w:pPr>
        <w:spacing w:after="0" w:line="240" w:lineRule="auto"/>
        <w:rPr>
          <w:rFonts w:ascii="Arial" w:hAnsi="Arial" w:cs="Arial"/>
        </w:rPr>
      </w:pPr>
      <w:r w:rsidRPr="00255B59">
        <w:rPr>
          <w:rFonts w:ascii="Arial" w:hAnsi="Arial" w:cs="Arial"/>
        </w:rPr>
        <w:t xml:space="preserve">The University </w:t>
      </w:r>
      <w:r w:rsidR="00BB23D0" w:rsidRPr="00255B59">
        <w:rPr>
          <w:rFonts w:ascii="Arial" w:hAnsi="Arial" w:cs="Arial"/>
        </w:rPr>
        <w:t>h</w:t>
      </w:r>
      <w:r w:rsidRPr="00255B59">
        <w:rPr>
          <w:rFonts w:ascii="Arial" w:hAnsi="Arial" w:cs="Arial"/>
        </w:rPr>
        <w:t>as several methods for evaluating and improving the quality and standards of its provision.  These include:</w:t>
      </w:r>
    </w:p>
    <w:p w14:paraId="007DCDA8" w14:textId="77777777" w:rsidR="005B1266" w:rsidRPr="00255B59" w:rsidRDefault="005B1266" w:rsidP="00A01F3E">
      <w:pPr>
        <w:spacing w:after="0" w:line="240" w:lineRule="auto"/>
        <w:ind w:left="360"/>
        <w:rPr>
          <w:rFonts w:ascii="Arial" w:hAnsi="Arial" w:cs="Arial"/>
        </w:rPr>
      </w:pPr>
    </w:p>
    <w:p w14:paraId="32F4E0C5" w14:textId="77777777" w:rsidR="005B1266" w:rsidRPr="00255B59" w:rsidRDefault="001F4932" w:rsidP="00A01F3E">
      <w:pPr>
        <w:numPr>
          <w:ilvl w:val="0"/>
          <w:numId w:val="9"/>
        </w:numPr>
        <w:spacing w:after="0" w:line="240" w:lineRule="auto"/>
        <w:rPr>
          <w:rFonts w:ascii="Arial" w:hAnsi="Arial" w:cs="Arial"/>
        </w:rPr>
      </w:pPr>
      <w:r w:rsidRPr="00255B59">
        <w:rPr>
          <w:rFonts w:ascii="Arial" w:hAnsi="Arial" w:cs="Arial"/>
        </w:rPr>
        <w:t>External E</w:t>
      </w:r>
      <w:r w:rsidR="005B1266" w:rsidRPr="00255B59">
        <w:rPr>
          <w:rFonts w:ascii="Arial" w:hAnsi="Arial" w:cs="Arial"/>
        </w:rPr>
        <w:t>xaminers</w:t>
      </w:r>
    </w:p>
    <w:p w14:paraId="41173101"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Boards of study with student representation</w:t>
      </w:r>
    </w:p>
    <w:p w14:paraId="39F472F1"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Annual review and development</w:t>
      </w:r>
    </w:p>
    <w:p w14:paraId="5E2CFE66"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Periodic review undertaken at the subject level</w:t>
      </w:r>
    </w:p>
    <w:p w14:paraId="49A2A1BB"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Student evaluation</w:t>
      </w:r>
    </w:p>
    <w:p w14:paraId="6E0DFBF7"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Moderation policies</w:t>
      </w:r>
    </w:p>
    <w:p w14:paraId="40C3CE5D" w14:textId="77777777" w:rsidR="00E7337D" w:rsidRPr="00255B59" w:rsidRDefault="00E7337D" w:rsidP="00A01F3E">
      <w:pPr>
        <w:numPr>
          <w:ilvl w:val="0"/>
          <w:numId w:val="9"/>
        </w:numPr>
        <w:spacing w:after="0" w:line="240" w:lineRule="auto"/>
        <w:rPr>
          <w:rFonts w:ascii="Arial" w:hAnsi="Arial" w:cs="Arial"/>
        </w:rPr>
      </w:pPr>
      <w:r w:rsidRPr="00255B59">
        <w:rPr>
          <w:rFonts w:ascii="Arial" w:hAnsi="Arial" w:cs="Arial"/>
        </w:rPr>
        <w:t>Professional advisory board established with IEMA</w:t>
      </w:r>
    </w:p>
    <w:p w14:paraId="450EA2D7" w14:textId="77777777" w:rsidR="005B1266" w:rsidRPr="00255B59" w:rsidRDefault="005B1266" w:rsidP="00A01F3E">
      <w:pPr>
        <w:spacing w:after="0" w:line="240" w:lineRule="auto"/>
        <w:rPr>
          <w:rFonts w:ascii="Arial" w:hAnsi="Arial" w:cs="Arial"/>
        </w:rPr>
      </w:pPr>
    </w:p>
    <w:p w14:paraId="675693C3" w14:textId="77777777" w:rsidR="005B1266" w:rsidRPr="00255B59" w:rsidRDefault="005B1266" w:rsidP="00A01F3E">
      <w:pPr>
        <w:numPr>
          <w:ilvl w:val="0"/>
          <w:numId w:val="1"/>
        </w:numPr>
        <w:spacing w:after="0" w:line="240" w:lineRule="auto"/>
        <w:rPr>
          <w:rFonts w:ascii="Arial" w:hAnsi="Arial" w:cs="Arial"/>
          <w:b/>
        </w:rPr>
      </w:pPr>
      <w:r w:rsidRPr="00255B59">
        <w:rPr>
          <w:rFonts w:ascii="Arial" w:hAnsi="Arial" w:cs="Arial"/>
          <w:b/>
        </w:rPr>
        <w:t xml:space="preserve">Employability Statement </w:t>
      </w:r>
    </w:p>
    <w:p w14:paraId="3DD355C9" w14:textId="77777777" w:rsidR="00F31123" w:rsidRPr="00255B59" w:rsidRDefault="00F31123" w:rsidP="00A01F3E">
      <w:pPr>
        <w:spacing w:after="0" w:line="240" w:lineRule="auto"/>
        <w:ind w:left="360"/>
        <w:rPr>
          <w:rFonts w:ascii="Arial" w:hAnsi="Arial" w:cs="Arial"/>
          <w:b/>
        </w:rPr>
      </w:pPr>
    </w:p>
    <w:p w14:paraId="1198C0E0" w14:textId="77777777" w:rsidR="00F31123" w:rsidRPr="00255B59" w:rsidRDefault="00F31123" w:rsidP="005D7972">
      <w:pPr>
        <w:spacing w:line="240" w:lineRule="auto"/>
        <w:jc w:val="both"/>
        <w:rPr>
          <w:rFonts w:ascii="Arial" w:hAnsi="Arial" w:cs="Arial"/>
        </w:rPr>
      </w:pPr>
      <w:r w:rsidRPr="00255B59">
        <w:rPr>
          <w:rFonts w:ascii="Arial" w:hAnsi="Arial" w:cs="Arial"/>
        </w:rPr>
        <w:t xml:space="preserve">The UK government and the international community </w:t>
      </w:r>
      <w:r w:rsidR="00EF7009" w:rsidRPr="00255B59">
        <w:rPr>
          <w:rFonts w:ascii="Arial" w:hAnsi="Arial" w:cs="Arial"/>
        </w:rPr>
        <w:t>have</w:t>
      </w:r>
      <w:r w:rsidRPr="00255B59">
        <w:rPr>
          <w:rFonts w:ascii="Arial" w:hAnsi="Arial" w:cs="Arial"/>
        </w:rPr>
        <w:t xml:space="preserve"> identified a priority need for graduates with advanced understanding of sustainable </w:t>
      </w:r>
      <w:r w:rsidR="00D33FDA" w:rsidRPr="00255B59">
        <w:rPr>
          <w:rFonts w:ascii="Arial" w:hAnsi="Arial" w:cs="Arial"/>
        </w:rPr>
        <w:t>environmental management</w:t>
      </w:r>
      <w:r w:rsidRPr="00255B59">
        <w:rPr>
          <w:rFonts w:ascii="Arial" w:hAnsi="Arial" w:cs="Arial"/>
        </w:rPr>
        <w:t xml:space="preserve">.  The present </w:t>
      </w:r>
      <w:r w:rsidR="00F153A7" w:rsidRPr="00255B59">
        <w:rPr>
          <w:rFonts w:ascii="Arial" w:hAnsi="Arial" w:cs="Arial"/>
        </w:rPr>
        <w:t xml:space="preserve">course </w:t>
      </w:r>
      <w:r w:rsidRPr="00255B59">
        <w:rPr>
          <w:rFonts w:ascii="Arial" w:hAnsi="Arial" w:cs="Arial"/>
        </w:rPr>
        <w:t xml:space="preserve">addresses this need and </w:t>
      </w:r>
      <w:r w:rsidR="00F153A7" w:rsidRPr="00255B59">
        <w:rPr>
          <w:rFonts w:ascii="Arial" w:hAnsi="Arial" w:cs="Arial"/>
        </w:rPr>
        <w:t xml:space="preserve">provides an interdisciplinary </w:t>
      </w:r>
      <w:r w:rsidR="004225E3" w:rsidRPr="00255B59">
        <w:rPr>
          <w:rFonts w:ascii="Arial" w:hAnsi="Arial" w:cs="Arial"/>
        </w:rPr>
        <w:t xml:space="preserve">programme that develops the </w:t>
      </w:r>
      <w:r w:rsidR="00F153A7" w:rsidRPr="00255B59">
        <w:rPr>
          <w:rFonts w:ascii="Arial" w:hAnsi="Arial" w:cs="Arial"/>
        </w:rPr>
        <w:t xml:space="preserve">theoretical and practical </w:t>
      </w:r>
      <w:r w:rsidR="004225E3" w:rsidRPr="00255B59">
        <w:rPr>
          <w:rFonts w:ascii="Arial" w:hAnsi="Arial" w:cs="Arial"/>
        </w:rPr>
        <w:t>training needed in the field of environmental management</w:t>
      </w:r>
      <w:r w:rsidR="000E7E2D" w:rsidRPr="00255B59">
        <w:rPr>
          <w:rFonts w:ascii="Arial" w:hAnsi="Arial" w:cs="Arial"/>
        </w:rPr>
        <w:t xml:space="preserve"> </w:t>
      </w:r>
      <w:r w:rsidR="00B04532" w:rsidRPr="00255B59">
        <w:rPr>
          <w:rFonts w:ascii="Arial" w:hAnsi="Arial" w:cs="Arial"/>
        </w:rPr>
        <w:t>and energy management</w:t>
      </w:r>
      <w:r w:rsidR="004225E3" w:rsidRPr="00255B59">
        <w:rPr>
          <w:rFonts w:ascii="Arial" w:hAnsi="Arial" w:cs="Arial"/>
        </w:rPr>
        <w:t>. G</w:t>
      </w:r>
      <w:r w:rsidRPr="00255B59">
        <w:rPr>
          <w:rFonts w:ascii="Arial" w:hAnsi="Arial" w:cs="Arial"/>
        </w:rPr>
        <w:t xml:space="preserve">raduates </w:t>
      </w:r>
      <w:r w:rsidR="004225E3" w:rsidRPr="00255B59">
        <w:rPr>
          <w:rFonts w:ascii="Arial" w:hAnsi="Arial" w:cs="Arial"/>
        </w:rPr>
        <w:t xml:space="preserve">are expected to </w:t>
      </w:r>
      <w:r w:rsidRPr="00255B59">
        <w:rPr>
          <w:rFonts w:ascii="Arial" w:hAnsi="Arial" w:cs="Arial"/>
        </w:rPr>
        <w:t xml:space="preserve">find extensive career opportunities with NGOs, governmental organisations, businesses, industry and education or as independent consultants and advisers.  They </w:t>
      </w:r>
      <w:r w:rsidR="004225E3" w:rsidRPr="00255B59">
        <w:rPr>
          <w:rFonts w:ascii="Arial" w:hAnsi="Arial" w:cs="Arial"/>
        </w:rPr>
        <w:t xml:space="preserve">will </w:t>
      </w:r>
      <w:r w:rsidRPr="00255B59">
        <w:rPr>
          <w:rFonts w:ascii="Arial" w:hAnsi="Arial" w:cs="Arial"/>
        </w:rPr>
        <w:t>be equipped for leadership roles.</w:t>
      </w:r>
    </w:p>
    <w:p w14:paraId="02852165" w14:textId="77777777" w:rsidR="005B1266" w:rsidRPr="00255B59" w:rsidRDefault="004225E3" w:rsidP="005D7972">
      <w:pPr>
        <w:spacing w:line="240" w:lineRule="auto"/>
        <w:jc w:val="both"/>
        <w:rPr>
          <w:rFonts w:ascii="Arial" w:hAnsi="Arial" w:cs="Arial"/>
        </w:rPr>
      </w:pPr>
      <w:r w:rsidRPr="00255B59">
        <w:rPr>
          <w:rFonts w:ascii="Arial" w:hAnsi="Arial" w:cs="Arial"/>
        </w:rPr>
        <w:t>Not only will the course</w:t>
      </w:r>
      <w:r w:rsidR="00F31123" w:rsidRPr="00255B59">
        <w:rPr>
          <w:rFonts w:ascii="Arial" w:hAnsi="Arial" w:cs="Arial"/>
        </w:rPr>
        <w:t xml:space="preserve"> enhanc</w:t>
      </w:r>
      <w:r w:rsidRPr="00255B59">
        <w:rPr>
          <w:rFonts w:ascii="Arial" w:hAnsi="Arial" w:cs="Arial"/>
        </w:rPr>
        <w:t>e</w:t>
      </w:r>
      <w:r w:rsidR="00F31123" w:rsidRPr="00255B59">
        <w:rPr>
          <w:rFonts w:ascii="Arial" w:hAnsi="Arial" w:cs="Arial"/>
        </w:rPr>
        <w:t xml:space="preserve"> employability of entrants moving directly from first degree programmes,</w:t>
      </w:r>
      <w:r w:rsidRPr="00255B59">
        <w:rPr>
          <w:rFonts w:ascii="Arial" w:hAnsi="Arial" w:cs="Arial"/>
        </w:rPr>
        <w:t xml:space="preserve"> </w:t>
      </w:r>
      <w:r w:rsidR="00F31123" w:rsidRPr="00255B59">
        <w:rPr>
          <w:rFonts w:ascii="Arial" w:hAnsi="Arial" w:cs="Arial"/>
        </w:rPr>
        <w:t xml:space="preserve">the </w:t>
      </w:r>
      <w:r w:rsidR="004B1F19" w:rsidRPr="00255B59">
        <w:rPr>
          <w:rFonts w:ascii="Arial" w:hAnsi="Arial" w:cs="Arial"/>
          <w:i/>
        </w:rPr>
        <w:t>Environmental Management</w:t>
      </w:r>
      <w:r w:rsidR="00457A1C" w:rsidRPr="00255B59">
        <w:rPr>
          <w:rFonts w:ascii="Arial" w:hAnsi="Arial" w:cs="Arial"/>
          <w:i/>
        </w:rPr>
        <w:t xml:space="preserve"> </w:t>
      </w:r>
      <w:r w:rsidR="004B1F19" w:rsidRPr="00255B59">
        <w:rPr>
          <w:rFonts w:ascii="Arial" w:hAnsi="Arial" w:cs="Arial"/>
        </w:rPr>
        <w:t>and</w:t>
      </w:r>
      <w:r w:rsidR="004B1F19" w:rsidRPr="00255B59">
        <w:rPr>
          <w:rFonts w:ascii="Arial" w:hAnsi="Arial" w:cs="Arial"/>
          <w:i/>
        </w:rPr>
        <w:t xml:space="preserve"> Environmental Management (Energy) </w:t>
      </w:r>
      <w:r w:rsidR="00F31123" w:rsidRPr="00255B59">
        <w:rPr>
          <w:rFonts w:ascii="Arial" w:hAnsi="Arial" w:cs="Arial"/>
        </w:rPr>
        <w:t>programme will</w:t>
      </w:r>
      <w:r w:rsidRPr="00255B59">
        <w:rPr>
          <w:rFonts w:ascii="Arial" w:hAnsi="Arial" w:cs="Arial"/>
        </w:rPr>
        <w:t xml:space="preserve"> </w:t>
      </w:r>
      <w:r w:rsidR="00F31123" w:rsidRPr="00255B59">
        <w:rPr>
          <w:rFonts w:ascii="Arial" w:hAnsi="Arial" w:cs="Arial"/>
        </w:rPr>
        <w:t xml:space="preserve">prove attractive to mid-career professionals seeking to upgrade their skills in this increasingly important area. It is anticipated that links with European </w:t>
      </w:r>
      <w:r w:rsidR="002E4FE8" w:rsidRPr="00255B59">
        <w:rPr>
          <w:rFonts w:ascii="Arial" w:hAnsi="Arial" w:cs="Arial"/>
        </w:rPr>
        <w:t xml:space="preserve">and American </w:t>
      </w:r>
      <w:r w:rsidR="00F31123" w:rsidRPr="00255B59">
        <w:rPr>
          <w:rFonts w:ascii="Arial" w:hAnsi="Arial" w:cs="Arial"/>
        </w:rPr>
        <w:t>Universities</w:t>
      </w:r>
      <w:r w:rsidR="003C6D13" w:rsidRPr="00255B59">
        <w:rPr>
          <w:rFonts w:ascii="Arial" w:hAnsi="Arial" w:cs="Arial"/>
        </w:rPr>
        <w:t xml:space="preserve"> </w:t>
      </w:r>
      <w:r w:rsidR="00F31123" w:rsidRPr="00255B59">
        <w:rPr>
          <w:rFonts w:ascii="Arial" w:hAnsi="Arial" w:cs="Arial"/>
        </w:rPr>
        <w:t>will further enhance career skills and opportunities.</w:t>
      </w:r>
      <w:r w:rsidR="002E4FE8" w:rsidRPr="00255B59">
        <w:rPr>
          <w:rFonts w:ascii="Arial" w:hAnsi="Arial" w:cs="Arial"/>
        </w:rPr>
        <w:t xml:space="preserve"> </w:t>
      </w:r>
      <w:r w:rsidR="00F31123" w:rsidRPr="00255B59">
        <w:rPr>
          <w:rFonts w:ascii="Arial" w:hAnsi="Arial" w:cs="Arial"/>
        </w:rPr>
        <w:t xml:space="preserve">It is anticipated that most graduates from the programme will seek relevant professional employment but the course aims to equip graduates with the skill </w:t>
      </w:r>
      <w:r w:rsidR="0008450E" w:rsidRPr="00255B59">
        <w:rPr>
          <w:rFonts w:ascii="Arial" w:hAnsi="Arial" w:cs="Arial"/>
        </w:rPr>
        <w:t xml:space="preserve">set </w:t>
      </w:r>
      <w:r w:rsidR="00F31123" w:rsidRPr="00255B59">
        <w:rPr>
          <w:rFonts w:ascii="Arial" w:hAnsi="Arial" w:cs="Arial"/>
        </w:rPr>
        <w:t>to pursue higher qualifications or enter a research environment should they desire.</w:t>
      </w:r>
    </w:p>
    <w:p w14:paraId="6B5C3BBD" w14:textId="77777777" w:rsidR="009C31F2" w:rsidRPr="00255B59" w:rsidRDefault="005B1266" w:rsidP="009C31F2">
      <w:pPr>
        <w:numPr>
          <w:ilvl w:val="0"/>
          <w:numId w:val="1"/>
        </w:numPr>
        <w:spacing w:after="0" w:line="240" w:lineRule="auto"/>
        <w:rPr>
          <w:rFonts w:ascii="Arial" w:hAnsi="Arial" w:cs="Arial"/>
          <w:b/>
        </w:rPr>
      </w:pPr>
      <w:r w:rsidRPr="00255B59">
        <w:rPr>
          <w:rFonts w:ascii="Arial" w:hAnsi="Arial" w:cs="Arial"/>
          <w:b/>
        </w:rPr>
        <w:t xml:space="preserve">Approved Variants from the </w:t>
      </w:r>
      <w:r w:rsidR="00862E53" w:rsidRPr="00255B59">
        <w:rPr>
          <w:rFonts w:ascii="Arial" w:hAnsi="Arial" w:cs="Arial"/>
          <w:b/>
        </w:rPr>
        <w:t>UR</w:t>
      </w:r>
      <w:r w:rsidR="003E6F26" w:rsidRPr="00255B59">
        <w:rPr>
          <w:rFonts w:ascii="Arial" w:hAnsi="Arial" w:cs="Arial"/>
          <w:b/>
        </w:rPr>
        <w:t xml:space="preserve"> </w:t>
      </w:r>
      <w:r w:rsidRPr="00255B59">
        <w:rPr>
          <w:rFonts w:ascii="Arial" w:hAnsi="Arial" w:cs="Arial"/>
          <w:b/>
        </w:rPr>
        <w:t>/</w:t>
      </w:r>
      <w:r w:rsidR="003E6F26" w:rsidRPr="00255B59">
        <w:rPr>
          <w:rFonts w:ascii="Arial" w:hAnsi="Arial" w:cs="Arial"/>
          <w:b/>
        </w:rPr>
        <w:t xml:space="preserve"> </w:t>
      </w:r>
      <w:r w:rsidR="00862E53" w:rsidRPr="00255B59">
        <w:rPr>
          <w:rFonts w:ascii="Arial" w:hAnsi="Arial" w:cs="Arial"/>
          <w:b/>
        </w:rPr>
        <w:t>PR</w:t>
      </w:r>
      <w:r w:rsidR="00E512FC" w:rsidRPr="00255B59">
        <w:rPr>
          <w:rFonts w:ascii="Arial" w:hAnsi="Arial" w:cs="Arial"/>
          <w:b/>
        </w:rPr>
        <w:t xml:space="preserve"> </w:t>
      </w:r>
    </w:p>
    <w:p w14:paraId="1A81F0B1" w14:textId="77777777" w:rsidR="009C31F2" w:rsidRPr="00255B59" w:rsidRDefault="009C31F2" w:rsidP="00B54B29">
      <w:pPr>
        <w:spacing w:after="0" w:line="240" w:lineRule="auto"/>
        <w:ind w:left="360"/>
        <w:rPr>
          <w:rFonts w:ascii="Arial" w:hAnsi="Arial" w:cs="Arial"/>
          <w:b/>
        </w:rPr>
      </w:pPr>
    </w:p>
    <w:p w14:paraId="48C9DA01" w14:textId="77777777" w:rsidR="005B1266" w:rsidRPr="00255B59" w:rsidRDefault="00862E53" w:rsidP="00B54B29">
      <w:pPr>
        <w:spacing w:after="0" w:line="240" w:lineRule="auto"/>
        <w:ind w:left="360"/>
        <w:rPr>
          <w:rFonts w:ascii="Arial" w:hAnsi="Arial" w:cs="Arial"/>
          <w:b/>
        </w:rPr>
      </w:pPr>
      <w:r w:rsidRPr="00255B59">
        <w:rPr>
          <w:rFonts w:ascii="Arial" w:hAnsi="Arial" w:cs="Arial"/>
          <w:b/>
        </w:rPr>
        <w:t>None</w:t>
      </w:r>
    </w:p>
    <w:p w14:paraId="717AAFBA" w14:textId="77777777" w:rsidR="005B1266" w:rsidRPr="00255B59" w:rsidRDefault="005B1266" w:rsidP="00A01F3E">
      <w:pPr>
        <w:spacing w:after="0" w:line="240" w:lineRule="auto"/>
        <w:rPr>
          <w:rFonts w:ascii="Arial" w:hAnsi="Arial" w:cs="Arial"/>
          <w:b/>
        </w:rPr>
      </w:pPr>
    </w:p>
    <w:p w14:paraId="681891CF" w14:textId="77777777" w:rsidR="005B1266" w:rsidRPr="00255B59" w:rsidRDefault="005B1266" w:rsidP="00A01F3E">
      <w:pPr>
        <w:numPr>
          <w:ilvl w:val="0"/>
          <w:numId w:val="1"/>
        </w:numPr>
        <w:spacing w:after="0" w:line="240" w:lineRule="auto"/>
        <w:rPr>
          <w:rFonts w:ascii="Arial" w:hAnsi="Arial" w:cs="Arial"/>
          <w:b/>
        </w:rPr>
      </w:pPr>
      <w:r w:rsidRPr="00255B59">
        <w:rPr>
          <w:rFonts w:ascii="Arial" w:hAnsi="Arial" w:cs="Arial"/>
          <w:b/>
        </w:rPr>
        <w:t>Other sources of information that you may wish to consult</w:t>
      </w:r>
    </w:p>
    <w:p w14:paraId="56EE48EE" w14:textId="77777777" w:rsidR="007C32C8" w:rsidRPr="00255B59" w:rsidRDefault="007C32C8" w:rsidP="007C32C8">
      <w:pPr>
        <w:spacing w:after="0" w:line="240" w:lineRule="auto"/>
        <w:rPr>
          <w:rFonts w:ascii="Arial" w:hAnsi="Arial" w:cs="Arial"/>
          <w:b/>
        </w:rPr>
      </w:pPr>
    </w:p>
    <w:p w14:paraId="66F5D376" w14:textId="77777777" w:rsidR="00340A74" w:rsidRPr="00255B59" w:rsidRDefault="00F153A7" w:rsidP="00340A74">
      <w:pPr>
        <w:spacing w:after="0" w:line="240" w:lineRule="auto"/>
        <w:rPr>
          <w:rFonts w:ascii="Arial" w:hAnsi="Arial" w:cs="Arial"/>
        </w:rPr>
      </w:pPr>
      <w:r w:rsidRPr="00255B59">
        <w:rPr>
          <w:rFonts w:ascii="Arial" w:hAnsi="Arial" w:cs="Arial"/>
        </w:rPr>
        <w:t xml:space="preserve">Students may wish to consult a QAA benchmark statement for environmental management.   </w:t>
      </w:r>
      <w:r w:rsidR="00340A74" w:rsidRPr="00255B59">
        <w:rPr>
          <w:rFonts w:ascii="Arial" w:hAnsi="Arial" w:cs="Arial"/>
        </w:rPr>
        <w:t>Currently</w:t>
      </w:r>
      <w:r w:rsidR="00C766CC" w:rsidRPr="00255B59">
        <w:rPr>
          <w:rFonts w:ascii="Arial" w:hAnsi="Arial" w:cs="Arial"/>
        </w:rPr>
        <w:t xml:space="preserve"> however</w:t>
      </w:r>
      <w:r w:rsidR="00340A74" w:rsidRPr="00255B59">
        <w:rPr>
          <w:rFonts w:ascii="Arial" w:hAnsi="Arial" w:cs="Arial"/>
        </w:rPr>
        <w:t xml:space="preserve">, there </w:t>
      </w:r>
      <w:r w:rsidR="00E44429" w:rsidRPr="00255B59">
        <w:rPr>
          <w:rFonts w:ascii="Arial" w:hAnsi="Arial" w:cs="Arial"/>
        </w:rPr>
        <w:t>is no direct QAA benchmark statement</w:t>
      </w:r>
      <w:r w:rsidR="00CF2DB9" w:rsidRPr="00255B59">
        <w:rPr>
          <w:rFonts w:ascii="Arial" w:hAnsi="Arial" w:cs="Arial"/>
        </w:rPr>
        <w:t xml:space="preserve"> for Environmental Management and the two closest subject benchmarks are being revised. Therefore, s</w:t>
      </w:r>
      <w:r w:rsidR="00340A74" w:rsidRPr="00255B59">
        <w:rPr>
          <w:rFonts w:ascii="Arial" w:hAnsi="Arial" w:cs="Arial"/>
        </w:rPr>
        <w:t xml:space="preserve">tudents are encouraged to </w:t>
      </w:r>
      <w:r w:rsidR="00CF2DB9" w:rsidRPr="00255B59">
        <w:rPr>
          <w:rFonts w:ascii="Arial" w:hAnsi="Arial" w:cs="Arial"/>
        </w:rPr>
        <w:t>view the consultation drafts</w:t>
      </w:r>
      <w:r w:rsidR="00C21CA8" w:rsidRPr="00255B59">
        <w:rPr>
          <w:rFonts w:ascii="Arial" w:hAnsi="Arial" w:cs="Arial"/>
        </w:rPr>
        <w:t xml:space="preserve"> for these two</w:t>
      </w:r>
      <w:r w:rsidR="00340A74" w:rsidRPr="00255B59">
        <w:rPr>
          <w:rFonts w:ascii="Arial" w:hAnsi="Arial" w:cs="Arial"/>
        </w:rPr>
        <w:t xml:space="preserve"> subject benchmarks:</w:t>
      </w:r>
    </w:p>
    <w:p w14:paraId="2908EB2C" w14:textId="77777777" w:rsidR="00340A74" w:rsidRPr="00255B59" w:rsidRDefault="00340A74" w:rsidP="00340A74">
      <w:pPr>
        <w:spacing w:after="0" w:line="240" w:lineRule="auto"/>
        <w:rPr>
          <w:rFonts w:ascii="Arial" w:hAnsi="Arial" w:cs="Arial"/>
        </w:rPr>
      </w:pPr>
    </w:p>
    <w:p w14:paraId="68FD15C1" w14:textId="77777777" w:rsidR="00340A74" w:rsidRPr="00255B59" w:rsidRDefault="00340A74" w:rsidP="00B62756">
      <w:pPr>
        <w:pStyle w:val="ListParagraph"/>
        <w:numPr>
          <w:ilvl w:val="0"/>
          <w:numId w:val="44"/>
        </w:numPr>
        <w:spacing w:after="0" w:line="240" w:lineRule="auto"/>
        <w:ind w:left="284" w:hanging="284"/>
        <w:rPr>
          <w:rFonts w:ascii="Arial" w:hAnsi="Arial" w:cs="Arial"/>
          <w:b/>
        </w:rPr>
      </w:pPr>
      <w:r w:rsidRPr="00255B59">
        <w:rPr>
          <w:rFonts w:ascii="Arial" w:hAnsi="Arial" w:cs="Arial"/>
          <w:b/>
        </w:rPr>
        <w:t>Geography</w:t>
      </w:r>
    </w:p>
    <w:p w14:paraId="16AFC2BE" w14:textId="77777777" w:rsidR="00340A74" w:rsidRPr="00255B59" w:rsidRDefault="00000000" w:rsidP="00B62756">
      <w:pPr>
        <w:pStyle w:val="ListParagraph"/>
        <w:spacing w:after="0" w:line="240" w:lineRule="auto"/>
        <w:ind w:left="284"/>
        <w:rPr>
          <w:rFonts w:ascii="Arial" w:hAnsi="Arial" w:cs="Arial"/>
        </w:rPr>
      </w:pPr>
      <w:hyperlink r:id="rId16" w:history="1">
        <w:r w:rsidR="00340A74" w:rsidRPr="00255B59">
          <w:rPr>
            <w:rStyle w:val="Hyperlink"/>
            <w:rFonts w:ascii="Arial" w:hAnsi="Arial" w:cs="Arial"/>
            <w:color w:val="auto"/>
          </w:rPr>
          <w:t>http://www.qaa.ac.uk/en/Publications/Documents/SBS-consultation-geography.pdf</w:t>
        </w:r>
      </w:hyperlink>
    </w:p>
    <w:p w14:paraId="121FD38A" w14:textId="77777777" w:rsidR="00340A74" w:rsidRPr="00255B59" w:rsidRDefault="00340A74" w:rsidP="00B62756">
      <w:pPr>
        <w:pStyle w:val="ListParagraph"/>
        <w:spacing w:after="0" w:line="240" w:lineRule="auto"/>
        <w:ind w:left="284" w:hanging="284"/>
        <w:rPr>
          <w:rFonts w:ascii="Arial" w:hAnsi="Arial" w:cs="Arial"/>
        </w:rPr>
      </w:pPr>
    </w:p>
    <w:p w14:paraId="3C9B0838" w14:textId="77777777" w:rsidR="00340A74" w:rsidRPr="00255B59" w:rsidRDefault="00340A74" w:rsidP="00B62756">
      <w:pPr>
        <w:pStyle w:val="ListParagraph"/>
        <w:numPr>
          <w:ilvl w:val="0"/>
          <w:numId w:val="44"/>
        </w:numPr>
        <w:spacing w:after="0" w:line="240" w:lineRule="auto"/>
        <w:ind w:left="284" w:hanging="284"/>
        <w:rPr>
          <w:rFonts w:ascii="Arial" w:hAnsi="Arial" w:cs="Arial"/>
          <w:b/>
        </w:rPr>
      </w:pPr>
      <w:r w:rsidRPr="00255B59">
        <w:rPr>
          <w:rFonts w:ascii="Arial" w:hAnsi="Arial" w:cs="Arial"/>
          <w:b/>
        </w:rPr>
        <w:t>Earth Sciences, Environmental Sciences and Environmental Studies</w:t>
      </w:r>
    </w:p>
    <w:p w14:paraId="42DA4230" w14:textId="77777777" w:rsidR="00CF2DB9" w:rsidRPr="00255B59" w:rsidRDefault="00C766CC" w:rsidP="00340A74">
      <w:pPr>
        <w:spacing w:after="0" w:line="240" w:lineRule="auto"/>
        <w:rPr>
          <w:rFonts w:ascii="Arial" w:hAnsi="Arial" w:cs="Arial"/>
        </w:rPr>
      </w:pPr>
      <w:r w:rsidRPr="00255B59">
        <w:rPr>
          <w:rFonts w:ascii="Arial" w:hAnsi="Arial" w:cs="Arial"/>
        </w:rPr>
        <w:t xml:space="preserve">     </w:t>
      </w:r>
      <w:hyperlink r:id="rId17" w:history="1">
        <w:r w:rsidRPr="00255B59">
          <w:rPr>
            <w:rStyle w:val="Hyperlink"/>
            <w:rFonts w:ascii="Arial" w:hAnsi="Arial" w:cs="Arial"/>
            <w:color w:val="auto"/>
          </w:rPr>
          <w:t>http://www.qaa.ac.uk/en/Publications/Documents/SBS-consultation-earth-sciences.pdf</w:t>
        </w:r>
      </w:hyperlink>
    </w:p>
    <w:p w14:paraId="1FE2DD96" w14:textId="77777777" w:rsidR="005B1266" w:rsidRPr="00255B59" w:rsidRDefault="005B1266" w:rsidP="00340A74">
      <w:pPr>
        <w:spacing w:after="0" w:line="240" w:lineRule="auto"/>
        <w:rPr>
          <w:rFonts w:ascii="Arial" w:hAnsi="Arial" w:cs="Arial"/>
          <w:b/>
        </w:rPr>
        <w:sectPr w:rsidR="005B1266" w:rsidRPr="00255B59" w:rsidSect="00612718">
          <w:pgSz w:w="11906" w:h="16838"/>
          <w:pgMar w:top="1440" w:right="1440" w:bottom="1440" w:left="1440" w:header="708" w:footer="708" w:gutter="0"/>
          <w:cols w:space="708"/>
          <w:docGrid w:linePitch="360"/>
        </w:sectPr>
      </w:pPr>
    </w:p>
    <w:p w14:paraId="27357532" w14:textId="77777777" w:rsidR="00C21CA8" w:rsidRPr="00255B59" w:rsidRDefault="00C21CA8" w:rsidP="00A01F3E">
      <w:pPr>
        <w:spacing w:after="0" w:line="240" w:lineRule="auto"/>
        <w:rPr>
          <w:rFonts w:ascii="Arial" w:hAnsi="Arial" w:cs="Arial"/>
          <w:b/>
        </w:rPr>
      </w:pPr>
    </w:p>
    <w:p w14:paraId="765770AB" w14:textId="77777777" w:rsidR="005B1266" w:rsidRPr="00255B59" w:rsidRDefault="005B1266" w:rsidP="00A01F3E">
      <w:pPr>
        <w:spacing w:after="0" w:line="240" w:lineRule="auto"/>
        <w:rPr>
          <w:rFonts w:ascii="Arial" w:hAnsi="Arial" w:cs="Arial"/>
          <w:b/>
        </w:rPr>
      </w:pPr>
      <w:r w:rsidRPr="00255B59">
        <w:rPr>
          <w:rFonts w:ascii="Arial" w:hAnsi="Arial" w:cs="Arial"/>
          <w:b/>
        </w:rPr>
        <w:t>Development of Programme Learning Outcomes in Modules</w:t>
      </w:r>
    </w:p>
    <w:p w14:paraId="07F023C8" w14:textId="77777777" w:rsidR="008C3ABD" w:rsidRPr="00255B59" w:rsidRDefault="008C3ABD" w:rsidP="00A01F3E">
      <w:pPr>
        <w:spacing w:after="0" w:line="240" w:lineRule="auto"/>
        <w:rPr>
          <w:rFonts w:ascii="Arial" w:hAnsi="Arial" w:cs="Arial"/>
          <w:b/>
        </w:rPr>
      </w:pPr>
    </w:p>
    <w:p w14:paraId="591949DD" w14:textId="77777777" w:rsidR="005B1266" w:rsidRPr="00255B59" w:rsidRDefault="005B1266" w:rsidP="00390077">
      <w:pPr>
        <w:spacing w:after="0" w:line="240" w:lineRule="auto"/>
        <w:ind w:right="679"/>
        <w:rPr>
          <w:rFonts w:ascii="Arial" w:hAnsi="Arial" w:cs="Arial"/>
        </w:rPr>
      </w:pPr>
      <w:r w:rsidRPr="00255B59">
        <w:rPr>
          <w:rFonts w:ascii="Arial" w:hAnsi="Arial" w:cs="Arial"/>
        </w:rPr>
        <w:t xml:space="preserve">This </w:t>
      </w:r>
      <w:r w:rsidR="002B6112" w:rsidRPr="00255B59">
        <w:rPr>
          <w:rFonts w:ascii="Arial" w:hAnsi="Arial" w:cs="Arial"/>
        </w:rPr>
        <w:t>schematic</w:t>
      </w:r>
      <w:r w:rsidRPr="00255B59">
        <w:rPr>
          <w:rFonts w:ascii="Arial" w:hAnsi="Arial" w:cs="Arial"/>
        </w:rPr>
        <w:t xml:space="preserve"> identifies where </w:t>
      </w:r>
      <w:r w:rsidR="00390077" w:rsidRPr="00255B59">
        <w:rPr>
          <w:rFonts w:ascii="Arial" w:hAnsi="Arial" w:cs="Arial"/>
        </w:rPr>
        <w:t xml:space="preserve">the programme learning outcomes </w:t>
      </w:r>
      <w:r w:rsidRPr="00255B59">
        <w:rPr>
          <w:rFonts w:ascii="Arial" w:hAnsi="Arial" w:cs="Arial"/>
        </w:rPr>
        <w:t xml:space="preserve">are assessed across the modules for this </w:t>
      </w:r>
      <w:r w:rsidR="002C0E7A" w:rsidRPr="00255B59">
        <w:rPr>
          <w:rFonts w:ascii="Arial" w:hAnsi="Arial" w:cs="Arial"/>
        </w:rPr>
        <w:t>course</w:t>
      </w:r>
      <w:r w:rsidRPr="00255B59">
        <w:rPr>
          <w:rFonts w:ascii="Arial" w:hAnsi="Arial" w:cs="Arial"/>
        </w:rPr>
        <w:t xml:space="preserve">.  </w:t>
      </w:r>
    </w:p>
    <w:p w14:paraId="4BDB5498" w14:textId="77777777" w:rsidR="008C3ABD" w:rsidRPr="00255B59" w:rsidRDefault="008C3ABD" w:rsidP="00A01F3E">
      <w:pPr>
        <w:spacing w:after="0" w:line="240" w:lineRule="auto"/>
        <w:rPr>
          <w:rFonts w:ascii="Arial" w:hAnsi="Arial" w:cs="Arial"/>
        </w:rPr>
      </w:pPr>
    </w:p>
    <w:p w14:paraId="2916C19D" w14:textId="77777777" w:rsidR="00390077" w:rsidRPr="00255B59" w:rsidRDefault="00390077" w:rsidP="00A01F3E">
      <w:pPr>
        <w:spacing w:after="0" w:line="240" w:lineRule="auto"/>
        <w:rPr>
          <w:rFonts w:ascii="Arial" w:hAnsi="Arial" w:cs="Arial"/>
        </w:rPr>
      </w:pPr>
    </w:p>
    <w:p w14:paraId="74869460" w14:textId="77777777" w:rsidR="004A34CB" w:rsidRPr="00255B59" w:rsidRDefault="004A34CB" w:rsidP="00A01F3E">
      <w:pPr>
        <w:spacing w:after="0" w:line="240" w:lineRule="auto"/>
        <w:rPr>
          <w:rFonts w:ascii="Arial" w:hAnsi="Arial" w:cs="Arial"/>
        </w:rPr>
      </w:pPr>
    </w:p>
    <w:p w14:paraId="187F57B8" w14:textId="77777777" w:rsidR="00390077" w:rsidRPr="00255B59" w:rsidRDefault="00390077" w:rsidP="00A01F3E">
      <w:pPr>
        <w:spacing w:after="0" w:line="240" w:lineRule="auto"/>
        <w:rPr>
          <w:rFonts w:ascii="Arial" w:hAnsi="Arial" w:cs="Arial"/>
        </w:rPr>
      </w:pPr>
    </w:p>
    <w:p w14:paraId="54738AF4" w14:textId="77777777" w:rsidR="00390077" w:rsidRPr="00255B59" w:rsidRDefault="00390077" w:rsidP="00A01F3E">
      <w:pPr>
        <w:spacing w:after="0" w:line="240" w:lineRule="auto"/>
        <w:rPr>
          <w:rFonts w:ascii="Arial" w:hAnsi="Arial" w:cs="Arial"/>
        </w:rPr>
      </w:pPr>
    </w:p>
    <w:p w14:paraId="46ABBD8F" w14:textId="77777777" w:rsidR="00390077" w:rsidRPr="00255B59" w:rsidRDefault="00390077" w:rsidP="00A01F3E">
      <w:pPr>
        <w:spacing w:after="0" w:line="240" w:lineRule="auto"/>
        <w:rPr>
          <w:rFonts w:ascii="Arial" w:hAnsi="Arial" w:cs="Arial"/>
        </w:rPr>
      </w:pPr>
    </w:p>
    <w:p w14:paraId="06BBA33E" w14:textId="77777777" w:rsidR="00390077" w:rsidRPr="00255B59" w:rsidRDefault="00390077" w:rsidP="00A01F3E">
      <w:pPr>
        <w:spacing w:after="0" w:line="240" w:lineRule="auto"/>
        <w:rPr>
          <w:rFonts w:ascii="Arial" w:hAnsi="Arial" w:cs="Arial"/>
        </w:rPr>
      </w:pPr>
    </w:p>
    <w:p w14:paraId="464FCBC1" w14:textId="77777777" w:rsidR="00390077" w:rsidRPr="00255B59" w:rsidRDefault="00390077" w:rsidP="00A01F3E">
      <w:pPr>
        <w:spacing w:after="0" w:line="240" w:lineRule="auto"/>
        <w:rPr>
          <w:rFonts w:ascii="Arial" w:hAnsi="Arial" w:cs="Arial"/>
        </w:rPr>
      </w:pPr>
    </w:p>
    <w:p w14:paraId="5C8C6B09" w14:textId="77777777" w:rsidR="00390077" w:rsidRPr="00255B59" w:rsidRDefault="00390077" w:rsidP="00A01F3E">
      <w:pPr>
        <w:spacing w:after="0" w:line="240" w:lineRule="auto"/>
        <w:rPr>
          <w:rFonts w:ascii="Arial" w:hAnsi="Arial" w:cs="Arial"/>
        </w:rPr>
      </w:pPr>
    </w:p>
    <w:p w14:paraId="3382A365" w14:textId="77777777" w:rsidR="00390077" w:rsidRPr="00255B59" w:rsidRDefault="00390077" w:rsidP="00A01F3E">
      <w:pPr>
        <w:spacing w:after="0" w:line="240" w:lineRule="auto"/>
        <w:rPr>
          <w:rFonts w:ascii="Arial" w:hAnsi="Arial" w:cs="Arial"/>
        </w:rPr>
      </w:pPr>
    </w:p>
    <w:p w14:paraId="5C71F136" w14:textId="77777777" w:rsidR="00390077" w:rsidRPr="00255B59" w:rsidRDefault="00390077" w:rsidP="00A01F3E">
      <w:pPr>
        <w:spacing w:after="0" w:line="240" w:lineRule="auto"/>
        <w:rPr>
          <w:rFonts w:ascii="Arial" w:hAnsi="Arial" w:cs="Arial"/>
        </w:rPr>
      </w:pPr>
    </w:p>
    <w:p w14:paraId="62199465" w14:textId="77777777" w:rsidR="00390077" w:rsidRPr="00255B59" w:rsidRDefault="00390077" w:rsidP="00A01F3E">
      <w:pPr>
        <w:spacing w:after="0" w:line="240" w:lineRule="auto"/>
        <w:rPr>
          <w:rFonts w:ascii="Arial" w:hAnsi="Arial" w:cs="Arial"/>
        </w:rPr>
      </w:pPr>
    </w:p>
    <w:p w14:paraId="0DA123B1" w14:textId="77777777" w:rsidR="00390077" w:rsidRPr="00255B59" w:rsidRDefault="00390077" w:rsidP="00A01F3E">
      <w:pPr>
        <w:spacing w:after="0" w:line="240" w:lineRule="auto"/>
        <w:rPr>
          <w:rFonts w:ascii="Arial" w:hAnsi="Arial" w:cs="Arial"/>
        </w:rPr>
      </w:pPr>
    </w:p>
    <w:p w14:paraId="4C4CEA3D" w14:textId="77777777" w:rsidR="00390077" w:rsidRPr="00255B59" w:rsidRDefault="00390077" w:rsidP="00A01F3E">
      <w:pPr>
        <w:spacing w:after="0" w:line="240" w:lineRule="auto"/>
        <w:rPr>
          <w:rFonts w:ascii="Arial" w:hAnsi="Arial" w:cs="Arial"/>
        </w:rPr>
      </w:pPr>
    </w:p>
    <w:p w14:paraId="50895670" w14:textId="77777777" w:rsidR="00390077" w:rsidRPr="00255B59" w:rsidRDefault="00390077" w:rsidP="00A01F3E">
      <w:pPr>
        <w:spacing w:after="0" w:line="240" w:lineRule="auto"/>
        <w:rPr>
          <w:rFonts w:ascii="Arial" w:hAnsi="Arial" w:cs="Arial"/>
        </w:rPr>
      </w:pPr>
    </w:p>
    <w:p w14:paraId="38C1F859" w14:textId="77777777" w:rsidR="00390077" w:rsidRPr="00255B59" w:rsidRDefault="00390077" w:rsidP="00A01F3E">
      <w:pPr>
        <w:spacing w:after="0" w:line="240" w:lineRule="auto"/>
        <w:rPr>
          <w:rFonts w:ascii="Arial" w:hAnsi="Arial" w:cs="Arial"/>
        </w:rPr>
      </w:pPr>
    </w:p>
    <w:p w14:paraId="0C8FE7CE" w14:textId="77777777" w:rsidR="00390077" w:rsidRPr="00255B59" w:rsidRDefault="00390077" w:rsidP="00A01F3E">
      <w:pPr>
        <w:spacing w:after="0" w:line="240" w:lineRule="auto"/>
        <w:rPr>
          <w:rFonts w:ascii="Arial" w:hAnsi="Arial" w:cs="Arial"/>
        </w:rPr>
      </w:pPr>
    </w:p>
    <w:p w14:paraId="41004F19" w14:textId="77777777" w:rsidR="00390077" w:rsidRPr="00255B59" w:rsidRDefault="00390077" w:rsidP="00A01F3E">
      <w:pPr>
        <w:spacing w:after="0" w:line="240" w:lineRule="auto"/>
        <w:rPr>
          <w:rFonts w:ascii="Arial" w:hAnsi="Arial" w:cs="Arial"/>
        </w:rPr>
      </w:pPr>
    </w:p>
    <w:p w14:paraId="67C0C651" w14:textId="77777777" w:rsidR="00390077" w:rsidRPr="00255B59" w:rsidRDefault="00390077" w:rsidP="00A01F3E">
      <w:pPr>
        <w:spacing w:after="0" w:line="240" w:lineRule="auto"/>
        <w:rPr>
          <w:rFonts w:ascii="Arial" w:hAnsi="Arial" w:cs="Arial"/>
        </w:rPr>
      </w:pPr>
    </w:p>
    <w:p w14:paraId="308D56CC" w14:textId="77777777" w:rsidR="00390077" w:rsidRPr="00255B59" w:rsidRDefault="00390077" w:rsidP="00A01F3E">
      <w:pPr>
        <w:spacing w:after="0" w:line="240" w:lineRule="auto"/>
        <w:rPr>
          <w:rFonts w:ascii="Arial" w:hAnsi="Arial" w:cs="Arial"/>
        </w:rPr>
      </w:pPr>
    </w:p>
    <w:p w14:paraId="797E50C6" w14:textId="77777777" w:rsidR="00390077" w:rsidRPr="00255B59" w:rsidRDefault="00390077" w:rsidP="00A01F3E">
      <w:pPr>
        <w:spacing w:after="0" w:line="240" w:lineRule="auto"/>
        <w:rPr>
          <w:rFonts w:ascii="Arial" w:hAnsi="Arial" w:cs="Arial"/>
        </w:rPr>
      </w:pPr>
    </w:p>
    <w:p w14:paraId="7B04FA47" w14:textId="77777777" w:rsidR="00390077" w:rsidRPr="00255B59" w:rsidRDefault="00390077" w:rsidP="00A01F3E">
      <w:pPr>
        <w:spacing w:after="0" w:line="240" w:lineRule="auto"/>
        <w:rPr>
          <w:rFonts w:ascii="Arial" w:hAnsi="Arial" w:cs="Arial"/>
        </w:rPr>
      </w:pPr>
    </w:p>
    <w:p w14:paraId="568C698B" w14:textId="77777777" w:rsidR="00390077" w:rsidRPr="00255B59" w:rsidRDefault="00390077" w:rsidP="00A01F3E">
      <w:pPr>
        <w:spacing w:after="0" w:line="240" w:lineRule="auto"/>
        <w:rPr>
          <w:rFonts w:ascii="Arial" w:hAnsi="Arial" w:cs="Arial"/>
        </w:rPr>
      </w:pPr>
    </w:p>
    <w:p w14:paraId="1A939487" w14:textId="77777777" w:rsidR="00390077" w:rsidRPr="00255B59" w:rsidRDefault="00390077" w:rsidP="00A01F3E">
      <w:pPr>
        <w:spacing w:after="0" w:line="240" w:lineRule="auto"/>
        <w:rPr>
          <w:rFonts w:ascii="Arial" w:hAnsi="Arial" w:cs="Arial"/>
        </w:rPr>
      </w:pPr>
    </w:p>
    <w:p w14:paraId="6AA258D8" w14:textId="77777777" w:rsidR="00390077" w:rsidRPr="00255B59" w:rsidRDefault="00390077" w:rsidP="00A01F3E">
      <w:pPr>
        <w:spacing w:after="0" w:line="240" w:lineRule="auto"/>
        <w:rPr>
          <w:rFonts w:ascii="Arial" w:hAnsi="Arial" w:cs="Arial"/>
        </w:rPr>
      </w:pPr>
    </w:p>
    <w:p w14:paraId="6FFBD3EC" w14:textId="77777777" w:rsidR="00390077" w:rsidRPr="00255B59" w:rsidRDefault="00390077" w:rsidP="00A01F3E">
      <w:pPr>
        <w:spacing w:after="0" w:line="240" w:lineRule="auto"/>
        <w:rPr>
          <w:rFonts w:ascii="Arial" w:hAnsi="Arial" w:cs="Arial"/>
        </w:rPr>
      </w:pPr>
    </w:p>
    <w:p w14:paraId="30DCCCAD" w14:textId="77777777" w:rsidR="00390077" w:rsidRPr="00255B59" w:rsidRDefault="00390077" w:rsidP="00A01F3E">
      <w:pPr>
        <w:spacing w:after="0" w:line="240" w:lineRule="auto"/>
        <w:rPr>
          <w:rFonts w:ascii="Arial" w:hAnsi="Arial" w:cs="Arial"/>
        </w:rPr>
      </w:pPr>
    </w:p>
    <w:tbl>
      <w:tblPr>
        <w:tblpPr w:leftFromText="180" w:rightFromText="180" w:vertAnchor="page" w:horzAnchor="page" w:tblpX="1489" w:tblpY="2881"/>
        <w:tblW w:w="8086" w:type="dxa"/>
        <w:tblLayout w:type="fixed"/>
        <w:tblLook w:val="04A0" w:firstRow="1" w:lastRow="0" w:firstColumn="1" w:lastColumn="0" w:noHBand="0" w:noVBand="1"/>
      </w:tblPr>
      <w:tblGrid>
        <w:gridCol w:w="534"/>
        <w:gridCol w:w="2976"/>
        <w:gridCol w:w="567"/>
        <w:gridCol w:w="562"/>
        <w:gridCol w:w="563"/>
        <w:gridCol w:w="562"/>
        <w:gridCol w:w="566"/>
        <w:gridCol w:w="566"/>
        <w:gridCol w:w="510"/>
        <w:gridCol w:w="680"/>
      </w:tblGrid>
      <w:tr w:rsidR="00255B59" w:rsidRPr="00255B59" w14:paraId="7431B92C" w14:textId="77777777" w:rsidTr="5E62018A">
        <w:trPr>
          <w:cantSplit/>
          <w:trHeight w:val="352"/>
        </w:trPr>
        <w:tc>
          <w:tcPr>
            <w:tcW w:w="534" w:type="dxa"/>
          </w:tcPr>
          <w:p w14:paraId="36AF6883" w14:textId="77777777" w:rsidR="00010B16" w:rsidRPr="00255B59" w:rsidRDefault="00010B16" w:rsidP="00390077">
            <w:pPr>
              <w:spacing w:after="0" w:line="240" w:lineRule="auto"/>
              <w:rPr>
                <w:rFonts w:ascii="Arial" w:hAnsi="Arial" w:cs="Arial"/>
                <w:b/>
              </w:rPr>
            </w:pPr>
          </w:p>
        </w:tc>
        <w:tc>
          <w:tcPr>
            <w:tcW w:w="2976" w:type="dxa"/>
            <w:tcBorders>
              <w:bottom w:val="single" w:sz="4" w:space="0" w:color="auto"/>
            </w:tcBorders>
          </w:tcPr>
          <w:p w14:paraId="54C529ED" w14:textId="77777777" w:rsidR="00010B16" w:rsidRPr="00255B59" w:rsidRDefault="00010B16" w:rsidP="00390077">
            <w:pPr>
              <w:spacing w:after="0" w:line="240" w:lineRule="auto"/>
              <w:rPr>
                <w:rFonts w:ascii="Arial" w:hAnsi="Arial" w:cs="Arial"/>
                <w:b/>
              </w:rPr>
            </w:pPr>
          </w:p>
        </w:tc>
        <w:tc>
          <w:tcPr>
            <w:tcW w:w="567" w:type="dxa"/>
            <w:tcBorders>
              <w:left w:val="nil"/>
              <w:bottom w:val="single" w:sz="4" w:space="0" w:color="auto"/>
              <w:right w:val="single" w:sz="4" w:space="0" w:color="auto"/>
            </w:tcBorders>
          </w:tcPr>
          <w:p w14:paraId="1C0157D6" w14:textId="77777777" w:rsidR="00010B16" w:rsidRPr="00255B59" w:rsidRDefault="00010B16" w:rsidP="00390077">
            <w:pPr>
              <w:spacing w:after="0" w:line="240" w:lineRule="auto"/>
              <w:rPr>
                <w:rFonts w:ascii="Arial" w:hAnsi="Arial" w:cs="Arial"/>
                <w:b/>
              </w:rPr>
            </w:pPr>
          </w:p>
        </w:tc>
        <w:tc>
          <w:tcPr>
            <w:tcW w:w="4009" w:type="dxa"/>
            <w:gridSpan w:val="7"/>
            <w:tcBorders>
              <w:top w:val="single" w:sz="4" w:space="0" w:color="auto"/>
              <w:left w:val="single" w:sz="4" w:space="0" w:color="auto"/>
              <w:bottom w:val="single" w:sz="4" w:space="0" w:color="auto"/>
              <w:right w:val="single" w:sz="4" w:space="0" w:color="auto"/>
            </w:tcBorders>
            <w:shd w:val="clear" w:color="auto" w:fill="DBE5F1"/>
          </w:tcPr>
          <w:p w14:paraId="27B372C2" w14:textId="77777777" w:rsidR="00010B16" w:rsidRPr="00255B59" w:rsidRDefault="00010B16" w:rsidP="00390077">
            <w:pPr>
              <w:spacing w:after="0" w:line="240" w:lineRule="auto"/>
              <w:jc w:val="center"/>
              <w:rPr>
                <w:rFonts w:ascii="Arial" w:hAnsi="Arial" w:cs="Arial"/>
                <w:b/>
              </w:rPr>
            </w:pPr>
            <w:r w:rsidRPr="00255B59">
              <w:rPr>
                <w:rFonts w:ascii="Arial" w:hAnsi="Arial" w:cs="Arial"/>
                <w:b/>
              </w:rPr>
              <w:t>Level 7</w:t>
            </w:r>
          </w:p>
        </w:tc>
      </w:tr>
      <w:tr w:rsidR="00255B59" w:rsidRPr="00255B59" w14:paraId="23F5DD46" w14:textId="77777777" w:rsidTr="00A776CE">
        <w:trPr>
          <w:cantSplit/>
          <w:trHeight w:val="1278"/>
        </w:trPr>
        <w:tc>
          <w:tcPr>
            <w:tcW w:w="534" w:type="dxa"/>
            <w:tcBorders>
              <w:bottom w:val="single" w:sz="4" w:space="0" w:color="auto"/>
              <w:right w:val="single" w:sz="4" w:space="0" w:color="auto"/>
            </w:tcBorders>
          </w:tcPr>
          <w:p w14:paraId="3691E7B2" w14:textId="77777777" w:rsidR="00010B16" w:rsidRPr="00255B59" w:rsidRDefault="00010B16" w:rsidP="00390077">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F9C73F0" w14:textId="77777777" w:rsidR="00010B16" w:rsidRPr="00255B59" w:rsidRDefault="00010B16" w:rsidP="00390077">
            <w:pPr>
              <w:spacing w:after="0" w:line="240" w:lineRule="auto"/>
              <w:rPr>
                <w:rFonts w:ascii="Arial" w:hAnsi="Arial" w:cs="Arial"/>
                <w:b/>
              </w:rPr>
            </w:pPr>
            <w:r w:rsidRPr="00255B59">
              <w:rPr>
                <w:rFonts w:ascii="Arial" w:hAnsi="Arial" w:cs="Arial"/>
                <w:b/>
              </w:rPr>
              <w:t>Module Code (title)</w:t>
            </w:r>
          </w:p>
        </w:tc>
        <w:tc>
          <w:tcPr>
            <w:tcW w:w="567" w:type="dxa"/>
            <w:tcBorders>
              <w:top w:val="single" w:sz="4" w:space="0" w:color="auto"/>
              <w:left w:val="single" w:sz="4" w:space="0" w:color="auto"/>
              <w:bottom w:val="single" w:sz="4" w:space="0" w:color="auto"/>
              <w:right w:val="single" w:sz="4" w:space="0" w:color="auto"/>
            </w:tcBorders>
          </w:tcPr>
          <w:p w14:paraId="526770CE" w14:textId="77777777" w:rsidR="00010B16" w:rsidRPr="00255B59" w:rsidRDefault="00010B16"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093369C0"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GG7050</w:t>
            </w:r>
          </w:p>
        </w:tc>
        <w:tc>
          <w:tcPr>
            <w:tcW w:w="563" w:type="dxa"/>
            <w:tcBorders>
              <w:top w:val="single" w:sz="4" w:space="0" w:color="auto"/>
              <w:left w:val="single" w:sz="4" w:space="0" w:color="auto"/>
              <w:bottom w:val="single" w:sz="4" w:space="0" w:color="auto"/>
              <w:right w:val="single" w:sz="4" w:space="0" w:color="auto"/>
            </w:tcBorders>
            <w:textDirection w:val="btLr"/>
          </w:tcPr>
          <w:p w14:paraId="56E3038B"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GG7070</w:t>
            </w:r>
          </w:p>
        </w:tc>
        <w:tc>
          <w:tcPr>
            <w:tcW w:w="562" w:type="dxa"/>
            <w:tcBorders>
              <w:top w:val="single" w:sz="4" w:space="0" w:color="auto"/>
              <w:left w:val="single" w:sz="4" w:space="0" w:color="auto"/>
              <w:bottom w:val="single" w:sz="4" w:space="0" w:color="auto"/>
              <w:right w:val="single" w:sz="4" w:space="0" w:color="auto"/>
            </w:tcBorders>
            <w:textDirection w:val="btLr"/>
          </w:tcPr>
          <w:p w14:paraId="5B6F4CE8"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GG7900</w:t>
            </w:r>
          </w:p>
        </w:tc>
        <w:tc>
          <w:tcPr>
            <w:tcW w:w="566" w:type="dxa"/>
            <w:tcBorders>
              <w:top w:val="single" w:sz="4" w:space="0" w:color="auto"/>
              <w:left w:val="single" w:sz="4" w:space="0" w:color="auto"/>
              <w:bottom w:val="single" w:sz="4" w:space="0" w:color="auto"/>
              <w:right w:val="single" w:sz="4" w:space="0" w:color="auto"/>
            </w:tcBorders>
            <w:textDirection w:val="btLr"/>
          </w:tcPr>
          <w:p w14:paraId="1E1A5B01"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GG7045</w:t>
            </w:r>
          </w:p>
        </w:tc>
        <w:tc>
          <w:tcPr>
            <w:tcW w:w="566" w:type="dxa"/>
            <w:tcBorders>
              <w:top w:val="single" w:sz="4" w:space="0" w:color="auto"/>
              <w:left w:val="single" w:sz="4" w:space="0" w:color="auto"/>
              <w:bottom w:val="single" w:sz="4" w:space="0" w:color="auto"/>
              <w:right w:val="single" w:sz="4" w:space="0" w:color="auto"/>
            </w:tcBorders>
            <w:textDirection w:val="btLr"/>
          </w:tcPr>
          <w:p w14:paraId="21AB61C8"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 xml:space="preserve">GG7015 </w:t>
            </w:r>
          </w:p>
        </w:tc>
        <w:tc>
          <w:tcPr>
            <w:tcW w:w="510" w:type="dxa"/>
            <w:tcBorders>
              <w:top w:val="single" w:sz="4" w:space="0" w:color="auto"/>
              <w:left w:val="single" w:sz="4" w:space="0" w:color="auto"/>
              <w:bottom w:val="single" w:sz="4" w:space="0" w:color="auto"/>
              <w:right w:val="single" w:sz="4" w:space="0" w:color="auto"/>
            </w:tcBorders>
            <w:textDirection w:val="btLr"/>
          </w:tcPr>
          <w:p w14:paraId="6A4D2B92" w14:textId="05BECA41" w:rsidR="00010B16" w:rsidRPr="00255B59" w:rsidRDefault="00CE6374" w:rsidP="5E62018A">
            <w:pPr>
              <w:spacing w:after="0" w:line="240" w:lineRule="auto"/>
              <w:ind w:right="113"/>
              <w:rPr>
                <w:rFonts w:ascii="Arial" w:hAnsi="Arial" w:cs="Arial"/>
              </w:rPr>
            </w:pPr>
            <w:r>
              <w:rPr>
                <w:rFonts w:ascii="Arial" w:hAnsi="Arial" w:cs="Arial"/>
              </w:rPr>
              <w:t>ME7725</w:t>
            </w:r>
            <w:r w:rsidRPr="5E62018A">
              <w:rPr>
                <w:rFonts w:ascii="Arial" w:hAnsi="Arial" w:cs="Arial"/>
              </w:rPr>
              <w:t xml:space="preserve"> </w:t>
            </w:r>
          </w:p>
        </w:tc>
        <w:tc>
          <w:tcPr>
            <w:tcW w:w="680" w:type="dxa"/>
            <w:tcBorders>
              <w:top w:val="single" w:sz="4" w:space="0" w:color="auto"/>
              <w:left w:val="single" w:sz="4" w:space="0" w:color="auto"/>
              <w:bottom w:val="single" w:sz="4" w:space="0" w:color="auto"/>
              <w:right w:val="single" w:sz="4" w:space="0" w:color="auto"/>
            </w:tcBorders>
            <w:textDirection w:val="btLr"/>
          </w:tcPr>
          <w:p w14:paraId="07ED4F84" w14:textId="00CCD006" w:rsidR="00010B16" w:rsidRPr="00255B59" w:rsidRDefault="70874ABF" w:rsidP="6E28ACB0">
            <w:pPr>
              <w:spacing w:after="0" w:line="240" w:lineRule="auto"/>
              <w:ind w:right="113"/>
              <w:rPr>
                <w:rFonts w:ascii="Arial" w:hAnsi="Arial" w:cs="Arial"/>
              </w:rPr>
            </w:pPr>
            <w:r w:rsidRPr="4E82134A">
              <w:rPr>
                <w:rFonts w:ascii="Arial" w:hAnsi="Arial" w:cs="Arial"/>
              </w:rPr>
              <w:t>CI</w:t>
            </w:r>
            <w:r w:rsidR="00010B16" w:rsidRPr="4E82134A">
              <w:rPr>
                <w:rFonts w:ascii="Arial" w:hAnsi="Arial" w:cs="Arial"/>
              </w:rPr>
              <w:t>7900</w:t>
            </w:r>
          </w:p>
        </w:tc>
      </w:tr>
      <w:tr w:rsidR="00914413" w:rsidRPr="00255B59" w14:paraId="004D338A" w14:textId="77777777" w:rsidTr="00A776CE">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734DAA" w14:textId="77777777" w:rsidR="00914413" w:rsidRPr="00255B59" w:rsidRDefault="00914413" w:rsidP="00390077">
            <w:pPr>
              <w:spacing w:after="0" w:line="240" w:lineRule="auto"/>
              <w:ind w:left="113" w:right="113"/>
              <w:jc w:val="center"/>
              <w:rPr>
                <w:rFonts w:ascii="Arial" w:hAnsi="Arial" w:cs="Arial"/>
              </w:rPr>
            </w:pPr>
            <w:r w:rsidRPr="00255B59">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1352ABF7" w14:textId="77777777" w:rsidR="00914413" w:rsidRPr="00255B59" w:rsidRDefault="00914413" w:rsidP="00390077">
            <w:pPr>
              <w:spacing w:after="0" w:line="240" w:lineRule="auto"/>
              <w:rPr>
                <w:rFonts w:ascii="Arial" w:hAnsi="Arial" w:cs="Arial"/>
                <w:b/>
              </w:rPr>
            </w:pPr>
            <w:r w:rsidRPr="00255B59">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1773B" w14:textId="77777777" w:rsidR="00914413" w:rsidRPr="00255B59" w:rsidRDefault="00914413" w:rsidP="00390077">
            <w:pPr>
              <w:spacing w:after="0" w:line="240" w:lineRule="auto"/>
              <w:rPr>
                <w:rFonts w:ascii="Arial" w:hAnsi="Arial" w:cs="Arial"/>
              </w:rPr>
            </w:pPr>
            <w:r w:rsidRPr="00255B59">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066DDAA3" w14:textId="77777777" w:rsidR="00914413" w:rsidRPr="00255B59" w:rsidRDefault="00914413" w:rsidP="00390077">
            <w:pPr>
              <w:spacing w:after="0" w:line="240" w:lineRule="auto"/>
              <w:rPr>
                <w:rFonts w:ascii="Arial" w:hAnsi="Arial" w:cs="Arial"/>
              </w:rPr>
            </w:pPr>
            <w:r w:rsidRPr="00255B59">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4ECAB5D"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1ADAA038"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B97C132"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5F7728C"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7CBEED82"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632692EA"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607226E0" w14:textId="77777777" w:rsidTr="00A776CE">
        <w:tc>
          <w:tcPr>
            <w:tcW w:w="534" w:type="dxa"/>
            <w:vMerge/>
            <w:tcBorders>
              <w:left w:val="single" w:sz="4" w:space="0" w:color="auto"/>
              <w:bottom w:val="single" w:sz="4" w:space="0" w:color="auto"/>
              <w:right w:val="single" w:sz="4" w:space="0" w:color="auto"/>
            </w:tcBorders>
          </w:tcPr>
          <w:p w14:paraId="6E36661F"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38645DC7"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D344AF3" w14:textId="77777777" w:rsidR="00914413" w:rsidRPr="00255B59" w:rsidRDefault="00914413" w:rsidP="00390077">
            <w:pPr>
              <w:spacing w:after="0" w:line="240" w:lineRule="auto"/>
              <w:rPr>
                <w:rFonts w:ascii="Arial" w:hAnsi="Arial" w:cs="Arial"/>
              </w:rPr>
            </w:pPr>
            <w:r w:rsidRPr="00255B59">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153A6ABD"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6747DED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BEC0FE4"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33EEAD3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635C2C5"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35E58C4"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5ED6266F"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089B6844" w14:textId="77777777" w:rsidTr="00A776CE">
        <w:tc>
          <w:tcPr>
            <w:tcW w:w="534" w:type="dxa"/>
            <w:vMerge/>
            <w:tcBorders>
              <w:left w:val="single" w:sz="4" w:space="0" w:color="auto"/>
              <w:bottom w:val="single" w:sz="4" w:space="0" w:color="auto"/>
              <w:right w:val="single" w:sz="4" w:space="0" w:color="auto"/>
            </w:tcBorders>
          </w:tcPr>
          <w:p w14:paraId="62EBF9A1"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0C6C2CD5"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91218DA" w14:textId="77777777" w:rsidR="00914413" w:rsidRPr="00255B59" w:rsidRDefault="00914413" w:rsidP="00390077">
            <w:pPr>
              <w:spacing w:after="0" w:line="240" w:lineRule="auto"/>
              <w:rPr>
                <w:rFonts w:ascii="Arial" w:hAnsi="Arial" w:cs="Arial"/>
              </w:rPr>
            </w:pPr>
            <w:r w:rsidRPr="00255B59">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23371C2B"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3" w:type="dxa"/>
            <w:tcBorders>
              <w:top w:val="single" w:sz="4" w:space="0" w:color="auto"/>
              <w:left w:val="single" w:sz="4" w:space="0" w:color="auto"/>
              <w:bottom w:val="single" w:sz="4" w:space="0" w:color="auto"/>
              <w:right w:val="single" w:sz="4" w:space="0" w:color="auto"/>
            </w:tcBorders>
          </w:tcPr>
          <w:p w14:paraId="405CA278"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4E861224"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1184A8C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50A5AC7"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CF5E66A" w14:textId="77777777" w:rsidR="00914413" w:rsidRPr="00255B59" w:rsidRDefault="00914413" w:rsidP="00390077">
            <w:pPr>
              <w:spacing w:after="0" w:line="240" w:lineRule="auto"/>
              <w:rPr>
                <w:rFonts w:ascii="Arial" w:hAnsi="Arial" w:cs="Arial"/>
              </w:rPr>
            </w:pPr>
            <w:r w:rsidRPr="00255B59">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4BABCA05"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6A070F36" w14:textId="77777777" w:rsidTr="00A776CE">
        <w:tc>
          <w:tcPr>
            <w:tcW w:w="534" w:type="dxa"/>
            <w:vMerge/>
            <w:tcBorders>
              <w:left w:val="single" w:sz="4" w:space="0" w:color="auto"/>
              <w:bottom w:val="single" w:sz="4" w:space="0" w:color="auto"/>
              <w:right w:val="single" w:sz="4" w:space="0" w:color="auto"/>
            </w:tcBorders>
          </w:tcPr>
          <w:p w14:paraId="709E88E4"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508C98E9"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65ADED0" w14:textId="77777777" w:rsidR="00914413" w:rsidRPr="00255B59" w:rsidRDefault="00914413" w:rsidP="00390077">
            <w:pPr>
              <w:spacing w:after="0" w:line="240" w:lineRule="auto"/>
              <w:rPr>
                <w:rFonts w:ascii="Arial" w:hAnsi="Arial" w:cs="Arial"/>
              </w:rPr>
            </w:pPr>
            <w:r w:rsidRPr="00255B59">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779F8E76"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1B1589B"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7818863E"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0E06D18"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59D2F4F"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10" w:type="dxa"/>
            <w:tcBorders>
              <w:top w:val="single" w:sz="4" w:space="0" w:color="auto"/>
              <w:left w:val="single" w:sz="4" w:space="0" w:color="auto"/>
              <w:bottom w:val="single" w:sz="4" w:space="0" w:color="auto"/>
              <w:right w:val="single" w:sz="4" w:space="0" w:color="auto"/>
            </w:tcBorders>
          </w:tcPr>
          <w:p w14:paraId="3F52EF77"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04AD6F4A"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4EF110F2" w14:textId="77777777" w:rsidTr="00A776CE">
        <w:tc>
          <w:tcPr>
            <w:tcW w:w="534" w:type="dxa"/>
            <w:vMerge/>
            <w:tcBorders>
              <w:left w:val="single" w:sz="4" w:space="0" w:color="auto"/>
              <w:bottom w:val="single" w:sz="4" w:space="0" w:color="auto"/>
              <w:right w:val="single" w:sz="4" w:space="0" w:color="auto"/>
            </w:tcBorders>
          </w:tcPr>
          <w:p w14:paraId="44F69B9A"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5F07D11E"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E98EA77" w14:textId="77777777" w:rsidR="00914413" w:rsidRPr="00255B59" w:rsidRDefault="00914413" w:rsidP="00390077">
            <w:pPr>
              <w:spacing w:after="0" w:line="240" w:lineRule="auto"/>
              <w:rPr>
                <w:rFonts w:ascii="Arial" w:hAnsi="Arial" w:cs="Arial"/>
              </w:rPr>
            </w:pPr>
            <w:r w:rsidRPr="00255B59">
              <w:rPr>
                <w:rFonts w:ascii="Arial" w:hAnsi="Arial" w:cs="Arial"/>
              </w:rPr>
              <w:t>A5</w:t>
            </w:r>
          </w:p>
        </w:tc>
        <w:tc>
          <w:tcPr>
            <w:tcW w:w="562" w:type="dxa"/>
            <w:tcBorders>
              <w:top w:val="single" w:sz="4" w:space="0" w:color="auto"/>
              <w:left w:val="single" w:sz="4" w:space="0" w:color="auto"/>
              <w:bottom w:val="single" w:sz="4" w:space="0" w:color="auto"/>
              <w:right w:val="single" w:sz="4" w:space="0" w:color="auto"/>
            </w:tcBorders>
          </w:tcPr>
          <w:p w14:paraId="41508A3C"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4BB180D6"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43D6B1D6"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D7F0F36"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9994B10"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10" w:type="dxa"/>
            <w:tcBorders>
              <w:top w:val="single" w:sz="4" w:space="0" w:color="auto"/>
              <w:left w:val="single" w:sz="4" w:space="0" w:color="auto"/>
              <w:bottom w:val="single" w:sz="4" w:space="0" w:color="auto"/>
              <w:right w:val="single" w:sz="4" w:space="0" w:color="auto"/>
            </w:tcBorders>
          </w:tcPr>
          <w:p w14:paraId="54155EE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5EEC12E4"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55AEB176" w14:textId="77777777" w:rsidTr="00A776CE">
        <w:tc>
          <w:tcPr>
            <w:tcW w:w="534" w:type="dxa"/>
            <w:vMerge/>
            <w:tcBorders>
              <w:left w:val="single" w:sz="4" w:space="0" w:color="auto"/>
              <w:bottom w:val="single" w:sz="4" w:space="0" w:color="auto"/>
              <w:right w:val="single" w:sz="4" w:space="0" w:color="auto"/>
            </w:tcBorders>
          </w:tcPr>
          <w:p w14:paraId="17DBC151"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6F8BD81B"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2C476D8" w14:textId="77777777" w:rsidR="00914413" w:rsidRPr="00255B59" w:rsidRDefault="00914413" w:rsidP="00390077">
            <w:pPr>
              <w:spacing w:after="0" w:line="240" w:lineRule="auto"/>
              <w:rPr>
                <w:rFonts w:ascii="Arial" w:hAnsi="Arial" w:cs="Arial"/>
              </w:rPr>
            </w:pPr>
            <w:r w:rsidRPr="00255B59">
              <w:rPr>
                <w:rFonts w:ascii="Arial" w:hAnsi="Arial" w:cs="Arial"/>
              </w:rPr>
              <w:t>A6</w:t>
            </w:r>
          </w:p>
        </w:tc>
        <w:tc>
          <w:tcPr>
            <w:tcW w:w="562" w:type="dxa"/>
            <w:tcBorders>
              <w:top w:val="single" w:sz="4" w:space="0" w:color="auto"/>
              <w:left w:val="single" w:sz="4" w:space="0" w:color="auto"/>
              <w:bottom w:val="single" w:sz="4" w:space="0" w:color="auto"/>
              <w:right w:val="single" w:sz="4" w:space="0" w:color="auto"/>
            </w:tcBorders>
          </w:tcPr>
          <w:p w14:paraId="2613E9C1"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037B8A3"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687C6DE0"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2F9378"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E6DD4E"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7D3BEE8F"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4BD24B95" w14:textId="77777777" w:rsidR="00914413" w:rsidRPr="00255B59" w:rsidRDefault="00914413" w:rsidP="00390077">
            <w:pPr>
              <w:spacing w:after="0" w:line="240" w:lineRule="auto"/>
              <w:rPr>
                <w:rFonts w:ascii="Arial" w:hAnsi="Arial" w:cs="Arial"/>
              </w:rPr>
            </w:pPr>
            <w:r w:rsidRPr="00255B59">
              <w:rPr>
                <w:rFonts w:ascii="Arial" w:hAnsi="Arial" w:cs="Arial"/>
              </w:rPr>
              <w:t>FS</w:t>
            </w:r>
          </w:p>
        </w:tc>
      </w:tr>
      <w:tr w:rsidR="00914413" w:rsidRPr="00255B59" w14:paraId="3B88899E" w14:textId="77777777" w:rsidTr="00A776CE">
        <w:tc>
          <w:tcPr>
            <w:tcW w:w="534" w:type="dxa"/>
            <w:vMerge/>
            <w:tcBorders>
              <w:left w:val="single" w:sz="4" w:space="0" w:color="auto"/>
              <w:bottom w:val="single" w:sz="4" w:space="0" w:color="auto"/>
              <w:right w:val="single" w:sz="4" w:space="0" w:color="auto"/>
            </w:tcBorders>
          </w:tcPr>
          <w:p w14:paraId="69E2BB2B"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57C0D796"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D142F6F"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475AD14"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20C4E94"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2AFC42D"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1CA723"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FBE423"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2D3F0BEC"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75CF4315" w14:textId="77777777" w:rsidR="00914413" w:rsidRPr="00255B59" w:rsidRDefault="00914413" w:rsidP="00390077">
            <w:pPr>
              <w:spacing w:after="0" w:line="240" w:lineRule="auto"/>
              <w:rPr>
                <w:rFonts w:ascii="Arial" w:hAnsi="Arial" w:cs="Arial"/>
              </w:rPr>
            </w:pPr>
          </w:p>
        </w:tc>
      </w:tr>
      <w:tr w:rsidR="00914413" w:rsidRPr="00255B59" w14:paraId="1CA6AE12" w14:textId="77777777" w:rsidTr="00A776CE">
        <w:tc>
          <w:tcPr>
            <w:tcW w:w="534" w:type="dxa"/>
            <w:vMerge/>
            <w:tcBorders>
              <w:left w:val="single" w:sz="4" w:space="0" w:color="auto"/>
              <w:bottom w:val="single" w:sz="4" w:space="0" w:color="auto"/>
              <w:right w:val="single" w:sz="4" w:space="0" w:color="auto"/>
            </w:tcBorders>
          </w:tcPr>
          <w:p w14:paraId="3CB648E9" w14:textId="77777777" w:rsidR="00914413" w:rsidRPr="00255B59" w:rsidRDefault="00914413" w:rsidP="00390077">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3DBCA580" w14:textId="77777777" w:rsidR="00914413" w:rsidRPr="00255B59" w:rsidRDefault="00914413" w:rsidP="00390077">
            <w:pPr>
              <w:spacing w:after="0" w:line="240" w:lineRule="auto"/>
              <w:rPr>
                <w:rFonts w:ascii="Arial" w:hAnsi="Arial" w:cs="Arial"/>
                <w:b/>
              </w:rPr>
            </w:pPr>
            <w:r w:rsidRPr="00255B59">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7018049F" w14:textId="77777777" w:rsidR="00914413" w:rsidRPr="00255B59" w:rsidRDefault="00914413" w:rsidP="00390077">
            <w:pPr>
              <w:spacing w:after="0" w:line="240" w:lineRule="auto"/>
              <w:rPr>
                <w:rFonts w:ascii="Arial" w:hAnsi="Arial" w:cs="Arial"/>
              </w:rPr>
            </w:pPr>
            <w:r w:rsidRPr="00255B59">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39EABA4F"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5B2ADD7"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4881C06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59FFA59"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C50EF9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B999743" w14:textId="0361CA6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7CE3FC58"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4788423D" w14:textId="77777777" w:rsidTr="00A776CE">
        <w:tc>
          <w:tcPr>
            <w:tcW w:w="534" w:type="dxa"/>
            <w:vMerge/>
            <w:tcBorders>
              <w:left w:val="single" w:sz="4" w:space="0" w:color="auto"/>
              <w:bottom w:val="single" w:sz="4" w:space="0" w:color="auto"/>
              <w:right w:val="single" w:sz="4" w:space="0" w:color="auto"/>
            </w:tcBorders>
          </w:tcPr>
          <w:p w14:paraId="0C178E9E"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3C0395D3"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3D8E023" w14:textId="77777777" w:rsidR="00914413" w:rsidRPr="00255B59" w:rsidRDefault="00914413" w:rsidP="00390077">
            <w:pPr>
              <w:spacing w:after="0" w:line="240" w:lineRule="auto"/>
              <w:rPr>
                <w:rFonts w:ascii="Arial" w:hAnsi="Arial" w:cs="Arial"/>
              </w:rPr>
            </w:pPr>
            <w:r w:rsidRPr="00255B59">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53DA043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183F0373"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1F8DA562"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1FA937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3F8A71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3268A81"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5A2BEECA"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798C54DD" w14:textId="77777777" w:rsidTr="00A776CE">
        <w:tc>
          <w:tcPr>
            <w:tcW w:w="534" w:type="dxa"/>
            <w:vMerge/>
            <w:tcBorders>
              <w:left w:val="single" w:sz="4" w:space="0" w:color="auto"/>
              <w:bottom w:val="single" w:sz="4" w:space="0" w:color="auto"/>
              <w:right w:val="single" w:sz="4" w:space="0" w:color="auto"/>
            </w:tcBorders>
          </w:tcPr>
          <w:p w14:paraId="3254BC2F"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651E9592"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F290E03" w14:textId="77777777" w:rsidR="00914413" w:rsidRPr="00255B59" w:rsidRDefault="00914413" w:rsidP="00390077">
            <w:pPr>
              <w:spacing w:after="0" w:line="240" w:lineRule="auto"/>
              <w:rPr>
                <w:rFonts w:ascii="Arial" w:hAnsi="Arial" w:cs="Arial"/>
              </w:rPr>
            </w:pPr>
            <w:r w:rsidRPr="00255B59">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79B6AE8F"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3EF52469"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7CF926D3"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25CB03D"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92F72A2"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EEF7F94" w14:textId="105E580B" w:rsidR="00914413" w:rsidRPr="00255B59" w:rsidRDefault="00914413" w:rsidP="00390077">
            <w:pPr>
              <w:spacing w:after="0" w:line="240" w:lineRule="auto"/>
              <w:rPr>
                <w:rFonts w:ascii="Arial" w:hAnsi="Arial" w:cs="Arial"/>
              </w:rPr>
            </w:pPr>
            <w:r w:rsidRPr="00255B59">
              <w:rPr>
                <w:rFonts w:ascii="Arial" w:hAnsi="Arial" w:cs="Arial"/>
              </w:rPr>
              <w:t>F</w:t>
            </w:r>
            <w:r>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4C760CE"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77BF7634" w14:textId="77777777" w:rsidTr="00A776CE">
        <w:tc>
          <w:tcPr>
            <w:tcW w:w="534" w:type="dxa"/>
            <w:vMerge/>
            <w:tcBorders>
              <w:left w:val="single" w:sz="4" w:space="0" w:color="auto"/>
              <w:bottom w:val="single" w:sz="4" w:space="0" w:color="auto"/>
              <w:right w:val="single" w:sz="4" w:space="0" w:color="auto"/>
            </w:tcBorders>
          </w:tcPr>
          <w:p w14:paraId="269E314A"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47341341"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984957B" w14:textId="77777777" w:rsidR="00914413" w:rsidRPr="00255B59" w:rsidRDefault="00914413" w:rsidP="00390077">
            <w:pPr>
              <w:spacing w:after="0" w:line="240" w:lineRule="auto"/>
              <w:rPr>
                <w:rFonts w:ascii="Arial" w:hAnsi="Arial" w:cs="Arial"/>
              </w:rPr>
            </w:pPr>
            <w:r w:rsidRPr="00255B59">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5339078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2EF2083"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027DBEF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070F9AF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E19CA6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0778608D" w14:textId="108318E2" w:rsidR="00914413" w:rsidRPr="00255B59" w:rsidRDefault="00914413" w:rsidP="00390077">
            <w:pPr>
              <w:spacing w:after="0" w:line="240" w:lineRule="auto"/>
              <w:rPr>
                <w:rFonts w:ascii="Arial" w:hAnsi="Arial" w:cs="Arial"/>
              </w:rPr>
            </w:pPr>
            <w:r w:rsidRPr="00255B59">
              <w:rPr>
                <w:rFonts w:ascii="Arial" w:hAnsi="Arial" w:cs="Arial"/>
              </w:rPr>
              <w:t>F</w:t>
            </w:r>
            <w:r>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CFD7106"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352E957E" w14:textId="77777777" w:rsidTr="00A776CE">
        <w:tc>
          <w:tcPr>
            <w:tcW w:w="534" w:type="dxa"/>
            <w:vMerge/>
            <w:tcBorders>
              <w:left w:val="single" w:sz="4" w:space="0" w:color="auto"/>
              <w:bottom w:val="single" w:sz="4" w:space="0" w:color="auto"/>
              <w:right w:val="single" w:sz="4" w:space="0" w:color="auto"/>
            </w:tcBorders>
          </w:tcPr>
          <w:p w14:paraId="7B40C951"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4B4D7232"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227B9C5" w14:textId="77777777" w:rsidR="00914413" w:rsidRPr="00255B59" w:rsidRDefault="00914413" w:rsidP="00390077">
            <w:pPr>
              <w:spacing w:after="0" w:line="240" w:lineRule="auto"/>
              <w:rPr>
                <w:rFonts w:ascii="Arial" w:hAnsi="Arial" w:cs="Arial"/>
              </w:rPr>
            </w:pPr>
            <w:r w:rsidRPr="00255B59">
              <w:rPr>
                <w:rFonts w:ascii="Arial" w:hAnsi="Arial" w:cs="Arial"/>
              </w:rPr>
              <w:t>B5</w:t>
            </w:r>
          </w:p>
        </w:tc>
        <w:tc>
          <w:tcPr>
            <w:tcW w:w="562" w:type="dxa"/>
            <w:tcBorders>
              <w:top w:val="single" w:sz="4" w:space="0" w:color="auto"/>
              <w:left w:val="single" w:sz="4" w:space="0" w:color="auto"/>
              <w:bottom w:val="single" w:sz="4" w:space="0" w:color="auto"/>
              <w:right w:val="single" w:sz="4" w:space="0" w:color="auto"/>
            </w:tcBorders>
          </w:tcPr>
          <w:p w14:paraId="2093CA67"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503B197"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38288749"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0BD9A1A"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136CF1"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0A392C6A"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497A03B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r>
      <w:tr w:rsidR="00914413" w:rsidRPr="00255B59" w14:paraId="290583F9" w14:textId="77777777" w:rsidTr="00A776CE">
        <w:tc>
          <w:tcPr>
            <w:tcW w:w="534" w:type="dxa"/>
            <w:vMerge/>
            <w:tcBorders>
              <w:left w:val="single" w:sz="4" w:space="0" w:color="auto"/>
              <w:bottom w:val="single" w:sz="4" w:space="0" w:color="auto"/>
              <w:right w:val="single" w:sz="4" w:space="0" w:color="auto"/>
            </w:tcBorders>
          </w:tcPr>
          <w:p w14:paraId="68F21D90" w14:textId="77777777" w:rsidR="00914413" w:rsidRPr="00255B59" w:rsidRDefault="00914413" w:rsidP="00390077">
            <w:pPr>
              <w:spacing w:after="0" w:line="240" w:lineRule="auto"/>
              <w:rPr>
                <w:rFonts w:ascii="Arial" w:hAnsi="Arial" w:cs="Arial"/>
                <w:b/>
              </w:rPr>
            </w:pPr>
          </w:p>
        </w:tc>
        <w:tc>
          <w:tcPr>
            <w:tcW w:w="2976" w:type="dxa"/>
            <w:tcBorders>
              <w:left w:val="single" w:sz="4" w:space="0" w:color="auto"/>
              <w:bottom w:val="single" w:sz="4" w:space="0" w:color="auto"/>
              <w:right w:val="single" w:sz="4" w:space="0" w:color="auto"/>
            </w:tcBorders>
          </w:tcPr>
          <w:p w14:paraId="13C326F3"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853B841"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50125231"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A25747A"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09B8D95D"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BEFD2A"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A76422"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49206A88"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67B7A70C" w14:textId="77777777" w:rsidR="00914413" w:rsidRPr="00255B59" w:rsidRDefault="00914413" w:rsidP="00390077">
            <w:pPr>
              <w:spacing w:after="0" w:line="240" w:lineRule="auto"/>
              <w:rPr>
                <w:rFonts w:ascii="Arial" w:hAnsi="Arial" w:cs="Arial"/>
              </w:rPr>
            </w:pPr>
          </w:p>
        </w:tc>
      </w:tr>
      <w:tr w:rsidR="00914413" w:rsidRPr="00255B59" w14:paraId="6468CFD1" w14:textId="77777777" w:rsidTr="00A776CE">
        <w:tc>
          <w:tcPr>
            <w:tcW w:w="534" w:type="dxa"/>
            <w:vMerge/>
            <w:tcBorders>
              <w:left w:val="single" w:sz="4" w:space="0" w:color="auto"/>
              <w:bottom w:val="single" w:sz="4" w:space="0" w:color="auto"/>
              <w:right w:val="single" w:sz="4" w:space="0" w:color="auto"/>
            </w:tcBorders>
          </w:tcPr>
          <w:p w14:paraId="71887C79" w14:textId="77777777" w:rsidR="00914413" w:rsidRPr="00255B59" w:rsidRDefault="00914413" w:rsidP="00390077">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0615DE8" w14:textId="77777777" w:rsidR="00914413" w:rsidRPr="00255B59" w:rsidRDefault="00914413" w:rsidP="00390077">
            <w:pPr>
              <w:spacing w:after="0" w:line="240" w:lineRule="auto"/>
              <w:rPr>
                <w:rFonts w:ascii="Arial" w:hAnsi="Arial" w:cs="Arial"/>
                <w:b/>
              </w:rPr>
            </w:pPr>
            <w:r w:rsidRPr="00255B59">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0D9DB19F" w14:textId="77777777" w:rsidR="00914413" w:rsidRPr="00255B59" w:rsidRDefault="00914413" w:rsidP="00390077">
            <w:pPr>
              <w:spacing w:after="0" w:line="240" w:lineRule="auto"/>
              <w:rPr>
                <w:rFonts w:ascii="Arial" w:hAnsi="Arial" w:cs="Arial"/>
              </w:rPr>
            </w:pPr>
            <w:r w:rsidRPr="00255B59">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3B7FD67C"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8D6B9B6"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97628B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A087F9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0C62652C"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84B32A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761EC716"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2E8BD9B1" w14:textId="77777777" w:rsidTr="00A776CE">
        <w:tc>
          <w:tcPr>
            <w:tcW w:w="534" w:type="dxa"/>
            <w:vMerge/>
            <w:tcBorders>
              <w:left w:val="single" w:sz="4" w:space="0" w:color="auto"/>
              <w:bottom w:val="single" w:sz="4" w:space="0" w:color="auto"/>
              <w:right w:val="single" w:sz="4" w:space="0" w:color="auto"/>
            </w:tcBorders>
          </w:tcPr>
          <w:p w14:paraId="22F860BB"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698536F5"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48F97FB" w14:textId="77777777" w:rsidR="00914413" w:rsidRPr="00255B59" w:rsidRDefault="00914413" w:rsidP="00390077">
            <w:pPr>
              <w:spacing w:after="0" w:line="240" w:lineRule="auto"/>
              <w:rPr>
                <w:rFonts w:ascii="Arial" w:hAnsi="Arial" w:cs="Arial"/>
              </w:rPr>
            </w:pPr>
            <w:r w:rsidRPr="00255B59">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B0A9BD5"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349641DB"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1185519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E9502FD"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EDF2EC7"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3C6227A7" w14:textId="599E7A0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08F77F56"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3A7E1CC6" w14:textId="77777777" w:rsidTr="00A776CE">
        <w:tc>
          <w:tcPr>
            <w:tcW w:w="534" w:type="dxa"/>
            <w:vMerge/>
            <w:tcBorders>
              <w:left w:val="single" w:sz="4" w:space="0" w:color="auto"/>
              <w:bottom w:val="single" w:sz="4" w:space="0" w:color="auto"/>
              <w:right w:val="single" w:sz="4" w:space="0" w:color="auto"/>
            </w:tcBorders>
          </w:tcPr>
          <w:p w14:paraId="7BC1BAF2"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61C988F9"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6D0C19" w14:textId="77777777" w:rsidR="00914413" w:rsidRPr="00255B59" w:rsidRDefault="00914413" w:rsidP="00390077">
            <w:pPr>
              <w:spacing w:after="0" w:line="240" w:lineRule="auto"/>
              <w:rPr>
                <w:rFonts w:ascii="Arial" w:hAnsi="Arial" w:cs="Arial"/>
              </w:rPr>
            </w:pPr>
            <w:r w:rsidRPr="00255B59">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5DA1AA01"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7A70BFF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33B3F652"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2E204EA3"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39FB63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5A3BA5D9"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6218A60B"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1B291DF3" w14:textId="77777777" w:rsidTr="00A776CE">
        <w:tc>
          <w:tcPr>
            <w:tcW w:w="534" w:type="dxa"/>
            <w:vMerge/>
            <w:tcBorders>
              <w:left w:val="single" w:sz="4" w:space="0" w:color="auto"/>
              <w:bottom w:val="single" w:sz="4" w:space="0" w:color="auto"/>
              <w:right w:val="single" w:sz="4" w:space="0" w:color="auto"/>
            </w:tcBorders>
          </w:tcPr>
          <w:p w14:paraId="3B22BB7D"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17B246DD"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572877A" w14:textId="77777777" w:rsidR="00914413" w:rsidRPr="00255B59" w:rsidRDefault="00914413" w:rsidP="00390077">
            <w:pPr>
              <w:spacing w:after="0" w:line="240" w:lineRule="auto"/>
              <w:rPr>
                <w:rFonts w:ascii="Arial" w:hAnsi="Arial" w:cs="Arial"/>
              </w:rPr>
            </w:pPr>
            <w:r w:rsidRPr="00255B59">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3EE91F1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08EE8AF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395970B8" w14:textId="77777777" w:rsidR="00914413" w:rsidRPr="00255B59" w:rsidRDefault="00914413" w:rsidP="00390077">
            <w:pPr>
              <w:spacing w:after="0" w:line="240" w:lineRule="auto"/>
              <w:rPr>
                <w:rFonts w:ascii="Arial" w:hAnsi="Arial" w:cs="Arial"/>
              </w:rPr>
            </w:pPr>
            <w:r w:rsidRPr="00255B5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4045A8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F4B2A6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38056E1E" w14:textId="2FBC499E"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286852DF"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4619D9AF" w14:textId="77777777" w:rsidTr="00A776CE">
        <w:tc>
          <w:tcPr>
            <w:tcW w:w="534" w:type="dxa"/>
            <w:vMerge/>
            <w:tcBorders>
              <w:left w:val="single" w:sz="4" w:space="0" w:color="auto"/>
              <w:bottom w:val="single" w:sz="4" w:space="0" w:color="auto"/>
              <w:right w:val="single" w:sz="4" w:space="0" w:color="auto"/>
            </w:tcBorders>
            <w:shd w:val="clear" w:color="auto" w:fill="DBE5F1"/>
          </w:tcPr>
          <w:p w14:paraId="6BF89DA3"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C3E0E74"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016A4EF" w14:textId="77777777" w:rsidR="00914413" w:rsidRPr="00255B59" w:rsidRDefault="00914413" w:rsidP="00390077">
            <w:pPr>
              <w:spacing w:after="0" w:line="240" w:lineRule="auto"/>
              <w:rPr>
                <w:rFonts w:ascii="Arial" w:hAnsi="Arial" w:cs="Arial"/>
              </w:rPr>
            </w:pPr>
            <w:r w:rsidRPr="00255B59">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tcPr>
          <w:p w14:paraId="66A1FAB9"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6BB753C"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513DA1E0"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CAC6F5"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6060428"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1D0656FE"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4ABDC475" w14:textId="77777777" w:rsidR="00914413" w:rsidRPr="00255B59" w:rsidRDefault="00914413" w:rsidP="00390077">
            <w:pPr>
              <w:spacing w:after="0" w:line="240" w:lineRule="auto"/>
              <w:rPr>
                <w:rFonts w:ascii="Arial" w:hAnsi="Arial" w:cs="Arial"/>
              </w:rPr>
            </w:pPr>
            <w:r w:rsidRPr="00255B59">
              <w:rPr>
                <w:rFonts w:ascii="Arial" w:hAnsi="Arial" w:cs="Arial"/>
              </w:rPr>
              <w:t>FS</w:t>
            </w:r>
          </w:p>
        </w:tc>
      </w:tr>
    </w:tbl>
    <w:p w14:paraId="7B37605A" w14:textId="77777777" w:rsidR="007B7DB2" w:rsidRPr="00255B59" w:rsidRDefault="007B7DB2" w:rsidP="007C273A">
      <w:pPr>
        <w:tabs>
          <w:tab w:val="left" w:pos="426"/>
        </w:tabs>
        <w:spacing w:after="0" w:line="240" w:lineRule="auto"/>
        <w:ind w:left="1276"/>
        <w:rPr>
          <w:rFonts w:ascii="Arial" w:hAnsi="Arial" w:cs="Arial"/>
          <w:b/>
        </w:rPr>
      </w:pPr>
    </w:p>
    <w:p w14:paraId="394798F2" w14:textId="77777777" w:rsidR="00145DF6" w:rsidRPr="00255B59" w:rsidRDefault="00145DF6" w:rsidP="007C273A">
      <w:pPr>
        <w:tabs>
          <w:tab w:val="left" w:pos="426"/>
        </w:tabs>
        <w:spacing w:after="0" w:line="240" w:lineRule="auto"/>
        <w:ind w:left="1276"/>
        <w:rPr>
          <w:rFonts w:ascii="Arial" w:hAnsi="Arial" w:cs="Arial"/>
          <w:b/>
        </w:rPr>
      </w:pPr>
    </w:p>
    <w:p w14:paraId="02F65822" w14:textId="77777777" w:rsidR="008C3ABD" w:rsidRPr="00255B59" w:rsidRDefault="008C3ABD" w:rsidP="007C273A">
      <w:pPr>
        <w:tabs>
          <w:tab w:val="left" w:pos="426"/>
        </w:tabs>
        <w:spacing w:after="0" w:line="240" w:lineRule="auto"/>
        <w:ind w:left="1276"/>
        <w:rPr>
          <w:rFonts w:ascii="Arial" w:hAnsi="Arial" w:cs="Arial"/>
        </w:rPr>
      </w:pPr>
      <w:r w:rsidRPr="00255B59">
        <w:rPr>
          <w:rFonts w:ascii="Arial" w:hAnsi="Arial" w:cs="Arial"/>
          <w:b/>
        </w:rPr>
        <w:t xml:space="preserve">S </w:t>
      </w:r>
      <w:r w:rsidRPr="00255B59">
        <w:rPr>
          <w:rFonts w:ascii="Arial" w:hAnsi="Arial" w:cs="Arial"/>
        </w:rPr>
        <w:t xml:space="preserve">indicates where a summative assessment occurs.  </w:t>
      </w:r>
    </w:p>
    <w:p w14:paraId="1609140C" w14:textId="77777777" w:rsidR="005B1266" w:rsidRPr="00255B59" w:rsidRDefault="008C3ABD" w:rsidP="007C273A">
      <w:pPr>
        <w:tabs>
          <w:tab w:val="left" w:pos="426"/>
        </w:tabs>
        <w:spacing w:after="0" w:line="240" w:lineRule="auto"/>
        <w:ind w:left="1276"/>
        <w:rPr>
          <w:rFonts w:ascii="Arial" w:hAnsi="Arial" w:cs="Arial"/>
        </w:rPr>
      </w:pPr>
      <w:r w:rsidRPr="00255B59">
        <w:rPr>
          <w:rFonts w:ascii="Arial" w:hAnsi="Arial" w:cs="Arial"/>
          <w:b/>
        </w:rPr>
        <w:t>F</w:t>
      </w:r>
      <w:r w:rsidR="009B695C" w:rsidRPr="00255B59">
        <w:rPr>
          <w:rFonts w:ascii="Arial" w:hAnsi="Arial" w:cs="Arial"/>
        </w:rPr>
        <w:tab/>
      </w:r>
      <w:r w:rsidRPr="00255B59">
        <w:rPr>
          <w:rFonts w:ascii="Arial" w:hAnsi="Arial" w:cs="Arial"/>
        </w:rPr>
        <w:t xml:space="preserve">where formative assessment/feedback occurs.  </w:t>
      </w:r>
    </w:p>
    <w:p w14:paraId="3889A505" w14:textId="77777777" w:rsidR="005B1266" w:rsidRPr="00255B59" w:rsidRDefault="005B1266" w:rsidP="00A01F3E">
      <w:pPr>
        <w:spacing w:after="0" w:line="240" w:lineRule="auto"/>
        <w:rPr>
          <w:rFonts w:ascii="Arial" w:hAnsi="Arial" w:cs="Arial"/>
          <w:b/>
        </w:rPr>
      </w:pPr>
    </w:p>
    <w:p w14:paraId="29079D35" w14:textId="77777777" w:rsidR="005B1266" w:rsidRPr="00255B59" w:rsidRDefault="005B1266" w:rsidP="00A01F3E">
      <w:pPr>
        <w:spacing w:after="0" w:line="240" w:lineRule="auto"/>
        <w:rPr>
          <w:rFonts w:ascii="Arial" w:hAnsi="Arial" w:cs="Arial"/>
          <w:b/>
        </w:rPr>
      </w:pPr>
    </w:p>
    <w:p w14:paraId="17686DC7" w14:textId="77777777" w:rsidR="005B1266" w:rsidRPr="00255B59" w:rsidRDefault="005B1266" w:rsidP="00A01F3E">
      <w:pPr>
        <w:spacing w:after="0" w:line="240" w:lineRule="auto"/>
        <w:rPr>
          <w:rFonts w:ascii="Arial" w:hAnsi="Arial" w:cs="Arial"/>
          <w:b/>
        </w:rPr>
      </w:pPr>
    </w:p>
    <w:p w14:paraId="53BD644D" w14:textId="77777777" w:rsidR="007C273A" w:rsidRPr="00255B59" w:rsidRDefault="007C273A" w:rsidP="00A01F3E">
      <w:pPr>
        <w:spacing w:after="0" w:line="240" w:lineRule="auto"/>
        <w:rPr>
          <w:rFonts w:ascii="Arial" w:hAnsi="Arial" w:cs="Arial"/>
          <w:b/>
        </w:rPr>
        <w:sectPr w:rsidR="007C273A" w:rsidRPr="00255B59" w:rsidSect="007C273A">
          <w:pgSz w:w="11900" w:h="16840"/>
          <w:pgMar w:top="720" w:right="720" w:bottom="720" w:left="720" w:header="709" w:footer="709" w:gutter="0"/>
          <w:cols w:space="708"/>
          <w:docGrid w:linePitch="360"/>
        </w:sectPr>
      </w:pPr>
    </w:p>
    <w:p w14:paraId="250DEC36" w14:textId="77777777" w:rsidR="005B1266" w:rsidRPr="00255B59" w:rsidRDefault="005B1266" w:rsidP="00A01F3E">
      <w:pPr>
        <w:spacing w:after="0" w:line="240" w:lineRule="auto"/>
        <w:rPr>
          <w:rFonts w:ascii="Arial" w:hAnsi="Arial" w:cs="Arial"/>
          <w:b/>
        </w:rPr>
      </w:pPr>
      <w:r w:rsidRPr="00255B59">
        <w:rPr>
          <w:rFonts w:ascii="Arial" w:hAnsi="Arial" w:cs="Arial"/>
          <w:b/>
        </w:rPr>
        <w:t>Technical Annex</w:t>
      </w:r>
    </w:p>
    <w:p w14:paraId="1A3FAC43" w14:textId="77777777" w:rsidR="005B1266" w:rsidRPr="00255B59" w:rsidRDefault="005B1266" w:rsidP="00A01F3E">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255B59" w:rsidRPr="00255B59" w14:paraId="0DF92D35" w14:textId="77777777" w:rsidTr="5E03FF27">
        <w:tc>
          <w:tcPr>
            <w:tcW w:w="3936" w:type="dxa"/>
          </w:tcPr>
          <w:p w14:paraId="55980042" w14:textId="77777777" w:rsidR="005B1266" w:rsidRPr="00255B59" w:rsidRDefault="005B1266" w:rsidP="00A01F3E">
            <w:pPr>
              <w:spacing w:after="0" w:line="240" w:lineRule="auto"/>
              <w:rPr>
                <w:rFonts w:ascii="Arial" w:hAnsi="Arial" w:cs="Arial"/>
                <w:b/>
              </w:rPr>
            </w:pPr>
            <w:r w:rsidRPr="00255B59">
              <w:rPr>
                <w:rFonts w:ascii="Arial" w:hAnsi="Arial" w:cs="Arial"/>
                <w:b/>
              </w:rPr>
              <w:t>Final Award(s):</w:t>
            </w:r>
          </w:p>
          <w:p w14:paraId="2BBD94B2" w14:textId="77777777" w:rsidR="005B1266" w:rsidRPr="00255B59" w:rsidRDefault="005B1266" w:rsidP="00A01F3E">
            <w:pPr>
              <w:spacing w:after="0" w:line="240" w:lineRule="auto"/>
              <w:rPr>
                <w:rFonts w:ascii="Arial" w:hAnsi="Arial" w:cs="Arial"/>
                <w:b/>
              </w:rPr>
            </w:pPr>
          </w:p>
        </w:tc>
        <w:tc>
          <w:tcPr>
            <w:tcW w:w="5306" w:type="dxa"/>
          </w:tcPr>
          <w:p w14:paraId="5F861A94" w14:textId="77777777" w:rsidR="00B27367" w:rsidRPr="00255B59" w:rsidRDefault="00B27367" w:rsidP="00A01F3E">
            <w:pPr>
              <w:spacing w:after="0" w:line="240" w:lineRule="auto"/>
              <w:rPr>
                <w:rFonts w:ascii="Arial" w:hAnsi="Arial" w:cs="Arial"/>
                <w:i/>
              </w:rPr>
            </w:pPr>
            <w:r w:rsidRPr="00255B59">
              <w:rPr>
                <w:rFonts w:ascii="Arial" w:hAnsi="Arial" w:cs="Arial"/>
                <w:i/>
              </w:rPr>
              <w:t>MSc, Environmental Management</w:t>
            </w:r>
            <w:r w:rsidR="00197993" w:rsidRPr="00255B59">
              <w:rPr>
                <w:rFonts w:ascii="Arial" w:hAnsi="Arial" w:cs="Arial"/>
                <w:i/>
              </w:rPr>
              <w:t xml:space="preserve"> </w:t>
            </w:r>
          </w:p>
          <w:p w14:paraId="69CFE106" w14:textId="77777777" w:rsidR="005B1266" w:rsidRPr="00255B59" w:rsidRDefault="00197993" w:rsidP="00B27367">
            <w:pPr>
              <w:spacing w:after="0" w:line="240" w:lineRule="auto"/>
              <w:rPr>
                <w:rFonts w:ascii="Arial" w:hAnsi="Arial" w:cs="Arial"/>
              </w:rPr>
            </w:pPr>
            <w:r w:rsidRPr="00255B59">
              <w:rPr>
                <w:rFonts w:ascii="Arial" w:hAnsi="Arial" w:cs="Arial"/>
                <w:i/>
              </w:rPr>
              <w:t>MSc Environmental Management (Energy)</w:t>
            </w:r>
            <w:r w:rsidRPr="00255B59">
              <w:rPr>
                <w:rFonts w:ascii="Arial" w:hAnsi="Arial" w:cs="Arial"/>
              </w:rPr>
              <w:t xml:space="preserve"> </w:t>
            </w:r>
          </w:p>
        </w:tc>
      </w:tr>
      <w:tr w:rsidR="00255B59" w:rsidRPr="00255B59" w14:paraId="4590D35E" w14:textId="77777777" w:rsidTr="5E03FF27">
        <w:tc>
          <w:tcPr>
            <w:tcW w:w="3936" w:type="dxa"/>
          </w:tcPr>
          <w:p w14:paraId="1579A8E3" w14:textId="77777777" w:rsidR="005B1266" w:rsidRPr="00255B59" w:rsidRDefault="005B1266" w:rsidP="00A01F3E">
            <w:pPr>
              <w:spacing w:after="0" w:line="240" w:lineRule="auto"/>
              <w:rPr>
                <w:rFonts w:ascii="Arial" w:hAnsi="Arial" w:cs="Arial"/>
                <w:b/>
              </w:rPr>
            </w:pPr>
            <w:r w:rsidRPr="00255B59">
              <w:rPr>
                <w:rFonts w:ascii="Arial" w:hAnsi="Arial" w:cs="Arial"/>
                <w:b/>
              </w:rPr>
              <w:t>Intermediate Award(s):</w:t>
            </w:r>
          </w:p>
          <w:p w14:paraId="5854DE7F" w14:textId="77777777" w:rsidR="005B1266" w:rsidRPr="00255B59" w:rsidRDefault="005B1266" w:rsidP="00A01F3E">
            <w:pPr>
              <w:spacing w:after="0" w:line="240" w:lineRule="auto"/>
              <w:rPr>
                <w:rFonts w:ascii="Arial" w:hAnsi="Arial" w:cs="Arial"/>
                <w:b/>
              </w:rPr>
            </w:pPr>
          </w:p>
        </w:tc>
        <w:tc>
          <w:tcPr>
            <w:tcW w:w="5306" w:type="dxa"/>
          </w:tcPr>
          <w:p w14:paraId="2CA7ADD4" w14:textId="77777777" w:rsidR="005B1266" w:rsidRPr="00255B59" w:rsidRDefault="005B1266" w:rsidP="00A01F3E">
            <w:pPr>
              <w:spacing w:after="0" w:line="240" w:lineRule="auto"/>
              <w:rPr>
                <w:rFonts w:ascii="Arial" w:hAnsi="Arial" w:cs="Arial"/>
              </w:rPr>
            </w:pPr>
          </w:p>
        </w:tc>
      </w:tr>
      <w:tr w:rsidR="00255B59" w:rsidRPr="00255B59" w14:paraId="1AEB4441" w14:textId="77777777" w:rsidTr="5E03FF27">
        <w:tc>
          <w:tcPr>
            <w:tcW w:w="3936" w:type="dxa"/>
          </w:tcPr>
          <w:p w14:paraId="52B790A5" w14:textId="77777777" w:rsidR="005B1266" w:rsidRPr="00255B59" w:rsidRDefault="005B1266" w:rsidP="00A01F3E">
            <w:pPr>
              <w:spacing w:after="0" w:line="240" w:lineRule="auto"/>
              <w:rPr>
                <w:rFonts w:ascii="Arial" w:hAnsi="Arial" w:cs="Arial"/>
                <w:b/>
              </w:rPr>
            </w:pPr>
            <w:r w:rsidRPr="00255B59">
              <w:rPr>
                <w:rFonts w:ascii="Arial" w:hAnsi="Arial" w:cs="Arial"/>
                <w:b/>
              </w:rPr>
              <w:t>Minimum period of registration:</w:t>
            </w:r>
          </w:p>
        </w:tc>
        <w:tc>
          <w:tcPr>
            <w:tcW w:w="5306" w:type="dxa"/>
          </w:tcPr>
          <w:p w14:paraId="4EDB483A" w14:textId="77777777" w:rsidR="005B1266" w:rsidRPr="00255B59" w:rsidRDefault="00B27367" w:rsidP="00A01F3E">
            <w:pPr>
              <w:spacing w:after="0" w:line="240" w:lineRule="auto"/>
              <w:rPr>
                <w:rFonts w:ascii="Arial" w:hAnsi="Arial" w:cs="Arial"/>
              </w:rPr>
            </w:pPr>
            <w:r w:rsidRPr="00255B59">
              <w:rPr>
                <w:rFonts w:ascii="Arial" w:hAnsi="Arial" w:cs="Arial"/>
              </w:rPr>
              <w:t>Full-time:  1 year</w:t>
            </w:r>
            <w:r w:rsidR="00273789" w:rsidRPr="00255B59">
              <w:rPr>
                <w:rFonts w:ascii="Arial" w:hAnsi="Arial" w:cs="Arial"/>
              </w:rPr>
              <w:t>*</w:t>
            </w:r>
            <w:r w:rsidRPr="00255B59">
              <w:rPr>
                <w:rFonts w:ascii="Arial" w:hAnsi="Arial" w:cs="Arial"/>
              </w:rPr>
              <w:t xml:space="preserve">       Part-time:  2 years</w:t>
            </w:r>
          </w:p>
        </w:tc>
      </w:tr>
      <w:tr w:rsidR="00255B59" w:rsidRPr="00255B59" w14:paraId="6A5EF788" w14:textId="77777777" w:rsidTr="5E03FF27">
        <w:tc>
          <w:tcPr>
            <w:tcW w:w="3936" w:type="dxa"/>
          </w:tcPr>
          <w:p w14:paraId="318883E5" w14:textId="77777777" w:rsidR="005B1266" w:rsidRPr="00255B59" w:rsidRDefault="005B1266" w:rsidP="00A01F3E">
            <w:pPr>
              <w:spacing w:after="0" w:line="240" w:lineRule="auto"/>
              <w:rPr>
                <w:rFonts w:ascii="Arial" w:hAnsi="Arial" w:cs="Arial"/>
                <w:b/>
              </w:rPr>
            </w:pPr>
            <w:r w:rsidRPr="00255B59">
              <w:rPr>
                <w:rFonts w:ascii="Arial" w:hAnsi="Arial" w:cs="Arial"/>
                <w:b/>
              </w:rPr>
              <w:t>Maximum period of registration:</w:t>
            </w:r>
          </w:p>
        </w:tc>
        <w:tc>
          <w:tcPr>
            <w:tcW w:w="5306" w:type="dxa"/>
          </w:tcPr>
          <w:p w14:paraId="58F191CA" w14:textId="77777777" w:rsidR="005B1266" w:rsidRPr="00255B59" w:rsidRDefault="00B27367" w:rsidP="00A01F3E">
            <w:pPr>
              <w:spacing w:after="0" w:line="240" w:lineRule="auto"/>
              <w:rPr>
                <w:rFonts w:ascii="Arial" w:hAnsi="Arial" w:cs="Arial"/>
              </w:rPr>
            </w:pPr>
            <w:r w:rsidRPr="00255B59">
              <w:rPr>
                <w:rFonts w:ascii="Arial" w:hAnsi="Arial" w:cs="Arial"/>
              </w:rPr>
              <w:t>Full-time:  2 years</w:t>
            </w:r>
            <w:r w:rsidR="00273789" w:rsidRPr="00255B59">
              <w:rPr>
                <w:rFonts w:ascii="Arial" w:hAnsi="Arial" w:cs="Arial"/>
              </w:rPr>
              <w:t>*</w:t>
            </w:r>
            <w:r w:rsidRPr="00255B59">
              <w:rPr>
                <w:rFonts w:ascii="Arial" w:hAnsi="Arial" w:cs="Arial"/>
              </w:rPr>
              <w:t xml:space="preserve">     Part-time:  4 years</w:t>
            </w:r>
          </w:p>
        </w:tc>
      </w:tr>
      <w:tr w:rsidR="00255B59" w:rsidRPr="00255B59" w14:paraId="6CED1D1F" w14:textId="77777777" w:rsidTr="5E03FF27">
        <w:tc>
          <w:tcPr>
            <w:tcW w:w="3936" w:type="dxa"/>
          </w:tcPr>
          <w:p w14:paraId="7FCCF6D2" w14:textId="77777777" w:rsidR="005B1266" w:rsidRPr="00255B59" w:rsidRDefault="005B1266" w:rsidP="00A01F3E">
            <w:pPr>
              <w:spacing w:after="0" w:line="240" w:lineRule="auto"/>
              <w:rPr>
                <w:rFonts w:ascii="Arial" w:hAnsi="Arial" w:cs="Arial"/>
                <w:b/>
              </w:rPr>
            </w:pPr>
            <w:r w:rsidRPr="00255B59">
              <w:rPr>
                <w:rFonts w:ascii="Arial" w:hAnsi="Arial" w:cs="Arial"/>
                <w:b/>
              </w:rPr>
              <w:t>FHEQ Level for the Final Award:</w:t>
            </w:r>
          </w:p>
          <w:p w14:paraId="314EE24A" w14:textId="77777777" w:rsidR="005B1266" w:rsidRPr="00255B59" w:rsidRDefault="005B1266" w:rsidP="00A01F3E">
            <w:pPr>
              <w:spacing w:after="0" w:line="240" w:lineRule="auto"/>
              <w:rPr>
                <w:rFonts w:ascii="Arial" w:hAnsi="Arial" w:cs="Arial"/>
                <w:b/>
              </w:rPr>
            </w:pPr>
          </w:p>
        </w:tc>
        <w:tc>
          <w:tcPr>
            <w:tcW w:w="5306" w:type="dxa"/>
          </w:tcPr>
          <w:p w14:paraId="10C07034" w14:textId="77777777" w:rsidR="005B1266" w:rsidRPr="00255B59" w:rsidRDefault="00DA160F" w:rsidP="00A01F3E">
            <w:pPr>
              <w:spacing w:after="0" w:line="240" w:lineRule="auto"/>
              <w:rPr>
                <w:rFonts w:ascii="Arial" w:hAnsi="Arial" w:cs="Arial"/>
              </w:rPr>
            </w:pPr>
            <w:r w:rsidRPr="00255B59">
              <w:rPr>
                <w:rFonts w:ascii="Arial" w:hAnsi="Arial" w:cs="Arial"/>
              </w:rPr>
              <w:t>Masters</w:t>
            </w:r>
          </w:p>
        </w:tc>
      </w:tr>
      <w:tr w:rsidR="00255B59" w:rsidRPr="00255B59" w14:paraId="241FEACD" w14:textId="77777777" w:rsidTr="5E03FF27">
        <w:tc>
          <w:tcPr>
            <w:tcW w:w="3936" w:type="dxa"/>
          </w:tcPr>
          <w:p w14:paraId="1DD1ACB1" w14:textId="77777777" w:rsidR="005B1266" w:rsidRPr="00255B59" w:rsidRDefault="005B1266" w:rsidP="00A01F3E">
            <w:pPr>
              <w:spacing w:after="0" w:line="240" w:lineRule="auto"/>
              <w:rPr>
                <w:rFonts w:ascii="Arial" w:hAnsi="Arial" w:cs="Arial"/>
                <w:b/>
              </w:rPr>
            </w:pPr>
            <w:r w:rsidRPr="00255B59">
              <w:rPr>
                <w:rFonts w:ascii="Arial" w:hAnsi="Arial" w:cs="Arial"/>
                <w:b/>
              </w:rPr>
              <w:t>QAA Subject Benchmark:</w:t>
            </w:r>
          </w:p>
        </w:tc>
        <w:tc>
          <w:tcPr>
            <w:tcW w:w="5306" w:type="dxa"/>
          </w:tcPr>
          <w:p w14:paraId="3161A9A1" w14:textId="77777777" w:rsidR="005B1266" w:rsidRPr="00255B59" w:rsidRDefault="00DA160F" w:rsidP="00A01F3E">
            <w:pPr>
              <w:spacing w:after="0" w:line="240" w:lineRule="auto"/>
              <w:rPr>
                <w:rFonts w:ascii="Arial" w:hAnsi="Arial" w:cs="Arial"/>
              </w:rPr>
            </w:pPr>
            <w:r w:rsidRPr="00255B59">
              <w:rPr>
                <w:rFonts w:ascii="Arial" w:hAnsi="Arial" w:cs="Arial"/>
              </w:rPr>
              <w:t>None</w:t>
            </w:r>
          </w:p>
        </w:tc>
      </w:tr>
      <w:tr w:rsidR="00255B59" w:rsidRPr="00255B59" w14:paraId="2F8819E3" w14:textId="77777777" w:rsidTr="5E03FF27">
        <w:tc>
          <w:tcPr>
            <w:tcW w:w="3936" w:type="dxa"/>
          </w:tcPr>
          <w:p w14:paraId="5C5B798B" w14:textId="77777777" w:rsidR="005B1266" w:rsidRPr="00255B59" w:rsidRDefault="005B1266" w:rsidP="00A01F3E">
            <w:pPr>
              <w:spacing w:after="0" w:line="240" w:lineRule="auto"/>
              <w:rPr>
                <w:rFonts w:ascii="Arial" w:hAnsi="Arial" w:cs="Arial"/>
                <w:b/>
              </w:rPr>
            </w:pPr>
            <w:r w:rsidRPr="00255B59">
              <w:rPr>
                <w:rFonts w:ascii="Arial" w:hAnsi="Arial" w:cs="Arial"/>
                <w:b/>
              </w:rPr>
              <w:t>Modes of Delivery:</w:t>
            </w:r>
          </w:p>
        </w:tc>
        <w:tc>
          <w:tcPr>
            <w:tcW w:w="5306" w:type="dxa"/>
          </w:tcPr>
          <w:p w14:paraId="7D14127E" w14:textId="77777777" w:rsidR="005B1266" w:rsidRPr="00255B59" w:rsidRDefault="00DA160F" w:rsidP="00A01F3E">
            <w:pPr>
              <w:spacing w:after="0" w:line="240" w:lineRule="auto"/>
              <w:rPr>
                <w:rFonts w:ascii="Arial" w:hAnsi="Arial" w:cs="Arial"/>
              </w:rPr>
            </w:pPr>
            <w:r w:rsidRPr="00255B59">
              <w:rPr>
                <w:rFonts w:ascii="Arial" w:hAnsi="Arial" w:cs="Arial"/>
              </w:rPr>
              <w:t>On-site</w:t>
            </w:r>
          </w:p>
        </w:tc>
      </w:tr>
      <w:tr w:rsidR="00255B59" w:rsidRPr="00255B59" w14:paraId="4B4C61CB" w14:textId="77777777" w:rsidTr="5E03FF27">
        <w:tc>
          <w:tcPr>
            <w:tcW w:w="3936" w:type="dxa"/>
          </w:tcPr>
          <w:p w14:paraId="6B99CC69" w14:textId="77777777" w:rsidR="005B1266" w:rsidRPr="00255B59" w:rsidRDefault="005B1266" w:rsidP="00A01F3E">
            <w:pPr>
              <w:spacing w:after="0" w:line="240" w:lineRule="auto"/>
              <w:rPr>
                <w:rFonts w:ascii="Arial" w:hAnsi="Arial" w:cs="Arial"/>
                <w:b/>
              </w:rPr>
            </w:pPr>
            <w:r w:rsidRPr="00255B59">
              <w:rPr>
                <w:rFonts w:ascii="Arial" w:hAnsi="Arial" w:cs="Arial"/>
                <w:b/>
              </w:rPr>
              <w:t>Language of Delivery:</w:t>
            </w:r>
          </w:p>
        </w:tc>
        <w:tc>
          <w:tcPr>
            <w:tcW w:w="5306" w:type="dxa"/>
          </w:tcPr>
          <w:p w14:paraId="7C3479B8" w14:textId="74E12C0B" w:rsidR="005B1266" w:rsidRPr="00255B59" w:rsidRDefault="00DA160F" w:rsidP="465B7982">
            <w:pPr>
              <w:spacing w:after="0" w:line="240" w:lineRule="auto"/>
              <w:rPr>
                <w:rFonts w:ascii="Arial" w:hAnsi="Arial" w:cs="Arial"/>
              </w:rPr>
            </w:pPr>
            <w:r w:rsidRPr="465B7982">
              <w:rPr>
                <w:rFonts w:ascii="Arial" w:hAnsi="Arial" w:cs="Arial"/>
              </w:rPr>
              <w:t>English</w:t>
            </w:r>
          </w:p>
          <w:p w14:paraId="0A6CB2C4" w14:textId="0D505E04" w:rsidR="005B1266" w:rsidRPr="00255B59" w:rsidRDefault="005B1266" w:rsidP="465B7982">
            <w:pPr>
              <w:spacing w:after="0" w:line="240" w:lineRule="auto"/>
              <w:rPr>
                <w:rFonts w:ascii="Arial" w:hAnsi="Arial" w:cs="Arial"/>
              </w:rPr>
            </w:pPr>
          </w:p>
        </w:tc>
      </w:tr>
      <w:tr w:rsidR="00255B59" w:rsidRPr="00255B59" w14:paraId="18E30DE3" w14:textId="77777777" w:rsidTr="5E03FF27">
        <w:tc>
          <w:tcPr>
            <w:tcW w:w="3936" w:type="dxa"/>
          </w:tcPr>
          <w:p w14:paraId="299897B4" w14:textId="77777777" w:rsidR="005B1266" w:rsidRPr="00255B59" w:rsidRDefault="005B1266" w:rsidP="00A01F3E">
            <w:pPr>
              <w:spacing w:after="0" w:line="240" w:lineRule="auto"/>
              <w:rPr>
                <w:rFonts w:ascii="Arial" w:hAnsi="Arial" w:cs="Arial"/>
                <w:b/>
              </w:rPr>
            </w:pPr>
            <w:r w:rsidRPr="00255B59">
              <w:rPr>
                <w:rFonts w:ascii="Arial" w:hAnsi="Arial" w:cs="Arial"/>
                <w:b/>
              </w:rPr>
              <w:t>Faculty:</w:t>
            </w:r>
          </w:p>
        </w:tc>
        <w:tc>
          <w:tcPr>
            <w:tcW w:w="5306" w:type="dxa"/>
          </w:tcPr>
          <w:p w14:paraId="6757369E" w14:textId="5B6C624A" w:rsidR="005B1266" w:rsidRPr="00255B59" w:rsidRDefault="66610347" w:rsidP="465B7982">
            <w:pPr>
              <w:spacing w:after="0" w:line="240" w:lineRule="auto"/>
              <w:rPr>
                <w:rFonts w:ascii="Arial" w:hAnsi="Arial" w:cs="Arial"/>
              </w:rPr>
            </w:pPr>
            <w:r w:rsidRPr="03D8E48D">
              <w:rPr>
                <w:rFonts w:ascii="Arial" w:hAnsi="Arial" w:cs="Arial"/>
              </w:rPr>
              <w:t xml:space="preserve">Faculty of </w:t>
            </w:r>
            <w:r w:rsidR="00DA160F" w:rsidRPr="03D8E48D">
              <w:rPr>
                <w:rFonts w:ascii="Arial" w:hAnsi="Arial" w:cs="Arial"/>
              </w:rPr>
              <w:t>Engineering</w:t>
            </w:r>
            <w:r w:rsidR="00F332C6">
              <w:rPr>
                <w:rFonts w:ascii="Arial" w:hAnsi="Arial" w:cs="Arial"/>
              </w:rPr>
              <w:t xml:space="preserve">, </w:t>
            </w:r>
            <w:r w:rsidR="00DA160F" w:rsidRPr="03D8E48D">
              <w:rPr>
                <w:rFonts w:ascii="Arial" w:hAnsi="Arial" w:cs="Arial"/>
              </w:rPr>
              <w:t>Computing</w:t>
            </w:r>
            <w:r w:rsidR="00F332C6">
              <w:rPr>
                <w:rFonts w:ascii="Arial" w:hAnsi="Arial" w:cs="Arial"/>
              </w:rPr>
              <w:t xml:space="preserve"> and the Environment</w:t>
            </w:r>
          </w:p>
        </w:tc>
      </w:tr>
      <w:tr w:rsidR="00255B59" w:rsidRPr="00255B59" w14:paraId="54F27A10" w14:textId="77777777" w:rsidTr="5E03FF27">
        <w:tc>
          <w:tcPr>
            <w:tcW w:w="3936" w:type="dxa"/>
          </w:tcPr>
          <w:p w14:paraId="42979B82" w14:textId="1313995C" w:rsidR="005B1266" w:rsidRPr="00255B59" w:rsidRDefault="005B1266" w:rsidP="465B7982">
            <w:pPr>
              <w:spacing w:after="0" w:line="240" w:lineRule="auto"/>
              <w:rPr>
                <w:rFonts w:ascii="Arial" w:hAnsi="Arial" w:cs="Arial"/>
                <w:b/>
                <w:bCs/>
              </w:rPr>
            </w:pPr>
            <w:r w:rsidRPr="1F366C78">
              <w:rPr>
                <w:rFonts w:ascii="Arial" w:hAnsi="Arial" w:cs="Arial"/>
                <w:b/>
                <w:bCs/>
              </w:rPr>
              <w:t>School:</w:t>
            </w:r>
          </w:p>
          <w:p w14:paraId="298B4A2E" w14:textId="71903A37" w:rsidR="005B1266" w:rsidRPr="00255B59" w:rsidRDefault="005B1266" w:rsidP="465B7982">
            <w:pPr>
              <w:spacing w:after="0" w:line="240" w:lineRule="auto"/>
              <w:rPr>
                <w:rFonts w:ascii="Arial" w:hAnsi="Arial" w:cs="Arial"/>
                <w:b/>
                <w:bCs/>
              </w:rPr>
            </w:pPr>
          </w:p>
        </w:tc>
        <w:tc>
          <w:tcPr>
            <w:tcW w:w="5306" w:type="dxa"/>
          </w:tcPr>
          <w:p w14:paraId="272F2BCC" w14:textId="0866A5B8" w:rsidR="005B1266" w:rsidRPr="00255B59" w:rsidRDefault="77EC840E" w:rsidP="03D8E48D">
            <w:pPr>
              <w:spacing w:after="0" w:line="240" w:lineRule="auto"/>
              <w:rPr>
                <w:rFonts w:ascii="Arial" w:hAnsi="Arial" w:cs="Arial"/>
              </w:rPr>
            </w:pPr>
            <w:r w:rsidRPr="03D8E48D">
              <w:rPr>
                <w:rFonts w:ascii="Arial" w:hAnsi="Arial" w:cs="Arial"/>
              </w:rPr>
              <w:t xml:space="preserve">School of </w:t>
            </w:r>
            <w:r w:rsidR="00A203AC" w:rsidRPr="03D8E48D">
              <w:rPr>
                <w:rFonts w:ascii="Arial" w:hAnsi="Arial" w:cs="Arial"/>
              </w:rPr>
              <w:t>Engineering and</w:t>
            </w:r>
            <w:r w:rsidR="6C0E31B1" w:rsidRPr="03D8E48D">
              <w:rPr>
                <w:rFonts w:ascii="Arial" w:hAnsi="Arial" w:cs="Arial"/>
              </w:rPr>
              <w:t xml:space="preserve"> the</w:t>
            </w:r>
            <w:r w:rsidR="00A203AC" w:rsidRPr="03D8E48D">
              <w:rPr>
                <w:rFonts w:ascii="Arial" w:hAnsi="Arial" w:cs="Arial"/>
              </w:rPr>
              <w:t xml:space="preserve"> Environment</w:t>
            </w:r>
          </w:p>
        </w:tc>
      </w:tr>
      <w:tr w:rsidR="5E03FF27" w14:paraId="56F1EFCF" w14:textId="77777777" w:rsidTr="5E03FF27">
        <w:tc>
          <w:tcPr>
            <w:tcW w:w="3851" w:type="dxa"/>
          </w:tcPr>
          <w:p w14:paraId="73A17108" w14:textId="49602B1B" w:rsidR="0DF9ED3D" w:rsidRDefault="0DF9ED3D" w:rsidP="5E03FF27">
            <w:pPr>
              <w:spacing w:line="240" w:lineRule="auto"/>
              <w:rPr>
                <w:rFonts w:ascii="Arial" w:hAnsi="Arial" w:cs="Arial"/>
                <w:b/>
                <w:bCs/>
              </w:rPr>
            </w:pPr>
            <w:r w:rsidRPr="5E03FF27">
              <w:rPr>
                <w:rFonts w:ascii="Arial" w:hAnsi="Arial" w:cs="Arial"/>
                <w:b/>
                <w:bCs/>
              </w:rPr>
              <w:t>Department:</w:t>
            </w:r>
          </w:p>
        </w:tc>
        <w:tc>
          <w:tcPr>
            <w:tcW w:w="5175" w:type="dxa"/>
          </w:tcPr>
          <w:p w14:paraId="15B005E1" w14:textId="3D8AC42F" w:rsidR="0DF9ED3D" w:rsidRDefault="0DF9ED3D" w:rsidP="5E03FF27">
            <w:pPr>
              <w:spacing w:line="240" w:lineRule="auto"/>
              <w:rPr>
                <w:rFonts w:ascii="Arial" w:hAnsi="Arial" w:cs="Arial"/>
              </w:rPr>
            </w:pPr>
            <w:r w:rsidRPr="5E03FF27">
              <w:rPr>
                <w:rFonts w:ascii="Arial" w:hAnsi="Arial" w:cs="Arial"/>
              </w:rPr>
              <w:t>Geography, Geology and the Environment</w:t>
            </w:r>
          </w:p>
        </w:tc>
      </w:tr>
      <w:tr w:rsidR="00255B59" w:rsidRPr="00255B59" w14:paraId="6EB1EBE2" w14:textId="77777777" w:rsidTr="5E03FF27">
        <w:tc>
          <w:tcPr>
            <w:tcW w:w="3936" w:type="dxa"/>
          </w:tcPr>
          <w:p w14:paraId="55C8B653" w14:textId="77777777" w:rsidR="005B1266" w:rsidRPr="00255B59" w:rsidRDefault="005B1266" w:rsidP="00A01F3E">
            <w:pPr>
              <w:spacing w:after="0" w:line="240" w:lineRule="auto"/>
              <w:rPr>
                <w:rFonts w:ascii="Arial" w:hAnsi="Arial" w:cs="Arial"/>
                <w:b/>
              </w:rPr>
            </w:pPr>
            <w:r w:rsidRPr="00255B59">
              <w:rPr>
                <w:rFonts w:ascii="Arial" w:hAnsi="Arial" w:cs="Arial"/>
                <w:b/>
              </w:rPr>
              <w:t>JAC</w:t>
            </w:r>
            <w:r w:rsidR="009B695C" w:rsidRPr="00255B59">
              <w:rPr>
                <w:rFonts w:ascii="Arial" w:hAnsi="Arial" w:cs="Arial"/>
                <w:b/>
              </w:rPr>
              <w:t>S</w:t>
            </w:r>
            <w:r w:rsidRPr="00255B59">
              <w:rPr>
                <w:rFonts w:ascii="Arial" w:hAnsi="Arial" w:cs="Arial"/>
                <w:b/>
              </w:rPr>
              <w:t xml:space="preserve"> code:</w:t>
            </w:r>
          </w:p>
        </w:tc>
        <w:tc>
          <w:tcPr>
            <w:tcW w:w="5306" w:type="dxa"/>
          </w:tcPr>
          <w:p w14:paraId="2B1DFF50" w14:textId="77777777" w:rsidR="005B1266" w:rsidRPr="00255B59" w:rsidRDefault="0043482F" w:rsidP="00A01F3E">
            <w:pPr>
              <w:spacing w:after="0" w:line="240" w:lineRule="auto"/>
              <w:rPr>
                <w:rFonts w:ascii="Arial" w:hAnsi="Arial" w:cs="Arial"/>
              </w:rPr>
            </w:pPr>
            <w:r w:rsidRPr="00255B59">
              <w:rPr>
                <w:rFonts w:ascii="Arial" w:hAnsi="Arial" w:cs="Arial"/>
              </w:rPr>
              <w:t>F800</w:t>
            </w:r>
            <w:r w:rsidR="005B1266" w:rsidRPr="00255B59">
              <w:rPr>
                <w:rFonts w:ascii="Arial" w:hAnsi="Arial" w:cs="Arial"/>
              </w:rPr>
              <w:t xml:space="preserve">  </w:t>
            </w:r>
          </w:p>
        </w:tc>
      </w:tr>
      <w:tr w:rsidR="00255B59" w:rsidRPr="00255B59" w14:paraId="61EDE835" w14:textId="77777777" w:rsidTr="5E03FF27">
        <w:tc>
          <w:tcPr>
            <w:tcW w:w="3936" w:type="dxa"/>
          </w:tcPr>
          <w:p w14:paraId="39FA8B3C" w14:textId="77777777" w:rsidR="005B1266" w:rsidRPr="00255B59" w:rsidRDefault="005B1266" w:rsidP="00A01F3E">
            <w:pPr>
              <w:spacing w:after="0" w:line="240" w:lineRule="auto"/>
              <w:rPr>
                <w:rFonts w:ascii="Arial" w:hAnsi="Arial" w:cs="Arial"/>
                <w:b/>
              </w:rPr>
            </w:pPr>
            <w:r w:rsidRPr="00255B59">
              <w:rPr>
                <w:rFonts w:ascii="Arial" w:hAnsi="Arial" w:cs="Arial"/>
                <w:b/>
              </w:rPr>
              <w:t>UCAS Code:</w:t>
            </w:r>
          </w:p>
        </w:tc>
        <w:tc>
          <w:tcPr>
            <w:tcW w:w="5306" w:type="dxa"/>
          </w:tcPr>
          <w:p w14:paraId="76614669" w14:textId="77777777" w:rsidR="005B1266" w:rsidRPr="00255B59" w:rsidRDefault="005B1266" w:rsidP="00A01F3E">
            <w:pPr>
              <w:spacing w:after="0" w:line="240" w:lineRule="auto"/>
              <w:rPr>
                <w:rFonts w:ascii="Arial" w:hAnsi="Arial" w:cs="Arial"/>
                <w:i/>
              </w:rPr>
            </w:pPr>
          </w:p>
        </w:tc>
      </w:tr>
      <w:tr w:rsidR="00255B59" w:rsidRPr="00255B59" w14:paraId="086B58C5" w14:textId="77777777" w:rsidTr="5E03FF27">
        <w:tc>
          <w:tcPr>
            <w:tcW w:w="3936" w:type="dxa"/>
          </w:tcPr>
          <w:p w14:paraId="5BE2016F" w14:textId="77777777" w:rsidR="005B1266" w:rsidRPr="00255B59" w:rsidRDefault="005B1266" w:rsidP="00A01F3E">
            <w:pPr>
              <w:spacing w:after="0" w:line="240" w:lineRule="auto"/>
              <w:rPr>
                <w:rFonts w:ascii="Arial" w:hAnsi="Arial" w:cs="Arial"/>
                <w:b/>
              </w:rPr>
            </w:pPr>
            <w:r w:rsidRPr="00255B59">
              <w:rPr>
                <w:rFonts w:ascii="Arial" w:hAnsi="Arial" w:cs="Arial"/>
                <w:b/>
              </w:rPr>
              <w:t>Course Code:</w:t>
            </w:r>
          </w:p>
        </w:tc>
        <w:tc>
          <w:tcPr>
            <w:tcW w:w="5306" w:type="dxa"/>
          </w:tcPr>
          <w:p w14:paraId="57590049" w14:textId="77777777" w:rsidR="005B1266" w:rsidRPr="00255B59" w:rsidRDefault="005B1266" w:rsidP="00A01F3E">
            <w:pPr>
              <w:spacing w:after="0" w:line="240" w:lineRule="auto"/>
              <w:rPr>
                <w:rFonts w:ascii="Arial" w:hAnsi="Arial" w:cs="Arial"/>
                <w:i/>
              </w:rPr>
            </w:pPr>
          </w:p>
        </w:tc>
      </w:tr>
      <w:tr w:rsidR="00255B59" w:rsidRPr="00255B59" w14:paraId="6A97E3F4" w14:textId="77777777" w:rsidTr="5E03FF27">
        <w:tc>
          <w:tcPr>
            <w:tcW w:w="3936" w:type="dxa"/>
          </w:tcPr>
          <w:p w14:paraId="41E8072F" w14:textId="77777777" w:rsidR="005B1266" w:rsidRPr="00255B59" w:rsidRDefault="005B1266" w:rsidP="00A01F3E">
            <w:pPr>
              <w:spacing w:after="0" w:line="240" w:lineRule="auto"/>
              <w:rPr>
                <w:rFonts w:ascii="Arial" w:hAnsi="Arial" w:cs="Arial"/>
                <w:b/>
              </w:rPr>
            </w:pPr>
            <w:r w:rsidRPr="00255B59">
              <w:rPr>
                <w:rFonts w:ascii="Arial" w:hAnsi="Arial" w:cs="Arial"/>
                <w:b/>
              </w:rPr>
              <w:t>Route Code:</w:t>
            </w:r>
          </w:p>
        </w:tc>
        <w:tc>
          <w:tcPr>
            <w:tcW w:w="5306" w:type="dxa"/>
          </w:tcPr>
          <w:p w14:paraId="0C5B615A" w14:textId="77777777" w:rsidR="005B1266" w:rsidRPr="00255B59" w:rsidRDefault="005B1266" w:rsidP="00A01F3E">
            <w:pPr>
              <w:spacing w:after="0" w:line="240" w:lineRule="auto"/>
              <w:rPr>
                <w:rFonts w:ascii="Arial" w:hAnsi="Arial" w:cs="Arial"/>
                <w:i/>
              </w:rPr>
            </w:pPr>
          </w:p>
        </w:tc>
      </w:tr>
      <w:tr w:rsidR="00255B59" w:rsidRPr="00255B59" w14:paraId="792F1AA2" w14:textId="77777777" w:rsidTr="5E03FF27">
        <w:tc>
          <w:tcPr>
            <w:tcW w:w="3936" w:type="dxa"/>
          </w:tcPr>
          <w:p w14:paraId="1A499DFC" w14:textId="77777777" w:rsidR="005B1266" w:rsidRPr="00255B59" w:rsidRDefault="005B1266" w:rsidP="00A01F3E">
            <w:pPr>
              <w:spacing w:after="0" w:line="240" w:lineRule="auto"/>
              <w:rPr>
                <w:rFonts w:ascii="Arial" w:hAnsi="Arial" w:cs="Arial"/>
                <w:b/>
              </w:rPr>
            </w:pPr>
          </w:p>
        </w:tc>
        <w:tc>
          <w:tcPr>
            <w:tcW w:w="5306" w:type="dxa"/>
          </w:tcPr>
          <w:p w14:paraId="5E7E3C41" w14:textId="77777777" w:rsidR="005B1266" w:rsidRPr="00255B59" w:rsidRDefault="005B1266" w:rsidP="00A01F3E">
            <w:pPr>
              <w:spacing w:after="0" w:line="240" w:lineRule="auto"/>
              <w:rPr>
                <w:rFonts w:ascii="Arial" w:hAnsi="Arial" w:cs="Arial"/>
                <w:i/>
              </w:rPr>
            </w:pPr>
          </w:p>
        </w:tc>
      </w:tr>
    </w:tbl>
    <w:p w14:paraId="127A3041" w14:textId="77777777" w:rsidR="00273789" w:rsidRPr="00255B59" w:rsidRDefault="00273789" w:rsidP="00273789">
      <w:pPr>
        <w:spacing w:line="240" w:lineRule="auto"/>
        <w:jc w:val="both"/>
        <w:rPr>
          <w:rFonts w:ascii="Arial" w:hAnsi="Arial" w:cs="Arial"/>
        </w:rPr>
      </w:pPr>
      <w:r w:rsidRPr="00255B59">
        <w:rPr>
          <w:rFonts w:ascii="Arial" w:hAnsi="Arial" w:cs="Arial"/>
        </w:rPr>
        <w:t>* The Professional Placement route adds an additional year</w:t>
      </w:r>
    </w:p>
    <w:p w14:paraId="03F828E4" w14:textId="77777777" w:rsidR="00612718" w:rsidRPr="00255B59" w:rsidRDefault="00612718" w:rsidP="00A01F3E">
      <w:pPr>
        <w:spacing w:line="240" w:lineRule="auto"/>
        <w:rPr>
          <w:rFonts w:ascii="Arial" w:hAnsi="Arial" w:cs="Arial"/>
        </w:rPr>
      </w:pPr>
    </w:p>
    <w:sectPr w:rsidR="00612718" w:rsidRPr="00255B59"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9370" w14:textId="77777777" w:rsidR="00472A27" w:rsidRDefault="00472A27" w:rsidP="006F4989">
      <w:pPr>
        <w:spacing w:after="0" w:line="240" w:lineRule="auto"/>
      </w:pPr>
      <w:r>
        <w:separator/>
      </w:r>
    </w:p>
  </w:endnote>
  <w:endnote w:type="continuationSeparator" w:id="0">
    <w:p w14:paraId="33C65B3C" w14:textId="77777777" w:rsidR="00472A27" w:rsidRDefault="00472A27" w:rsidP="006F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33C618D1" w:rsidR="00F67095" w:rsidRDefault="00F67095" w:rsidP="00152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923BC">
      <w:rPr>
        <w:rStyle w:val="PageNumber"/>
      </w:rPr>
      <w:fldChar w:fldCharType="separate"/>
    </w:r>
    <w:r w:rsidR="00B923BC">
      <w:rPr>
        <w:rStyle w:val="PageNumber"/>
        <w:noProof/>
      </w:rPr>
      <w:t>1</w:t>
    </w:r>
    <w:r>
      <w:rPr>
        <w:rStyle w:val="PageNumber"/>
      </w:rPr>
      <w:fldChar w:fldCharType="end"/>
    </w:r>
  </w:p>
  <w:p w14:paraId="70DF735C" w14:textId="77777777" w:rsidR="00F67095" w:rsidRDefault="00F6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021603"/>
      <w:docPartObj>
        <w:docPartGallery w:val="Page Numbers (Bottom of Page)"/>
        <w:docPartUnique/>
      </w:docPartObj>
    </w:sdtPr>
    <w:sdtEndPr>
      <w:rPr>
        <w:noProof/>
      </w:rPr>
    </w:sdtEndPr>
    <w:sdtContent>
      <w:p w14:paraId="428CAEB2" w14:textId="28787519" w:rsidR="001C1314" w:rsidRDefault="001C13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404BC9" w14:textId="5E7E86B9" w:rsidR="00F67095" w:rsidRDefault="00B923BC">
    <w:pPr>
      <w:pStyle w:val="Footer"/>
    </w:pPr>
    <w:r>
      <w:t xml:space="preserve">                                                                              2022-23 (V1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4A43" w14:textId="77777777" w:rsidR="00472A27" w:rsidRDefault="00472A27" w:rsidP="006F4989">
      <w:pPr>
        <w:spacing w:after="0" w:line="240" w:lineRule="auto"/>
      </w:pPr>
      <w:r>
        <w:separator/>
      </w:r>
    </w:p>
  </w:footnote>
  <w:footnote w:type="continuationSeparator" w:id="0">
    <w:p w14:paraId="5B743479" w14:textId="77777777" w:rsidR="00472A27" w:rsidRDefault="00472A27" w:rsidP="006F4989">
      <w:pPr>
        <w:spacing w:after="0" w:line="240" w:lineRule="auto"/>
      </w:pPr>
      <w:r>
        <w:continuationSeparator/>
      </w:r>
    </w:p>
  </w:footnote>
  <w:footnote w:id="1">
    <w:p w14:paraId="40EFA888" w14:textId="77777777" w:rsidR="00F67095" w:rsidRPr="00CC1B29" w:rsidRDefault="00F67095">
      <w:pPr>
        <w:pStyle w:val="FootnoteText"/>
        <w:rPr>
          <w:rFonts w:ascii="Arial" w:hAnsi="Arial" w:cs="Arial"/>
          <w:sz w:val="20"/>
          <w:szCs w:val="20"/>
          <w:lang w:val="en-US"/>
        </w:rPr>
      </w:pPr>
      <w:r w:rsidRPr="00CC1B29">
        <w:rPr>
          <w:rStyle w:val="FootnoteReference"/>
          <w:rFonts w:ascii="Arial" w:hAnsi="Arial" w:cs="Arial"/>
          <w:sz w:val="20"/>
          <w:szCs w:val="20"/>
        </w:rPr>
        <w:footnoteRef/>
      </w:r>
      <w:r w:rsidRPr="00CC1B29">
        <w:rPr>
          <w:rFonts w:ascii="Arial" w:hAnsi="Arial" w:cs="Arial"/>
          <w:sz w:val="20"/>
          <w:szCs w:val="20"/>
        </w:rPr>
        <w:t>Fieldwork incurs an additional financial cost and details regarding fees for field</w:t>
      </w:r>
      <w:r>
        <w:rPr>
          <w:rFonts w:ascii="Arial" w:hAnsi="Arial" w:cs="Arial"/>
          <w:sz w:val="20"/>
          <w:szCs w:val="20"/>
        </w:rPr>
        <w:t xml:space="preserve"> </w:t>
      </w:r>
      <w:r w:rsidRPr="00CC1B29">
        <w:rPr>
          <w:rFonts w:ascii="Arial" w:hAnsi="Arial" w:cs="Arial"/>
          <w:sz w:val="20"/>
          <w:szCs w:val="20"/>
        </w:rPr>
        <w:t>trips are specified in module guides</w:t>
      </w:r>
      <w:r>
        <w:rPr>
          <w:rFonts w:ascii="Arial" w:hAnsi="Arial" w:cs="Arial"/>
          <w:sz w:val="20"/>
          <w:szCs w:val="20"/>
        </w:rPr>
        <w:t xml:space="preserve"> and on Course website</w:t>
      </w:r>
      <w:r w:rsidRPr="00CC1B29">
        <w:rPr>
          <w:rFonts w:ascii="Arial" w:hAnsi="Arial" w:cs="Arial"/>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BEA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A0569"/>
    <w:multiLevelType w:val="hybridMultilevel"/>
    <w:tmpl w:val="8702DFAA"/>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67153"/>
    <w:multiLevelType w:val="hybridMultilevel"/>
    <w:tmpl w:val="78C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4295"/>
    <w:multiLevelType w:val="hybridMultilevel"/>
    <w:tmpl w:val="A996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F52A6"/>
    <w:multiLevelType w:val="hybridMultilevel"/>
    <w:tmpl w:val="E146E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9475D"/>
    <w:multiLevelType w:val="hybridMultilevel"/>
    <w:tmpl w:val="D864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17E4B"/>
    <w:multiLevelType w:val="hybridMultilevel"/>
    <w:tmpl w:val="0994F384"/>
    <w:lvl w:ilvl="0" w:tplc="9562341C">
      <w:start w:val="1"/>
      <w:numFmt w:val="bullet"/>
      <w:lvlText w:val=""/>
      <w:lvlJc w:val="left"/>
      <w:pPr>
        <w:tabs>
          <w:tab w:val="num" w:pos="1789"/>
        </w:tabs>
        <w:ind w:left="1789" w:hanging="360"/>
      </w:pPr>
      <w:rPr>
        <w:rFonts w:ascii="Symbol" w:hAnsi="Symbol" w:hint="default"/>
        <w:color w:val="auto"/>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551732F"/>
    <w:multiLevelType w:val="hybridMultilevel"/>
    <w:tmpl w:val="2264973A"/>
    <w:lvl w:ilvl="0" w:tplc="AB52F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4747C"/>
    <w:multiLevelType w:val="hybridMultilevel"/>
    <w:tmpl w:val="F70AF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516269"/>
    <w:multiLevelType w:val="hybridMultilevel"/>
    <w:tmpl w:val="54EEA9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6CA72BA"/>
    <w:multiLevelType w:val="hybridMultilevel"/>
    <w:tmpl w:val="4624301C"/>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60E95"/>
    <w:multiLevelType w:val="hybridMultilevel"/>
    <w:tmpl w:val="FB0A3D4E"/>
    <w:lvl w:ilvl="0" w:tplc="9562341C">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1661B6"/>
    <w:multiLevelType w:val="hybridMultilevel"/>
    <w:tmpl w:val="A81CC31A"/>
    <w:lvl w:ilvl="0" w:tplc="9562341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9C72C3"/>
    <w:multiLevelType w:val="hybridMultilevel"/>
    <w:tmpl w:val="E5965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053AAE"/>
    <w:multiLevelType w:val="hybridMultilevel"/>
    <w:tmpl w:val="E88CD676"/>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B71E32"/>
    <w:multiLevelType w:val="hybridMultilevel"/>
    <w:tmpl w:val="2A882344"/>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7324E8"/>
    <w:multiLevelType w:val="hybridMultilevel"/>
    <w:tmpl w:val="03BA3164"/>
    <w:lvl w:ilvl="0" w:tplc="9562341C">
      <w:start w:val="1"/>
      <w:numFmt w:val="bullet"/>
      <w:lvlText w:val=""/>
      <w:lvlJc w:val="left"/>
      <w:pPr>
        <w:tabs>
          <w:tab w:val="num" w:pos="1080"/>
        </w:tabs>
        <w:ind w:left="1080" w:hanging="360"/>
      </w:pPr>
      <w:rPr>
        <w:rFonts w:ascii="Symbol" w:hAnsi="Symbol" w:hint="default"/>
        <w:color w:val="auto"/>
      </w:rPr>
    </w:lvl>
    <w:lvl w:ilvl="1" w:tplc="0D40A24A" w:tentative="1">
      <w:start w:val="1"/>
      <w:numFmt w:val="bullet"/>
      <w:lvlText w:val="o"/>
      <w:lvlJc w:val="left"/>
      <w:pPr>
        <w:tabs>
          <w:tab w:val="num" w:pos="1440"/>
        </w:tabs>
        <w:ind w:left="1440" w:hanging="360"/>
      </w:pPr>
      <w:rPr>
        <w:rFonts w:ascii="Courier New" w:hAnsi="Courier New" w:cs="Courier New" w:hint="default"/>
      </w:rPr>
    </w:lvl>
    <w:lvl w:ilvl="2" w:tplc="5FBE8C66" w:tentative="1">
      <w:start w:val="1"/>
      <w:numFmt w:val="bullet"/>
      <w:lvlText w:val=""/>
      <w:lvlJc w:val="left"/>
      <w:pPr>
        <w:tabs>
          <w:tab w:val="num" w:pos="2160"/>
        </w:tabs>
        <w:ind w:left="2160" w:hanging="360"/>
      </w:pPr>
      <w:rPr>
        <w:rFonts w:ascii="Wingdings" w:hAnsi="Wingdings" w:hint="default"/>
      </w:rPr>
    </w:lvl>
    <w:lvl w:ilvl="3" w:tplc="9C7245A0" w:tentative="1">
      <w:start w:val="1"/>
      <w:numFmt w:val="bullet"/>
      <w:lvlText w:val=""/>
      <w:lvlJc w:val="left"/>
      <w:pPr>
        <w:tabs>
          <w:tab w:val="num" w:pos="2880"/>
        </w:tabs>
        <w:ind w:left="2880" w:hanging="360"/>
      </w:pPr>
      <w:rPr>
        <w:rFonts w:ascii="Symbol" w:hAnsi="Symbol" w:hint="default"/>
      </w:rPr>
    </w:lvl>
    <w:lvl w:ilvl="4" w:tplc="94AE45A6" w:tentative="1">
      <w:start w:val="1"/>
      <w:numFmt w:val="bullet"/>
      <w:lvlText w:val="o"/>
      <w:lvlJc w:val="left"/>
      <w:pPr>
        <w:tabs>
          <w:tab w:val="num" w:pos="3600"/>
        </w:tabs>
        <w:ind w:left="3600" w:hanging="360"/>
      </w:pPr>
      <w:rPr>
        <w:rFonts w:ascii="Courier New" w:hAnsi="Courier New" w:cs="Courier New" w:hint="default"/>
      </w:rPr>
    </w:lvl>
    <w:lvl w:ilvl="5" w:tplc="4536AE82" w:tentative="1">
      <w:start w:val="1"/>
      <w:numFmt w:val="bullet"/>
      <w:lvlText w:val=""/>
      <w:lvlJc w:val="left"/>
      <w:pPr>
        <w:tabs>
          <w:tab w:val="num" w:pos="4320"/>
        </w:tabs>
        <w:ind w:left="4320" w:hanging="360"/>
      </w:pPr>
      <w:rPr>
        <w:rFonts w:ascii="Wingdings" w:hAnsi="Wingdings" w:hint="default"/>
      </w:rPr>
    </w:lvl>
    <w:lvl w:ilvl="6" w:tplc="35A41EB4" w:tentative="1">
      <w:start w:val="1"/>
      <w:numFmt w:val="bullet"/>
      <w:lvlText w:val=""/>
      <w:lvlJc w:val="left"/>
      <w:pPr>
        <w:tabs>
          <w:tab w:val="num" w:pos="5040"/>
        </w:tabs>
        <w:ind w:left="5040" w:hanging="360"/>
      </w:pPr>
      <w:rPr>
        <w:rFonts w:ascii="Symbol" w:hAnsi="Symbol" w:hint="default"/>
      </w:rPr>
    </w:lvl>
    <w:lvl w:ilvl="7" w:tplc="34F88B70" w:tentative="1">
      <w:start w:val="1"/>
      <w:numFmt w:val="bullet"/>
      <w:lvlText w:val="o"/>
      <w:lvlJc w:val="left"/>
      <w:pPr>
        <w:tabs>
          <w:tab w:val="num" w:pos="5760"/>
        </w:tabs>
        <w:ind w:left="5760" w:hanging="360"/>
      </w:pPr>
      <w:rPr>
        <w:rFonts w:ascii="Courier New" w:hAnsi="Courier New" w:cs="Courier New" w:hint="default"/>
      </w:rPr>
    </w:lvl>
    <w:lvl w:ilvl="8" w:tplc="E55A51A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890360"/>
    <w:multiLevelType w:val="hybridMultilevel"/>
    <w:tmpl w:val="3C8EA3EA"/>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103A98"/>
    <w:multiLevelType w:val="hybridMultilevel"/>
    <w:tmpl w:val="2492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9D784E"/>
    <w:multiLevelType w:val="hybridMultilevel"/>
    <w:tmpl w:val="23944C68"/>
    <w:lvl w:ilvl="0" w:tplc="9562341C">
      <w:start w:val="1"/>
      <w:numFmt w:val="bullet"/>
      <w:lvlText w:val=""/>
      <w:lvlJc w:val="left"/>
      <w:pPr>
        <w:tabs>
          <w:tab w:val="num" w:pos="1080"/>
        </w:tabs>
        <w:ind w:left="1080" w:hanging="360"/>
      </w:pPr>
      <w:rPr>
        <w:rFonts w:ascii="Symbol" w:hAnsi="Symbol" w:hint="default"/>
        <w:color w:val="auto"/>
      </w:rPr>
    </w:lvl>
    <w:lvl w:ilvl="1" w:tplc="AEAEBFB8" w:tentative="1">
      <w:start w:val="1"/>
      <w:numFmt w:val="bullet"/>
      <w:lvlText w:val="o"/>
      <w:lvlJc w:val="left"/>
      <w:pPr>
        <w:tabs>
          <w:tab w:val="num" w:pos="1080"/>
        </w:tabs>
        <w:ind w:left="1080" w:hanging="360"/>
      </w:pPr>
      <w:rPr>
        <w:rFonts w:ascii="Courier New" w:hAnsi="Courier New" w:cs="Courier New" w:hint="default"/>
      </w:rPr>
    </w:lvl>
    <w:lvl w:ilvl="2" w:tplc="80F24E0A" w:tentative="1">
      <w:start w:val="1"/>
      <w:numFmt w:val="bullet"/>
      <w:lvlText w:val=""/>
      <w:lvlJc w:val="left"/>
      <w:pPr>
        <w:tabs>
          <w:tab w:val="num" w:pos="1800"/>
        </w:tabs>
        <w:ind w:left="1800" w:hanging="360"/>
      </w:pPr>
      <w:rPr>
        <w:rFonts w:ascii="Wingdings" w:hAnsi="Wingdings" w:hint="default"/>
      </w:rPr>
    </w:lvl>
    <w:lvl w:ilvl="3" w:tplc="59E06B22" w:tentative="1">
      <w:start w:val="1"/>
      <w:numFmt w:val="bullet"/>
      <w:lvlText w:val=""/>
      <w:lvlJc w:val="left"/>
      <w:pPr>
        <w:tabs>
          <w:tab w:val="num" w:pos="2520"/>
        </w:tabs>
        <w:ind w:left="2520" w:hanging="360"/>
      </w:pPr>
      <w:rPr>
        <w:rFonts w:ascii="Symbol" w:hAnsi="Symbol" w:hint="default"/>
      </w:rPr>
    </w:lvl>
    <w:lvl w:ilvl="4" w:tplc="92320CF4" w:tentative="1">
      <w:start w:val="1"/>
      <w:numFmt w:val="bullet"/>
      <w:lvlText w:val="o"/>
      <w:lvlJc w:val="left"/>
      <w:pPr>
        <w:tabs>
          <w:tab w:val="num" w:pos="3240"/>
        </w:tabs>
        <w:ind w:left="3240" w:hanging="360"/>
      </w:pPr>
      <w:rPr>
        <w:rFonts w:ascii="Courier New" w:hAnsi="Courier New" w:cs="Courier New" w:hint="default"/>
      </w:rPr>
    </w:lvl>
    <w:lvl w:ilvl="5" w:tplc="5CE6594E" w:tentative="1">
      <w:start w:val="1"/>
      <w:numFmt w:val="bullet"/>
      <w:lvlText w:val=""/>
      <w:lvlJc w:val="left"/>
      <w:pPr>
        <w:tabs>
          <w:tab w:val="num" w:pos="3960"/>
        </w:tabs>
        <w:ind w:left="3960" w:hanging="360"/>
      </w:pPr>
      <w:rPr>
        <w:rFonts w:ascii="Wingdings" w:hAnsi="Wingdings" w:hint="default"/>
      </w:rPr>
    </w:lvl>
    <w:lvl w:ilvl="6" w:tplc="9B163314" w:tentative="1">
      <w:start w:val="1"/>
      <w:numFmt w:val="bullet"/>
      <w:lvlText w:val=""/>
      <w:lvlJc w:val="left"/>
      <w:pPr>
        <w:tabs>
          <w:tab w:val="num" w:pos="4680"/>
        </w:tabs>
        <w:ind w:left="4680" w:hanging="360"/>
      </w:pPr>
      <w:rPr>
        <w:rFonts w:ascii="Symbol" w:hAnsi="Symbol" w:hint="default"/>
      </w:rPr>
    </w:lvl>
    <w:lvl w:ilvl="7" w:tplc="165ACFE2" w:tentative="1">
      <w:start w:val="1"/>
      <w:numFmt w:val="bullet"/>
      <w:lvlText w:val="o"/>
      <w:lvlJc w:val="left"/>
      <w:pPr>
        <w:tabs>
          <w:tab w:val="num" w:pos="5400"/>
        </w:tabs>
        <w:ind w:left="5400" w:hanging="360"/>
      </w:pPr>
      <w:rPr>
        <w:rFonts w:ascii="Courier New" w:hAnsi="Courier New" w:cs="Courier New" w:hint="default"/>
      </w:rPr>
    </w:lvl>
    <w:lvl w:ilvl="8" w:tplc="CF543E2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1A555A"/>
    <w:multiLevelType w:val="hybridMultilevel"/>
    <w:tmpl w:val="59AA24B6"/>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6567D5"/>
    <w:multiLevelType w:val="hybridMultilevel"/>
    <w:tmpl w:val="211EBC7E"/>
    <w:lvl w:ilvl="0" w:tplc="9562341C">
      <w:start w:val="1"/>
      <w:numFmt w:val="bullet"/>
      <w:lvlText w:val=""/>
      <w:lvlJc w:val="left"/>
      <w:pPr>
        <w:tabs>
          <w:tab w:val="num" w:pos="1200"/>
        </w:tabs>
        <w:ind w:left="1200" w:hanging="360"/>
      </w:pPr>
      <w:rPr>
        <w:rFonts w:ascii="Symbol" w:hAnsi="Symbol" w:hint="default"/>
        <w:color w:val="auto"/>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A3436A"/>
    <w:multiLevelType w:val="hybridMultilevel"/>
    <w:tmpl w:val="F5C87C26"/>
    <w:lvl w:ilvl="0" w:tplc="38F476D2">
      <w:start w:val="1"/>
      <w:numFmt w:val="lowerLetter"/>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39531B9"/>
    <w:multiLevelType w:val="hybridMultilevel"/>
    <w:tmpl w:val="0466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B05AC8"/>
    <w:multiLevelType w:val="hybridMultilevel"/>
    <w:tmpl w:val="FDC2A812"/>
    <w:lvl w:ilvl="0" w:tplc="9562341C">
      <w:start w:val="1"/>
      <w:numFmt w:val="bullet"/>
      <w:lvlText w:val=""/>
      <w:lvlJc w:val="left"/>
      <w:pPr>
        <w:tabs>
          <w:tab w:val="num" w:pos="1069"/>
        </w:tabs>
        <w:ind w:left="1069" w:hanging="360"/>
      </w:pPr>
      <w:rPr>
        <w:rFonts w:ascii="Symbol" w:hAnsi="Symbol" w:hint="default"/>
        <w:color w:val="auto"/>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35" w15:restartNumberingAfterBreak="0">
    <w:nsid w:val="57F80896"/>
    <w:multiLevelType w:val="hybridMultilevel"/>
    <w:tmpl w:val="0A9A3B64"/>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E384EF2"/>
    <w:multiLevelType w:val="hybridMultilevel"/>
    <w:tmpl w:val="0A06D716"/>
    <w:lvl w:ilvl="0" w:tplc="D582824E">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B76E2F"/>
    <w:multiLevelType w:val="hybridMultilevel"/>
    <w:tmpl w:val="84D4375C"/>
    <w:lvl w:ilvl="0" w:tplc="9562341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FDB23EC"/>
    <w:multiLevelType w:val="hybridMultilevel"/>
    <w:tmpl w:val="A690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1D7E81"/>
    <w:multiLevelType w:val="hybridMultilevel"/>
    <w:tmpl w:val="DA0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5E076B"/>
    <w:multiLevelType w:val="hybridMultilevel"/>
    <w:tmpl w:val="4BA69908"/>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4" w15:restartNumberingAfterBreak="0">
    <w:nsid w:val="688A4325"/>
    <w:multiLevelType w:val="hybridMultilevel"/>
    <w:tmpl w:val="6540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B06399"/>
    <w:multiLevelType w:val="hybridMultilevel"/>
    <w:tmpl w:val="50927DF8"/>
    <w:lvl w:ilvl="0" w:tplc="9562341C">
      <w:start w:val="1"/>
      <w:numFmt w:val="bullet"/>
      <w:lvlText w:val=""/>
      <w:lvlJc w:val="left"/>
      <w:pPr>
        <w:tabs>
          <w:tab w:val="num" w:pos="1080"/>
        </w:tabs>
        <w:ind w:left="1080" w:hanging="360"/>
      </w:pPr>
      <w:rPr>
        <w:rFonts w:ascii="Symbol" w:hAnsi="Symbol" w:hint="default"/>
        <w:color w:val="auto"/>
      </w:rPr>
    </w:lvl>
    <w:lvl w:ilvl="1" w:tplc="98A6A084" w:tentative="1">
      <w:start w:val="1"/>
      <w:numFmt w:val="bullet"/>
      <w:lvlText w:val="o"/>
      <w:lvlJc w:val="left"/>
      <w:pPr>
        <w:tabs>
          <w:tab w:val="num" w:pos="1080"/>
        </w:tabs>
        <w:ind w:left="1080" w:hanging="360"/>
      </w:pPr>
      <w:rPr>
        <w:rFonts w:ascii="Courier New" w:hAnsi="Courier New" w:cs="Courier New" w:hint="default"/>
      </w:rPr>
    </w:lvl>
    <w:lvl w:ilvl="2" w:tplc="9AD6B434" w:tentative="1">
      <w:start w:val="1"/>
      <w:numFmt w:val="bullet"/>
      <w:lvlText w:val=""/>
      <w:lvlJc w:val="left"/>
      <w:pPr>
        <w:tabs>
          <w:tab w:val="num" w:pos="1800"/>
        </w:tabs>
        <w:ind w:left="1800" w:hanging="360"/>
      </w:pPr>
      <w:rPr>
        <w:rFonts w:ascii="Wingdings" w:hAnsi="Wingdings" w:hint="default"/>
      </w:rPr>
    </w:lvl>
    <w:lvl w:ilvl="3" w:tplc="A91E7D16" w:tentative="1">
      <w:start w:val="1"/>
      <w:numFmt w:val="bullet"/>
      <w:lvlText w:val=""/>
      <w:lvlJc w:val="left"/>
      <w:pPr>
        <w:tabs>
          <w:tab w:val="num" w:pos="2520"/>
        </w:tabs>
        <w:ind w:left="2520" w:hanging="360"/>
      </w:pPr>
      <w:rPr>
        <w:rFonts w:ascii="Symbol" w:hAnsi="Symbol" w:hint="default"/>
      </w:rPr>
    </w:lvl>
    <w:lvl w:ilvl="4" w:tplc="3DECDF6E" w:tentative="1">
      <w:start w:val="1"/>
      <w:numFmt w:val="bullet"/>
      <w:lvlText w:val="o"/>
      <w:lvlJc w:val="left"/>
      <w:pPr>
        <w:tabs>
          <w:tab w:val="num" w:pos="3240"/>
        </w:tabs>
        <w:ind w:left="3240" w:hanging="360"/>
      </w:pPr>
      <w:rPr>
        <w:rFonts w:ascii="Courier New" w:hAnsi="Courier New" w:cs="Courier New" w:hint="default"/>
      </w:rPr>
    </w:lvl>
    <w:lvl w:ilvl="5" w:tplc="FE7ED13A" w:tentative="1">
      <w:start w:val="1"/>
      <w:numFmt w:val="bullet"/>
      <w:lvlText w:val=""/>
      <w:lvlJc w:val="left"/>
      <w:pPr>
        <w:tabs>
          <w:tab w:val="num" w:pos="3960"/>
        </w:tabs>
        <w:ind w:left="3960" w:hanging="360"/>
      </w:pPr>
      <w:rPr>
        <w:rFonts w:ascii="Wingdings" w:hAnsi="Wingdings" w:hint="default"/>
      </w:rPr>
    </w:lvl>
    <w:lvl w:ilvl="6" w:tplc="350EE58E" w:tentative="1">
      <w:start w:val="1"/>
      <w:numFmt w:val="bullet"/>
      <w:lvlText w:val=""/>
      <w:lvlJc w:val="left"/>
      <w:pPr>
        <w:tabs>
          <w:tab w:val="num" w:pos="4680"/>
        </w:tabs>
        <w:ind w:left="4680" w:hanging="360"/>
      </w:pPr>
      <w:rPr>
        <w:rFonts w:ascii="Symbol" w:hAnsi="Symbol" w:hint="default"/>
      </w:rPr>
    </w:lvl>
    <w:lvl w:ilvl="7" w:tplc="04F47BAC" w:tentative="1">
      <w:start w:val="1"/>
      <w:numFmt w:val="bullet"/>
      <w:lvlText w:val="o"/>
      <w:lvlJc w:val="left"/>
      <w:pPr>
        <w:tabs>
          <w:tab w:val="num" w:pos="5400"/>
        </w:tabs>
        <w:ind w:left="5400" w:hanging="360"/>
      </w:pPr>
      <w:rPr>
        <w:rFonts w:ascii="Courier New" w:hAnsi="Courier New" w:cs="Courier New" w:hint="default"/>
      </w:rPr>
    </w:lvl>
    <w:lvl w:ilvl="8" w:tplc="F564C970"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CD44F66"/>
    <w:multiLevelType w:val="hybridMultilevel"/>
    <w:tmpl w:val="78663DCA"/>
    <w:lvl w:ilvl="0" w:tplc="288272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96DFD"/>
    <w:multiLevelType w:val="hybridMultilevel"/>
    <w:tmpl w:val="F6C21150"/>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837D54"/>
    <w:multiLevelType w:val="hybridMultilevel"/>
    <w:tmpl w:val="C472EB12"/>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E51525"/>
    <w:multiLevelType w:val="hybridMultilevel"/>
    <w:tmpl w:val="58146998"/>
    <w:lvl w:ilvl="0" w:tplc="9562341C">
      <w:start w:val="1"/>
      <w:numFmt w:val="bullet"/>
      <w:lvlText w:val=""/>
      <w:lvlJc w:val="left"/>
      <w:pPr>
        <w:tabs>
          <w:tab w:val="num" w:pos="971"/>
        </w:tabs>
        <w:ind w:left="971" w:hanging="360"/>
      </w:pPr>
      <w:rPr>
        <w:rFonts w:ascii="Symbol" w:hAnsi="Symbol" w:hint="default"/>
        <w:color w:val="auto"/>
      </w:rPr>
    </w:lvl>
    <w:lvl w:ilvl="1" w:tplc="08090005">
      <w:start w:val="1"/>
      <w:numFmt w:val="bullet"/>
      <w:lvlText w:val=""/>
      <w:lvlJc w:val="left"/>
      <w:pPr>
        <w:tabs>
          <w:tab w:val="num" w:pos="1800"/>
        </w:tabs>
        <w:ind w:left="1800" w:hanging="360"/>
      </w:pPr>
      <w:rPr>
        <w:rFonts w:ascii="Wingdings" w:hAnsi="Wingdings" w:hint="default"/>
        <w:color w:val="auto"/>
      </w:rPr>
    </w:lvl>
    <w:lvl w:ilvl="2" w:tplc="C9520232">
      <w:start w:val="3"/>
      <w:numFmt w:val="lowerLetter"/>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0" w15:restartNumberingAfterBreak="0">
    <w:nsid w:val="7A6B2558"/>
    <w:multiLevelType w:val="hybridMultilevel"/>
    <w:tmpl w:val="99A6FAFE"/>
    <w:lvl w:ilvl="0" w:tplc="9562341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1" w15:restartNumberingAfterBreak="0">
    <w:nsid w:val="7AA42B77"/>
    <w:multiLevelType w:val="hybridMultilevel"/>
    <w:tmpl w:val="59F0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136332">
    <w:abstractNumId w:val="19"/>
  </w:num>
  <w:num w:numId="2" w16cid:durableId="242839686">
    <w:abstractNumId w:val="23"/>
  </w:num>
  <w:num w:numId="3" w16cid:durableId="2006398243">
    <w:abstractNumId w:val="17"/>
  </w:num>
  <w:num w:numId="4" w16cid:durableId="1083380776">
    <w:abstractNumId w:val="22"/>
  </w:num>
  <w:num w:numId="5" w16cid:durableId="322705373">
    <w:abstractNumId w:val="2"/>
  </w:num>
  <w:num w:numId="6" w16cid:durableId="1112021346">
    <w:abstractNumId w:val="30"/>
  </w:num>
  <w:num w:numId="7" w16cid:durableId="373193732">
    <w:abstractNumId w:val="20"/>
  </w:num>
  <w:num w:numId="8" w16cid:durableId="544829630">
    <w:abstractNumId w:val="7"/>
  </w:num>
  <w:num w:numId="9" w16cid:durableId="1270548243">
    <w:abstractNumId w:val="41"/>
  </w:num>
  <w:num w:numId="10" w16cid:durableId="818767437">
    <w:abstractNumId w:val="31"/>
  </w:num>
  <w:num w:numId="11" w16cid:durableId="2071686113">
    <w:abstractNumId w:val="43"/>
  </w:num>
  <w:num w:numId="12" w16cid:durableId="226500639">
    <w:abstractNumId w:val="0"/>
  </w:num>
  <w:num w:numId="13" w16cid:durableId="1063868066">
    <w:abstractNumId w:val="9"/>
  </w:num>
  <w:num w:numId="14" w16cid:durableId="55863422">
    <w:abstractNumId w:val="21"/>
  </w:num>
  <w:num w:numId="15" w16cid:durableId="1374964837">
    <w:abstractNumId w:val="36"/>
  </w:num>
  <w:num w:numId="16" w16cid:durableId="1185636589">
    <w:abstractNumId w:val="42"/>
  </w:num>
  <w:num w:numId="17" w16cid:durableId="15230834">
    <w:abstractNumId w:val="48"/>
  </w:num>
  <w:num w:numId="18" w16cid:durableId="1846482394">
    <w:abstractNumId w:val="38"/>
  </w:num>
  <w:num w:numId="19" w16cid:durableId="496388121">
    <w:abstractNumId w:val="46"/>
  </w:num>
  <w:num w:numId="20" w16cid:durableId="1150710577">
    <w:abstractNumId w:val="35"/>
  </w:num>
  <w:num w:numId="21" w16cid:durableId="418716682">
    <w:abstractNumId w:val="50"/>
  </w:num>
  <w:num w:numId="22" w16cid:durableId="2111848781">
    <w:abstractNumId w:val="16"/>
  </w:num>
  <w:num w:numId="23" w16cid:durableId="1861505717">
    <w:abstractNumId w:val="1"/>
  </w:num>
  <w:num w:numId="24" w16cid:durableId="20013413">
    <w:abstractNumId w:val="15"/>
  </w:num>
  <w:num w:numId="25" w16cid:durableId="1687636741">
    <w:abstractNumId w:val="29"/>
  </w:num>
  <w:num w:numId="26" w16cid:durableId="1012949399">
    <w:abstractNumId w:val="25"/>
  </w:num>
  <w:num w:numId="27" w16cid:durableId="1853031803">
    <w:abstractNumId w:val="49"/>
  </w:num>
  <w:num w:numId="28" w16cid:durableId="478694178">
    <w:abstractNumId w:val="47"/>
  </w:num>
  <w:num w:numId="29" w16cid:durableId="703214076">
    <w:abstractNumId w:val="24"/>
  </w:num>
  <w:num w:numId="30" w16cid:durableId="1263105486">
    <w:abstractNumId w:val="27"/>
  </w:num>
  <w:num w:numId="31" w16cid:durableId="1867399322">
    <w:abstractNumId w:val="28"/>
  </w:num>
  <w:num w:numId="32" w16cid:durableId="1048067143">
    <w:abstractNumId w:val="45"/>
  </w:num>
  <w:num w:numId="33" w16cid:durableId="858395396">
    <w:abstractNumId w:val="32"/>
  </w:num>
  <w:num w:numId="34" w16cid:durableId="1326474021">
    <w:abstractNumId w:val="51"/>
  </w:num>
  <w:num w:numId="35" w16cid:durableId="1745370075">
    <w:abstractNumId w:val="14"/>
  </w:num>
  <w:num w:numId="36" w16cid:durableId="559484190">
    <w:abstractNumId w:val="18"/>
  </w:num>
  <w:num w:numId="37" w16cid:durableId="1214124761">
    <w:abstractNumId w:val="13"/>
  </w:num>
  <w:num w:numId="38" w16cid:durableId="823088584">
    <w:abstractNumId w:val="34"/>
  </w:num>
  <w:num w:numId="39" w16cid:durableId="1352099734">
    <w:abstractNumId w:val="5"/>
  </w:num>
  <w:num w:numId="40" w16cid:durableId="5258250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8135560">
    <w:abstractNumId w:val="11"/>
  </w:num>
  <w:num w:numId="42" w16cid:durableId="279384902">
    <w:abstractNumId w:val="37"/>
  </w:num>
  <w:num w:numId="43" w16cid:durableId="846291379">
    <w:abstractNumId w:val="10"/>
  </w:num>
  <w:num w:numId="44" w16cid:durableId="1629823205">
    <w:abstractNumId w:val="3"/>
  </w:num>
  <w:num w:numId="45" w16cid:durableId="504710246">
    <w:abstractNumId w:val="12"/>
  </w:num>
  <w:num w:numId="46" w16cid:durableId="436099174">
    <w:abstractNumId w:val="39"/>
  </w:num>
  <w:num w:numId="47" w16cid:durableId="1152022625">
    <w:abstractNumId w:val="52"/>
  </w:num>
  <w:num w:numId="48" w16cid:durableId="1336879403">
    <w:abstractNumId w:val="40"/>
  </w:num>
  <w:num w:numId="49" w16cid:durableId="1641492671">
    <w:abstractNumId w:val="8"/>
  </w:num>
  <w:num w:numId="50" w16cid:durableId="389813911">
    <w:abstractNumId w:val="26"/>
  </w:num>
  <w:num w:numId="51" w16cid:durableId="1558928358">
    <w:abstractNumId w:val="33"/>
  </w:num>
  <w:num w:numId="52" w16cid:durableId="1597595583">
    <w:abstractNumId w:val="4"/>
  </w:num>
  <w:num w:numId="53" w16cid:durableId="1562597792">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32A9"/>
    <w:rsid w:val="0000504E"/>
    <w:rsid w:val="000055DF"/>
    <w:rsid w:val="00010B16"/>
    <w:rsid w:val="000159FA"/>
    <w:rsid w:val="00016F7A"/>
    <w:rsid w:val="00024161"/>
    <w:rsid w:val="00024E41"/>
    <w:rsid w:val="00031185"/>
    <w:rsid w:val="000402CB"/>
    <w:rsid w:val="00042032"/>
    <w:rsid w:val="000424C9"/>
    <w:rsid w:val="000454EB"/>
    <w:rsid w:val="000508FC"/>
    <w:rsid w:val="000526BF"/>
    <w:rsid w:val="0005296E"/>
    <w:rsid w:val="00067802"/>
    <w:rsid w:val="00067F98"/>
    <w:rsid w:val="00070FD9"/>
    <w:rsid w:val="00071DAD"/>
    <w:rsid w:val="0007548F"/>
    <w:rsid w:val="00077329"/>
    <w:rsid w:val="00077418"/>
    <w:rsid w:val="00080B4F"/>
    <w:rsid w:val="00081B36"/>
    <w:rsid w:val="000820CA"/>
    <w:rsid w:val="0008450E"/>
    <w:rsid w:val="00087C8E"/>
    <w:rsid w:val="00092CF5"/>
    <w:rsid w:val="00093077"/>
    <w:rsid w:val="000933DD"/>
    <w:rsid w:val="000A0C8C"/>
    <w:rsid w:val="000A6A04"/>
    <w:rsid w:val="000A7506"/>
    <w:rsid w:val="000B2C54"/>
    <w:rsid w:val="000B5909"/>
    <w:rsid w:val="000D2AF9"/>
    <w:rsid w:val="000E6267"/>
    <w:rsid w:val="000E7E2D"/>
    <w:rsid w:val="000F1E27"/>
    <w:rsid w:val="00101787"/>
    <w:rsid w:val="00101DC6"/>
    <w:rsid w:val="00106B9D"/>
    <w:rsid w:val="00115199"/>
    <w:rsid w:val="00115766"/>
    <w:rsid w:val="00126B0B"/>
    <w:rsid w:val="00132044"/>
    <w:rsid w:val="00132EF4"/>
    <w:rsid w:val="00133D2A"/>
    <w:rsid w:val="00134C24"/>
    <w:rsid w:val="00135A17"/>
    <w:rsid w:val="00140388"/>
    <w:rsid w:val="00140A75"/>
    <w:rsid w:val="00145DF6"/>
    <w:rsid w:val="00152515"/>
    <w:rsid w:val="001526CE"/>
    <w:rsid w:val="00152E2D"/>
    <w:rsid w:val="00157E3E"/>
    <w:rsid w:val="00167D4C"/>
    <w:rsid w:val="0017083D"/>
    <w:rsid w:val="001723BE"/>
    <w:rsid w:val="001753BD"/>
    <w:rsid w:val="00177CF1"/>
    <w:rsid w:val="00191895"/>
    <w:rsid w:val="001961DD"/>
    <w:rsid w:val="00197993"/>
    <w:rsid w:val="001A02EF"/>
    <w:rsid w:val="001A032D"/>
    <w:rsid w:val="001B15E7"/>
    <w:rsid w:val="001B70BD"/>
    <w:rsid w:val="001B7DC1"/>
    <w:rsid w:val="001C1314"/>
    <w:rsid w:val="001C23AC"/>
    <w:rsid w:val="001D01E6"/>
    <w:rsid w:val="001D39A2"/>
    <w:rsid w:val="001F1D41"/>
    <w:rsid w:val="001F4569"/>
    <w:rsid w:val="001F4932"/>
    <w:rsid w:val="001F7BA3"/>
    <w:rsid w:val="001F7BB3"/>
    <w:rsid w:val="00200B76"/>
    <w:rsid w:val="0020121A"/>
    <w:rsid w:val="00202AED"/>
    <w:rsid w:val="00206576"/>
    <w:rsid w:val="00206EEF"/>
    <w:rsid w:val="00223A58"/>
    <w:rsid w:val="00224D2A"/>
    <w:rsid w:val="0022523D"/>
    <w:rsid w:val="0023160C"/>
    <w:rsid w:val="00234583"/>
    <w:rsid w:val="00240897"/>
    <w:rsid w:val="00245254"/>
    <w:rsid w:val="002473CC"/>
    <w:rsid w:val="00255B59"/>
    <w:rsid w:val="0026372A"/>
    <w:rsid w:val="002649AE"/>
    <w:rsid w:val="00273789"/>
    <w:rsid w:val="00275005"/>
    <w:rsid w:val="00277C95"/>
    <w:rsid w:val="00283BC6"/>
    <w:rsid w:val="00291F8D"/>
    <w:rsid w:val="00295787"/>
    <w:rsid w:val="00296545"/>
    <w:rsid w:val="002A0257"/>
    <w:rsid w:val="002A1499"/>
    <w:rsid w:val="002A6B12"/>
    <w:rsid w:val="002B06FD"/>
    <w:rsid w:val="002B46B2"/>
    <w:rsid w:val="002B49A9"/>
    <w:rsid w:val="002B6112"/>
    <w:rsid w:val="002C0E7A"/>
    <w:rsid w:val="002C120F"/>
    <w:rsid w:val="002C2711"/>
    <w:rsid w:val="002C2C6F"/>
    <w:rsid w:val="002C52C7"/>
    <w:rsid w:val="002C6338"/>
    <w:rsid w:val="002C669C"/>
    <w:rsid w:val="002D187A"/>
    <w:rsid w:val="002D18F3"/>
    <w:rsid w:val="002D4032"/>
    <w:rsid w:val="002D6488"/>
    <w:rsid w:val="002E04CD"/>
    <w:rsid w:val="002E4FE8"/>
    <w:rsid w:val="002F02FF"/>
    <w:rsid w:val="002F0B94"/>
    <w:rsid w:val="002F0ED4"/>
    <w:rsid w:val="003007B3"/>
    <w:rsid w:val="003052F6"/>
    <w:rsid w:val="00316631"/>
    <w:rsid w:val="00316D9A"/>
    <w:rsid w:val="00316F45"/>
    <w:rsid w:val="003365C8"/>
    <w:rsid w:val="0033E285"/>
    <w:rsid w:val="00340A74"/>
    <w:rsid w:val="0034621F"/>
    <w:rsid w:val="00346B64"/>
    <w:rsid w:val="00347A8D"/>
    <w:rsid w:val="00352776"/>
    <w:rsid w:val="00356651"/>
    <w:rsid w:val="00356EEA"/>
    <w:rsid w:val="00360836"/>
    <w:rsid w:val="003659B2"/>
    <w:rsid w:val="00366887"/>
    <w:rsid w:val="00380456"/>
    <w:rsid w:val="00381937"/>
    <w:rsid w:val="00386E20"/>
    <w:rsid w:val="00390077"/>
    <w:rsid w:val="003928DC"/>
    <w:rsid w:val="00392A02"/>
    <w:rsid w:val="00393B39"/>
    <w:rsid w:val="00395502"/>
    <w:rsid w:val="003A4226"/>
    <w:rsid w:val="003A7A5F"/>
    <w:rsid w:val="003A7CA4"/>
    <w:rsid w:val="003B785B"/>
    <w:rsid w:val="003B7873"/>
    <w:rsid w:val="003C3ADD"/>
    <w:rsid w:val="003C3BAD"/>
    <w:rsid w:val="003C678B"/>
    <w:rsid w:val="003C6D13"/>
    <w:rsid w:val="003C7792"/>
    <w:rsid w:val="003D435C"/>
    <w:rsid w:val="003D6C8C"/>
    <w:rsid w:val="003E6F26"/>
    <w:rsid w:val="003E7637"/>
    <w:rsid w:val="003F1D5D"/>
    <w:rsid w:val="003F2E73"/>
    <w:rsid w:val="003F4DAC"/>
    <w:rsid w:val="003F50C1"/>
    <w:rsid w:val="004002CB"/>
    <w:rsid w:val="00402286"/>
    <w:rsid w:val="00411F2A"/>
    <w:rsid w:val="004135D2"/>
    <w:rsid w:val="004139C7"/>
    <w:rsid w:val="004225E3"/>
    <w:rsid w:val="0043139D"/>
    <w:rsid w:val="00434297"/>
    <w:rsid w:val="0043482F"/>
    <w:rsid w:val="0043519F"/>
    <w:rsid w:val="00437522"/>
    <w:rsid w:val="004404AB"/>
    <w:rsid w:val="004572D6"/>
    <w:rsid w:val="00457A1C"/>
    <w:rsid w:val="004636DA"/>
    <w:rsid w:val="00463874"/>
    <w:rsid w:val="00466356"/>
    <w:rsid w:val="00467463"/>
    <w:rsid w:val="00472A27"/>
    <w:rsid w:val="0048142E"/>
    <w:rsid w:val="00481E85"/>
    <w:rsid w:val="0048517A"/>
    <w:rsid w:val="00487389"/>
    <w:rsid w:val="00491D6D"/>
    <w:rsid w:val="00492D94"/>
    <w:rsid w:val="00495CC2"/>
    <w:rsid w:val="004A0D61"/>
    <w:rsid w:val="004A2070"/>
    <w:rsid w:val="004A33B3"/>
    <w:rsid w:val="004A34CB"/>
    <w:rsid w:val="004A565E"/>
    <w:rsid w:val="004A7345"/>
    <w:rsid w:val="004B1F19"/>
    <w:rsid w:val="004B24FE"/>
    <w:rsid w:val="004B48E3"/>
    <w:rsid w:val="004C3FC6"/>
    <w:rsid w:val="004C62EE"/>
    <w:rsid w:val="004D1399"/>
    <w:rsid w:val="004D3E62"/>
    <w:rsid w:val="004D79EA"/>
    <w:rsid w:val="004E40CC"/>
    <w:rsid w:val="00503326"/>
    <w:rsid w:val="00514031"/>
    <w:rsid w:val="0052366F"/>
    <w:rsid w:val="00530F74"/>
    <w:rsid w:val="00535409"/>
    <w:rsid w:val="00540511"/>
    <w:rsid w:val="0055072F"/>
    <w:rsid w:val="0055730D"/>
    <w:rsid w:val="005605BE"/>
    <w:rsid w:val="00560D28"/>
    <w:rsid w:val="00570E3D"/>
    <w:rsid w:val="00571052"/>
    <w:rsid w:val="00572B43"/>
    <w:rsid w:val="00573879"/>
    <w:rsid w:val="00576E25"/>
    <w:rsid w:val="00580B33"/>
    <w:rsid w:val="00592D2B"/>
    <w:rsid w:val="005A36CA"/>
    <w:rsid w:val="005B1266"/>
    <w:rsid w:val="005B364A"/>
    <w:rsid w:val="005B5B2A"/>
    <w:rsid w:val="005B770E"/>
    <w:rsid w:val="005C65CF"/>
    <w:rsid w:val="005D0D11"/>
    <w:rsid w:val="005D56C7"/>
    <w:rsid w:val="005D7972"/>
    <w:rsid w:val="005E0257"/>
    <w:rsid w:val="005E3A70"/>
    <w:rsid w:val="005E7BA7"/>
    <w:rsid w:val="00602BE2"/>
    <w:rsid w:val="00604A59"/>
    <w:rsid w:val="006069B7"/>
    <w:rsid w:val="006106DF"/>
    <w:rsid w:val="00612718"/>
    <w:rsid w:val="006163FB"/>
    <w:rsid w:val="006217A6"/>
    <w:rsid w:val="00633211"/>
    <w:rsid w:val="00640DF9"/>
    <w:rsid w:val="00641B62"/>
    <w:rsid w:val="00645EA6"/>
    <w:rsid w:val="00650762"/>
    <w:rsid w:val="00650DA4"/>
    <w:rsid w:val="00654929"/>
    <w:rsid w:val="00662134"/>
    <w:rsid w:val="00664334"/>
    <w:rsid w:val="00666A96"/>
    <w:rsid w:val="00667290"/>
    <w:rsid w:val="006754E5"/>
    <w:rsid w:val="006755CB"/>
    <w:rsid w:val="00680ED7"/>
    <w:rsid w:val="00681400"/>
    <w:rsid w:val="006908D6"/>
    <w:rsid w:val="00697DDA"/>
    <w:rsid w:val="006A05D2"/>
    <w:rsid w:val="006A38F8"/>
    <w:rsid w:val="006A6ADB"/>
    <w:rsid w:val="006B2D3F"/>
    <w:rsid w:val="006B42D6"/>
    <w:rsid w:val="006B5B38"/>
    <w:rsid w:val="006C4346"/>
    <w:rsid w:val="006D5BBC"/>
    <w:rsid w:val="006D6344"/>
    <w:rsid w:val="006E04FF"/>
    <w:rsid w:val="006E248F"/>
    <w:rsid w:val="006E6E1C"/>
    <w:rsid w:val="006E6E34"/>
    <w:rsid w:val="006F4989"/>
    <w:rsid w:val="006F5778"/>
    <w:rsid w:val="006F69C3"/>
    <w:rsid w:val="006F6B58"/>
    <w:rsid w:val="006F6BF2"/>
    <w:rsid w:val="006F7974"/>
    <w:rsid w:val="00703EAD"/>
    <w:rsid w:val="0070498E"/>
    <w:rsid w:val="00707613"/>
    <w:rsid w:val="00712050"/>
    <w:rsid w:val="00715A60"/>
    <w:rsid w:val="00716C2D"/>
    <w:rsid w:val="007235C0"/>
    <w:rsid w:val="00725959"/>
    <w:rsid w:val="00730267"/>
    <w:rsid w:val="007346C9"/>
    <w:rsid w:val="007363BC"/>
    <w:rsid w:val="00737EA8"/>
    <w:rsid w:val="0074428F"/>
    <w:rsid w:val="00744E25"/>
    <w:rsid w:val="00750613"/>
    <w:rsid w:val="00756CF7"/>
    <w:rsid w:val="00760325"/>
    <w:rsid w:val="00762651"/>
    <w:rsid w:val="00765089"/>
    <w:rsid w:val="0076574B"/>
    <w:rsid w:val="007671BF"/>
    <w:rsid w:val="00773255"/>
    <w:rsid w:val="007760C3"/>
    <w:rsid w:val="00777C84"/>
    <w:rsid w:val="00777F76"/>
    <w:rsid w:val="00790D77"/>
    <w:rsid w:val="007977C1"/>
    <w:rsid w:val="007A04D8"/>
    <w:rsid w:val="007A4E4E"/>
    <w:rsid w:val="007A7617"/>
    <w:rsid w:val="007B2BCC"/>
    <w:rsid w:val="007B3C73"/>
    <w:rsid w:val="007B5853"/>
    <w:rsid w:val="007B7DB2"/>
    <w:rsid w:val="007C0758"/>
    <w:rsid w:val="007C076B"/>
    <w:rsid w:val="007C16DC"/>
    <w:rsid w:val="007C273A"/>
    <w:rsid w:val="007C32C8"/>
    <w:rsid w:val="007C5586"/>
    <w:rsid w:val="007C73E8"/>
    <w:rsid w:val="007D3BE5"/>
    <w:rsid w:val="007D4594"/>
    <w:rsid w:val="007D5797"/>
    <w:rsid w:val="007D6FF9"/>
    <w:rsid w:val="007E33EF"/>
    <w:rsid w:val="007E3C1C"/>
    <w:rsid w:val="007F1A06"/>
    <w:rsid w:val="007F2A83"/>
    <w:rsid w:val="007F3CDE"/>
    <w:rsid w:val="007F4D5A"/>
    <w:rsid w:val="007F72DC"/>
    <w:rsid w:val="0080030E"/>
    <w:rsid w:val="00803A92"/>
    <w:rsid w:val="00814414"/>
    <w:rsid w:val="00814DD7"/>
    <w:rsid w:val="0082205E"/>
    <w:rsid w:val="0082218D"/>
    <w:rsid w:val="00822E16"/>
    <w:rsid w:val="00836EDD"/>
    <w:rsid w:val="0084354B"/>
    <w:rsid w:val="00860DA6"/>
    <w:rsid w:val="00862E53"/>
    <w:rsid w:val="008643ED"/>
    <w:rsid w:val="00867F32"/>
    <w:rsid w:val="00872F7D"/>
    <w:rsid w:val="008734AE"/>
    <w:rsid w:val="008734AF"/>
    <w:rsid w:val="008753C5"/>
    <w:rsid w:val="00876028"/>
    <w:rsid w:val="0088061A"/>
    <w:rsid w:val="008818DF"/>
    <w:rsid w:val="00881A84"/>
    <w:rsid w:val="008A714B"/>
    <w:rsid w:val="008B1F3C"/>
    <w:rsid w:val="008B3149"/>
    <w:rsid w:val="008B4FF5"/>
    <w:rsid w:val="008B6768"/>
    <w:rsid w:val="008B715E"/>
    <w:rsid w:val="008C1A41"/>
    <w:rsid w:val="008C3ABD"/>
    <w:rsid w:val="008C5409"/>
    <w:rsid w:val="008D21B0"/>
    <w:rsid w:val="008F1BF5"/>
    <w:rsid w:val="008F49C5"/>
    <w:rsid w:val="008F52D5"/>
    <w:rsid w:val="008F7BD6"/>
    <w:rsid w:val="009003E2"/>
    <w:rsid w:val="00901737"/>
    <w:rsid w:val="00905252"/>
    <w:rsid w:val="009063DA"/>
    <w:rsid w:val="00911315"/>
    <w:rsid w:val="00911BDA"/>
    <w:rsid w:val="00914413"/>
    <w:rsid w:val="0091545E"/>
    <w:rsid w:val="00916939"/>
    <w:rsid w:val="009201CB"/>
    <w:rsid w:val="00922334"/>
    <w:rsid w:val="009229EB"/>
    <w:rsid w:val="0092383C"/>
    <w:rsid w:val="009259EE"/>
    <w:rsid w:val="009261D4"/>
    <w:rsid w:val="00930419"/>
    <w:rsid w:val="00934F9D"/>
    <w:rsid w:val="009355D7"/>
    <w:rsid w:val="00947C55"/>
    <w:rsid w:val="00952E99"/>
    <w:rsid w:val="00960898"/>
    <w:rsid w:val="0096116F"/>
    <w:rsid w:val="00965F48"/>
    <w:rsid w:val="009734E9"/>
    <w:rsid w:val="0097547C"/>
    <w:rsid w:val="00977337"/>
    <w:rsid w:val="00981AA8"/>
    <w:rsid w:val="00981AE6"/>
    <w:rsid w:val="0098247B"/>
    <w:rsid w:val="009828B6"/>
    <w:rsid w:val="0098479B"/>
    <w:rsid w:val="00985A09"/>
    <w:rsid w:val="00991294"/>
    <w:rsid w:val="0099579B"/>
    <w:rsid w:val="009963A6"/>
    <w:rsid w:val="009A7471"/>
    <w:rsid w:val="009B695C"/>
    <w:rsid w:val="009C31F2"/>
    <w:rsid w:val="009D417D"/>
    <w:rsid w:val="009D7DDC"/>
    <w:rsid w:val="009E39B8"/>
    <w:rsid w:val="009E7E19"/>
    <w:rsid w:val="009F281A"/>
    <w:rsid w:val="00A01F3E"/>
    <w:rsid w:val="00A03A7B"/>
    <w:rsid w:val="00A05DB5"/>
    <w:rsid w:val="00A12182"/>
    <w:rsid w:val="00A16797"/>
    <w:rsid w:val="00A172D9"/>
    <w:rsid w:val="00A203AC"/>
    <w:rsid w:val="00A22FE8"/>
    <w:rsid w:val="00A34B24"/>
    <w:rsid w:val="00A3579D"/>
    <w:rsid w:val="00A40BC2"/>
    <w:rsid w:val="00A425D4"/>
    <w:rsid w:val="00A44DD2"/>
    <w:rsid w:val="00A45086"/>
    <w:rsid w:val="00A451B5"/>
    <w:rsid w:val="00A47186"/>
    <w:rsid w:val="00A5672D"/>
    <w:rsid w:val="00A60782"/>
    <w:rsid w:val="00A61DEE"/>
    <w:rsid w:val="00A63687"/>
    <w:rsid w:val="00A6645D"/>
    <w:rsid w:val="00A776CE"/>
    <w:rsid w:val="00A93F21"/>
    <w:rsid w:val="00A940C3"/>
    <w:rsid w:val="00AA3794"/>
    <w:rsid w:val="00AA74FD"/>
    <w:rsid w:val="00AB40B5"/>
    <w:rsid w:val="00AB576E"/>
    <w:rsid w:val="00AC1C73"/>
    <w:rsid w:val="00AC4596"/>
    <w:rsid w:val="00AC53AB"/>
    <w:rsid w:val="00AC5B25"/>
    <w:rsid w:val="00AD102E"/>
    <w:rsid w:val="00AD1620"/>
    <w:rsid w:val="00AD7578"/>
    <w:rsid w:val="00AF55AD"/>
    <w:rsid w:val="00AF5F24"/>
    <w:rsid w:val="00B01310"/>
    <w:rsid w:val="00B04532"/>
    <w:rsid w:val="00B13763"/>
    <w:rsid w:val="00B137DF"/>
    <w:rsid w:val="00B17E0B"/>
    <w:rsid w:val="00B22F2C"/>
    <w:rsid w:val="00B27367"/>
    <w:rsid w:val="00B30B02"/>
    <w:rsid w:val="00B42CEA"/>
    <w:rsid w:val="00B44D04"/>
    <w:rsid w:val="00B46054"/>
    <w:rsid w:val="00B477B2"/>
    <w:rsid w:val="00B54B29"/>
    <w:rsid w:val="00B57972"/>
    <w:rsid w:val="00B62756"/>
    <w:rsid w:val="00B62E30"/>
    <w:rsid w:val="00B70959"/>
    <w:rsid w:val="00B83C39"/>
    <w:rsid w:val="00B84A4F"/>
    <w:rsid w:val="00B85341"/>
    <w:rsid w:val="00B87A3E"/>
    <w:rsid w:val="00B87F68"/>
    <w:rsid w:val="00B923BC"/>
    <w:rsid w:val="00B95F1D"/>
    <w:rsid w:val="00B9CB5B"/>
    <w:rsid w:val="00BA6531"/>
    <w:rsid w:val="00BA793B"/>
    <w:rsid w:val="00BB23D0"/>
    <w:rsid w:val="00BB2E83"/>
    <w:rsid w:val="00BB50C8"/>
    <w:rsid w:val="00BB5ED9"/>
    <w:rsid w:val="00BC6AA0"/>
    <w:rsid w:val="00BD06E6"/>
    <w:rsid w:val="00BD24D7"/>
    <w:rsid w:val="00BD5018"/>
    <w:rsid w:val="00BD6C12"/>
    <w:rsid w:val="00BD7631"/>
    <w:rsid w:val="00BE30CF"/>
    <w:rsid w:val="00BE7AB5"/>
    <w:rsid w:val="00BF4FD1"/>
    <w:rsid w:val="00BF580E"/>
    <w:rsid w:val="00BF765C"/>
    <w:rsid w:val="00C0240D"/>
    <w:rsid w:val="00C02CFE"/>
    <w:rsid w:val="00C02E9A"/>
    <w:rsid w:val="00C07226"/>
    <w:rsid w:val="00C11592"/>
    <w:rsid w:val="00C13650"/>
    <w:rsid w:val="00C1490E"/>
    <w:rsid w:val="00C21CA8"/>
    <w:rsid w:val="00C30EED"/>
    <w:rsid w:val="00C32004"/>
    <w:rsid w:val="00C37647"/>
    <w:rsid w:val="00C41698"/>
    <w:rsid w:val="00C43CF7"/>
    <w:rsid w:val="00C53390"/>
    <w:rsid w:val="00C56237"/>
    <w:rsid w:val="00C60D77"/>
    <w:rsid w:val="00C61320"/>
    <w:rsid w:val="00C61DF1"/>
    <w:rsid w:val="00C621D4"/>
    <w:rsid w:val="00C667FC"/>
    <w:rsid w:val="00C766CC"/>
    <w:rsid w:val="00C842E7"/>
    <w:rsid w:val="00C86CA6"/>
    <w:rsid w:val="00C87DF7"/>
    <w:rsid w:val="00CA6EC8"/>
    <w:rsid w:val="00CB5A84"/>
    <w:rsid w:val="00CC0179"/>
    <w:rsid w:val="00CC1B29"/>
    <w:rsid w:val="00CC4938"/>
    <w:rsid w:val="00CD6D92"/>
    <w:rsid w:val="00CE0BEE"/>
    <w:rsid w:val="00CE55BE"/>
    <w:rsid w:val="00CE5FDF"/>
    <w:rsid w:val="00CE6374"/>
    <w:rsid w:val="00CF2597"/>
    <w:rsid w:val="00CF2DB9"/>
    <w:rsid w:val="00D06548"/>
    <w:rsid w:val="00D16536"/>
    <w:rsid w:val="00D239F6"/>
    <w:rsid w:val="00D23B67"/>
    <w:rsid w:val="00D247D4"/>
    <w:rsid w:val="00D32F3A"/>
    <w:rsid w:val="00D33FDA"/>
    <w:rsid w:val="00D340D1"/>
    <w:rsid w:val="00D41580"/>
    <w:rsid w:val="00D41F5A"/>
    <w:rsid w:val="00D43441"/>
    <w:rsid w:val="00D474A4"/>
    <w:rsid w:val="00D523E8"/>
    <w:rsid w:val="00D551D2"/>
    <w:rsid w:val="00D65B2A"/>
    <w:rsid w:val="00D672D5"/>
    <w:rsid w:val="00D72A4D"/>
    <w:rsid w:val="00D8404F"/>
    <w:rsid w:val="00D86BFA"/>
    <w:rsid w:val="00DA160F"/>
    <w:rsid w:val="00DA296A"/>
    <w:rsid w:val="00DB4D1F"/>
    <w:rsid w:val="00DB6111"/>
    <w:rsid w:val="00DC01B0"/>
    <w:rsid w:val="00DC477A"/>
    <w:rsid w:val="00DC4A35"/>
    <w:rsid w:val="00DC6505"/>
    <w:rsid w:val="00DF0AA7"/>
    <w:rsid w:val="00E0564F"/>
    <w:rsid w:val="00E1335A"/>
    <w:rsid w:val="00E1599F"/>
    <w:rsid w:val="00E16AC1"/>
    <w:rsid w:val="00E21A78"/>
    <w:rsid w:val="00E22787"/>
    <w:rsid w:val="00E253F6"/>
    <w:rsid w:val="00E3414B"/>
    <w:rsid w:val="00E372D8"/>
    <w:rsid w:val="00E37ECE"/>
    <w:rsid w:val="00E43646"/>
    <w:rsid w:val="00E44429"/>
    <w:rsid w:val="00E46A43"/>
    <w:rsid w:val="00E50AC6"/>
    <w:rsid w:val="00E512FC"/>
    <w:rsid w:val="00E555E9"/>
    <w:rsid w:val="00E60630"/>
    <w:rsid w:val="00E607BB"/>
    <w:rsid w:val="00E60BCA"/>
    <w:rsid w:val="00E7337D"/>
    <w:rsid w:val="00E75D37"/>
    <w:rsid w:val="00E7657E"/>
    <w:rsid w:val="00E76DED"/>
    <w:rsid w:val="00E77E84"/>
    <w:rsid w:val="00E77EB0"/>
    <w:rsid w:val="00E817E5"/>
    <w:rsid w:val="00E82C79"/>
    <w:rsid w:val="00E86BE3"/>
    <w:rsid w:val="00E86F9C"/>
    <w:rsid w:val="00E87C9F"/>
    <w:rsid w:val="00E91759"/>
    <w:rsid w:val="00E93B31"/>
    <w:rsid w:val="00E940A4"/>
    <w:rsid w:val="00EA19E2"/>
    <w:rsid w:val="00EA1BC4"/>
    <w:rsid w:val="00EA1D31"/>
    <w:rsid w:val="00EB7B51"/>
    <w:rsid w:val="00EC589A"/>
    <w:rsid w:val="00EC76F9"/>
    <w:rsid w:val="00ED15C0"/>
    <w:rsid w:val="00ED1A99"/>
    <w:rsid w:val="00ED45B5"/>
    <w:rsid w:val="00ED5290"/>
    <w:rsid w:val="00ED673A"/>
    <w:rsid w:val="00EE0A6A"/>
    <w:rsid w:val="00EE0C5A"/>
    <w:rsid w:val="00EF04F3"/>
    <w:rsid w:val="00EF4AEF"/>
    <w:rsid w:val="00EF5466"/>
    <w:rsid w:val="00EF69B9"/>
    <w:rsid w:val="00EF7009"/>
    <w:rsid w:val="00F02B92"/>
    <w:rsid w:val="00F108FD"/>
    <w:rsid w:val="00F153A7"/>
    <w:rsid w:val="00F17CCE"/>
    <w:rsid w:val="00F212E3"/>
    <w:rsid w:val="00F22959"/>
    <w:rsid w:val="00F303DB"/>
    <w:rsid w:val="00F31123"/>
    <w:rsid w:val="00F332C6"/>
    <w:rsid w:val="00F3766F"/>
    <w:rsid w:val="00F418B8"/>
    <w:rsid w:val="00F43FE8"/>
    <w:rsid w:val="00F46A6F"/>
    <w:rsid w:val="00F47C17"/>
    <w:rsid w:val="00F54E94"/>
    <w:rsid w:val="00F622DA"/>
    <w:rsid w:val="00F63CD0"/>
    <w:rsid w:val="00F655E6"/>
    <w:rsid w:val="00F67095"/>
    <w:rsid w:val="00F67748"/>
    <w:rsid w:val="00F67FB8"/>
    <w:rsid w:val="00F71054"/>
    <w:rsid w:val="00F711BB"/>
    <w:rsid w:val="00F7643B"/>
    <w:rsid w:val="00F76969"/>
    <w:rsid w:val="00F76FB7"/>
    <w:rsid w:val="00F77277"/>
    <w:rsid w:val="00F838B0"/>
    <w:rsid w:val="00F84C0F"/>
    <w:rsid w:val="00F87E64"/>
    <w:rsid w:val="00F91F06"/>
    <w:rsid w:val="00F93E04"/>
    <w:rsid w:val="00F97D1B"/>
    <w:rsid w:val="00FA192E"/>
    <w:rsid w:val="00FA2DEF"/>
    <w:rsid w:val="00FB0488"/>
    <w:rsid w:val="00FB0E45"/>
    <w:rsid w:val="00FB1608"/>
    <w:rsid w:val="00FB2C66"/>
    <w:rsid w:val="00FB33B2"/>
    <w:rsid w:val="00FB45EC"/>
    <w:rsid w:val="00FB56C0"/>
    <w:rsid w:val="00FB6728"/>
    <w:rsid w:val="00FB6EF9"/>
    <w:rsid w:val="00FC07EE"/>
    <w:rsid w:val="00FC6F6B"/>
    <w:rsid w:val="00FD1D8E"/>
    <w:rsid w:val="00FD576D"/>
    <w:rsid w:val="00FD7FE2"/>
    <w:rsid w:val="00FE373A"/>
    <w:rsid w:val="00FE6D3E"/>
    <w:rsid w:val="00FE7340"/>
    <w:rsid w:val="00FF586D"/>
    <w:rsid w:val="00FF663B"/>
    <w:rsid w:val="00FF715C"/>
    <w:rsid w:val="027D7290"/>
    <w:rsid w:val="03D8E48D"/>
    <w:rsid w:val="04075363"/>
    <w:rsid w:val="050753A8"/>
    <w:rsid w:val="07ACC5CE"/>
    <w:rsid w:val="0825CC0D"/>
    <w:rsid w:val="08C22FC4"/>
    <w:rsid w:val="0D04DDE2"/>
    <w:rsid w:val="0DF9ED3D"/>
    <w:rsid w:val="117CA2D3"/>
    <w:rsid w:val="11852962"/>
    <w:rsid w:val="1203AC74"/>
    <w:rsid w:val="14B70A92"/>
    <w:rsid w:val="1614F150"/>
    <w:rsid w:val="18731454"/>
    <w:rsid w:val="19BE7761"/>
    <w:rsid w:val="1B0D5DCD"/>
    <w:rsid w:val="1BAD7C13"/>
    <w:rsid w:val="1F366C78"/>
    <w:rsid w:val="1F8B6315"/>
    <w:rsid w:val="1F90CFE8"/>
    <w:rsid w:val="1FD561BB"/>
    <w:rsid w:val="222E87A2"/>
    <w:rsid w:val="22F20470"/>
    <w:rsid w:val="23F54790"/>
    <w:rsid w:val="244D907A"/>
    <w:rsid w:val="24AC0F5B"/>
    <w:rsid w:val="25AE30E4"/>
    <w:rsid w:val="290C74F4"/>
    <w:rsid w:val="2A8D5BBB"/>
    <w:rsid w:val="3137356E"/>
    <w:rsid w:val="314664C2"/>
    <w:rsid w:val="332F2479"/>
    <w:rsid w:val="33A6CAC9"/>
    <w:rsid w:val="3439F47C"/>
    <w:rsid w:val="352FB782"/>
    <w:rsid w:val="3597BB8E"/>
    <w:rsid w:val="361B4D8E"/>
    <w:rsid w:val="36E7E21B"/>
    <w:rsid w:val="39D1FA9E"/>
    <w:rsid w:val="39FABA7B"/>
    <w:rsid w:val="3AE95CC4"/>
    <w:rsid w:val="3E0D3716"/>
    <w:rsid w:val="3E350B27"/>
    <w:rsid w:val="3F99C7C8"/>
    <w:rsid w:val="41359829"/>
    <w:rsid w:val="4404C04F"/>
    <w:rsid w:val="441C2244"/>
    <w:rsid w:val="465B7982"/>
    <w:rsid w:val="476560C5"/>
    <w:rsid w:val="478A4456"/>
    <w:rsid w:val="48B8D5E3"/>
    <w:rsid w:val="48D76615"/>
    <w:rsid w:val="49411E23"/>
    <w:rsid w:val="4984C6DD"/>
    <w:rsid w:val="49FF4463"/>
    <w:rsid w:val="4A37F364"/>
    <w:rsid w:val="4B5BEB11"/>
    <w:rsid w:val="4D0B7EF8"/>
    <w:rsid w:val="4E82134A"/>
    <w:rsid w:val="50459C77"/>
    <w:rsid w:val="51F12DEB"/>
    <w:rsid w:val="52218873"/>
    <w:rsid w:val="54E781E3"/>
    <w:rsid w:val="557E308E"/>
    <w:rsid w:val="5603EC46"/>
    <w:rsid w:val="5719E075"/>
    <w:rsid w:val="58C93992"/>
    <w:rsid w:val="59C39B15"/>
    <w:rsid w:val="5BCD38CF"/>
    <w:rsid w:val="5D27927F"/>
    <w:rsid w:val="5E03FF27"/>
    <w:rsid w:val="5E62018A"/>
    <w:rsid w:val="615F4447"/>
    <w:rsid w:val="617CA4A4"/>
    <w:rsid w:val="64B25F37"/>
    <w:rsid w:val="66610347"/>
    <w:rsid w:val="687D528D"/>
    <w:rsid w:val="68E0577B"/>
    <w:rsid w:val="68FFF78E"/>
    <w:rsid w:val="69512DCF"/>
    <w:rsid w:val="69A68FB0"/>
    <w:rsid w:val="6AA11C1A"/>
    <w:rsid w:val="6AED9E7E"/>
    <w:rsid w:val="6BD35CE3"/>
    <w:rsid w:val="6C0E31B1"/>
    <w:rsid w:val="6C2E6EE6"/>
    <w:rsid w:val="6CD651D4"/>
    <w:rsid w:val="6DA753C3"/>
    <w:rsid w:val="6E28ACB0"/>
    <w:rsid w:val="6EB6F405"/>
    <w:rsid w:val="70829BA1"/>
    <w:rsid w:val="70874ABF"/>
    <w:rsid w:val="71B1811B"/>
    <w:rsid w:val="71B51E72"/>
    <w:rsid w:val="75795CEF"/>
    <w:rsid w:val="767FB376"/>
    <w:rsid w:val="771069BE"/>
    <w:rsid w:val="77EC840E"/>
    <w:rsid w:val="79E62EE1"/>
    <w:rsid w:val="7AE50E2A"/>
    <w:rsid w:val="7B972EE5"/>
    <w:rsid w:val="7C7413D1"/>
    <w:rsid w:val="7CE18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A7F2D"/>
  <w14:defaultImageDpi w14:val="300"/>
  <w15:docId w15:val="{22BD7AFD-07D7-4DA6-B68A-B68C52E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6E04F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lockText">
    <w:name w:val="Block Text"/>
    <w:basedOn w:val="Normal"/>
    <w:rsid w:val="00872F7D"/>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3">
    <w:name w:val="Body Text 3"/>
    <w:basedOn w:val="Normal"/>
    <w:link w:val="BodyText3Char"/>
    <w:rsid w:val="00316631"/>
    <w:pPr>
      <w:spacing w:after="120" w:line="240" w:lineRule="auto"/>
    </w:pPr>
    <w:rPr>
      <w:rFonts w:ascii="Arial" w:eastAsia="Times New Roman" w:hAnsi="Arial"/>
      <w:color w:val="000000"/>
      <w:sz w:val="16"/>
      <w:szCs w:val="16"/>
      <w:lang w:eastAsia="en-GB"/>
    </w:rPr>
  </w:style>
  <w:style w:type="character" w:customStyle="1" w:styleId="BodyText3Char">
    <w:name w:val="Body Text 3 Char"/>
    <w:link w:val="BodyText3"/>
    <w:rsid w:val="00316631"/>
    <w:rPr>
      <w:rFonts w:ascii="Arial" w:eastAsia="Times New Roman" w:hAnsi="Arial"/>
      <w:color w:val="000000"/>
      <w:sz w:val="16"/>
      <w:szCs w:val="16"/>
      <w:lang w:val="en-GB" w:eastAsia="en-GB"/>
    </w:rPr>
  </w:style>
  <w:style w:type="paragraph" w:styleId="BodyText2">
    <w:name w:val="Body Text 2"/>
    <w:basedOn w:val="Normal"/>
    <w:link w:val="BodyText2Char"/>
    <w:uiPriority w:val="99"/>
    <w:unhideWhenUsed/>
    <w:rsid w:val="00AC53AB"/>
    <w:pPr>
      <w:spacing w:after="120" w:line="480" w:lineRule="auto"/>
    </w:pPr>
  </w:style>
  <w:style w:type="character" w:customStyle="1" w:styleId="BodyText2Char">
    <w:name w:val="Body Text 2 Char"/>
    <w:link w:val="BodyText2"/>
    <w:uiPriority w:val="99"/>
    <w:rsid w:val="00AC53AB"/>
    <w:rPr>
      <w:sz w:val="22"/>
      <w:szCs w:val="22"/>
      <w:lang w:val="en-GB"/>
    </w:rPr>
  </w:style>
  <w:style w:type="paragraph" w:styleId="Revision">
    <w:name w:val="Revision"/>
    <w:hidden/>
    <w:uiPriority w:val="71"/>
    <w:rsid w:val="002D18F3"/>
    <w:rPr>
      <w:sz w:val="22"/>
      <w:szCs w:val="22"/>
      <w:lang w:eastAsia="en-US"/>
    </w:rPr>
  </w:style>
  <w:style w:type="character" w:styleId="FollowedHyperlink">
    <w:name w:val="FollowedHyperlink"/>
    <w:uiPriority w:val="99"/>
    <w:semiHidden/>
    <w:unhideWhenUsed/>
    <w:rsid w:val="00B27367"/>
    <w:rPr>
      <w:color w:val="800080"/>
      <w:u w:val="single"/>
    </w:rPr>
  </w:style>
  <w:style w:type="paragraph" w:styleId="Footer">
    <w:name w:val="footer"/>
    <w:basedOn w:val="Normal"/>
    <w:link w:val="FooterChar"/>
    <w:uiPriority w:val="99"/>
    <w:unhideWhenUsed/>
    <w:rsid w:val="006F4989"/>
    <w:pPr>
      <w:tabs>
        <w:tab w:val="center" w:pos="4320"/>
        <w:tab w:val="right" w:pos="8640"/>
      </w:tabs>
      <w:spacing w:after="0" w:line="240" w:lineRule="auto"/>
    </w:pPr>
  </w:style>
  <w:style w:type="character" w:customStyle="1" w:styleId="FooterChar">
    <w:name w:val="Footer Char"/>
    <w:link w:val="Footer"/>
    <w:uiPriority w:val="99"/>
    <w:rsid w:val="006F4989"/>
    <w:rPr>
      <w:sz w:val="22"/>
      <w:szCs w:val="22"/>
    </w:rPr>
  </w:style>
  <w:style w:type="character" w:styleId="PageNumber">
    <w:name w:val="page number"/>
    <w:basedOn w:val="DefaultParagraphFont"/>
    <w:uiPriority w:val="99"/>
    <w:semiHidden/>
    <w:unhideWhenUsed/>
    <w:rsid w:val="006F4989"/>
  </w:style>
  <w:style w:type="paragraph" w:styleId="Header">
    <w:name w:val="header"/>
    <w:basedOn w:val="Normal"/>
    <w:link w:val="HeaderChar"/>
    <w:uiPriority w:val="99"/>
    <w:unhideWhenUsed/>
    <w:rsid w:val="006F4989"/>
    <w:pPr>
      <w:tabs>
        <w:tab w:val="center" w:pos="4320"/>
        <w:tab w:val="right" w:pos="8640"/>
      </w:tabs>
      <w:spacing w:after="0" w:line="240" w:lineRule="auto"/>
    </w:pPr>
  </w:style>
  <w:style w:type="character" w:customStyle="1" w:styleId="HeaderChar">
    <w:name w:val="Header Char"/>
    <w:link w:val="Header"/>
    <w:uiPriority w:val="99"/>
    <w:rsid w:val="006F4989"/>
    <w:rPr>
      <w:sz w:val="22"/>
      <w:szCs w:val="22"/>
    </w:rPr>
  </w:style>
  <w:style w:type="paragraph" w:styleId="FootnoteText">
    <w:name w:val="footnote text"/>
    <w:basedOn w:val="Normal"/>
    <w:link w:val="FootnoteTextChar"/>
    <w:uiPriority w:val="99"/>
    <w:unhideWhenUsed/>
    <w:rsid w:val="00152515"/>
    <w:pPr>
      <w:spacing w:after="0" w:line="240" w:lineRule="auto"/>
    </w:pPr>
    <w:rPr>
      <w:sz w:val="24"/>
      <w:szCs w:val="24"/>
    </w:rPr>
  </w:style>
  <w:style w:type="character" w:customStyle="1" w:styleId="FootnoteTextChar">
    <w:name w:val="Footnote Text Char"/>
    <w:link w:val="FootnoteText"/>
    <w:uiPriority w:val="99"/>
    <w:rsid w:val="00152515"/>
    <w:rPr>
      <w:sz w:val="24"/>
      <w:szCs w:val="24"/>
    </w:rPr>
  </w:style>
  <w:style w:type="character" w:styleId="FootnoteReference">
    <w:name w:val="footnote reference"/>
    <w:uiPriority w:val="99"/>
    <w:unhideWhenUsed/>
    <w:rsid w:val="00152515"/>
    <w:rPr>
      <w:vertAlign w:val="superscript"/>
    </w:rPr>
  </w:style>
  <w:style w:type="paragraph" w:customStyle="1" w:styleId="MediumGrid1-Accent21">
    <w:name w:val="Medium Grid 1 - Accent 21"/>
    <w:basedOn w:val="Normal"/>
    <w:uiPriority w:val="34"/>
    <w:qFormat/>
    <w:rsid w:val="0052366F"/>
    <w:pPr>
      <w:ind w:left="720"/>
      <w:contextualSpacing/>
    </w:pPr>
  </w:style>
  <w:style w:type="paragraph" w:customStyle="1" w:styleId="cHons">
    <w:name w:val="c(Hons)"/>
    <w:aliases w:val="MA,MSc,etc."/>
    <w:basedOn w:val="Normal"/>
    <w:rsid w:val="006755CB"/>
    <w:pPr>
      <w:spacing w:after="0" w:line="240" w:lineRule="auto"/>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en/Publications/Documents/SBS-consultation-earth-sciences.pdf" TargetMode="External"/><Relationship Id="rId2" Type="http://schemas.openxmlformats.org/officeDocument/2006/relationships/customXml" Target="../customXml/item2.xml"/><Relationship Id="rId16" Type="http://schemas.openxmlformats.org/officeDocument/2006/relationships/hyperlink" Target="http://www.qaa.ac.uk/en/Publications/Documents/SBS-consultation-geograph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kingston.ac.uk/international/studying-at-kingston/language-requirement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82AD-85AD-475E-B459-054C72696F52}">
  <ds:schemaRefs>
    <ds:schemaRef ds:uri="http://schemas.microsoft.com/office/2006/metadata/longProperties"/>
  </ds:schemaRefs>
</ds:datastoreItem>
</file>

<file path=customXml/itemProps2.xml><?xml version="1.0" encoding="utf-8"?>
<ds:datastoreItem xmlns:ds="http://schemas.openxmlformats.org/officeDocument/2006/customXml" ds:itemID="{6F0E14DA-82EB-4771-A9A4-093BD37B7AB2}"/>
</file>

<file path=customXml/itemProps3.xml><?xml version="1.0" encoding="utf-8"?>
<ds:datastoreItem xmlns:ds="http://schemas.openxmlformats.org/officeDocument/2006/customXml" ds:itemID="{4709FED0-7834-4C50-B06A-97A67C6F2151}">
  <ds:schemaRefs>
    <ds:schemaRef ds:uri="http://schemas.openxmlformats.org/officeDocument/2006/bibliography"/>
  </ds:schemaRefs>
</ds:datastoreItem>
</file>

<file path=customXml/itemProps4.xml><?xml version="1.0" encoding="utf-8"?>
<ds:datastoreItem xmlns:ds="http://schemas.openxmlformats.org/officeDocument/2006/customXml" ds:itemID="{A5B19846-69AD-4FC5-9FE3-F053780F9605}">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C19D1D8F-BD88-4A4D-A1CC-532174C9F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Corcoran, Linda</cp:lastModifiedBy>
  <cp:revision>7</cp:revision>
  <cp:lastPrinted>2012-03-08T22:59:00Z</cp:lastPrinted>
  <dcterms:created xsi:type="dcterms:W3CDTF">2021-12-20T12:34:00Z</dcterms:created>
  <dcterms:modified xsi:type="dcterms:W3CDTF">2022-07-20T09:13:00Z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KU48912@kingston.ac.uk</vt:lpwstr>
  </property>
  <property fmtid="{D5CDD505-2E9C-101B-9397-08002B2CF9AE}" pid="11" name="MSIP_Label_3b551598-29da-492a-8b9f-8358cd43dd03_SetDate">
    <vt:lpwstr>2021-01-25T10:15:38.6853843Z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8ba5a39b-7ea9-469b-bb91-0f9556cae9d4</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TaxCatchAll">
    <vt:lpwstr/>
  </property>
  <property fmtid="{D5CDD505-2E9C-101B-9397-08002B2CF9AE}" pid="18" name="TaxKeywordTaxHTField">
    <vt:lpwstr/>
  </property>
  <property fmtid="{D5CDD505-2E9C-101B-9397-08002B2CF9AE}" pid="19" name="TaxKeyword">
    <vt:lpwstr/>
  </property>
  <property fmtid="{D5CDD505-2E9C-101B-9397-08002B2CF9AE}" pid="20" name="_dlc_DocIdItemGuid">
    <vt:lpwstr>f3da5565-5538-4771-abc4-edbeb93e88c2</vt:lpwstr>
  </property>
</Properties>
</file>