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body>
    <w:p w:rsidRPr="00DA2044" w:rsidR="00A92C9B" w:rsidP="00A92C9B" w:rsidRDefault="00A92C9B" w14:paraId="0CC25924" w14:textId="77777777">
      <w:pPr>
        <w:rPr>
          <w:rFonts w:cs="Arial"/>
          <w:noProof/>
        </w:rPr>
      </w:pPr>
    </w:p>
    <w:p w:rsidRPr="00DA2044" w:rsidR="00A92C9B" w:rsidP="00A92C9B" w:rsidRDefault="00A92C9B" w14:paraId="4A2A64BC" w14:textId="627A0792">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B83849" w:rsidRDefault="00A92C9B" w14:paraId="348A0D6B" w14:textId="180D9685">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rsidRPr="00DA2044" w:rsidR="00A92C9B" w:rsidP="00B83849" w:rsidRDefault="00A92C9B" w14:paraId="2F319D96" w14:textId="77777777">
      <w:pPr>
        <w:pStyle w:val="Heading1"/>
        <w:rPr>
          <w:sz w:val="28"/>
        </w:rPr>
      </w:pPr>
      <w:r w:rsidRPr="00DA2044">
        <w:rPr>
          <w:sz w:val="28"/>
        </w:rPr>
        <w:t>Title of Course:</w:t>
      </w:r>
    </w:p>
    <w:p w:rsidRPr="00DA2044" w:rsidR="00970D87" w:rsidP="00A92C9B" w:rsidRDefault="00970D87" w14:paraId="1A534D29" w14:textId="77777777">
      <w:pPr>
        <w:rPr>
          <w:rFonts w:cs="Arial"/>
          <w:b/>
          <w:sz w:val="28"/>
        </w:rPr>
      </w:pPr>
    </w:p>
    <w:tbl>
      <w:tblPr>
        <w:tblStyle w:val="TableGrid"/>
        <w:tblW w:w="0" w:type="auto"/>
        <w:tblLook w:val="04A0" w:firstRow="1" w:lastRow="0" w:firstColumn="1" w:lastColumn="0" w:noHBand="0" w:noVBand="1"/>
      </w:tblPr>
      <w:tblGrid>
        <w:gridCol w:w="4673"/>
        <w:gridCol w:w="4343"/>
      </w:tblGrid>
      <w:tr w:rsidRPr="00970D87" w:rsidR="00A92C9B" w:rsidTr="004920F7" w14:paraId="04F7B2D6" w14:textId="77777777">
        <w:tc>
          <w:tcPr>
            <w:tcW w:w="4673" w:type="dxa"/>
          </w:tcPr>
          <w:p w:rsidRPr="00970D87" w:rsidR="00A92C9B" w:rsidP="00B83849" w:rsidRDefault="00A92C9B" w14:paraId="08C3E0E2" w14:textId="77777777">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4343" w:type="dxa"/>
          </w:tcPr>
          <w:p w:rsidRPr="00970D87" w:rsidR="00A92C9B" w:rsidP="00B83849" w:rsidRDefault="0039753C" w14:paraId="5D970069" w14:textId="3BBF320F">
            <w:pPr>
              <w:rPr>
                <w:snapToGrid w:val="0"/>
              </w:rPr>
            </w:pPr>
            <w:r>
              <w:rPr>
                <w:snapToGrid w:val="0"/>
              </w:rPr>
              <w:t>April 2023</w:t>
            </w:r>
          </w:p>
        </w:tc>
      </w:tr>
      <w:tr w:rsidRPr="00970D87" w:rsidR="00A92C9B" w:rsidTr="004920F7" w14:paraId="40A8A796" w14:textId="77777777">
        <w:tc>
          <w:tcPr>
            <w:tcW w:w="4673" w:type="dxa"/>
          </w:tcPr>
          <w:p w:rsidRPr="00970D87" w:rsidR="00A92C9B" w:rsidP="00B83849" w:rsidRDefault="00DC198B" w14:paraId="2D94646E" w14:textId="77777777">
            <w:pPr>
              <w:rPr>
                <w:snapToGrid w:val="0"/>
              </w:rPr>
            </w:pPr>
            <w:r w:rsidRPr="00970D87">
              <w:rPr>
                <w:snapToGrid w:val="0"/>
              </w:rPr>
              <w:t>Dat</w:t>
            </w:r>
            <w:r w:rsidRPr="00970D87" w:rsidR="00A92C9B">
              <w:rPr>
                <w:snapToGrid w:val="0"/>
              </w:rPr>
              <w:t xml:space="preserve">e </w:t>
            </w:r>
            <w:r w:rsidR="00970D87">
              <w:rPr>
                <w:snapToGrid w:val="0"/>
              </w:rPr>
              <w:t>l</w:t>
            </w:r>
            <w:r w:rsidRPr="00970D87" w:rsidR="00A92C9B">
              <w:rPr>
                <w:snapToGrid w:val="0"/>
              </w:rPr>
              <w:t xml:space="preserve">ast </w:t>
            </w:r>
            <w:r w:rsidR="00970D87">
              <w:rPr>
                <w:snapToGrid w:val="0"/>
              </w:rPr>
              <w:t>revised</w:t>
            </w:r>
          </w:p>
        </w:tc>
        <w:tc>
          <w:tcPr>
            <w:tcW w:w="4343" w:type="dxa"/>
          </w:tcPr>
          <w:p w:rsidRPr="00970D87" w:rsidR="00A92C9B" w:rsidP="00B83849" w:rsidRDefault="00A92C9B" w14:paraId="30DD9BA4" w14:textId="77777777">
            <w:pPr>
              <w:rPr>
                <w:i/>
                <w:snapToGrid w:val="0"/>
              </w:rPr>
            </w:pPr>
          </w:p>
        </w:tc>
      </w:tr>
      <w:tr w:rsidRPr="00970D87" w:rsidR="00A92C9B" w:rsidTr="004920F7" w14:paraId="27FE6953" w14:textId="77777777">
        <w:tc>
          <w:tcPr>
            <w:tcW w:w="4673" w:type="dxa"/>
          </w:tcPr>
          <w:p w:rsidRPr="00970D87" w:rsidR="00A92C9B" w:rsidP="00B83849" w:rsidRDefault="00A92C9B" w14:paraId="21320A7F" w14:textId="77777777">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4343" w:type="dxa"/>
          </w:tcPr>
          <w:p w:rsidRPr="00970D87" w:rsidR="00A92C9B" w:rsidP="00B83849" w:rsidRDefault="0039753C" w14:paraId="17C97E49" w14:textId="5B340EFF">
            <w:pPr>
              <w:rPr>
                <w:snapToGrid w:val="0"/>
              </w:rPr>
            </w:pPr>
            <w:r>
              <w:rPr>
                <w:snapToGrid w:val="0"/>
              </w:rPr>
              <w:t>Sept 2023</w:t>
            </w:r>
          </w:p>
        </w:tc>
      </w:tr>
      <w:tr w:rsidRPr="00970D87" w:rsidR="00A92C9B" w:rsidTr="004920F7" w14:paraId="1472B3C2" w14:textId="77777777">
        <w:tc>
          <w:tcPr>
            <w:tcW w:w="4673" w:type="dxa"/>
          </w:tcPr>
          <w:p w:rsidRPr="00970D87" w:rsidR="00A92C9B" w:rsidP="00B83849" w:rsidRDefault="00A92C9B" w14:paraId="661B4E78" w14:textId="77777777">
            <w:pPr>
              <w:rPr>
                <w:snapToGrid w:val="0"/>
              </w:rPr>
            </w:pPr>
            <w:r w:rsidRPr="00970D87">
              <w:rPr>
                <w:snapToGrid w:val="0"/>
              </w:rPr>
              <w:t xml:space="preserve">Version </w:t>
            </w:r>
            <w:r w:rsidR="00970D87">
              <w:rPr>
                <w:snapToGrid w:val="0"/>
              </w:rPr>
              <w:t>number</w:t>
            </w:r>
          </w:p>
        </w:tc>
        <w:tc>
          <w:tcPr>
            <w:tcW w:w="4343" w:type="dxa"/>
          </w:tcPr>
          <w:p w:rsidRPr="00970D87" w:rsidR="00A92C9B" w:rsidP="00B83849" w:rsidRDefault="0039753C" w14:paraId="409E5013" w14:textId="773024AD">
            <w:pPr>
              <w:rPr>
                <w:snapToGrid w:val="0"/>
              </w:rPr>
            </w:pPr>
            <w:r>
              <w:rPr>
                <w:snapToGrid w:val="0"/>
              </w:rPr>
              <w:t>1</w:t>
            </w:r>
          </w:p>
        </w:tc>
      </w:tr>
      <w:tr w:rsidRPr="00970D87" w:rsidR="00A92C9B" w:rsidTr="004920F7" w14:paraId="3B8AD0C2" w14:textId="77777777">
        <w:tc>
          <w:tcPr>
            <w:tcW w:w="4673" w:type="dxa"/>
          </w:tcPr>
          <w:p w:rsidRPr="00970D87" w:rsidR="00A92C9B" w:rsidP="00B83849" w:rsidRDefault="00A92C9B" w14:paraId="0F66DE90" w14:textId="77777777">
            <w:pPr>
              <w:rPr>
                <w:snapToGrid w:val="0"/>
              </w:rPr>
            </w:pPr>
            <w:r w:rsidRPr="00970D87">
              <w:rPr>
                <w:snapToGrid w:val="0"/>
              </w:rPr>
              <w:t>Faculty</w:t>
            </w:r>
          </w:p>
        </w:tc>
        <w:tc>
          <w:tcPr>
            <w:tcW w:w="4343" w:type="dxa"/>
          </w:tcPr>
          <w:p w:rsidRPr="00970D87" w:rsidR="00A92C9B" w:rsidP="00B83849" w:rsidRDefault="0039753C" w14:paraId="7874FFEB" w14:textId="035E2506">
            <w:pPr>
              <w:rPr>
                <w:snapToGrid w:val="0"/>
              </w:rPr>
            </w:pPr>
            <w:r>
              <w:rPr>
                <w:snapToGrid w:val="0"/>
              </w:rPr>
              <w:t>Business and Social Sciences</w:t>
            </w:r>
          </w:p>
        </w:tc>
      </w:tr>
      <w:tr w:rsidRPr="00970D87" w:rsidR="00A92C9B" w:rsidTr="004920F7" w14:paraId="55C24DE8" w14:textId="77777777">
        <w:tc>
          <w:tcPr>
            <w:tcW w:w="4673" w:type="dxa"/>
          </w:tcPr>
          <w:p w:rsidRPr="00970D87" w:rsidR="00A92C9B" w:rsidP="00B83849" w:rsidRDefault="00A92C9B" w14:paraId="57777C04" w14:textId="77777777">
            <w:pPr>
              <w:rPr>
                <w:snapToGrid w:val="0"/>
              </w:rPr>
            </w:pPr>
            <w:r w:rsidRPr="00970D87">
              <w:rPr>
                <w:snapToGrid w:val="0"/>
              </w:rPr>
              <w:t>School</w:t>
            </w:r>
          </w:p>
        </w:tc>
        <w:tc>
          <w:tcPr>
            <w:tcW w:w="4343" w:type="dxa"/>
          </w:tcPr>
          <w:p w:rsidRPr="00970D87" w:rsidR="00A92C9B" w:rsidP="00B83849" w:rsidRDefault="0039753C" w14:paraId="1DDD819E" w14:textId="23FF3EDB">
            <w:pPr>
              <w:rPr>
                <w:snapToGrid w:val="0"/>
              </w:rPr>
            </w:pPr>
            <w:r>
              <w:rPr>
                <w:snapToGrid w:val="0"/>
              </w:rPr>
              <w:t>Kingston Business School</w:t>
            </w:r>
          </w:p>
        </w:tc>
      </w:tr>
      <w:tr w:rsidRPr="00970D87" w:rsidR="00A92C9B" w:rsidTr="004920F7" w14:paraId="04BA7C5F" w14:textId="77777777">
        <w:tc>
          <w:tcPr>
            <w:tcW w:w="4673" w:type="dxa"/>
          </w:tcPr>
          <w:p w:rsidRPr="00970D87" w:rsidR="00A92C9B" w:rsidP="00B83849" w:rsidRDefault="00A92C9B" w14:paraId="1A33B060" w14:textId="77777777">
            <w:pPr>
              <w:rPr>
                <w:snapToGrid w:val="0"/>
              </w:rPr>
            </w:pPr>
            <w:r w:rsidRPr="00970D87">
              <w:rPr>
                <w:snapToGrid w:val="0"/>
              </w:rPr>
              <w:t xml:space="preserve">Department </w:t>
            </w:r>
          </w:p>
        </w:tc>
        <w:tc>
          <w:tcPr>
            <w:tcW w:w="4343" w:type="dxa"/>
          </w:tcPr>
          <w:p w:rsidRPr="00970D87" w:rsidR="00A92C9B" w:rsidP="00B83849" w:rsidRDefault="0E248F9C" w14:paraId="4C02065A" w14:textId="0909F136">
            <w:r>
              <w:rPr>
                <w:snapToGrid w:val="0"/>
              </w:rPr>
              <w:t xml:space="preserve">Accounting, </w:t>
            </w:r>
            <w:r w:rsidR="1938BBE4">
              <w:rPr>
                <w:snapToGrid w:val="0"/>
              </w:rPr>
              <w:t>Finance,</w:t>
            </w:r>
            <w:r>
              <w:rPr>
                <w:snapToGrid w:val="0"/>
              </w:rPr>
              <w:t xml:space="preserve"> and Informatics</w:t>
            </w:r>
          </w:p>
        </w:tc>
      </w:tr>
      <w:tr w:rsidRPr="00970D87" w:rsidR="00A92C9B" w:rsidTr="004920F7" w14:paraId="66C9B42C" w14:textId="77777777">
        <w:tc>
          <w:tcPr>
            <w:tcW w:w="4673" w:type="dxa"/>
          </w:tcPr>
          <w:p w:rsidRPr="00970D87" w:rsidR="00A92C9B" w:rsidP="00B83849" w:rsidRDefault="00A92C9B" w14:paraId="0141FB8B" w14:textId="77777777">
            <w:pPr>
              <w:rPr>
                <w:snapToGrid w:val="0"/>
              </w:rPr>
            </w:pPr>
            <w:r w:rsidRPr="00970D87">
              <w:rPr>
                <w:snapToGrid w:val="0"/>
              </w:rPr>
              <w:t>Delivery Institution</w:t>
            </w:r>
          </w:p>
        </w:tc>
        <w:tc>
          <w:tcPr>
            <w:tcW w:w="4343" w:type="dxa"/>
          </w:tcPr>
          <w:p w:rsidRPr="00970D87" w:rsidR="00A92C9B" w:rsidP="00B83849" w:rsidRDefault="0039753C" w14:paraId="5B5BAB5B" w14:textId="693ECE46">
            <w:pPr>
              <w:rPr>
                <w:snapToGrid w:val="0"/>
              </w:rPr>
            </w:pPr>
            <w:r>
              <w:rPr>
                <w:snapToGrid w:val="0"/>
              </w:rPr>
              <w:t>Kingston University</w:t>
            </w:r>
          </w:p>
        </w:tc>
      </w:tr>
    </w:tbl>
    <w:p w:rsidRPr="00B83849" w:rsidR="00A92C9B" w:rsidP="00B83849" w:rsidRDefault="00A92C9B" w14:paraId="0492A20E" w14:textId="77777777">
      <w:pPr>
        <w:rPr>
          <w:color w:val="C00000"/>
        </w:rPr>
      </w:pPr>
    </w:p>
    <w:p w:rsidRPr="00B83849" w:rsidR="00A92C9B" w:rsidP="00F9642C" w:rsidRDefault="00A92C9B" w14:paraId="52FD1607" w14:textId="4BA8ABBE">
      <w:pPr>
        <w:jc w:val="both"/>
        <w:rPr>
          <w:rFonts w:cs="Arial"/>
        </w:rPr>
      </w:pPr>
      <w:r w:rsidRPr="3F94BBA0">
        <w:rPr>
          <w:rFonts w:cs="Arial"/>
        </w:rPr>
        <w:t>This Programme Specification</w:t>
      </w:r>
      <w:r w:rsidRPr="3F94BBA0">
        <w:rPr>
          <w:rFonts w:cs="Arial"/>
        </w:rPr>
        <w:fldChar w:fldCharType="begin"/>
      </w:r>
      <w:r w:rsidRPr="3F94BBA0">
        <w:rPr>
          <w:rFonts w:cs="Arial"/>
        </w:rPr>
        <w:instrText xml:space="preserve"> XE "</w:instrText>
      </w:r>
      <w:r w:rsidRPr="3F94BBA0">
        <w:rPr>
          <w:rFonts w:cs="Arial"/>
          <w:noProof/>
        </w:rPr>
        <w:instrText>Programme Specification</w:instrText>
      </w:r>
      <w:r w:rsidRPr="3F94BBA0">
        <w:rPr>
          <w:rFonts w:cs="Arial"/>
        </w:rPr>
        <w:instrText xml:space="preserve">" </w:instrText>
      </w:r>
      <w:r w:rsidRPr="3F94BBA0">
        <w:rPr>
          <w:rFonts w:cs="Arial"/>
        </w:rPr>
        <w:fldChar w:fldCharType="end"/>
      </w:r>
      <w:r w:rsidRPr="3F94BBA0">
        <w:rPr>
          <w:rFonts w:cs="Arial"/>
        </w:rPr>
        <w:t xml:space="preserve"> is designed for prospective students, current students, academic </w:t>
      </w:r>
      <w:r w:rsidRPr="3F94BBA0" w:rsidR="7F58D403">
        <w:rPr>
          <w:rFonts w:cs="Arial"/>
        </w:rPr>
        <w:t>staff,</w:t>
      </w:r>
      <w:r w:rsidRPr="3F94BBA0">
        <w:rPr>
          <w:rFonts w:cs="Arial"/>
        </w:rPr>
        <w:t xml:space="preserve"> and employers</w:t>
      </w:r>
      <w:r w:rsidRPr="3F94BBA0" w:rsidR="2AF6D099">
        <w:rPr>
          <w:rFonts w:cs="Arial"/>
        </w:rPr>
        <w:t xml:space="preserve">. </w:t>
      </w:r>
      <w:r w:rsidRPr="3F94BBA0">
        <w:rPr>
          <w:rFonts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Pr="3F94BBA0" w:rsidR="558099BC">
        <w:rPr>
          <w:rFonts w:cs="Arial"/>
        </w:rPr>
        <w:t xml:space="preserve">. </w:t>
      </w:r>
      <w:r w:rsidRPr="3F94BBA0">
        <w:rPr>
          <w:rFonts w:cs="Arial"/>
        </w:rPr>
        <w:t>More detailed information on the learning outcomes and content of each module can be found in</w:t>
      </w:r>
      <w:r w:rsidRPr="3F94BBA0" w:rsidR="00C70212">
        <w:rPr>
          <w:rFonts w:cs="Arial"/>
        </w:rPr>
        <w:t xml:space="preserve"> the course VLE site and </w:t>
      </w:r>
      <w:r w:rsidRPr="3F94BBA0">
        <w:rPr>
          <w:rFonts w:cs="Arial"/>
        </w:rPr>
        <w:t>in individual Module Descriptors.</w:t>
      </w:r>
    </w:p>
    <w:p w:rsidRPr="00DA2044" w:rsidR="00A92C9B" w:rsidP="00A92C9B" w:rsidRDefault="00A92C9B" w14:paraId="5242D9AB" w14:textId="77777777">
      <w:pPr>
        <w:rPr>
          <w:rFonts w:cs="Arial"/>
        </w:rPr>
      </w:pPr>
    </w:p>
    <w:p w:rsidR="0044427F" w:rsidP="00A92C9B" w:rsidRDefault="0044427F" w14:paraId="7CFFD1F9" w14:textId="77777777">
      <w:pPr>
        <w:rPr>
          <w:rFonts w:cs="Arial"/>
          <w:i/>
          <w:color w:val="FF0000"/>
        </w:rPr>
      </w:pPr>
    </w:p>
    <w:p w:rsidRPr="0044427F" w:rsidR="0044427F" w:rsidP="0044427F" w:rsidRDefault="0044427F" w14:paraId="628CCF8F" w14:textId="77777777">
      <w:pPr>
        <w:rPr>
          <w:rFonts w:cs="Arial"/>
        </w:rPr>
      </w:pPr>
    </w:p>
    <w:p w:rsidR="0044427F" w:rsidP="0044427F" w:rsidRDefault="0044427F" w14:paraId="58363341" w14:textId="77777777">
      <w:pPr>
        <w:jc w:val="center"/>
        <w:rPr>
          <w:rFonts w:cs="Arial"/>
          <w:i/>
          <w:color w:val="FF0000"/>
        </w:rPr>
      </w:pPr>
    </w:p>
    <w:p w:rsidRPr="00B83849" w:rsidR="00A92C9B" w:rsidP="00B83849" w:rsidRDefault="00A92C9B" w14:paraId="04BF1175" w14:textId="09D15168">
      <w:pPr>
        <w:pStyle w:val="Heading2"/>
        <w:rPr>
          <w:b w:val="0"/>
        </w:rPr>
      </w:pPr>
      <w:r>
        <w:br w:type="page"/>
      </w:r>
      <w:r>
        <w:t>SECTION 1: GENERAL INFORMATION</w:t>
      </w:r>
    </w:p>
    <w:tbl>
      <w:tblPr>
        <w:tblStyle w:val="TableGrid"/>
        <w:tblW w:w="9016" w:type="dxa"/>
        <w:tblLook w:val="04A0" w:firstRow="1" w:lastRow="0" w:firstColumn="1" w:lastColumn="0" w:noHBand="0" w:noVBand="1"/>
      </w:tblPr>
      <w:tblGrid>
        <w:gridCol w:w="3030"/>
        <w:gridCol w:w="5986"/>
      </w:tblGrid>
      <w:tr w:rsidRPr="00BF1022" w:rsidR="00A92C9B" w:rsidTr="208A301A" w14:paraId="0C3D9FCF" w14:textId="77777777">
        <w:tc>
          <w:tcPr>
            <w:tcW w:w="3030" w:type="dxa"/>
            <w:tcMar/>
          </w:tcPr>
          <w:p w:rsidRPr="00BF1022" w:rsidR="00A92C9B" w:rsidP="00B83849" w:rsidRDefault="00A92C9B" w14:paraId="310D7485" w14:textId="77777777">
            <w:r w:rsidRPr="00BF1022">
              <w:t>Award(s) and Title(s):</w:t>
            </w:r>
          </w:p>
        </w:tc>
        <w:tc>
          <w:tcPr>
            <w:tcW w:w="5986" w:type="dxa"/>
            <w:tcMar/>
          </w:tcPr>
          <w:p w:rsidRPr="00B83849" w:rsidR="00A92C9B" w:rsidP="3F94BBA0" w:rsidRDefault="0E248F9C" w14:paraId="507DFC1C" w14:textId="0B6D6A31">
            <w:r w:rsidRPr="3F94BBA0">
              <w:t>MSc Financial Technology</w:t>
            </w:r>
          </w:p>
        </w:tc>
      </w:tr>
      <w:tr w:rsidRPr="00BF1022" w:rsidR="00A92C9B" w:rsidTr="208A301A" w14:paraId="61FE1C85" w14:textId="77777777">
        <w:tc>
          <w:tcPr>
            <w:tcW w:w="3030" w:type="dxa"/>
            <w:tcMar/>
          </w:tcPr>
          <w:p w:rsidRPr="00BF1022" w:rsidR="00A92C9B" w:rsidP="00B83849" w:rsidRDefault="00A92C9B" w14:paraId="33286F50" w14:textId="00BD58D5">
            <w:r w:rsidRPr="00BF1022">
              <w:t>Intermediate Awards</w:t>
            </w:r>
            <w:r w:rsidR="0055500E">
              <w:t>(s) and Title(s)</w:t>
            </w:r>
            <w:r w:rsidRPr="00BF1022">
              <w:t>:</w:t>
            </w:r>
          </w:p>
        </w:tc>
        <w:tc>
          <w:tcPr>
            <w:tcW w:w="5986" w:type="dxa"/>
            <w:tcMar/>
          </w:tcPr>
          <w:p w:rsidRPr="00F85BE5" w:rsidR="00A92C9B" w:rsidP="55370266" w:rsidRDefault="00E11FF9" w14:paraId="381C9FC3" w14:textId="0DCCCE93">
            <w:r w:rsidRPr="00F85BE5">
              <w:t>PG Certificate</w:t>
            </w:r>
            <w:r w:rsidRPr="00F85BE5" w:rsidR="251AA822">
              <w:t xml:space="preserve"> in Financial Technology</w:t>
            </w:r>
          </w:p>
          <w:p w:rsidRPr="00F85BE5" w:rsidR="00E11FF9" w:rsidP="55370266" w:rsidRDefault="00E11FF9" w14:paraId="638B2FD0" w14:textId="46C8EA99">
            <w:r w:rsidRPr="00F85BE5">
              <w:t>PG Diploma</w:t>
            </w:r>
            <w:r w:rsidRPr="00F85BE5" w:rsidR="2F0C9A63">
              <w:t xml:space="preserve"> in Financial Technology</w:t>
            </w:r>
          </w:p>
          <w:p w:rsidRPr="00B83849" w:rsidR="00E11FF9" w:rsidP="1CE2BC51" w:rsidRDefault="00E11FF9" w14:paraId="779D20BE" w14:textId="5FF20A8A">
            <w:pPr>
              <w:rPr>
                <w:i/>
                <w:iCs/>
                <w:color w:val="C00000"/>
              </w:rPr>
            </w:pPr>
          </w:p>
        </w:tc>
      </w:tr>
      <w:tr w:rsidRPr="00BF1022" w:rsidR="00A92C9B" w:rsidTr="208A301A" w14:paraId="644D12BB" w14:textId="77777777">
        <w:tc>
          <w:tcPr>
            <w:tcW w:w="3030" w:type="dxa"/>
            <w:tcMar/>
          </w:tcPr>
          <w:p w:rsidRPr="00BF1022" w:rsidR="00A92C9B" w:rsidP="00B83849" w:rsidRDefault="00A92C9B" w14:paraId="47594079" w14:textId="419B17AE">
            <w:r w:rsidRPr="00BF1022">
              <w:t>FHEQ Level for the Final Award:</w:t>
            </w:r>
          </w:p>
        </w:tc>
        <w:tc>
          <w:tcPr>
            <w:tcW w:w="5986" w:type="dxa"/>
            <w:tcMar/>
          </w:tcPr>
          <w:p w:rsidRPr="00B83849" w:rsidR="00A92C9B" w:rsidP="3F94BBA0" w:rsidRDefault="612E078E" w14:paraId="3824513B" w14:textId="6CA668D0">
            <w:r w:rsidRPr="3F94BBA0">
              <w:t>M</w:t>
            </w:r>
            <w:r w:rsidRPr="3F94BBA0" w:rsidR="00A92C9B">
              <w:t xml:space="preserve">asters </w:t>
            </w:r>
            <w:r w:rsidRPr="3F94BBA0">
              <w:t>A</w:t>
            </w:r>
            <w:r w:rsidRPr="3F94BBA0" w:rsidR="00A92C9B">
              <w:t>ward</w:t>
            </w:r>
            <w:r w:rsidRPr="3F94BBA0">
              <w:t xml:space="preserve"> -</w:t>
            </w:r>
            <w:r w:rsidRPr="3F94BBA0" w:rsidR="00A92C9B">
              <w:t xml:space="preserve"> </w:t>
            </w:r>
            <w:r w:rsidRPr="3F94BBA0">
              <w:t>L</w:t>
            </w:r>
            <w:r w:rsidRPr="3F94BBA0" w:rsidR="00A92C9B">
              <w:t>evel 7</w:t>
            </w:r>
          </w:p>
        </w:tc>
      </w:tr>
      <w:tr w:rsidRPr="00BF1022" w:rsidR="00A92C9B" w:rsidTr="208A301A" w14:paraId="097980E5" w14:textId="77777777">
        <w:tc>
          <w:tcPr>
            <w:tcW w:w="3030" w:type="dxa"/>
            <w:tcMar/>
          </w:tcPr>
          <w:p w:rsidRPr="00BF1022" w:rsidR="00A92C9B" w:rsidP="00B83849" w:rsidRDefault="00A92C9B" w14:paraId="23994CAD" w14:textId="095FA6E7">
            <w:r w:rsidRPr="00BF1022">
              <w:t>Awarding Institution:</w:t>
            </w:r>
          </w:p>
        </w:tc>
        <w:tc>
          <w:tcPr>
            <w:tcW w:w="5986" w:type="dxa"/>
            <w:tcMar/>
          </w:tcPr>
          <w:p w:rsidRPr="00BF1022" w:rsidR="00A92C9B" w:rsidP="00B83849" w:rsidRDefault="00A92C9B" w14:paraId="4B1F43D1" w14:textId="77777777">
            <w:r w:rsidRPr="00BF1022">
              <w:t>Kingston University</w:t>
            </w:r>
          </w:p>
        </w:tc>
      </w:tr>
      <w:tr w:rsidRPr="00BF1022" w:rsidR="00A92C9B" w:rsidTr="208A301A" w14:paraId="721D6BCB" w14:textId="77777777">
        <w:tc>
          <w:tcPr>
            <w:tcW w:w="3030" w:type="dxa"/>
            <w:tcMar/>
          </w:tcPr>
          <w:p w:rsidRPr="00BF1022" w:rsidR="00A92C9B" w:rsidP="00B83849" w:rsidRDefault="00A92C9B" w14:paraId="15528E1C" w14:textId="77777777">
            <w:r w:rsidRPr="00BF1022">
              <w:t>Teaching Institution:</w:t>
            </w:r>
          </w:p>
          <w:p w:rsidRPr="00BF1022" w:rsidR="00A92C9B" w:rsidP="00B83849" w:rsidRDefault="00A92C9B" w14:paraId="1B229580" w14:textId="77777777"/>
        </w:tc>
        <w:tc>
          <w:tcPr>
            <w:tcW w:w="5986" w:type="dxa"/>
            <w:tcMar/>
          </w:tcPr>
          <w:p w:rsidRPr="00B83849" w:rsidR="00A92C9B" w:rsidP="3F94BBA0" w:rsidRDefault="612E078E" w14:paraId="34EFE47D" w14:textId="54D6BF99">
            <w:r w:rsidRPr="3F94BBA0">
              <w:t>Kingston University</w:t>
            </w:r>
          </w:p>
        </w:tc>
      </w:tr>
      <w:tr w:rsidRPr="00BF1022" w:rsidR="00A92C9B" w:rsidTr="208A301A" w14:paraId="490F765D" w14:textId="77777777">
        <w:tc>
          <w:tcPr>
            <w:tcW w:w="3030" w:type="dxa"/>
            <w:tcMar/>
          </w:tcPr>
          <w:p w:rsidRPr="00BF1022" w:rsidR="00A92C9B" w:rsidP="00B83849" w:rsidRDefault="00A92C9B" w14:paraId="6DBD4986" w14:textId="77777777">
            <w:r w:rsidRPr="00BF1022">
              <w:t>Location:</w:t>
            </w:r>
          </w:p>
        </w:tc>
        <w:tc>
          <w:tcPr>
            <w:tcW w:w="5986" w:type="dxa"/>
            <w:tcMar/>
          </w:tcPr>
          <w:p w:rsidRPr="00B83849" w:rsidR="00A92C9B" w:rsidP="3F94BBA0" w:rsidRDefault="612E078E" w14:paraId="3ADCF0D2" w14:textId="3AC3B439">
            <w:r w:rsidRPr="3F94BBA0">
              <w:t>Kingston Hill</w:t>
            </w:r>
          </w:p>
        </w:tc>
      </w:tr>
      <w:tr w:rsidRPr="00BF1022" w:rsidR="00A92C9B" w:rsidTr="208A301A" w14:paraId="5F54BDB5" w14:textId="77777777">
        <w:tc>
          <w:tcPr>
            <w:tcW w:w="3030" w:type="dxa"/>
            <w:tcMar/>
          </w:tcPr>
          <w:p w:rsidRPr="00BF1022" w:rsidR="00A92C9B" w:rsidP="00B83849" w:rsidRDefault="00A92C9B" w14:paraId="408424F3" w14:textId="52F44EA4">
            <w:r w:rsidRPr="00BF1022">
              <w:t>Language of Delivery:</w:t>
            </w:r>
          </w:p>
        </w:tc>
        <w:tc>
          <w:tcPr>
            <w:tcW w:w="5986" w:type="dxa"/>
            <w:tcMar/>
          </w:tcPr>
          <w:p w:rsidRPr="00B83849" w:rsidR="00A92C9B" w:rsidP="3F94BBA0" w:rsidRDefault="612E078E" w14:paraId="288A5E69" w14:textId="7D7FADDE">
            <w:r w:rsidRPr="3F94BBA0">
              <w:t>English</w:t>
            </w:r>
          </w:p>
        </w:tc>
      </w:tr>
      <w:tr w:rsidRPr="00BF1022" w:rsidR="00A92C9B" w:rsidTr="208A301A" w14:paraId="421784EB" w14:textId="77777777">
        <w:tc>
          <w:tcPr>
            <w:tcW w:w="3030" w:type="dxa"/>
            <w:tcMar/>
          </w:tcPr>
          <w:p w:rsidRPr="00BF1022" w:rsidR="00A92C9B" w:rsidP="00B83849" w:rsidRDefault="00A92C9B" w14:paraId="537CB538" w14:textId="2BB0CEA2">
            <w:r w:rsidRPr="00BF1022">
              <w:t>Modes of Delivery:</w:t>
            </w:r>
          </w:p>
        </w:tc>
        <w:tc>
          <w:tcPr>
            <w:tcW w:w="5986" w:type="dxa"/>
            <w:tcMar/>
          </w:tcPr>
          <w:p w:rsidRPr="00B83849" w:rsidR="00A92C9B" w:rsidP="3F94BBA0" w:rsidRDefault="06260525" w14:paraId="7240FC2F" w14:textId="791B243B">
            <w:r w:rsidRPr="3F94BBA0">
              <w:t>Full time, Part time</w:t>
            </w:r>
            <w:r w:rsidRPr="3F94BBA0" w:rsidR="0C35C4CA">
              <w:t>, with Placement</w:t>
            </w:r>
          </w:p>
        </w:tc>
      </w:tr>
      <w:tr w:rsidRPr="00BF1022" w:rsidR="00A92C9B" w:rsidTr="208A301A" w14:paraId="7CF0CC64" w14:textId="77777777">
        <w:tc>
          <w:tcPr>
            <w:tcW w:w="3030" w:type="dxa"/>
            <w:tcMar/>
          </w:tcPr>
          <w:p w:rsidRPr="00BF1022" w:rsidR="00A92C9B" w:rsidP="00B83849" w:rsidRDefault="00A92C9B" w14:paraId="1B53104D" w14:textId="77777777">
            <w:r w:rsidRPr="00BF1022">
              <w:t>Available as:</w:t>
            </w:r>
          </w:p>
        </w:tc>
        <w:tc>
          <w:tcPr>
            <w:tcW w:w="5986" w:type="dxa"/>
            <w:tcMar/>
          </w:tcPr>
          <w:p w:rsidRPr="00B83849" w:rsidR="00E11FF9" w:rsidP="55370266" w:rsidRDefault="00A92C9B" w14:paraId="46DBBA17" w14:textId="76B9BBDA">
            <w:r w:rsidRPr="55370266">
              <w:t>Full field</w:t>
            </w:r>
          </w:p>
          <w:p w:rsidRPr="00B83849" w:rsidR="00A92C9B" w:rsidP="55370266" w:rsidRDefault="00A92C9B" w14:paraId="767EE3A9" w14:textId="61D91710"/>
        </w:tc>
      </w:tr>
      <w:tr w:rsidRPr="00BF1022" w:rsidR="00A92C9B" w:rsidTr="208A301A" w14:paraId="0AB42F90" w14:textId="77777777">
        <w:tc>
          <w:tcPr>
            <w:tcW w:w="3030" w:type="dxa"/>
            <w:tcMar/>
          </w:tcPr>
          <w:p w:rsidRPr="00BF1022" w:rsidR="00A92C9B" w:rsidP="00B83849" w:rsidRDefault="00A92C9B" w14:paraId="3CDE1E3A" w14:textId="77777777">
            <w:r w:rsidRPr="00BF1022">
              <w:t>Minimum period of registration:</w:t>
            </w:r>
          </w:p>
        </w:tc>
        <w:tc>
          <w:tcPr>
            <w:tcW w:w="5986" w:type="dxa"/>
            <w:tcMar/>
          </w:tcPr>
          <w:p w:rsidR="00E11FF9" w:rsidP="17AAAE22" w:rsidRDefault="00E11FF9" w14:paraId="25DAC379" w14:textId="2847866E">
            <w:r>
              <w:t xml:space="preserve">FT: </w:t>
            </w:r>
            <w:r w:rsidR="34D7F0DA">
              <w:t>1 year</w:t>
            </w:r>
          </w:p>
          <w:p w:rsidR="00E11FF9" w:rsidP="17AAAE22" w:rsidRDefault="00E11FF9" w14:paraId="67BEE5A9" w14:textId="46B704EE">
            <w:r>
              <w:t>FT</w:t>
            </w:r>
            <w:r w:rsidR="3DE683C1">
              <w:t xml:space="preserve"> with placement year:</w:t>
            </w:r>
            <w:r>
              <w:t xml:space="preserve"> </w:t>
            </w:r>
            <w:r w:rsidR="64370663">
              <w:t>2 years</w:t>
            </w:r>
            <w:r w:rsidR="4375FFB0">
              <w:t xml:space="preserve"> </w:t>
            </w:r>
          </w:p>
          <w:p w:rsidR="00E11FF9" w:rsidP="17AAAE22" w:rsidRDefault="00E11FF9" w14:paraId="333A95E6" w14:textId="0D335537">
            <w:r>
              <w:t>PT:</w:t>
            </w:r>
            <w:r w:rsidR="00640735">
              <w:t xml:space="preserve"> </w:t>
            </w:r>
            <w:r w:rsidR="524B1682">
              <w:t>2 years</w:t>
            </w:r>
          </w:p>
          <w:p w:rsidRPr="00B83849" w:rsidR="00A92C9B" w:rsidP="55370266" w:rsidRDefault="00A92C9B" w14:paraId="4AB48737" w14:textId="641038E3"/>
        </w:tc>
      </w:tr>
      <w:tr w:rsidRPr="00BF1022" w:rsidR="00A92C9B" w:rsidTr="208A301A" w14:paraId="2056D785" w14:textId="77777777">
        <w:tc>
          <w:tcPr>
            <w:tcW w:w="3030" w:type="dxa"/>
            <w:tcMar/>
          </w:tcPr>
          <w:p w:rsidRPr="00BF1022" w:rsidR="00A92C9B" w:rsidP="00B83849" w:rsidRDefault="00A92C9B" w14:paraId="0A693F2C" w14:textId="070612E1">
            <w:r w:rsidRPr="00BF1022">
              <w:t>Maximum period of registration:</w:t>
            </w:r>
          </w:p>
        </w:tc>
        <w:tc>
          <w:tcPr>
            <w:tcW w:w="5986" w:type="dxa"/>
            <w:tcMar/>
          </w:tcPr>
          <w:p w:rsidRPr="00B83849" w:rsidR="00A92C9B" w:rsidP="55370266" w:rsidRDefault="2B5D8702" w14:paraId="6082A7B0" w14:textId="79256A64">
            <w:r>
              <w:t>FT: 3 years</w:t>
            </w:r>
          </w:p>
          <w:p w:rsidRPr="00B83849" w:rsidR="00A92C9B" w:rsidP="55370266" w:rsidRDefault="2B5D8702" w14:paraId="134713A1" w14:textId="7E0B29C6">
            <w:r>
              <w:t>FT</w:t>
            </w:r>
            <w:r w:rsidR="35AA33E1">
              <w:t xml:space="preserve"> with placement year:</w:t>
            </w:r>
            <w:r>
              <w:t xml:space="preserve"> 4 years</w:t>
            </w:r>
          </w:p>
          <w:p w:rsidRPr="00B83849" w:rsidR="00A92C9B" w:rsidP="55370266" w:rsidRDefault="2B5D8702" w14:paraId="16CF03EF" w14:textId="08335E77">
            <w:r>
              <w:t xml:space="preserve">PT: </w:t>
            </w:r>
            <w:r w:rsidR="5AD5B5F0">
              <w:t>4</w:t>
            </w:r>
            <w:r>
              <w:t xml:space="preserve"> years</w:t>
            </w:r>
          </w:p>
          <w:p w:rsidRPr="00B83849" w:rsidR="00A92C9B" w:rsidP="17AAAE22" w:rsidRDefault="00A92C9B" w14:paraId="31763EE0" w14:textId="6A980487"/>
        </w:tc>
      </w:tr>
      <w:tr w:rsidRPr="00BF1022" w:rsidR="00A92C9B" w:rsidTr="208A301A" w14:paraId="315211C4" w14:textId="77777777">
        <w:tc>
          <w:tcPr>
            <w:tcW w:w="3030" w:type="dxa"/>
            <w:tcMar/>
          </w:tcPr>
          <w:p w:rsidRPr="00BF1022" w:rsidR="00A92C9B" w:rsidP="00B83849" w:rsidRDefault="00A92C9B" w14:paraId="3E96C004" w14:textId="77777777">
            <w:r w:rsidRPr="00BF1022">
              <w:t xml:space="preserve">Entry Requirements: </w:t>
            </w:r>
          </w:p>
        </w:tc>
        <w:tc>
          <w:tcPr>
            <w:tcW w:w="5986" w:type="dxa"/>
            <w:tcMar/>
          </w:tcPr>
          <w:p w:rsidR="639699CA" w:rsidP="5284F858" w:rsidRDefault="639699CA" w14:paraId="5EADFD0C" w14:textId="77537D46">
            <w:r w:rsidRPr="5284F858">
              <w:rPr>
                <w:rFonts w:eastAsia="Arial" w:cs="Arial"/>
                <w:sz w:val="22"/>
                <w:szCs w:val="22"/>
              </w:rPr>
              <w:t>The minimum entry qualifications for the programme are:</w:t>
            </w:r>
          </w:p>
          <w:p w:rsidR="5284F858" w:rsidP="5284F858" w:rsidRDefault="5284F858" w14:paraId="40814B8E" w14:textId="2B3CF399">
            <w:pPr>
              <w:rPr>
                <w:rFonts w:eastAsia="Arial" w:cs="Arial"/>
                <w:sz w:val="22"/>
                <w:szCs w:val="22"/>
              </w:rPr>
            </w:pPr>
          </w:p>
          <w:p w:rsidR="639699CA" w:rsidP="5284F858" w:rsidRDefault="639699CA" w14:paraId="76C263F9" w14:textId="39DD4059">
            <w:pPr>
              <w:rPr>
                <w:rFonts w:eastAsia="Arial" w:cs="Arial"/>
                <w:sz w:val="22"/>
                <w:szCs w:val="22"/>
              </w:rPr>
            </w:pPr>
            <w:r w:rsidRPr="538CA6DE">
              <w:rPr>
                <w:rFonts w:eastAsia="Arial" w:cs="Arial"/>
                <w:sz w:val="22"/>
                <w:szCs w:val="22"/>
              </w:rPr>
              <w:t xml:space="preserve">A good honours degree or an equivalent qualification from a recognised international higher education provider </w:t>
            </w:r>
            <w:r w:rsidRPr="538CA6DE" w:rsidR="310241CF">
              <w:rPr>
                <w:rFonts w:eastAsia="Arial" w:cs="Arial"/>
                <w:sz w:val="22"/>
                <w:szCs w:val="22"/>
              </w:rPr>
              <w:t>with a significant quantitative component (</w:t>
            </w:r>
            <w:r w:rsidRPr="538CA6DE" w:rsidR="2BCD9733">
              <w:rPr>
                <w:rFonts w:eastAsia="Arial" w:cs="Arial"/>
                <w:sz w:val="22"/>
                <w:szCs w:val="22"/>
              </w:rPr>
              <w:t>e.g.</w:t>
            </w:r>
            <w:r w:rsidRPr="538CA6DE" w:rsidR="310241CF">
              <w:rPr>
                <w:rFonts w:eastAsia="Arial" w:cs="Arial"/>
                <w:sz w:val="22"/>
                <w:szCs w:val="22"/>
              </w:rPr>
              <w:t>: maths, statistics, finance, progamming, computing, engineering etc)</w:t>
            </w:r>
          </w:p>
          <w:p w:rsidR="639699CA" w:rsidP="639699CA" w:rsidRDefault="639699CA" w14:paraId="2A6D6484" w14:textId="62467C16">
            <w:pPr>
              <w:jc w:val="both"/>
            </w:pPr>
            <w:r w:rsidRPr="639699CA">
              <w:rPr>
                <w:rFonts w:eastAsia="Arial" w:cs="Arial"/>
                <w:b/>
                <w:bCs/>
                <w:sz w:val="22"/>
                <w:szCs w:val="22"/>
              </w:rPr>
              <w:t>or</w:t>
            </w:r>
          </w:p>
          <w:p w:rsidR="639699CA" w:rsidRDefault="428DCDCA" w14:paraId="77A3D5DC" w14:textId="0ED714E6">
            <w:r w:rsidRPr="17AAAE22">
              <w:rPr>
                <w:rFonts w:eastAsia="Arial" w:cs="Arial"/>
                <w:sz w:val="22"/>
                <w:szCs w:val="22"/>
                <w:lang w:val="en-US"/>
              </w:rPr>
              <w:t>At least two</w:t>
            </w:r>
            <w:r w:rsidRPr="17AAAE22" w:rsidR="444D1A25">
              <w:rPr>
                <w:rFonts w:eastAsia="Arial" w:cs="Arial"/>
                <w:sz w:val="22"/>
                <w:szCs w:val="22"/>
                <w:lang w:val="en-US"/>
              </w:rPr>
              <w:t>-</w:t>
            </w:r>
            <w:r w:rsidRPr="17AAAE22">
              <w:rPr>
                <w:rFonts w:eastAsia="Arial" w:cs="Arial"/>
                <w:sz w:val="22"/>
                <w:szCs w:val="22"/>
                <w:lang w:val="en-US"/>
              </w:rPr>
              <w:t xml:space="preserve">years </w:t>
            </w:r>
            <w:r w:rsidRPr="17AAAE22" w:rsidR="6E71DCAC">
              <w:rPr>
                <w:rFonts w:eastAsia="Arial" w:cs="Arial"/>
                <w:sz w:val="22"/>
                <w:szCs w:val="22"/>
                <w:lang w:val="en-US"/>
              </w:rPr>
              <w:t xml:space="preserve">of </w:t>
            </w:r>
            <w:r w:rsidRPr="17AAAE22" w:rsidR="639699CA">
              <w:rPr>
                <w:rFonts w:eastAsia="Arial" w:cs="Arial"/>
                <w:sz w:val="22"/>
                <w:szCs w:val="22"/>
                <w:lang w:val="en-US"/>
              </w:rPr>
              <w:t>experience as a</w:t>
            </w:r>
            <w:r w:rsidRPr="17AAAE22" w:rsidR="6124F881">
              <w:rPr>
                <w:rFonts w:eastAsia="Arial" w:cs="Arial"/>
                <w:sz w:val="22"/>
                <w:szCs w:val="22"/>
                <w:lang w:val="en-US"/>
              </w:rPr>
              <w:t xml:space="preserve"> Finance or Technology </w:t>
            </w:r>
            <w:r w:rsidRPr="17AAAE22" w:rsidR="639699CA">
              <w:rPr>
                <w:rFonts w:eastAsia="Arial" w:cs="Arial"/>
                <w:sz w:val="22"/>
                <w:szCs w:val="22"/>
                <w:lang w:val="en-US"/>
              </w:rPr>
              <w:t xml:space="preserve">professional  </w:t>
            </w:r>
          </w:p>
          <w:p w:rsidR="639699CA" w:rsidP="55370266" w:rsidRDefault="639699CA" w14:paraId="5BC98485" w14:textId="4A3002B7">
            <w:pPr>
              <w:rPr>
                <w:rFonts w:eastAsia="Arial" w:cs="Arial"/>
                <w:sz w:val="22"/>
                <w:szCs w:val="22"/>
                <w:lang w:val="en-US"/>
              </w:rPr>
            </w:pPr>
          </w:p>
          <w:p w:rsidR="639699CA" w:rsidP="639699CA" w:rsidRDefault="639699CA" w14:paraId="5FA4B00F" w14:textId="2DC9E87D">
            <w:pPr>
              <w:jc w:val="both"/>
            </w:pPr>
            <w:r w:rsidRPr="639699CA">
              <w:rPr>
                <w:rFonts w:eastAsia="Arial" w:cs="Arial"/>
                <w:i/>
                <w:iCs/>
                <w:sz w:val="22"/>
                <w:szCs w:val="22"/>
              </w:rPr>
              <w:t>An interview may be required as part of the admissions process.</w:t>
            </w:r>
          </w:p>
          <w:p w:rsidR="639699CA" w:rsidP="639699CA" w:rsidRDefault="639699CA" w14:paraId="5FD75CBE" w14:textId="4F5313E1">
            <w:pPr>
              <w:jc w:val="both"/>
            </w:pPr>
            <w:r w:rsidRPr="639699CA">
              <w:rPr>
                <w:rFonts w:eastAsia="Arial" w:cs="Arial"/>
                <w:i/>
                <w:iCs/>
                <w:sz w:val="22"/>
                <w:szCs w:val="22"/>
              </w:rPr>
              <w:t xml:space="preserve"> </w:t>
            </w:r>
          </w:p>
          <w:p w:rsidR="639699CA" w:rsidP="639699CA" w:rsidRDefault="639699CA" w14:paraId="46F221F7" w14:textId="12C2C455">
            <w:pPr>
              <w:jc w:val="both"/>
            </w:pPr>
            <w:r w:rsidRPr="639699CA">
              <w:rPr>
                <w:rFonts w:eastAsia="Arial" w:cs="Arial"/>
                <w:sz w:val="22"/>
                <w:szCs w:val="22"/>
                <w:lang w:val="en-US"/>
              </w:rPr>
              <w:t>For those for whom English is not their first language, a minimum IELTS score of 6.5 with no element below 6.0, or equivalent, is required. A lower score will normally require attendance at the University’s pre-sessional English programme.</w:t>
            </w:r>
          </w:p>
          <w:p w:rsidR="639699CA" w:rsidP="639699CA" w:rsidRDefault="639699CA" w14:paraId="47A3823E" w14:textId="52DFC5F8">
            <w:pPr>
              <w:rPr>
                <w:rFonts w:eastAsia="Arial" w:cs="Arial"/>
                <w:i/>
                <w:iCs/>
                <w:sz w:val="22"/>
                <w:szCs w:val="22"/>
              </w:rPr>
            </w:pPr>
          </w:p>
        </w:tc>
      </w:tr>
      <w:tr w:rsidRPr="00BF1022" w:rsidR="00A92C9B" w:rsidTr="208A301A" w14:paraId="2D5500BF" w14:textId="77777777">
        <w:tc>
          <w:tcPr>
            <w:tcW w:w="3030" w:type="dxa"/>
            <w:tcMar/>
          </w:tcPr>
          <w:p w:rsidRPr="00BF1022" w:rsidR="00A92C9B" w:rsidP="00B83849" w:rsidRDefault="00A92C9B" w14:paraId="348053E9" w14:textId="77777777">
            <w:r w:rsidRPr="00BF1022">
              <w:t>Programme Accredited by:</w:t>
            </w:r>
          </w:p>
          <w:p w:rsidRPr="00BF1022" w:rsidR="00A92C9B" w:rsidP="00B83849" w:rsidRDefault="00A92C9B" w14:paraId="3A1FE4F7" w14:textId="77777777"/>
        </w:tc>
        <w:tc>
          <w:tcPr>
            <w:tcW w:w="5986" w:type="dxa"/>
            <w:tcMar/>
          </w:tcPr>
          <w:p w:rsidRPr="00625289" w:rsidR="00A92C9B" w:rsidP="55370266" w:rsidRDefault="00625289" w14:paraId="749FB0F8" w14:textId="6E65B90E">
            <w:pPr>
              <w:rPr>
                <w:highlight w:val="yellow"/>
              </w:rPr>
            </w:pPr>
            <w:r w:rsidRPr="00625289">
              <w:t>Association to Advance Collegiate Schools of Business (</w:t>
            </w:r>
            <w:r w:rsidRPr="00625289" w:rsidR="0132B2FC">
              <w:t>AACSB</w:t>
            </w:r>
            <w:r w:rsidRPr="00625289">
              <w:t>)</w:t>
            </w:r>
          </w:p>
        </w:tc>
      </w:tr>
      <w:tr w:rsidRPr="00BF1022" w:rsidR="00A92C9B" w:rsidTr="208A301A" w14:paraId="1D2A8CE1" w14:textId="77777777">
        <w:tc>
          <w:tcPr>
            <w:tcW w:w="3030" w:type="dxa"/>
            <w:tcMar/>
          </w:tcPr>
          <w:p w:rsidRPr="00BF1022" w:rsidR="00A92C9B" w:rsidP="00F9642C" w:rsidRDefault="00A92C9B" w14:paraId="78FF0191" w14:textId="5D66110F">
            <w:r w:rsidRPr="00BF1022">
              <w:t>QAA Subject Benchmark Statements:</w:t>
            </w:r>
          </w:p>
        </w:tc>
        <w:tc>
          <w:tcPr>
            <w:tcW w:w="5986" w:type="dxa"/>
            <w:tcMar/>
          </w:tcPr>
          <w:p w:rsidRPr="00B83849" w:rsidR="00A92C9B" w:rsidP="3F94BBA0" w:rsidRDefault="00A92C9B" w14:paraId="223D1A66" w14:textId="7964B3CA">
            <w:r>
              <w:t xml:space="preserve">QAA </w:t>
            </w:r>
            <w:r w:rsidR="00972E46">
              <w:t>master’s degree</w:t>
            </w:r>
            <w:r>
              <w:t xml:space="preserve"> Characteristics</w:t>
            </w:r>
            <w:r w:rsidR="00867754">
              <w:t xml:space="preserve"> statement (2020)</w:t>
            </w:r>
          </w:p>
        </w:tc>
      </w:tr>
      <w:tr w:rsidRPr="00BF1022" w:rsidR="00A92C9B" w:rsidTr="208A301A" w14:paraId="53E5FC2C" w14:textId="77777777">
        <w:tc>
          <w:tcPr>
            <w:tcW w:w="3030" w:type="dxa"/>
            <w:tcMar/>
          </w:tcPr>
          <w:p w:rsidRPr="00BF1022" w:rsidR="00A92C9B" w:rsidP="00B83849" w:rsidRDefault="00A92C9B" w14:paraId="046B54B4" w14:textId="77777777">
            <w:r w:rsidRPr="00BF1022">
              <w:t>Approved Variants:</w:t>
            </w:r>
          </w:p>
        </w:tc>
        <w:tc>
          <w:tcPr>
            <w:tcW w:w="5986" w:type="dxa"/>
            <w:tcMar/>
          </w:tcPr>
          <w:p w:rsidRPr="00F9642C" w:rsidR="00A92C9B" w:rsidP="03134DE0" w:rsidRDefault="002871CD" w14:paraId="402E8661" w14:textId="715A7364">
            <w:pPr>
              <w:rPr>
                <w:rFonts w:eastAsia="Arial" w:cs="Arial"/>
                <w:highlight w:val="yellow"/>
              </w:rPr>
            </w:pPr>
            <w:r w:rsidRPr="00F9642C">
              <w:rPr>
                <w:rFonts w:eastAsia="Arial" w:cs="Arial"/>
                <w:color w:val="000000" w:themeColor="text1"/>
              </w:rPr>
              <w:t>None</w:t>
            </w:r>
            <w:r w:rsidRPr="03134DE0" w:rsidR="0E1650F3">
              <w:rPr>
                <w:rFonts w:eastAsia="Arial" w:cs="Arial"/>
              </w:rPr>
              <w:t xml:space="preserve"> </w:t>
            </w:r>
          </w:p>
        </w:tc>
      </w:tr>
      <w:tr w:rsidRPr="00BF1022" w:rsidR="00A92C9B" w:rsidTr="208A301A" w14:paraId="033C9415" w14:textId="77777777">
        <w:tc>
          <w:tcPr>
            <w:tcW w:w="3030" w:type="dxa"/>
            <w:tcMar/>
          </w:tcPr>
          <w:p w:rsidRPr="00BF1022" w:rsidR="00A92C9B" w:rsidP="00ED3AE2" w:rsidRDefault="00A92C9B" w14:paraId="03425216" w14:textId="27E716F1">
            <w:r w:rsidRPr="00BF1022">
              <w:t>UCAS Code:</w:t>
            </w:r>
          </w:p>
        </w:tc>
        <w:tc>
          <w:tcPr>
            <w:tcW w:w="5986" w:type="dxa"/>
            <w:tcMar/>
          </w:tcPr>
          <w:p w:rsidRPr="00ED3AE2" w:rsidR="00A92C9B" w:rsidP="00B83849" w:rsidRDefault="00ED3AE2" w14:paraId="2253C86C" w14:textId="05175631">
            <w:pPr>
              <w:rPr>
                <w:iCs/>
                <w:color w:val="FF0000"/>
              </w:rPr>
            </w:pPr>
            <w:r w:rsidRPr="00ED3AE2">
              <w:rPr>
                <w:iCs/>
              </w:rPr>
              <w:t>NA</w:t>
            </w:r>
          </w:p>
        </w:tc>
      </w:tr>
    </w:tbl>
    <w:p w:rsidR="00EC4FEC" w:rsidRDefault="00EC4FEC" w14:paraId="2ACFA847" w14:textId="7791868A">
      <w:pPr>
        <w:spacing w:after="160" w:line="259" w:lineRule="auto"/>
        <w:rPr>
          <w:rFonts w:eastAsiaTheme="majorEastAsia" w:cstheme="majorBidi"/>
          <w:b/>
          <w:sz w:val="28"/>
          <w:szCs w:val="26"/>
        </w:rPr>
      </w:pPr>
    </w:p>
    <w:p w:rsidRPr="00B83849" w:rsidR="00A92C9B" w:rsidP="00B83849" w:rsidRDefault="00A92C9B" w14:paraId="0C55EBA3" w14:textId="15F9CA39">
      <w:pPr>
        <w:pStyle w:val="Heading2"/>
      </w:pPr>
      <w:r w:rsidRPr="000765B1">
        <w:t>SECTION 2: THE COURSE</w:t>
      </w:r>
    </w:p>
    <w:p w:rsidRPr="00B83849" w:rsidR="00A92C9B" w:rsidP="00B83849" w:rsidRDefault="00A92C9B" w14:paraId="6CA642FD" w14:textId="76AF4897">
      <w:pPr>
        <w:pStyle w:val="Heading3"/>
      </w:pPr>
      <w:r w:rsidRPr="00B83849">
        <w:t>Aims of the Course</w:t>
      </w:r>
    </w:p>
    <w:p w:rsidRPr="000E6F23" w:rsidR="00350425" w:rsidP="00B83849" w:rsidRDefault="000E6F23" w14:paraId="14D4C895" w14:textId="41F09104">
      <w:r>
        <w:t>The aims of this course are:</w:t>
      </w:r>
      <w:r w:rsidR="00D35BBE">
        <w:t xml:space="preserve"> </w:t>
      </w:r>
    </w:p>
    <w:p w:rsidRPr="000E6F23" w:rsidR="000E6F23" w:rsidP="00E07563" w:rsidRDefault="000E6F23" w14:paraId="0B2AD4F6" w14:textId="1BC22C96">
      <w:pPr>
        <w:pStyle w:val="ListParagraph"/>
        <w:numPr>
          <w:ilvl w:val="0"/>
          <w:numId w:val="24"/>
        </w:numPr>
        <w:spacing w:before="120"/>
        <w:jc w:val="both"/>
        <w:rPr>
          <w:rFonts w:ascii="Arial" w:hAnsi="Arial" w:eastAsia="Times New Roman"/>
          <w:sz w:val="24"/>
          <w:szCs w:val="24"/>
          <w:lang w:eastAsia="en-GB"/>
        </w:rPr>
      </w:pPr>
      <w:r w:rsidRPr="5DA36501">
        <w:rPr>
          <w:rFonts w:ascii="Arial" w:hAnsi="Arial" w:eastAsia="Times New Roman"/>
          <w:sz w:val="24"/>
          <w:szCs w:val="24"/>
          <w:lang w:eastAsia="en-GB"/>
        </w:rPr>
        <w:t xml:space="preserve">To develop </w:t>
      </w:r>
      <w:r w:rsidRPr="5DA36501" w:rsidR="6C52CBBF">
        <w:rPr>
          <w:rFonts w:ascii="Arial" w:hAnsi="Arial" w:eastAsia="Times New Roman"/>
          <w:sz w:val="24"/>
          <w:szCs w:val="24"/>
          <w:lang w:eastAsia="en-GB"/>
        </w:rPr>
        <w:t xml:space="preserve">in </w:t>
      </w:r>
      <w:r w:rsidRPr="5DA36501">
        <w:rPr>
          <w:rFonts w:ascii="Arial" w:hAnsi="Arial" w:eastAsia="Times New Roman"/>
          <w:sz w:val="24"/>
          <w:szCs w:val="24"/>
          <w:lang w:eastAsia="en-GB"/>
        </w:rPr>
        <w:t xml:space="preserve">students </w:t>
      </w:r>
      <w:r w:rsidRPr="5DA36501" w:rsidR="10E3147F">
        <w:rPr>
          <w:rFonts w:ascii="Arial" w:hAnsi="Arial" w:eastAsia="Times New Roman"/>
          <w:sz w:val="24"/>
          <w:szCs w:val="24"/>
          <w:lang w:eastAsia="en-GB"/>
        </w:rPr>
        <w:t xml:space="preserve">the </w:t>
      </w:r>
      <w:r w:rsidRPr="5DA36501">
        <w:rPr>
          <w:rFonts w:ascii="Arial" w:hAnsi="Arial" w:eastAsia="Times New Roman"/>
          <w:sz w:val="24"/>
          <w:szCs w:val="24"/>
          <w:lang w:eastAsia="en-GB"/>
        </w:rPr>
        <w:t>knowledge and skills necessary for a career in FinTech and continuing professional development through lifelong learning</w:t>
      </w:r>
    </w:p>
    <w:p w:rsidRPr="000E6F23" w:rsidR="000E6F23" w:rsidP="00E07563" w:rsidRDefault="000E6F23" w14:paraId="0538A5DB" w14:textId="15B490B7">
      <w:pPr>
        <w:pStyle w:val="ListParagraph"/>
        <w:numPr>
          <w:ilvl w:val="0"/>
          <w:numId w:val="24"/>
        </w:numPr>
        <w:spacing w:before="120"/>
        <w:jc w:val="both"/>
      </w:pPr>
      <w:r w:rsidRPr="3F94BBA0">
        <w:rPr>
          <w:rFonts w:ascii="Arial" w:hAnsi="Arial" w:eastAsia="Times New Roman"/>
          <w:sz w:val="24"/>
          <w:szCs w:val="24"/>
          <w:lang w:eastAsia="en-GB"/>
        </w:rPr>
        <w:t xml:space="preserve">To examine the objectives, </w:t>
      </w:r>
      <w:r w:rsidRPr="3F94BBA0" w:rsidR="053792F3">
        <w:rPr>
          <w:rFonts w:ascii="Arial" w:hAnsi="Arial" w:eastAsia="Times New Roman"/>
          <w:sz w:val="24"/>
          <w:szCs w:val="24"/>
          <w:lang w:eastAsia="en-GB"/>
        </w:rPr>
        <w:t>role,</w:t>
      </w:r>
      <w:r w:rsidRPr="3F94BBA0">
        <w:rPr>
          <w:rFonts w:ascii="Arial" w:hAnsi="Arial" w:eastAsia="Times New Roman"/>
          <w:sz w:val="24"/>
          <w:szCs w:val="24"/>
          <w:lang w:eastAsia="en-GB"/>
        </w:rPr>
        <w:t xml:space="preserve"> and scope of financial technology within the broader context of the global business environment and management practice</w:t>
      </w:r>
    </w:p>
    <w:p w:rsidRPr="000E6F23" w:rsidR="000E6F23" w:rsidP="00E07563" w:rsidRDefault="000E6F23" w14:paraId="693F76C8" w14:textId="74DBBDB4">
      <w:pPr>
        <w:pStyle w:val="ListParagraph"/>
        <w:numPr>
          <w:ilvl w:val="0"/>
          <w:numId w:val="24"/>
        </w:numPr>
        <w:spacing w:before="120"/>
        <w:jc w:val="both"/>
      </w:pPr>
      <w:r w:rsidRPr="5DA36501">
        <w:rPr>
          <w:rFonts w:ascii="Arial" w:hAnsi="Arial" w:eastAsia="Times New Roman"/>
          <w:sz w:val="24"/>
          <w:szCs w:val="24"/>
          <w:lang w:eastAsia="en-GB"/>
        </w:rPr>
        <w:t xml:space="preserve">To explore how theory, academic concepts, and the related empirical evidence in the fields of financial technology may be applied to create competitive advantage in a practical organisational context characterised by complexity and </w:t>
      </w:r>
      <w:r w:rsidRPr="5DA36501" w:rsidR="00972E46">
        <w:rPr>
          <w:rFonts w:ascii="Arial" w:hAnsi="Arial" w:eastAsia="Times New Roman"/>
          <w:sz w:val="24"/>
          <w:szCs w:val="24"/>
          <w:lang w:eastAsia="en-GB"/>
        </w:rPr>
        <w:t>unpredictability.</w:t>
      </w:r>
    </w:p>
    <w:p w:rsidRPr="000E6F23" w:rsidR="000E6F23" w:rsidP="00E07563" w:rsidRDefault="000E6F23" w14:paraId="42BCC7A6" w14:textId="69A67356">
      <w:pPr>
        <w:pStyle w:val="ListParagraph"/>
        <w:numPr>
          <w:ilvl w:val="0"/>
          <w:numId w:val="24"/>
        </w:numPr>
        <w:spacing w:before="120"/>
        <w:jc w:val="both"/>
      </w:pPr>
      <w:r w:rsidRPr="5DA36501">
        <w:rPr>
          <w:rFonts w:ascii="Arial" w:hAnsi="Arial" w:eastAsia="Times New Roman"/>
          <w:sz w:val="24"/>
          <w:szCs w:val="24"/>
          <w:lang w:eastAsia="en-GB"/>
        </w:rPr>
        <w:t xml:space="preserve">To provide a critical examination of the field of finance and financial technologies, to develop practical application skills and to provide the opportunity for course members to originate, plan, undertake and present the findings of a substantial </w:t>
      </w:r>
      <w:r w:rsidRPr="5DA36501" w:rsidR="0A683ABE">
        <w:rPr>
          <w:rFonts w:ascii="Arial" w:hAnsi="Arial" w:eastAsia="Times New Roman"/>
          <w:sz w:val="24"/>
          <w:szCs w:val="24"/>
          <w:lang w:eastAsia="en-GB"/>
        </w:rPr>
        <w:t xml:space="preserve">independent </w:t>
      </w:r>
      <w:r w:rsidRPr="5DA36501" w:rsidR="799C1EFB">
        <w:rPr>
          <w:rFonts w:ascii="Arial" w:hAnsi="Arial" w:eastAsia="Times New Roman"/>
          <w:sz w:val="24"/>
          <w:szCs w:val="24"/>
          <w:lang w:eastAsia="en-GB"/>
        </w:rPr>
        <w:t xml:space="preserve">research or </w:t>
      </w:r>
      <w:r w:rsidRPr="5DA36501">
        <w:rPr>
          <w:rFonts w:ascii="Arial" w:hAnsi="Arial" w:eastAsia="Times New Roman"/>
          <w:sz w:val="24"/>
          <w:szCs w:val="24"/>
          <w:lang w:eastAsia="en-GB"/>
        </w:rPr>
        <w:t xml:space="preserve">consultancy </w:t>
      </w:r>
      <w:r w:rsidRPr="5DA36501" w:rsidR="598D7813">
        <w:rPr>
          <w:rFonts w:ascii="Arial" w:hAnsi="Arial" w:eastAsia="Times New Roman"/>
          <w:sz w:val="24"/>
          <w:szCs w:val="24"/>
          <w:lang w:eastAsia="en-GB"/>
        </w:rPr>
        <w:t xml:space="preserve">project </w:t>
      </w:r>
      <w:r w:rsidRPr="5DA36501">
        <w:rPr>
          <w:rFonts w:ascii="Arial" w:hAnsi="Arial" w:eastAsia="Times New Roman"/>
          <w:sz w:val="24"/>
          <w:szCs w:val="24"/>
          <w:lang w:eastAsia="en-GB"/>
        </w:rPr>
        <w:t xml:space="preserve">in the field of financial </w:t>
      </w:r>
      <w:r w:rsidRPr="5DA36501" w:rsidR="00972E46">
        <w:rPr>
          <w:rFonts w:ascii="Arial" w:hAnsi="Arial" w:eastAsia="Times New Roman"/>
          <w:sz w:val="24"/>
          <w:szCs w:val="24"/>
          <w:lang w:eastAsia="en-GB"/>
        </w:rPr>
        <w:t>technology.</w:t>
      </w:r>
    </w:p>
    <w:p w:rsidRPr="000E6F23" w:rsidR="00350425" w:rsidP="00E07563" w:rsidRDefault="000E6F23" w14:paraId="5804B7EC" w14:textId="0AC6DCA6">
      <w:pPr>
        <w:pStyle w:val="ListParagraph"/>
        <w:numPr>
          <w:ilvl w:val="0"/>
          <w:numId w:val="24"/>
        </w:numPr>
        <w:spacing w:before="120"/>
        <w:jc w:val="both"/>
        <w:rPr>
          <w:rFonts w:ascii="Arial" w:hAnsi="Arial" w:eastAsia="Times New Roman"/>
          <w:sz w:val="24"/>
          <w:szCs w:val="24"/>
          <w:lang w:eastAsia="en-GB"/>
        </w:rPr>
      </w:pPr>
      <w:r w:rsidRPr="5DA36501">
        <w:rPr>
          <w:rFonts w:ascii="Arial" w:hAnsi="Arial" w:eastAsia="Times New Roman"/>
          <w:sz w:val="24"/>
          <w:szCs w:val="24"/>
          <w:lang w:eastAsia="en-GB"/>
        </w:rPr>
        <w:t xml:space="preserve">To equip students </w:t>
      </w:r>
      <w:r w:rsidRPr="5DA36501" w:rsidR="179B3165">
        <w:rPr>
          <w:rFonts w:ascii="Arial" w:hAnsi="Arial" w:eastAsia="Times New Roman"/>
          <w:sz w:val="24"/>
          <w:szCs w:val="24"/>
          <w:lang w:eastAsia="en-GB"/>
        </w:rPr>
        <w:t>with a</w:t>
      </w:r>
      <w:r w:rsidRPr="5DA36501">
        <w:rPr>
          <w:rFonts w:ascii="Arial" w:hAnsi="Arial" w:eastAsia="Times New Roman"/>
          <w:sz w:val="24"/>
          <w:szCs w:val="24"/>
          <w:lang w:eastAsia="en-GB"/>
        </w:rPr>
        <w:t xml:space="preserve"> solid understanding of navigating an increasingly complex, </w:t>
      </w:r>
      <w:r w:rsidRPr="5DA36501" w:rsidR="5857C800">
        <w:rPr>
          <w:rFonts w:ascii="Arial" w:hAnsi="Arial" w:eastAsia="Times New Roman"/>
          <w:sz w:val="24"/>
          <w:szCs w:val="24"/>
          <w:lang w:eastAsia="en-GB"/>
        </w:rPr>
        <w:t>dynamic,</w:t>
      </w:r>
      <w:r w:rsidRPr="5DA36501">
        <w:rPr>
          <w:rFonts w:ascii="Arial" w:hAnsi="Arial" w:eastAsia="Times New Roman"/>
          <w:sz w:val="24"/>
          <w:szCs w:val="24"/>
          <w:lang w:eastAsia="en-GB"/>
        </w:rPr>
        <w:t xml:space="preserve"> and global financial market, shaping technological </w:t>
      </w:r>
      <w:r w:rsidRPr="5DA36501" w:rsidR="00972E46">
        <w:rPr>
          <w:rFonts w:ascii="Arial" w:hAnsi="Arial" w:eastAsia="Times New Roman"/>
          <w:sz w:val="24"/>
          <w:szCs w:val="24"/>
          <w:lang w:eastAsia="en-GB"/>
        </w:rPr>
        <w:t>innovation,</w:t>
      </w:r>
      <w:r w:rsidRPr="5DA36501">
        <w:rPr>
          <w:rFonts w:ascii="Arial" w:hAnsi="Arial" w:eastAsia="Times New Roman"/>
          <w:sz w:val="24"/>
          <w:szCs w:val="24"/>
          <w:lang w:eastAsia="en-GB"/>
        </w:rPr>
        <w:t xml:space="preserve"> and contribut</w:t>
      </w:r>
      <w:r w:rsidRPr="5DA36501" w:rsidR="718086E0">
        <w:rPr>
          <w:rFonts w:ascii="Arial" w:hAnsi="Arial" w:eastAsia="Times New Roman"/>
          <w:sz w:val="24"/>
          <w:szCs w:val="24"/>
          <w:lang w:eastAsia="en-GB"/>
        </w:rPr>
        <w:t>ing</w:t>
      </w:r>
      <w:r w:rsidRPr="5DA36501">
        <w:rPr>
          <w:rFonts w:ascii="Arial" w:hAnsi="Arial" w:eastAsia="Times New Roman"/>
          <w:sz w:val="24"/>
          <w:szCs w:val="24"/>
          <w:lang w:eastAsia="en-GB"/>
        </w:rPr>
        <w:t xml:space="preserve"> positively towards sustainability</w:t>
      </w:r>
    </w:p>
    <w:p w:rsidR="00F23B99" w:rsidP="00B83849" w:rsidRDefault="00F23B99" w14:paraId="0DC4F41F" w14:textId="77777777">
      <w:pPr>
        <w:pStyle w:val="Heading3"/>
      </w:pPr>
    </w:p>
    <w:p w:rsidRPr="00B83849" w:rsidR="00A92C9B" w:rsidP="00B83849" w:rsidRDefault="00A92C9B" w14:paraId="6BE15D8F" w14:textId="70DA9CF9">
      <w:pPr>
        <w:pStyle w:val="Heading3"/>
      </w:pPr>
      <w:r w:rsidRPr="00B83849">
        <w:t>Intended Learning Outcomes</w:t>
      </w:r>
    </w:p>
    <w:p w:rsidRPr="00B83849" w:rsidR="00A92C9B" w:rsidP="00E07563" w:rsidRDefault="00A92C9B" w14:paraId="06B83C11" w14:textId="3D111E61">
      <w:pPr>
        <w:jc w:val="both"/>
      </w:pPr>
      <w:r>
        <w:t xml:space="preserve">The course outcomes are referenced to the relevant </w:t>
      </w:r>
      <w:r w:rsidR="545223F3">
        <w:t xml:space="preserve">QAA </w:t>
      </w:r>
      <w:bookmarkStart w:name="_Int_uuiOSHAj" w:id="0"/>
      <w:r w:rsidR="545223F3">
        <w:t>Master’s Degree</w:t>
      </w:r>
      <w:bookmarkEnd w:id="0"/>
      <w:r w:rsidR="545223F3">
        <w:t xml:space="preserve"> Characteristics</w:t>
      </w:r>
      <w:r w:rsidR="00867754">
        <w:t xml:space="preserve"> statement (2020)</w:t>
      </w:r>
      <w:r w:rsidR="545223F3">
        <w:t xml:space="preserve"> </w:t>
      </w:r>
      <w:r>
        <w:t xml:space="preserve">and </w:t>
      </w:r>
      <w:r w:rsidRPr="00EE3A74">
        <w:t>the Framework</w:t>
      </w:r>
      <w:r w:rsidRPr="00EE3A74" w:rsidR="00571EBC">
        <w:t>s</w:t>
      </w:r>
      <w:r w:rsidRPr="00EE3A74">
        <w:t xml:space="preserve"> for Higher Education Qualifications</w:t>
      </w:r>
      <w:r w:rsidRPr="00EE3A74">
        <w:fldChar w:fldCharType="begin"/>
      </w:r>
      <w:r w:rsidRPr="00EE3A74">
        <w:instrText xml:space="preserve"> XE "</w:instrText>
      </w:r>
      <w:r w:rsidRPr="00EE3A74">
        <w:rPr>
          <w:noProof/>
        </w:rPr>
        <w:instrText>Framework for Higher Education Qualifications:</w:instrText>
      </w:r>
      <w:r w:rsidRPr="00EE3A74">
        <w:instrText xml:space="preserve">FHEQ" </w:instrText>
      </w:r>
      <w:r w:rsidRPr="00EE3A74">
        <w:fldChar w:fldCharType="end"/>
      </w:r>
      <w:r w:rsidRPr="00EE3A74">
        <w:t xml:space="preserve"> </w:t>
      </w:r>
      <w:r w:rsidRPr="00EE3A74" w:rsidR="00571EBC">
        <w:t xml:space="preserve">of UK Degree-Awarding </w:t>
      </w:r>
      <w:r w:rsidRPr="008E7B7B" w:rsidR="00571EBC">
        <w:t>Bodies</w:t>
      </w:r>
      <w:r w:rsidRPr="008E7B7B">
        <w:t xml:space="preserve"> (2014) </w:t>
      </w:r>
      <w:r w:rsidRPr="008E7B7B" w:rsidR="000A032E">
        <w:t xml:space="preserve"> </w:t>
      </w:r>
      <w:r w:rsidRPr="008E7B7B" w:rsidR="1A0DC227">
        <w:t>a</w:t>
      </w:r>
      <w:r w:rsidRPr="008E7B7B">
        <w:t xml:space="preserve">nd </w:t>
      </w:r>
      <w:r>
        <w:t>relate to the typical student</w:t>
      </w:r>
      <w:r w:rsidR="088BEBC2">
        <w:t xml:space="preserve">. </w:t>
      </w:r>
      <w:r>
        <w:t xml:space="preserve">The course provides opportunities for students to develop and demonstrate knowledge and understanding specific to the subject, key </w:t>
      </w:r>
      <w:r w:rsidR="035A75BC">
        <w:t>skills,</w:t>
      </w:r>
      <w:r>
        <w:t xml:space="preserve"> and graduate attributes in the following areas:</w:t>
      </w:r>
    </w:p>
    <w:p w:rsidRPr="00B83849" w:rsidR="00A92C9B" w:rsidP="00B83849" w:rsidRDefault="00A92C9B" w14:paraId="3DA30F0F" w14:textId="77777777">
      <w:pPr>
        <w:rPr>
          <w:color w:val="C00000"/>
        </w:rPr>
      </w:pPr>
    </w:p>
    <w:p w:rsidRPr="00DA2044" w:rsidR="00A92C9B" w:rsidP="00A92C9B" w:rsidRDefault="00A92C9B" w14:paraId="3385991A" w14:textId="77777777">
      <w:pPr>
        <w:ind w:left="720"/>
        <w:contextualSpacing/>
        <w:rPr>
          <w:rFonts w:cs="Arial"/>
        </w:rPr>
        <w:sectPr w:rsidRPr="00DA2044" w:rsidR="00A92C9B" w:rsidSect="00A62F3A">
          <w:headerReference w:type="default" r:id="rId11"/>
          <w:footerReference w:type="default" r:id="rId12"/>
          <w:pgSz w:w="11906" w:h="16838" w:orient="portrait"/>
          <w:pgMar w:top="1440" w:right="1440" w:bottom="1440" w:left="1440" w:header="708" w:footer="708" w:gutter="0"/>
          <w:cols w:space="708"/>
          <w:docGrid w:linePitch="360"/>
        </w:sectPr>
      </w:pPr>
    </w:p>
    <w:p w:rsidR="00A92C9B" w:rsidP="00A92C9B" w:rsidRDefault="00A92C9B" w14:paraId="274F4E71" w14:textId="6B66F1BA">
      <w:pPr>
        <w:rPr>
          <w:rFonts w:cs="Arial"/>
          <w:b/>
        </w:rPr>
      </w:pPr>
    </w:p>
    <w:p w:rsidRPr="000765B1" w:rsidR="00B83849" w:rsidP="00B83849" w:rsidRDefault="00B83849" w14:paraId="31896ECC" w14:textId="77777777">
      <w:pPr>
        <w:pStyle w:val="Heading3"/>
        <w:rPr>
          <w:b w:val="0"/>
        </w:rPr>
      </w:pPr>
      <w:r>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Pr="000765B1" w:rsidR="00A92C9B" w:rsidTr="5DA36501" w14:paraId="12B4F4E8" w14:textId="77777777">
        <w:tc>
          <w:tcPr>
            <w:tcW w:w="816" w:type="dxa"/>
          </w:tcPr>
          <w:p w:rsidRPr="000765B1" w:rsidR="00A92C9B" w:rsidP="3F94BBA0" w:rsidRDefault="00A92C9B" w14:paraId="472DF5B3" w14:textId="77777777">
            <w:pPr>
              <w:rPr>
                <w:rFonts w:cs="Arial"/>
                <w:sz w:val="22"/>
                <w:szCs w:val="22"/>
              </w:rPr>
            </w:pPr>
          </w:p>
        </w:tc>
        <w:tc>
          <w:tcPr>
            <w:tcW w:w="3905" w:type="dxa"/>
          </w:tcPr>
          <w:p w:rsidRPr="00B83849" w:rsidR="00A92C9B" w:rsidP="3F94BBA0" w:rsidRDefault="00A92C9B" w14:paraId="4937BAFB" w14:textId="77777777">
            <w:pPr>
              <w:rPr>
                <w:rFonts w:cs="Arial"/>
                <w:sz w:val="22"/>
                <w:szCs w:val="22"/>
              </w:rPr>
            </w:pPr>
            <w:r w:rsidRPr="3F94BBA0">
              <w:rPr>
                <w:rFonts w:cs="Arial"/>
                <w:sz w:val="22"/>
                <w:szCs w:val="22"/>
              </w:rPr>
              <w:t>Knowledge and Understanding</w:t>
            </w:r>
          </w:p>
          <w:p w:rsidRPr="000765B1" w:rsidR="00A92C9B" w:rsidP="3F94BBA0" w:rsidRDefault="00A92C9B" w14:paraId="7A0CF8AF" w14:textId="77777777">
            <w:pPr>
              <w:rPr>
                <w:rFonts w:cs="Arial"/>
                <w:sz w:val="22"/>
                <w:szCs w:val="22"/>
              </w:rPr>
            </w:pPr>
          </w:p>
          <w:p w:rsidRPr="000765B1" w:rsidR="00A92C9B" w:rsidP="3F94BBA0" w:rsidRDefault="00A92C9B" w14:paraId="5EAD590B" w14:textId="77777777">
            <w:pPr>
              <w:rPr>
                <w:rFonts w:cs="Arial"/>
                <w:sz w:val="22"/>
                <w:szCs w:val="22"/>
              </w:rPr>
            </w:pPr>
            <w:r w:rsidRPr="3F94BBA0">
              <w:rPr>
                <w:rFonts w:cs="Arial"/>
                <w:sz w:val="22"/>
                <w:szCs w:val="22"/>
              </w:rPr>
              <w:t>On completion of the course students will be able to:</w:t>
            </w:r>
          </w:p>
        </w:tc>
        <w:tc>
          <w:tcPr>
            <w:tcW w:w="771" w:type="dxa"/>
          </w:tcPr>
          <w:p w:rsidRPr="000765B1" w:rsidR="00A92C9B" w:rsidP="3F94BBA0" w:rsidRDefault="00A92C9B" w14:paraId="3B3DE46C" w14:textId="77777777">
            <w:pPr>
              <w:rPr>
                <w:rFonts w:cs="Arial"/>
                <w:sz w:val="22"/>
                <w:szCs w:val="22"/>
              </w:rPr>
            </w:pPr>
          </w:p>
        </w:tc>
        <w:tc>
          <w:tcPr>
            <w:tcW w:w="3951" w:type="dxa"/>
          </w:tcPr>
          <w:p w:rsidRPr="00B83849" w:rsidR="00A92C9B" w:rsidP="3F94BBA0" w:rsidRDefault="00A92C9B" w14:paraId="5070CC83" w14:textId="77777777">
            <w:pPr>
              <w:rPr>
                <w:rFonts w:cs="Arial"/>
                <w:sz w:val="22"/>
                <w:szCs w:val="22"/>
              </w:rPr>
            </w:pPr>
            <w:r w:rsidRPr="3F94BBA0">
              <w:rPr>
                <w:rFonts w:cs="Arial"/>
                <w:sz w:val="22"/>
                <w:szCs w:val="22"/>
              </w:rPr>
              <w:t>Intellectual Skills</w:t>
            </w:r>
          </w:p>
          <w:p w:rsidRPr="000765B1" w:rsidR="00A92C9B" w:rsidP="3F94BBA0" w:rsidRDefault="00A92C9B" w14:paraId="1262B029" w14:textId="77777777">
            <w:pPr>
              <w:rPr>
                <w:rFonts w:cs="Arial"/>
                <w:sz w:val="22"/>
                <w:szCs w:val="22"/>
              </w:rPr>
            </w:pPr>
          </w:p>
          <w:p w:rsidRPr="000765B1" w:rsidR="00A92C9B" w:rsidP="3F94BBA0" w:rsidRDefault="00A92C9B" w14:paraId="6F0CBDF4" w14:textId="00BB0F41">
            <w:pPr>
              <w:rPr>
                <w:rFonts w:cs="Arial"/>
                <w:sz w:val="22"/>
                <w:szCs w:val="22"/>
              </w:rPr>
            </w:pPr>
            <w:r w:rsidRPr="538CA6DE">
              <w:rPr>
                <w:rFonts w:cs="Arial"/>
                <w:sz w:val="22"/>
                <w:szCs w:val="22"/>
              </w:rPr>
              <w:t>On completion of the course students will be able to</w:t>
            </w:r>
            <w:r w:rsidRPr="538CA6DE" w:rsidR="145ED73E">
              <w:rPr>
                <w:rFonts w:cs="Arial"/>
                <w:sz w:val="22"/>
                <w:szCs w:val="22"/>
              </w:rPr>
              <w:t>:</w:t>
            </w:r>
          </w:p>
        </w:tc>
        <w:tc>
          <w:tcPr>
            <w:tcW w:w="725" w:type="dxa"/>
          </w:tcPr>
          <w:p w:rsidRPr="000765B1" w:rsidR="00A92C9B" w:rsidP="3F94BBA0" w:rsidRDefault="00A92C9B" w14:paraId="56E02829" w14:textId="77777777">
            <w:pPr>
              <w:rPr>
                <w:rFonts w:cs="Arial"/>
                <w:sz w:val="22"/>
                <w:szCs w:val="22"/>
              </w:rPr>
            </w:pPr>
          </w:p>
        </w:tc>
        <w:tc>
          <w:tcPr>
            <w:tcW w:w="4958" w:type="dxa"/>
          </w:tcPr>
          <w:p w:rsidRPr="00B83849" w:rsidR="00A92C9B" w:rsidP="3F94BBA0" w:rsidRDefault="00A92C9B" w14:paraId="707183BC" w14:textId="77777777">
            <w:pPr>
              <w:rPr>
                <w:rFonts w:cs="Arial"/>
                <w:sz w:val="22"/>
                <w:szCs w:val="22"/>
              </w:rPr>
            </w:pPr>
            <w:r w:rsidRPr="3F94BBA0">
              <w:rPr>
                <w:rFonts w:cs="Arial"/>
                <w:sz w:val="22"/>
                <w:szCs w:val="22"/>
              </w:rPr>
              <w:t>Subject Practical Skills</w:t>
            </w:r>
          </w:p>
          <w:p w:rsidRPr="000765B1" w:rsidR="00A92C9B" w:rsidP="3F94BBA0" w:rsidRDefault="00A92C9B" w14:paraId="4DD7B124" w14:textId="77777777">
            <w:pPr>
              <w:rPr>
                <w:rFonts w:cs="Arial"/>
                <w:sz w:val="22"/>
                <w:szCs w:val="22"/>
              </w:rPr>
            </w:pPr>
          </w:p>
          <w:p w:rsidRPr="000765B1" w:rsidR="00A92C9B" w:rsidP="3F94BBA0" w:rsidRDefault="00A92C9B" w14:paraId="66B39701" w14:textId="2287A634">
            <w:pPr>
              <w:rPr>
                <w:rFonts w:cs="Arial"/>
                <w:sz w:val="22"/>
                <w:szCs w:val="22"/>
              </w:rPr>
            </w:pPr>
            <w:r w:rsidRPr="538CA6DE">
              <w:rPr>
                <w:rFonts w:cs="Arial"/>
                <w:sz w:val="22"/>
                <w:szCs w:val="22"/>
              </w:rPr>
              <w:t>On completion of the course students will be able to</w:t>
            </w:r>
            <w:r w:rsidRPr="538CA6DE" w:rsidR="25656193">
              <w:rPr>
                <w:rFonts w:cs="Arial"/>
                <w:sz w:val="22"/>
                <w:szCs w:val="22"/>
              </w:rPr>
              <w:t>:</w:t>
            </w:r>
          </w:p>
        </w:tc>
      </w:tr>
      <w:tr w:rsidRPr="000765B1" w:rsidR="00A92C9B" w:rsidTr="5DA36501" w14:paraId="326EC52B" w14:textId="77777777">
        <w:tc>
          <w:tcPr>
            <w:tcW w:w="816" w:type="dxa"/>
          </w:tcPr>
          <w:p w:rsidRPr="000765B1" w:rsidR="00A92C9B" w:rsidP="3F94BBA0" w:rsidRDefault="00A92C9B" w14:paraId="43241F34" w14:textId="77777777">
            <w:pPr>
              <w:rPr>
                <w:rFonts w:cs="Arial"/>
                <w:sz w:val="22"/>
                <w:szCs w:val="22"/>
              </w:rPr>
            </w:pPr>
            <w:r w:rsidRPr="3F94BBA0">
              <w:rPr>
                <w:rFonts w:cs="Arial"/>
                <w:sz w:val="22"/>
                <w:szCs w:val="22"/>
              </w:rPr>
              <w:t>A1</w:t>
            </w:r>
          </w:p>
        </w:tc>
        <w:tc>
          <w:tcPr>
            <w:tcW w:w="3905" w:type="dxa"/>
          </w:tcPr>
          <w:p w:rsidR="3F94BBA0" w:rsidP="3F94BBA0" w:rsidRDefault="5CD945F7" w14:paraId="447A43D9" w14:textId="38E80202">
            <w:pPr>
              <w:rPr>
                <w:rFonts w:cs="Arial"/>
                <w:sz w:val="22"/>
                <w:szCs w:val="22"/>
              </w:rPr>
            </w:pPr>
            <w:r w:rsidRPr="538CA6DE">
              <w:rPr>
                <w:rFonts w:cs="Arial"/>
                <w:sz w:val="22"/>
                <w:szCs w:val="22"/>
              </w:rPr>
              <w:t>u</w:t>
            </w:r>
            <w:r w:rsidRPr="538CA6DE" w:rsidR="3F94BBA0">
              <w:rPr>
                <w:rFonts w:cs="Arial"/>
                <w:sz w:val="22"/>
                <w:szCs w:val="22"/>
              </w:rPr>
              <w:t xml:space="preserve">nderstand the transformative impact of fintech and the role of innovation on traditional financial institutions and the financial industry as a whole </w:t>
            </w:r>
          </w:p>
        </w:tc>
        <w:tc>
          <w:tcPr>
            <w:tcW w:w="771" w:type="dxa"/>
          </w:tcPr>
          <w:p w:rsidRPr="000765B1" w:rsidR="00A92C9B" w:rsidP="3F94BBA0" w:rsidRDefault="00A92C9B" w14:paraId="0611992B" w14:textId="77777777">
            <w:pPr>
              <w:rPr>
                <w:rFonts w:cs="Arial"/>
                <w:sz w:val="22"/>
                <w:szCs w:val="22"/>
              </w:rPr>
            </w:pPr>
            <w:r w:rsidRPr="3F94BBA0">
              <w:rPr>
                <w:rFonts w:cs="Arial"/>
                <w:sz w:val="22"/>
                <w:szCs w:val="22"/>
              </w:rPr>
              <w:t>B1</w:t>
            </w:r>
          </w:p>
        </w:tc>
        <w:tc>
          <w:tcPr>
            <w:tcW w:w="3951" w:type="dxa"/>
          </w:tcPr>
          <w:p w:rsidR="3F94BBA0" w:rsidP="3F94BBA0" w:rsidRDefault="0B7245C8" w14:paraId="04181026" w14:textId="4171B0E7">
            <w:pPr>
              <w:rPr>
                <w:rFonts w:cs="Arial"/>
                <w:sz w:val="22"/>
                <w:szCs w:val="22"/>
              </w:rPr>
            </w:pPr>
            <w:r w:rsidRPr="538CA6DE">
              <w:rPr>
                <w:rFonts w:cs="Arial"/>
                <w:sz w:val="22"/>
                <w:szCs w:val="22"/>
              </w:rPr>
              <w:t xml:space="preserve">engage </w:t>
            </w:r>
            <w:r w:rsidRPr="538CA6DE" w:rsidR="3F94BBA0">
              <w:rPr>
                <w:rFonts w:cs="Arial"/>
                <w:sz w:val="22"/>
                <w:szCs w:val="22"/>
              </w:rPr>
              <w:t>in critical thinking, problem solving, and communication related to fintech</w:t>
            </w:r>
          </w:p>
        </w:tc>
        <w:tc>
          <w:tcPr>
            <w:tcW w:w="725" w:type="dxa"/>
          </w:tcPr>
          <w:p w:rsidRPr="000765B1" w:rsidR="00A92C9B" w:rsidP="3F94BBA0" w:rsidRDefault="00A92C9B" w14:paraId="3220B90E" w14:textId="77777777">
            <w:pPr>
              <w:rPr>
                <w:rFonts w:cs="Arial"/>
                <w:sz w:val="22"/>
                <w:szCs w:val="22"/>
              </w:rPr>
            </w:pPr>
            <w:r w:rsidRPr="3F94BBA0">
              <w:rPr>
                <w:rFonts w:cs="Arial"/>
                <w:sz w:val="22"/>
                <w:szCs w:val="22"/>
              </w:rPr>
              <w:t>C1</w:t>
            </w:r>
          </w:p>
        </w:tc>
        <w:tc>
          <w:tcPr>
            <w:tcW w:w="4958" w:type="dxa"/>
          </w:tcPr>
          <w:p w:rsidR="3F94BBA0" w:rsidP="3F94BBA0" w:rsidRDefault="618E5BD1" w14:paraId="34ADDA28" w14:textId="61B64D7F">
            <w:pPr>
              <w:rPr>
                <w:rFonts w:cs="Arial"/>
                <w:sz w:val="22"/>
                <w:szCs w:val="22"/>
              </w:rPr>
            </w:pPr>
            <w:r w:rsidRPr="5DA36501">
              <w:rPr>
                <w:rFonts w:cs="Arial"/>
                <w:sz w:val="22"/>
                <w:szCs w:val="22"/>
              </w:rPr>
              <w:t>d</w:t>
            </w:r>
            <w:r w:rsidRPr="5DA36501" w:rsidR="3F94BBA0">
              <w:rPr>
                <w:rFonts w:cs="Arial"/>
                <w:sz w:val="22"/>
                <w:szCs w:val="22"/>
              </w:rPr>
              <w:t>e</w:t>
            </w:r>
            <w:r w:rsidRPr="5DA36501" w:rsidR="0F14C9AE">
              <w:rPr>
                <w:rFonts w:cs="Arial"/>
                <w:sz w:val="22"/>
                <w:szCs w:val="22"/>
              </w:rPr>
              <w:t xml:space="preserve">monstrate </w:t>
            </w:r>
            <w:r w:rsidRPr="5DA36501" w:rsidR="3F94BBA0">
              <w:rPr>
                <w:rFonts w:cs="Arial"/>
                <w:sz w:val="22"/>
                <w:szCs w:val="22"/>
              </w:rPr>
              <w:t>a range of fintech</w:t>
            </w:r>
            <w:r w:rsidRPr="5DA36501" w:rsidR="1C22FAD6">
              <w:rPr>
                <w:rFonts w:cs="Arial"/>
                <w:sz w:val="22"/>
                <w:szCs w:val="22"/>
              </w:rPr>
              <w:t xml:space="preserve"> application</w:t>
            </w:r>
            <w:r w:rsidRPr="5DA36501" w:rsidR="3F94BBA0">
              <w:rPr>
                <w:rFonts w:cs="Arial"/>
                <w:sz w:val="22"/>
                <w:szCs w:val="22"/>
              </w:rPr>
              <w:t xml:space="preserve"> tools and </w:t>
            </w:r>
            <w:r w:rsidRPr="5DA36501" w:rsidR="0421772E">
              <w:rPr>
                <w:rFonts w:cs="Arial"/>
                <w:sz w:val="22"/>
                <w:szCs w:val="22"/>
              </w:rPr>
              <w:t xml:space="preserve">techniques across a range of </w:t>
            </w:r>
            <w:r w:rsidRPr="5DA36501" w:rsidR="3F94BBA0">
              <w:rPr>
                <w:rFonts w:cs="Arial"/>
                <w:sz w:val="22"/>
                <w:szCs w:val="22"/>
              </w:rPr>
              <w:t>platforms for financial analysis and decision making</w:t>
            </w:r>
          </w:p>
        </w:tc>
      </w:tr>
      <w:tr w:rsidRPr="000765B1" w:rsidR="00A92C9B" w:rsidTr="5DA36501" w14:paraId="154A535A" w14:textId="77777777">
        <w:tc>
          <w:tcPr>
            <w:tcW w:w="816" w:type="dxa"/>
          </w:tcPr>
          <w:p w:rsidRPr="000765B1" w:rsidR="00A92C9B" w:rsidP="3F94BBA0" w:rsidRDefault="00A92C9B" w14:paraId="5E8ECEAC" w14:textId="77777777">
            <w:pPr>
              <w:rPr>
                <w:rFonts w:cs="Arial"/>
                <w:sz w:val="22"/>
                <w:szCs w:val="22"/>
              </w:rPr>
            </w:pPr>
            <w:r w:rsidRPr="3F94BBA0">
              <w:rPr>
                <w:rFonts w:cs="Arial"/>
                <w:sz w:val="22"/>
                <w:szCs w:val="22"/>
              </w:rPr>
              <w:t>A2</w:t>
            </w:r>
          </w:p>
        </w:tc>
        <w:tc>
          <w:tcPr>
            <w:tcW w:w="3905" w:type="dxa"/>
          </w:tcPr>
          <w:p w:rsidR="3F94BBA0" w:rsidP="3F94BBA0" w:rsidRDefault="56633574" w14:paraId="6A882B84" w14:textId="2247CDA1">
            <w:pPr>
              <w:rPr>
                <w:rFonts w:cs="Arial"/>
                <w:sz w:val="22"/>
                <w:szCs w:val="22"/>
              </w:rPr>
            </w:pPr>
            <w:r w:rsidRPr="538CA6DE">
              <w:rPr>
                <w:rFonts w:cs="Arial"/>
                <w:sz w:val="22"/>
                <w:szCs w:val="22"/>
              </w:rPr>
              <w:t>d</w:t>
            </w:r>
            <w:r w:rsidRPr="538CA6DE" w:rsidR="3F94BBA0">
              <w:rPr>
                <w:rFonts w:cs="Arial"/>
                <w:sz w:val="22"/>
                <w:szCs w:val="22"/>
              </w:rPr>
              <w:t>emonstrate an awareness of the key trends and emerging issues,</w:t>
            </w:r>
            <w:r w:rsidRPr="538CA6DE" w:rsidR="5E68903D">
              <w:rPr>
                <w:rFonts w:cs="Arial"/>
                <w:sz w:val="22"/>
                <w:szCs w:val="22"/>
              </w:rPr>
              <w:t xml:space="preserve"> a</w:t>
            </w:r>
            <w:r w:rsidRPr="538CA6DE" w:rsidR="3F94BBA0">
              <w:rPr>
                <w:rFonts w:cs="Arial"/>
                <w:sz w:val="22"/>
                <w:szCs w:val="22"/>
              </w:rPr>
              <w:t>nd the core concepts underpinning finance, financial services, and financial markets</w:t>
            </w:r>
          </w:p>
        </w:tc>
        <w:tc>
          <w:tcPr>
            <w:tcW w:w="771" w:type="dxa"/>
          </w:tcPr>
          <w:p w:rsidRPr="000765B1" w:rsidR="00A92C9B" w:rsidP="3F94BBA0" w:rsidRDefault="00A92C9B" w14:paraId="1430A7A5" w14:textId="77777777">
            <w:pPr>
              <w:rPr>
                <w:rFonts w:cs="Arial"/>
                <w:sz w:val="22"/>
                <w:szCs w:val="22"/>
              </w:rPr>
            </w:pPr>
            <w:r w:rsidRPr="3F94BBA0">
              <w:rPr>
                <w:rFonts w:cs="Arial"/>
                <w:sz w:val="22"/>
                <w:szCs w:val="22"/>
              </w:rPr>
              <w:t>B2</w:t>
            </w:r>
          </w:p>
        </w:tc>
        <w:tc>
          <w:tcPr>
            <w:tcW w:w="3951" w:type="dxa"/>
          </w:tcPr>
          <w:p w:rsidR="3F94BBA0" w:rsidP="3F94BBA0" w:rsidRDefault="4A05CDE0" w14:paraId="56F71416" w14:textId="6E519ABE">
            <w:pPr>
              <w:rPr>
                <w:rFonts w:cs="Arial"/>
                <w:sz w:val="22"/>
                <w:szCs w:val="22"/>
              </w:rPr>
            </w:pPr>
            <w:r w:rsidRPr="538CA6DE">
              <w:rPr>
                <w:rFonts w:cs="Arial"/>
                <w:sz w:val="22"/>
                <w:szCs w:val="22"/>
              </w:rPr>
              <w:t>t</w:t>
            </w:r>
            <w:r w:rsidRPr="538CA6DE" w:rsidR="1E3460C6">
              <w:rPr>
                <w:rFonts w:cs="Arial"/>
                <w:sz w:val="22"/>
                <w:szCs w:val="22"/>
              </w:rPr>
              <w:t>hink creatively to generate</w:t>
            </w:r>
            <w:r w:rsidRPr="538CA6DE" w:rsidR="7B4D9F85">
              <w:rPr>
                <w:rFonts w:cs="Arial"/>
                <w:sz w:val="22"/>
                <w:szCs w:val="22"/>
              </w:rPr>
              <w:t xml:space="preserve"> novel and </w:t>
            </w:r>
            <w:r w:rsidRPr="538CA6DE" w:rsidR="1E3460C6">
              <w:rPr>
                <w:rFonts w:cs="Arial"/>
                <w:sz w:val="22"/>
                <w:szCs w:val="22"/>
              </w:rPr>
              <w:t xml:space="preserve">innovative solutions </w:t>
            </w:r>
            <w:r w:rsidRPr="538CA6DE" w:rsidR="3F94BBA0">
              <w:rPr>
                <w:rFonts w:cs="Arial"/>
                <w:sz w:val="22"/>
                <w:szCs w:val="22"/>
              </w:rPr>
              <w:t>to contemporary issues in the financial technology sector</w:t>
            </w:r>
          </w:p>
        </w:tc>
        <w:tc>
          <w:tcPr>
            <w:tcW w:w="725" w:type="dxa"/>
          </w:tcPr>
          <w:p w:rsidRPr="000765B1" w:rsidR="00A92C9B" w:rsidP="3F94BBA0" w:rsidRDefault="00A92C9B" w14:paraId="63CEF923" w14:textId="77777777">
            <w:pPr>
              <w:rPr>
                <w:rFonts w:cs="Arial"/>
                <w:sz w:val="22"/>
                <w:szCs w:val="22"/>
              </w:rPr>
            </w:pPr>
            <w:r w:rsidRPr="3F94BBA0">
              <w:rPr>
                <w:rFonts w:cs="Arial"/>
                <w:sz w:val="22"/>
                <w:szCs w:val="22"/>
              </w:rPr>
              <w:t>C2</w:t>
            </w:r>
          </w:p>
        </w:tc>
        <w:tc>
          <w:tcPr>
            <w:tcW w:w="4958" w:type="dxa"/>
          </w:tcPr>
          <w:p w:rsidR="3F94BBA0" w:rsidP="3F94BBA0" w:rsidRDefault="3F94BBA0" w14:paraId="68C71F99" w14:textId="3EDD0E4A">
            <w:pPr>
              <w:rPr>
                <w:rFonts w:cs="Arial"/>
                <w:sz w:val="22"/>
                <w:szCs w:val="22"/>
              </w:rPr>
            </w:pPr>
            <w:r w:rsidRPr="538CA6DE">
              <w:rPr>
                <w:rFonts w:cs="Arial"/>
                <w:sz w:val="22"/>
                <w:szCs w:val="22"/>
              </w:rPr>
              <w:t xml:space="preserve">apply </w:t>
            </w:r>
            <w:r w:rsidRPr="538CA6DE" w:rsidR="11246F7F">
              <w:rPr>
                <w:rFonts w:cs="Arial"/>
                <w:sz w:val="22"/>
                <w:szCs w:val="22"/>
              </w:rPr>
              <w:t xml:space="preserve">appropriate analytical and statistical techniques </w:t>
            </w:r>
            <w:r w:rsidRPr="538CA6DE">
              <w:rPr>
                <w:rFonts w:cs="Arial"/>
                <w:sz w:val="22"/>
                <w:szCs w:val="22"/>
              </w:rPr>
              <w:t xml:space="preserve">to issues and </w:t>
            </w:r>
            <w:r w:rsidRPr="538CA6DE" w:rsidR="32562F08">
              <w:rPr>
                <w:rFonts w:cs="Arial"/>
                <w:sz w:val="22"/>
                <w:szCs w:val="22"/>
              </w:rPr>
              <w:t>problem</w:t>
            </w:r>
            <w:r w:rsidRPr="538CA6DE">
              <w:rPr>
                <w:rFonts w:cs="Arial"/>
                <w:sz w:val="22"/>
                <w:szCs w:val="22"/>
              </w:rPr>
              <w:t>s associated with financial technology, and in the broader context of business and management</w:t>
            </w:r>
          </w:p>
        </w:tc>
      </w:tr>
      <w:tr w:rsidRPr="000765B1" w:rsidR="00A92C9B" w:rsidTr="5DA36501" w14:paraId="346A8E4D" w14:textId="77777777">
        <w:tc>
          <w:tcPr>
            <w:tcW w:w="816" w:type="dxa"/>
          </w:tcPr>
          <w:p w:rsidRPr="000765B1" w:rsidR="00A92C9B" w:rsidP="3F94BBA0" w:rsidRDefault="00A92C9B" w14:paraId="5F6C633C" w14:textId="77777777">
            <w:pPr>
              <w:rPr>
                <w:rFonts w:cs="Arial"/>
                <w:sz w:val="22"/>
                <w:szCs w:val="22"/>
              </w:rPr>
            </w:pPr>
            <w:r w:rsidRPr="3F94BBA0">
              <w:rPr>
                <w:rFonts w:cs="Arial"/>
                <w:sz w:val="22"/>
                <w:szCs w:val="22"/>
              </w:rPr>
              <w:t>A3</w:t>
            </w:r>
          </w:p>
        </w:tc>
        <w:tc>
          <w:tcPr>
            <w:tcW w:w="3905" w:type="dxa"/>
          </w:tcPr>
          <w:p w:rsidR="3F94BBA0" w:rsidP="3F94BBA0" w:rsidRDefault="6D9897B6" w14:paraId="572A34C9" w14:textId="5A58B98C">
            <w:pPr>
              <w:rPr>
                <w:rFonts w:cs="Arial"/>
                <w:sz w:val="22"/>
                <w:szCs w:val="22"/>
              </w:rPr>
            </w:pPr>
            <w:r w:rsidRPr="538CA6DE">
              <w:rPr>
                <w:rFonts w:cs="Arial"/>
                <w:sz w:val="22"/>
                <w:szCs w:val="22"/>
              </w:rPr>
              <w:t>c</w:t>
            </w:r>
            <w:r w:rsidRPr="538CA6DE" w:rsidR="3F94BBA0">
              <w:rPr>
                <w:rFonts w:cs="Arial"/>
                <w:sz w:val="22"/>
                <w:szCs w:val="22"/>
              </w:rPr>
              <w:t>ritically evaluate and apply a range of analytical tools, programming applications and technologies relevant to the field of financial technology</w:t>
            </w:r>
          </w:p>
        </w:tc>
        <w:tc>
          <w:tcPr>
            <w:tcW w:w="771" w:type="dxa"/>
          </w:tcPr>
          <w:p w:rsidRPr="000765B1" w:rsidR="00A92C9B" w:rsidP="3F94BBA0" w:rsidRDefault="00A92C9B" w14:paraId="7E5D12D0" w14:textId="77777777">
            <w:pPr>
              <w:rPr>
                <w:rFonts w:cs="Arial"/>
                <w:sz w:val="22"/>
                <w:szCs w:val="22"/>
              </w:rPr>
            </w:pPr>
            <w:r w:rsidRPr="3F94BBA0">
              <w:rPr>
                <w:rFonts w:cs="Arial"/>
                <w:sz w:val="22"/>
                <w:szCs w:val="22"/>
              </w:rPr>
              <w:t>B3</w:t>
            </w:r>
          </w:p>
        </w:tc>
        <w:tc>
          <w:tcPr>
            <w:tcW w:w="3951" w:type="dxa"/>
          </w:tcPr>
          <w:p w:rsidR="3F94BBA0" w:rsidP="3F94BBA0" w:rsidRDefault="278BE73E" w14:paraId="5ADF08A9" w14:textId="06DA7445">
            <w:pPr>
              <w:rPr>
                <w:rFonts w:cs="Arial"/>
                <w:sz w:val="22"/>
                <w:szCs w:val="22"/>
              </w:rPr>
            </w:pPr>
            <w:r w:rsidRPr="5DA36501">
              <w:rPr>
                <w:rFonts w:cs="Arial"/>
                <w:sz w:val="22"/>
                <w:szCs w:val="22"/>
              </w:rPr>
              <w:t xml:space="preserve">reflect </w:t>
            </w:r>
            <w:r w:rsidRPr="5DA36501" w:rsidR="354D51C5">
              <w:rPr>
                <w:rFonts w:cs="Arial"/>
                <w:sz w:val="22"/>
                <w:szCs w:val="22"/>
              </w:rPr>
              <w:t xml:space="preserve">on, and evaluate, their own development </w:t>
            </w:r>
            <w:r w:rsidRPr="5DA36501" w:rsidR="3F94BBA0">
              <w:rPr>
                <w:rFonts w:cs="Arial"/>
                <w:sz w:val="22"/>
                <w:szCs w:val="22"/>
              </w:rPr>
              <w:t>to be an independent</w:t>
            </w:r>
            <w:r w:rsidRPr="5DA36501" w:rsidR="03E7E208">
              <w:rPr>
                <w:rFonts w:cs="Arial"/>
                <w:sz w:val="22"/>
                <w:szCs w:val="22"/>
              </w:rPr>
              <w:t>,</w:t>
            </w:r>
            <w:r w:rsidRPr="5DA36501" w:rsidR="3F94BBA0">
              <w:rPr>
                <w:rFonts w:cs="Arial"/>
                <w:sz w:val="22"/>
                <w:szCs w:val="22"/>
              </w:rPr>
              <w:t xml:space="preserve"> critically reflective learner </w:t>
            </w:r>
          </w:p>
        </w:tc>
        <w:tc>
          <w:tcPr>
            <w:tcW w:w="725" w:type="dxa"/>
          </w:tcPr>
          <w:p w:rsidRPr="000765B1" w:rsidR="00A92C9B" w:rsidP="3F94BBA0" w:rsidRDefault="00A92C9B" w14:paraId="6581A01A" w14:textId="77777777">
            <w:pPr>
              <w:rPr>
                <w:rFonts w:cs="Arial"/>
                <w:sz w:val="22"/>
                <w:szCs w:val="22"/>
              </w:rPr>
            </w:pPr>
            <w:r w:rsidRPr="3F94BBA0">
              <w:rPr>
                <w:rFonts w:cs="Arial"/>
                <w:sz w:val="22"/>
                <w:szCs w:val="22"/>
              </w:rPr>
              <w:t>C3</w:t>
            </w:r>
          </w:p>
        </w:tc>
        <w:tc>
          <w:tcPr>
            <w:tcW w:w="4958" w:type="dxa"/>
          </w:tcPr>
          <w:p w:rsidR="574669F6" w:rsidP="3F94BBA0" w:rsidRDefault="010E41C8" w14:paraId="0FBDF002" w14:textId="145D47C3">
            <w:pPr>
              <w:rPr>
                <w:rFonts w:cs="Arial"/>
                <w:sz w:val="22"/>
                <w:szCs w:val="22"/>
              </w:rPr>
            </w:pPr>
            <w:r w:rsidRPr="538CA6DE">
              <w:rPr>
                <w:rFonts w:cs="Arial"/>
                <w:sz w:val="22"/>
                <w:szCs w:val="22"/>
              </w:rPr>
              <w:t>d</w:t>
            </w:r>
            <w:r w:rsidRPr="538CA6DE" w:rsidR="574669F6">
              <w:rPr>
                <w:rFonts w:cs="Arial"/>
                <w:sz w:val="22"/>
                <w:szCs w:val="22"/>
              </w:rPr>
              <w:t xml:space="preserve">evelop </w:t>
            </w:r>
            <w:r w:rsidRPr="538CA6DE" w:rsidR="00E57737">
              <w:rPr>
                <w:rFonts w:cs="Arial"/>
                <w:sz w:val="22"/>
                <w:szCs w:val="22"/>
              </w:rPr>
              <w:t xml:space="preserve">research and </w:t>
            </w:r>
            <w:r w:rsidRPr="538CA6DE" w:rsidR="3F94BBA0">
              <w:rPr>
                <w:rFonts w:cs="Arial"/>
                <w:sz w:val="22"/>
                <w:szCs w:val="22"/>
              </w:rPr>
              <w:t xml:space="preserve">consultancy </w:t>
            </w:r>
            <w:r w:rsidRPr="538CA6DE" w:rsidR="4B157868">
              <w:rPr>
                <w:rFonts w:cs="Arial"/>
                <w:sz w:val="22"/>
                <w:szCs w:val="22"/>
              </w:rPr>
              <w:t>skills</w:t>
            </w:r>
          </w:p>
        </w:tc>
      </w:tr>
      <w:tr w:rsidRPr="000765B1" w:rsidR="00A92C9B" w:rsidTr="5DA36501" w14:paraId="328082EC" w14:textId="77777777">
        <w:tc>
          <w:tcPr>
            <w:tcW w:w="816" w:type="dxa"/>
          </w:tcPr>
          <w:p w:rsidRPr="000765B1" w:rsidR="00A92C9B" w:rsidP="3F94BBA0" w:rsidRDefault="00A92C9B" w14:paraId="76E1F8D6" w14:textId="77777777">
            <w:pPr>
              <w:rPr>
                <w:rFonts w:cs="Arial"/>
                <w:sz w:val="22"/>
                <w:szCs w:val="22"/>
              </w:rPr>
            </w:pPr>
            <w:r w:rsidRPr="3F94BBA0">
              <w:rPr>
                <w:rFonts w:cs="Arial"/>
                <w:sz w:val="22"/>
                <w:szCs w:val="22"/>
              </w:rPr>
              <w:t>A4</w:t>
            </w:r>
          </w:p>
        </w:tc>
        <w:tc>
          <w:tcPr>
            <w:tcW w:w="3905" w:type="dxa"/>
          </w:tcPr>
          <w:p w:rsidR="3F94BBA0" w:rsidP="3F94BBA0" w:rsidRDefault="3F94BBA0" w14:paraId="66B502C5" w14:textId="68F1D7D5">
            <w:pPr>
              <w:rPr>
                <w:rFonts w:cs="Arial"/>
                <w:sz w:val="22"/>
                <w:szCs w:val="22"/>
              </w:rPr>
            </w:pPr>
            <w:r w:rsidRPr="538CA6DE">
              <w:rPr>
                <w:rFonts w:cs="Arial"/>
                <w:sz w:val="22"/>
                <w:szCs w:val="22"/>
              </w:rPr>
              <w:t xml:space="preserve">communicate </w:t>
            </w:r>
            <w:r w:rsidRPr="538CA6DE" w:rsidR="147B69C0">
              <w:rPr>
                <w:rFonts w:cs="Arial"/>
                <w:sz w:val="22"/>
                <w:szCs w:val="22"/>
              </w:rPr>
              <w:t xml:space="preserve">and debate </w:t>
            </w:r>
            <w:r w:rsidRPr="538CA6DE">
              <w:rPr>
                <w:rFonts w:cs="Arial"/>
                <w:sz w:val="22"/>
                <w:szCs w:val="22"/>
              </w:rPr>
              <w:t>the ethical and regulatory considerations of using financial technologies in financial decision making</w:t>
            </w:r>
          </w:p>
        </w:tc>
        <w:tc>
          <w:tcPr>
            <w:tcW w:w="771" w:type="dxa"/>
          </w:tcPr>
          <w:p w:rsidRPr="000765B1" w:rsidR="00A92C9B" w:rsidP="3F94BBA0" w:rsidRDefault="00A92C9B" w14:paraId="5B4CE0AE" w14:textId="77777777">
            <w:pPr>
              <w:rPr>
                <w:rFonts w:cs="Arial"/>
                <w:sz w:val="22"/>
                <w:szCs w:val="22"/>
              </w:rPr>
            </w:pPr>
            <w:r w:rsidRPr="3F94BBA0">
              <w:rPr>
                <w:rFonts w:cs="Arial"/>
                <w:sz w:val="22"/>
                <w:szCs w:val="22"/>
              </w:rPr>
              <w:t>B4</w:t>
            </w:r>
          </w:p>
        </w:tc>
        <w:tc>
          <w:tcPr>
            <w:tcW w:w="3951" w:type="dxa"/>
          </w:tcPr>
          <w:p w:rsidR="3F94BBA0" w:rsidP="3F94BBA0" w:rsidRDefault="3D22F1BF" w14:paraId="4BFBF9A3" w14:textId="2E53C9AD">
            <w:pPr>
              <w:rPr>
                <w:rFonts w:cs="Arial"/>
                <w:sz w:val="22"/>
                <w:szCs w:val="22"/>
              </w:rPr>
            </w:pPr>
            <w:r w:rsidRPr="538CA6DE">
              <w:rPr>
                <w:rFonts w:cs="Arial"/>
                <w:sz w:val="22"/>
                <w:szCs w:val="22"/>
              </w:rPr>
              <w:t>d</w:t>
            </w:r>
            <w:r w:rsidRPr="538CA6DE" w:rsidR="3F94BBA0">
              <w:rPr>
                <w:rFonts w:cs="Arial"/>
                <w:sz w:val="22"/>
                <w:szCs w:val="22"/>
              </w:rPr>
              <w:t>emonst</w:t>
            </w:r>
            <w:r w:rsidRPr="538CA6DE" w:rsidR="506A93E0">
              <w:rPr>
                <w:rFonts w:cs="Arial"/>
                <w:sz w:val="22"/>
                <w:szCs w:val="22"/>
              </w:rPr>
              <w:t>r</w:t>
            </w:r>
            <w:r w:rsidRPr="538CA6DE" w:rsidR="3F94BBA0">
              <w:rPr>
                <w:rFonts w:cs="Arial"/>
                <w:sz w:val="22"/>
                <w:szCs w:val="22"/>
              </w:rPr>
              <w:t>ate the ability to exercise clear judgement in individual and group decision making</w:t>
            </w:r>
          </w:p>
        </w:tc>
        <w:tc>
          <w:tcPr>
            <w:tcW w:w="725" w:type="dxa"/>
          </w:tcPr>
          <w:p w:rsidRPr="000765B1" w:rsidR="00A92C9B" w:rsidP="3F94BBA0" w:rsidRDefault="00A92C9B" w14:paraId="546F6B9A" w14:textId="70D0D2A7">
            <w:pPr>
              <w:rPr>
                <w:rFonts w:cs="Arial"/>
                <w:sz w:val="22"/>
                <w:szCs w:val="22"/>
              </w:rPr>
            </w:pPr>
          </w:p>
        </w:tc>
        <w:tc>
          <w:tcPr>
            <w:tcW w:w="4958" w:type="dxa"/>
          </w:tcPr>
          <w:p w:rsidRPr="000765B1" w:rsidR="00A92C9B" w:rsidP="3F94BBA0" w:rsidRDefault="00A92C9B" w14:paraId="517FE4FC" w14:textId="77777777">
            <w:pPr>
              <w:rPr>
                <w:rFonts w:cs="Arial"/>
                <w:sz w:val="22"/>
                <w:szCs w:val="22"/>
              </w:rPr>
            </w:pPr>
          </w:p>
        </w:tc>
      </w:tr>
      <w:tr w:rsidRPr="000765B1" w:rsidR="00A92C9B" w:rsidTr="5DA36501" w14:paraId="4A4B1788" w14:textId="77777777">
        <w:tc>
          <w:tcPr>
            <w:tcW w:w="816" w:type="dxa"/>
          </w:tcPr>
          <w:p w:rsidRPr="000765B1" w:rsidR="00A92C9B" w:rsidP="3F94BBA0" w:rsidRDefault="564CF822" w14:paraId="072B5661" w14:textId="4DD3EC5F">
            <w:pPr>
              <w:rPr>
                <w:rFonts w:cs="Arial"/>
                <w:sz w:val="22"/>
                <w:szCs w:val="22"/>
              </w:rPr>
            </w:pPr>
            <w:r w:rsidRPr="3F94BBA0">
              <w:rPr>
                <w:rFonts w:cs="Arial"/>
                <w:sz w:val="22"/>
                <w:szCs w:val="22"/>
              </w:rPr>
              <w:t>A5</w:t>
            </w:r>
          </w:p>
        </w:tc>
        <w:tc>
          <w:tcPr>
            <w:tcW w:w="3905" w:type="dxa"/>
          </w:tcPr>
          <w:p w:rsidR="3F94BBA0" w:rsidP="3F94BBA0" w:rsidRDefault="4E8AC6A2" w14:paraId="7570B29B" w14:textId="3FDD63D8">
            <w:pPr>
              <w:rPr>
                <w:rFonts w:cs="Arial"/>
                <w:sz w:val="22"/>
                <w:szCs w:val="22"/>
              </w:rPr>
            </w:pPr>
            <w:r w:rsidRPr="538CA6DE">
              <w:rPr>
                <w:rFonts w:cs="Arial"/>
                <w:sz w:val="22"/>
                <w:szCs w:val="22"/>
              </w:rPr>
              <w:t xml:space="preserve">articulate </w:t>
            </w:r>
            <w:r w:rsidRPr="538CA6DE" w:rsidR="3F94BBA0">
              <w:rPr>
                <w:rFonts w:cs="Arial"/>
                <w:sz w:val="22"/>
                <w:szCs w:val="22"/>
              </w:rPr>
              <w:t xml:space="preserve">an advanced knowledge of contemporary issues in blockchain, cryptocurrencies, artificial intelligence and machine learning and their application to the financial sector </w:t>
            </w:r>
          </w:p>
        </w:tc>
        <w:tc>
          <w:tcPr>
            <w:tcW w:w="771" w:type="dxa"/>
          </w:tcPr>
          <w:p w:rsidRPr="000765B1" w:rsidR="00A92C9B" w:rsidP="3F94BBA0" w:rsidRDefault="00A92C9B" w14:paraId="479F19FB" w14:textId="77777777">
            <w:pPr>
              <w:rPr>
                <w:rFonts w:cs="Arial"/>
                <w:sz w:val="22"/>
                <w:szCs w:val="22"/>
              </w:rPr>
            </w:pPr>
          </w:p>
        </w:tc>
        <w:tc>
          <w:tcPr>
            <w:tcW w:w="3951" w:type="dxa"/>
          </w:tcPr>
          <w:p w:rsidRPr="000765B1" w:rsidR="00A92C9B" w:rsidP="3F94BBA0" w:rsidRDefault="00A92C9B" w14:paraId="3DB491DE" w14:textId="77777777">
            <w:pPr>
              <w:rPr>
                <w:rFonts w:cs="Arial"/>
                <w:sz w:val="22"/>
                <w:szCs w:val="22"/>
              </w:rPr>
            </w:pPr>
          </w:p>
        </w:tc>
        <w:tc>
          <w:tcPr>
            <w:tcW w:w="725" w:type="dxa"/>
          </w:tcPr>
          <w:p w:rsidRPr="000765B1" w:rsidR="00A92C9B" w:rsidP="3F94BBA0" w:rsidRDefault="00A92C9B" w14:paraId="534CC9C3" w14:textId="77777777">
            <w:pPr>
              <w:rPr>
                <w:rFonts w:cs="Arial"/>
                <w:sz w:val="22"/>
                <w:szCs w:val="22"/>
              </w:rPr>
            </w:pPr>
          </w:p>
        </w:tc>
        <w:tc>
          <w:tcPr>
            <w:tcW w:w="4958" w:type="dxa"/>
          </w:tcPr>
          <w:p w:rsidRPr="000765B1" w:rsidR="00A92C9B" w:rsidP="3F94BBA0" w:rsidRDefault="00A92C9B" w14:paraId="43E52F0E" w14:textId="77777777">
            <w:pPr>
              <w:rPr>
                <w:rFonts w:cs="Arial"/>
                <w:sz w:val="22"/>
                <w:szCs w:val="22"/>
              </w:rPr>
            </w:pPr>
          </w:p>
        </w:tc>
      </w:tr>
    </w:tbl>
    <w:p w:rsidR="3F94BBA0" w:rsidRDefault="3F94BBA0" w14:paraId="5D41BD3A" w14:textId="7D4D6303"/>
    <w:p w:rsidRPr="00DA2044" w:rsidR="00A92C9B" w:rsidP="00A92C9B" w:rsidRDefault="00A92C9B" w14:paraId="08C47344" w14:textId="77777777">
      <w:pPr>
        <w:rPr>
          <w:rFonts w:cs="Arial"/>
        </w:rPr>
      </w:pPr>
    </w:p>
    <w:p w:rsidRPr="00DA2044" w:rsidR="00A92C9B" w:rsidP="00A92C9B" w:rsidRDefault="00A92C9B" w14:paraId="7386A40F" w14:textId="77777777">
      <w:pPr>
        <w:rPr>
          <w:rFonts w:cs="Arial"/>
        </w:rPr>
      </w:pPr>
    </w:p>
    <w:p w:rsidR="00C773D7" w:rsidP="00A92C9B" w:rsidRDefault="00C773D7" w14:paraId="7B22B203" w14:textId="77777777">
      <w:pPr>
        <w:rPr>
          <w:rFonts w:cs="Arial"/>
        </w:rPr>
        <w:sectPr w:rsidR="00C773D7" w:rsidSect="00A62F3A">
          <w:headerReference w:type="default" r:id="rId13"/>
          <w:pgSz w:w="16838" w:h="11906" w:orient="landscape"/>
          <w:pgMar w:top="851" w:right="851" w:bottom="851" w:left="851" w:header="709" w:footer="709" w:gutter="0"/>
          <w:cols w:space="708"/>
          <w:docGrid w:linePitch="360"/>
        </w:sectPr>
      </w:pPr>
    </w:p>
    <w:p w:rsidR="00F10B50" w:rsidP="00E07563" w:rsidRDefault="00F10B50" w14:paraId="0DDAE386" w14:textId="77777777">
      <w:pPr>
        <w:spacing w:after="160" w:line="259" w:lineRule="auto"/>
        <w:jc w:val="both"/>
      </w:pPr>
      <w:r>
        <w:t xml:space="preserve">In addition to the programme learning outcomes identified overleaf, the programme of study defined in this programme specification will allow students to develop the following range of Graduate Attributes:  </w:t>
      </w:r>
    </w:p>
    <w:p w:rsidR="00F10B50" w:rsidP="00F10B50" w:rsidRDefault="00F10B50" w14:paraId="21575543" w14:textId="77777777">
      <w:pPr>
        <w:spacing w:after="160" w:line="259" w:lineRule="auto"/>
      </w:pPr>
      <w:r>
        <w:t>1.</w:t>
      </w:r>
      <w:r>
        <w:tab/>
      </w:r>
      <w:r>
        <w:t xml:space="preserve">Creative Problem Solving </w:t>
      </w:r>
    </w:p>
    <w:p w:rsidR="00F10B50" w:rsidP="00F10B50" w:rsidRDefault="00F10B50" w14:paraId="2E6EAD0E" w14:textId="77777777">
      <w:pPr>
        <w:spacing w:after="160" w:line="259" w:lineRule="auto"/>
      </w:pPr>
      <w:r>
        <w:t>2.</w:t>
      </w:r>
      <w:r>
        <w:tab/>
      </w:r>
      <w:r>
        <w:t xml:space="preserve">Digital Competency </w:t>
      </w:r>
    </w:p>
    <w:p w:rsidR="00F10B50" w:rsidP="00F10B50" w:rsidRDefault="00F10B50" w14:paraId="66F1B106" w14:textId="77777777">
      <w:pPr>
        <w:spacing w:after="160" w:line="259" w:lineRule="auto"/>
      </w:pPr>
      <w:r>
        <w:t>3.</w:t>
      </w:r>
      <w:r>
        <w:tab/>
      </w:r>
      <w:r>
        <w:t xml:space="preserve">Enterprise </w:t>
      </w:r>
    </w:p>
    <w:p w:rsidR="00F10B50" w:rsidP="00F10B50" w:rsidRDefault="00F10B50" w14:paraId="61212332" w14:textId="77777777">
      <w:pPr>
        <w:spacing w:after="160" w:line="259" w:lineRule="auto"/>
      </w:pPr>
      <w:r>
        <w:t>4.</w:t>
      </w:r>
      <w:r>
        <w:tab/>
      </w:r>
      <w:r>
        <w:t xml:space="preserve">Questioning Mindset </w:t>
      </w:r>
    </w:p>
    <w:p w:rsidR="00F10B50" w:rsidP="00F10B50" w:rsidRDefault="00F10B50" w14:paraId="4F502435" w14:textId="77777777">
      <w:pPr>
        <w:spacing w:after="160" w:line="259" w:lineRule="auto"/>
      </w:pPr>
      <w:r>
        <w:t>5.</w:t>
      </w:r>
      <w:r>
        <w:tab/>
      </w:r>
      <w:r>
        <w:t xml:space="preserve">Adaptability </w:t>
      </w:r>
    </w:p>
    <w:p w:rsidR="00F10B50" w:rsidP="00F10B50" w:rsidRDefault="00F10B50" w14:paraId="5089E66F" w14:textId="77777777">
      <w:pPr>
        <w:spacing w:after="160" w:line="259" w:lineRule="auto"/>
      </w:pPr>
      <w:r>
        <w:t>6.</w:t>
      </w:r>
      <w:r>
        <w:tab/>
      </w:r>
      <w:r>
        <w:t xml:space="preserve">Empathy </w:t>
      </w:r>
    </w:p>
    <w:p w:rsidR="00F10B50" w:rsidP="00F10B50" w:rsidRDefault="00F10B50" w14:paraId="555A20B7" w14:textId="77777777">
      <w:pPr>
        <w:spacing w:after="160" w:line="259" w:lineRule="auto"/>
      </w:pPr>
      <w:r>
        <w:t>7.</w:t>
      </w:r>
      <w:r>
        <w:tab/>
      </w:r>
      <w:r>
        <w:t xml:space="preserve">Collaboration </w:t>
      </w:r>
    </w:p>
    <w:p w:rsidR="00F10B50" w:rsidP="00F10B50" w:rsidRDefault="00F10B50" w14:paraId="7DA5F800" w14:textId="77777777">
      <w:pPr>
        <w:spacing w:after="160" w:line="259" w:lineRule="auto"/>
      </w:pPr>
      <w:r>
        <w:t>8.</w:t>
      </w:r>
      <w:r>
        <w:tab/>
      </w:r>
      <w:r>
        <w:t xml:space="preserve">Resilience </w:t>
      </w:r>
    </w:p>
    <w:p w:rsidR="00F10B50" w:rsidP="00F10B50" w:rsidRDefault="00F10B50" w14:paraId="35692987" w14:textId="3B0A9D90">
      <w:pPr>
        <w:spacing w:after="160" w:line="259" w:lineRule="auto"/>
        <w:rPr>
          <w:rFonts w:eastAsiaTheme="majorEastAsia" w:cstheme="majorBidi"/>
          <w:b/>
        </w:rPr>
      </w:pPr>
      <w:r>
        <w:t>9.</w:t>
      </w:r>
      <w:r>
        <w:tab/>
      </w:r>
      <w:r>
        <w:t>Self-Awareness</w:t>
      </w:r>
      <w:r>
        <w:br w:type="page"/>
      </w:r>
    </w:p>
    <w:p w:rsidRPr="00B83849" w:rsidR="00A92C9B" w:rsidP="00B83849" w:rsidRDefault="00A92C9B" w14:paraId="2CE555FD" w14:textId="6CF606A0">
      <w:pPr>
        <w:pStyle w:val="Heading3"/>
      </w:pPr>
      <w:r w:rsidRPr="000765B1">
        <w:t>Outline Programme Structure</w:t>
      </w:r>
    </w:p>
    <w:p w:rsidR="00A92C9B" w:rsidP="00B83849" w:rsidRDefault="00A92C9B" w14:paraId="12FD4D91" w14:textId="1CB3E956">
      <w:r>
        <w:t>Full details of each module will be provided in module descriptors and student module guides</w:t>
      </w:r>
      <w:r w:rsidR="58774C51">
        <w:t xml:space="preserve">. </w:t>
      </w:r>
    </w:p>
    <w:p w:rsidRPr="00B83849" w:rsidR="00A106CD" w:rsidP="00B83849" w:rsidRDefault="00A106CD" w14:paraId="752F5A4B" w14:textId="77777777">
      <w:pPr>
        <w:rPr>
          <w:color w:val="C00000"/>
        </w:rPr>
      </w:pPr>
    </w:p>
    <w:p w:rsidRPr="00003008" w:rsidR="00003008" w:rsidP="00003008" w:rsidRDefault="00003008" w14:paraId="29485CD3" w14:textId="7713A643">
      <w:pPr>
        <w:pStyle w:val="Heading3"/>
        <w:jc w:val="center"/>
        <w:rPr>
          <w:color w:val="C00000"/>
        </w:rPr>
      </w:pPr>
      <w:r>
        <w:t xml:space="preserve">Level </w:t>
      </w:r>
      <w:r w:rsidRPr="3F94BBA0">
        <w:t>7</w:t>
      </w:r>
    </w:p>
    <w:tbl>
      <w:tblPr>
        <w:tblStyle w:val="TableGrid"/>
        <w:tblW w:w="9044" w:type="dxa"/>
        <w:tblLayout w:type="fixed"/>
        <w:tblLook w:val="04A0" w:firstRow="1" w:lastRow="0" w:firstColumn="1" w:lastColumn="0" w:noHBand="0" w:noVBand="1"/>
      </w:tblPr>
      <w:tblGrid>
        <w:gridCol w:w="3964"/>
        <w:gridCol w:w="1560"/>
        <w:gridCol w:w="1134"/>
        <w:gridCol w:w="992"/>
        <w:gridCol w:w="1394"/>
      </w:tblGrid>
      <w:tr w:rsidRPr="00DA2044" w:rsidR="00AB0ADB" w:rsidTr="00BD349E" w14:paraId="257EAB03" w14:textId="77777777">
        <w:trPr>
          <w:trHeight w:val="691"/>
        </w:trPr>
        <w:tc>
          <w:tcPr>
            <w:tcW w:w="3964" w:type="dxa"/>
          </w:tcPr>
          <w:p w:rsidRPr="007A640E" w:rsidR="00AB0ADB" w:rsidP="00003008" w:rsidRDefault="00AB0ADB" w14:paraId="31CBB993" w14:textId="77777777">
            <w:pPr>
              <w:rPr>
                <w:b/>
                <w:bCs/>
              </w:rPr>
            </w:pPr>
            <w:r w:rsidRPr="007A640E">
              <w:rPr>
                <w:b/>
                <w:bCs/>
              </w:rPr>
              <w:t>Core modules</w:t>
            </w:r>
          </w:p>
          <w:p w:rsidRPr="007A640E" w:rsidR="00AB0ADB" w:rsidP="00003008" w:rsidRDefault="00AB0ADB" w14:paraId="6F9B15B7" w14:textId="77777777">
            <w:pPr>
              <w:rPr>
                <w:b/>
                <w:bCs/>
              </w:rPr>
            </w:pPr>
          </w:p>
        </w:tc>
        <w:tc>
          <w:tcPr>
            <w:tcW w:w="1560" w:type="dxa"/>
          </w:tcPr>
          <w:p w:rsidRPr="007A640E" w:rsidR="00AB0ADB" w:rsidP="00003008" w:rsidRDefault="00AB0ADB" w14:paraId="2B9CFB1A" w14:textId="77777777">
            <w:pPr>
              <w:rPr>
                <w:b/>
                <w:bCs/>
              </w:rPr>
            </w:pPr>
            <w:r w:rsidRPr="007A640E">
              <w:rPr>
                <w:b/>
                <w:bCs/>
              </w:rPr>
              <w:t>Module code</w:t>
            </w:r>
          </w:p>
        </w:tc>
        <w:tc>
          <w:tcPr>
            <w:tcW w:w="1134" w:type="dxa"/>
          </w:tcPr>
          <w:p w:rsidRPr="007A640E" w:rsidR="00AB0ADB" w:rsidP="00003008" w:rsidRDefault="00AB0ADB" w14:paraId="4059E465" w14:textId="77777777">
            <w:pPr>
              <w:rPr>
                <w:b/>
                <w:bCs/>
              </w:rPr>
            </w:pPr>
            <w:r w:rsidRPr="007A640E">
              <w:rPr>
                <w:b/>
                <w:bCs/>
              </w:rPr>
              <w:t xml:space="preserve">Credit </w:t>
            </w:r>
          </w:p>
          <w:p w:rsidRPr="007A640E" w:rsidR="00AB0ADB" w:rsidP="00003008" w:rsidRDefault="00AB0ADB" w14:paraId="539BC943" w14:textId="77777777">
            <w:pPr>
              <w:rPr>
                <w:b/>
                <w:bCs/>
              </w:rPr>
            </w:pPr>
            <w:r w:rsidRPr="007A640E">
              <w:rPr>
                <w:b/>
                <w:bCs/>
              </w:rPr>
              <w:t>Value</w:t>
            </w:r>
          </w:p>
        </w:tc>
        <w:tc>
          <w:tcPr>
            <w:tcW w:w="992" w:type="dxa"/>
          </w:tcPr>
          <w:p w:rsidRPr="007A640E" w:rsidR="00AB0ADB" w:rsidP="00003008" w:rsidRDefault="00AB0ADB" w14:paraId="1A84EFA0" w14:textId="77777777">
            <w:pPr>
              <w:rPr>
                <w:b/>
                <w:bCs/>
              </w:rPr>
            </w:pPr>
            <w:r w:rsidRPr="007A640E">
              <w:rPr>
                <w:b/>
                <w:bCs/>
              </w:rPr>
              <w:t xml:space="preserve">Level </w:t>
            </w:r>
          </w:p>
        </w:tc>
        <w:tc>
          <w:tcPr>
            <w:tcW w:w="1394" w:type="dxa"/>
          </w:tcPr>
          <w:p w:rsidRPr="007A640E" w:rsidR="00AB0ADB" w:rsidP="00003008" w:rsidRDefault="00AB0ADB" w14:paraId="78E99042" w14:textId="77777777">
            <w:pPr>
              <w:rPr>
                <w:b/>
                <w:bCs/>
              </w:rPr>
            </w:pPr>
            <w:r w:rsidRPr="007A640E">
              <w:rPr>
                <w:b/>
                <w:bCs/>
              </w:rPr>
              <w:t>Teaching Block</w:t>
            </w:r>
          </w:p>
        </w:tc>
      </w:tr>
      <w:tr w:rsidRPr="00DA2044" w:rsidR="00AB0ADB" w:rsidTr="00BD349E" w14:paraId="321D2C28" w14:textId="77777777">
        <w:tc>
          <w:tcPr>
            <w:tcW w:w="3964" w:type="dxa"/>
            <w:shd w:val="clear" w:color="auto" w:fill="auto"/>
          </w:tcPr>
          <w:p w:rsidRPr="00A14D3A" w:rsidR="00AB0ADB" w:rsidP="00003008" w:rsidRDefault="00AB0ADB" w14:paraId="077368DC" w14:textId="2023A96F">
            <w:r w:rsidRPr="00A14D3A">
              <w:t>Finance</w:t>
            </w:r>
            <w:r w:rsidRPr="00A14D3A" w:rsidR="002871CD">
              <w:t>, Regulation and Ethics</w:t>
            </w:r>
          </w:p>
        </w:tc>
        <w:tc>
          <w:tcPr>
            <w:tcW w:w="1560" w:type="dxa"/>
            <w:shd w:val="clear" w:color="auto" w:fill="auto"/>
          </w:tcPr>
          <w:p w:rsidRPr="00A14D3A" w:rsidR="00AB0ADB" w:rsidP="00003008" w:rsidRDefault="004920F7" w14:paraId="718A806F" w14:textId="76209651">
            <w:r>
              <w:t>BA7040</w:t>
            </w:r>
          </w:p>
        </w:tc>
        <w:tc>
          <w:tcPr>
            <w:tcW w:w="1134" w:type="dxa"/>
            <w:shd w:val="clear" w:color="auto" w:fill="auto"/>
          </w:tcPr>
          <w:p w:rsidRPr="00A14D3A" w:rsidR="00AB0ADB" w:rsidRDefault="00AB0ADB" w14:paraId="4CB5D326" w14:textId="7EE2E459">
            <w:r w:rsidRPr="00A14D3A">
              <w:t>30</w:t>
            </w:r>
          </w:p>
        </w:tc>
        <w:tc>
          <w:tcPr>
            <w:tcW w:w="992" w:type="dxa"/>
          </w:tcPr>
          <w:p w:rsidRPr="00DA2044" w:rsidR="00AB0ADB" w:rsidP="00003008" w:rsidRDefault="00AB0ADB" w14:paraId="3DB16EF0" w14:textId="24282B7E">
            <w:r>
              <w:t>7</w:t>
            </w:r>
          </w:p>
        </w:tc>
        <w:tc>
          <w:tcPr>
            <w:tcW w:w="1394" w:type="dxa"/>
          </w:tcPr>
          <w:p w:rsidRPr="00DA2044" w:rsidR="00AB0ADB" w:rsidP="00003008" w:rsidRDefault="00AB0ADB" w14:paraId="5AF9AFDF" w14:textId="754862E0">
            <w:r>
              <w:t>1 and 2</w:t>
            </w:r>
          </w:p>
        </w:tc>
      </w:tr>
      <w:tr w:rsidRPr="00DA2044" w:rsidR="00AB0ADB" w:rsidTr="00BD349E" w14:paraId="04CC2C79" w14:textId="77777777">
        <w:tc>
          <w:tcPr>
            <w:tcW w:w="3964" w:type="dxa"/>
            <w:shd w:val="clear" w:color="auto" w:fill="auto"/>
          </w:tcPr>
          <w:p w:rsidRPr="00A14D3A" w:rsidR="00AB0ADB" w:rsidP="00003008" w:rsidRDefault="00AB0ADB" w14:paraId="2433C816" w14:textId="39200A3D">
            <w:r w:rsidRPr="00A14D3A">
              <w:t>Programming and Big Data in Finance</w:t>
            </w:r>
          </w:p>
        </w:tc>
        <w:tc>
          <w:tcPr>
            <w:tcW w:w="1560" w:type="dxa"/>
            <w:shd w:val="clear" w:color="auto" w:fill="auto"/>
          </w:tcPr>
          <w:p w:rsidRPr="00A14D3A" w:rsidR="00AB0ADB" w:rsidP="00003008" w:rsidRDefault="00836954" w14:paraId="718FA764" w14:textId="75EFB4D9">
            <w:r>
              <w:t>BB7032</w:t>
            </w:r>
          </w:p>
        </w:tc>
        <w:tc>
          <w:tcPr>
            <w:tcW w:w="1134" w:type="dxa"/>
            <w:shd w:val="clear" w:color="auto" w:fill="auto"/>
          </w:tcPr>
          <w:p w:rsidRPr="00A14D3A" w:rsidR="00AB0ADB" w:rsidRDefault="00AB0ADB" w14:paraId="06676A0D" w14:textId="3A606CA8">
            <w:r w:rsidRPr="00A14D3A">
              <w:t>30</w:t>
            </w:r>
          </w:p>
        </w:tc>
        <w:tc>
          <w:tcPr>
            <w:tcW w:w="992" w:type="dxa"/>
          </w:tcPr>
          <w:p w:rsidRPr="00DA2044" w:rsidR="00AB0ADB" w:rsidP="00003008" w:rsidRDefault="00AB0ADB" w14:paraId="6A843846" w14:textId="48071D2A">
            <w:r>
              <w:t>7</w:t>
            </w:r>
          </w:p>
        </w:tc>
        <w:tc>
          <w:tcPr>
            <w:tcW w:w="1394" w:type="dxa"/>
          </w:tcPr>
          <w:p w:rsidRPr="00DA2044" w:rsidR="00AB0ADB" w:rsidP="00003008" w:rsidRDefault="00AB0ADB" w14:paraId="0D1343BE" w14:textId="754862E0">
            <w:r>
              <w:t>1 and 2</w:t>
            </w:r>
          </w:p>
          <w:p w:rsidRPr="00DA2044" w:rsidR="00AB0ADB" w:rsidP="3F94BBA0" w:rsidRDefault="00AB0ADB" w14:paraId="6D6FD09C" w14:textId="059FB252"/>
        </w:tc>
      </w:tr>
      <w:tr w:rsidRPr="00DA2044" w:rsidR="00AB0ADB" w:rsidTr="00BD349E" w14:paraId="61A5BE00" w14:textId="77777777">
        <w:tc>
          <w:tcPr>
            <w:tcW w:w="3964" w:type="dxa"/>
            <w:shd w:val="clear" w:color="auto" w:fill="auto"/>
          </w:tcPr>
          <w:p w:rsidRPr="00A14D3A" w:rsidR="00AB0ADB" w:rsidP="00003008" w:rsidRDefault="00AB0ADB" w14:paraId="27D2DA20" w14:textId="29A42D77">
            <w:r w:rsidRPr="00A14D3A">
              <w:t>FinTech, Funding and Strategy</w:t>
            </w:r>
          </w:p>
        </w:tc>
        <w:tc>
          <w:tcPr>
            <w:tcW w:w="1560" w:type="dxa"/>
            <w:shd w:val="clear" w:color="auto" w:fill="auto"/>
          </w:tcPr>
          <w:p w:rsidRPr="00A14D3A" w:rsidR="00AB0ADB" w:rsidP="00003008" w:rsidRDefault="00836954" w14:paraId="5F06D1FE" w14:textId="3D105A5F">
            <w:r>
              <w:t>BA7041</w:t>
            </w:r>
          </w:p>
        </w:tc>
        <w:tc>
          <w:tcPr>
            <w:tcW w:w="1134" w:type="dxa"/>
            <w:shd w:val="clear" w:color="auto" w:fill="auto"/>
          </w:tcPr>
          <w:p w:rsidRPr="00A14D3A" w:rsidR="00AB0ADB" w:rsidRDefault="00AB0ADB" w14:paraId="6C73C6A3" w14:textId="5DD37444">
            <w:r w:rsidRPr="00A14D3A">
              <w:t>30</w:t>
            </w:r>
          </w:p>
        </w:tc>
        <w:tc>
          <w:tcPr>
            <w:tcW w:w="992" w:type="dxa"/>
          </w:tcPr>
          <w:p w:rsidRPr="00DA2044" w:rsidR="00AB0ADB" w:rsidP="00003008" w:rsidRDefault="00AB0ADB" w14:paraId="21FB624B" w14:textId="782F80C2">
            <w:r>
              <w:t>7</w:t>
            </w:r>
          </w:p>
        </w:tc>
        <w:tc>
          <w:tcPr>
            <w:tcW w:w="1394" w:type="dxa"/>
          </w:tcPr>
          <w:p w:rsidRPr="00DA2044" w:rsidR="00AB0ADB" w:rsidP="00003008" w:rsidRDefault="00AB0ADB" w14:paraId="1B894A0E" w14:textId="754862E0">
            <w:r>
              <w:t>1 and 2</w:t>
            </w:r>
          </w:p>
          <w:p w:rsidRPr="00DA2044" w:rsidR="00AB0ADB" w:rsidP="3F94BBA0" w:rsidRDefault="00AB0ADB" w14:paraId="43F68A1F" w14:textId="7E199670"/>
        </w:tc>
      </w:tr>
      <w:tr w:rsidRPr="00DA2044" w:rsidR="00AB0ADB" w:rsidTr="00BD349E" w14:paraId="52B28534" w14:textId="77777777">
        <w:tc>
          <w:tcPr>
            <w:tcW w:w="3964" w:type="dxa"/>
            <w:shd w:val="clear" w:color="auto" w:fill="auto"/>
          </w:tcPr>
          <w:p w:rsidRPr="00A14D3A" w:rsidR="00AB0ADB" w:rsidP="00003008" w:rsidRDefault="00AB0ADB" w14:paraId="2E76F798" w14:textId="3657A61F">
            <w:r w:rsidRPr="00A14D3A">
              <w:t xml:space="preserve">Blockchain </w:t>
            </w:r>
            <w:r w:rsidRPr="00A14D3A" w:rsidR="009E5A10">
              <w:t>FinTech Applications</w:t>
            </w:r>
          </w:p>
        </w:tc>
        <w:tc>
          <w:tcPr>
            <w:tcW w:w="1560" w:type="dxa"/>
            <w:shd w:val="clear" w:color="auto" w:fill="auto"/>
          </w:tcPr>
          <w:p w:rsidRPr="00A14D3A" w:rsidR="00AB0ADB" w:rsidP="00003008" w:rsidRDefault="00836954" w14:paraId="250543C8" w14:textId="7F1F3F7C">
            <w:r>
              <w:t>BB7030</w:t>
            </w:r>
          </w:p>
        </w:tc>
        <w:tc>
          <w:tcPr>
            <w:tcW w:w="1134" w:type="dxa"/>
            <w:shd w:val="clear" w:color="auto" w:fill="auto"/>
          </w:tcPr>
          <w:p w:rsidRPr="00A14D3A" w:rsidR="00AB0ADB" w:rsidRDefault="00AB0ADB" w14:paraId="51F50F84" w14:textId="07571952">
            <w:r w:rsidRPr="00A14D3A">
              <w:t>15</w:t>
            </w:r>
          </w:p>
        </w:tc>
        <w:tc>
          <w:tcPr>
            <w:tcW w:w="992" w:type="dxa"/>
          </w:tcPr>
          <w:p w:rsidRPr="00DA2044" w:rsidR="00AB0ADB" w:rsidP="00003008" w:rsidRDefault="00AB0ADB" w14:paraId="4513E314" w14:textId="42D3E295">
            <w:r>
              <w:t>7</w:t>
            </w:r>
          </w:p>
        </w:tc>
        <w:tc>
          <w:tcPr>
            <w:tcW w:w="1394" w:type="dxa"/>
          </w:tcPr>
          <w:p w:rsidRPr="00DA2044" w:rsidR="00AB0ADB" w:rsidP="00003008" w:rsidRDefault="00AB0ADB" w14:paraId="26FB3E33" w14:textId="0DCB9CF2">
            <w:r>
              <w:t>1</w:t>
            </w:r>
          </w:p>
        </w:tc>
      </w:tr>
      <w:tr w:rsidRPr="00DA2044" w:rsidR="00AB0ADB" w:rsidTr="00BD349E" w14:paraId="7FE5E46F" w14:textId="77777777">
        <w:tc>
          <w:tcPr>
            <w:tcW w:w="3964" w:type="dxa"/>
            <w:shd w:val="clear" w:color="auto" w:fill="auto"/>
          </w:tcPr>
          <w:p w:rsidRPr="00A14D3A" w:rsidR="00AB0ADB" w:rsidP="00003008" w:rsidRDefault="00AB0ADB" w14:paraId="25AD03AB" w14:textId="2679A488">
            <w:r w:rsidRPr="00A14D3A">
              <w:t>Machine Learning and FinTech Applications</w:t>
            </w:r>
          </w:p>
        </w:tc>
        <w:tc>
          <w:tcPr>
            <w:tcW w:w="1560" w:type="dxa"/>
            <w:shd w:val="clear" w:color="auto" w:fill="auto"/>
          </w:tcPr>
          <w:p w:rsidRPr="00A14D3A" w:rsidR="00AB0ADB" w:rsidP="00003008" w:rsidRDefault="00BD349E" w14:paraId="7972808C" w14:textId="69B0904C">
            <w:r>
              <w:t>BB7031</w:t>
            </w:r>
          </w:p>
        </w:tc>
        <w:tc>
          <w:tcPr>
            <w:tcW w:w="1134" w:type="dxa"/>
            <w:shd w:val="clear" w:color="auto" w:fill="auto"/>
          </w:tcPr>
          <w:p w:rsidRPr="00A14D3A" w:rsidR="00AB0ADB" w:rsidRDefault="00AB0ADB" w14:paraId="3B99F7CD" w14:textId="204BF056">
            <w:r w:rsidRPr="00A14D3A">
              <w:t>15</w:t>
            </w:r>
          </w:p>
        </w:tc>
        <w:tc>
          <w:tcPr>
            <w:tcW w:w="992" w:type="dxa"/>
          </w:tcPr>
          <w:p w:rsidRPr="00DA2044" w:rsidR="00AB0ADB" w:rsidP="00003008" w:rsidRDefault="00AB0ADB" w14:paraId="651B660A" w14:textId="5BE6BB49">
            <w:r>
              <w:t>7</w:t>
            </w:r>
          </w:p>
        </w:tc>
        <w:tc>
          <w:tcPr>
            <w:tcW w:w="1394" w:type="dxa"/>
          </w:tcPr>
          <w:p w:rsidRPr="00DA2044" w:rsidR="00AB0ADB" w:rsidP="00003008" w:rsidRDefault="00AB0ADB" w14:paraId="672683DE" w14:textId="6DFEF181">
            <w:r>
              <w:t>2</w:t>
            </w:r>
          </w:p>
        </w:tc>
      </w:tr>
      <w:tr w:rsidRPr="00DA2044" w:rsidR="00AB0ADB" w:rsidTr="00A14D3A" w14:paraId="05C4B032" w14:textId="77777777">
        <w:tc>
          <w:tcPr>
            <w:tcW w:w="9044" w:type="dxa"/>
            <w:gridSpan w:val="5"/>
            <w:shd w:val="clear" w:color="auto" w:fill="auto"/>
          </w:tcPr>
          <w:p w:rsidRPr="00A14D3A" w:rsidR="00AB0ADB" w:rsidP="00003008" w:rsidRDefault="00AB0ADB" w14:paraId="29CF0377" w14:textId="5CB73C48">
            <w:r w:rsidRPr="00A14D3A">
              <w:t>Students take one of the following:</w:t>
            </w:r>
          </w:p>
        </w:tc>
      </w:tr>
      <w:tr w:rsidRPr="00DA2044" w:rsidR="00AB0ADB" w:rsidTr="00BD349E" w14:paraId="46B230BD" w14:textId="77777777">
        <w:tc>
          <w:tcPr>
            <w:tcW w:w="3964" w:type="dxa"/>
            <w:shd w:val="clear" w:color="auto" w:fill="auto"/>
          </w:tcPr>
          <w:p w:rsidRPr="00A14D3A" w:rsidR="00AB0ADB" w:rsidP="00AB0ADB" w:rsidRDefault="00AB0ADB" w14:paraId="4CCDE06E" w14:textId="77777777">
            <w:r w:rsidRPr="00A14D3A">
              <w:t xml:space="preserve">Consultancy Project </w:t>
            </w:r>
          </w:p>
          <w:p w:rsidRPr="00A14D3A" w:rsidR="00AB0ADB" w:rsidP="00003008" w:rsidRDefault="00AB0ADB" w14:paraId="116B93D6" w14:textId="77777777"/>
        </w:tc>
        <w:tc>
          <w:tcPr>
            <w:tcW w:w="1560" w:type="dxa"/>
            <w:shd w:val="clear" w:color="auto" w:fill="auto"/>
          </w:tcPr>
          <w:p w:rsidRPr="00A14D3A" w:rsidR="00AB0ADB" w:rsidP="00003008" w:rsidRDefault="00BD349E" w14:paraId="67132519" w14:textId="7A7223CA">
            <w:r>
              <w:t>BB7033</w:t>
            </w:r>
          </w:p>
        </w:tc>
        <w:tc>
          <w:tcPr>
            <w:tcW w:w="1134" w:type="dxa"/>
            <w:shd w:val="clear" w:color="auto" w:fill="auto"/>
          </w:tcPr>
          <w:p w:rsidRPr="00A14D3A" w:rsidR="00AB0ADB" w:rsidP="03134DE0" w:rsidRDefault="002871CD" w14:paraId="64831E4D" w14:textId="4D760416">
            <w:r w:rsidRPr="00A14D3A">
              <w:t>60</w:t>
            </w:r>
          </w:p>
        </w:tc>
        <w:tc>
          <w:tcPr>
            <w:tcW w:w="992" w:type="dxa"/>
          </w:tcPr>
          <w:p w:rsidR="00AB0ADB" w:rsidP="00003008" w:rsidRDefault="00AB0ADB" w14:paraId="152E513C" w14:textId="2AABA587">
            <w:r>
              <w:t>7</w:t>
            </w:r>
          </w:p>
        </w:tc>
        <w:tc>
          <w:tcPr>
            <w:tcW w:w="1394" w:type="dxa"/>
          </w:tcPr>
          <w:p w:rsidR="00AB0ADB" w:rsidP="00003008" w:rsidRDefault="00AB0ADB" w14:paraId="2CEF156F" w14:textId="31E0765F">
            <w:r>
              <w:t>3</w:t>
            </w:r>
          </w:p>
        </w:tc>
      </w:tr>
      <w:tr w:rsidRPr="00DA2044" w:rsidR="00AB0ADB" w:rsidTr="00BD349E" w14:paraId="3AF3BE98" w14:textId="77777777">
        <w:tc>
          <w:tcPr>
            <w:tcW w:w="3964" w:type="dxa"/>
            <w:shd w:val="clear" w:color="auto" w:fill="auto"/>
          </w:tcPr>
          <w:p w:rsidRPr="00A14D3A" w:rsidR="00AB0ADB" w:rsidP="03134DE0" w:rsidRDefault="002871CD" w14:paraId="2C2FD2DC" w14:textId="4387902A">
            <w:r w:rsidRPr="00A14D3A">
              <w:t>Dissertation and Research Methods</w:t>
            </w:r>
          </w:p>
        </w:tc>
        <w:tc>
          <w:tcPr>
            <w:tcW w:w="1560" w:type="dxa"/>
            <w:shd w:val="clear" w:color="auto" w:fill="auto"/>
          </w:tcPr>
          <w:p w:rsidRPr="00A14D3A" w:rsidR="00AB0ADB" w:rsidP="03134DE0" w:rsidRDefault="00AB0ADB" w14:paraId="41B8FEB0" w14:textId="554E3A37">
            <w:r w:rsidRPr="00A14D3A">
              <w:t>B</w:t>
            </w:r>
            <w:r w:rsidRPr="00A14D3A" w:rsidR="002871CD">
              <w:t>B</w:t>
            </w:r>
            <w:r w:rsidRPr="00A14D3A">
              <w:t>70</w:t>
            </w:r>
            <w:r w:rsidRPr="00A14D3A" w:rsidR="002871CD">
              <w:t>2</w:t>
            </w:r>
            <w:r w:rsidRPr="00A14D3A">
              <w:t>3</w:t>
            </w:r>
          </w:p>
        </w:tc>
        <w:tc>
          <w:tcPr>
            <w:tcW w:w="1134" w:type="dxa"/>
            <w:shd w:val="clear" w:color="auto" w:fill="auto"/>
          </w:tcPr>
          <w:p w:rsidRPr="00A14D3A" w:rsidR="00AB0ADB" w:rsidP="03134DE0" w:rsidRDefault="002871CD" w14:paraId="710F8BB0" w14:textId="351C3A9B">
            <w:r w:rsidRPr="00A14D3A">
              <w:t>60</w:t>
            </w:r>
          </w:p>
        </w:tc>
        <w:tc>
          <w:tcPr>
            <w:tcW w:w="992" w:type="dxa"/>
          </w:tcPr>
          <w:p w:rsidR="00AB0ADB" w:rsidP="00003008" w:rsidRDefault="00AB0ADB" w14:paraId="7C6ED266" w14:textId="15F9F95F">
            <w:r>
              <w:t>7</w:t>
            </w:r>
          </w:p>
        </w:tc>
        <w:tc>
          <w:tcPr>
            <w:tcW w:w="1394" w:type="dxa"/>
          </w:tcPr>
          <w:p w:rsidR="00AB0ADB" w:rsidP="00003008" w:rsidRDefault="00AB0ADB" w14:paraId="428A8FCF" w14:textId="34248B96">
            <w:r>
              <w:t>3</w:t>
            </w:r>
          </w:p>
        </w:tc>
      </w:tr>
    </w:tbl>
    <w:p w:rsidR="3F94BBA0" w:rsidRDefault="3F94BBA0" w14:paraId="5BA0008F" w14:textId="40BE29BE"/>
    <w:p w:rsidRPr="00003008" w:rsidR="00A92C9B" w:rsidP="007A640E" w:rsidRDefault="00A92C9B" w14:paraId="47A38A08" w14:textId="2F9455A6">
      <w:pPr>
        <w:jc w:val="both"/>
        <w:rPr>
          <w:i/>
          <w:iCs/>
          <w:color w:val="C00000"/>
        </w:rPr>
      </w:pPr>
      <w:r>
        <w:t xml:space="preserve">Students exiting the programme with 60 </w:t>
      </w:r>
      <w:r w:rsidR="00292F31">
        <w:t xml:space="preserve">level 7 </w:t>
      </w:r>
      <w:r>
        <w:t>credits are eligible for the award of PgCert in</w:t>
      </w:r>
      <w:r w:rsidR="729B16EC">
        <w:t xml:space="preserve"> Financial Technology</w:t>
      </w:r>
      <w:r w:rsidRPr="3F94BBA0">
        <w:rPr>
          <w:i/>
          <w:iCs/>
          <w:color w:val="C00000"/>
        </w:rPr>
        <w:t xml:space="preserve"> </w:t>
      </w:r>
    </w:p>
    <w:p w:rsidR="3F94BBA0" w:rsidP="007A640E" w:rsidRDefault="3F94BBA0" w14:paraId="06F71347" w14:textId="55DB540C">
      <w:pPr>
        <w:jc w:val="both"/>
      </w:pPr>
    </w:p>
    <w:p w:rsidRPr="000765B1" w:rsidR="00A92C9B" w:rsidP="007A640E" w:rsidRDefault="00A92C9B" w14:paraId="67F32620" w14:textId="0DE02A46">
      <w:pPr>
        <w:jc w:val="both"/>
      </w:pPr>
      <w:r>
        <w:t xml:space="preserve">Students exiting the programme with 120 </w:t>
      </w:r>
      <w:r w:rsidR="00292F31">
        <w:t xml:space="preserve">level 7 </w:t>
      </w:r>
      <w:r>
        <w:t xml:space="preserve">credits are eligible for the award of PgDip in </w:t>
      </w:r>
      <w:r w:rsidR="7F0F5901">
        <w:t>Financial Technology</w:t>
      </w:r>
    </w:p>
    <w:p w:rsidR="00A92C9B" w:rsidP="00A92C9B" w:rsidRDefault="00A92C9B" w14:paraId="760A95EE" w14:textId="135DE90E">
      <w:pPr>
        <w:rPr>
          <w:rFonts w:cs="Arial"/>
          <w:color w:val="FF0000"/>
          <w:sz w:val="22"/>
          <w:szCs w:val="22"/>
        </w:rPr>
      </w:pPr>
    </w:p>
    <w:p w:rsidRPr="00003008" w:rsidR="00A92C9B" w:rsidP="00003008" w:rsidRDefault="00A92C9B" w14:paraId="4B41455E" w14:textId="31AACA4D">
      <w:pPr>
        <w:pStyle w:val="Heading2"/>
      </w:pPr>
      <w:r w:rsidRPr="000765B1">
        <w:t xml:space="preserve">Principles of Teaching, Learning and Assessment </w:t>
      </w:r>
    </w:p>
    <w:p w:rsidR="00A06BED" w:rsidP="007A640E" w:rsidRDefault="00A06BED" w14:paraId="46B250A7" w14:textId="597B7FDB">
      <w:pPr>
        <w:jc w:val="both"/>
        <w:rPr>
          <w:rFonts w:cs="Arial"/>
        </w:rPr>
      </w:pPr>
      <w:r w:rsidRPr="5DA36501">
        <w:rPr>
          <w:rFonts w:cs="Arial"/>
        </w:rPr>
        <w:t xml:space="preserve">The underlying teaching and learning philosophy for this programme is </w:t>
      </w:r>
      <w:r w:rsidRPr="5DA36501">
        <w:rPr>
          <w:rFonts w:cs="Arial"/>
          <w:i/>
          <w:iCs/>
        </w:rPr>
        <w:t>learning by doing</w:t>
      </w:r>
      <w:r w:rsidRPr="5DA36501">
        <w:rPr>
          <w:rFonts w:cs="Arial"/>
        </w:rPr>
        <w:t xml:space="preserve">, where students are active participants in the classroom, underpinned by authentic assessments where students have the opportunity to apply the skills and knowledge gained in contexts that reflect working practices. </w:t>
      </w:r>
      <w:r w:rsidR="005D72D6">
        <w:rPr>
          <w:rFonts w:cs="Arial"/>
        </w:rPr>
        <w:t xml:space="preserve">The </w:t>
      </w:r>
      <w:r w:rsidR="005B5E6C">
        <w:rPr>
          <w:rFonts w:cs="Arial"/>
        </w:rPr>
        <w:t>programme</w:t>
      </w:r>
      <w:r w:rsidR="005D72D6">
        <w:rPr>
          <w:rFonts w:cs="Arial"/>
        </w:rPr>
        <w:t xml:space="preserve"> enables students to develop and demonstrate key graduate attribute and</w:t>
      </w:r>
      <w:r w:rsidRPr="5DA36501">
        <w:rPr>
          <w:rFonts w:cs="Arial"/>
        </w:rPr>
        <w:t xml:space="preserve"> skills needed in the current working environment, as well as the confidence and competence necessary to succeed in the rapidly changing FinTech environment.</w:t>
      </w:r>
      <w:r w:rsidRPr="5DA36501" w:rsidR="006553DD">
        <w:rPr>
          <w:rFonts w:cs="Arial"/>
        </w:rPr>
        <w:t xml:space="preserve">  The programme is based around five core strands of learning, with </w:t>
      </w:r>
      <w:r w:rsidRPr="5DA36501" w:rsidR="00597529">
        <w:rPr>
          <w:rFonts w:cs="Arial"/>
        </w:rPr>
        <w:t>both linear development through the programme as well as horizontal linkages between the strands to reflect the holistic and interconnected nature of the curriculum.</w:t>
      </w:r>
    </w:p>
    <w:p w:rsidR="00A06BED" w:rsidP="007A640E" w:rsidRDefault="00A06BED" w14:paraId="41CCFDD8" w14:textId="77777777">
      <w:pPr>
        <w:jc w:val="both"/>
        <w:rPr>
          <w:rFonts w:cs="Arial"/>
        </w:rPr>
      </w:pPr>
    </w:p>
    <w:p w:rsidR="00A06BED" w:rsidP="007A640E" w:rsidRDefault="00A06BED" w14:paraId="703325E0" w14:textId="7A1F3518">
      <w:pPr>
        <w:jc w:val="both"/>
        <w:rPr>
          <w:rFonts w:cs="Arial"/>
        </w:rPr>
      </w:pPr>
      <w:r>
        <w:rPr>
          <w:rFonts w:cs="Arial"/>
        </w:rPr>
        <w:t xml:space="preserve">During the programme, students are exposed to industry-standard software packages in their classes. The active learning environment enables students to develop team-working, </w:t>
      </w:r>
      <w:r w:rsidR="00972E46">
        <w:rPr>
          <w:rFonts w:cs="Arial"/>
        </w:rPr>
        <w:t>negotiation,</w:t>
      </w:r>
      <w:r>
        <w:rPr>
          <w:rFonts w:cs="Arial"/>
        </w:rPr>
        <w:t xml:space="preserve"> and presentation skills in a supportive environment with formative and peer feedback at the centre of the academic experience. Extensive use is made of interactive sessions delivered within a computer laboratory, where students have ample opportunities to develop the skills and knowledge necessary to </w:t>
      </w:r>
      <w:r w:rsidR="00FD0D03">
        <w:rPr>
          <w:rFonts w:cs="Arial"/>
        </w:rPr>
        <w:t xml:space="preserve">be a competent </w:t>
      </w:r>
      <w:r>
        <w:rPr>
          <w:rFonts w:cs="Arial"/>
        </w:rPr>
        <w:t>business practitioner</w:t>
      </w:r>
      <w:r w:rsidR="00FD0D03">
        <w:rPr>
          <w:rFonts w:cs="Arial"/>
        </w:rPr>
        <w:t xml:space="preserve"> within the FinTech sector</w:t>
      </w:r>
      <w:r>
        <w:rPr>
          <w:rFonts w:cs="Arial"/>
        </w:rPr>
        <w:t xml:space="preserve">. These practical skills and knowledge are contextualised through industry-based examples and evidenced by </w:t>
      </w:r>
      <w:r>
        <w:rPr>
          <w:rFonts w:cs="Arial"/>
        </w:rPr>
        <w:t xml:space="preserve">students developing relevant artefacts such as </w:t>
      </w:r>
      <w:r w:rsidR="00B44688">
        <w:rPr>
          <w:rFonts w:cs="Arial"/>
        </w:rPr>
        <w:t xml:space="preserve">business </w:t>
      </w:r>
      <w:r>
        <w:rPr>
          <w:rFonts w:cs="Arial"/>
        </w:rPr>
        <w:t xml:space="preserve">reports, presentations and </w:t>
      </w:r>
      <w:r w:rsidR="00B44688">
        <w:rPr>
          <w:rFonts w:cs="Arial"/>
        </w:rPr>
        <w:t xml:space="preserve">FinTech applications </w:t>
      </w:r>
      <w:r>
        <w:rPr>
          <w:rFonts w:cs="Arial"/>
        </w:rPr>
        <w:t xml:space="preserve">using appropriate technologies. </w:t>
      </w:r>
    </w:p>
    <w:p w:rsidR="00A06BED" w:rsidP="007A640E" w:rsidRDefault="00A06BED" w14:paraId="7540FD7B" w14:textId="77777777">
      <w:pPr>
        <w:jc w:val="both"/>
        <w:rPr>
          <w:rFonts w:cs="Arial"/>
        </w:rPr>
      </w:pPr>
    </w:p>
    <w:p w:rsidR="00A06BED" w:rsidP="007A640E" w:rsidRDefault="00C03E2D" w14:paraId="47441230" w14:textId="21EBFC83">
      <w:pPr>
        <w:jc w:val="both"/>
        <w:rPr>
          <w:rFonts w:cs="Arial"/>
        </w:rPr>
      </w:pPr>
      <w:r w:rsidRPr="0E2AD4A4">
        <w:rPr>
          <w:rFonts w:cs="Arial"/>
        </w:rPr>
        <w:t xml:space="preserve">To maintain currency and </w:t>
      </w:r>
      <w:r w:rsidRPr="0E2AD4A4" w:rsidR="008C4030">
        <w:rPr>
          <w:rFonts w:cs="Arial"/>
        </w:rPr>
        <w:t xml:space="preserve">stay </w:t>
      </w:r>
      <w:r w:rsidRPr="0E2AD4A4" w:rsidR="0097453C">
        <w:rPr>
          <w:rFonts w:cs="Arial"/>
        </w:rPr>
        <w:t>on top of trends</w:t>
      </w:r>
      <w:r w:rsidRPr="0E2AD4A4" w:rsidR="008C4030">
        <w:rPr>
          <w:rFonts w:cs="Arial"/>
        </w:rPr>
        <w:t xml:space="preserve"> in the field, the programme has a Subject Advisory Panel</w:t>
      </w:r>
      <w:r w:rsidRPr="0E2AD4A4" w:rsidR="005B5231">
        <w:rPr>
          <w:rFonts w:cs="Arial"/>
        </w:rPr>
        <w:t xml:space="preserve"> who will regularly meet with the course team </w:t>
      </w:r>
      <w:r w:rsidRPr="0E2AD4A4" w:rsidR="008C4030">
        <w:rPr>
          <w:rFonts w:cs="Arial"/>
        </w:rPr>
        <w:t xml:space="preserve">to provide feedback on </w:t>
      </w:r>
      <w:r w:rsidRPr="0E2AD4A4" w:rsidR="005B5231">
        <w:rPr>
          <w:rFonts w:cs="Arial"/>
        </w:rPr>
        <w:t xml:space="preserve">the curriculum and discuss </w:t>
      </w:r>
      <w:r w:rsidRPr="0E2AD4A4" w:rsidR="0097453C">
        <w:rPr>
          <w:rFonts w:cs="Arial"/>
        </w:rPr>
        <w:t xml:space="preserve">new developments in the sector.  </w:t>
      </w:r>
      <w:r w:rsidRPr="0E2AD4A4" w:rsidR="59CE4067">
        <w:rPr>
          <w:rFonts w:cs="Arial"/>
        </w:rPr>
        <w:t xml:space="preserve">Kingston Business School has also joined the Innovate Finance UK Universities Fintech Hub, as one of a select group of leading UK universities to do so. Innovate Finance Is the Independent Industry Body that represents and advances the Global FinTech Community in </w:t>
      </w:r>
      <w:r w:rsidRPr="0E2AD4A4" w:rsidR="258AD488">
        <w:rPr>
          <w:rFonts w:cs="Arial"/>
        </w:rPr>
        <w:t>t</w:t>
      </w:r>
      <w:r w:rsidRPr="0E2AD4A4" w:rsidR="59CE4067">
        <w:rPr>
          <w:rFonts w:cs="Arial"/>
        </w:rPr>
        <w:t xml:space="preserve">he UK with a mission to accelerate the UK’s </w:t>
      </w:r>
      <w:r w:rsidRPr="0E2AD4A4" w:rsidR="7601B16E">
        <w:rPr>
          <w:rFonts w:cs="Arial"/>
        </w:rPr>
        <w:t>l</w:t>
      </w:r>
      <w:r w:rsidRPr="0E2AD4A4" w:rsidR="59CE4067">
        <w:rPr>
          <w:rFonts w:cs="Arial"/>
        </w:rPr>
        <w:t xml:space="preserve">eading </w:t>
      </w:r>
      <w:r w:rsidRPr="0E2AD4A4" w:rsidR="4207B96B">
        <w:rPr>
          <w:rFonts w:cs="Arial"/>
        </w:rPr>
        <w:t>r</w:t>
      </w:r>
      <w:r w:rsidRPr="0E2AD4A4" w:rsidR="59CE4067">
        <w:rPr>
          <w:rFonts w:cs="Arial"/>
        </w:rPr>
        <w:t xml:space="preserve">ole </w:t>
      </w:r>
      <w:r w:rsidRPr="0E2AD4A4" w:rsidR="1241ADCB">
        <w:rPr>
          <w:rFonts w:cs="Arial"/>
        </w:rPr>
        <w:t>i</w:t>
      </w:r>
      <w:r w:rsidRPr="0E2AD4A4" w:rsidR="59CE4067">
        <w:rPr>
          <w:rFonts w:cs="Arial"/>
        </w:rPr>
        <w:t xml:space="preserve">n </w:t>
      </w:r>
      <w:r w:rsidRPr="0E2AD4A4" w:rsidR="15718A32">
        <w:rPr>
          <w:rFonts w:cs="Arial"/>
        </w:rPr>
        <w:t>t</w:t>
      </w:r>
      <w:r w:rsidRPr="0E2AD4A4" w:rsidR="59CE4067">
        <w:rPr>
          <w:rFonts w:cs="Arial"/>
        </w:rPr>
        <w:t xml:space="preserve">he Financial Services Sector </w:t>
      </w:r>
      <w:r w:rsidRPr="0E2AD4A4" w:rsidR="663AE145">
        <w:rPr>
          <w:rFonts w:cs="Arial"/>
        </w:rPr>
        <w:t>b</w:t>
      </w:r>
      <w:r w:rsidRPr="0E2AD4A4" w:rsidR="59CE4067">
        <w:rPr>
          <w:rFonts w:cs="Arial"/>
        </w:rPr>
        <w:t xml:space="preserve">y </w:t>
      </w:r>
      <w:r w:rsidRPr="0E2AD4A4" w:rsidR="663AE145">
        <w:rPr>
          <w:rFonts w:cs="Arial"/>
        </w:rPr>
        <w:t>d</w:t>
      </w:r>
      <w:r w:rsidRPr="0E2AD4A4" w:rsidR="59CE4067">
        <w:rPr>
          <w:rFonts w:cs="Arial"/>
        </w:rPr>
        <w:t xml:space="preserve">irectly </w:t>
      </w:r>
      <w:r w:rsidRPr="0E2AD4A4" w:rsidR="78673851">
        <w:rPr>
          <w:rFonts w:cs="Arial"/>
        </w:rPr>
        <w:t>s</w:t>
      </w:r>
      <w:r w:rsidRPr="0E2AD4A4" w:rsidR="59CE4067">
        <w:rPr>
          <w:rFonts w:cs="Arial"/>
        </w:rPr>
        <w:t xml:space="preserve">upporting </w:t>
      </w:r>
      <w:r w:rsidRPr="0E2AD4A4" w:rsidR="439B7B27">
        <w:rPr>
          <w:rFonts w:cs="Arial"/>
        </w:rPr>
        <w:t>t</w:t>
      </w:r>
      <w:r w:rsidRPr="0E2AD4A4" w:rsidR="59CE4067">
        <w:rPr>
          <w:rFonts w:cs="Arial"/>
        </w:rPr>
        <w:t xml:space="preserve">he </w:t>
      </w:r>
      <w:r w:rsidRPr="0E2AD4A4" w:rsidR="05EDDD92">
        <w:rPr>
          <w:rFonts w:cs="Arial"/>
        </w:rPr>
        <w:t>n</w:t>
      </w:r>
      <w:r w:rsidRPr="0E2AD4A4" w:rsidR="59CE4067">
        <w:rPr>
          <w:rFonts w:cs="Arial"/>
        </w:rPr>
        <w:t xml:space="preserve">ext </w:t>
      </w:r>
      <w:r w:rsidRPr="0E2AD4A4" w:rsidR="60F17C7A">
        <w:rPr>
          <w:rFonts w:cs="Arial"/>
        </w:rPr>
        <w:t>g</w:t>
      </w:r>
      <w:r w:rsidRPr="0E2AD4A4" w:rsidR="59CE4067">
        <w:rPr>
          <w:rFonts w:cs="Arial"/>
        </w:rPr>
        <w:t xml:space="preserve">eneration </w:t>
      </w:r>
      <w:r w:rsidRPr="0E2AD4A4" w:rsidR="3BB6FBCB">
        <w:rPr>
          <w:rFonts w:cs="Arial"/>
        </w:rPr>
        <w:t>o</w:t>
      </w:r>
      <w:r w:rsidRPr="0E2AD4A4" w:rsidR="59CE4067">
        <w:rPr>
          <w:rFonts w:cs="Arial"/>
        </w:rPr>
        <w:t xml:space="preserve">f </w:t>
      </w:r>
      <w:r w:rsidRPr="0E2AD4A4" w:rsidR="604F1482">
        <w:rPr>
          <w:rFonts w:cs="Arial"/>
        </w:rPr>
        <w:t>t</w:t>
      </w:r>
      <w:r w:rsidRPr="0E2AD4A4" w:rsidR="59CE4067">
        <w:rPr>
          <w:rFonts w:cs="Arial"/>
        </w:rPr>
        <w:t>echnology-</w:t>
      </w:r>
      <w:r w:rsidRPr="0E2AD4A4" w:rsidR="0E9783CA">
        <w:rPr>
          <w:rFonts w:cs="Arial"/>
        </w:rPr>
        <w:t>l</w:t>
      </w:r>
      <w:r w:rsidRPr="0E2AD4A4" w:rsidR="59CE4067">
        <w:rPr>
          <w:rFonts w:cs="Arial"/>
        </w:rPr>
        <w:t xml:space="preserve">ed </w:t>
      </w:r>
      <w:r w:rsidRPr="0E2AD4A4" w:rsidR="245E6037">
        <w:rPr>
          <w:rFonts w:cs="Arial"/>
        </w:rPr>
        <w:t>i</w:t>
      </w:r>
      <w:r w:rsidRPr="0E2AD4A4" w:rsidR="59CE4067">
        <w:rPr>
          <w:rFonts w:cs="Arial"/>
        </w:rPr>
        <w:t>nnovators</w:t>
      </w:r>
      <w:r w:rsidRPr="0E2AD4A4" w:rsidR="4CB6E980">
        <w:rPr>
          <w:rFonts w:cs="Arial"/>
        </w:rPr>
        <w:t>.</w:t>
      </w:r>
      <w:r w:rsidRPr="0E2AD4A4" w:rsidR="7A460838">
        <w:rPr>
          <w:rFonts w:cs="Arial"/>
        </w:rPr>
        <w:t xml:space="preserve"> This highly valuable association will ensure the programme maintains relevancy and currency.</w:t>
      </w:r>
    </w:p>
    <w:p w:rsidR="00A06BED" w:rsidP="007A640E" w:rsidRDefault="00A06BED" w14:paraId="392A6706" w14:textId="2DB0E2EC">
      <w:pPr>
        <w:jc w:val="both"/>
        <w:rPr>
          <w:rFonts w:cs="Arial"/>
        </w:rPr>
      </w:pPr>
    </w:p>
    <w:p w:rsidR="00A06BED" w:rsidP="007A640E" w:rsidRDefault="00A06BED" w14:paraId="2DCA7A87" w14:textId="28E8EEBB">
      <w:pPr>
        <w:jc w:val="both"/>
        <w:rPr>
          <w:rFonts w:cs="Arial"/>
        </w:rPr>
      </w:pPr>
      <w:r w:rsidRPr="0E2AD4A4">
        <w:rPr>
          <w:rFonts w:cs="Arial"/>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r w:rsidRPr="0E2AD4A4" w:rsidR="0097453C">
        <w:rPr>
          <w:rFonts w:cs="Arial"/>
        </w:rPr>
        <w:t xml:space="preserve"> The programme has also been developed in conjunction with the university Sustainability Lead</w:t>
      </w:r>
      <w:r w:rsidRPr="0E2AD4A4" w:rsidR="00AF2066">
        <w:rPr>
          <w:rFonts w:cs="Arial"/>
        </w:rPr>
        <w:t xml:space="preserve"> to </w:t>
      </w:r>
      <w:r w:rsidRPr="0E2AD4A4" w:rsidR="00BF1031">
        <w:rPr>
          <w:rFonts w:cs="Arial"/>
        </w:rPr>
        <w:t xml:space="preserve">integrate perspectives </w:t>
      </w:r>
      <w:r w:rsidRPr="0E2AD4A4" w:rsidR="00AF2066">
        <w:rPr>
          <w:rFonts w:cs="Arial"/>
        </w:rPr>
        <w:t xml:space="preserve">of </w:t>
      </w:r>
      <w:r w:rsidRPr="0E2AD4A4" w:rsidR="005661D6">
        <w:rPr>
          <w:rFonts w:cs="Arial"/>
        </w:rPr>
        <w:t xml:space="preserve">financial inclusion and </w:t>
      </w:r>
      <w:r w:rsidRPr="0E2AD4A4" w:rsidR="00AF2066">
        <w:rPr>
          <w:rFonts w:cs="Arial"/>
        </w:rPr>
        <w:t>sustainab</w:t>
      </w:r>
      <w:r w:rsidRPr="0E2AD4A4" w:rsidR="005661D6">
        <w:rPr>
          <w:rFonts w:cs="Arial"/>
        </w:rPr>
        <w:t xml:space="preserve">ility </w:t>
      </w:r>
      <w:r w:rsidRPr="0E2AD4A4" w:rsidR="00AF2066">
        <w:rPr>
          <w:rFonts w:cs="Arial"/>
        </w:rPr>
        <w:t>with respect to the FinTech sector</w:t>
      </w:r>
      <w:r w:rsidRPr="0E2AD4A4" w:rsidR="005661D6">
        <w:rPr>
          <w:rFonts w:cs="Arial"/>
        </w:rPr>
        <w:t xml:space="preserve">. </w:t>
      </w:r>
    </w:p>
    <w:p w:rsidR="00A06BED" w:rsidP="007A640E" w:rsidRDefault="00A06BED" w14:paraId="4BCB69F4" w14:textId="77777777">
      <w:pPr>
        <w:jc w:val="both"/>
        <w:rPr>
          <w:rFonts w:cs="Arial"/>
        </w:rPr>
      </w:pPr>
    </w:p>
    <w:p w:rsidR="00A06BED" w:rsidP="007A640E" w:rsidRDefault="00E46642" w14:paraId="55AC9878" w14:textId="59099E45">
      <w:pPr>
        <w:jc w:val="both"/>
        <w:rPr>
          <w:rFonts w:cs="Arial"/>
        </w:rPr>
      </w:pPr>
      <w:r w:rsidRPr="03134DE0">
        <w:rPr>
          <w:rFonts w:cs="Arial"/>
        </w:rPr>
        <w:t>S</w:t>
      </w:r>
      <w:r w:rsidRPr="03134DE0" w:rsidR="00A06BED">
        <w:rPr>
          <w:rFonts w:cs="Arial"/>
        </w:rPr>
        <w:t xml:space="preserve">tudents on this programme undertake learning journeys in </w:t>
      </w:r>
      <w:r w:rsidRPr="03134DE0" w:rsidR="001A1910">
        <w:rPr>
          <w:rFonts w:cs="Arial"/>
        </w:rPr>
        <w:t xml:space="preserve">five core </w:t>
      </w:r>
      <w:r w:rsidRPr="007A640E" w:rsidR="001A1910">
        <w:rPr>
          <w:rFonts w:cs="Arial"/>
        </w:rPr>
        <w:t xml:space="preserve">areas: </w:t>
      </w:r>
      <w:r w:rsidRPr="007A640E" w:rsidR="002871CD">
        <w:rPr>
          <w:rFonts w:cs="Arial"/>
        </w:rPr>
        <w:t>Finance, Regulation and Ethi</w:t>
      </w:r>
      <w:r w:rsidRPr="007A640E" w:rsidR="3BB651C5">
        <w:rPr>
          <w:rFonts w:cs="Arial"/>
        </w:rPr>
        <w:t>c</w:t>
      </w:r>
      <w:r w:rsidRPr="007A640E" w:rsidR="002871CD">
        <w:rPr>
          <w:rFonts w:cs="Arial"/>
        </w:rPr>
        <w:t xml:space="preserve">s, </w:t>
      </w:r>
      <w:r w:rsidRPr="007A640E" w:rsidR="001A1910">
        <w:rPr>
          <w:rFonts w:cs="Arial"/>
        </w:rPr>
        <w:t xml:space="preserve">Programming and Big Data, </w:t>
      </w:r>
      <w:r w:rsidRPr="007A640E" w:rsidR="224B70AE">
        <w:rPr>
          <w:rFonts w:cs="Arial"/>
        </w:rPr>
        <w:t>FinTech Applications</w:t>
      </w:r>
      <w:r w:rsidRPr="007A640E" w:rsidR="009E7624">
        <w:rPr>
          <w:rFonts w:cs="Arial"/>
        </w:rPr>
        <w:t>,</w:t>
      </w:r>
      <w:r w:rsidRPr="03134DE0" w:rsidR="009E7624">
        <w:rPr>
          <w:rFonts w:cs="Arial"/>
        </w:rPr>
        <w:t xml:space="preserve"> </w:t>
      </w:r>
      <w:r w:rsidRPr="03134DE0" w:rsidR="002871CD">
        <w:rPr>
          <w:rFonts w:cs="Arial"/>
        </w:rPr>
        <w:t xml:space="preserve">FinTech, Funding and Strategy </w:t>
      </w:r>
      <w:r w:rsidRPr="03134DE0" w:rsidR="009E7624">
        <w:rPr>
          <w:rFonts w:cs="Arial"/>
        </w:rPr>
        <w:t xml:space="preserve">and the Capstone </w:t>
      </w:r>
      <w:r w:rsidRPr="03134DE0" w:rsidR="002871CD">
        <w:rPr>
          <w:rFonts w:cs="Arial"/>
        </w:rPr>
        <w:t>Consultancy Project or Dissertation</w:t>
      </w:r>
      <w:r w:rsidRPr="03134DE0" w:rsidR="00A06BED">
        <w:rPr>
          <w:rFonts w:cs="Arial"/>
        </w:rPr>
        <w:t>.</w:t>
      </w:r>
    </w:p>
    <w:p w:rsidR="00A06BED" w:rsidP="007A640E" w:rsidRDefault="00A06BED" w14:paraId="596223D6" w14:textId="7614C872">
      <w:pPr>
        <w:jc w:val="both"/>
        <w:rPr>
          <w:rFonts w:cs="Arial"/>
        </w:rPr>
      </w:pPr>
    </w:p>
    <w:p w:rsidR="00A81F97" w:rsidP="007A640E" w:rsidRDefault="00A81F97" w14:paraId="165AB30E" w14:textId="6D4FFD89">
      <w:pPr>
        <w:jc w:val="both"/>
        <w:rPr>
          <w:rFonts w:cs="Arial"/>
        </w:rPr>
      </w:pPr>
      <w:r>
        <w:rPr>
          <w:rFonts w:cs="Arial"/>
        </w:rPr>
        <w:t>The programme is taught</w:t>
      </w:r>
      <w:r w:rsidR="00952295">
        <w:rPr>
          <w:rFonts w:cs="Arial"/>
        </w:rPr>
        <w:t xml:space="preserve"> face-to-face. </w:t>
      </w:r>
    </w:p>
    <w:p w:rsidR="00A06BED" w:rsidP="00A06BED" w:rsidRDefault="00A06BED" w14:paraId="2505A654" w14:textId="77777777">
      <w:pPr>
        <w:jc w:val="both"/>
        <w:rPr>
          <w:rFonts w:cs="Arial"/>
        </w:rPr>
      </w:pPr>
    </w:p>
    <w:p w:rsidR="00A06BED" w:rsidP="00A06BED" w:rsidRDefault="00E3022A" w14:paraId="64CAB955" w14:textId="610990AF">
      <w:pPr>
        <w:jc w:val="both"/>
        <w:rPr>
          <w:rFonts w:cs="Arial"/>
          <w:b/>
        </w:rPr>
      </w:pPr>
      <w:r>
        <w:rPr>
          <w:rFonts w:cs="Arial"/>
          <w:b/>
        </w:rPr>
        <w:t>Finance</w:t>
      </w:r>
      <w:r w:rsidR="002871CD">
        <w:rPr>
          <w:rFonts w:cs="Arial"/>
          <w:b/>
        </w:rPr>
        <w:t>, Regulation and Ethics</w:t>
      </w:r>
    </w:p>
    <w:p w:rsidRPr="00E56F63" w:rsidR="002871CD" w:rsidP="002871CD" w:rsidRDefault="00A06BED" w14:paraId="2F583920" w14:textId="0F8BD6DD">
      <w:pPr>
        <w:jc w:val="both"/>
        <w:rPr>
          <w:rFonts w:cs="Arial"/>
        </w:rPr>
      </w:pPr>
      <w:r w:rsidRPr="03134DE0">
        <w:rPr>
          <w:rFonts w:cs="Arial"/>
        </w:rPr>
        <w:t xml:space="preserve">The </w:t>
      </w:r>
      <w:r w:rsidRPr="03134DE0" w:rsidR="009E7624">
        <w:rPr>
          <w:rFonts w:cs="Arial"/>
        </w:rPr>
        <w:t xml:space="preserve">finance </w:t>
      </w:r>
      <w:r w:rsidRPr="03134DE0">
        <w:rPr>
          <w:rFonts w:cs="Arial"/>
        </w:rPr>
        <w:t xml:space="preserve">journey begins with </w:t>
      </w:r>
      <w:r w:rsidRPr="03134DE0" w:rsidR="009E7624">
        <w:rPr>
          <w:rFonts w:cs="Arial"/>
        </w:rPr>
        <w:t xml:space="preserve">core coverage in </w:t>
      </w:r>
      <w:r w:rsidRPr="03134DE0" w:rsidR="0024425A">
        <w:rPr>
          <w:rFonts w:cs="Arial"/>
        </w:rPr>
        <w:t xml:space="preserve">global </w:t>
      </w:r>
      <w:r w:rsidRPr="03134DE0" w:rsidR="009E7624">
        <w:rPr>
          <w:rFonts w:cs="Arial"/>
        </w:rPr>
        <w:t>financial markets and institutions and the finance environment.</w:t>
      </w:r>
      <w:r w:rsidRPr="03134DE0" w:rsidR="00640EA7">
        <w:rPr>
          <w:rFonts w:cs="Arial"/>
        </w:rPr>
        <w:t xml:space="preserve"> Students are introduced to the Bloomberg Room</w:t>
      </w:r>
      <w:r w:rsidRPr="03134DE0" w:rsidR="00141477">
        <w:rPr>
          <w:rFonts w:cs="Arial"/>
        </w:rPr>
        <w:t>, developing their digital competencies with industry relevant software,</w:t>
      </w:r>
      <w:r w:rsidRPr="03134DE0" w:rsidR="00640EA7">
        <w:rPr>
          <w:rFonts w:cs="Arial"/>
        </w:rPr>
        <w:t xml:space="preserve"> and have the opportunity to take the Bloomberg Market Concepts professional certification alongside their studies.  Students will be exposed to discussions around </w:t>
      </w:r>
      <w:r w:rsidRPr="03134DE0" w:rsidR="00AB48D6">
        <w:rPr>
          <w:rFonts w:cs="Arial"/>
        </w:rPr>
        <w:t xml:space="preserve">investment and trading, personal </w:t>
      </w:r>
      <w:r w:rsidRPr="03134DE0" w:rsidR="002871CD">
        <w:rPr>
          <w:rFonts w:cs="Arial"/>
        </w:rPr>
        <w:t>and</w:t>
      </w:r>
      <w:r w:rsidRPr="03134DE0" w:rsidR="00AB48D6">
        <w:rPr>
          <w:rFonts w:cs="Arial"/>
        </w:rPr>
        <w:t xml:space="preserve"> behaviour</w:t>
      </w:r>
      <w:r w:rsidRPr="03134DE0" w:rsidR="46D736A0">
        <w:rPr>
          <w:rFonts w:cs="Arial"/>
        </w:rPr>
        <w:t>al</w:t>
      </w:r>
      <w:r w:rsidRPr="03134DE0" w:rsidR="00AB48D6">
        <w:rPr>
          <w:rFonts w:cs="Arial"/>
        </w:rPr>
        <w:t xml:space="preserve"> finance</w:t>
      </w:r>
      <w:r w:rsidRPr="03134DE0" w:rsidR="001C13D6">
        <w:rPr>
          <w:rFonts w:cs="Arial"/>
        </w:rPr>
        <w:t>, underpinned with financial mathematics</w:t>
      </w:r>
      <w:r w:rsidRPr="03134DE0" w:rsidR="00332F54">
        <w:rPr>
          <w:rFonts w:cs="Arial"/>
        </w:rPr>
        <w:t xml:space="preserve"> and statistics and their application to financial markets. </w:t>
      </w:r>
      <w:r w:rsidRPr="007A640E" w:rsidR="002871CD">
        <w:rPr>
          <w:rFonts w:cs="Arial"/>
        </w:rPr>
        <w:t>Students are also introduced to the legal frameworks and principles for regulating the FinTech sector as well as the use of technology in regulatory monitoring and compliance.  Students will discuss and apply the sector’s governance principles to industry case studies, engage with ongoing legal developments and debate the key areas of compliance relevant to FinTech.  The module develops students’ questioning mindset and self-awareness as they reflect on the ethical considerations and problems facing the sector now and into the future.</w:t>
      </w:r>
    </w:p>
    <w:p w:rsidR="00A06BED" w:rsidP="00A06BED" w:rsidRDefault="00A06BED" w14:paraId="5034E365" w14:textId="669443C2">
      <w:pPr>
        <w:jc w:val="both"/>
        <w:rPr>
          <w:rFonts w:cs="Arial"/>
        </w:rPr>
      </w:pPr>
    </w:p>
    <w:p w:rsidR="00A06BED" w:rsidP="00A06BED" w:rsidRDefault="0024425A" w14:paraId="4137F645" w14:textId="3E2A7DC3">
      <w:pPr>
        <w:jc w:val="both"/>
        <w:rPr>
          <w:rFonts w:cs="Arial"/>
          <w:b/>
        </w:rPr>
      </w:pPr>
      <w:r>
        <w:rPr>
          <w:rFonts w:cs="Arial"/>
          <w:b/>
        </w:rPr>
        <w:t>Programming and Big Data</w:t>
      </w:r>
    </w:p>
    <w:p w:rsidRPr="00E56F63" w:rsidR="002871CD" w:rsidP="002871CD" w:rsidRDefault="0024425A" w14:paraId="35AE3D2F" w14:textId="3735A4D2">
      <w:pPr>
        <w:jc w:val="both"/>
        <w:rPr>
          <w:rFonts w:cs="Arial"/>
        </w:rPr>
      </w:pPr>
      <w:r>
        <w:rPr>
          <w:rFonts w:cs="Arial"/>
        </w:rPr>
        <w:t xml:space="preserve">This strand is taught exclusively in a computer lab, where students will </w:t>
      </w:r>
      <w:r w:rsidR="00F86482">
        <w:rPr>
          <w:rFonts w:cs="Arial"/>
        </w:rPr>
        <w:t xml:space="preserve">learn how to design, </w:t>
      </w:r>
      <w:r w:rsidR="00972E46">
        <w:rPr>
          <w:rFonts w:cs="Arial"/>
        </w:rPr>
        <w:t>construct,</w:t>
      </w:r>
      <w:r w:rsidR="00F86482">
        <w:rPr>
          <w:rFonts w:cs="Arial"/>
        </w:rPr>
        <w:t xml:space="preserve"> and implement solutions in the FinTech context</w:t>
      </w:r>
      <w:r w:rsidR="00111E6E">
        <w:rPr>
          <w:rFonts w:cs="Arial"/>
        </w:rPr>
        <w:t xml:space="preserve"> developing their digital competency</w:t>
      </w:r>
      <w:r w:rsidR="00F86482">
        <w:rPr>
          <w:rFonts w:cs="Arial"/>
        </w:rPr>
        <w:t xml:space="preserve">. </w:t>
      </w:r>
      <w:r w:rsidR="007E7159">
        <w:rPr>
          <w:rFonts w:cs="Arial"/>
        </w:rPr>
        <w:t xml:space="preserve">Students first develop skills using software development techniques, and then focus on using such software in the context of the application of </w:t>
      </w:r>
      <w:r w:rsidR="007E7159">
        <w:rPr>
          <w:rFonts w:cs="Arial"/>
        </w:rPr>
        <w:t>data techniques to large data sets to elicit insights and make business recommendations.</w:t>
      </w:r>
      <w:r w:rsidRPr="002871CD" w:rsidR="002871CD">
        <w:rPr>
          <w:rFonts w:cs="Arial"/>
        </w:rPr>
        <w:t xml:space="preserve"> </w:t>
      </w:r>
    </w:p>
    <w:p w:rsidR="00A06BED" w:rsidP="00A06BED" w:rsidRDefault="00A06BED" w14:paraId="1AEF8086" w14:textId="786DF75B">
      <w:pPr>
        <w:jc w:val="both"/>
        <w:rPr>
          <w:rFonts w:cs="Arial"/>
        </w:rPr>
      </w:pPr>
    </w:p>
    <w:p w:rsidR="00A06BED" w:rsidP="00A06BED" w:rsidRDefault="009E5A10" w14:paraId="347C1F47" w14:textId="02E9A436">
      <w:pPr>
        <w:jc w:val="both"/>
        <w:rPr>
          <w:rFonts w:cs="Arial"/>
          <w:b/>
        </w:rPr>
      </w:pPr>
      <w:r>
        <w:rPr>
          <w:rFonts w:cs="Arial"/>
          <w:b/>
        </w:rPr>
        <w:t xml:space="preserve">FinTech Applications: </w:t>
      </w:r>
      <w:r w:rsidR="00A06BED">
        <w:rPr>
          <w:rFonts w:cs="Arial"/>
          <w:b/>
        </w:rPr>
        <w:t>B</w:t>
      </w:r>
      <w:r w:rsidR="007E7159">
        <w:rPr>
          <w:rFonts w:cs="Arial"/>
          <w:b/>
        </w:rPr>
        <w:t>lockchain and Machine Learning</w:t>
      </w:r>
    </w:p>
    <w:p w:rsidR="00C311CD" w:rsidP="00A06BED" w:rsidRDefault="00CD5BEA" w14:paraId="73F0F34A" w14:textId="1EB1DF45">
      <w:pPr>
        <w:jc w:val="both"/>
        <w:rPr>
          <w:rFonts w:cs="Arial"/>
        </w:rPr>
      </w:pPr>
      <w:bookmarkStart w:name="_Hlk57194085" w:id="1"/>
      <w:r>
        <w:rPr>
          <w:rFonts w:cs="Arial"/>
        </w:rPr>
        <w:t>In this strand, students are introduced to FinTech applications</w:t>
      </w:r>
      <w:r w:rsidR="005F6572">
        <w:rPr>
          <w:rFonts w:cs="Arial"/>
        </w:rPr>
        <w:t>, such as blockchain technology, cryptocurrencies, machine learning and other automated techniques and how they</w:t>
      </w:r>
      <w:r w:rsidR="00FB20AD">
        <w:rPr>
          <w:rFonts w:cs="Arial"/>
        </w:rPr>
        <w:t xml:space="preserve"> are used across financial services and the FinTech industries. Students gain hands-on experience </w:t>
      </w:r>
      <w:r w:rsidR="00452505">
        <w:rPr>
          <w:rFonts w:cs="Arial"/>
        </w:rPr>
        <w:t xml:space="preserve">through computer lab sessions, with practical exercises designed to mirror industry activities. </w:t>
      </w:r>
      <w:r w:rsidR="00967BC4">
        <w:rPr>
          <w:rFonts w:cs="Arial"/>
        </w:rPr>
        <w:t>Students apply their learning to investigate contemporary applications and develop business solutions.</w:t>
      </w:r>
      <w:r w:rsidR="00111E6E">
        <w:rPr>
          <w:rFonts w:cs="Arial"/>
        </w:rPr>
        <w:t xml:space="preserve"> Through the assess</w:t>
      </w:r>
      <w:r w:rsidR="009067CD">
        <w:rPr>
          <w:rFonts w:cs="Arial"/>
        </w:rPr>
        <w:t>ments and class activities, students will work in teams to develop their collaborative skills.</w:t>
      </w:r>
    </w:p>
    <w:p w:rsidR="00C311CD" w:rsidP="00A06BED" w:rsidRDefault="00C311CD" w14:paraId="3AEDB07D" w14:textId="77777777">
      <w:pPr>
        <w:jc w:val="both"/>
        <w:rPr>
          <w:rFonts w:cs="Arial"/>
        </w:rPr>
      </w:pPr>
    </w:p>
    <w:bookmarkEnd w:id="1"/>
    <w:p w:rsidRPr="009C2870" w:rsidR="00A06BED" w:rsidP="00A06BED" w:rsidRDefault="009C2870" w14:paraId="63D80BBC" w14:textId="31DB46EB">
      <w:pPr>
        <w:jc w:val="both"/>
        <w:rPr>
          <w:rFonts w:cs="Arial"/>
          <w:b/>
          <w:bCs/>
        </w:rPr>
      </w:pPr>
      <w:r w:rsidRPr="009C2870">
        <w:rPr>
          <w:rFonts w:cs="Arial"/>
          <w:b/>
          <w:bCs/>
        </w:rPr>
        <w:t>FinTech, Funding, and Strategy</w:t>
      </w:r>
    </w:p>
    <w:p w:rsidR="009C2870" w:rsidP="5DA36501" w:rsidRDefault="002871CD" w14:paraId="12FD557A" w14:textId="2D8F5691">
      <w:pPr>
        <w:jc w:val="both"/>
        <w:rPr>
          <w:rFonts w:cs="Arial"/>
        </w:rPr>
      </w:pPr>
      <w:r>
        <w:rPr>
          <w:rFonts w:cs="Arial"/>
        </w:rPr>
        <w:t>In the FinTech strand, s</w:t>
      </w:r>
      <w:r w:rsidRPr="5DA36501" w:rsidR="00370646">
        <w:rPr>
          <w:rFonts w:cs="Arial"/>
        </w:rPr>
        <w:t xml:space="preserve">tudents start with an introduction to the FinTech ecosystem </w:t>
      </w:r>
      <w:r w:rsidRPr="5DA36501" w:rsidR="2435DBD7">
        <w:rPr>
          <w:rFonts w:cs="Arial"/>
        </w:rPr>
        <w:t xml:space="preserve">in the first teaching block </w:t>
      </w:r>
      <w:r w:rsidRPr="5DA36501" w:rsidR="00370646">
        <w:rPr>
          <w:rFonts w:cs="Arial"/>
        </w:rPr>
        <w:t xml:space="preserve">to identify a </w:t>
      </w:r>
      <w:r w:rsidRPr="5DA36501" w:rsidR="00721065">
        <w:rPr>
          <w:rFonts w:cs="Arial"/>
        </w:rPr>
        <w:t xml:space="preserve">product or service </w:t>
      </w:r>
      <w:r w:rsidRPr="5DA36501" w:rsidR="00760A5F">
        <w:rPr>
          <w:rFonts w:cs="Arial"/>
        </w:rPr>
        <w:t>idea</w:t>
      </w:r>
      <w:r w:rsidRPr="5DA36501" w:rsidR="00721065">
        <w:rPr>
          <w:rFonts w:cs="Arial"/>
        </w:rPr>
        <w:t>, or operational improvement opportunity</w:t>
      </w:r>
      <w:r w:rsidR="008A00B6">
        <w:rPr>
          <w:rFonts w:cs="Arial"/>
        </w:rPr>
        <w:t>, employing a creative problem-solving approach and developing their questioning mindset</w:t>
      </w:r>
      <w:r w:rsidRPr="5DA36501" w:rsidR="00721065">
        <w:rPr>
          <w:rFonts w:cs="Arial"/>
        </w:rPr>
        <w:t xml:space="preserve">.  They then </w:t>
      </w:r>
      <w:r w:rsidRPr="5DA36501" w:rsidR="00597529">
        <w:rPr>
          <w:rFonts w:cs="Arial"/>
        </w:rPr>
        <w:t xml:space="preserve">develop their </w:t>
      </w:r>
      <w:r w:rsidR="00924100">
        <w:rPr>
          <w:rFonts w:cs="Arial"/>
        </w:rPr>
        <w:t xml:space="preserve">enterprise and </w:t>
      </w:r>
      <w:r w:rsidRPr="5DA36501" w:rsidR="00597529">
        <w:rPr>
          <w:rFonts w:cs="Arial"/>
        </w:rPr>
        <w:t xml:space="preserve">entrepreneurial skills </w:t>
      </w:r>
      <w:r w:rsidRPr="5DA36501" w:rsidR="34CE2F40">
        <w:rPr>
          <w:rFonts w:cs="Arial"/>
        </w:rPr>
        <w:t xml:space="preserve">in the second teaching block </w:t>
      </w:r>
      <w:r w:rsidRPr="5DA36501" w:rsidR="00760A5F">
        <w:rPr>
          <w:rFonts w:cs="Arial"/>
        </w:rPr>
        <w:t xml:space="preserve">through </w:t>
      </w:r>
      <w:r w:rsidRPr="5DA36501" w:rsidR="00721065">
        <w:rPr>
          <w:rFonts w:cs="Arial"/>
        </w:rPr>
        <w:t>research</w:t>
      </w:r>
      <w:r w:rsidRPr="5DA36501" w:rsidR="00760A5F">
        <w:rPr>
          <w:rFonts w:cs="Arial"/>
        </w:rPr>
        <w:t>ing</w:t>
      </w:r>
      <w:r w:rsidRPr="5DA36501" w:rsidR="00721065">
        <w:rPr>
          <w:rFonts w:cs="Arial"/>
        </w:rPr>
        <w:t xml:space="preserve"> and develop</w:t>
      </w:r>
      <w:r w:rsidRPr="5DA36501" w:rsidR="00760A5F">
        <w:rPr>
          <w:rFonts w:cs="Arial"/>
        </w:rPr>
        <w:t xml:space="preserve">ing </w:t>
      </w:r>
      <w:r w:rsidRPr="5DA36501" w:rsidR="0043437A">
        <w:rPr>
          <w:rFonts w:cs="Arial"/>
        </w:rPr>
        <w:t>relevant business models and through iterative feedback processes, design a minimal viable product for their idea</w:t>
      </w:r>
      <w:r w:rsidRPr="5DA36501" w:rsidR="00FD2681">
        <w:rPr>
          <w:rFonts w:cs="Arial"/>
        </w:rPr>
        <w:t xml:space="preserve">. </w:t>
      </w:r>
      <w:r w:rsidRPr="00AE7E17" w:rsidR="00AE7E17">
        <w:rPr>
          <w:rFonts w:cs="Arial"/>
        </w:rPr>
        <w:t>The iterative nature of the peer and tutor feedback requires students to be resilient and adaptable in repositioning their product or service idea on the basis of such peer critique.</w:t>
      </w:r>
      <w:r w:rsidRPr="5DA36501" w:rsidR="00FD2681">
        <w:rPr>
          <w:rFonts w:cs="Arial"/>
        </w:rPr>
        <w:t xml:space="preserve"> </w:t>
      </w:r>
      <w:r>
        <w:rPr>
          <w:rFonts w:cs="Arial"/>
        </w:rPr>
        <w:t>Student also develop empathy by working with external stakeholders, understanding their perspective</w:t>
      </w:r>
      <w:r w:rsidR="001F163B">
        <w:rPr>
          <w:rFonts w:cs="Arial"/>
        </w:rPr>
        <w:t>s and</w:t>
      </w:r>
      <w:r>
        <w:rPr>
          <w:rFonts w:cs="Arial"/>
        </w:rPr>
        <w:t xml:space="preserve"> needs</w:t>
      </w:r>
      <w:r w:rsidR="001F163B">
        <w:rPr>
          <w:rFonts w:cs="Arial"/>
        </w:rPr>
        <w:t>, and how to manage such competing requirements.</w:t>
      </w:r>
    </w:p>
    <w:p w:rsidR="002871CD" w:rsidP="009C2870" w:rsidRDefault="002871CD" w14:paraId="7C09CED2" w14:textId="77777777">
      <w:pPr>
        <w:jc w:val="both"/>
        <w:rPr>
          <w:rFonts w:cs="Arial"/>
          <w:b/>
          <w:bCs/>
        </w:rPr>
      </w:pPr>
    </w:p>
    <w:p w:rsidRPr="0077174C" w:rsidR="00FD2681" w:rsidP="03134DE0" w:rsidRDefault="002871CD" w14:paraId="3E63E862" w14:textId="20A363F1">
      <w:pPr>
        <w:jc w:val="both"/>
        <w:rPr>
          <w:rFonts w:cs="Arial"/>
        </w:rPr>
      </w:pPr>
      <w:r w:rsidRPr="0077174C">
        <w:rPr>
          <w:rFonts w:cs="Arial"/>
          <w:b/>
          <w:bCs/>
        </w:rPr>
        <w:t>Capstone Project:</w:t>
      </w:r>
      <w:r w:rsidRPr="0077174C" w:rsidR="00C04BDB">
        <w:rPr>
          <w:rFonts w:cs="Arial"/>
          <w:b/>
          <w:bCs/>
        </w:rPr>
        <w:t xml:space="preserve"> Consultancy or Dissertation</w:t>
      </w:r>
    </w:p>
    <w:p w:rsidRPr="0077174C" w:rsidR="009C2870" w:rsidP="03134DE0" w:rsidRDefault="03E02237" w14:paraId="743910B4" w14:textId="2DD6EDA6">
      <w:pPr>
        <w:jc w:val="both"/>
        <w:rPr>
          <w:rFonts w:cs="Arial"/>
        </w:rPr>
      </w:pPr>
      <w:r w:rsidRPr="03134DE0">
        <w:rPr>
          <w:rFonts w:cs="Arial"/>
        </w:rPr>
        <w:t>In the final third teaching block, a</w:t>
      </w:r>
      <w:r w:rsidRPr="03134DE0" w:rsidR="009C2870">
        <w:rPr>
          <w:rFonts w:cs="Arial"/>
        </w:rPr>
        <w:t xml:space="preserve">ll students </w:t>
      </w:r>
      <w:r w:rsidRPr="03134DE0" w:rsidR="3B34C5A4">
        <w:rPr>
          <w:rFonts w:cs="Arial"/>
        </w:rPr>
        <w:t xml:space="preserve">then undertake </w:t>
      </w:r>
      <w:r w:rsidRPr="03134DE0" w:rsidR="009C2870">
        <w:rPr>
          <w:rFonts w:cs="Arial"/>
        </w:rPr>
        <w:t>either a research-based or consultancy-based capstone project</w:t>
      </w:r>
      <w:r w:rsidRPr="03134DE0" w:rsidR="00760A5F">
        <w:rPr>
          <w:rFonts w:cs="Arial"/>
        </w:rPr>
        <w:t xml:space="preserve">, </w:t>
      </w:r>
      <w:r w:rsidRPr="03134DE0" w:rsidR="3DDCC227">
        <w:rPr>
          <w:rFonts w:cs="Arial"/>
        </w:rPr>
        <w:t xml:space="preserve">where they can take </w:t>
      </w:r>
      <w:r w:rsidRPr="03134DE0" w:rsidR="00760A5F">
        <w:rPr>
          <w:rFonts w:cs="Arial"/>
        </w:rPr>
        <w:t xml:space="preserve">a more </w:t>
      </w:r>
      <w:r w:rsidRPr="03134DE0" w:rsidR="631F1B83">
        <w:rPr>
          <w:rFonts w:cs="Arial"/>
        </w:rPr>
        <w:t xml:space="preserve">in-depth </w:t>
      </w:r>
      <w:r w:rsidRPr="03134DE0" w:rsidR="00760A5F">
        <w:rPr>
          <w:rFonts w:cs="Arial"/>
        </w:rPr>
        <w:t>theoretical review of a</w:t>
      </w:r>
      <w:r w:rsidRPr="03134DE0" w:rsidR="00E71EC4">
        <w:rPr>
          <w:rFonts w:cs="Arial"/>
        </w:rPr>
        <w:t>n area of interest within the FinTech environment, or a more practical application of the skills developed</w:t>
      </w:r>
      <w:r w:rsidRPr="03134DE0" w:rsidR="009C2870">
        <w:rPr>
          <w:rFonts w:cs="Arial"/>
        </w:rPr>
        <w:t xml:space="preserve">. In </w:t>
      </w:r>
      <w:r w:rsidRPr="0077174C" w:rsidR="009C2870">
        <w:rPr>
          <w:rFonts w:cs="Arial"/>
        </w:rPr>
        <w:t xml:space="preserve">the </w:t>
      </w:r>
      <w:r w:rsidRPr="0077174C" w:rsidR="002871CD">
        <w:rPr>
          <w:rFonts w:cs="Arial"/>
        </w:rPr>
        <w:t xml:space="preserve">dissertation </w:t>
      </w:r>
      <w:r w:rsidRPr="0077174C" w:rsidR="009C2870">
        <w:rPr>
          <w:rFonts w:cs="Arial"/>
        </w:rPr>
        <w:t xml:space="preserve">research project, students are supported by a supervisor to undertake a significant individual piece of research, identifying a problem within the FinTech sector, designing a data collection plan, analysing </w:t>
      </w:r>
      <w:r w:rsidRPr="0077174C" w:rsidR="00972E46">
        <w:rPr>
          <w:rFonts w:cs="Arial"/>
        </w:rPr>
        <w:t>results,</w:t>
      </w:r>
      <w:r w:rsidRPr="0077174C" w:rsidR="009C2870">
        <w:rPr>
          <w:rFonts w:cs="Arial"/>
        </w:rPr>
        <w:t xml:space="preserve"> and presenting </w:t>
      </w:r>
      <w:r w:rsidRPr="0077174C" w:rsidR="2B0A5022">
        <w:rPr>
          <w:rFonts w:cs="Arial"/>
        </w:rPr>
        <w:t xml:space="preserve">their </w:t>
      </w:r>
      <w:r w:rsidRPr="0077174C" w:rsidR="009C2870">
        <w:rPr>
          <w:rFonts w:cs="Arial"/>
        </w:rPr>
        <w:t>findings</w:t>
      </w:r>
      <w:r w:rsidRPr="0077174C" w:rsidR="73F3D72D">
        <w:rPr>
          <w:rFonts w:cs="Arial"/>
        </w:rPr>
        <w:t xml:space="preserve"> appropriately</w:t>
      </w:r>
      <w:r w:rsidRPr="0077174C" w:rsidR="009C2870">
        <w:rPr>
          <w:rFonts w:cs="Arial"/>
        </w:rPr>
        <w:t xml:space="preserve">.  Students who choose the consultancy project </w:t>
      </w:r>
      <w:r w:rsidRPr="0077174C" w:rsidR="3170E686">
        <w:rPr>
          <w:rFonts w:cs="Arial"/>
        </w:rPr>
        <w:t xml:space="preserve">take a more practical approach, working with a live client to further develop a FinTech idea or </w:t>
      </w:r>
      <w:r w:rsidRPr="0077174C" w:rsidR="10C3591F">
        <w:rPr>
          <w:rFonts w:cs="Arial"/>
        </w:rPr>
        <w:t>investigate a potential FinTech opportunity using the skills they have developed on the programme</w:t>
      </w:r>
      <w:r w:rsidRPr="0077174C" w:rsidR="009C2870">
        <w:rPr>
          <w:rFonts w:cs="Arial"/>
        </w:rPr>
        <w:t xml:space="preserve">.  Both options are underpinned </w:t>
      </w:r>
      <w:r w:rsidRPr="0077174C" w:rsidR="002871CD">
        <w:rPr>
          <w:rFonts w:cs="Arial"/>
        </w:rPr>
        <w:t xml:space="preserve"> by skills relevant development which </w:t>
      </w:r>
      <w:r w:rsidRPr="0077174C" w:rsidR="007B721D">
        <w:rPr>
          <w:rStyle w:val="normaltextrun"/>
          <w:rFonts w:cs="Arial"/>
          <w:color w:val="000000" w:themeColor="text1"/>
        </w:rPr>
        <w:t>to be critically self-reflective and supports the development of self-awareness.  Through</w:t>
      </w:r>
      <w:r w:rsidRPr="0077174C" w:rsidR="002871CD">
        <w:rPr>
          <w:rStyle w:val="normaltextrun"/>
          <w:rFonts w:cs="Arial"/>
          <w:color w:val="000000" w:themeColor="text1"/>
        </w:rPr>
        <w:t xml:space="preserve"> a critical reflection on current literature or</w:t>
      </w:r>
      <w:r w:rsidRPr="0077174C" w:rsidR="007B721D">
        <w:rPr>
          <w:rStyle w:val="normaltextrun"/>
          <w:rFonts w:cs="Arial"/>
          <w:color w:val="000000" w:themeColor="text1"/>
        </w:rPr>
        <w:t xml:space="preserve"> working with key stakeholders and undertaking needs analyses, students navigate different and competing  perspectives, key graduate attributes needed for working with others.</w:t>
      </w:r>
    </w:p>
    <w:p w:rsidR="009C2870" w:rsidP="00A06BED" w:rsidRDefault="009C2870" w14:paraId="18B67206" w14:textId="77777777">
      <w:pPr>
        <w:jc w:val="both"/>
        <w:rPr>
          <w:rFonts w:cs="Arial"/>
        </w:rPr>
      </w:pPr>
    </w:p>
    <w:p w:rsidR="00A06BED" w:rsidP="00A06BED" w:rsidRDefault="00A06BED" w14:paraId="72471BC3" w14:textId="77777777">
      <w:pPr>
        <w:jc w:val="both"/>
        <w:rPr>
          <w:rFonts w:cs="Arial"/>
          <w:b/>
        </w:rPr>
      </w:pPr>
      <w:r>
        <w:rPr>
          <w:rFonts w:cs="Arial"/>
          <w:b/>
        </w:rPr>
        <w:t>Student Assessment Journey</w:t>
      </w:r>
    </w:p>
    <w:p w:rsidR="00A06BED" w:rsidP="00A06BED" w:rsidRDefault="00A06BED" w14:paraId="2D00FA55" w14:textId="7271D6D0">
      <w:pPr>
        <w:jc w:val="both"/>
        <w:rPr>
          <w:rFonts w:cs="Arial"/>
        </w:rPr>
      </w:pPr>
      <w:r>
        <w:rPr>
          <w:rFonts w:cs="Arial"/>
        </w:rPr>
        <w:t xml:space="preserve">During the programme, students will acquire and hone the practical experience and skills necessary to succeed in the </w:t>
      </w:r>
      <w:r w:rsidR="00936F88">
        <w:rPr>
          <w:rFonts w:cs="Arial"/>
        </w:rPr>
        <w:t>FinTech</w:t>
      </w:r>
      <w:r>
        <w:rPr>
          <w:rFonts w:cs="Arial"/>
        </w:rPr>
        <w:t xml:space="preserve"> </w:t>
      </w:r>
      <w:r w:rsidR="00936F88">
        <w:rPr>
          <w:rFonts w:cs="Arial"/>
        </w:rPr>
        <w:t>sector</w:t>
      </w:r>
      <w:r>
        <w:rPr>
          <w:rFonts w:cs="Arial"/>
        </w:rPr>
        <w:t xml:space="preserve">. This includes becoming proficient in a range of specialist software packages and complementing their </w:t>
      </w:r>
      <w:r w:rsidR="00936F88">
        <w:rPr>
          <w:rFonts w:cs="Arial"/>
        </w:rPr>
        <w:t xml:space="preserve">financial, </w:t>
      </w:r>
      <w:r w:rsidR="00972E46">
        <w:rPr>
          <w:rFonts w:cs="Arial"/>
        </w:rPr>
        <w:t>entrepreneurial,</w:t>
      </w:r>
      <w:r w:rsidR="00936F88">
        <w:rPr>
          <w:rFonts w:cs="Arial"/>
        </w:rPr>
        <w:t xml:space="preserve"> and </w:t>
      </w:r>
      <w:r>
        <w:rPr>
          <w:rFonts w:cs="Arial"/>
        </w:rPr>
        <w:t xml:space="preserve">business knowledge base with the development of a suite of </w:t>
      </w:r>
      <w:r>
        <w:rPr>
          <w:rFonts w:cs="Arial"/>
        </w:rPr>
        <w:t xml:space="preserve">transferable skills, including interpersonal, communication, </w:t>
      </w:r>
      <w:r w:rsidR="00972E46">
        <w:rPr>
          <w:rFonts w:cs="Arial"/>
        </w:rPr>
        <w:t>self-reflection,</w:t>
      </w:r>
      <w:r>
        <w:rPr>
          <w:rFonts w:cs="Arial"/>
        </w:rPr>
        <w:t xml:space="preserve"> and management </w:t>
      </w:r>
      <w:r w:rsidR="00936F88">
        <w:rPr>
          <w:rFonts w:cs="Arial"/>
        </w:rPr>
        <w:t xml:space="preserve">consultancy </w:t>
      </w:r>
      <w:r>
        <w:rPr>
          <w:rFonts w:cs="Arial"/>
        </w:rPr>
        <w:t xml:space="preserve">skills. </w:t>
      </w:r>
    </w:p>
    <w:p w:rsidR="00A06BED" w:rsidP="00A06BED" w:rsidRDefault="00A06BED" w14:paraId="19905756" w14:textId="77777777">
      <w:pPr>
        <w:jc w:val="both"/>
        <w:rPr>
          <w:rFonts w:cs="Arial"/>
        </w:rPr>
      </w:pPr>
    </w:p>
    <w:p w:rsidR="00A06BED" w:rsidP="00A06BED" w:rsidRDefault="00A06BED" w14:paraId="51734A85" w14:textId="623AC993">
      <w:pPr>
        <w:jc w:val="both"/>
        <w:rPr>
          <w:rFonts w:cs="Arial"/>
        </w:rPr>
      </w:pPr>
      <w:r w:rsidRPr="17AAAE22">
        <w:rPr>
          <w:rFonts w:cs="Arial"/>
        </w:rPr>
        <w:t xml:space="preserve">Throughout the programme there is a significant emphasis on practical assessment, in terms of both developing and communicating business solutions, and the key assessment methods of presentation, report writing, and practical examinations </w:t>
      </w:r>
      <w:r w:rsidRPr="17AAAE22" w:rsidR="4CCA5531">
        <w:rPr>
          <w:rFonts w:cs="Arial"/>
        </w:rPr>
        <w:t xml:space="preserve">which </w:t>
      </w:r>
      <w:r w:rsidRPr="17AAAE22">
        <w:rPr>
          <w:rFonts w:cs="Arial"/>
        </w:rPr>
        <w:t xml:space="preserve">are developed and extended in each of the </w:t>
      </w:r>
      <w:r w:rsidRPr="17AAAE22" w:rsidR="00936F88">
        <w:rPr>
          <w:rFonts w:cs="Arial"/>
        </w:rPr>
        <w:t>strands</w:t>
      </w:r>
      <w:r w:rsidRPr="17AAAE22">
        <w:rPr>
          <w:rFonts w:cs="Arial"/>
        </w:rPr>
        <w:t xml:space="preserve">. Assessments </w:t>
      </w:r>
      <w:r w:rsidRPr="17AAAE22" w:rsidR="00936F88">
        <w:rPr>
          <w:rFonts w:cs="Arial"/>
        </w:rPr>
        <w:t xml:space="preserve">are underpinned with formative opportunities for practice, discussion, and feedback. </w:t>
      </w:r>
    </w:p>
    <w:p w:rsidR="00A06BED" w:rsidP="00A06BED" w:rsidRDefault="00A06BED" w14:paraId="4EFEA6B5" w14:textId="77777777">
      <w:pPr>
        <w:jc w:val="both"/>
        <w:rPr>
          <w:rFonts w:cs="Arial"/>
        </w:rPr>
      </w:pPr>
      <w:r>
        <w:rPr>
          <w:rFonts w:cs="Arial"/>
        </w:rPr>
        <w:t xml:space="preserve"> </w:t>
      </w:r>
    </w:p>
    <w:p w:rsidR="00A06BED" w:rsidP="00A06BED" w:rsidRDefault="00A06BED" w14:paraId="1A4E5828" w14:textId="08FC9A2D">
      <w:pPr>
        <w:jc w:val="both"/>
        <w:rPr>
          <w:rFonts w:cs="Arial"/>
        </w:rPr>
      </w:pPr>
      <w:r w:rsidRPr="0077174C">
        <w:rPr>
          <w:rFonts w:cs="Arial"/>
        </w:rPr>
        <w:t xml:space="preserve">Presentations: </w:t>
      </w:r>
      <w:r w:rsidRPr="0077174C" w:rsidR="00E71EC4">
        <w:rPr>
          <w:rFonts w:cs="Arial"/>
        </w:rPr>
        <w:t xml:space="preserve">students do an early group presentation to develop and polish their skills in public speaking and </w:t>
      </w:r>
      <w:r w:rsidRPr="0077174C" w:rsidR="001F170E">
        <w:rPr>
          <w:rFonts w:cs="Arial"/>
        </w:rPr>
        <w:t>communication</w:t>
      </w:r>
      <w:r w:rsidRPr="0077174C" w:rsidR="00E64AF6">
        <w:rPr>
          <w:rFonts w:cs="Arial"/>
        </w:rPr>
        <w:t xml:space="preserve"> and support them for </w:t>
      </w:r>
      <w:r w:rsidRPr="0077174C" w:rsidR="001F170E">
        <w:rPr>
          <w:rFonts w:cs="Arial"/>
        </w:rPr>
        <w:t>individual presentation</w:t>
      </w:r>
      <w:r w:rsidRPr="0077174C" w:rsidR="00E64AF6">
        <w:rPr>
          <w:rFonts w:cs="Arial"/>
        </w:rPr>
        <w:t>s or client discussions later on in their studies.</w:t>
      </w:r>
      <w:r w:rsidRPr="0077174C">
        <w:rPr>
          <w:rFonts w:cs="Arial"/>
        </w:rPr>
        <w:t xml:space="preserve"> Feedback provided </w:t>
      </w:r>
      <w:r w:rsidRPr="0077174C" w:rsidR="001F170E">
        <w:rPr>
          <w:rFonts w:cs="Arial"/>
        </w:rPr>
        <w:t>at the group presentation will be both on content and presentation technique to provide formative feedforward opportunities</w:t>
      </w:r>
      <w:r w:rsidRPr="0077174C">
        <w:rPr>
          <w:rFonts w:cs="Arial"/>
        </w:rPr>
        <w:t>.</w:t>
      </w:r>
    </w:p>
    <w:p w:rsidR="00A06BED" w:rsidP="00A06BED" w:rsidRDefault="00A06BED" w14:paraId="4A98A74F" w14:textId="77777777">
      <w:pPr>
        <w:jc w:val="both"/>
        <w:rPr>
          <w:rFonts w:cs="Arial"/>
        </w:rPr>
      </w:pPr>
    </w:p>
    <w:p w:rsidR="00A06BED" w:rsidP="00A06BED" w:rsidRDefault="00A06BED" w14:paraId="5D57650D" w14:textId="6FD50D1E">
      <w:pPr>
        <w:jc w:val="both"/>
        <w:rPr>
          <w:rFonts w:cs="Arial"/>
        </w:rPr>
      </w:pPr>
      <w:r w:rsidRPr="538CA6DE">
        <w:rPr>
          <w:rFonts w:cs="Arial"/>
        </w:rPr>
        <w:t>Report writing</w:t>
      </w:r>
      <w:r w:rsidRPr="538CA6DE" w:rsidR="0073398C">
        <w:rPr>
          <w:rFonts w:cs="Arial"/>
        </w:rPr>
        <w:t>:</w:t>
      </w:r>
      <w:r w:rsidRPr="538CA6DE">
        <w:rPr>
          <w:rFonts w:cs="Arial"/>
        </w:rPr>
        <w:t xml:space="preserve"> students will be writing reports </w:t>
      </w:r>
      <w:r w:rsidRPr="538CA6DE" w:rsidR="0073398C">
        <w:rPr>
          <w:rFonts w:cs="Arial"/>
        </w:rPr>
        <w:t>for various contexts, developing their skill to communicate clearly in</w:t>
      </w:r>
      <w:r w:rsidRPr="538CA6DE" w:rsidR="74163608">
        <w:rPr>
          <w:rFonts w:cs="Arial"/>
        </w:rPr>
        <w:t xml:space="preserve"> a variety of</w:t>
      </w:r>
      <w:r w:rsidRPr="538CA6DE" w:rsidR="0073398C">
        <w:rPr>
          <w:rFonts w:cs="Arial"/>
        </w:rPr>
        <w:t xml:space="preserve"> written formats. Students are </w:t>
      </w:r>
      <w:r w:rsidRPr="538CA6DE">
        <w:rPr>
          <w:rFonts w:cs="Arial"/>
        </w:rPr>
        <w:t xml:space="preserve">strongly encouraged to make use of the Business </w:t>
      </w:r>
      <w:r w:rsidRPr="538CA6DE" w:rsidR="0073398C">
        <w:rPr>
          <w:rFonts w:cs="Arial"/>
        </w:rPr>
        <w:t xml:space="preserve">and Social Sciences </w:t>
      </w:r>
      <w:r w:rsidRPr="538CA6DE">
        <w:rPr>
          <w:rFonts w:cs="Arial"/>
        </w:rPr>
        <w:t>Academic S</w:t>
      </w:r>
      <w:r w:rsidRPr="538CA6DE" w:rsidR="36146596">
        <w:rPr>
          <w:rFonts w:cs="Arial"/>
        </w:rPr>
        <w:t>kills</w:t>
      </w:r>
      <w:r w:rsidRPr="538CA6DE">
        <w:rPr>
          <w:rFonts w:cs="Arial"/>
        </w:rPr>
        <w:t xml:space="preserve"> Centre to get feedback on their work in advance of submission. Students will develop the ability to write accurately and concisely, and gain experience in writing for different business audiences, from executive summaries aimed at busy managers, to full business reports aimed at analysts.</w:t>
      </w:r>
    </w:p>
    <w:p w:rsidR="00A06BED" w:rsidP="00A06BED" w:rsidRDefault="00A06BED" w14:paraId="7CCC9E60" w14:textId="77777777">
      <w:pPr>
        <w:jc w:val="both"/>
        <w:rPr>
          <w:rFonts w:cs="Arial"/>
        </w:rPr>
      </w:pPr>
    </w:p>
    <w:p w:rsidR="00A06BED" w:rsidP="00A06BED" w:rsidRDefault="00A06BED" w14:paraId="50E4D657" w14:textId="5C4B6071">
      <w:pPr>
        <w:jc w:val="both"/>
        <w:rPr>
          <w:rFonts w:cs="Arial"/>
        </w:rPr>
      </w:pPr>
      <w:r>
        <w:rPr>
          <w:rFonts w:cs="Arial"/>
        </w:rPr>
        <w:t>Practical work: a</w:t>
      </w:r>
      <w:r w:rsidR="006F29B2">
        <w:rPr>
          <w:rFonts w:cs="Arial"/>
        </w:rPr>
        <w:t xml:space="preserve"> significant proportion of </w:t>
      </w:r>
      <w:r>
        <w:rPr>
          <w:rFonts w:cs="Arial"/>
        </w:rPr>
        <w:t xml:space="preserve">the curriculum will be delivered in a computer laboratory environment, </w:t>
      </w:r>
      <w:r w:rsidR="006F29B2">
        <w:rPr>
          <w:rFonts w:cs="Arial"/>
        </w:rPr>
        <w:t xml:space="preserve">developing students’ </w:t>
      </w:r>
      <w:r>
        <w:rPr>
          <w:rFonts w:cs="Arial"/>
        </w:rPr>
        <w:t xml:space="preserve">competence and confidence </w:t>
      </w:r>
      <w:r w:rsidR="004C7445">
        <w:rPr>
          <w:rFonts w:cs="Arial"/>
        </w:rPr>
        <w:t xml:space="preserve">in working </w:t>
      </w:r>
      <w:r>
        <w:rPr>
          <w:rFonts w:cs="Arial"/>
        </w:rPr>
        <w:t xml:space="preserve">with industry standard and specialist software in the workplace. </w:t>
      </w:r>
    </w:p>
    <w:p w:rsidR="00A06BED" w:rsidP="00A06BED" w:rsidRDefault="00A06BED" w14:paraId="75FF9F0B" w14:textId="77777777">
      <w:pPr>
        <w:jc w:val="both"/>
        <w:rPr>
          <w:rFonts w:cs="Arial"/>
        </w:rPr>
      </w:pPr>
    </w:p>
    <w:p w:rsidRPr="009C2870" w:rsidR="00A06BED" w:rsidP="00A06BED" w:rsidRDefault="009C2870" w14:paraId="6A856839" w14:textId="03DFDDD0">
      <w:pPr>
        <w:jc w:val="both"/>
        <w:rPr>
          <w:rFonts w:cs="Arial"/>
          <w:b/>
          <w:bCs/>
        </w:rPr>
      </w:pPr>
      <w:r w:rsidRPr="009C2870">
        <w:rPr>
          <w:rFonts w:cs="Arial"/>
          <w:b/>
          <w:bCs/>
        </w:rPr>
        <w:t>Professional certification</w:t>
      </w:r>
    </w:p>
    <w:p w:rsidR="009C2870" w:rsidP="00D11498" w:rsidRDefault="1547F592" w14:paraId="34F9D9EE" w14:textId="3602AB83">
      <w:pPr>
        <w:jc w:val="both"/>
        <w:rPr>
          <w:rFonts w:cs="Arial"/>
        </w:rPr>
      </w:pPr>
      <w:r w:rsidRPr="3DAF7C20">
        <w:rPr>
          <w:rFonts w:cs="Arial"/>
        </w:rPr>
        <w:t>To enhance and compliment their formal academic studies, st</w:t>
      </w:r>
      <w:r w:rsidRPr="3DAF7C20" w:rsidR="009C2870">
        <w:rPr>
          <w:rFonts w:cs="Arial"/>
        </w:rPr>
        <w:t>udents have the opportunity to achieve industry-recognised certification such as Bloomberg Market Concepts for financial analysis and solutions</w:t>
      </w:r>
      <w:r w:rsidRPr="3DAF7C20" w:rsidR="004A598A">
        <w:rPr>
          <w:rFonts w:cs="Arial"/>
        </w:rPr>
        <w:t xml:space="preserve"> and</w:t>
      </w:r>
      <w:r w:rsidRPr="3DAF7C20" w:rsidR="004C7445">
        <w:rPr>
          <w:rFonts w:cs="Arial"/>
        </w:rPr>
        <w:t xml:space="preserve"> </w:t>
      </w:r>
      <w:r w:rsidRPr="3DAF7C20" w:rsidR="00D11498">
        <w:rPr>
          <w:rFonts w:cs="Arial"/>
        </w:rPr>
        <w:t>LinkedIn Learning Course Completion Certifications</w:t>
      </w:r>
      <w:r w:rsidRPr="3DAF7C20" w:rsidR="004A598A">
        <w:rPr>
          <w:rFonts w:cs="Arial"/>
        </w:rPr>
        <w:t>.  They can also take</w:t>
      </w:r>
      <w:r w:rsidRPr="3DAF7C20" w:rsidR="00D11498">
        <w:rPr>
          <w:rFonts w:cs="Arial"/>
        </w:rPr>
        <w:t xml:space="preserve"> practice assessments for project management qualifications such as</w:t>
      </w:r>
      <w:r w:rsidRPr="3DAF7C20" w:rsidR="1FB45048">
        <w:rPr>
          <w:rFonts w:cs="Arial"/>
        </w:rPr>
        <w:t xml:space="preserve"> the</w:t>
      </w:r>
      <w:r w:rsidRPr="3DAF7C20" w:rsidR="00D11498">
        <w:rPr>
          <w:rFonts w:cs="Arial"/>
        </w:rPr>
        <w:t xml:space="preserve"> Agile</w:t>
      </w:r>
      <w:r w:rsidRPr="3DAF7C20" w:rsidR="004A598A">
        <w:rPr>
          <w:rFonts w:cs="Arial"/>
        </w:rPr>
        <w:t xml:space="preserve"> certification</w:t>
      </w:r>
      <w:r w:rsidRPr="3DAF7C20" w:rsidR="00A53E2E">
        <w:rPr>
          <w:rFonts w:cs="Arial"/>
        </w:rPr>
        <w:t xml:space="preserve"> if they wish to pursue full certification after the course</w:t>
      </w:r>
      <w:r w:rsidRPr="3DAF7C20" w:rsidR="004A598A">
        <w:rPr>
          <w:rFonts w:cs="Arial"/>
        </w:rPr>
        <w:t>.</w:t>
      </w:r>
    </w:p>
    <w:p w:rsidR="009C2870" w:rsidP="00A06BED" w:rsidRDefault="009C2870" w14:paraId="116B8905" w14:textId="77777777">
      <w:pPr>
        <w:jc w:val="both"/>
        <w:rPr>
          <w:rFonts w:cs="Arial"/>
        </w:rPr>
      </w:pPr>
    </w:p>
    <w:p w:rsidR="00A06BED" w:rsidP="00A06BED" w:rsidRDefault="00A06BED" w14:paraId="59BE2C14" w14:textId="6DAE4142">
      <w:pPr>
        <w:jc w:val="both"/>
        <w:rPr>
          <w:rFonts w:cs="Arial"/>
          <w:b/>
        </w:rPr>
      </w:pPr>
      <w:r>
        <w:rPr>
          <w:rFonts w:cs="Arial"/>
          <w:b/>
        </w:rPr>
        <w:t>Independent Learning</w:t>
      </w:r>
    </w:p>
    <w:p w:rsidR="00A06BED" w:rsidP="00A06BED" w:rsidRDefault="00A06BED" w14:paraId="6FADE2BD" w14:textId="1A39E97E">
      <w:pPr>
        <w:jc w:val="both"/>
        <w:rPr>
          <w:rFonts w:cs="Arial"/>
        </w:rPr>
      </w:pPr>
      <w:r>
        <w:rPr>
          <w:rFonts w:cs="Arial"/>
        </w:rPr>
        <w:t xml:space="preserve">Class contact time makes up only part of the activities for any module. Students are also required to undertake independent learning to complement the in-class content. This can be in the form of reviewing and preparing for lectures, practice using the software, completing </w:t>
      </w:r>
      <w:r w:rsidR="00972E46">
        <w:rPr>
          <w:rFonts w:cs="Arial"/>
        </w:rPr>
        <w:t>assessments,</w:t>
      </w:r>
      <w:r>
        <w:rPr>
          <w:rFonts w:cs="Arial"/>
        </w:rPr>
        <w:t xml:space="preserve"> and taking practice </w:t>
      </w:r>
      <w:r w:rsidR="00A53E2E">
        <w:rPr>
          <w:rFonts w:cs="Arial"/>
        </w:rPr>
        <w:t xml:space="preserve">formative </w:t>
      </w:r>
      <w:r>
        <w:rPr>
          <w:rFonts w:cs="Arial"/>
        </w:rPr>
        <w:t xml:space="preserve">quizzes to monitor </w:t>
      </w:r>
      <w:r w:rsidR="00A53E2E">
        <w:rPr>
          <w:rFonts w:cs="Arial"/>
        </w:rPr>
        <w:t>their</w:t>
      </w:r>
      <w:r>
        <w:rPr>
          <w:rFonts w:cs="Arial"/>
        </w:rPr>
        <w:t xml:space="preserve"> own progress through the syllabus.  Guidance will be provided on which activities will support learning for each module on the programme.</w:t>
      </w:r>
    </w:p>
    <w:p w:rsidR="00A06BED" w:rsidP="00A06BED" w:rsidRDefault="00A06BED" w14:paraId="7CE066F1" w14:textId="77777777">
      <w:pPr>
        <w:jc w:val="both"/>
        <w:rPr>
          <w:rFonts w:cs="Arial"/>
        </w:rPr>
      </w:pPr>
    </w:p>
    <w:p w:rsidR="00A06BED" w:rsidP="00A06BED" w:rsidRDefault="00A06BED" w14:paraId="47DA162C" w14:textId="77777777">
      <w:pPr>
        <w:jc w:val="both"/>
        <w:rPr>
          <w:rFonts w:cs="Arial"/>
          <w:b/>
        </w:rPr>
      </w:pPr>
      <w:r>
        <w:rPr>
          <w:rFonts w:cs="Arial"/>
          <w:b/>
        </w:rPr>
        <w:t>Inclusive Curriculum</w:t>
      </w:r>
    </w:p>
    <w:p w:rsidR="00A06BED" w:rsidP="00A06BED" w:rsidRDefault="00A06BED" w14:paraId="1491821C" w14:textId="795A0A6A">
      <w:pPr>
        <w:jc w:val="both"/>
        <w:rPr>
          <w:rFonts w:cs="Arial"/>
        </w:rPr>
      </w:pPr>
      <w:r>
        <w:rPr>
          <w:rFonts w:cs="Arial"/>
        </w:rPr>
        <w:t xml:space="preserve">The </w:t>
      </w:r>
      <w:r w:rsidR="00A53E2E">
        <w:rPr>
          <w:rFonts w:cs="Arial"/>
        </w:rPr>
        <w:t>FinTech</w:t>
      </w:r>
      <w:r>
        <w:rPr>
          <w:rFonts w:cs="Arial"/>
        </w:rPr>
        <w:t xml:space="preserve"> programme has integrated the principles of the University’s Inclusive Curriculum Framework, to ensure inclusivity has been embedded throughout the academic cycle. Examples of these approaches include:</w:t>
      </w:r>
    </w:p>
    <w:p w:rsidR="00A06BED" w:rsidP="00A06BED" w:rsidRDefault="00A06BED" w14:paraId="2D3923C5" w14:textId="77777777">
      <w:pPr>
        <w:jc w:val="both"/>
        <w:rPr>
          <w:rFonts w:cs="Arial"/>
        </w:rPr>
      </w:pPr>
    </w:p>
    <w:p w:rsidR="00A06BED" w:rsidP="00A06BED" w:rsidRDefault="00A06BED" w14:paraId="041E0DDE" w14:textId="468F4ADC">
      <w:pPr>
        <w:numPr>
          <w:ilvl w:val="0"/>
          <w:numId w:val="25"/>
        </w:numPr>
        <w:spacing w:after="120"/>
        <w:jc w:val="both"/>
        <w:rPr>
          <w:rFonts w:cs="Arial"/>
        </w:rPr>
      </w:pPr>
      <w:r>
        <w:rPr>
          <w:rFonts w:cs="Arial"/>
        </w:rPr>
        <w:t xml:space="preserve">Assessments and delivery patterns that support students who </w:t>
      </w:r>
      <w:r w:rsidR="005B5E6C">
        <w:rPr>
          <w:rFonts w:cs="Arial"/>
        </w:rPr>
        <w:t>commute.</w:t>
      </w:r>
    </w:p>
    <w:p w:rsidR="00A06BED" w:rsidP="00A06BED" w:rsidRDefault="00A06BED" w14:paraId="1006B433" w14:textId="7390CD3A">
      <w:pPr>
        <w:numPr>
          <w:ilvl w:val="0"/>
          <w:numId w:val="25"/>
        </w:numPr>
        <w:spacing w:after="120"/>
        <w:jc w:val="both"/>
        <w:rPr>
          <w:rFonts w:cs="Arial"/>
        </w:rPr>
      </w:pPr>
      <w:r>
        <w:rPr>
          <w:rFonts w:cs="Arial"/>
        </w:rPr>
        <w:t>Students are co-creators of the</w:t>
      </w:r>
      <w:r w:rsidR="00A53E2E">
        <w:rPr>
          <w:rFonts w:cs="Arial"/>
        </w:rPr>
        <w:t xml:space="preserve">ir </w:t>
      </w:r>
      <w:r>
        <w:rPr>
          <w:rFonts w:cs="Arial"/>
        </w:rPr>
        <w:t>assessment</w:t>
      </w:r>
      <w:r w:rsidR="00A53E2E">
        <w:rPr>
          <w:rFonts w:cs="Arial"/>
        </w:rPr>
        <w:t>s, choosing their capstone project direction and either a consultancy or research based final project</w:t>
      </w:r>
      <w:r w:rsidR="00C03E2D">
        <w:rPr>
          <w:rFonts w:cs="Arial"/>
        </w:rPr>
        <w:t xml:space="preserve">, selecting industry leaders to interview, </w:t>
      </w:r>
      <w:r>
        <w:rPr>
          <w:rFonts w:cs="Arial"/>
        </w:rPr>
        <w:t xml:space="preserve">choosing </w:t>
      </w:r>
      <w:r w:rsidR="00C03E2D">
        <w:rPr>
          <w:rFonts w:cs="Arial"/>
        </w:rPr>
        <w:t xml:space="preserve">contemporary fintech cases to review and </w:t>
      </w:r>
      <w:r>
        <w:rPr>
          <w:rFonts w:cs="Arial"/>
        </w:rPr>
        <w:t>lead</w:t>
      </w:r>
      <w:r w:rsidR="00C03E2D">
        <w:rPr>
          <w:rFonts w:cs="Arial"/>
        </w:rPr>
        <w:t>ing</w:t>
      </w:r>
      <w:r>
        <w:rPr>
          <w:rFonts w:cs="Arial"/>
        </w:rPr>
        <w:t xml:space="preserve"> discussion in the </w:t>
      </w:r>
      <w:r w:rsidR="005B5E6C">
        <w:rPr>
          <w:rFonts w:cs="Arial"/>
        </w:rPr>
        <w:t>classroom.</w:t>
      </w:r>
      <w:r>
        <w:rPr>
          <w:rFonts w:cs="Arial"/>
        </w:rPr>
        <w:t xml:space="preserve"> </w:t>
      </w:r>
    </w:p>
    <w:p w:rsidR="00A06BED" w:rsidP="00A06BED" w:rsidRDefault="00A06BED" w14:paraId="6C3BC4FE" w14:textId="2FC1E554">
      <w:pPr>
        <w:numPr>
          <w:ilvl w:val="0"/>
          <w:numId w:val="25"/>
        </w:numPr>
        <w:spacing w:after="120"/>
        <w:jc w:val="both"/>
        <w:rPr>
          <w:rFonts w:cs="Arial"/>
        </w:rPr>
      </w:pPr>
      <w:r>
        <w:rPr>
          <w:rFonts w:cs="Arial"/>
        </w:rPr>
        <w:t xml:space="preserve">Case studies and role models used in assessments reflect the diverse student </w:t>
      </w:r>
      <w:r w:rsidR="005B5E6C">
        <w:rPr>
          <w:rFonts w:cs="Arial"/>
        </w:rPr>
        <w:t>body.</w:t>
      </w:r>
    </w:p>
    <w:p w:rsidR="00A06BED" w:rsidP="00A06BED" w:rsidRDefault="00A06BED" w14:paraId="4C013484" w14:textId="3662576A">
      <w:pPr>
        <w:numPr>
          <w:ilvl w:val="0"/>
          <w:numId w:val="25"/>
        </w:numPr>
        <w:spacing w:after="120"/>
        <w:jc w:val="both"/>
        <w:rPr>
          <w:rFonts w:cs="Arial"/>
        </w:rPr>
      </w:pPr>
      <w:r>
        <w:rPr>
          <w:rFonts w:cs="Arial"/>
        </w:rPr>
        <w:t xml:space="preserve">Teaching spaces are set up in a carousel arrangement, so students are naturally positioned to discuss concepts in an inclusive </w:t>
      </w:r>
      <w:r w:rsidR="005B5E6C">
        <w:rPr>
          <w:rFonts w:cs="Arial"/>
        </w:rPr>
        <w:t>manner.</w:t>
      </w:r>
      <w:r>
        <w:rPr>
          <w:rFonts w:cs="Arial"/>
        </w:rPr>
        <w:t xml:space="preserve"> </w:t>
      </w:r>
    </w:p>
    <w:p w:rsidR="00A06BED" w:rsidP="00A06BED" w:rsidRDefault="00A06BED" w14:paraId="654889B0" w14:textId="4125193D">
      <w:pPr>
        <w:numPr>
          <w:ilvl w:val="0"/>
          <w:numId w:val="25"/>
        </w:numPr>
        <w:spacing w:after="120"/>
        <w:jc w:val="both"/>
        <w:rPr>
          <w:rFonts w:cs="Arial"/>
        </w:rPr>
      </w:pPr>
      <w:r>
        <w:rPr>
          <w:rFonts w:cs="Arial"/>
        </w:rPr>
        <w:t xml:space="preserve">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w:t>
      </w:r>
      <w:r w:rsidR="005B5E6C">
        <w:rPr>
          <w:rFonts w:cs="Arial"/>
        </w:rPr>
        <w:t>assessments.</w:t>
      </w:r>
    </w:p>
    <w:p w:rsidRPr="000765B1" w:rsidR="00A92C9B" w:rsidP="00003008" w:rsidRDefault="00A92C9B" w14:paraId="1FD7F9D6" w14:textId="77777777">
      <w:pPr>
        <w:pStyle w:val="Heading2"/>
      </w:pPr>
      <w:r w:rsidRPr="000765B1">
        <w:t>Support for Students and their Learning</w:t>
      </w:r>
    </w:p>
    <w:p w:rsidRPr="000765B1" w:rsidR="00A92C9B" w:rsidP="00A92C9B" w:rsidRDefault="00A92C9B" w14:paraId="3B9858B7" w14:textId="77777777">
      <w:pPr>
        <w:rPr>
          <w:rFonts w:cs="Arial"/>
          <w:b/>
          <w:sz w:val="22"/>
          <w:szCs w:val="22"/>
        </w:rPr>
      </w:pPr>
    </w:p>
    <w:p w:rsidRPr="000765B1" w:rsidR="00A92C9B" w:rsidP="00003008" w:rsidRDefault="00A92C9B" w14:paraId="5E903361" w14:textId="77777777">
      <w:r>
        <w:t>Students are supported by:</w:t>
      </w:r>
    </w:p>
    <w:p w:rsidR="6F22C2A7" w:rsidP="406300F9" w:rsidRDefault="6F22C2A7" w14:paraId="7E6A4C91" w14:textId="1F2A976F">
      <w:pPr>
        <w:pStyle w:val="ListParagraph"/>
        <w:numPr>
          <w:ilvl w:val="0"/>
          <w:numId w:val="12"/>
        </w:numPr>
        <w:rPr>
          <w:rFonts w:ascii="Arial" w:hAnsi="Arial" w:eastAsia="Arial" w:cs="Arial"/>
          <w:sz w:val="24"/>
          <w:szCs w:val="24"/>
        </w:rPr>
      </w:pPr>
      <w:r w:rsidRPr="406300F9">
        <w:rPr>
          <w:rFonts w:ascii="Arial" w:hAnsi="Arial" w:eastAsia="Arial" w:cs="Arial"/>
          <w:sz w:val="24"/>
          <w:szCs w:val="24"/>
        </w:rPr>
        <w:t xml:space="preserve">Module leader for each module </w:t>
      </w:r>
    </w:p>
    <w:p w:rsidR="6F22C2A7" w:rsidP="406300F9" w:rsidRDefault="6F22C2A7" w14:paraId="5930AE84" w14:textId="5C9DE0A5">
      <w:pPr>
        <w:pStyle w:val="ListParagraph"/>
        <w:numPr>
          <w:ilvl w:val="0"/>
          <w:numId w:val="12"/>
        </w:numPr>
        <w:rPr>
          <w:rFonts w:ascii="Arial" w:hAnsi="Arial" w:eastAsia="Arial" w:cs="Arial"/>
          <w:sz w:val="24"/>
          <w:szCs w:val="24"/>
        </w:rPr>
      </w:pPr>
      <w:r w:rsidRPr="406300F9">
        <w:rPr>
          <w:rFonts w:ascii="Arial" w:hAnsi="Arial" w:eastAsia="Arial" w:cs="Arial"/>
          <w:sz w:val="24"/>
          <w:szCs w:val="24"/>
        </w:rPr>
        <w:t xml:space="preserve">Personal tutor to advise on academic and non-academic </w:t>
      </w:r>
      <w:r w:rsidRPr="406300F9" w:rsidR="005B5E6C">
        <w:rPr>
          <w:rFonts w:ascii="Arial" w:hAnsi="Arial" w:eastAsia="Arial" w:cs="Arial"/>
          <w:sz w:val="24"/>
          <w:szCs w:val="24"/>
        </w:rPr>
        <w:t>issues.</w:t>
      </w:r>
    </w:p>
    <w:p w:rsidR="6F22C2A7" w:rsidP="406300F9" w:rsidRDefault="6F22C2A7" w14:paraId="6CB073B3" w14:textId="7D49E3C7">
      <w:pPr>
        <w:pStyle w:val="ListParagraph"/>
        <w:numPr>
          <w:ilvl w:val="0"/>
          <w:numId w:val="12"/>
        </w:numPr>
        <w:rPr>
          <w:rFonts w:ascii="Arial" w:hAnsi="Arial" w:eastAsia="Arial" w:cs="Arial"/>
          <w:sz w:val="24"/>
          <w:szCs w:val="24"/>
        </w:rPr>
      </w:pPr>
      <w:r w:rsidRPr="406300F9">
        <w:rPr>
          <w:rFonts w:ascii="Arial" w:hAnsi="Arial" w:eastAsia="Arial" w:cs="Arial"/>
          <w:sz w:val="24"/>
          <w:szCs w:val="24"/>
        </w:rPr>
        <w:t xml:space="preserve">Course Director to help students understand the programme </w:t>
      </w:r>
      <w:r w:rsidRPr="406300F9" w:rsidR="005B5E6C">
        <w:rPr>
          <w:rFonts w:ascii="Arial" w:hAnsi="Arial" w:eastAsia="Arial" w:cs="Arial"/>
          <w:sz w:val="24"/>
          <w:szCs w:val="24"/>
        </w:rPr>
        <w:t>structure.</w:t>
      </w:r>
    </w:p>
    <w:p w:rsidR="6F22C2A7" w:rsidP="406300F9" w:rsidRDefault="6F22C2A7" w14:paraId="4008F990" w14:textId="673509B5">
      <w:pPr>
        <w:pStyle w:val="ListParagraph"/>
        <w:numPr>
          <w:ilvl w:val="0"/>
          <w:numId w:val="12"/>
        </w:numPr>
        <w:rPr>
          <w:rFonts w:ascii="Arial" w:hAnsi="Arial" w:eastAsia="Arial" w:cs="Arial"/>
          <w:sz w:val="24"/>
          <w:szCs w:val="24"/>
        </w:rPr>
      </w:pPr>
      <w:r w:rsidRPr="406300F9">
        <w:rPr>
          <w:rFonts w:ascii="Arial" w:hAnsi="Arial" w:eastAsia="Arial" w:cs="Arial"/>
          <w:sz w:val="24"/>
          <w:szCs w:val="24"/>
        </w:rPr>
        <w:t xml:space="preserve">Technical support to advise students on IT and the use of </w:t>
      </w:r>
      <w:r w:rsidRPr="406300F9" w:rsidR="005B5E6C">
        <w:rPr>
          <w:rFonts w:ascii="Arial" w:hAnsi="Arial" w:eastAsia="Arial" w:cs="Arial"/>
          <w:sz w:val="24"/>
          <w:szCs w:val="24"/>
        </w:rPr>
        <w:t>software.</w:t>
      </w:r>
    </w:p>
    <w:p w:rsidR="6F22C2A7" w:rsidP="406300F9" w:rsidRDefault="6F22C2A7" w14:paraId="092CBBC3" w14:textId="2254BD7F">
      <w:pPr>
        <w:pStyle w:val="ListParagraph"/>
        <w:numPr>
          <w:ilvl w:val="0"/>
          <w:numId w:val="12"/>
        </w:numPr>
        <w:rPr>
          <w:rFonts w:ascii="Arial" w:hAnsi="Arial" w:eastAsia="Arial" w:cs="Arial"/>
          <w:sz w:val="24"/>
          <w:szCs w:val="24"/>
        </w:rPr>
      </w:pPr>
      <w:r w:rsidRPr="406300F9">
        <w:rPr>
          <w:rFonts w:ascii="Arial" w:hAnsi="Arial" w:eastAsia="Arial" w:cs="Arial"/>
          <w:sz w:val="24"/>
          <w:szCs w:val="24"/>
        </w:rPr>
        <w:t>Student Support team</w:t>
      </w:r>
    </w:p>
    <w:p w:rsidR="6F22C2A7" w:rsidP="406300F9" w:rsidRDefault="6F22C2A7" w14:paraId="3E2808E2" w14:textId="22DAD522">
      <w:pPr>
        <w:pStyle w:val="ListParagraph"/>
        <w:numPr>
          <w:ilvl w:val="0"/>
          <w:numId w:val="12"/>
        </w:numPr>
        <w:rPr>
          <w:rFonts w:ascii="Arial" w:hAnsi="Arial" w:eastAsia="Arial" w:cs="Arial"/>
          <w:sz w:val="24"/>
          <w:szCs w:val="24"/>
        </w:rPr>
      </w:pPr>
      <w:r w:rsidRPr="406300F9">
        <w:rPr>
          <w:rFonts w:ascii="Arial" w:hAnsi="Arial" w:eastAsia="Arial" w:cs="Arial"/>
          <w:sz w:val="24"/>
          <w:szCs w:val="24"/>
        </w:rPr>
        <w:t>An induction programme at the beginning of the programme</w:t>
      </w:r>
    </w:p>
    <w:p w:rsidR="6F22C2A7" w:rsidP="406300F9" w:rsidRDefault="6F22C2A7" w14:paraId="5454537B" w14:textId="1DFE3DAE">
      <w:pPr>
        <w:pStyle w:val="ListParagraph"/>
        <w:numPr>
          <w:ilvl w:val="0"/>
          <w:numId w:val="12"/>
        </w:numPr>
        <w:rPr>
          <w:rFonts w:ascii="Arial" w:hAnsi="Arial" w:eastAsia="Arial" w:cs="Arial"/>
          <w:sz w:val="24"/>
          <w:szCs w:val="24"/>
        </w:rPr>
      </w:pPr>
      <w:r w:rsidRPr="406300F9">
        <w:rPr>
          <w:rFonts w:ascii="Arial" w:hAnsi="Arial" w:eastAsia="Arial" w:cs="Arial"/>
          <w:sz w:val="24"/>
          <w:szCs w:val="24"/>
        </w:rPr>
        <w:t>Course Representatives and Student Voice Committees</w:t>
      </w:r>
    </w:p>
    <w:p w:rsidR="01581CF6" w:rsidP="406300F9" w:rsidRDefault="01581CF6" w14:paraId="5A59DD72" w14:textId="2618C0AE">
      <w:pPr>
        <w:pStyle w:val="ListParagraph"/>
        <w:numPr>
          <w:ilvl w:val="0"/>
          <w:numId w:val="12"/>
        </w:numPr>
        <w:rPr>
          <w:rFonts w:ascii="Arial" w:hAnsi="Arial" w:eastAsia="Arial" w:cs="Arial"/>
          <w:sz w:val="24"/>
          <w:szCs w:val="24"/>
        </w:rPr>
      </w:pPr>
      <w:r w:rsidRPr="406300F9">
        <w:rPr>
          <w:rFonts w:ascii="Arial" w:hAnsi="Arial" w:eastAsia="Arial" w:cs="Arial"/>
          <w:sz w:val="24"/>
          <w:szCs w:val="24"/>
        </w:rPr>
        <w:t>Business and Social Science Academic Skills Centre</w:t>
      </w:r>
    </w:p>
    <w:p w:rsidR="6F22C2A7" w:rsidP="406300F9" w:rsidRDefault="6F22C2A7" w14:paraId="51A426DB" w14:textId="7A0A3E31">
      <w:pPr>
        <w:pStyle w:val="ListParagraph"/>
        <w:numPr>
          <w:ilvl w:val="0"/>
          <w:numId w:val="12"/>
        </w:numPr>
        <w:rPr>
          <w:rFonts w:ascii="Arial" w:hAnsi="Arial" w:eastAsia="Arial" w:cs="Arial"/>
          <w:sz w:val="24"/>
          <w:szCs w:val="24"/>
        </w:rPr>
      </w:pPr>
      <w:r w:rsidRPr="406300F9">
        <w:rPr>
          <w:rFonts w:ascii="Arial" w:hAnsi="Arial" w:eastAsia="Arial" w:cs="Arial"/>
          <w:sz w:val="24"/>
          <w:szCs w:val="24"/>
        </w:rPr>
        <w:t>Canvas – a versatile online interactive intranet and learning environment.</w:t>
      </w:r>
    </w:p>
    <w:p w:rsidR="6F22C2A7" w:rsidP="406300F9" w:rsidRDefault="6F22C2A7" w14:paraId="386C64C5" w14:textId="525FDA6F">
      <w:pPr>
        <w:pStyle w:val="ListParagraph"/>
        <w:numPr>
          <w:ilvl w:val="0"/>
          <w:numId w:val="12"/>
        </w:numPr>
        <w:rPr>
          <w:rFonts w:ascii="Arial" w:hAnsi="Arial" w:eastAsia="Arial" w:cs="Arial"/>
          <w:sz w:val="24"/>
          <w:szCs w:val="24"/>
        </w:rPr>
      </w:pPr>
      <w:r w:rsidRPr="406300F9">
        <w:rPr>
          <w:rFonts w:ascii="Arial" w:hAnsi="Arial" w:eastAsia="Arial" w:cs="Arial"/>
          <w:sz w:val="24"/>
          <w:szCs w:val="24"/>
        </w:rPr>
        <w:t>Student support facilities that provide advice on issues such as finance, regulations, legal matters, accommodation, international student support etc.</w:t>
      </w:r>
    </w:p>
    <w:p w:rsidR="6F22C2A7" w:rsidP="406300F9" w:rsidRDefault="6F22C2A7" w14:paraId="344522C6" w14:textId="0F54BF69">
      <w:pPr>
        <w:pStyle w:val="ListParagraph"/>
        <w:numPr>
          <w:ilvl w:val="0"/>
          <w:numId w:val="12"/>
        </w:numPr>
        <w:rPr>
          <w:rFonts w:ascii="Arial" w:hAnsi="Arial" w:eastAsia="Arial" w:cs="Arial"/>
          <w:sz w:val="24"/>
          <w:szCs w:val="24"/>
        </w:rPr>
      </w:pPr>
      <w:r w:rsidRPr="406300F9">
        <w:rPr>
          <w:rFonts w:ascii="Arial" w:hAnsi="Arial" w:eastAsia="Arial" w:cs="Arial"/>
          <w:sz w:val="24"/>
          <w:szCs w:val="24"/>
        </w:rPr>
        <w:t>Students with disability - student support</w:t>
      </w:r>
    </w:p>
    <w:p w:rsidR="6F22C2A7" w:rsidP="406300F9" w:rsidRDefault="6F22C2A7" w14:paraId="07F7DC1D" w14:textId="4633F1B2">
      <w:pPr>
        <w:pStyle w:val="ListParagraph"/>
        <w:numPr>
          <w:ilvl w:val="0"/>
          <w:numId w:val="12"/>
        </w:numPr>
        <w:rPr>
          <w:rFonts w:ascii="Arial" w:hAnsi="Arial" w:eastAsia="Arial" w:cs="Arial"/>
          <w:sz w:val="24"/>
          <w:szCs w:val="24"/>
        </w:rPr>
      </w:pPr>
      <w:r w:rsidRPr="406300F9">
        <w:rPr>
          <w:rFonts w:ascii="Arial" w:hAnsi="Arial" w:eastAsia="Arial" w:cs="Arial"/>
          <w:sz w:val="24"/>
          <w:szCs w:val="24"/>
        </w:rPr>
        <w:t>The Students’ Union</w:t>
      </w:r>
    </w:p>
    <w:p w:rsidR="6F22C2A7" w:rsidP="406300F9" w:rsidRDefault="6F22C2A7" w14:paraId="6F668BB9" w14:textId="0984316F">
      <w:pPr>
        <w:pStyle w:val="ListParagraph"/>
        <w:numPr>
          <w:ilvl w:val="0"/>
          <w:numId w:val="12"/>
        </w:numPr>
        <w:rPr>
          <w:rFonts w:ascii="Arial" w:hAnsi="Arial" w:eastAsia="Arial" w:cs="Arial"/>
          <w:sz w:val="24"/>
          <w:szCs w:val="24"/>
        </w:rPr>
      </w:pPr>
      <w:r w:rsidRPr="406300F9">
        <w:rPr>
          <w:rFonts w:ascii="Arial" w:hAnsi="Arial" w:eastAsia="Arial" w:cs="Arial"/>
          <w:sz w:val="24"/>
          <w:szCs w:val="24"/>
        </w:rPr>
        <w:t>Careers and Employability Service</w:t>
      </w:r>
    </w:p>
    <w:p w:rsidR="01B87B95" w:rsidP="406300F9" w:rsidRDefault="01B87B95" w14:paraId="79F96BF4" w14:textId="31736796">
      <w:pPr>
        <w:pStyle w:val="ListParagraph"/>
        <w:numPr>
          <w:ilvl w:val="0"/>
          <w:numId w:val="12"/>
        </w:numPr>
        <w:rPr>
          <w:rFonts w:ascii="Arial" w:hAnsi="Arial" w:eastAsia="Arial" w:cs="Arial"/>
          <w:sz w:val="24"/>
          <w:szCs w:val="24"/>
        </w:rPr>
      </w:pPr>
      <w:r w:rsidRPr="406300F9">
        <w:rPr>
          <w:rFonts w:ascii="Arial" w:hAnsi="Arial" w:eastAsia="Arial" w:cs="Arial"/>
          <w:sz w:val="24"/>
          <w:szCs w:val="24"/>
        </w:rPr>
        <w:t xml:space="preserve">Placement Tutor will visit during the placement and meet with the student and </w:t>
      </w:r>
      <w:r w:rsidRPr="406300F9" w:rsidR="00972E46">
        <w:rPr>
          <w:rFonts w:ascii="Arial" w:hAnsi="Arial" w:eastAsia="Arial" w:cs="Arial"/>
          <w:sz w:val="24"/>
          <w:szCs w:val="24"/>
        </w:rPr>
        <w:t>workplace</w:t>
      </w:r>
      <w:r w:rsidRPr="406300F9">
        <w:rPr>
          <w:rFonts w:ascii="Arial" w:hAnsi="Arial" w:eastAsia="Arial" w:cs="Arial"/>
          <w:sz w:val="24"/>
          <w:szCs w:val="24"/>
        </w:rPr>
        <w:t xml:space="preserve"> </w:t>
      </w:r>
      <w:r w:rsidRPr="406300F9" w:rsidR="00972E46">
        <w:rPr>
          <w:rFonts w:ascii="Arial" w:hAnsi="Arial" w:eastAsia="Arial" w:cs="Arial"/>
          <w:sz w:val="24"/>
          <w:szCs w:val="24"/>
        </w:rPr>
        <w:t>supervisor.</w:t>
      </w:r>
    </w:p>
    <w:p w:rsidR="01B87B95" w:rsidP="406300F9" w:rsidRDefault="01B87B95" w14:paraId="7AA848AD" w14:textId="7EACF211">
      <w:pPr>
        <w:pStyle w:val="ListParagraph"/>
        <w:numPr>
          <w:ilvl w:val="0"/>
          <w:numId w:val="12"/>
        </w:numPr>
        <w:rPr>
          <w:rFonts w:ascii="Arial" w:hAnsi="Arial" w:eastAsia="Arial" w:cs="Arial"/>
          <w:sz w:val="24"/>
          <w:szCs w:val="24"/>
        </w:rPr>
      </w:pPr>
      <w:r w:rsidRPr="406300F9">
        <w:rPr>
          <w:rFonts w:ascii="Arial" w:hAnsi="Arial" w:eastAsia="Arial" w:cs="Arial"/>
          <w:sz w:val="24"/>
          <w:szCs w:val="24"/>
        </w:rPr>
        <w:t>Guest speakers from other academic institutions, the professions and the FinTech sector</w:t>
      </w:r>
    </w:p>
    <w:p w:rsidR="01B87B95" w:rsidP="406300F9" w:rsidRDefault="01B87B95" w14:paraId="075C0D71" w14:textId="6F95B649">
      <w:pPr>
        <w:pStyle w:val="ListParagraph"/>
        <w:numPr>
          <w:ilvl w:val="0"/>
          <w:numId w:val="12"/>
        </w:numPr>
        <w:rPr>
          <w:rFonts w:ascii="Arial" w:hAnsi="Arial" w:eastAsia="Arial" w:cs="Arial"/>
          <w:sz w:val="24"/>
          <w:szCs w:val="24"/>
        </w:rPr>
      </w:pPr>
      <w:r w:rsidRPr="00A912A4">
        <w:rPr>
          <w:rFonts w:ascii="Arial" w:hAnsi="Arial" w:eastAsia="Arial" w:cs="Arial"/>
          <w:sz w:val="24"/>
          <w:szCs w:val="24"/>
        </w:rPr>
        <w:t>Practical training on Bloomberg based trading, Datastream/Thomson One Banker, FAME</w:t>
      </w:r>
    </w:p>
    <w:p w:rsidRPr="00A912A4" w:rsidR="00582FA4" w:rsidP="406300F9" w:rsidRDefault="00582FA4" w14:paraId="7310E401" w14:textId="61CE77F3">
      <w:pPr>
        <w:pStyle w:val="ListParagraph"/>
        <w:numPr>
          <w:ilvl w:val="0"/>
          <w:numId w:val="12"/>
        </w:numPr>
        <w:rPr>
          <w:rFonts w:ascii="Arial" w:hAnsi="Arial" w:eastAsia="Arial" w:cs="Arial"/>
          <w:sz w:val="24"/>
          <w:szCs w:val="24"/>
        </w:rPr>
      </w:pPr>
      <w:r>
        <w:rPr>
          <w:rFonts w:ascii="Arial" w:hAnsi="Arial" w:eastAsia="Arial" w:cs="Arial"/>
          <w:sz w:val="24"/>
          <w:szCs w:val="24"/>
        </w:rPr>
        <w:t xml:space="preserve">LinkedIn Learning </w:t>
      </w:r>
      <w:r w:rsidR="00463A1A">
        <w:rPr>
          <w:rFonts w:ascii="Arial" w:hAnsi="Arial" w:eastAsia="Arial" w:cs="Arial"/>
          <w:sz w:val="24"/>
          <w:szCs w:val="24"/>
        </w:rPr>
        <w:t>–</w:t>
      </w:r>
      <w:r>
        <w:rPr>
          <w:rFonts w:ascii="Arial" w:hAnsi="Arial" w:eastAsia="Arial" w:cs="Arial"/>
          <w:sz w:val="24"/>
          <w:szCs w:val="24"/>
        </w:rPr>
        <w:t xml:space="preserve"> </w:t>
      </w:r>
      <w:r w:rsidR="00463A1A">
        <w:rPr>
          <w:rFonts w:ascii="Arial" w:hAnsi="Arial" w:eastAsia="Arial" w:cs="Arial"/>
          <w:sz w:val="24"/>
          <w:szCs w:val="24"/>
        </w:rPr>
        <w:t xml:space="preserve">professional training to support and complement the academic </w:t>
      </w:r>
      <w:r w:rsidR="00972E46">
        <w:rPr>
          <w:rFonts w:ascii="Arial" w:hAnsi="Arial" w:eastAsia="Arial" w:cs="Arial"/>
          <w:sz w:val="24"/>
          <w:szCs w:val="24"/>
        </w:rPr>
        <w:t>syllabus.</w:t>
      </w:r>
    </w:p>
    <w:p w:rsidR="406300F9" w:rsidP="406300F9" w:rsidRDefault="406300F9" w14:paraId="6B396875" w14:textId="6B816943">
      <w:pPr>
        <w:rPr>
          <w:rFonts w:eastAsia="Arial" w:cs="Arial"/>
        </w:rPr>
      </w:pPr>
    </w:p>
    <w:p w:rsidRPr="00582FA4" w:rsidR="406300F9" w:rsidP="406300F9" w:rsidRDefault="00A912A4" w14:paraId="28D0ECD6" w14:textId="4DF1547A">
      <w:pPr>
        <w:jc w:val="both"/>
        <w:rPr>
          <w:rFonts w:eastAsia="Arial" w:cs="Arial"/>
        </w:rPr>
      </w:pPr>
      <w:r w:rsidRPr="00582FA4">
        <w:rPr>
          <w:rFonts w:eastAsia="Arial" w:cs="Arial"/>
        </w:rPr>
        <w:t>S</w:t>
      </w:r>
      <w:r w:rsidRPr="00582FA4" w:rsidR="00F76BFA">
        <w:rPr>
          <w:rFonts w:eastAsia="Arial" w:cs="Arial"/>
        </w:rPr>
        <w:t xml:space="preserve">tudents will </w:t>
      </w:r>
      <w:r w:rsidRPr="00582FA4" w:rsidR="00582FA4">
        <w:rPr>
          <w:rFonts w:eastAsia="Arial" w:cs="Arial"/>
        </w:rPr>
        <w:t xml:space="preserve">be introduced to </w:t>
      </w:r>
      <w:r w:rsidRPr="00582FA4" w:rsidR="00F76BFA">
        <w:rPr>
          <w:rFonts w:eastAsia="Arial" w:cs="Arial"/>
        </w:rPr>
        <w:t xml:space="preserve">their personal tutor during induction </w:t>
      </w:r>
      <w:r w:rsidRPr="00582FA4" w:rsidR="00972E46">
        <w:rPr>
          <w:rFonts w:eastAsia="Arial" w:cs="Arial"/>
        </w:rPr>
        <w:t>week and</w:t>
      </w:r>
      <w:r w:rsidRPr="00582FA4" w:rsidR="00F76BFA">
        <w:rPr>
          <w:rFonts w:eastAsia="Arial" w:cs="Arial"/>
        </w:rPr>
        <w:t xml:space="preserve"> will </w:t>
      </w:r>
      <w:r w:rsidRPr="00582FA4" w:rsidR="001A3D5C">
        <w:rPr>
          <w:rFonts w:eastAsia="Arial" w:cs="Arial"/>
        </w:rPr>
        <w:t xml:space="preserve">have the opportunity to </w:t>
      </w:r>
      <w:r w:rsidRPr="00582FA4" w:rsidR="00582FA4">
        <w:rPr>
          <w:rFonts w:eastAsia="Arial" w:cs="Arial"/>
        </w:rPr>
        <w:t>meet</w:t>
      </w:r>
      <w:r w:rsidRPr="00582FA4" w:rsidR="00F76BFA">
        <w:rPr>
          <w:rFonts w:eastAsia="Arial" w:cs="Arial"/>
        </w:rPr>
        <w:t xml:space="preserve"> with them regularly throughout the academic year. </w:t>
      </w:r>
      <w:r w:rsidRPr="00582FA4" w:rsidR="00582FA4">
        <w:rPr>
          <w:rFonts w:eastAsia="Arial" w:cs="Arial"/>
        </w:rPr>
        <w:t>They will be able to provide academic guidance, write references and direct students to other sources of support as needed.</w:t>
      </w:r>
    </w:p>
    <w:p w:rsidRPr="00003008" w:rsidR="00A92C9B" w:rsidP="00003008" w:rsidRDefault="00A92C9B" w14:paraId="38AF59C5" w14:textId="50B9BF3B">
      <w:pPr>
        <w:pStyle w:val="Heading2"/>
      </w:pPr>
      <w:r w:rsidRPr="000765B1">
        <w:t>Ensuring and Enhancing the Quality of the Course</w:t>
      </w:r>
    </w:p>
    <w:p w:rsidRPr="00003008" w:rsidR="00A92C9B" w:rsidP="00003008" w:rsidRDefault="00A92C9B" w14:paraId="215027B4" w14:textId="3A1A43C2">
      <w:pPr>
        <w:rPr>
          <w:rFonts w:cs="Arial"/>
        </w:rPr>
      </w:pPr>
      <w:r w:rsidRPr="1CE2BC51">
        <w:rPr>
          <w:rFonts w:cs="Arial"/>
        </w:rPr>
        <w:t>The University has several methods for evaluating and improving the quality and standards of its provision. These include:</w:t>
      </w:r>
    </w:p>
    <w:p w:rsidRPr="00003008" w:rsidR="00A92C9B" w:rsidP="00A92C9B" w:rsidRDefault="00A92C9B" w14:paraId="1B0FF95D" w14:textId="77777777">
      <w:pPr>
        <w:numPr>
          <w:ilvl w:val="0"/>
          <w:numId w:val="14"/>
        </w:numPr>
        <w:rPr>
          <w:rFonts w:cs="Arial"/>
        </w:rPr>
      </w:pPr>
      <w:r w:rsidRPr="00003008">
        <w:rPr>
          <w:rFonts w:cs="Arial"/>
        </w:rPr>
        <w:t>External examiners</w:t>
      </w:r>
    </w:p>
    <w:p w:rsidRPr="00003008" w:rsidR="00A92C9B" w:rsidP="00A92C9B" w:rsidRDefault="00A92C9B" w14:paraId="4EDE1783" w14:textId="77777777">
      <w:pPr>
        <w:numPr>
          <w:ilvl w:val="0"/>
          <w:numId w:val="14"/>
        </w:numPr>
        <w:rPr>
          <w:rFonts w:cs="Arial"/>
        </w:rPr>
      </w:pPr>
      <w:r w:rsidRPr="00003008">
        <w:rPr>
          <w:rFonts w:cs="Arial"/>
        </w:rPr>
        <w:t>Boards of study with student representation</w:t>
      </w:r>
    </w:p>
    <w:p w:rsidRPr="00003008" w:rsidR="00A92C9B" w:rsidP="00A92C9B" w:rsidRDefault="00A92C9B" w14:paraId="3938D54E" w14:textId="77777777">
      <w:pPr>
        <w:numPr>
          <w:ilvl w:val="0"/>
          <w:numId w:val="14"/>
        </w:numPr>
        <w:rPr>
          <w:rFonts w:cs="Arial"/>
        </w:rPr>
      </w:pPr>
      <w:r w:rsidRPr="00003008">
        <w:rPr>
          <w:rFonts w:cs="Arial"/>
        </w:rPr>
        <w:t>Annual Monitoring and Enhancement</w:t>
      </w:r>
    </w:p>
    <w:p w:rsidRPr="00003008" w:rsidR="00A92C9B" w:rsidP="00A92C9B" w:rsidRDefault="00E76486" w14:paraId="545BED92" w14:textId="667E048C">
      <w:pPr>
        <w:numPr>
          <w:ilvl w:val="0"/>
          <w:numId w:val="14"/>
        </w:numPr>
        <w:rPr>
          <w:rFonts w:cs="Arial"/>
        </w:rPr>
      </w:pPr>
      <w:r w:rsidRPr="00003008">
        <w:rPr>
          <w:rFonts w:cs="Arial"/>
        </w:rPr>
        <w:t>Continuous Monitoring of courses through the Kingston Course Enhancement Programme (KCEP+)</w:t>
      </w:r>
    </w:p>
    <w:p w:rsidRPr="00003008" w:rsidR="00A92C9B" w:rsidP="00A92C9B" w:rsidRDefault="00A92C9B" w14:paraId="65B5EAE1" w14:textId="389B989B">
      <w:pPr>
        <w:numPr>
          <w:ilvl w:val="0"/>
          <w:numId w:val="14"/>
        </w:numPr>
        <w:rPr>
          <w:rFonts w:cs="Arial"/>
        </w:rPr>
      </w:pPr>
      <w:r w:rsidRPr="00003008">
        <w:rPr>
          <w:rFonts w:cs="Arial"/>
        </w:rPr>
        <w:t>Student evaluation including M</w:t>
      </w:r>
      <w:r w:rsidRPr="00003008" w:rsidR="006E1AAE">
        <w:rPr>
          <w:rFonts w:cs="Arial"/>
        </w:rPr>
        <w:t>odule Evaluation Questionnaire</w:t>
      </w:r>
      <w:r w:rsidRPr="00003008" w:rsidR="34FF71FF">
        <w:rPr>
          <w:rFonts w:cs="Arial"/>
        </w:rPr>
        <w:t>s</w:t>
      </w:r>
      <w:r w:rsidRPr="00003008" w:rsidR="006E1AAE">
        <w:rPr>
          <w:rFonts w:cs="Arial"/>
        </w:rPr>
        <w:t xml:space="preserve"> (M</w:t>
      </w:r>
      <w:r w:rsidRPr="00003008">
        <w:rPr>
          <w:rFonts w:cs="Arial"/>
        </w:rPr>
        <w:t>EQs</w:t>
      </w:r>
      <w:r w:rsidRPr="00003008" w:rsidR="006E1AAE">
        <w:rPr>
          <w:rFonts w:cs="Arial"/>
        </w:rPr>
        <w:t>)</w:t>
      </w:r>
      <w:r w:rsidRPr="00003008">
        <w:rPr>
          <w:rFonts w:cs="Arial"/>
        </w:rPr>
        <w:t>, level surveys and the N</w:t>
      </w:r>
      <w:r w:rsidRPr="00003008" w:rsidR="006E1AAE">
        <w:rPr>
          <w:rFonts w:cs="Arial"/>
        </w:rPr>
        <w:t>ational Student Survey (NSS)</w:t>
      </w:r>
    </w:p>
    <w:p w:rsidRPr="00003008" w:rsidR="00A92C9B" w:rsidP="00A92C9B" w:rsidRDefault="00A92C9B" w14:paraId="0F00A8B6" w14:textId="77777777">
      <w:pPr>
        <w:numPr>
          <w:ilvl w:val="0"/>
          <w:numId w:val="14"/>
        </w:numPr>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rsidR="00A92C9B" w:rsidP="00A92C9B" w:rsidRDefault="00463A1A" w14:paraId="0339553F" w14:textId="2658C0F7">
      <w:pPr>
        <w:numPr>
          <w:ilvl w:val="0"/>
          <w:numId w:val="14"/>
        </w:numPr>
        <w:rPr>
          <w:rFonts w:cs="Arial"/>
        </w:rPr>
      </w:pPr>
      <w:r>
        <w:rPr>
          <w:rFonts w:cs="Arial"/>
        </w:rPr>
        <w:t>Subject Advisory Panel of FinTech industry leaders</w:t>
      </w:r>
    </w:p>
    <w:p w:rsidRPr="00003008" w:rsidR="00A92C9B" w:rsidP="00003008" w:rsidRDefault="00A92C9B" w14:paraId="4EFBD58D" w14:textId="66F1CF92">
      <w:pPr>
        <w:pStyle w:val="Heading2"/>
      </w:pPr>
      <w:r w:rsidRPr="000765B1">
        <w:t xml:space="preserve">Employability and work-based learning </w:t>
      </w:r>
    </w:p>
    <w:p w:rsidRPr="009E2CD0" w:rsidR="0028281B" w:rsidP="0077174C" w:rsidRDefault="009E2CD0" w14:paraId="4927958F" w14:textId="758A00FA">
      <w:pPr>
        <w:jc w:val="both"/>
      </w:pPr>
      <w:r>
        <w:t>This programme is built on providing opportunities for e</w:t>
      </w:r>
      <w:r w:rsidR="0028281B">
        <w:t xml:space="preserve">xperiential learning </w:t>
      </w:r>
      <w:r>
        <w:t xml:space="preserve">throughout the core curriculum and final project, but all students are encouraged to </w:t>
      </w:r>
      <w:r w:rsidR="005D7812">
        <w:t xml:space="preserve">consider a one-year work placement following the completion of their studies. </w:t>
      </w:r>
    </w:p>
    <w:p w:rsidR="538CA6DE" w:rsidP="0077174C" w:rsidRDefault="538CA6DE" w14:paraId="72A6BA35" w14:textId="392165D1">
      <w:pPr>
        <w:jc w:val="both"/>
      </w:pPr>
    </w:p>
    <w:p w:rsidR="0028281B" w:rsidP="0077174C" w:rsidRDefault="6BC02DAE" w14:paraId="0B582621" w14:textId="2AD9AE41">
      <w:pPr>
        <w:jc w:val="both"/>
        <w:rPr>
          <w:rFonts w:cs="Arial"/>
        </w:rPr>
      </w:pPr>
      <w:r w:rsidRPr="538CA6DE">
        <w:rPr>
          <w:rFonts w:cs="Arial"/>
        </w:rPr>
        <w:t xml:space="preserve">Students within the Business School have access to a dedicated </w:t>
      </w:r>
      <w:r w:rsidRPr="538CA6DE" w:rsidR="6F708E75">
        <w:rPr>
          <w:rFonts w:cs="Arial"/>
        </w:rPr>
        <w:t xml:space="preserve">local </w:t>
      </w:r>
      <w:r w:rsidRPr="538CA6DE">
        <w:rPr>
          <w:rFonts w:cs="Arial"/>
        </w:rPr>
        <w:t>placement team as well as the central Careers and Employability Service</w:t>
      </w:r>
      <w:r w:rsidRPr="538CA6DE" w:rsidR="45303C05">
        <w:rPr>
          <w:rFonts w:cs="Arial"/>
        </w:rPr>
        <w:t xml:space="preserve"> (CES)</w:t>
      </w:r>
      <w:r w:rsidRPr="538CA6DE">
        <w:rPr>
          <w:rFonts w:cs="Arial"/>
        </w:rPr>
        <w:t xml:space="preserve"> team to support them in their job-seeking activities.  </w:t>
      </w:r>
      <w:r w:rsidRPr="538CA6DE" w:rsidR="005D7812">
        <w:rPr>
          <w:rFonts w:cs="Arial"/>
        </w:rPr>
        <w:t>Whilst i</w:t>
      </w:r>
      <w:r w:rsidRPr="538CA6DE" w:rsidR="0028281B">
        <w:rPr>
          <w:rFonts w:cs="Arial"/>
        </w:rPr>
        <w:t xml:space="preserve">t is the responsibility of individual students to secure their own placement, </w:t>
      </w:r>
      <w:r w:rsidRPr="538CA6DE" w:rsidR="005D7812">
        <w:rPr>
          <w:rFonts w:cs="Arial"/>
        </w:rPr>
        <w:t xml:space="preserve">we offer support </w:t>
      </w:r>
      <w:r w:rsidRPr="538CA6DE" w:rsidR="0028281B">
        <w:rPr>
          <w:rFonts w:cs="Arial"/>
        </w:rPr>
        <w:t>in all stages of the application proces</w:t>
      </w:r>
      <w:r w:rsidRPr="538CA6DE" w:rsidR="65DDC96C">
        <w:rPr>
          <w:rFonts w:cs="Arial"/>
        </w:rPr>
        <w:t xml:space="preserve">s </w:t>
      </w:r>
      <w:r w:rsidRPr="538CA6DE" w:rsidR="0028281B">
        <w:rPr>
          <w:rFonts w:cs="Arial"/>
        </w:rPr>
        <w:t>from writing CVs and completing application forms to having mock interviews and assessment centre activities</w:t>
      </w:r>
      <w:r w:rsidRPr="538CA6DE" w:rsidR="59D89CBB">
        <w:rPr>
          <w:rFonts w:cs="Arial"/>
        </w:rPr>
        <w:t>,</w:t>
      </w:r>
      <w:r w:rsidRPr="538CA6DE" w:rsidR="0028281B">
        <w:rPr>
          <w:rFonts w:cs="Arial"/>
        </w:rPr>
        <w:t xml:space="preserve"> giving students the opportunity to experience the competitive job application process. </w:t>
      </w:r>
      <w:r w:rsidRPr="538CA6DE" w:rsidR="5F290BD9">
        <w:rPr>
          <w:rFonts w:cs="Arial"/>
        </w:rPr>
        <w:t>The placements and CES</w:t>
      </w:r>
      <w:r w:rsidRPr="538CA6DE" w:rsidR="76F6D758">
        <w:rPr>
          <w:rFonts w:cs="Arial"/>
        </w:rPr>
        <w:t xml:space="preserve"> teams</w:t>
      </w:r>
      <w:r w:rsidRPr="538CA6DE" w:rsidR="5F290BD9">
        <w:rPr>
          <w:rFonts w:cs="Arial"/>
        </w:rPr>
        <w:t xml:space="preserve"> </w:t>
      </w:r>
      <w:r w:rsidRPr="538CA6DE" w:rsidR="1839B3F8">
        <w:rPr>
          <w:rFonts w:cs="Arial"/>
        </w:rPr>
        <w:t>have</w:t>
      </w:r>
      <w:r w:rsidRPr="538CA6DE" w:rsidR="0028281B">
        <w:rPr>
          <w:rFonts w:cs="Arial"/>
        </w:rPr>
        <w:t xml:space="preserve"> good links with employers with positions available for students, but students are welcome to find their own placements.  </w:t>
      </w:r>
    </w:p>
    <w:p w:rsidR="0028281B" w:rsidP="0077174C" w:rsidRDefault="0028281B" w14:paraId="4FBB7F87" w14:textId="77777777">
      <w:pPr>
        <w:jc w:val="both"/>
        <w:rPr>
          <w:rFonts w:cs="Arial"/>
        </w:rPr>
      </w:pPr>
    </w:p>
    <w:p w:rsidR="0028281B" w:rsidP="0077174C" w:rsidRDefault="0028281B" w14:paraId="67183914" w14:textId="1DFAE3B1">
      <w:pPr>
        <w:jc w:val="both"/>
        <w:rPr>
          <w:rFonts w:cs="Arial"/>
        </w:rPr>
      </w:pPr>
      <w:r w:rsidRPr="538CA6DE">
        <w:rPr>
          <w:rFonts w:cs="Arial"/>
        </w:rPr>
        <w:t xml:space="preserve">The work experience enables students to apply their learning to the real-world environment in </w:t>
      </w:r>
      <w:r w:rsidRPr="538CA6DE" w:rsidR="00293CFA">
        <w:rPr>
          <w:rFonts w:cs="Arial"/>
        </w:rPr>
        <w:t xml:space="preserve">FinTech </w:t>
      </w:r>
      <w:r w:rsidRPr="538CA6DE">
        <w:rPr>
          <w:rFonts w:cs="Arial"/>
        </w:rPr>
        <w:t xml:space="preserve">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greatly from the time spent within industry, with real experience and work achievements to record on their CV. </w:t>
      </w:r>
    </w:p>
    <w:p w:rsidR="00BD349E" w:rsidRDefault="00BD349E" w14:paraId="3456967B" w14:textId="20E4DE7E">
      <w:pPr>
        <w:spacing w:after="160" w:line="259" w:lineRule="auto"/>
        <w:rPr>
          <w:b/>
          <w:bCs/>
        </w:rPr>
      </w:pPr>
      <w:r>
        <w:rPr>
          <w:b/>
          <w:bCs/>
        </w:rPr>
        <w:br w:type="page"/>
      </w:r>
    </w:p>
    <w:p w:rsidR="00711AA1" w:rsidP="0077174C" w:rsidRDefault="00711AA1" w14:paraId="0738413F" w14:textId="77777777">
      <w:pPr>
        <w:jc w:val="both"/>
        <w:rPr>
          <w:b/>
          <w:bCs/>
        </w:rPr>
      </w:pPr>
    </w:p>
    <w:p w:rsidRPr="00003008" w:rsidR="00A92C9B" w:rsidP="0077174C" w:rsidRDefault="00A92C9B" w14:paraId="160437A0" w14:textId="2700D6C0">
      <w:pPr>
        <w:pStyle w:val="Heading2"/>
        <w:jc w:val="both"/>
        <w:rPr>
          <w:sz w:val="22"/>
          <w:szCs w:val="22"/>
        </w:rPr>
      </w:pPr>
      <w:r w:rsidRPr="000765B1">
        <w:t>Development of Course Learning Outcomes in Modules</w:t>
      </w:r>
    </w:p>
    <w:p w:rsidR="00C70212" w:rsidP="0077174C" w:rsidRDefault="00A92C9B" w14:paraId="301E4205" w14:textId="3FB89377">
      <w:pPr>
        <w:jc w:val="both"/>
        <w:rPr>
          <w:rFonts w:cs="Arial"/>
          <w:i/>
          <w:iCs/>
          <w:color w:val="FF0000"/>
          <w:sz w:val="22"/>
          <w:szCs w:val="22"/>
        </w:rPr>
      </w:pPr>
      <w:r>
        <w:t xml:space="preserve">This table maps where course learning outcomes are </w:t>
      </w:r>
      <w:r w:rsidRPr="538CA6DE">
        <w:rPr>
          <w:b/>
          <w:bCs/>
        </w:rPr>
        <w:t>summatively</w:t>
      </w:r>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003008" w:rsidR="00A92C9B" w:rsidP="00003008" w:rsidRDefault="00A92C9B" w14:paraId="712BCAD5" w14:textId="0A60EF02">
      <w:pPr>
        <w:rPr>
          <w:color w:val="C00000"/>
        </w:rPr>
      </w:pPr>
    </w:p>
    <w:p w:rsidRPr="00DA2044" w:rsidR="00BF0F40" w:rsidP="00A92C9B" w:rsidRDefault="00BF0F40" w14:paraId="692C795E" w14:textId="77777777">
      <w:pPr>
        <w:rPr>
          <w:rFonts w:cs="Arial"/>
        </w:rPr>
      </w:pPr>
    </w:p>
    <w:tbl>
      <w:tblPr>
        <w:tblStyle w:val="TableGrid"/>
        <w:tblW w:w="9351" w:type="dxa"/>
        <w:tblLayout w:type="fixed"/>
        <w:tblLook w:val="04A0" w:firstRow="1" w:lastRow="0" w:firstColumn="1" w:lastColumn="0" w:noHBand="0" w:noVBand="1"/>
      </w:tblPr>
      <w:tblGrid>
        <w:gridCol w:w="1671"/>
        <w:gridCol w:w="592"/>
        <w:gridCol w:w="787"/>
        <w:gridCol w:w="788"/>
        <w:gridCol w:w="787"/>
        <w:gridCol w:w="788"/>
        <w:gridCol w:w="787"/>
        <w:gridCol w:w="788"/>
        <w:gridCol w:w="787"/>
        <w:gridCol w:w="788"/>
        <w:gridCol w:w="788"/>
      </w:tblGrid>
      <w:tr w:rsidRPr="000765B1" w:rsidR="0022388E" w:rsidTr="03134DE0" w14:paraId="6FB1644D" w14:textId="4F8A9455">
        <w:tc>
          <w:tcPr>
            <w:tcW w:w="1671" w:type="dxa"/>
          </w:tcPr>
          <w:p w:rsidRPr="000765B1" w:rsidR="0022388E" w:rsidP="00BF0F40" w:rsidRDefault="0022388E" w14:paraId="0AA0A177" w14:textId="77777777">
            <w:pPr>
              <w:keepNext/>
              <w:keepLines/>
              <w:rPr>
                <w:rFonts w:cs="Arial"/>
                <w:sz w:val="20"/>
                <w:szCs w:val="20"/>
              </w:rPr>
            </w:pPr>
          </w:p>
          <w:p w:rsidRPr="000765B1" w:rsidR="0022388E" w:rsidP="00BF0F40" w:rsidRDefault="0022388E" w14:paraId="4F5F11EB" w14:textId="77777777">
            <w:pPr>
              <w:keepNext/>
              <w:keepLines/>
              <w:rPr>
                <w:rFonts w:cs="Arial"/>
                <w:sz w:val="20"/>
                <w:szCs w:val="20"/>
              </w:rPr>
            </w:pPr>
          </w:p>
          <w:p w:rsidRPr="000765B1" w:rsidR="0022388E" w:rsidP="00BF0F40" w:rsidRDefault="0022388E" w14:paraId="69F0D4C0" w14:textId="77777777">
            <w:pPr>
              <w:keepNext/>
              <w:keepLines/>
              <w:rPr>
                <w:rFonts w:cs="Arial"/>
                <w:sz w:val="20"/>
                <w:szCs w:val="20"/>
              </w:rPr>
            </w:pPr>
          </w:p>
        </w:tc>
        <w:tc>
          <w:tcPr>
            <w:tcW w:w="592" w:type="dxa"/>
          </w:tcPr>
          <w:p w:rsidRPr="000765B1" w:rsidR="0022388E" w:rsidP="00BF0F40" w:rsidRDefault="0022388E" w14:paraId="5087152A" w14:textId="77777777">
            <w:pPr>
              <w:keepNext/>
              <w:keepLines/>
              <w:rPr>
                <w:rFonts w:cs="Arial"/>
                <w:sz w:val="20"/>
                <w:szCs w:val="20"/>
              </w:rPr>
            </w:pPr>
          </w:p>
          <w:p w:rsidRPr="000765B1" w:rsidR="0022388E" w:rsidP="00BF0F40" w:rsidRDefault="0022388E" w14:paraId="6943D12F" w14:textId="17DE5BA3">
            <w:pPr>
              <w:keepNext/>
              <w:keepLines/>
              <w:rPr>
                <w:rFonts w:cs="Arial"/>
                <w:b/>
                <w:sz w:val="20"/>
                <w:szCs w:val="20"/>
              </w:rPr>
            </w:pPr>
          </w:p>
        </w:tc>
        <w:tc>
          <w:tcPr>
            <w:tcW w:w="7088" w:type="dxa"/>
            <w:gridSpan w:val="9"/>
            <w:vAlign w:val="center"/>
          </w:tcPr>
          <w:p w:rsidRPr="000765B1" w:rsidR="0022388E" w:rsidP="00E855DE" w:rsidRDefault="0022388E" w14:paraId="12697133" w14:textId="3DABB647">
            <w:pPr>
              <w:keepNext/>
              <w:keepLines/>
              <w:jc w:val="center"/>
              <w:rPr>
                <w:rFonts w:cs="Arial"/>
                <w:b/>
                <w:sz w:val="20"/>
                <w:szCs w:val="20"/>
              </w:rPr>
            </w:pPr>
            <w:r w:rsidRPr="000765B1">
              <w:rPr>
                <w:rFonts w:cs="Arial"/>
                <w:b/>
                <w:sz w:val="20"/>
                <w:szCs w:val="20"/>
              </w:rPr>
              <w:t xml:space="preserve">Level </w:t>
            </w:r>
            <w:r>
              <w:rPr>
                <w:rFonts w:cs="Arial"/>
                <w:b/>
                <w:sz w:val="20"/>
                <w:szCs w:val="20"/>
              </w:rPr>
              <w:t>7</w:t>
            </w:r>
          </w:p>
        </w:tc>
      </w:tr>
      <w:tr w:rsidRPr="000765B1" w:rsidR="0022388E" w:rsidTr="03134DE0" w14:paraId="7148201C" w14:textId="4431BE19">
        <w:trPr>
          <w:cantSplit/>
          <w:trHeight w:val="1570"/>
        </w:trPr>
        <w:tc>
          <w:tcPr>
            <w:tcW w:w="1671" w:type="dxa"/>
          </w:tcPr>
          <w:p w:rsidRPr="000765B1" w:rsidR="0022388E" w:rsidP="00E855DE" w:rsidRDefault="0022388E" w14:paraId="1F21ACD9" w14:textId="77777777">
            <w:pPr>
              <w:keepNext/>
              <w:keepLines/>
              <w:rPr>
                <w:rFonts w:cs="Arial"/>
                <w:sz w:val="20"/>
                <w:szCs w:val="20"/>
              </w:rPr>
            </w:pPr>
          </w:p>
        </w:tc>
        <w:tc>
          <w:tcPr>
            <w:tcW w:w="592" w:type="dxa"/>
            <w:tcBorders>
              <w:bottom w:val="single" w:color="auto" w:sz="4" w:space="0"/>
            </w:tcBorders>
          </w:tcPr>
          <w:p w:rsidRPr="000765B1" w:rsidR="0022388E" w:rsidP="00E855DE" w:rsidRDefault="0022388E" w14:paraId="0361C78D" w14:textId="484C1025">
            <w:pPr>
              <w:keepNext/>
              <w:keepLines/>
              <w:rPr>
                <w:rFonts w:cs="Arial"/>
                <w:sz w:val="20"/>
                <w:szCs w:val="20"/>
              </w:rPr>
            </w:pPr>
          </w:p>
        </w:tc>
        <w:tc>
          <w:tcPr>
            <w:tcW w:w="787" w:type="dxa"/>
            <w:tcBorders>
              <w:bottom w:val="single" w:color="auto" w:sz="4" w:space="0"/>
            </w:tcBorders>
            <w:textDirection w:val="btLr"/>
          </w:tcPr>
          <w:p w:rsidRPr="0077174C" w:rsidR="0022388E" w:rsidP="03134DE0" w:rsidRDefault="06A4319D" w14:paraId="6E9336DF" w14:textId="5DB36DA3">
            <w:pPr>
              <w:keepNext/>
              <w:keepLines/>
              <w:ind w:left="113" w:right="113"/>
              <w:rPr>
                <w:rFonts w:cs="Arial"/>
                <w:sz w:val="16"/>
                <w:szCs w:val="16"/>
              </w:rPr>
            </w:pPr>
            <w:r w:rsidRPr="0077174C">
              <w:rPr>
                <w:sz w:val="16"/>
                <w:szCs w:val="16"/>
              </w:rPr>
              <w:t>Finance</w:t>
            </w:r>
            <w:r w:rsidRPr="0077174C" w:rsidR="00E64AF6">
              <w:rPr>
                <w:sz w:val="16"/>
                <w:szCs w:val="16"/>
              </w:rPr>
              <w:t>, Regulation and Ethics</w:t>
            </w:r>
          </w:p>
        </w:tc>
        <w:tc>
          <w:tcPr>
            <w:tcW w:w="788" w:type="dxa"/>
            <w:tcBorders>
              <w:bottom w:val="single" w:color="auto" w:sz="4" w:space="0"/>
            </w:tcBorders>
            <w:textDirection w:val="btLr"/>
          </w:tcPr>
          <w:p w:rsidRPr="0077174C" w:rsidR="0022388E" w:rsidP="0022388E" w:rsidRDefault="0022388E" w14:paraId="20ACEEEB" w14:textId="2561B56E">
            <w:pPr>
              <w:keepNext/>
              <w:keepLines/>
              <w:ind w:left="113" w:right="113"/>
              <w:rPr>
                <w:rFonts w:cs="Arial"/>
                <w:sz w:val="16"/>
                <w:szCs w:val="16"/>
              </w:rPr>
            </w:pPr>
            <w:r w:rsidRPr="0077174C">
              <w:rPr>
                <w:sz w:val="16"/>
                <w:szCs w:val="16"/>
              </w:rPr>
              <w:t>Programming and Big Data in Finance</w:t>
            </w:r>
          </w:p>
        </w:tc>
        <w:tc>
          <w:tcPr>
            <w:tcW w:w="787" w:type="dxa"/>
            <w:tcBorders>
              <w:bottom w:val="single" w:color="auto" w:sz="4" w:space="0"/>
            </w:tcBorders>
            <w:textDirection w:val="btLr"/>
          </w:tcPr>
          <w:p w:rsidRPr="0077174C" w:rsidR="0022388E" w:rsidP="0022388E" w:rsidRDefault="0022388E" w14:paraId="2556620C" w14:textId="390EB508">
            <w:pPr>
              <w:keepNext/>
              <w:keepLines/>
              <w:ind w:left="113" w:right="113"/>
              <w:rPr>
                <w:rFonts w:cs="Arial"/>
                <w:sz w:val="16"/>
                <w:szCs w:val="16"/>
              </w:rPr>
            </w:pPr>
            <w:r w:rsidRPr="0077174C">
              <w:rPr>
                <w:sz w:val="16"/>
                <w:szCs w:val="16"/>
              </w:rPr>
              <w:t xml:space="preserve">Blockchain </w:t>
            </w:r>
            <w:r w:rsidRPr="0077174C" w:rsidR="006553DD">
              <w:rPr>
                <w:sz w:val="16"/>
                <w:szCs w:val="16"/>
              </w:rPr>
              <w:t>FinTech Applications</w:t>
            </w:r>
          </w:p>
        </w:tc>
        <w:tc>
          <w:tcPr>
            <w:tcW w:w="788" w:type="dxa"/>
            <w:tcBorders>
              <w:bottom w:val="single" w:color="auto" w:sz="4" w:space="0"/>
            </w:tcBorders>
            <w:textDirection w:val="btLr"/>
          </w:tcPr>
          <w:p w:rsidRPr="0077174C" w:rsidR="0022388E" w:rsidP="0022388E" w:rsidRDefault="0022388E" w14:paraId="7DFC346E" w14:textId="526E3A52">
            <w:pPr>
              <w:keepNext/>
              <w:keepLines/>
              <w:ind w:left="113" w:right="113"/>
              <w:rPr>
                <w:rFonts w:cs="Arial"/>
                <w:sz w:val="16"/>
                <w:szCs w:val="16"/>
              </w:rPr>
            </w:pPr>
            <w:r w:rsidRPr="0077174C">
              <w:rPr>
                <w:sz w:val="16"/>
                <w:szCs w:val="16"/>
              </w:rPr>
              <w:t>Machine Learning and FinTech Applications</w:t>
            </w:r>
          </w:p>
        </w:tc>
        <w:tc>
          <w:tcPr>
            <w:tcW w:w="787" w:type="dxa"/>
            <w:tcBorders>
              <w:bottom w:val="single" w:color="auto" w:sz="4" w:space="0"/>
            </w:tcBorders>
            <w:textDirection w:val="btLr"/>
          </w:tcPr>
          <w:p w:rsidRPr="0077174C" w:rsidR="0022388E" w:rsidP="0022388E" w:rsidRDefault="0022388E" w14:paraId="4F746A81" w14:textId="2BA11149">
            <w:pPr>
              <w:keepNext/>
              <w:keepLines/>
              <w:ind w:left="113" w:right="113"/>
              <w:rPr>
                <w:rFonts w:cs="Arial"/>
                <w:sz w:val="16"/>
                <w:szCs w:val="16"/>
              </w:rPr>
            </w:pPr>
          </w:p>
        </w:tc>
        <w:tc>
          <w:tcPr>
            <w:tcW w:w="788" w:type="dxa"/>
            <w:tcBorders>
              <w:bottom w:val="single" w:color="auto" w:sz="4" w:space="0"/>
            </w:tcBorders>
            <w:textDirection w:val="btLr"/>
          </w:tcPr>
          <w:p w:rsidRPr="0077174C" w:rsidR="0022388E" w:rsidP="0022388E" w:rsidRDefault="0022388E" w14:paraId="4026AB28" w14:textId="5D20E84C">
            <w:pPr>
              <w:keepNext/>
              <w:keepLines/>
              <w:ind w:left="113" w:right="113"/>
              <w:rPr>
                <w:rFonts w:cs="Arial"/>
                <w:sz w:val="16"/>
                <w:szCs w:val="16"/>
              </w:rPr>
            </w:pPr>
          </w:p>
        </w:tc>
        <w:tc>
          <w:tcPr>
            <w:tcW w:w="787" w:type="dxa"/>
            <w:tcBorders>
              <w:bottom w:val="single" w:color="auto" w:sz="4" w:space="0"/>
            </w:tcBorders>
            <w:textDirection w:val="btLr"/>
          </w:tcPr>
          <w:p w:rsidRPr="0077174C" w:rsidR="0022388E" w:rsidP="0022388E" w:rsidRDefault="0022388E" w14:paraId="268104A2" w14:textId="3F86FBE4">
            <w:pPr>
              <w:keepNext/>
              <w:keepLines/>
              <w:ind w:left="113" w:right="113"/>
              <w:rPr>
                <w:rFonts w:cs="Arial"/>
                <w:sz w:val="16"/>
                <w:szCs w:val="16"/>
              </w:rPr>
            </w:pPr>
            <w:r w:rsidRPr="0077174C">
              <w:rPr>
                <w:sz w:val="16"/>
                <w:szCs w:val="16"/>
              </w:rPr>
              <w:t>FinTech, Funding, and Strategy</w:t>
            </w:r>
          </w:p>
        </w:tc>
        <w:tc>
          <w:tcPr>
            <w:tcW w:w="788" w:type="dxa"/>
            <w:tcBorders>
              <w:bottom w:val="single" w:color="auto" w:sz="4" w:space="0"/>
            </w:tcBorders>
            <w:textDirection w:val="btLr"/>
          </w:tcPr>
          <w:p w:rsidRPr="0077174C" w:rsidR="0022388E" w:rsidP="03134DE0" w:rsidRDefault="00E64AF6" w14:paraId="3E9B924B" w14:textId="527C9016">
            <w:pPr>
              <w:keepNext/>
              <w:keepLines/>
              <w:ind w:left="113" w:right="113"/>
              <w:rPr>
                <w:rFonts w:cs="Arial"/>
                <w:sz w:val="16"/>
                <w:szCs w:val="16"/>
              </w:rPr>
            </w:pPr>
            <w:r w:rsidRPr="0077174C">
              <w:rPr>
                <w:sz w:val="16"/>
                <w:szCs w:val="16"/>
              </w:rPr>
              <w:t xml:space="preserve"> Dissertation and Research Methods</w:t>
            </w:r>
            <w:r w:rsidRPr="0077174C" w:rsidR="06A4319D">
              <w:rPr>
                <w:sz w:val="16"/>
                <w:szCs w:val="16"/>
              </w:rPr>
              <w:t xml:space="preserve"> </w:t>
            </w:r>
          </w:p>
        </w:tc>
        <w:tc>
          <w:tcPr>
            <w:tcW w:w="788" w:type="dxa"/>
            <w:tcBorders>
              <w:bottom w:val="single" w:color="auto" w:sz="4" w:space="0"/>
            </w:tcBorders>
            <w:textDirection w:val="btLr"/>
          </w:tcPr>
          <w:p w:rsidRPr="0077174C" w:rsidR="0022388E" w:rsidP="0022388E" w:rsidRDefault="06A4319D" w14:paraId="4356A97C" w14:textId="138ECA3D">
            <w:pPr>
              <w:keepNext/>
              <w:keepLines/>
              <w:ind w:left="113" w:right="113"/>
              <w:rPr>
                <w:sz w:val="16"/>
                <w:szCs w:val="16"/>
              </w:rPr>
            </w:pPr>
            <w:r w:rsidRPr="0077174C">
              <w:rPr>
                <w:sz w:val="16"/>
                <w:szCs w:val="16"/>
              </w:rPr>
              <w:t>Consultancy Project</w:t>
            </w:r>
          </w:p>
        </w:tc>
      </w:tr>
      <w:tr w:rsidRPr="000765B1" w:rsidR="00CB5AF3" w:rsidTr="03134DE0" w14:paraId="6C9A3A22" w14:textId="3092E2F3">
        <w:trPr>
          <w:trHeight w:val="261"/>
        </w:trPr>
        <w:tc>
          <w:tcPr>
            <w:tcW w:w="1671" w:type="dxa"/>
            <w:vMerge w:val="restart"/>
            <w:vAlign w:val="center"/>
          </w:tcPr>
          <w:p w:rsidRPr="000765B1" w:rsidR="00CB5AF3" w:rsidP="00CB5AF3" w:rsidRDefault="00CB5AF3" w14:paraId="7704BC58" w14:textId="1C6EF5C5">
            <w:pPr>
              <w:keepNext/>
              <w:keepLines/>
              <w:rPr>
                <w:rFonts w:cs="Arial"/>
                <w:b/>
                <w:sz w:val="20"/>
                <w:szCs w:val="20"/>
              </w:rPr>
            </w:pPr>
            <w:r w:rsidRPr="000765B1">
              <w:rPr>
                <w:rFonts w:cs="Arial"/>
                <w:b/>
                <w:sz w:val="20"/>
                <w:szCs w:val="20"/>
              </w:rPr>
              <w:t xml:space="preserve">Knowledge &amp; </w:t>
            </w:r>
            <w:r w:rsidRPr="000765B1" w:rsidR="00972E46">
              <w:rPr>
                <w:rFonts w:cs="Arial"/>
                <w:b/>
                <w:sz w:val="20"/>
                <w:szCs w:val="20"/>
              </w:rPr>
              <w:t>understanding</w:t>
            </w:r>
          </w:p>
        </w:tc>
        <w:tc>
          <w:tcPr>
            <w:tcW w:w="592" w:type="dxa"/>
            <w:tcBorders>
              <w:bottom w:val="dotted" w:color="auto" w:sz="4" w:space="0"/>
            </w:tcBorders>
          </w:tcPr>
          <w:p w:rsidRPr="000765B1" w:rsidR="00CB5AF3" w:rsidP="00BF0F40" w:rsidRDefault="00CB5AF3" w14:paraId="0BBA64A6" w14:textId="77777777">
            <w:pPr>
              <w:keepNext/>
              <w:keepLines/>
              <w:rPr>
                <w:rFonts w:cs="Arial"/>
                <w:sz w:val="20"/>
                <w:szCs w:val="20"/>
              </w:rPr>
            </w:pPr>
            <w:r w:rsidRPr="000765B1">
              <w:rPr>
                <w:rFonts w:cs="Arial"/>
                <w:sz w:val="20"/>
                <w:szCs w:val="20"/>
              </w:rPr>
              <w:t>A1</w:t>
            </w:r>
          </w:p>
        </w:tc>
        <w:tc>
          <w:tcPr>
            <w:tcW w:w="787" w:type="dxa"/>
            <w:tcBorders>
              <w:bottom w:val="dotted" w:color="auto" w:sz="4" w:space="0"/>
            </w:tcBorders>
            <w:vAlign w:val="center"/>
          </w:tcPr>
          <w:p w:rsidRPr="000765B1" w:rsidR="00CB5AF3" w:rsidP="00CB5AF3" w:rsidRDefault="00CB5AF3" w14:paraId="383BDB7A"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6B5FADC9" w14:textId="77777777">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509AE963"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61F84E0F" w14:textId="77777777">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0DD78027"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1F5BFE75" w14:textId="77777777">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273DA160" w14:textId="158BF77E">
            <w:pPr>
              <w:keepNext/>
              <w:keepLines/>
              <w:jc w:val="center"/>
              <w:rPr>
                <w:rFonts w:cs="Arial"/>
                <w:sz w:val="20"/>
                <w:szCs w:val="20"/>
              </w:rPr>
            </w:pPr>
            <w:r>
              <w:rPr>
                <w:rFonts w:cs="Arial"/>
                <w:sz w:val="20"/>
                <w:szCs w:val="20"/>
              </w:rPr>
              <w:t>S</w:t>
            </w:r>
          </w:p>
        </w:tc>
        <w:tc>
          <w:tcPr>
            <w:tcW w:w="788" w:type="dxa"/>
            <w:tcBorders>
              <w:bottom w:val="dotted" w:color="auto" w:sz="4" w:space="0"/>
            </w:tcBorders>
            <w:vAlign w:val="center"/>
          </w:tcPr>
          <w:p w:rsidRPr="000765B1" w:rsidR="00CB5AF3" w:rsidP="00CB5AF3" w:rsidRDefault="00CB5AF3" w14:paraId="0264B5AC" w14:textId="35A25665">
            <w:pPr>
              <w:keepNext/>
              <w:keepLines/>
              <w:jc w:val="center"/>
              <w:rPr>
                <w:rFonts w:cs="Arial"/>
                <w:sz w:val="20"/>
                <w:szCs w:val="20"/>
              </w:rPr>
            </w:pPr>
            <w:r>
              <w:rPr>
                <w:rFonts w:cs="Arial"/>
                <w:sz w:val="20"/>
                <w:szCs w:val="20"/>
              </w:rPr>
              <w:t>S</w:t>
            </w:r>
          </w:p>
        </w:tc>
        <w:tc>
          <w:tcPr>
            <w:tcW w:w="788" w:type="dxa"/>
            <w:tcBorders>
              <w:bottom w:val="dotted" w:color="auto" w:sz="4" w:space="0"/>
            </w:tcBorders>
            <w:vAlign w:val="center"/>
          </w:tcPr>
          <w:p w:rsidRPr="000765B1" w:rsidR="00CB5AF3" w:rsidP="00CB5AF3" w:rsidRDefault="00CB5AF3" w14:paraId="0E196025" w14:textId="2FD92E52">
            <w:pPr>
              <w:keepNext/>
              <w:keepLines/>
              <w:jc w:val="center"/>
              <w:rPr>
                <w:rFonts w:cs="Arial"/>
                <w:sz w:val="20"/>
                <w:szCs w:val="20"/>
              </w:rPr>
            </w:pPr>
            <w:r>
              <w:rPr>
                <w:rFonts w:cs="Arial"/>
                <w:sz w:val="20"/>
                <w:szCs w:val="20"/>
              </w:rPr>
              <w:t>S</w:t>
            </w:r>
          </w:p>
        </w:tc>
      </w:tr>
      <w:tr w:rsidRPr="000765B1" w:rsidR="00CB5AF3" w:rsidTr="03134DE0" w14:paraId="3E60D47F" w14:textId="41F9F7A9">
        <w:tc>
          <w:tcPr>
            <w:tcW w:w="1671" w:type="dxa"/>
            <w:vMerge/>
          </w:tcPr>
          <w:p w:rsidRPr="000765B1" w:rsidR="00CB5AF3" w:rsidP="00BF0F40" w:rsidRDefault="00CB5AF3" w14:paraId="73B52276" w14:textId="77777777">
            <w:pPr>
              <w:keepNext/>
              <w:keepLines/>
              <w:rPr>
                <w:rFonts w:cs="Arial"/>
                <w:b/>
                <w:sz w:val="20"/>
                <w:szCs w:val="20"/>
              </w:rPr>
            </w:pPr>
          </w:p>
        </w:tc>
        <w:tc>
          <w:tcPr>
            <w:tcW w:w="592" w:type="dxa"/>
            <w:tcBorders>
              <w:top w:val="dotted" w:color="auto" w:sz="4" w:space="0"/>
              <w:bottom w:val="dotted" w:color="auto" w:sz="4" w:space="0"/>
            </w:tcBorders>
          </w:tcPr>
          <w:p w:rsidRPr="000765B1" w:rsidR="00CB5AF3" w:rsidP="00BF0F40" w:rsidRDefault="00CB5AF3" w14:paraId="06F8003B" w14:textId="77777777">
            <w:pPr>
              <w:keepNext/>
              <w:keepLines/>
              <w:rPr>
                <w:rFonts w:cs="Arial"/>
                <w:sz w:val="20"/>
                <w:szCs w:val="20"/>
              </w:rPr>
            </w:pPr>
            <w:r w:rsidRPr="000765B1">
              <w:rPr>
                <w:rFonts w:cs="Arial"/>
                <w:sz w:val="20"/>
                <w:szCs w:val="20"/>
              </w:rPr>
              <w:t>A2</w:t>
            </w:r>
          </w:p>
        </w:tc>
        <w:tc>
          <w:tcPr>
            <w:tcW w:w="787" w:type="dxa"/>
            <w:tcBorders>
              <w:top w:val="dotted" w:color="auto" w:sz="4" w:space="0"/>
              <w:bottom w:val="dotted" w:color="auto" w:sz="4" w:space="0"/>
            </w:tcBorders>
            <w:vAlign w:val="center"/>
          </w:tcPr>
          <w:p w:rsidRPr="000765B1" w:rsidR="00CB5AF3" w:rsidP="00CB5AF3" w:rsidRDefault="00CB5AF3" w14:paraId="2F83D6D9" w14:textId="34BCD8DE">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CB5AF3" w14:paraId="6FD61015"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0233D9E3"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A3A8E71"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537748A3"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222A7FEA"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537A00A9"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0A782645"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2D9EEE28" w14:textId="77777777">
            <w:pPr>
              <w:keepNext/>
              <w:keepLines/>
              <w:jc w:val="center"/>
              <w:rPr>
                <w:rFonts w:cs="Arial"/>
                <w:sz w:val="20"/>
                <w:szCs w:val="20"/>
              </w:rPr>
            </w:pPr>
          </w:p>
        </w:tc>
      </w:tr>
      <w:tr w:rsidRPr="000765B1" w:rsidR="00CB5AF3" w:rsidTr="03134DE0" w14:paraId="722DD44E" w14:textId="1DB764CB">
        <w:tc>
          <w:tcPr>
            <w:tcW w:w="1671" w:type="dxa"/>
            <w:vMerge/>
          </w:tcPr>
          <w:p w:rsidRPr="000765B1" w:rsidR="00CB5AF3" w:rsidP="00BF0F40" w:rsidRDefault="00CB5AF3" w14:paraId="23C4E527" w14:textId="77777777">
            <w:pPr>
              <w:keepNext/>
              <w:keepLines/>
              <w:rPr>
                <w:rFonts w:cs="Arial"/>
                <w:b/>
                <w:sz w:val="20"/>
                <w:szCs w:val="20"/>
              </w:rPr>
            </w:pPr>
          </w:p>
        </w:tc>
        <w:tc>
          <w:tcPr>
            <w:tcW w:w="592" w:type="dxa"/>
            <w:tcBorders>
              <w:top w:val="dotted" w:color="auto" w:sz="4" w:space="0"/>
              <w:bottom w:val="dotted" w:color="auto" w:sz="4" w:space="0"/>
            </w:tcBorders>
          </w:tcPr>
          <w:p w:rsidRPr="000765B1" w:rsidR="00CB5AF3" w:rsidP="00BF0F40" w:rsidRDefault="00CB5AF3" w14:paraId="5397DAEA" w14:textId="77777777">
            <w:pPr>
              <w:keepNext/>
              <w:keepLines/>
              <w:rPr>
                <w:rFonts w:cs="Arial"/>
                <w:sz w:val="20"/>
                <w:szCs w:val="20"/>
              </w:rPr>
            </w:pPr>
            <w:r w:rsidRPr="000765B1">
              <w:rPr>
                <w:rFonts w:cs="Arial"/>
                <w:sz w:val="20"/>
                <w:szCs w:val="20"/>
              </w:rPr>
              <w:t>A3</w:t>
            </w:r>
          </w:p>
        </w:tc>
        <w:tc>
          <w:tcPr>
            <w:tcW w:w="787" w:type="dxa"/>
            <w:tcBorders>
              <w:top w:val="dotted" w:color="auto" w:sz="4" w:space="0"/>
              <w:bottom w:val="dotted" w:color="auto" w:sz="4" w:space="0"/>
            </w:tcBorders>
            <w:vAlign w:val="center"/>
          </w:tcPr>
          <w:p w:rsidRPr="000765B1" w:rsidR="00CB5AF3" w:rsidP="00CB5AF3" w:rsidRDefault="00CB5AF3" w14:paraId="088DF0AE"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485702E6" w14:textId="4BD891B1">
            <w:pPr>
              <w:keepNext/>
              <w:keepLines/>
              <w:jc w:val="center"/>
              <w:rPr>
                <w:rFonts w:cs="Arial"/>
                <w:sz w:val="20"/>
                <w:szCs w:val="20"/>
              </w:rPr>
            </w:pPr>
            <w:r>
              <w:rPr>
                <w:rFonts w:cs="Arial"/>
                <w:sz w:val="20"/>
                <w:szCs w:val="20"/>
              </w:rPr>
              <w:t>S</w:t>
            </w:r>
          </w:p>
        </w:tc>
        <w:tc>
          <w:tcPr>
            <w:tcW w:w="787" w:type="dxa"/>
            <w:tcBorders>
              <w:top w:val="dotted" w:color="auto" w:sz="4" w:space="0"/>
              <w:bottom w:val="dotted" w:color="auto" w:sz="4" w:space="0"/>
            </w:tcBorders>
            <w:vAlign w:val="center"/>
          </w:tcPr>
          <w:p w:rsidRPr="000765B1" w:rsidR="00CB5AF3" w:rsidP="00CB5AF3" w:rsidRDefault="00CB5AF3" w14:paraId="4D171A87"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0A61993E"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5D409E16"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2FDA589"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27C42FB2"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2C66789C"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FA281E9" w14:textId="77777777">
            <w:pPr>
              <w:keepNext/>
              <w:keepLines/>
              <w:jc w:val="center"/>
              <w:rPr>
                <w:rFonts w:cs="Arial"/>
                <w:sz w:val="20"/>
                <w:szCs w:val="20"/>
              </w:rPr>
            </w:pPr>
          </w:p>
        </w:tc>
      </w:tr>
      <w:tr w:rsidRPr="000765B1" w:rsidR="00CB5AF3" w:rsidTr="03134DE0" w14:paraId="2AF017E2" w14:textId="08C66B76">
        <w:tc>
          <w:tcPr>
            <w:tcW w:w="1671" w:type="dxa"/>
            <w:vMerge/>
          </w:tcPr>
          <w:p w:rsidRPr="000765B1" w:rsidR="00CB5AF3" w:rsidP="00BF0F40" w:rsidRDefault="00CB5AF3" w14:paraId="6336BA28" w14:textId="77777777">
            <w:pPr>
              <w:keepNext/>
              <w:keepLines/>
              <w:rPr>
                <w:rFonts w:cs="Arial"/>
                <w:b/>
                <w:sz w:val="20"/>
                <w:szCs w:val="20"/>
              </w:rPr>
            </w:pPr>
          </w:p>
        </w:tc>
        <w:tc>
          <w:tcPr>
            <w:tcW w:w="592" w:type="dxa"/>
            <w:tcBorders>
              <w:top w:val="dotted" w:color="auto" w:sz="4" w:space="0"/>
              <w:bottom w:val="dotted" w:color="auto" w:sz="4" w:space="0"/>
            </w:tcBorders>
          </w:tcPr>
          <w:p w:rsidRPr="000765B1" w:rsidR="00CB5AF3" w:rsidP="00BF0F40" w:rsidRDefault="00CB5AF3" w14:paraId="45907A41" w14:textId="77777777">
            <w:pPr>
              <w:keepNext/>
              <w:keepLines/>
              <w:rPr>
                <w:rFonts w:cs="Arial"/>
                <w:sz w:val="20"/>
                <w:szCs w:val="20"/>
              </w:rPr>
            </w:pPr>
            <w:r w:rsidRPr="000765B1">
              <w:rPr>
                <w:rFonts w:cs="Arial"/>
                <w:sz w:val="20"/>
                <w:szCs w:val="20"/>
              </w:rPr>
              <w:t>A4</w:t>
            </w:r>
          </w:p>
        </w:tc>
        <w:tc>
          <w:tcPr>
            <w:tcW w:w="787" w:type="dxa"/>
            <w:tcBorders>
              <w:top w:val="dotted" w:color="auto" w:sz="4" w:space="0"/>
              <w:bottom w:val="dotted" w:color="auto" w:sz="4" w:space="0"/>
            </w:tcBorders>
            <w:vAlign w:val="center"/>
          </w:tcPr>
          <w:p w:rsidRPr="000765B1" w:rsidR="00CB5AF3" w:rsidP="00CB5AF3" w:rsidRDefault="00E64AF6" w14:paraId="172501DA" w14:textId="22190C60">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CB5AF3" w14:paraId="01C4CE1C"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7623A757"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50D7A407"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7BBC6ED7" w14:textId="0FB08C1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06F52732" w14:textId="02FAF7A5">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05ED4AA9"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7B55F049"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3F15338E" w14:textId="77777777">
            <w:pPr>
              <w:keepNext/>
              <w:keepLines/>
              <w:jc w:val="center"/>
              <w:rPr>
                <w:rFonts w:cs="Arial"/>
                <w:sz w:val="20"/>
                <w:szCs w:val="20"/>
              </w:rPr>
            </w:pPr>
          </w:p>
        </w:tc>
      </w:tr>
      <w:tr w:rsidRPr="000765B1" w:rsidR="00CB5AF3" w:rsidTr="03134DE0" w14:paraId="54F63BB1" w14:textId="49529D02">
        <w:tc>
          <w:tcPr>
            <w:tcW w:w="1671" w:type="dxa"/>
            <w:vMerge/>
          </w:tcPr>
          <w:p w:rsidRPr="000765B1" w:rsidR="00CB5AF3" w:rsidP="00BF0F40" w:rsidRDefault="00CB5AF3" w14:paraId="3AF6C619" w14:textId="77777777">
            <w:pPr>
              <w:keepNext/>
              <w:keepLines/>
              <w:rPr>
                <w:rFonts w:cs="Arial"/>
                <w:b/>
                <w:sz w:val="20"/>
                <w:szCs w:val="20"/>
              </w:rPr>
            </w:pPr>
          </w:p>
        </w:tc>
        <w:tc>
          <w:tcPr>
            <w:tcW w:w="592" w:type="dxa"/>
            <w:tcBorders>
              <w:top w:val="dotted" w:color="auto" w:sz="4" w:space="0"/>
              <w:bottom w:val="single" w:color="auto" w:sz="4" w:space="0"/>
            </w:tcBorders>
          </w:tcPr>
          <w:p w:rsidRPr="000765B1" w:rsidR="00CB5AF3" w:rsidP="00BF0F40" w:rsidRDefault="00CB5AF3" w14:paraId="281A910A" w14:textId="57A565AB">
            <w:pPr>
              <w:keepNext/>
              <w:keepLines/>
              <w:rPr>
                <w:rFonts w:cs="Arial"/>
                <w:sz w:val="20"/>
                <w:szCs w:val="20"/>
              </w:rPr>
            </w:pPr>
            <w:r>
              <w:rPr>
                <w:rFonts w:cs="Arial"/>
                <w:sz w:val="20"/>
                <w:szCs w:val="20"/>
              </w:rPr>
              <w:t>A5</w:t>
            </w:r>
          </w:p>
        </w:tc>
        <w:tc>
          <w:tcPr>
            <w:tcW w:w="787" w:type="dxa"/>
            <w:tcBorders>
              <w:top w:val="dotted" w:color="auto" w:sz="4" w:space="0"/>
              <w:bottom w:val="single" w:color="auto" w:sz="4" w:space="0"/>
            </w:tcBorders>
            <w:vAlign w:val="center"/>
          </w:tcPr>
          <w:p w:rsidRPr="000765B1" w:rsidR="00CB5AF3" w:rsidP="00CB5AF3" w:rsidRDefault="00CB5AF3" w14:paraId="78877A4A"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006B6CD6" w14:textId="77777777">
            <w:pPr>
              <w:keepNext/>
              <w:keepLines/>
              <w:jc w:val="center"/>
              <w:rPr>
                <w:rFonts w:cs="Arial"/>
                <w:sz w:val="20"/>
                <w:szCs w:val="20"/>
              </w:rPr>
            </w:pPr>
          </w:p>
        </w:tc>
        <w:tc>
          <w:tcPr>
            <w:tcW w:w="787" w:type="dxa"/>
            <w:tcBorders>
              <w:top w:val="dotted" w:color="auto" w:sz="4" w:space="0"/>
              <w:bottom w:val="single" w:color="auto" w:sz="4" w:space="0"/>
            </w:tcBorders>
            <w:vAlign w:val="center"/>
          </w:tcPr>
          <w:p w:rsidRPr="000765B1" w:rsidR="00CB5AF3" w:rsidP="00CB5AF3" w:rsidRDefault="00CB5AF3" w14:paraId="343AFC46" w14:textId="57DED65E">
            <w:pPr>
              <w:keepNext/>
              <w:keepLines/>
              <w:jc w:val="center"/>
              <w:rPr>
                <w:rFonts w:cs="Arial"/>
                <w:sz w:val="20"/>
                <w:szCs w:val="20"/>
              </w:rPr>
            </w:pPr>
            <w:r>
              <w:rPr>
                <w:rFonts w:cs="Arial"/>
                <w:sz w:val="20"/>
                <w:szCs w:val="20"/>
              </w:rPr>
              <w:t>S</w:t>
            </w:r>
          </w:p>
        </w:tc>
        <w:tc>
          <w:tcPr>
            <w:tcW w:w="788" w:type="dxa"/>
            <w:tcBorders>
              <w:top w:val="dotted" w:color="auto" w:sz="4" w:space="0"/>
              <w:bottom w:val="single" w:color="auto" w:sz="4" w:space="0"/>
            </w:tcBorders>
            <w:vAlign w:val="center"/>
          </w:tcPr>
          <w:p w:rsidRPr="000765B1" w:rsidR="00CB5AF3" w:rsidP="00CB5AF3" w:rsidRDefault="00CB5AF3" w14:paraId="55ECDB8D" w14:textId="663D4722">
            <w:pPr>
              <w:keepNext/>
              <w:keepLines/>
              <w:jc w:val="center"/>
              <w:rPr>
                <w:rFonts w:cs="Arial"/>
                <w:sz w:val="20"/>
                <w:szCs w:val="20"/>
              </w:rPr>
            </w:pPr>
            <w:r>
              <w:rPr>
                <w:rFonts w:cs="Arial"/>
                <w:sz w:val="20"/>
                <w:szCs w:val="20"/>
              </w:rPr>
              <w:t>S</w:t>
            </w:r>
          </w:p>
        </w:tc>
        <w:tc>
          <w:tcPr>
            <w:tcW w:w="787" w:type="dxa"/>
            <w:tcBorders>
              <w:top w:val="dotted" w:color="auto" w:sz="4" w:space="0"/>
              <w:bottom w:val="single" w:color="auto" w:sz="4" w:space="0"/>
            </w:tcBorders>
            <w:vAlign w:val="center"/>
          </w:tcPr>
          <w:p w:rsidRPr="000765B1" w:rsidR="00CB5AF3" w:rsidP="00CB5AF3" w:rsidRDefault="00CB5AF3" w14:paraId="7AAF988F"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3D7C907F" w14:textId="77777777">
            <w:pPr>
              <w:keepNext/>
              <w:keepLines/>
              <w:jc w:val="center"/>
              <w:rPr>
                <w:rFonts w:cs="Arial"/>
                <w:sz w:val="20"/>
                <w:szCs w:val="20"/>
              </w:rPr>
            </w:pPr>
          </w:p>
        </w:tc>
        <w:tc>
          <w:tcPr>
            <w:tcW w:w="787" w:type="dxa"/>
            <w:tcBorders>
              <w:top w:val="dotted" w:color="auto" w:sz="4" w:space="0"/>
              <w:bottom w:val="single" w:color="auto" w:sz="4" w:space="0"/>
            </w:tcBorders>
            <w:vAlign w:val="center"/>
          </w:tcPr>
          <w:p w:rsidRPr="000765B1" w:rsidR="00CB5AF3" w:rsidP="00CB5AF3" w:rsidRDefault="00CB5AF3" w14:paraId="6EC03D5D"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5FFF01D5"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015E43A7" w14:textId="77777777">
            <w:pPr>
              <w:keepNext/>
              <w:keepLines/>
              <w:jc w:val="center"/>
              <w:rPr>
                <w:rFonts w:cs="Arial"/>
                <w:sz w:val="20"/>
                <w:szCs w:val="20"/>
              </w:rPr>
            </w:pPr>
          </w:p>
        </w:tc>
      </w:tr>
      <w:tr w:rsidRPr="000765B1" w:rsidR="00CB5AF3" w:rsidTr="03134DE0" w14:paraId="0F1ED82B" w14:textId="66947346">
        <w:tc>
          <w:tcPr>
            <w:tcW w:w="1671" w:type="dxa"/>
            <w:vMerge w:val="restart"/>
            <w:vAlign w:val="center"/>
          </w:tcPr>
          <w:p w:rsidRPr="000765B1" w:rsidR="00CB5AF3" w:rsidP="00CB5AF3" w:rsidRDefault="00CB5AF3" w14:paraId="57D0FA37" w14:textId="77777777">
            <w:pPr>
              <w:keepNext/>
              <w:keepLines/>
              <w:rPr>
                <w:rFonts w:cs="Arial"/>
                <w:b/>
                <w:sz w:val="20"/>
                <w:szCs w:val="20"/>
              </w:rPr>
            </w:pPr>
            <w:r w:rsidRPr="000765B1">
              <w:rPr>
                <w:rFonts w:cs="Arial"/>
                <w:b/>
                <w:sz w:val="20"/>
                <w:szCs w:val="20"/>
              </w:rPr>
              <w:t>Intellectual Skills</w:t>
            </w:r>
          </w:p>
        </w:tc>
        <w:tc>
          <w:tcPr>
            <w:tcW w:w="592" w:type="dxa"/>
            <w:tcBorders>
              <w:bottom w:val="dotted" w:color="auto" w:sz="4" w:space="0"/>
            </w:tcBorders>
          </w:tcPr>
          <w:p w:rsidRPr="000765B1" w:rsidR="00CB5AF3" w:rsidP="00BF0F40" w:rsidRDefault="00CB5AF3" w14:paraId="071BE3E7" w14:textId="77777777">
            <w:pPr>
              <w:keepNext/>
              <w:keepLines/>
              <w:rPr>
                <w:rFonts w:cs="Arial"/>
                <w:sz w:val="20"/>
                <w:szCs w:val="20"/>
              </w:rPr>
            </w:pPr>
            <w:r w:rsidRPr="000765B1">
              <w:rPr>
                <w:rFonts w:cs="Arial"/>
                <w:sz w:val="20"/>
                <w:szCs w:val="20"/>
              </w:rPr>
              <w:t>B1</w:t>
            </w:r>
          </w:p>
        </w:tc>
        <w:tc>
          <w:tcPr>
            <w:tcW w:w="787" w:type="dxa"/>
            <w:tcBorders>
              <w:bottom w:val="dotted" w:color="auto" w:sz="4" w:space="0"/>
            </w:tcBorders>
            <w:vAlign w:val="center"/>
          </w:tcPr>
          <w:p w:rsidRPr="000765B1" w:rsidR="00CB5AF3" w:rsidP="00CB5AF3" w:rsidRDefault="00CB5AF3" w14:paraId="579266EF"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2683C7BA" w14:textId="77777777">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2891E970"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00B53061" w14:textId="77777777">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420D9FAD"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CB5AF3" w14:paraId="1FB390A9" w14:textId="70FB2BA3">
            <w:pPr>
              <w:keepNext/>
              <w:keepLines/>
              <w:jc w:val="center"/>
              <w:rPr>
                <w:rFonts w:cs="Arial"/>
                <w:sz w:val="20"/>
                <w:szCs w:val="20"/>
              </w:rPr>
            </w:pPr>
          </w:p>
        </w:tc>
        <w:tc>
          <w:tcPr>
            <w:tcW w:w="787" w:type="dxa"/>
            <w:tcBorders>
              <w:bottom w:val="dotted" w:color="auto" w:sz="4" w:space="0"/>
            </w:tcBorders>
            <w:vAlign w:val="center"/>
          </w:tcPr>
          <w:p w:rsidRPr="000765B1" w:rsidR="00CB5AF3" w:rsidP="00CB5AF3" w:rsidRDefault="00CB5AF3" w14:paraId="46C1560C" w14:textId="77777777">
            <w:pPr>
              <w:keepNext/>
              <w:keepLines/>
              <w:jc w:val="center"/>
              <w:rPr>
                <w:rFonts w:cs="Arial"/>
                <w:sz w:val="20"/>
                <w:szCs w:val="20"/>
              </w:rPr>
            </w:pPr>
          </w:p>
        </w:tc>
        <w:tc>
          <w:tcPr>
            <w:tcW w:w="788" w:type="dxa"/>
            <w:tcBorders>
              <w:bottom w:val="dotted" w:color="auto" w:sz="4" w:space="0"/>
            </w:tcBorders>
            <w:vAlign w:val="center"/>
          </w:tcPr>
          <w:p w:rsidRPr="000765B1" w:rsidR="00CB5AF3" w:rsidP="00CB5AF3" w:rsidRDefault="00E64AF6" w14:paraId="020EDC1C" w14:textId="0F1DD88B">
            <w:pPr>
              <w:keepNext/>
              <w:keepLines/>
              <w:jc w:val="center"/>
              <w:rPr>
                <w:rFonts w:cs="Arial"/>
                <w:sz w:val="20"/>
                <w:szCs w:val="20"/>
              </w:rPr>
            </w:pPr>
            <w:r>
              <w:rPr>
                <w:rFonts w:cs="Arial"/>
                <w:sz w:val="20"/>
                <w:szCs w:val="20"/>
              </w:rPr>
              <w:t>S</w:t>
            </w:r>
          </w:p>
        </w:tc>
        <w:tc>
          <w:tcPr>
            <w:tcW w:w="788" w:type="dxa"/>
            <w:tcBorders>
              <w:bottom w:val="dotted" w:color="auto" w:sz="4" w:space="0"/>
            </w:tcBorders>
            <w:vAlign w:val="center"/>
          </w:tcPr>
          <w:p w:rsidRPr="000765B1" w:rsidR="00CB5AF3" w:rsidP="00CB5AF3" w:rsidRDefault="00E64AF6" w14:paraId="68172E14" w14:textId="38A827DF">
            <w:pPr>
              <w:keepNext/>
              <w:keepLines/>
              <w:jc w:val="center"/>
              <w:rPr>
                <w:rFonts w:cs="Arial"/>
                <w:sz w:val="20"/>
                <w:szCs w:val="20"/>
              </w:rPr>
            </w:pPr>
            <w:r>
              <w:rPr>
                <w:rFonts w:cs="Arial"/>
                <w:sz w:val="20"/>
                <w:szCs w:val="20"/>
              </w:rPr>
              <w:t>S</w:t>
            </w:r>
          </w:p>
        </w:tc>
      </w:tr>
      <w:tr w:rsidRPr="000765B1" w:rsidR="00CB5AF3" w:rsidTr="03134DE0" w14:paraId="7D219F33" w14:textId="550BD5BB">
        <w:tc>
          <w:tcPr>
            <w:tcW w:w="1671" w:type="dxa"/>
            <w:vMerge/>
          </w:tcPr>
          <w:p w:rsidRPr="000765B1" w:rsidR="00CB5AF3" w:rsidP="00BF0F40" w:rsidRDefault="00CB5AF3" w14:paraId="2D57B3BB" w14:textId="77777777">
            <w:pPr>
              <w:keepNext/>
              <w:keepLines/>
              <w:rPr>
                <w:rFonts w:cs="Arial"/>
                <w:b/>
                <w:sz w:val="20"/>
                <w:szCs w:val="20"/>
              </w:rPr>
            </w:pPr>
          </w:p>
        </w:tc>
        <w:tc>
          <w:tcPr>
            <w:tcW w:w="592" w:type="dxa"/>
            <w:tcBorders>
              <w:top w:val="dotted" w:color="auto" w:sz="4" w:space="0"/>
              <w:bottom w:val="dotted" w:color="auto" w:sz="4" w:space="0"/>
            </w:tcBorders>
          </w:tcPr>
          <w:p w:rsidRPr="000765B1" w:rsidR="00CB5AF3" w:rsidP="00BF0F40" w:rsidRDefault="00CB5AF3" w14:paraId="1896C9B4" w14:textId="77777777">
            <w:pPr>
              <w:keepNext/>
              <w:keepLines/>
              <w:rPr>
                <w:rFonts w:cs="Arial"/>
                <w:sz w:val="20"/>
                <w:szCs w:val="20"/>
              </w:rPr>
            </w:pPr>
            <w:r w:rsidRPr="000765B1">
              <w:rPr>
                <w:rFonts w:cs="Arial"/>
                <w:sz w:val="20"/>
                <w:szCs w:val="20"/>
              </w:rPr>
              <w:t>B2</w:t>
            </w:r>
          </w:p>
        </w:tc>
        <w:tc>
          <w:tcPr>
            <w:tcW w:w="787" w:type="dxa"/>
            <w:tcBorders>
              <w:top w:val="dotted" w:color="auto" w:sz="4" w:space="0"/>
              <w:bottom w:val="dotted" w:color="auto" w:sz="4" w:space="0"/>
            </w:tcBorders>
            <w:vAlign w:val="center"/>
          </w:tcPr>
          <w:p w:rsidRPr="000765B1" w:rsidR="00CB5AF3" w:rsidP="00CB5AF3" w:rsidRDefault="00CB5AF3" w14:paraId="482DADF5"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B776ABF"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4F46D397"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6B301627"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2ECECF41"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4EF1B878"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2A3EB4DA" w14:textId="4576030C">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CB5AF3" w14:paraId="42ACE031" w14:textId="55AC8E8E">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42134AF7" w14:textId="3058B1DF">
            <w:pPr>
              <w:keepNext/>
              <w:keepLines/>
              <w:jc w:val="center"/>
              <w:rPr>
                <w:rFonts w:cs="Arial"/>
                <w:sz w:val="20"/>
                <w:szCs w:val="20"/>
              </w:rPr>
            </w:pPr>
          </w:p>
        </w:tc>
      </w:tr>
      <w:tr w:rsidRPr="000765B1" w:rsidR="00CB5AF3" w:rsidTr="03134DE0" w14:paraId="172E35BC" w14:textId="16E4CB1F">
        <w:tc>
          <w:tcPr>
            <w:tcW w:w="1671" w:type="dxa"/>
            <w:vMerge/>
          </w:tcPr>
          <w:p w:rsidRPr="000765B1" w:rsidR="00CB5AF3" w:rsidP="00BF0F40" w:rsidRDefault="00CB5AF3" w14:paraId="0DE55AD8" w14:textId="77777777">
            <w:pPr>
              <w:keepNext/>
              <w:keepLines/>
              <w:rPr>
                <w:rFonts w:cs="Arial"/>
                <w:b/>
                <w:sz w:val="20"/>
                <w:szCs w:val="20"/>
              </w:rPr>
            </w:pPr>
          </w:p>
        </w:tc>
        <w:tc>
          <w:tcPr>
            <w:tcW w:w="592" w:type="dxa"/>
            <w:tcBorders>
              <w:top w:val="dotted" w:color="auto" w:sz="4" w:space="0"/>
              <w:bottom w:val="dotted" w:color="auto" w:sz="4" w:space="0"/>
            </w:tcBorders>
          </w:tcPr>
          <w:p w:rsidRPr="000765B1" w:rsidR="00CB5AF3" w:rsidP="00BF0F40" w:rsidRDefault="00CB5AF3" w14:paraId="32DAD8ED" w14:textId="77777777">
            <w:pPr>
              <w:keepNext/>
              <w:keepLines/>
              <w:rPr>
                <w:rFonts w:cs="Arial"/>
                <w:sz w:val="20"/>
                <w:szCs w:val="20"/>
              </w:rPr>
            </w:pPr>
            <w:r w:rsidRPr="000765B1">
              <w:rPr>
                <w:rFonts w:cs="Arial"/>
                <w:sz w:val="20"/>
                <w:szCs w:val="20"/>
              </w:rPr>
              <w:t>B3</w:t>
            </w:r>
          </w:p>
        </w:tc>
        <w:tc>
          <w:tcPr>
            <w:tcW w:w="787" w:type="dxa"/>
            <w:tcBorders>
              <w:top w:val="dotted" w:color="auto" w:sz="4" w:space="0"/>
              <w:bottom w:val="dotted" w:color="auto" w:sz="4" w:space="0"/>
            </w:tcBorders>
            <w:vAlign w:val="center"/>
          </w:tcPr>
          <w:p w:rsidRPr="000765B1" w:rsidR="00CB5AF3" w:rsidP="00CB5AF3" w:rsidRDefault="00CB5AF3" w14:paraId="629556F4"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635B8D1"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25FFEC2A"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6613D09C"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2136EA35"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52C3BE8E" w14:textId="6EC5FCFB">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3A723C7B"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E64AF6" w14:paraId="4B870DEE" w14:textId="1F37070D">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E64AF6" w14:paraId="62512466" w14:textId="1ED7A5BD">
            <w:pPr>
              <w:keepNext/>
              <w:keepLines/>
              <w:jc w:val="center"/>
              <w:rPr>
                <w:rFonts w:cs="Arial"/>
                <w:sz w:val="20"/>
                <w:szCs w:val="20"/>
              </w:rPr>
            </w:pPr>
            <w:r>
              <w:rPr>
                <w:rFonts w:cs="Arial"/>
                <w:sz w:val="20"/>
                <w:szCs w:val="20"/>
              </w:rPr>
              <w:t>S</w:t>
            </w:r>
          </w:p>
        </w:tc>
      </w:tr>
      <w:tr w:rsidRPr="000765B1" w:rsidR="00CB5AF3" w:rsidTr="03134DE0" w14:paraId="3AFADFA4" w14:textId="36764C8F">
        <w:tc>
          <w:tcPr>
            <w:tcW w:w="1671" w:type="dxa"/>
            <w:vMerge/>
          </w:tcPr>
          <w:p w:rsidRPr="000765B1" w:rsidR="00CB5AF3" w:rsidP="00BF0F40" w:rsidRDefault="00CB5AF3" w14:paraId="62D031B4" w14:textId="77777777">
            <w:pPr>
              <w:keepNext/>
              <w:keepLines/>
              <w:rPr>
                <w:rFonts w:cs="Arial"/>
                <w:b/>
                <w:sz w:val="20"/>
                <w:szCs w:val="20"/>
              </w:rPr>
            </w:pPr>
          </w:p>
        </w:tc>
        <w:tc>
          <w:tcPr>
            <w:tcW w:w="592" w:type="dxa"/>
            <w:tcBorders>
              <w:top w:val="dotted" w:color="auto" w:sz="4" w:space="0"/>
              <w:bottom w:val="single" w:color="auto" w:sz="4" w:space="0"/>
            </w:tcBorders>
          </w:tcPr>
          <w:p w:rsidRPr="000765B1" w:rsidR="00CB5AF3" w:rsidP="00BF0F40" w:rsidRDefault="00CB5AF3" w14:paraId="680FC05F" w14:textId="77777777">
            <w:pPr>
              <w:keepNext/>
              <w:keepLines/>
              <w:rPr>
                <w:rFonts w:cs="Arial"/>
                <w:sz w:val="20"/>
                <w:szCs w:val="20"/>
              </w:rPr>
            </w:pPr>
            <w:r w:rsidRPr="000765B1">
              <w:rPr>
                <w:rFonts w:cs="Arial"/>
                <w:sz w:val="20"/>
                <w:szCs w:val="20"/>
              </w:rPr>
              <w:t>B4</w:t>
            </w:r>
          </w:p>
        </w:tc>
        <w:tc>
          <w:tcPr>
            <w:tcW w:w="787" w:type="dxa"/>
            <w:tcBorders>
              <w:top w:val="dotted" w:color="auto" w:sz="4" w:space="0"/>
              <w:bottom w:val="single" w:color="auto" w:sz="4" w:space="0"/>
            </w:tcBorders>
            <w:vAlign w:val="center"/>
          </w:tcPr>
          <w:p w:rsidRPr="000765B1" w:rsidR="00CB5AF3" w:rsidP="00CB5AF3" w:rsidRDefault="00CB5AF3" w14:paraId="0E014170"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61382BAB" w14:textId="77777777">
            <w:pPr>
              <w:keepNext/>
              <w:keepLines/>
              <w:jc w:val="center"/>
              <w:rPr>
                <w:rFonts w:cs="Arial"/>
                <w:sz w:val="20"/>
                <w:szCs w:val="20"/>
              </w:rPr>
            </w:pPr>
          </w:p>
        </w:tc>
        <w:tc>
          <w:tcPr>
            <w:tcW w:w="787" w:type="dxa"/>
            <w:tcBorders>
              <w:top w:val="dotted" w:color="auto" w:sz="4" w:space="0"/>
              <w:bottom w:val="single" w:color="auto" w:sz="4" w:space="0"/>
            </w:tcBorders>
            <w:vAlign w:val="center"/>
          </w:tcPr>
          <w:p w:rsidRPr="000765B1" w:rsidR="00CB5AF3" w:rsidP="00CB5AF3" w:rsidRDefault="00CB5AF3" w14:paraId="42F031FC"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13BA7BD9" w14:textId="77777777">
            <w:pPr>
              <w:keepNext/>
              <w:keepLines/>
              <w:jc w:val="center"/>
              <w:rPr>
                <w:rFonts w:cs="Arial"/>
                <w:sz w:val="20"/>
                <w:szCs w:val="20"/>
              </w:rPr>
            </w:pPr>
          </w:p>
        </w:tc>
        <w:tc>
          <w:tcPr>
            <w:tcW w:w="787" w:type="dxa"/>
            <w:tcBorders>
              <w:top w:val="dotted" w:color="auto" w:sz="4" w:space="0"/>
              <w:bottom w:val="single" w:color="auto" w:sz="4" w:space="0"/>
            </w:tcBorders>
            <w:vAlign w:val="center"/>
          </w:tcPr>
          <w:p w:rsidRPr="000765B1" w:rsidR="00CB5AF3" w:rsidP="00CB5AF3" w:rsidRDefault="00CB5AF3" w14:paraId="742DEB80" w14:textId="77777777">
            <w:pPr>
              <w:keepNext/>
              <w:keepLines/>
              <w:jc w:val="center"/>
              <w:rPr>
                <w:rFonts w:cs="Arial"/>
                <w:sz w:val="20"/>
                <w:szCs w:val="20"/>
              </w:rPr>
            </w:pPr>
          </w:p>
        </w:tc>
        <w:tc>
          <w:tcPr>
            <w:tcW w:w="788" w:type="dxa"/>
            <w:tcBorders>
              <w:top w:val="dotted" w:color="auto" w:sz="4" w:space="0"/>
              <w:bottom w:val="single" w:color="auto" w:sz="4" w:space="0"/>
            </w:tcBorders>
            <w:vAlign w:val="center"/>
          </w:tcPr>
          <w:p w:rsidRPr="000765B1" w:rsidR="00CB5AF3" w:rsidP="00CB5AF3" w:rsidRDefault="00CB5AF3" w14:paraId="20B08C22" w14:textId="77777777">
            <w:pPr>
              <w:keepNext/>
              <w:keepLines/>
              <w:jc w:val="center"/>
              <w:rPr>
                <w:rFonts w:cs="Arial"/>
                <w:sz w:val="20"/>
                <w:szCs w:val="20"/>
              </w:rPr>
            </w:pPr>
          </w:p>
        </w:tc>
        <w:tc>
          <w:tcPr>
            <w:tcW w:w="787" w:type="dxa"/>
            <w:tcBorders>
              <w:top w:val="dotted" w:color="auto" w:sz="4" w:space="0"/>
              <w:bottom w:val="single" w:color="auto" w:sz="4" w:space="0"/>
            </w:tcBorders>
            <w:vAlign w:val="center"/>
          </w:tcPr>
          <w:p w:rsidRPr="000765B1" w:rsidR="00CB5AF3" w:rsidP="00CB5AF3" w:rsidRDefault="00CB5AF3" w14:paraId="2FFCA6EE" w14:textId="57E5AF8E">
            <w:pPr>
              <w:keepNext/>
              <w:keepLines/>
              <w:jc w:val="center"/>
              <w:rPr>
                <w:rFonts w:cs="Arial"/>
                <w:sz w:val="20"/>
                <w:szCs w:val="20"/>
              </w:rPr>
            </w:pPr>
            <w:r>
              <w:rPr>
                <w:rFonts w:cs="Arial"/>
                <w:sz w:val="20"/>
                <w:szCs w:val="20"/>
              </w:rPr>
              <w:t>S</w:t>
            </w:r>
          </w:p>
        </w:tc>
        <w:tc>
          <w:tcPr>
            <w:tcW w:w="788" w:type="dxa"/>
            <w:tcBorders>
              <w:top w:val="dotted" w:color="auto" w:sz="4" w:space="0"/>
              <w:bottom w:val="single" w:color="auto" w:sz="4" w:space="0"/>
            </w:tcBorders>
            <w:vAlign w:val="center"/>
          </w:tcPr>
          <w:p w:rsidRPr="000765B1" w:rsidR="00CB5AF3" w:rsidP="00CB5AF3" w:rsidRDefault="00CB5AF3" w14:paraId="0A9CC33E" w14:textId="3A8C9502">
            <w:pPr>
              <w:keepNext/>
              <w:keepLines/>
              <w:jc w:val="center"/>
              <w:rPr>
                <w:rFonts w:cs="Arial"/>
                <w:sz w:val="20"/>
                <w:szCs w:val="20"/>
              </w:rPr>
            </w:pPr>
            <w:r>
              <w:rPr>
                <w:rFonts w:cs="Arial"/>
                <w:sz w:val="20"/>
                <w:szCs w:val="20"/>
              </w:rPr>
              <w:t>S</w:t>
            </w:r>
          </w:p>
        </w:tc>
        <w:tc>
          <w:tcPr>
            <w:tcW w:w="788" w:type="dxa"/>
            <w:tcBorders>
              <w:top w:val="dotted" w:color="auto" w:sz="4" w:space="0"/>
              <w:bottom w:val="single" w:color="auto" w:sz="4" w:space="0"/>
            </w:tcBorders>
            <w:vAlign w:val="center"/>
          </w:tcPr>
          <w:p w:rsidRPr="000765B1" w:rsidR="00CB5AF3" w:rsidP="00CB5AF3" w:rsidRDefault="00CB5AF3" w14:paraId="7363E85B" w14:textId="3E3D3A61">
            <w:pPr>
              <w:keepNext/>
              <w:keepLines/>
              <w:jc w:val="center"/>
              <w:rPr>
                <w:rFonts w:cs="Arial"/>
                <w:sz w:val="20"/>
                <w:szCs w:val="20"/>
              </w:rPr>
            </w:pPr>
            <w:r>
              <w:rPr>
                <w:rFonts w:cs="Arial"/>
                <w:sz w:val="20"/>
                <w:szCs w:val="20"/>
              </w:rPr>
              <w:t>S</w:t>
            </w:r>
          </w:p>
        </w:tc>
      </w:tr>
      <w:tr w:rsidRPr="000765B1" w:rsidR="00CB5AF3" w:rsidTr="03134DE0" w14:paraId="12656ACA" w14:textId="21C67AC9">
        <w:tc>
          <w:tcPr>
            <w:tcW w:w="1671" w:type="dxa"/>
            <w:vMerge w:val="restart"/>
            <w:vAlign w:val="center"/>
          </w:tcPr>
          <w:p w:rsidRPr="000765B1" w:rsidR="00CB5AF3" w:rsidP="00CB5AF3" w:rsidRDefault="00CB5AF3" w14:paraId="4562604F" w14:textId="77777777">
            <w:pPr>
              <w:keepNext/>
              <w:keepLines/>
              <w:rPr>
                <w:rFonts w:cs="Arial"/>
                <w:b/>
                <w:sz w:val="20"/>
                <w:szCs w:val="20"/>
              </w:rPr>
            </w:pPr>
            <w:r w:rsidRPr="000765B1">
              <w:rPr>
                <w:rFonts w:cs="Arial"/>
                <w:b/>
                <w:sz w:val="20"/>
                <w:szCs w:val="20"/>
              </w:rPr>
              <w:t>Practical Skills</w:t>
            </w:r>
          </w:p>
        </w:tc>
        <w:tc>
          <w:tcPr>
            <w:tcW w:w="592" w:type="dxa"/>
            <w:tcBorders>
              <w:top w:val="single" w:color="auto" w:sz="4" w:space="0"/>
              <w:bottom w:val="dotted" w:color="auto" w:sz="4" w:space="0"/>
            </w:tcBorders>
          </w:tcPr>
          <w:p w:rsidRPr="000765B1" w:rsidR="00CB5AF3" w:rsidP="00BF0F40" w:rsidRDefault="00CB5AF3" w14:paraId="6A158659" w14:textId="77777777">
            <w:pPr>
              <w:keepNext/>
              <w:keepLines/>
              <w:rPr>
                <w:rFonts w:cs="Arial"/>
                <w:sz w:val="20"/>
                <w:szCs w:val="20"/>
              </w:rPr>
            </w:pPr>
            <w:r w:rsidRPr="000765B1">
              <w:rPr>
                <w:rFonts w:cs="Arial"/>
                <w:sz w:val="20"/>
                <w:szCs w:val="20"/>
              </w:rPr>
              <w:t>C1</w:t>
            </w:r>
          </w:p>
        </w:tc>
        <w:tc>
          <w:tcPr>
            <w:tcW w:w="787" w:type="dxa"/>
            <w:tcBorders>
              <w:top w:val="single" w:color="auto" w:sz="4" w:space="0"/>
              <w:bottom w:val="dotted" w:color="auto" w:sz="4" w:space="0"/>
            </w:tcBorders>
            <w:vAlign w:val="center"/>
          </w:tcPr>
          <w:p w:rsidRPr="000765B1" w:rsidR="00CB5AF3" w:rsidP="00CB5AF3" w:rsidRDefault="00CB5AF3" w14:paraId="497A548F" w14:textId="77777777">
            <w:pPr>
              <w:keepNext/>
              <w:keepLines/>
              <w:jc w:val="center"/>
              <w:rPr>
                <w:rFonts w:cs="Arial"/>
                <w:sz w:val="20"/>
                <w:szCs w:val="20"/>
              </w:rPr>
            </w:pPr>
          </w:p>
        </w:tc>
        <w:tc>
          <w:tcPr>
            <w:tcW w:w="788" w:type="dxa"/>
            <w:tcBorders>
              <w:top w:val="single" w:color="auto" w:sz="4" w:space="0"/>
              <w:bottom w:val="dotted" w:color="auto" w:sz="4" w:space="0"/>
            </w:tcBorders>
            <w:vAlign w:val="center"/>
          </w:tcPr>
          <w:p w:rsidRPr="000765B1" w:rsidR="00CB5AF3" w:rsidP="00CB5AF3" w:rsidRDefault="00CB5AF3" w14:paraId="750AD992" w14:textId="218CCFDA">
            <w:pPr>
              <w:keepNext/>
              <w:keepLines/>
              <w:jc w:val="center"/>
              <w:rPr>
                <w:rFonts w:cs="Arial"/>
                <w:sz w:val="20"/>
                <w:szCs w:val="20"/>
              </w:rPr>
            </w:pPr>
            <w:r>
              <w:rPr>
                <w:rFonts w:cs="Arial"/>
                <w:sz w:val="20"/>
                <w:szCs w:val="20"/>
              </w:rPr>
              <w:t>S</w:t>
            </w:r>
          </w:p>
        </w:tc>
        <w:tc>
          <w:tcPr>
            <w:tcW w:w="787" w:type="dxa"/>
            <w:tcBorders>
              <w:top w:val="single" w:color="auto" w:sz="4" w:space="0"/>
              <w:bottom w:val="dotted" w:color="auto" w:sz="4" w:space="0"/>
            </w:tcBorders>
            <w:vAlign w:val="center"/>
          </w:tcPr>
          <w:p w:rsidRPr="000765B1" w:rsidR="00CB5AF3" w:rsidP="00CB5AF3" w:rsidRDefault="00CB5AF3" w14:paraId="3C49BE42" w14:textId="320E9BF0">
            <w:pPr>
              <w:keepNext/>
              <w:keepLines/>
              <w:jc w:val="center"/>
              <w:rPr>
                <w:rFonts w:cs="Arial"/>
                <w:sz w:val="20"/>
                <w:szCs w:val="20"/>
              </w:rPr>
            </w:pPr>
            <w:r>
              <w:rPr>
                <w:rFonts w:cs="Arial"/>
                <w:sz w:val="20"/>
                <w:szCs w:val="20"/>
              </w:rPr>
              <w:t>S</w:t>
            </w:r>
          </w:p>
        </w:tc>
        <w:tc>
          <w:tcPr>
            <w:tcW w:w="788" w:type="dxa"/>
            <w:tcBorders>
              <w:top w:val="single" w:color="auto" w:sz="4" w:space="0"/>
              <w:bottom w:val="dotted" w:color="auto" w:sz="4" w:space="0"/>
            </w:tcBorders>
            <w:vAlign w:val="center"/>
          </w:tcPr>
          <w:p w:rsidRPr="000765B1" w:rsidR="00CB5AF3" w:rsidP="00CB5AF3" w:rsidRDefault="00CB5AF3" w14:paraId="7414CC81" w14:textId="75811370">
            <w:pPr>
              <w:keepNext/>
              <w:keepLines/>
              <w:jc w:val="center"/>
              <w:rPr>
                <w:rFonts w:cs="Arial"/>
                <w:sz w:val="20"/>
                <w:szCs w:val="20"/>
              </w:rPr>
            </w:pPr>
            <w:r>
              <w:rPr>
                <w:rFonts w:cs="Arial"/>
                <w:sz w:val="20"/>
                <w:szCs w:val="20"/>
              </w:rPr>
              <w:t>S</w:t>
            </w:r>
          </w:p>
        </w:tc>
        <w:tc>
          <w:tcPr>
            <w:tcW w:w="787" w:type="dxa"/>
            <w:tcBorders>
              <w:top w:val="single" w:color="auto" w:sz="4" w:space="0"/>
              <w:bottom w:val="dotted" w:color="auto" w:sz="4" w:space="0"/>
            </w:tcBorders>
            <w:vAlign w:val="center"/>
          </w:tcPr>
          <w:p w:rsidRPr="000765B1" w:rsidR="00CB5AF3" w:rsidP="00CB5AF3" w:rsidRDefault="00CB5AF3" w14:paraId="5CF66B98" w14:textId="77777777">
            <w:pPr>
              <w:keepNext/>
              <w:keepLines/>
              <w:jc w:val="center"/>
              <w:rPr>
                <w:rFonts w:cs="Arial"/>
                <w:sz w:val="20"/>
                <w:szCs w:val="20"/>
              </w:rPr>
            </w:pPr>
          </w:p>
        </w:tc>
        <w:tc>
          <w:tcPr>
            <w:tcW w:w="788" w:type="dxa"/>
            <w:tcBorders>
              <w:top w:val="single" w:color="auto" w:sz="4" w:space="0"/>
              <w:bottom w:val="dotted" w:color="auto" w:sz="4" w:space="0"/>
            </w:tcBorders>
            <w:vAlign w:val="center"/>
          </w:tcPr>
          <w:p w:rsidRPr="000765B1" w:rsidR="00CB5AF3" w:rsidP="00CB5AF3" w:rsidRDefault="00CB5AF3" w14:paraId="748A946F" w14:textId="77777777">
            <w:pPr>
              <w:keepNext/>
              <w:keepLines/>
              <w:jc w:val="center"/>
              <w:rPr>
                <w:rFonts w:cs="Arial"/>
                <w:sz w:val="20"/>
                <w:szCs w:val="20"/>
              </w:rPr>
            </w:pPr>
          </w:p>
        </w:tc>
        <w:tc>
          <w:tcPr>
            <w:tcW w:w="787" w:type="dxa"/>
            <w:tcBorders>
              <w:top w:val="single" w:color="auto" w:sz="4" w:space="0"/>
              <w:bottom w:val="dotted" w:color="auto" w:sz="4" w:space="0"/>
            </w:tcBorders>
            <w:vAlign w:val="center"/>
          </w:tcPr>
          <w:p w:rsidRPr="000765B1" w:rsidR="00CB5AF3" w:rsidP="00CB5AF3" w:rsidRDefault="00CB5AF3" w14:paraId="036D6DF3" w14:textId="77777777">
            <w:pPr>
              <w:keepNext/>
              <w:keepLines/>
              <w:jc w:val="center"/>
              <w:rPr>
                <w:rFonts w:cs="Arial"/>
                <w:sz w:val="20"/>
                <w:szCs w:val="20"/>
              </w:rPr>
            </w:pPr>
          </w:p>
        </w:tc>
        <w:tc>
          <w:tcPr>
            <w:tcW w:w="788" w:type="dxa"/>
            <w:tcBorders>
              <w:top w:val="single" w:color="auto" w:sz="4" w:space="0"/>
              <w:bottom w:val="dotted" w:color="auto" w:sz="4" w:space="0"/>
            </w:tcBorders>
            <w:vAlign w:val="center"/>
          </w:tcPr>
          <w:p w:rsidRPr="000765B1" w:rsidR="00CB5AF3" w:rsidP="00CB5AF3" w:rsidRDefault="00CB5AF3" w14:paraId="181FAE10" w14:textId="77777777">
            <w:pPr>
              <w:keepNext/>
              <w:keepLines/>
              <w:jc w:val="center"/>
              <w:rPr>
                <w:rFonts w:cs="Arial"/>
                <w:sz w:val="20"/>
                <w:szCs w:val="20"/>
              </w:rPr>
            </w:pPr>
          </w:p>
        </w:tc>
        <w:tc>
          <w:tcPr>
            <w:tcW w:w="788" w:type="dxa"/>
            <w:tcBorders>
              <w:top w:val="single" w:color="auto" w:sz="4" w:space="0"/>
              <w:bottom w:val="dotted" w:color="auto" w:sz="4" w:space="0"/>
            </w:tcBorders>
            <w:vAlign w:val="center"/>
          </w:tcPr>
          <w:p w:rsidRPr="000765B1" w:rsidR="00CB5AF3" w:rsidP="00CB5AF3" w:rsidRDefault="00CB5AF3" w14:paraId="56614803" w14:textId="77777777">
            <w:pPr>
              <w:keepNext/>
              <w:keepLines/>
              <w:jc w:val="center"/>
              <w:rPr>
                <w:rFonts w:cs="Arial"/>
                <w:sz w:val="20"/>
                <w:szCs w:val="20"/>
              </w:rPr>
            </w:pPr>
          </w:p>
        </w:tc>
      </w:tr>
      <w:tr w:rsidRPr="000765B1" w:rsidR="00CB5AF3" w:rsidTr="03134DE0" w14:paraId="27CED180" w14:textId="0E8FAA45">
        <w:tc>
          <w:tcPr>
            <w:tcW w:w="1671" w:type="dxa"/>
            <w:vMerge/>
          </w:tcPr>
          <w:p w:rsidRPr="000765B1" w:rsidR="00CB5AF3" w:rsidP="00BF0F40" w:rsidRDefault="00CB5AF3" w14:paraId="57BE8C17" w14:textId="77777777">
            <w:pPr>
              <w:keepNext/>
              <w:keepLines/>
              <w:rPr>
                <w:rFonts w:cs="Arial"/>
                <w:sz w:val="20"/>
                <w:szCs w:val="20"/>
              </w:rPr>
            </w:pPr>
          </w:p>
        </w:tc>
        <w:tc>
          <w:tcPr>
            <w:tcW w:w="592" w:type="dxa"/>
            <w:tcBorders>
              <w:top w:val="dotted" w:color="auto" w:sz="4" w:space="0"/>
              <w:bottom w:val="dotted" w:color="auto" w:sz="4" w:space="0"/>
            </w:tcBorders>
          </w:tcPr>
          <w:p w:rsidRPr="000765B1" w:rsidR="00CB5AF3" w:rsidP="00BF0F40" w:rsidRDefault="00CB5AF3" w14:paraId="44113DD9" w14:textId="77777777">
            <w:pPr>
              <w:keepNext/>
              <w:keepLines/>
              <w:rPr>
                <w:rFonts w:cs="Arial"/>
                <w:sz w:val="20"/>
                <w:szCs w:val="20"/>
              </w:rPr>
            </w:pPr>
            <w:r w:rsidRPr="000765B1">
              <w:rPr>
                <w:rFonts w:cs="Arial"/>
                <w:sz w:val="20"/>
                <w:szCs w:val="20"/>
              </w:rPr>
              <w:t>C2</w:t>
            </w:r>
          </w:p>
        </w:tc>
        <w:tc>
          <w:tcPr>
            <w:tcW w:w="787" w:type="dxa"/>
            <w:tcBorders>
              <w:top w:val="dotted" w:color="auto" w:sz="4" w:space="0"/>
              <w:bottom w:val="dotted" w:color="auto" w:sz="4" w:space="0"/>
            </w:tcBorders>
            <w:vAlign w:val="center"/>
          </w:tcPr>
          <w:p w:rsidRPr="000765B1" w:rsidR="00CB5AF3" w:rsidP="00CB5AF3" w:rsidRDefault="00CB5AF3" w14:paraId="17275A5B" w14:textId="73D393F0">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CB5AF3" w14:paraId="5BC22202" w14:textId="16DF5FE4">
            <w:pPr>
              <w:keepNext/>
              <w:keepLines/>
              <w:jc w:val="center"/>
              <w:rPr>
                <w:rFonts w:cs="Arial"/>
                <w:sz w:val="20"/>
                <w:szCs w:val="20"/>
              </w:rPr>
            </w:pPr>
            <w:r>
              <w:rPr>
                <w:rFonts w:cs="Arial"/>
                <w:sz w:val="20"/>
                <w:szCs w:val="20"/>
              </w:rPr>
              <w:t>S</w:t>
            </w:r>
          </w:p>
        </w:tc>
        <w:tc>
          <w:tcPr>
            <w:tcW w:w="787" w:type="dxa"/>
            <w:tcBorders>
              <w:top w:val="dotted" w:color="auto" w:sz="4" w:space="0"/>
              <w:bottom w:val="dotted" w:color="auto" w:sz="4" w:space="0"/>
            </w:tcBorders>
            <w:vAlign w:val="center"/>
          </w:tcPr>
          <w:p w:rsidRPr="000765B1" w:rsidR="00CB5AF3" w:rsidP="00CB5AF3" w:rsidRDefault="00CB5AF3" w14:paraId="419F9579"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22360845" w14:textId="77777777">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0DE7F338"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CB5AF3" w14:paraId="166A6F02" w14:textId="3C872830">
            <w:pPr>
              <w:keepNext/>
              <w:keepLines/>
              <w:jc w:val="center"/>
              <w:rPr>
                <w:rFonts w:cs="Arial"/>
                <w:sz w:val="20"/>
                <w:szCs w:val="20"/>
              </w:rPr>
            </w:pPr>
          </w:p>
        </w:tc>
        <w:tc>
          <w:tcPr>
            <w:tcW w:w="787" w:type="dxa"/>
            <w:tcBorders>
              <w:top w:val="dotted" w:color="auto" w:sz="4" w:space="0"/>
              <w:bottom w:val="dotted" w:color="auto" w:sz="4" w:space="0"/>
            </w:tcBorders>
            <w:vAlign w:val="center"/>
          </w:tcPr>
          <w:p w:rsidRPr="000765B1" w:rsidR="00CB5AF3" w:rsidP="00CB5AF3" w:rsidRDefault="00CB5AF3" w14:paraId="0C315408" w14:textId="77777777">
            <w:pPr>
              <w:keepNext/>
              <w:keepLines/>
              <w:jc w:val="center"/>
              <w:rPr>
                <w:rFonts w:cs="Arial"/>
                <w:sz w:val="20"/>
                <w:szCs w:val="20"/>
              </w:rPr>
            </w:pPr>
          </w:p>
        </w:tc>
        <w:tc>
          <w:tcPr>
            <w:tcW w:w="788" w:type="dxa"/>
            <w:tcBorders>
              <w:top w:val="dotted" w:color="auto" w:sz="4" w:space="0"/>
              <w:bottom w:val="dotted" w:color="auto" w:sz="4" w:space="0"/>
            </w:tcBorders>
            <w:vAlign w:val="center"/>
          </w:tcPr>
          <w:p w:rsidRPr="000765B1" w:rsidR="00CB5AF3" w:rsidP="00CB5AF3" w:rsidRDefault="00E64AF6" w14:paraId="5B716223" w14:textId="1DACC2F4">
            <w:pPr>
              <w:keepNext/>
              <w:keepLines/>
              <w:jc w:val="center"/>
              <w:rPr>
                <w:rFonts w:cs="Arial"/>
                <w:sz w:val="20"/>
                <w:szCs w:val="20"/>
              </w:rPr>
            </w:pPr>
            <w:r>
              <w:rPr>
                <w:rFonts w:cs="Arial"/>
                <w:sz w:val="20"/>
                <w:szCs w:val="20"/>
              </w:rPr>
              <w:t>S</w:t>
            </w:r>
          </w:p>
        </w:tc>
        <w:tc>
          <w:tcPr>
            <w:tcW w:w="788" w:type="dxa"/>
            <w:tcBorders>
              <w:top w:val="dotted" w:color="auto" w:sz="4" w:space="0"/>
              <w:bottom w:val="dotted" w:color="auto" w:sz="4" w:space="0"/>
            </w:tcBorders>
            <w:vAlign w:val="center"/>
          </w:tcPr>
          <w:p w:rsidRPr="000765B1" w:rsidR="00CB5AF3" w:rsidP="00CB5AF3" w:rsidRDefault="00E64AF6" w14:paraId="3883D828" w14:textId="0CEC4981">
            <w:pPr>
              <w:keepNext/>
              <w:keepLines/>
              <w:jc w:val="center"/>
              <w:rPr>
                <w:rFonts w:cs="Arial"/>
                <w:sz w:val="20"/>
                <w:szCs w:val="20"/>
              </w:rPr>
            </w:pPr>
            <w:r>
              <w:rPr>
                <w:rFonts w:cs="Arial"/>
                <w:sz w:val="20"/>
                <w:szCs w:val="20"/>
              </w:rPr>
              <w:t>S</w:t>
            </w:r>
          </w:p>
        </w:tc>
      </w:tr>
      <w:tr w:rsidRPr="000765B1" w:rsidR="00CB5AF3" w:rsidTr="03134DE0" w14:paraId="511C8B44" w14:textId="025261BF">
        <w:tc>
          <w:tcPr>
            <w:tcW w:w="1671" w:type="dxa"/>
            <w:vMerge/>
          </w:tcPr>
          <w:p w:rsidRPr="000765B1" w:rsidR="00CB5AF3" w:rsidP="00BF0F40" w:rsidRDefault="00CB5AF3" w14:paraId="4447EDD9" w14:textId="77777777">
            <w:pPr>
              <w:keepNext/>
              <w:keepLines/>
              <w:rPr>
                <w:rFonts w:cs="Arial"/>
                <w:sz w:val="20"/>
                <w:szCs w:val="20"/>
              </w:rPr>
            </w:pPr>
          </w:p>
        </w:tc>
        <w:tc>
          <w:tcPr>
            <w:tcW w:w="592" w:type="dxa"/>
            <w:tcBorders>
              <w:top w:val="dotted" w:color="auto" w:sz="4" w:space="0"/>
            </w:tcBorders>
          </w:tcPr>
          <w:p w:rsidRPr="000765B1" w:rsidR="00CB5AF3" w:rsidP="00BF0F40" w:rsidRDefault="00CB5AF3" w14:paraId="167C6936" w14:textId="77777777">
            <w:pPr>
              <w:keepNext/>
              <w:keepLines/>
              <w:rPr>
                <w:rFonts w:cs="Arial"/>
                <w:sz w:val="20"/>
                <w:szCs w:val="20"/>
              </w:rPr>
            </w:pPr>
            <w:r w:rsidRPr="000765B1">
              <w:rPr>
                <w:rFonts w:cs="Arial"/>
                <w:sz w:val="20"/>
                <w:szCs w:val="20"/>
              </w:rPr>
              <w:t>C3</w:t>
            </w:r>
          </w:p>
        </w:tc>
        <w:tc>
          <w:tcPr>
            <w:tcW w:w="787" w:type="dxa"/>
            <w:tcBorders>
              <w:top w:val="dotted" w:color="auto" w:sz="4" w:space="0"/>
            </w:tcBorders>
            <w:vAlign w:val="center"/>
          </w:tcPr>
          <w:p w:rsidRPr="000765B1" w:rsidR="00CB5AF3" w:rsidP="00CB5AF3" w:rsidRDefault="00CB5AF3" w14:paraId="3BEE0C1C" w14:textId="77777777">
            <w:pPr>
              <w:keepNext/>
              <w:keepLines/>
              <w:jc w:val="center"/>
              <w:rPr>
                <w:rFonts w:cs="Arial"/>
                <w:sz w:val="20"/>
                <w:szCs w:val="20"/>
              </w:rPr>
            </w:pPr>
          </w:p>
        </w:tc>
        <w:tc>
          <w:tcPr>
            <w:tcW w:w="788" w:type="dxa"/>
            <w:tcBorders>
              <w:top w:val="dotted" w:color="auto" w:sz="4" w:space="0"/>
            </w:tcBorders>
            <w:vAlign w:val="center"/>
          </w:tcPr>
          <w:p w:rsidRPr="000765B1" w:rsidR="00CB5AF3" w:rsidP="00CB5AF3" w:rsidRDefault="00CB5AF3" w14:paraId="36536191" w14:textId="77777777">
            <w:pPr>
              <w:keepNext/>
              <w:keepLines/>
              <w:jc w:val="center"/>
              <w:rPr>
                <w:rFonts w:cs="Arial"/>
                <w:sz w:val="20"/>
                <w:szCs w:val="20"/>
              </w:rPr>
            </w:pPr>
          </w:p>
        </w:tc>
        <w:tc>
          <w:tcPr>
            <w:tcW w:w="787" w:type="dxa"/>
            <w:tcBorders>
              <w:top w:val="dotted" w:color="auto" w:sz="4" w:space="0"/>
            </w:tcBorders>
            <w:vAlign w:val="center"/>
          </w:tcPr>
          <w:p w:rsidRPr="000765B1" w:rsidR="00CB5AF3" w:rsidP="00CB5AF3" w:rsidRDefault="00CB5AF3" w14:paraId="37D2D7E2" w14:textId="77777777">
            <w:pPr>
              <w:keepNext/>
              <w:keepLines/>
              <w:jc w:val="center"/>
              <w:rPr>
                <w:rFonts w:cs="Arial"/>
                <w:sz w:val="20"/>
                <w:szCs w:val="20"/>
              </w:rPr>
            </w:pPr>
          </w:p>
        </w:tc>
        <w:tc>
          <w:tcPr>
            <w:tcW w:w="788" w:type="dxa"/>
            <w:tcBorders>
              <w:top w:val="dotted" w:color="auto" w:sz="4" w:space="0"/>
            </w:tcBorders>
            <w:vAlign w:val="center"/>
          </w:tcPr>
          <w:p w:rsidRPr="000765B1" w:rsidR="00CB5AF3" w:rsidP="00CB5AF3" w:rsidRDefault="00CB5AF3" w14:paraId="2EB0DBA2" w14:textId="77777777">
            <w:pPr>
              <w:keepNext/>
              <w:keepLines/>
              <w:jc w:val="center"/>
              <w:rPr>
                <w:rFonts w:cs="Arial"/>
                <w:sz w:val="20"/>
                <w:szCs w:val="20"/>
              </w:rPr>
            </w:pPr>
          </w:p>
        </w:tc>
        <w:tc>
          <w:tcPr>
            <w:tcW w:w="787" w:type="dxa"/>
            <w:tcBorders>
              <w:top w:val="dotted" w:color="auto" w:sz="4" w:space="0"/>
            </w:tcBorders>
            <w:vAlign w:val="center"/>
          </w:tcPr>
          <w:p w:rsidRPr="000765B1" w:rsidR="00CB5AF3" w:rsidP="00CB5AF3" w:rsidRDefault="00CB5AF3" w14:paraId="51E6AA38" w14:textId="77777777">
            <w:pPr>
              <w:keepNext/>
              <w:keepLines/>
              <w:jc w:val="center"/>
              <w:rPr>
                <w:rFonts w:cs="Arial"/>
                <w:sz w:val="20"/>
                <w:szCs w:val="20"/>
              </w:rPr>
            </w:pPr>
          </w:p>
        </w:tc>
        <w:tc>
          <w:tcPr>
            <w:tcW w:w="788" w:type="dxa"/>
            <w:tcBorders>
              <w:top w:val="dotted" w:color="auto" w:sz="4" w:space="0"/>
            </w:tcBorders>
            <w:vAlign w:val="center"/>
          </w:tcPr>
          <w:p w:rsidRPr="000765B1" w:rsidR="00CB5AF3" w:rsidP="00CB5AF3" w:rsidRDefault="00CB5AF3" w14:paraId="191D146B" w14:textId="77777777">
            <w:pPr>
              <w:keepNext/>
              <w:keepLines/>
              <w:jc w:val="center"/>
              <w:rPr>
                <w:rFonts w:cs="Arial"/>
                <w:sz w:val="20"/>
                <w:szCs w:val="20"/>
              </w:rPr>
            </w:pPr>
          </w:p>
        </w:tc>
        <w:tc>
          <w:tcPr>
            <w:tcW w:w="787" w:type="dxa"/>
            <w:tcBorders>
              <w:top w:val="dotted" w:color="auto" w:sz="4" w:space="0"/>
            </w:tcBorders>
            <w:vAlign w:val="center"/>
          </w:tcPr>
          <w:p w:rsidRPr="000765B1" w:rsidR="00CB5AF3" w:rsidP="00CB5AF3" w:rsidRDefault="00CB5AF3" w14:paraId="0BA4F9D5" w14:textId="77777777">
            <w:pPr>
              <w:keepNext/>
              <w:keepLines/>
              <w:jc w:val="center"/>
              <w:rPr>
                <w:rFonts w:cs="Arial"/>
                <w:sz w:val="20"/>
                <w:szCs w:val="20"/>
              </w:rPr>
            </w:pPr>
          </w:p>
        </w:tc>
        <w:tc>
          <w:tcPr>
            <w:tcW w:w="788" w:type="dxa"/>
            <w:tcBorders>
              <w:top w:val="dotted" w:color="auto" w:sz="4" w:space="0"/>
            </w:tcBorders>
            <w:vAlign w:val="center"/>
          </w:tcPr>
          <w:p w:rsidRPr="000765B1" w:rsidR="00CB5AF3" w:rsidP="00CB5AF3" w:rsidRDefault="00CB5AF3" w14:paraId="53111341" w14:textId="269C28EA">
            <w:pPr>
              <w:keepNext/>
              <w:keepLines/>
              <w:jc w:val="center"/>
              <w:rPr>
                <w:rFonts w:cs="Arial"/>
                <w:sz w:val="20"/>
                <w:szCs w:val="20"/>
              </w:rPr>
            </w:pPr>
            <w:r>
              <w:rPr>
                <w:rFonts w:cs="Arial"/>
                <w:sz w:val="20"/>
                <w:szCs w:val="20"/>
              </w:rPr>
              <w:t>S</w:t>
            </w:r>
          </w:p>
        </w:tc>
        <w:tc>
          <w:tcPr>
            <w:tcW w:w="788" w:type="dxa"/>
            <w:tcBorders>
              <w:top w:val="dotted" w:color="auto" w:sz="4" w:space="0"/>
            </w:tcBorders>
            <w:vAlign w:val="center"/>
          </w:tcPr>
          <w:p w:rsidRPr="000765B1" w:rsidR="00CB5AF3" w:rsidP="00CB5AF3" w:rsidRDefault="00CB5AF3" w14:paraId="2D7C9F60" w14:textId="4FDA5A32">
            <w:pPr>
              <w:keepNext/>
              <w:keepLines/>
              <w:jc w:val="center"/>
              <w:rPr>
                <w:rFonts w:cs="Arial"/>
                <w:sz w:val="20"/>
                <w:szCs w:val="20"/>
              </w:rPr>
            </w:pPr>
            <w:r>
              <w:rPr>
                <w:rFonts w:cs="Arial"/>
                <w:sz w:val="20"/>
                <w:szCs w:val="20"/>
              </w:rPr>
              <w:t>S</w:t>
            </w:r>
          </w:p>
        </w:tc>
      </w:tr>
    </w:tbl>
    <w:p w:rsidRPr="000765B1" w:rsidR="00A92C9B" w:rsidP="00A92C9B" w:rsidRDefault="00A92C9B" w14:paraId="127B451F" w14:textId="77777777">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rsidR="00A62F3A" w:rsidRDefault="00A62F3A" w14:paraId="4C12F97A" w14:textId="77777777"/>
    <w:sectPr w:rsidR="00A62F3A" w:rsidSect="00A62F3A">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1F5B" w:rsidRDefault="003A1F5B" w14:paraId="5665A71E" w14:textId="77777777">
      <w:r>
        <w:separator/>
      </w:r>
    </w:p>
  </w:endnote>
  <w:endnote w:type="continuationSeparator" w:id="0">
    <w:p w:rsidR="003A1F5B" w:rsidRDefault="003A1F5B" w14:paraId="7ED4F900" w14:textId="77777777">
      <w:r>
        <w:continuationSeparator/>
      </w:r>
    </w:p>
  </w:endnote>
  <w:endnote w:type="continuationNotice" w:id="1">
    <w:p w:rsidR="003A1F5B" w:rsidRDefault="003A1F5B" w14:paraId="752A9A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F3A" w:rsidP="538CA6DE" w:rsidRDefault="538CA6DE" w14:paraId="544F2F84" w14:textId="54F34F18">
    <w:pPr>
      <w:pStyle w:val="Footer"/>
      <w:pBdr>
        <w:top w:val="single" w:color="auto" w:sz="4" w:space="1"/>
      </w:pBdr>
      <w:tabs>
        <w:tab w:val="clear" w:pos="4513"/>
        <w:tab w:val="clear" w:pos="9026"/>
        <w:tab w:val="left" w:pos="3969"/>
        <w:tab w:val="left" w:pos="7938"/>
        <w:tab w:val="left" w:pos="12900"/>
      </w:tabs>
    </w:pPr>
    <w:r w:rsidRPr="538CA6DE">
      <w:rPr>
        <w:rFonts w:ascii="Arial" w:hAnsi="Arial" w:cs="Arial"/>
        <w:sz w:val="16"/>
        <w:szCs w:val="16"/>
      </w:rPr>
      <w:t>AQSH: Template C4</w:t>
    </w:r>
    <w:r w:rsidR="00A92C9B">
      <w:tab/>
    </w:r>
    <w:r w:rsidRPr="538CA6DE">
      <w:rPr>
        <w:sz w:val="16"/>
        <w:szCs w:val="16"/>
      </w:rPr>
      <w:t>2022-23</w:t>
    </w:r>
    <w:r w:rsidR="00A92C9B">
      <w:tab/>
    </w:r>
    <w:r w:rsidRPr="538CA6DE">
      <w:rPr>
        <w:rFonts w:ascii="Arial" w:hAnsi="Arial" w:cs="Arial"/>
        <w:sz w:val="16"/>
        <w:szCs w:val="16"/>
      </w:rPr>
      <w:t xml:space="preserve">  Page </w:t>
    </w:r>
    <w:r w:rsidRPr="538CA6DE" w:rsidR="00A92C9B">
      <w:rPr>
        <w:rFonts w:ascii="Arial" w:hAnsi="Arial" w:cs="Arial"/>
        <w:b/>
        <w:bCs/>
        <w:noProof/>
        <w:sz w:val="16"/>
        <w:szCs w:val="16"/>
      </w:rPr>
      <w:fldChar w:fldCharType="begin"/>
    </w:r>
    <w:r w:rsidRPr="538CA6DE" w:rsidR="00A92C9B">
      <w:rPr>
        <w:rFonts w:ascii="Arial" w:hAnsi="Arial" w:cs="Arial"/>
        <w:b/>
        <w:bCs/>
        <w:sz w:val="16"/>
        <w:szCs w:val="16"/>
      </w:rPr>
      <w:instrText xml:space="preserve"> PAGE </w:instrText>
    </w:r>
    <w:r w:rsidRPr="538CA6DE" w:rsidR="00A92C9B">
      <w:rPr>
        <w:rFonts w:ascii="Arial" w:hAnsi="Arial" w:cs="Arial"/>
        <w:b/>
        <w:bCs/>
        <w:sz w:val="16"/>
        <w:szCs w:val="16"/>
      </w:rPr>
      <w:fldChar w:fldCharType="separate"/>
    </w:r>
    <w:r w:rsidRPr="538CA6DE">
      <w:rPr>
        <w:rFonts w:ascii="Arial" w:hAnsi="Arial" w:cs="Arial"/>
        <w:b/>
        <w:bCs/>
        <w:noProof/>
        <w:sz w:val="16"/>
        <w:szCs w:val="16"/>
      </w:rPr>
      <w:t>1</w:t>
    </w:r>
    <w:r w:rsidRPr="538CA6DE" w:rsidR="00A92C9B">
      <w:rPr>
        <w:rFonts w:ascii="Arial" w:hAnsi="Arial" w:cs="Arial"/>
        <w:b/>
        <w:bCs/>
        <w:noProof/>
        <w:sz w:val="16"/>
        <w:szCs w:val="16"/>
      </w:rPr>
      <w:fldChar w:fldCharType="end"/>
    </w:r>
    <w:r w:rsidRPr="538CA6DE">
      <w:rPr>
        <w:rFonts w:ascii="Arial" w:hAnsi="Arial" w:cs="Arial"/>
        <w:sz w:val="16"/>
        <w:szCs w:val="16"/>
      </w:rPr>
      <w:t xml:space="preserve"> of </w:t>
    </w:r>
    <w:r w:rsidRPr="538CA6DE" w:rsidR="00A92C9B">
      <w:rPr>
        <w:rFonts w:ascii="Arial" w:hAnsi="Arial" w:cs="Arial"/>
        <w:b/>
        <w:bCs/>
        <w:noProof/>
        <w:sz w:val="16"/>
        <w:szCs w:val="16"/>
      </w:rPr>
      <w:fldChar w:fldCharType="begin"/>
    </w:r>
    <w:r w:rsidRPr="538CA6DE" w:rsidR="00A92C9B">
      <w:rPr>
        <w:rFonts w:ascii="Arial" w:hAnsi="Arial" w:cs="Arial"/>
        <w:b/>
        <w:bCs/>
        <w:sz w:val="16"/>
        <w:szCs w:val="16"/>
      </w:rPr>
      <w:instrText xml:space="preserve"> NUMPAGES  </w:instrText>
    </w:r>
    <w:r w:rsidRPr="538CA6DE" w:rsidR="00A92C9B">
      <w:rPr>
        <w:rFonts w:ascii="Arial" w:hAnsi="Arial" w:cs="Arial"/>
        <w:b/>
        <w:bCs/>
        <w:sz w:val="16"/>
        <w:szCs w:val="16"/>
      </w:rPr>
      <w:fldChar w:fldCharType="separate"/>
    </w:r>
    <w:r w:rsidRPr="538CA6DE">
      <w:rPr>
        <w:rFonts w:ascii="Arial" w:hAnsi="Arial" w:cs="Arial"/>
        <w:b/>
        <w:bCs/>
        <w:noProof/>
        <w:sz w:val="16"/>
        <w:szCs w:val="16"/>
      </w:rPr>
      <w:t>11</w:t>
    </w:r>
    <w:r w:rsidRPr="538CA6DE" w:rsidR="00A92C9B">
      <w:rPr>
        <w:rFonts w:ascii="Arial" w:hAnsi="Arial" w:cs="Arial"/>
        <w:b/>
        <w:bCs/>
        <w:noProof/>
        <w:sz w:val="16"/>
        <w:szCs w:val="16"/>
      </w:rPr>
      <w:fldChar w:fldCharType="end"/>
    </w:r>
  </w:p>
  <w:p w:rsidR="00A62F3A" w:rsidP="00A62F3A" w:rsidRDefault="00A62F3A" w14:paraId="7CDEC233" w14:textId="77777777">
    <w:pPr>
      <w:pStyle w:val="Footer"/>
    </w:pPr>
  </w:p>
  <w:p w:rsidRPr="00165D50" w:rsidR="00A62F3A" w:rsidP="00A62F3A" w:rsidRDefault="00A62F3A" w14:paraId="08CD2A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1F5B" w:rsidRDefault="003A1F5B" w14:paraId="0CCE6015" w14:textId="77777777">
      <w:r>
        <w:separator/>
      </w:r>
    </w:p>
  </w:footnote>
  <w:footnote w:type="continuationSeparator" w:id="0">
    <w:p w:rsidR="003A1F5B" w:rsidRDefault="003A1F5B" w14:paraId="5473982B" w14:textId="77777777">
      <w:r>
        <w:continuationSeparator/>
      </w:r>
    </w:p>
  </w:footnote>
  <w:footnote w:type="continuationNotice" w:id="1">
    <w:p w:rsidR="003A1F5B" w:rsidRDefault="003A1F5B" w14:paraId="605928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8CA6DE" w:rsidTr="538CA6DE" w14:paraId="07FE6C15" w14:textId="77777777">
      <w:trPr>
        <w:trHeight w:val="300"/>
      </w:trPr>
      <w:tc>
        <w:tcPr>
          <w:tcW w:w="3005" w:type="dxa"/>
        </w:tcPr>
        <w:p w:rsidR="538CA6DE" w:rsidP="538CA6DE" w:rsidRDefault="538CA6DE" w14:paraId="018BB1EE" w14:textId="5EA6C1B1">
          <w:pPr>
            <w:pStyle w:val="Header"/>
            <w:ind w:left="-115"/>
          </w:pPr>
        </w:p>
      </w:tc>
      <w:tc>
        <w:tcPr>
          <w:tcW w:w="3005" w:type="dxa"/>
        </w:tcPr>
        <w:p w:rsidR="538CA6DE" w:rsidP="538CA6DE" w:rsidRDefault="538CA6DE" w14:paraId="7E75EAFB" w14:textId="60FC7487">
          <w:pPr>
            <w:pStyle w:val="Header"/>
            <w:jc w:val="center"/>
          </w:pPr>
        </w:p>
      </w:tc>
      <w:tc>
        <w:tcPr>
          <w:tcW w:w="3005" w:type="dxa"/>
        </w:tcPr>
        <w:p w:rsidR="538CA6DE" w:rsidP="538CA6DE" w:rsidRDefault="538CA6DE" w14:paraId="0FA95D15" w14:textId="501F4975">
          <w:pPr>
            <w:pStyle w:val="Header"/>
            <w:ind w:right="-115"/>
            <w:jc w:val="right"/>
          </w:pPr>
        </w:p>
      </w:tc>
    </w:tr>
  </w:tbl>
  <w:p w:rsidR="538CA6DE" w:rsidP="538CA6DE" w:rsidRDefault="538CA6DE" w14:paraId="3AA77720" w14:textId="1EB5D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045"/>
      <w:gridCol w:w="5045"/>
      <w:gridCol w:w="5045"/>
    </w:tblGrid>
    <w:tr w:rsidR="538CA6DE" w:rsidTr="538CA6DE" w14:paraId="191534C3" w14:textId="77777777">
      <w:trPr>
        <w:trHeight w:val="300"/>
      </w:trPr>
      <w:tc>
        <w:tcPr>
          <w:tcW w:w="5045" w:type="dxa"/>
        </w:tcPr>
        <w:p w:rsidR="538CA6DE" w:rsidP="538CA6DE" w:rsidRDefault="538CA6DE" w14:paraId="35F31BB7" w14:textId="1ABE2E6D">
          <w:pPr>
            <w:pStyle w:val="Header"/>
            <w:ind w:left="-115"/>
          </w:pPr>
        </w:p>
      </w:tc>
      <w:tc>
        <w:tcPr>
          <w:tcW w:w="5045" w:type="dxa"/>
        </w:tcPr>
        <w:p w:rsidR="538CA6DE" w:rsidP="538CA6DE" w:rsidRDefault="538CA6DE" w14:paraId="121439FB" w14:textId="230A598A">
          <w:pPr>
            <w:pStyle w:val="Header"/>
            <w:jc w:val="center"/>
          </w:pPr>
        </w:p>
      </w:tc>
      <w:tc>
        <w:tcPr>
          <w:tcW w:w="5045" w:type="dxa"/>
        </w:tcPr>
        <w:p w:rsidR="538CA6DE" w:rsidP="538CA6DE" w:rsidRDefault="538CA6DE" w14:paraId="08EE0E7D" w14:textId="783266CA">
          <w:pPr>
            <w:pStyle w:val="Header"/>
            <w:ind w:right="-115"/>
            <w:jc w:val="right"/>
          </w:pPr>
        </w:p>
      </w:tc>
    </w:tr>
  </w:tbl>
  <w:p w:rsidR="538CA6DE" w:rsidP="538CA6DE" w:rsidRDefault="538CA6DE" w14:paraId="7BDE37DA" w14:textId="7647E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8CA6DE" w:rsidTr="538CA6DE" w14:paraId="484DD12C" w14:textId="77777777">
      <w:trPr>
        <w:trHeight w:val="300"/>
      </w:trPr>
      <w:tc>
        <w:tcPr>
          <w:tcW w:w="3005" w:type="dxa"/>
        </w:tcPr>
        <w:p w:rsidR="538CA6DE" w:rsidP="538CA6DE" w:rsidRDefault="538CA6DE" w14:paraId="0A8A03BC" w14:textId="5C7F643D">
          <w:pPr>
            <w:pStyle w:val="Header"/>
            <w:ind w:left="-115"/>
          </w:pPr>
        </w:p>
      </w:tc>
      <w:tc>
        <w:tcPr>
          <w:tcW w:w="3005" w:type="dxa"/>
        </w:tcPr>
        <w:p w:rsidR="538CA6DE" w:rsidP="538CA6DE" w:rsidRDefault="538CA6DE" w14:paraId="01AF0BF3" w14:textId="36C3E828">
          <w:pPr>
            <w:pStyle w:val="Header"/>
            <w:jc w:val="center"/>
          </w:pPr>
        </w:p>
      </w:tc>
      <w:tc>
        <w:tcPr>
          <w:tcW w:w="3005" w:type="dxa"/>
        </w:tcPr>
        <w:p w:rsidR="538CA6DE" w:rsidP="538CA6DE" w:rsidRDefault="538CA6DE" w14:paraId="0F895121" w14:textId="7E096DB1">
          <w:pPr>
            <w:pStyle w:val="Header"/>
            <w:ind w:right="-115"/>
            <w:jc w:val="right"/>
          </w:pPr>
        </w:p>
      </w:tc>
    </w:tr>
  </w:tbl>
  <w:p w:rsidR="538CA6DE" w:rsidP="538CA6DE" w:rsidRDefault="538CA6DE" w14:paraId="14B72271" w14:textId="48E7661D">
    <w:pPr>
      <w:pStyle w:val="Header"/>
    </w:pPr>
  </w:p>
</w:hdr>
</file>

<file path=word/intelligence2.xml><?xml version="1.0" encoding="utf-8"?>
<int2:intelligence xmlns:int2="http://schemas.microsoft.com/office/intelligence/2020/intelligence" xmlns:oel="http://schemas.microsoft.com/office/2019/extlst">
  <int2:observations>
    <int2:textHash int2:hashCode="hiYKzkL1zsF74v" int2:id="o0ABQxqF">
      <int2:state int2:value="Rejected" int2:type="AugLoop_Text_Critique"/>
    </int2:textHash>
    <int2:textHash int2:hashCode="ni8UUdXdlt6RIo" int2:id="Mt9tsvtd">
      <int2:state int2:value="Rejected" int2:type="AugLoop_Text_Critique"/>
    </int2:textHash>
    <int2:textHash int2:hashCode="rqKHrMRYPs0gyt" int2:id="HVM6s50s">
      <int2:state int2:value="Rejected" int2:type="AugLoop_Text_Critique"/>
    </int2:textHash>
    <int2:textHash int2:hashCode="BC3EUS+j05HFFw" int2:id="ChbdOB0v">
      <int2:state int2:value="Rejected" int2:type="LegacyProofing"/>
    </int2:textHash>
    <int2:textHash int2:hashCode="8P+eS1ugbl5CIW" int2:id="ENoHoiNX">
      <int2:state int2:value="Rejected" int2:type="AugLoop_Text_Critique"/>
      <int2:state int2:value="Rejected" int2:type="LegacyProofing"/>
    </int2:textHash>
    <int2:textHash int2:hashCode="Q4mAhf+g2fxaQA" int2:id="jPNjDPfi">
      <int2:state int2:value="Rejected" int2:type="LegacyProofing"/>
    </int2:textHash>
    <int2:bookmark int2:bookmarkName="_Int_uuiOSHAj" int2:invalidationBookmarkName="" int2:hashCode="aS6mO9z8B2eBiv" int2:id="pNPUsDd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D0D25"/>
    <w:multiLevelType w:val="hybridMultilevel"/>
    <w:tmpl w:val="40C2C030"/>
    <w:lvl w:ilvl="0" w:tplc="9880DAE4">
      <w:start w:val="1"/>
      <w:numFmt w:val="bullet"/>
      <w:lvlText w:val="·"/>
      <w:lvlJc w:val="left"/>
      <w:pPr>
        <w:ind w:left="360" w:hanging="360"/>
      </w:pPr>
      <w:rPr>
        <w:rFonts w:hint="default" w:ascii="Symbol" w:hAnsi="Symbol"/>
      </w:rPr>
    </w:lvl>
    <w:lvl w:ilvl="1" w:tplc="097AF9EA">
      <w:start w:val="1"/>
      <w:numFmt w:val="bullet"/>
      <w:lvlText w:val="o"/>
      <w:lvlJc w:val="left"/>
      <w:pPr>
        <w:ind w:left="1080" w:hanging="360"/>
      </w:pPr>
      <w:rPr>
        <w:rFonts w:hint="default" w:ascii="Courier New" w:hAnsi="Courier New"/>
      </w:rPr>
    </w:lvl>
    <w:lvl w:ilvl="2" w:tplc="26500D2A">
      <w:start w:val="1"/>
      <w:numFmt w:val="bullet"/>
      <w:lvlText w:val=""/>
      <w:lvlJc w:val="left"/>
      <w:pPr>
        <w:ind w:left="1800" w:hanging="360"/>
      </w:pPr>
      <w:rPr>
        <w:rFonts w:hint="default" w:ascii="Wingdings" w:hAnsi="Wingdings"/>
      </w:rPr>
    </w:lvl>
    <w:lvl w:ilvl="3" w:tplc="6398455C">
      <w:start w:val="1"/>
      <w:numFmt w:val="bullet"/>
      <w:lvlText w:val=""/>
      <w:lvlJc w:val="left"/>
      <w:pPr>
        <w:ind w:left="2520" w:hanging="360"/>
      </w:pPr>
      <w:rPr>
        <w:rFonts w:hint="default" w:ascii="Symbol" w:hAnsi="Symbol"/>
      </w:rPr>
    </w:lvl>
    <w:lvl w:ilvl="4" w:tplc="65CA882E">
      <w:start w:val="1"/>
      <w:numFmt w:val="bullet"/>
      <w:lvlText w:val="o"/>
      <w:lvlJc w:val="left"/>
      <w:pPr>
        <w:ind w:left="3240" w:hanging="360"/>
      </w:pPr>
      <w:rPr>
        <w:rFonts w:hint="default" w:ascii="Courier New" w:hAnsi="Courier New"/>
      </w:rPr>
    </w:lvl>
    <w:lvl w:ilvl="5" w:tplc="C8CA72A0">
      <w:start w:val="1"/>
      <w:numFmt w:val="bullet"/>
      <w:lvlText w:val=""/>
      <w:lvlJc w:val="left"/>
      <w:pPr>
        <w:ind w:left="3960" w:hanging="360"/>
      </w:pPr>
      <w:rPr>
        <w:rFonts w:hint="default" w:ascii="Wingdings" w:hAnsi="Wingdings"/>
      </w:rPr>
    </w:lvl>
    <w:lvl w:ilvl="6" w:tplc="D1429092">
      <w:start w:val="1"/>
      <w:numFmt w:val="bullet"/>
      <w:lvlText w:val=""/>
      <w:lvlJc w:val="left"/>
      <w:pPr>
        <w:ind w:left="4680" w:hanging="360"/>
      </w:pPr>
      <w:rPr>
        <w:rFonts w:hint="default" w:ascii="Symbol" w:hAnsi="Symbol"/>
      </w:rPr>
    </w:lvl>
    <w:lvl w:ilvl="7" w:tplc="B29CBD52">
      <w:start w:val="1"/>
      <w:numFmt w:val="bullet"/>
      <w:lvlText w:val="o"/>
      <w:lvlJc w:val="left"/>
      <w:pPr>
        <w:ind w:left="5400" w:hanging="360"/>
      </w:pPr>
      <w:rPr>
        <w:rFonts w:hint="default" w:ascii="Courier New" w:hAnsi="Courier New"/>
      </w:rPr>
    </w:lvl>
    <w:lvl w:ilvl="8" w:tplc="67E648D6">
      <w:start w:val="1"/>
      <w:numFmt w:val="bullet"/>
      <w:lvlText w:val=""/>
      <w:lvlJc w:val="left"/>
      <w:pPr>
        <w:ind w:left="6120" w:hanging="360"/>
      </w:pPr>
      <w:rPr>
        <w:rFonts w:hint="default" w:ascii="Wingdings" w:hAnsi="Wingdings"/>
      </w:rPr>
    </w:lvl>
  </w:abstractNum>
  <w:abstractNum w:abstractNumId="2" w15:restartNumberingAfterBreak="0">
    <w:nsid w:val="04E07FEF"/>
    <w:multiLevelType w:val="hybridMultilevel"/>
    <w:tmpl w:val="90D6DE18"/>
    <w:lvl w:ilvl="0" w:tplc="B7FCEDA0">
      <w:start w:val="1"/>
      <w:numFmt w:val="bullet"/>
      <w:lvlText w:val="·"/>
      <w:lvlJc w:val="left"/>
      <w:pPr>
        <w:ind w:left="720" w:hanging="360"/>
      </w:pPr>
      <w:rPr>
        <w:rFonts w:hint="default" w:ascii="Symbol" w:hAnsi="Symbol"/>
      </w:rPr>
    </w:lvl>
    <w:lvl w:ilvl="1" w:tplc="A9E0AB24">
      <w:start w:val="1"/>
      <w:numFmt w:val="bullet"/>
      <w:lvlText w:val="o"/>
      <w:lvlJc w:val="left"/>
      <w:pPr>
        <w:ind w:left="1440" w:hanging="360"/>
      </w:pPr>
      <w:rPr>
        <w:rFonts w:hint="default" w:ascii="Courier New" w:hAnsi="Courier New"/>
      </w:rPr>
    </w:lvl>
    <w:lvl w:ilvl="2" w:tplc="21C6164C">
      <w:start w:val="1"/>
      <w:numFmt w:val="bullet"/>
      <w:lvlText w:val=""/>
      <w:lvlJc w:val="left"/>
      <w:pPr>
        <w:ind w:left="2160" w:hanging="360"/>
      </w:pPr>
      <w:rPr>
        <w:rFonts w:hint="default" w:ascii="Wingdings" w:hAnsi="Wingdings"/>
      </w:rPr>
    </w:lvl>
    <w:lvl w:ilvl="3" w:tplc="AE78C0AE">
      <w:start w:val="1"/>
      <w:numFmt w:val="bullet"/>
      <w:lvlText w:val=""/>
      <w:lvlJc w:val="left"/>
      <w:pPr>
        <w:ind w:left="2880" w:hanging="360"/>
      </w:pPr>
      <w:rPr>
        <w:rFonts w:hint="default" w:ascii="Symbol" w:hAnsi="Symbol"/>
      </w:rPr>
    </w:lvl>
    <w:lvl w:ilvl="4" w:tplc="626E9A6A">
      <w:start w:val="1"/>
      <w:numFmt w:val="bullet"/>
      <w:lvlText w:val="o"/>
      <w:lvlJc w:val="left"/>
      <w:pPr>
        <w:ind w:left="3600" w:hanging="360"/>
      </w:pPr>
      <w:rPr>
        <w:rFonts w:hint="default" w:ascii="Courier New" w:hAnsi="Courier New"/>
      </w:rPr>
    </w:lvl>
    <w:lvl w:ilvl="5" w:tplc="8142521E">
      <w:start w:val="1"/>
      <w:numFmt w:val="bullet"/>
      <w:lvlText w:val=""/>
      <w:lvlJc w:val="left"/>
      <w:pPr>
        <w:ind w:left="4320" w:hanging="360"/>
      </w:pPr>
      <w:rPr>
        <w:rFonts w:hint="default" w:ascii="Wingdings" w:hAnsi="Wingdings"/>
      </w:rPr>
    </w:lvl>
    <w:lvl w:ilvl="6" w:tplc="B874D3BC">
      <w:start w:val="1"/>
      <w:numFmt w:val="bullet"/>
      <w:lvlText w:val=""/>
      <w:lvlJc w:val="left"/>
      <w:pPr>
        <w:ind w:left="5040" w:hanging="360"/>
      </w:pPr>
      <w:rPr>
        <w:rFonts w:hint="default" w:ascii="Symbol" w:hAnsi="Symbol"/>
      </w:rPr>
    </w:lvl>
    <w:lvl w:ilvl="7" w:tplc="586CACB8">
      <w:start w:val="1"/>
      <w:numFmt w:val="bullet"/>
      <w:lvlText w:val="o"/>
      <w:lvlJc w:val="left"/>
      <w:pPr>
        <w:ind w:left="5760" w:hanging="360"/>
      </w:pPr>
      <w:rPr>
        <w:rFonts w:hint="default" w:ascii="Courier New" w:hAnsi="Courier New"/>
      </w:rPr>
    </w:lvl>
    <w:lvl w:ilvl="8" w:tplc="7F346DEE">
      <w:start w:val="1"/>
      <w:numFmt w:val="bullet"/>
      <w:lvlText w:val=""/>
      <w:lvlJc w:val="left"/>
      <w:pPr>
        <w:ind w:left="6480" w:hanging="360"/>
      </w:pPr>
      <w:rPr>
        <w:rFonts w:hint="default" w:ascii="Wingdings" w:hAnsi="Wingdings"/>
      </w:rPr>
    </w:lvl>
  </w:abstractNum>
  <w:abstractNum w:abstractNumId="3" w15:restartNumberingAfterBreak="0">
    <w:nsid w:val="06A91B95"/>
    <w:multiLevelType w:val="hybridMultilevel"/>
    <w:tmpl w:val="4A16AE54"/>
    <w:lvl w:ilvl="0" w:tplc="6D386EAE">
      <w:start w:val="1"/>
      <w:numFmt w:val="bullet"/>
      <w:lvlText w:val="·"/>
      <w:lvlJc w:val="left"/>
      <w:pPr>
        <w:ind w:left="720" w:hanging="360"/>
      </w:pPr>
      <w:rPr>
        <w:rFonts w:hint="default" w:ascii="Symbol" w:hAnsi="Symbol"/>
      </w:rPr>
    </w:lvl>
    <w:lvl w:ilvl="1" w:tplc="74F41D5A">
      <w:start w:val="1"/>
      <w:numFmt w:val="bullet"/>
      <w:lvlText w:val="o"/>
      <w:lvlJc w:val="left"/>
      <w:pPr>
        <w:ind w:left="1440" w:hanging="360"/>
      </w:pPr>
      <w:rPr>
        <w:rFonts w:hint="default" w:ascii="Courier New" w:hAnsi="Courier New"/>
      </w:rPr>
    </w:lvl>
    <w:lvl w:ilvl="2" w:tplc="487E7F84">
      <w:start w:val="1"/>
      <w:numFmt w:val="bullet"/>
      <w:lvlText w:val=""/>
      <w:lvlJc w:val="left"/>
      <w:pPr>
        <w:ind w:left="2160" w:hanging="360"/>
      </w:pPr>
      <w:rPr>
        <w:rFonts w:hint="default" w:ascii="Wingdings" w:hAnsi="Wingdings"/>
      </w:rPr>
    </w:lvl>
    <w:lvl w:ilvl="3" w:tplc="4C4EC9EE">
      <w:start w:val="1"/>
      <w:numFmt w:val="bullet"/>
      <w:lvlText w:val=""/>
      <w:lvlJc w:val="left"/>
      <w:pPr>
        <w:ind w:left="2880" w:hanging="360"/>
      </w:pPr>
      <w:rPr>
        <w:rFonts w:hint="default" w:ascii="Symbol" w:hAnsi="Symbol"/>
      </w:rPr>
    </w:lvl>
    <w:lvl w:ilvl="4" w:tplc="6D4ECA50">
      <w:start w:val="1"/>
      <w:numFmt w:val="bullet"/>
      <w:lvlText w:val="o"/>
      <w:lvlJc w:val="left"/>
      <w:pPr>
        <w:ind w:left="3600" w:hanging="360"/>
      </w:pPr>
      <w:rPr>
        <w:rFonts w:hint="default" w:ascii="Courier New" w:hAnsi="Courier New"/>
      </w:rPr>
    </w:lvl>
    <w:lvl w:ilvl="5" w:tplc="FF667178">
      <w:start w:val="1"/>
      <w:numFmt w:val="bullet"/>
      <w:lvlText w:val=""/>
      <w:lvlJc w:val="left"/>
      <w:pPr>
        <w:ind w:left="4320" w:hanging="360"/>
      </w:pPr>
      <w:rPr>
        <w:rFonts w:hint="default" w:ascii="Wingdings" w:hAnsi="Wingdings"/>
      </w:rPr>
    </w:lvl>
    <w:lvl w:ilvl="6" w:tplc="9490D1B0">
      <w:start w:val="1"/>
      <w:numFmt w:val="bullet"/>
      <w:lvlText w:val=""/>
      <w:lvlJc w:val="left"/>
      <w:pPr>
        <w:ind w:left="5040" w:hanging="360"/>
      </w:pPr>
      <w:rPr>
        <w:rFonts w:hint="default" w:ascii="Symbol" w:hAnsi="Symbol"/>
      </w:rPr>
    </w:lvl>
    <w:lvl w:ilvl="7" w:tplc="044C49E4">
      <w:start w:val="1"/>
      <w:numFmt w:val="bullet"/>
      <w:lvlText w:val="o"/>
      <w:lvlJc w:val="left"/>
      <w:pPr>
        <w:ind w:left="5760" w:hanging="360"/>
      </w:pPr>
      <w:rPr>
        <w:rFonts w:hint="default" w:ascii="Courier New" w:hAnsi="Courier New"/>
      </w:rPr>
    </w:lvl>
    <w:lvl w:ilvl="8" w:tplc="05E22C54">
      <w:start w:val="1"/>
      <w:numFmt w:val="bullet"/>
      <w:lvlText w:val=""/>
      <w:lvlJc w:val="left"/>
      <w:pPr>
        <w:ind w:left="6480" w:hanging="360"/>
      </w:pPr>
      <w:rPr>
        <w:rFonts w:hint="default" w:ascii="Wingdings" w:hAnsi="Wingdings"/>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EC31D2"/>
    <w:multiLevelType w:val="hybridMultilevel"/>
    <w:tmpl w:val="A41C3CB2"/>
    <w:lvl w:ilvl="0" w:tplc="DFE6F98A">
      <w:start w:val="1"/>
      <w:numFmt w:val="bullet"/>
      <w:lvlText w:val="·"/>
      <w:lvlJc w:val="left"/>
      <w:pPr>
        <w:ind w:left="720" w:hanging="360"/>
      </w:pPr>
      <w:rPr>
        <w:rFonts w:hint="default" w:ascii="Symbol" w:hAnsi="Symbol"/>
      </w:rPr>
    </w:lvl>
    <w:lvl w:ilvl="1" w:tplc="E45E8D68">
      <w:start w:val="1"/>
      <w:numFmt w:val="bullet"/>
      <w:lvlText w:val="o"/>
      <w:lvlJc w:val="left"/>
      <w:pPr>
        <w:ind w:left="1440" w:hanging="360"/>
      </w:pPr>
      <w:rPr>
        <w:rFonts w:hint="default" w:ascii="Courier New" w:hAnsi="Courier New"/>
      </w:rPr>
    </w:lvl>
    <w:lvl w:ilvl="2" w:tplc="5DA4CCF8">
      <w:start w:val="1"/>
      <w:numFmt w:val="bullet"/>
      <w:lvlText w:val=""/>
      <w:lvlJc w:val="left"/>
      <w:pPr>
        <w:ind w:left="2160" w:hanging="360"/>
      </w:pPr>
      <w:rPr>
        <w:rFonts w:hint="default" w:ascii="Wingdings" w:hAnsi="Wingdings"/>
      </w:rPr>
    </w:lvl>
    <w:lvl w:ilvl="3" w:tplc="F0B4BCC4">
      <w:start w:val="1"/>
      <w:numFmt w:val="bullet"/>
      <w:lvlText w:val=""/>
      <w:lvlJc w:val="left"/>
      <w:pPr>
        <w:ind w:left="2880" w:hanging="360"/>
      </w:pPr>
      <w:rPr>
        <w:rFonts w:hint="default" w:ascii="Symbol" w:hAnsi="Symbol"/>
      </w:rPr>
    </w:lvl>
    <w:lvl w:ilvl="4" w:tplc="1A929F8C">
      <w:start w:val="1"/>
      <w:numFmt w:val="bullet"/>
      <w:lvlText w:val="o"/>
      <w:lvlJc w:val="left"/>
      <w:pPr>
        <w:ind w:left="3600" w:hanging="360"/>
      </w:pPr>
      <w:rPr>
        <w:rFonts w:hint="default" w:ascii="Courier New" w:hAnsi="Courier New"/>
      </w:rPr>
    </w:lvl>
    <w:lvl w:ilvl="5" w:tplc="4584487C">
      <w:start w:val="1"/>
      <w:numFmt w:val="bullet"/>
      <w:lvlText w:val=""/>
      <w:lvlJc w:val="left"/>
      <w:pPr>
        <w:ind w:left="4320" w:hanging="360"/>
      </w:pPr>
      <w:rPr>
        <w:rFonts w:hint="default" w:ascii="Wingdings" w:hAnsi="Wingdings"/>
      </w:rPr>
    </w:lvl>
    <w:lvl w:ilvl="6" w:tplc="38A22BE2">
      <w:start w:val="1"/>
      <w:numFmt w:val="bullet"/>
      <w:lvlText w:val=""/>
      <w:lvlJc w:val="left"/>
      <w:pPr>
        <w:ind w:left="5040" w:hanging="360"/>
      </w:pPr>
      <w:rPr>
        <w:rFonts w:hint="default" w:ascii="Symbol" w:hAnsi="Symbol"/>
      </w:rPr>
    </w:lvl>
    <w:lvl w:ilvl="7" w:tplc="E572C5FC">
      <w:start w:val="1"/>
      <w:numFmt w:val="bullet"/>
      <w:lvlText w:val="o"/>
      <w:lvlJc w:val="left"/>
      <w:pPr>
        <w:ind w:left="5760" w:hanging="360"/>
      </w:pPr>
      <w:rPr>
        <w:rFonts w:hint="default" w:ascii="Courier New" w:hAnsi="Courier New"/>
      </w:rPr>
    </w:lvl>
    <w:lvl w:ilvl="8" w:tplc="CAA48E82">
      <w:start w:val="1"/>
      <w:numFmt w:val="bullet"/>
      <w:lvlText w:val=""/>
      <w:lvlJc w:val="left"/>
      <w:pPr>
        <w:ind w:left="6480" w:hanging="360"/>
      </w:pPr>
      <w:rPr>
        <w:rFonts w:hint="default" w:ascii="Wingdings" w:hAnsi="Wingdings"/>
      </w:rPr>
    </w:lvl>
  </w:abstractNum>
  <w:abstractNum w:abstractNumId="6" w15:restartNumberingAfterBreak="0">
    <w:nsid w:val="115D5E7E"/>
    <w:multiLevelType w:val="multilevel"/>
    <w:tmpl w:val="8E141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731D43"/>
    <w:multiLevelType w:val="hybridMultilevel"/>
    <w:tmpl w:val="AD5AD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36AC65"/>
    <w:multiLevelType w:val="hybridMultilevel"/>
    <w:tmpl w:val="AA3C54A6"/>
    <w:lvl w:ilvl="0" w:tplc="C9AAF27E">
      <w:start w:val="1"/>
      <w:numFmt w:val="bullet"/>
      <w:lvlText w:val="·"/>
      <w:lvlJc w:val="left"/>
      <w:pPr>
        <w:ind w:left="720" w:hanging="360"/>
      </w:pPr>
      <w:rPr>
        <w:rFonts w:hint="default" w:ascii="Symbol" w:hAnsi="Symbol"/>
      </w:rPr>
    </w:lvl>
    <w:lvl w:ilvl="1" w:tplc="95FC5668">
      <w:start w:val="1"/>
      <w:numFmt w:val="bullet"/>
      <w:lvlText w:val="o"/>
      <w:lvlJc w:val="left"/>
      <w:pPr>
        <w:ind w:left="1440" w:hanging="360"/>
      </w:pPr>
      <w:rPr>
        <w:rFonts w:hint="default" w:ascii="Courier New" w:hAnsi="Courier New"/>
      </w:rPr>
    </w:lvl>
    <w:lvl w:ilvl="2" w:tplc="4B1001EA">
      <w:start w:val="1"/>
      <w:numFmt w:val="bullet"/>
      <w:lvlText w:val=""/>
      <w:lvlJc w:val="left"/>
      <w:pPr>
        <w:ind w:left="2160" w:hanging="360"/>
      </w:pPr>
      <w:rPr>
        <w:rFonts w:hint="default" w:ascii="Wingdings" w:hAnsi="Wingdings"/>
      </w:rPr>
    </w:lvl>
    <w:lvl w:ilvl="3" w:tplc="E7BCA760">
      <w:start w:val="1"/>
      <w:numFmt w:val="bullet"/>
      <w:lvlText w:val=""/>
      <w:lvlJc w:val="left"/>
      <w:pPr>
        <w:ind w:left="2880" w:hanging="360"/>
      </w:pPr>
      <w:rPr>
        <w:rFonts w:hint="default" w:ascii="Symbol" w:hAnsi="Symbol"/>
      </w:rPr>
    </w:lvl>
    <w:lvl w:ilvl="4" w:tplc="A3BCF6AE">
      <w:start w:val="1"/>
      <w:numFmt w:val="bullet"/>
      <w:lvlText w:val="o"/>
      <w:lvlJc w:val="left"/>
      <w:pPr>
        <w:ind w:left="3600" w:hanging="360"/>
      </w:pPr>
      <w:rPr>
        <w:rFonts w:hint="default" w:ascii="Courier New" w:hAnsi="Courier New"/>
      </w:rPr>
    </w:lvl>
    <w:lvl w:ilvl="5" w:tplc="066CDD4C">
      <w:start w:val="1"/>
      <w:numFmt w:val="bullet"/>
      <w:lvlText w:val=""/>
      <w:lvlJc w:val="left"/>
      <w:pPr>
        <w:ind w:left="4320" w:hanging="360"/>
      </w:pPr>
      <w:rPr>
        <w:rFonts w:hint="default" w:ascii="Wingdings" w:hAnsi="Wingdings"/>
      </w:rPr>
    </w:lvl>
    <w:lvl w:ilvl="6" w:tplc="63C4E948">
      <w:start w:val="1"/>
      <w:numFmt w:val="bullet"/>
      <w:lvlText w:val=""/>
      <w:lvlJc w:val="left"/>
      <w:pPr>
        <w:ind w:left="5040" w:hanging="360"/>
      </w:pPr>
      <w:rPr>
        <w:rFonts w:hint="default" w:ascii="Symbol" w:hAnsi="Symbol"/>
      </w:rPr>
    </w:lvl>
    <w:lvl w:ilvl="7" w:tplc="F37C87BC">
      <w:start w:val="1"/>
      <w:numFmt w:val="bullet"/>
      <w:lvlText w:val="o"/>
      <w:lvlJc w:val="left"/>
      <w:pPr>
        <w:ind w:left="5760" w:hanging="360"/>
      </w:pPr>
      <w:rPr>
        <w:rFonts w:hint="default" w:ascii="Courier New" w:hAnsi="Courier New"/>
      </w:rPr>
    </w:lvl>
    <w:lvl w:ilvl="8" w:tplc="B664C4B2">
      <w:start w:val="1"/>
      <w:numFmt w:val="bullet"/>
      <w:lvlText w:val=""/>
      <w:lvlJc w:val="left"/>
      <w:pPr>
        <w:ind w:left="6480" w:hanging="360"/>
      </w:pPr>
      <w:rPr>
        <w:rFonts w:hint="default" w:ascii="Wingdings" w:hAnsi="Wingdings"/>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00515"/>
    <w:multiLevelType w:val="multilevel"/>
    <w:tmpl w:val="6B04E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C0493"/>
    <w:multiLevelType w:val="hybridMultilevel"/>
    <w:tmpl w:val="365242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0858F0"/>
    <w:multiLevelType w:val="hybridMultilevel"/>
    <w:tmpl w:val="4B962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9A46C7"/>
    <w:multiLevelType w:val="hybridMultilevel"/>
    <w:tmpl w:val="2DA0B0A4"/>
    <w:lvl w:ilvl="0" w:tplc="FA181ED2">
      <w:start w:val="1"/>
      <w:numFmt w:val="bullet"/>
      <w:lvlText w:val="·"/>
      <w:lvlJc w:val="left"/>
      <w:pPr>
        <w:ind w:left="720" w:hanging="360"/>
      </w:pPr>
      <w:rPr>
        <w:rFonts w:hint="default" w:ascii="Symbol" w:hAnsi="Symbol"/>
      </w:rPr>
    </w:lvl>
    <w:lvl w:ilvl="1" w:tplc="A380FEFA">
      <w:start w:val="1"/>
      <w:numFmt w:val="bullet"/>
      <w:lvlText w:val="o"/>
      <w:lvlJc w:val="left"/>
      <w:pPr>
        <w:ind w:left="1440" w:hanging="360"/>
      </w:pPr>
      <w:rPr>
        <w:rFonts w:hint="default" w:ascii="Courier New" w:hAnsi="Courier New"/>
      </w:rPr>
    </w:lvl>
    <w:lvl w:ilvl="2" w:tplc="56D49F24">
      <w:start w:val="1"/>
      <w:numFmt w:val="bullet"/>
      <w:lvlText w:val=""/>
      <w:lvlJc w:val="left"/>
      <w:pPr>
        <w:ind w:left="2160" w:hanging="360"/>
      </w:pPr>
      <w:rPr>
        <w:rFonts w:hint="default" w:ascii="Wingdings" w:hAnsi="Wingdings"/>
      </w:rPr>
    </w:lvl>
    <w:lvl w:ilvl="3" w:tplc="ADF40320">
      <w:start w:val="1"/>
      <w:numFmt w:val="bullet"/>
      <w:lvlText w:val=""/>
      <w:lvlJc w:val="left"/>
      <w:pPr>
        <w:ind w:left="2880" w:hanging="360"/>
      </w:pPr>
      <w:rPr>
        <w:rFonts w:hint="default" w:ascii="Symbol" w:hAnsi="Symbol"/>
      </w:rPr>
    </w:lvl>
    <w:lvl w:ilvl="4" w:tplc="21787DB0">
      <w:start w:val="1"/>
      <w:numFmt w:val="bullet"/>
      <w:lvlText w:val="o"/>
      <w:lvlJc w:val="left"/>
      <w:pPr>
        <w:ind w:left="3600" w:hanging="360"/>
      </w:pPr>
      <w:rPr>
        <w:rFonts w:hint="default" w:ascii="Courier New" w:hAnsi="Courier New"/>
      </w:rPr>
    </w:lvl>
    <w:lvl w:ilvl="5" w:tplc="5148BB6E">
      <w:start w:val="1"/>
      <w:numFmt w:val="bullet"/>
      <w:lvlText w:val=""/>
      <w:lvlJc w:val="left"/>
      <w:pPr>
        <w:ind w:left="4320" w:hanging="360"/>
      </w:pPr>
      <w:rPr>
        <w:rFonts w:hint="default" w:ascii="Wingdings" w:hAnsi="Wingdings"/>
      </w:rPr>
    </w:lvl>
    <w:lvl w:ilvl="6" w:tplc="ECECD3F2">
      <w:start w:val="1"/>
      <w:numFmt w:val="bullet"/>
      <w:lvlText w:val=""/>
      <w:lvlJc w:val="left"/>
      <w:pPr>
        <w:ind w:left="5040" w:hanging="360"/>
      </w:pPr>
      <w:rPr>
        <w:rFonts w:hint="default" w:ascii="Symbol" w:hAnsi="Symbol"/>
      </w:rPr>
    </w:lvl>
    <w:lvl w:ilvl="7" w:tplc="924625CE">
      <w:start w:val="1"/>
      <w:numFmt w:val="bullet"/>
      <w:lvlText w:val="o"/>
      <w:lvlJc w:val="left"/>
      <w:pPr>
        <w:ind w:left="5760" w:hanging="360"/>
      </w:pPr>
      <w:rPr>
        <w:rFonts w:hint="default" w:ascii="Courier New" w:hAnsi="Courier New"/>
      </w:rPr>
    </w:lvl>
    <w:lvl w:ilvl="8" w:tplc="AD4A9886">
      <w:start w:val="1"/>
      <w:numFmt w:val="bullet"/>
      <w:lvlText w:val=""/>
      <w:lvlJc w:val="left"/>
      <w:pPr>
        <w:ind w:left="6480" w:hanging="360"/>
      </w:pPr>
      <w:rPr>
        <w:rFonts w:hint="default" w:ascii="Wingdings" w:hAnsi="Wingdings"/>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8A73DD"/>
    <w:multiLevelType w:val="multilevel"/>
    <w:tmpl w:val="59F47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1D2DE6"/>
    <w:multiLevelType w:val="hybridMultilevel"/>
    <w:tmpl w:val="A9FA4FD4"/>
    <w:lvl w:ilvl="0" w:tplc="FAA09084">
      <w:start w:val="1"/>
      <w:numFmt w:val="bullet"/>
      <w:lvlText w:val="·"/>
      <w:lvlJc w:val="left"/>
      <w:pPr>
        <w:ind w:left="720" w:hanging="360"/>
      </w:pPr>
      <w:rPr>
        <w:rFonts w:hint="default" w:ascii="Symbol" w:hAnsi="Symbol"/>
      </w:rPr>
    </w:lvl>
    <w:lvl w:ilvl="1" w:tplc="A392CBB2">
      <w:start w:val="1"/>
      <w:numFmt w:val="bullet"/>
      <w:lvlText w:val="o"/>
      <w:lvlJc w:val="left"/>
      <w:pPr>
        <w:ind w:left="1440" w:hanging="360"/>
      </w:pPr>
      <w:rPr>
        <w:rFonts w:hint="default" w:ascii="Courier New" w:hAnsi="Courier New"/>
      </w:rPr>
    </w:lvl>
    <w:lvl w:ilvl="2" w:tplc="F1D4D238">
      <w:start w:val="1"/>
      <w:numFmt w:val="bullet"/>
      <w:lvlText w:val=""/>
      <w:lvlJc w:val="left"/>
      <w:pPr>
        <w:ind w:left="2160" w:hanging="360"/>
      </w:pPr>
      <w:rPr>
        <w:rFonts w:hint="default" w:ascii="Wingdings" w:hAnsi="Wingdings"/>
      </w:rPr>
    </w:lvl>
    <w:lvl w:ilvl="3" w:tplc="668A3E9E">
      <w:start w:val="1"/>
      <w:numFmt w:val="bullet"/>
      <w:lvlText w:val=""/>
      <w:lvlJc w:val="left"/>
      <w:pPr>
        <w:ind w:left="2880" w:hanging="360"/>
      </w:pPr>
      <w:rPr>
        <w:rFonts w:hint="default" w:ascii="Symbol" w:hAnsi="Symbol"/>
      </w:rPr>
    </w:lvl>
    <w:lvl w:ilvl="4" w:tplc="BF748156">
      <w:start w:val="1"/>
      <w:numFmt w:val="bullet"/>
      <w:lvlText w:val="o"/>
      <w:lvlJc w:val="left"/>
      <w:pPr>
        <w:ind w:left="3600" w:hanging="360"/>
      </w:pPr>
      <w:rPr>
        <w:rFonts w:hint="default" w:ascii="Courier New" w:hAnsi="Courier New"/>
      </w:rPr>
    </w:lvl>
    <w:lvl w:ilvl="5" w:tplc="6542187E">
      <w:start w:val="1"/>
      <w:numFmt w:val="bullet"/>
      <w:lvlText w:val=""/>
      <w:lvlJc w:val="left"/>
      <w:pPr>
        <w:ind w:left="4320" w:hanging="360"/>
      </w:pPr>
      <w:rPr>
        <w:rFonts w:hint="default" w:ascii="Wingdings" w:hAnsi="Wingdings"/>
      </w:rPr>
    </w:lvl>
    <w:lvl w:ilvl="6" w:tplc="16228780">
      <w:start w:val="1"/>
      <w:numFmt w:val="bullet"/>
      <w:lvlText w:val=""/>
      <w:lvlJc w:val="left"/>
      <w:pPr>
        <w:ind w:left="5040" w:hanging="360"/>
      </w:pPr>
      <w:rPr>
        <w:rFonts w:hint="default" w:ascii="Symbol" w:hAnsi="Symbol"/>
      </w:rPr>
    </w:lvl>
    <w:lvl w:ilvl="7" w:tplc="C87CB966">
      <w:start w:val="1"/>
      <w:numFmt w:val="bullet"/>
      <w:lvlText w:val="o"/>
      <w:lvlJc w:val="left"/>
      <w:pPr>
        <w:ind w:left="5760" w:hanging="360"/>
      </w:pPr>
      <w:rPr>
        <w:rFonts w:hint="default" w:ascii="Courier New" w:hAnsi="Courier New"/>
      </w:rPr>
    </w:lvl>
    <w:lvl w:ilvl="8" w:tplc="F7F4D346">
      <w:start w:val="1"/>
      <w:numFmt w:val="bullet"/>
      <w:lvlText w:val=""/>
      <w:lvlJc w:val="left"/>
      <w:pPr>
        <w:ind w:left="6480" w:hanging="360"/>
      </w:pPr>
      <w:rPr>
        <w:rFonts w:hint="default" w:ascii="Wingdings" w:hAnsi="Wingdings"/>
      </w:rPr>
    </w:lvl>
  </w:abstractNum>
  <w:abstractNum w:abstractNumId="19" w15:restartNumberingAfterBreak="0">
    <w:nsid w:val="3A7739DE"/>
    <w:multiLevelType w:val="multilevel"/>
    <w:tmpl w:val="8AEAB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DD36F"/>
    <w:multiLevelType w:val="hybridMultilevel"/>
    <w:tmpl w:val="E7D09E1E"/>
    <w:lvl w:ilvl="0" w:tplc="59706F1A">
      <w:start w:val="1"/>
      <w:numFmt w:val="bullet"/>
      <w:lvlText w:val="·"/>
      <w:lvlJc w:val="left"/>
      <w:pPr>
        <w:ind w:left="720" w:hanging="360"/>
      </w:pPr>
      <w:rPr>
        <w:rFonts w:hint="default" w:ascii="Symbol" w:hAnsi="Symbol"/>
      </w:rPr>
    </w:lvl>
    <w:lvl w:ilvl="1" w:tplc="D5A244B0">
      <w:start w:val="1"/>
      <w:numFmt w:val="bullet"/>
      <w:lvlText w:val="o"/>
      <w:lvlJc w:val="left"/>
      <w:pPr>
        <w:ind w:left="1440" w:hanging="360"/>
      </w:pPr>
      <w:rPr>
        <w:rFonts w:hint="default" w:ascii="Courier New" w:hAnsi="Courier New"/>
      </w:rPr>
    </w:lvl>
    <w:lvl w:ilvl="2" w:tplc="9A1801EA">
      <w:start w:val="1"/>
      <w:numFmt w:val="bullet"/>
      <w:lvlText w:val=""/>
      <w:lvlJc w:val="left"/>
      <w:pPr>
        <w:ind w:left="2160" w:hanging="360"/>
      </w:pPr>
      <w:rPr>
        <w:rFonts w:hint="default" w:ascii="Wingdings" w:hAnsi="Wingdings"/>
      </w:rPr>
    </w:lvl>
    <w:lvl w:ilvl="3" w:tplc="E730D7B4">
      <w:start w:val="1"/>
      <w:numFmt w:val="bullet"/>
      <w:lvlText w:val=""/>
      <w:lvlJc w:val="left"/>
      <w:pPr>
        <w:ind w:left="2880" w:hanging="360"/>
      </w:pPr>
      <w:rPr>
        <w:rFonts w:hint="default" w:ascii="Symbol" w:hAnsi="Symbol"/>
      </w:rPr>
    </w:lvl>
    <w:lvl w:ilvl="4" w:tplc="95042B58">
      <w:start w:val="1"/>
      <w:numFmt w:val="bullet"/>
      <w:lvlText w:val="o"/>
      <w:lvlJc w:val="left"/>
      <w:pPr>
        <w:ind w:left="3600" w:hanging="360"/>
      </w:pPr>
      <w:rPr>
        <w:rFonts w:hint="default" w:ascii="Courier New" w:hAnsi="Courier New"/>
      </w:rPr>
    </w:lvl>
    <w:lvl w:ilvl="5" w:tplc="19E26508">
      <w:start w:val="1"/>
      <w:numFmt w:val="bullet"/>
      <w:lvlText w:val=""/>
      <w:lvlJc w:val="left"/>
      <w:pPr>
        <w:ind w:left="4320" w:hanging="360"/>
      </w:pPr>
      <w:rPr>
        <w:rFonts w:hint="default" w:ascii="Wingdings" w:hAnsi="Wingdings"/>
      </w:rPr>
    </w:lvl>
    <w:lvl w:ilvl="6" w:tplc="474ED1C8">
      <w:start w:val="1"/>
      <w:numFmt w:val="bullet"/>
      <w:lvlText w:val=""/>
      <w:lvlJc w:val="left"/>
      <w:pPr>
        <w:ind w:left="5040" w:hanging="360"/>
      </w:pPr>
      <w:rPr>
        <w:rFonts w:hint="default" w:ascii="Symbol" w:hAnsi="Symbol"/>
      </w:rPr>
    </w:lvl>
    <w:lvl w:ilvl="7" w:tplc="9D5A2198">
      <w:start w:val="1"/>
      <w:numFmt w:val="bullet"/>
      <w:lvlText w:val="o"/>
      <w:lvlJc w:val="left"/>
      <w:pPr>
        <w:ind w:left="5760" w:hanging="360"/>
      </w:pPr>
      <w:rPr>
        <w:rFonts w:hint="default" w:ascii="Courier New" w:hAnsi="Courier New"/>
      </w:rPr>
    </w:lvl>
    <w:lvl w:ilvl="8" w:tplc="180E1872">
      <w:start w:val="1"/>
      <w:numFmt w:val="bullet"/>
      <w:lvlText w:val=""/>
      <w:lvlJc w:val="left"/>
      <w:pPr>
        <w:ind w:left="6480" w:hanging="360"/>
      </w:pPr>
      <w:rPr>
        <w:rFonts w:hint="default" w:ascii="Wingdings" w:hAnsi="Wingdings"/>
      </w:rPr>
    </w:lvl>
  </w:abstractNum>
  <w:abstractNum w:abstractNumId="21" w15:restartNumberingAfterBreak="0">
    <w:nsid w:val="52C64CF0"/>
    <w:multiLevelType w:val="multilevel"/>
    <w:tmpl w:val="C24EDE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047E7B"/>
    <w:multiLevelType w:val="multilevel"/>
    <w:tmpl w:val="1D62A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hint="default" w:ascii="Symbol" w:hAnsi="Symbol"/>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BCF55"/>
    <w:multiLevelType w:val="hybridMultilevel"/>
    <w:tmpl w:val="383E0918"/>
    <w:lvl w:ilvl="0" w:tplc="209EBD08">
      <w:start w:val="1"/>
      <w:numFmt w:val="bullet"/>
      <w:lvlText w:val="·"/>
      <w:lvlJc w:val="left"/>
      <w:pPr>
        <w:ind w:left="720" w:hanging="360"/>
      </w:pPr>
      <w:rPr>
        <w:rFonts w:hint="default" w:ascii="Symbol" w:hAnsi="Symbol"/>
      </w:rPr>
    </w:lvl>
    <w:lvl w:ilvl="1" w:tplc="72EC209A">
      <w:start w:val="1"/>
      <w:numFmt w:val="bullet"/>
      <w:lvlText w:val="o"/>
      <w:lvlJc w:val="left"/>
      <w:pPr>
        <w:ind w:left="1440" w:hanging="360"/>
      </w:pPr>
      <w:rPr>
        <w:rFonts w:hint="default" w:ascii="Courier New" w:hAnsi="Courier New"/>
      </w:rPr>
    </w:lvl>
    <w:lvl w:ilvl="2" w:tplc="2258F340">
      <w:start w:val="1"/>
      <w:numFmt w:val="bullet"/>
      <w:lvlText w:val=""/>
      <w:lvlJc w:val="left"/>
      <w:pPr>
        <w:ind w:left="2160" w:hanging="360"/>
      </w:pPr>
      <w:rPr>
        <w:rFonts w:hint="default" w:ascii="Wingdings" w:hAnsi="Wingdings"/>
      </w:rPr>
    </w:lvl>
    <w:lvl w:ilvl="3" w:tplc="8C5AC20A">
      <w:start w:val="1"/>
      <w:numFmt w:val="bullet"/>
      <w:lvlText w:val=""/>
      <w:lvlJc w:val="left"/>
      <w:pPr>
        <w:ind w:left="2880" w:hanging="360"/>
      </w:pPr>
      <w:rPr>
        <w:rFonts w:hint="default" w:ascii="Symbol" w:hAnsi="Symbol"/>
      </w:rPr>
    </w:lvl>
    <w:lvl w:ilvl="4" w:tplc="A66897B0">
      <w:start w:val="1"/>
      <w:numFmt w:val="bullet"/>
      <w:lvlText w:val="o"/>
      <w:lvlJc w:val="left"/>
      <w:pPr>
        <w:ind w:left="3600" w:hanging="360"/>
      </w:pPr>
      <w:rPr>
        <w:rFonts w:hint="default" w:ascii="Courier New" w:hAnsi="Courier New"/>
      </w:rPr>
    </w:lvl>
    <w:lvl w:ilvl="5" w:tplc="C0BC8B4C">
      <w:start w:val="1"/>
      <w:numFmt w:val="bullet"/>
      <w:lvlText w:val=""/>
      <w:lvlJc w:val="left"/>
      <w:pPr>
        <w:ind w:left="4320" w:hanging="360"/>
      </w:pPr>
      <w:rPr>
        <w:rFonts w:hint="default" w:ascii="Wingdings" w:hAnsi="Wingdings"/>
      </w:rPr>
    </w:lvl>
    <w:lvl w:ilvl="6" w:tplc="7898BCF6">
      <w:start w:val="1"/>
      <w:numFmt w:val="bullet"/>
      <w:lvlText w:val=""/>
      <w:lvlJc w:val="left"/>
      <w:pPr>
        <w:ind w:left="5040" w:hanging="360"/>
      </w:pPr>
      <w:rPr>
        <w:rFonts w:hint="default" w:ascii="Symbol" w:hAnsi="Symbol"/>
      </w:rPr>
    </w:lvl>
    <w:lvl w:ilvl="7" w:tplc="BBF2E264">
      <w:start w:val="1"/>
      <w:numFmt w:val="bullet"/>
      <w:lvlText w:val="o"/>
      <w:lvlJc w:val="left"/>
      <w:pPr>
        <w:ind w:left="5760" w:hanging="360"/>
      </w:pPr>
      <w:rPr>
        <w:rFonts w:hint="default" w:ascii="Courier New" w:hAnsi="Courier New"/>
      </w:rPr>
    </w:lvl>
    <w:lvl w:ilvl="8" w:tplc="CB1203C2">
      <w:start w:val="1"/>
      <w:numFmt w:val="bullet"/>
      <w:lvlText w:val=""/>
      <w:lvlJc w:val="left"/>
      <w:pPr>
        <w:ind w:left="6480" w:hanging="360"/>
      </w:pPr>
      <w:rPr>
        <w:rFonts w:hint="default" w:ascii="Wingdings" w:hAnsi="Wingdings"/>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7E92291"/>
    <w:multiLevelType w:val="hybridMultilevel"/>
    <w:tmpl w:val="91A4A2EA"/>
    <w:lvl w:ilvl="0" w:tplc="08090001">
      <w:start w:val="1"/>
      <w:numFmt w:val="bullet"/>
      <w:lvlText w:val=""/>
      <w:lvlJc w:val="left"/>
      <w:pPr>
        <w:ind w:left="720" w:hanging="360"/>
      </w:pPr>
      <w:rPr>
        <w:rFonts w:hint="default" w:ascii="Symbol" w:hAnsi="Symbol"/>
        <w:i w:val="0"/>
      </w:rPr>
    </w:lvl>
    <w:lvl w:ilvl="1" w:tplc="56AC9CD8">
      <w:numFmt w:val="bullet"/>
      <w:lvlText w:val="•"/>
      <w:lvlJc w:val="left"/>
      <w:pPr>
        <w:ind w:left="1110" w:hanging="30"/>
      </w:pPr>
      <w:rPr>
        <w:rFonts w:hint="default" w:ascii="Calibri" w:hAnsi="Calibri" w:cs="Calibri" w:eastAsia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624FCB"/>
    <w:multiLevelType w:val="hybridMultilevel"/>
    <w:tmpl w:val="D218A396"/>
    <w:lvl w:ilvl="0" w:tplc="2138D5CA">
      <w:start w:val="1"/>
      <w:numFmt w:val="bullet"/>
      <w:lvlText w:val="·"/>
      <w:lvlJc w:val="left"/>
      <w:pPr>
        <w:ind w:left="720" w:hanging="360"/>
      </w:pPr>
      <w:rPr>
        <w:rFonts w:hint="default" w:ascii="Symbol" w:hAnsi="Symbol"/>
      </w:rPr>
    </w:lvl>
    <w:lvl w:ilvl="1" w:tplc="2AA694C4">
      <w:start w:val="1"/>
      <w:numFmt w:val="bullet"/>
      <w:lvlText w:val="o"/>
      <w:lvlJc w:val="left"/>
      <w:pPr>
        <w:ind w:left="1440" w:hanging="360"/>
      </w:pPr>
      <w:rPr>
        <w:rFonts w:hint="default" w:ascii="Courier New" w:hAnsi="Courier New"/>
      </w:rPr>
    </w:lvl>
    <w:lvl w:ilvl="2" w:tplc="B3381860">
      <w:start w:val="1"/>
      <w:numFmt w:val="bullet"/>
      <w:lvlText w:val=""/>
      <w:lvlJc w:val="left"/>
      <w:pPr>
        <w:ind w:left="2160" w:hanging="360"/>
      </w:pPr>
      <w:rPr>
        <w:rFonts w:hint="default" w:ascii="Wingdings" w:hAnsi="Wingdings"/>
      </w:rPr>
    </w:lvl>
    <w:lvl w:ilvl="3" w:tplc="A4024A18">
      <w:start w:val="1"/>
      <w:numFmt w:val="bullet"/>
      <w:lvlText w:val=""/>
      <w:lvlJc w:val="left"/>
      <w:pPr>
        <w:ind w:left="2880" w:hanging="360"/>
      </w:pPr>
      <w:rPr>
        <w:rFonts w:hint="default" w:ascii="Symbol" w:hAnsi="Symbol"/>
      </w:rPr>
    </w:lvl>
    <w:lvl w:ilvl="4" w:tplc="FA2E5E72">
      <w:start w:val="1"/>
      <w:numFmt w:val="bullet"/>
      <w:lvlText w:val="o"/>
      <w:lvlJc w:val="left"/>
      <w:pPr>
        <w:ind w:left="3600" w:hanging="360"/>
      </w:pPr>
      <w:rPr>
        <w:rFonts w:hint="default" w:ascii="Courier New" w:hAnsi="Courier New"/>
      </w:rPr>
    </w:lvl>
    <w:lvl w:ilvl="5" w:tplc="C4CA19F6">
      <w:start w:val="1"/>
      <w:numFmt w:val="bullet"/>
      <w:lvlText w:val=""/>
      <w:lvlJc w:val="left"/>
      <w:pPr>
        <w:ind w:left="4320" w:hanging="360"/>
      </w:pPr>
      <w:rPr>
        <w:rFonts w:hint="default" w:ascii="Wingdings" w:hAnsi="Wingdings"/>
      </w:rPr>
    </w:lvl>
    <w:lvl w:ilvl="6" w:tplc="553C32DE">
      <w:start w:val="1"/>
      <w:numFmt w:val="bullet"/>
      <w:lvlText w:val=""/>
      <w:lvlJc w:val="left"/>
      <w:pPr>
        <w:ind w:left="5040" w:hanging="360"/>
      </w:pPr>
      <w:rPr>
        <w:rFonts w:hint="default" w:ascii="Symbol" w:hAnsi="Symbol"/>
      </w:rPr>
    </w:lvl>
    <w:lvl w:ilvl="7" w:tplc="C9FE96B4">
      <w:start w:val="1"/>
      <w:numFmt w:val="bullet"/>
      <w:lvlText w:val="o"/>
      <w:lvlJc w:val="left"/>
      <w:pPr>
        <w:ind w:left="5760" w:hanging="360"/>
      </w:pPr>
      <w:rPr>
        <w:rFonts w:hint="default" w:ascii="Courier New" w:hAnsi="Courier New"/>
      </w:rPr>
    </w:lvl>
    <w:lvl w:ilvl="8" w:tplc="14F41374">
      <w:start w:val="1"/>
      <w:numFmt w:val="bullet"/>
      <w:lvlText w:val=""/>
      <w:lvlJc w:val="left"/>
      <w:pPr>
        <w:ind w:left="6480" w:hanging="360"/>
      </w:pPr>
      <w:rPr>
        <w:rFonts w:hint="default" w:ascii="Wingdings" w:hAnsi="Wingdings"/>
      </w:rPr>
    </w:lvl>
  </w:abstractNum>
  <w:abstractNum w:abstractNumId="28" w15:restartNumberingAfterBreak="0">
    <w:nsid w:val="6F2F242B"/>
    <w:multiLevelType w:val="multilevel"/>
    <w:tmpl w:val="73504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21322"/>
    <w:multiLevelType w:val="hybridMultilevel"/>
    <w:tmpl w:val="5BF439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723E86AE"/>
    <w:multiLevelType w:val="hybridMultilevel"/>
    <w:tmpl w:val="B8564DB6"/>
    <w:lvl w:ilvl="0" w:tplc="C9B6CF6C">
      <w:start w:val="1"/>
      <w:numFmt w:val="bullet"/>
      <w:lvlText w:val="·"/>
      <w:lvlJc w:val="left"/>
      <w:pPr>
        <w:ind w:left="720" w:hanging="360"/>
      </w:pPr>
      <w:rPr>
        <w:rFonts w:hint="default" w:ascii="Symbol" w:hAnsi="Symbol"/>
      </w:rPr>
    </w:lvl>
    <w:lvl w:ilvl="1" w:tplc="1242B01E">
      <w:start w:val="1"/>
      <w:numFmt w:val="bullet"/>
      <w:lvlText w:val="o"/>
      <w:lvlJc w:val="left"/>
      <w:pPr>
        <w:ind w:left="1440" w:hanging="360"/>
      </w:pPr>
      <w:rPr>
        <w:rFonts w:hint="default" w:ascii="Courier New" w:hAnsi="Courier New"/>
      </w:rPr>
    </w:lvl>
    <w:lvl w:ilvl="2" w:tplc="1E864D30">
      <w:start w:val="1"/>
      <w:numFmt w:val="bullet"/>
      <w:lvlText w:val=""/>
      <w:lvlJc w:val="left"/>
      <w:pPr>
        <w:ind w:left="2160" w:hanging="360"/>
      </w:pPr>
      <w:rPr>
        <w:rFonts w:hint="default" w:ascii="Wingdings" w:hAnsi="Wingdings"/>
      </w:rPr>
    </w:lvl>
    <w:lvl w:ilvl="3" w:tplc="AC9C6D7E">
      <w:start w:val="1"/>
      <w:numFmt w:val="bullet"/>
      <w:lvlText w:val=""/>
      <w:lvlJc w:val="left"/>
      <w:pPr>
        <w:ind w:left="2880" w:hanging="360"/>
      </w:pPr>
      <w:rPr>
        <w:rFonts w:hint="default" w:ascii="Symbol" w:hAnsi="Symbol"/>
      </w:rPr>
    </w:lvl>
    <w:lvl w:ilvl="4" w:tplc="0B749C6E">
      <w:start w:val="1"/>
      <w:numFmt w:val="bullet"/>
      <w:lvlText w:val="o"/>
      <w:lvlJc w:val="left"/>
      <w:pPr>
        <w:ind w:left="3600" w:hanging="360"/>
      </w:pPr>
      <w:rPr>
        <w:rFonts w:hint="default" w:ascii="Courier New" w:hAnsi="Courier New"/>
      </w:rPr>
    </w:lvl>
    <w:lvl w:ilvl="5" w:tplc="9256668C">
      <w:start w:val="1"/>
      <w:numFmt w:val="bullet"/>
      <w:lvlText w:val=""/>
      <w:lvlJc w:val="left"/>
      <w:pPr>
        <w:ind w:left="4320" w:hanging="360"/>
      </w:pPr>
      <w:rPr>
        <w:rFonts w:hint="default" w:ascii="Wingdings" w:hAnsi="Wingdings"/>
      </w:rPr>
    </w:lvl>
    <w:lvl w:ilvl="6" w:tplc="6C544854">
      <w:start w:val="1"/>
      <w:numFmt w:val="bullet"/>
      <w:lvlText w:val=""/>
      <w:lvlJc w:val="left"/>
      <w:pPr>
        <w:ind w:left="5040" w:hanging="360"/>
      </w:pPr>
      <w:rPr>
        <w:rFonts w:hint="default" w:ascii="Symbol" w:hAnsi="Symbol"/>
      </w:rPr>
    </w:lvl>
    <w:lvl w:ilvl="7" w:tplc="50A8C3B8">
      <w:start w:val="1"/>
      <w:numFmt w:val="bullet"/>
      <w:lvlText w:val="o"/>
      <w:lvlJc w:val="left"/>
      <w:pPr>
        <w:ind w:left="5760" w:hanging="360"/>
      </w:pPr>
      <w:rPr>
        <w:rFonts w:hint="default" w:ascii="Courier New" w:hAnsi="Courier New"/>
      </w:rPr>
    </w:lvl>
    <w:lvl w:ilvl="8" w:tplc="110AF050">
      <w:start w:val="1"/>
      <w:numFmt w:val="bullet"/>
      <w:lvlText w:val=""/>
      <w:lvlJc w:val="left"/>
      <w:pPr>
        <w:ind w:left="6480" w:hanging="360"/>
      </w:pPr>
      <w:rPr>
        <w:rFonts w:hint="default" w:ascii="Wingdings" w:hAnsi="Wingdings"/>
      </w:rPr>
    </w:lvl>
  </w:abstractNum>
  <w:abstractNum w:abstractNumId="31" w15:restartNumberingAfterBreak="0">
    <w:nsid w:val="75C4CDC9"/>
    <w:multiLevelType w:val="hybridMultilevel"/>
    <w:tmpl w:val="0A1C1F34"/>
    <w:lvl w:ilvl="0" w:tplc="4DE0FA68">
      <w:start w:val="1"/>
      <w:numFmt w:val="bullet"/>
      <w:lvlText w:val="·"/>
      <w:lvlJc w:val="left"/>
      <w:pPr>
        <w:ind w:left="720" w:hanging="360"/>
      </w:pPr>
      <w:rPr>
        <w:rFonts w:hint="default" w:ascii="Symbol" w:hAnsi="Symbol"/>
      </w:rPr>
    </w:lvl>
    <w:lvl w:ilvl="1" w:tplc="FEA6EBB8">
      <w:start w:val="1"/>
      <w:numFmt w:val="bullet"/>
      <w:lvlText w:val="o"/>
      <w:lvlJc w:val="left"/>
      <w:pPr>
        <w:ind w:left="1440" w:hanging="360"/>
      </w:pPr>
      <w:rPr>
        <w:rFonts w:hint="default" w:ascii="Courier New" w:hAnsi="Courier New"/>
      </w:rPr>
    </w:lvl>
    <w:lvl w:ilvl="2" w:tplc="B0066408">
      <w:start w:val="1"/>
      <w:numFmt w:val="bullet"/>
      <w:lvlText w:val=""/>
      <w:lvlJc w:val="left"/>
      <w:pPr>
        <w:ind w:left="2160" w:hanging="360"/>
      </w:pPr>
      <w:rPr>
        <w:rFonts w:hint="default" w:ascii="Wingdings" w:hAnsi="Wingdings"/>
      </w:rPr>
    </w:lvl>
    <w:lvl w:ilvl="3" w:tplc="09EE5F54">
      <w:start w:val="1"/>
      <w:numFmt w:val="bullet"/>
      <w:lvlText w:val=""/>
      <w:lvlJc w:val="left"/>
      <w:pPr>
        <w:ind w:left="2880" w:hanging="360"/>
      </w:pPr>
      <w:rPr>
        <w:rFonts w:hint="default" w:ascii="Symbol" w:hAnsi="Symbol"/>
      </w:rPr>
    </w:lvl>
    <w:lvl w:ilvl="4" w:tplc="9F480180">
      <w:start w:val="1"/>
      <w:numFmt w:val="bullet"/>
      <w:lvlText w:val="o"/>
      <w:lvlJc w:val="left"/>
      <w:pPr>
        <w:ind w:left="3600" w:hanging="360"/>
      </w:pPr>
      <w:rPr>
        <w:rFonts w:hint="default" w:ascii="Courier New" w:hAnsi="Courier New"/>
      </w:rPr>
    </w:lvl>
    <w:lvl w:ilvl="5" w:tplc="03D6A170">
      <w:start w:val="1"/>
      <w:numFmt w:val="bullet"/>
      <w:lvlText w:val=""/>
      <w:lvlJc w:val="left"/>
      <w:pPr>
        <w:ind w:left="4320" w:hanging="360"/>
      </w:pPr>
      <w:rPr>
        <w:rFonts w:hint="default" w:ascii="Wingdings" w:hAnsi="Wingdings"/>
      </w:rPr>
    </w:lvl>
    <w:lvl w:ilvl="6" w:tplc="EEF830EC">
      <w:start w:val="1"/>
      <w:numFmt w:val="bullet"/>
      <w:lvlText w:val=""/>
      <w:lvlJc w:val="left"/>
      <w:pPr>
        <w:ind w:left="5040" w:hanging="360"/>
      </w:pPr>
      <w:rPr>
        <w:rFonts w:hint="default" w:ascii="Symbol" w:hAnsi="Symbol"/>
      </w:rPr>
    </w:lvl>
    <w:lvl w:ilvl="7" w:tplc="2F9E3190">
      <w:start w:val="1"/>
      <w:numFmt w:val="bullet"/>
      <w:lvlText w:val="o"/>
      <w:lvlJc w:val="left"/>
      <w:pPr>
        <w:ind w:left="5760" w:hanging="360"/>
      </w:pPr>
      <w:rPr>
        <w:rFonts w:hint="default" w:ascii="Courier New" w:hAnsi="Courier New"/>
      </w:rPr>
    </w:lvl>
    <w:lvl w:ilvl="8" w:tplc="D54679EC">
      <w:start w:val="1"/>
      <w:numFmt w:val="bullet"/>
      <w:lvlText w:val=""/>
      <w:lvlJc w:val="left"/>
      <w:pPr>
        <w:ind w:left="6480" w:hanging="360"/>
      </w:pPr>
      <w:rPr>
        <w:rFonts w:hint="default" w:ascii="Wingdings" w:hAnsi="Wingdings"/>
      </w:rPr>
    </w:lvl>
  </w:abstractNum>
  <w:abstractNum w:abstractNumId="32" w15:restartNumberingAfterBreak="0">
    <w:nsid w:val="7956378F"/>
    <w:multiLevelType w:val="multilevel"/>
    <w:tmpl w:val="307C7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70D07"/>
    <w:multiLevelType w:val="multilevel"/>
    <w:tmpl w:val="E372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2370255">
    <w:abstractNumId w:val="20"/>
  </w:num>
  <w:num w:numId="2" w16cid:durableId="1304653682">
    <w:abstractNumId w:val="31"/>
  </w:num>
  <w:num w:numId="3" w16cid:durableId="1193806262">
    <w:abstractNumId w:val="3"/>
  </w:num>
  <w:num w:numId="4" w16cid:durableId="794448655">
    <w:abstractNumId w:val="2"/>
  </w:num>
  <w:num w:numId="5" w16cid:durableId="1678343487">
    <w:abstractNumId w:val="9"/>
  </w:num>
  <w:num w:numId="6" w16cid:durableId="339739153">
    <w:abstractNumId w:val="5"/>
  </w:num>
  <w:num w:numId="7" w16cid:durableId="1575045846">
    <w:abstractNumId w:val="24"/>
  </w:num>
  <w:num w:numId="8" w16cid:durableId="2037928909">
    <w:abstractNumId w:val="27"/>
  </w:num>
  <w:num w:numId="9" w16cid:durableId="76947712">
    <w:abstractNumId w:val="15"/>
  </w:num>
  <w:num w:numId="10" w16cid:durableId="2099330953">
    <w:abstractNumId w:val="30"/>
  </w:num>
  <w:num w:numId="11" w16cid:durableId="266474157">
    <w:abstractNumId w:val="18"/>
  </w:num>
  <w:num w:numId="12" w16cid:durableId="498888439">
    <w:abstractNumId w:val="1"/>
  </w:num>
  <w:num w:numId="13" w16cid:durableId="790977671">
    <w:abstractNumId w:val="16"/>
  </w:num>
  <w:num w:numId="14" w16cid:durableId="69891871">
    <w:abstractNumId w:val="25"/>
  </w:num>
  <w:num w:numId="15" w16cid:durableId="205988319">
    <w:abstractNumId w:val="7"/>
  </w:num>
  <w:num w:numId="16" w16cid:durableId="2001617387">
    <w:abstractNumId w:val="8"/>
  </w:num>
  <w:num w:numId="17" w16cid:durableId="27806015">
    <w:abstractNumId w:val="23"/>
  </w:num>
  <w:num w:numId="18" w16cid:durableId="1391028644">
    <w:abstractNumId w:val="26"/>
  </w:num>
  <w:num w:numId="19" w16cid:durableId="1748376220">
    <w:abstractNumId w:val="4"/>
  </w:num>
  <w:num w:numId="20" w16cid:durableId="2008240676">
    <w:abstractNumId w:val="0"/>
  </w:num>
  <w:num w:numId="21" w16cid:durableId="1138259171">
    <w:abstractNumId w:val="11"/>
  </w:num>
  <w:num w:numId="22" w16cid:durableId="1029377992">
    <w:abstractNumId w:val="14"/>
  </w:num>
  <w:num w:numId="23" w16cid:durableId="49352098">
    <w:abstractNumId w:val="10"/>
  </w:num>
  <w:num w:numId="24" w16cid:durableId="354235432">
    <w:abstractNumId w:val="13"/>
  </w:num>
  <w:num w:numId="25" w16cid:durableId="947199036">
    <w:abstractNumId w:val="29"/>
  </w:num>
  <w:num w:numId="26" w16cid:durableId="2011791134">
    <w:abstractNumId w:val="33"/>
  </w:num>
  <w:num w:numId="27" w16cid:durableId="1849101579">
    <w:abstractNumId w:val="19"/>
  </w:num>
  <w:num w:numId="28" w16cid:durableId="588851145">
    <w:abstractNumId w:val="12"/>
  </w:num>
  <w:num w:numId="29" w16cid:durableId="2087458100">
    <w:abstractNumId w:val="6"/>
  </w:num>
  <w:num w:numId="30" w16cid:durableId="780613196">
    <w:abstractNumId w:val="22"/>
  </w:num>
  <w:num w:numId="31" w16cid:durableId="788161801">
    <w:abstractNumId w:val="28"/>
  </w:num>
  <w:num w:numId="32" w16cid:durableId="1178695079">
    <w:abstractNumId w:val="21"/>
  </w:num>
  <w:num w:numId="33" w16cid:durableId="1311129859">
    <w:abstractNumId w:val="32"/>
  </w:num>
  <w:num w:numId="34" w16cid:durableId="1296792861">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1008"/>
    <w:rsid w:val="000458ED"/>
    <w:rsid w:val="000474E0"/>
    <w:rsid w:val="00057E75"/>
    <w:rsid w:val="00067C35"/>
    <w:rsid w:val="000765B1"/>
    <w:rsid w:val="000A032E"/>
    <w:rsid w:val="000A6063"/>
    <w:rsid w:val="000A6FA9"/>
    <w:rsid w:val="000C4D38"/>
    <w:rsid w:val="000C681F"/>
    <w:rsid w:val="000D6ADD"/>
    <w:rsid w:val="000D7751"/>
    <w:rsid w:val="000E6F23"/>
    <w:rsid w:val="000F1E7A"/>
    <w:rsid w:val="00111E6E"/>
    <w:rsid w:val="001138FC"/>
    <w:rsid w:val="00117D30"/>
    <w:rsid w:val="0013785F"/>
    <w:rsid w:val="00141477"/>
    <w:rsid w:val="00150CB9"/>
    <w:rsid w:val="00171F17"/>
    <w:rsid w:val="00187BE7"/>
    <w:rsid w:val="001920DB"/>
    <w:rsid w:val="00197FD9"/>
    <w:rsid w:val="001A1910"/>
    <w:rsid w:val="001A3D5C"/>
    <w:rsid w:val="001A543A"/>
    <w:rsid w:val="001A7CBE"/>
    <w:rsid w:val="001C13D6"/>
    <w:rsid w:val="001C5B83"/>
    <w:rsid w:val="001D7F53"/>
    <w:rsid w:val="001E4E60"/>
    <w:rsid w:val="001E6CD4"/>
    <w:rsid w:val="001F163B"/>
    <w:rsid w:val="001F170E"/>
    <w:rsid w:val="001F1AE3"/>
    <w:rsid w:val="002076CF"/>
    <w:rsid w:val="0022388E"/>
    <w:rsid w:val="00227FE7"/>
    <w:rsid w:val="0024425A"/>
    <w:rsid w:val="00244446"/>
    <w:rsid w:val="0028281B"/>
    <w:rsid w:val="002871CD"/>
    <w:rsid w:val="002925B1"/>
    <w:rsid w:val="00292F31"/>
    <w:rsid w:val="00293CFA"/>
    <w:rsid w:val="002A4E21"/>
    <w:rsid w:val="002B10B3"/>
    <w:rsid w:val="002D2B37"/>
    <w:rsid w:val="002E6CE9"/>
    <w:rsid w:val="00315B72"/>
    <w:rsid w:val="00332F54"/>
    <w:rsid w:val="0033397A"/>
    <w:rsid w:val="00342E14"/>
    <w:rsid w:val="0034485E"/>
    <w:rsid w:val="00350425"/>
    <w:rsid w:val="00360A19"/>
    <w:rsid w:val="003674E3"/>
    <w:rsid w:val="00370646"/>
    <w:rsid w:val="003707FE"/>
    <w:rsid w:val="00385F2B"/>
    <w:rsid w:val="00394275"/>
    <w:rsid w:val="00394339"/>
    <w:rsid w:val="00395164"/>
    <w:rsid w:val="0039753C"/>
    <w:rsid w:val="003A1F5B"/>
    <w:rsid w:val="003B3BC3"/>
    <w:rsid w:val="003B5765"/>
    <w:rsid w:val="003E7D4C"/>
    <w:rsid w:val="00406661"/>
    <w:rsid w:val="0043437A"/>
    <w:rsid w:val="0044427F"/>
    <w:rsid w:val="00452505"/>
    <w:rsid w:val="00456B69"/>
    <w:rsid w:val="00463A1A"/>
    <w:rsid w:val="00475309"/>
    <w:rsid w:val="004920F7"/>
    <w:rsid w:val="004A5867"/>
    <w:rsid w:val="004A598A"/>
    <w:rsid w:val="004C0D16"/>
    <w:rsid w:val="004C2050"/>
    <w:rsid w:val="004C45F8"/>
    <w:rsid w:val="004C7445"/>
    <w:rsid w:val="004D210B"/>
    <w:rsid w:val="004D4AA4"/>
    <w:rsid w:val="004E15BA"/>
    <w:rsid w:val="0050367E"/>
    <w:rsid w:val="00506562"/>
    <w:rsid w:val="0050771D"/>
    <w:rsid w:val="005406ED"/>
    <w:rsid w:val="005507CD"/>
    <w:rsid w:val="00554C98"/>
    <w:rsid w:val="0055500E"/>
    <w:rsid w:val="00563A9C"/>
    <w:rsid w:val="005661D6"/>
    <w:rsid w:val="00571EBC"/>
    <w:rsid w:val="005775F0"/>
    <w:rsid w:val="00582FA4"/>
    <w:rsid w:val="00584DC3"/>
    <w:rsid w:val="00586AE5"/>
    <w:rsid w:val="00597529"/>
    <w:rsid w:val="005B5231"/>
    <w:rsid w:val="005B5E6C"/>
    <w:rsid w:val="005C2FF6"/>
    <w:rsid w:val="005D0A33"/>
    <w:rsid w:val="005D642B"/>
    <w:rsid w:val="005D72D6"/>
    <w:rsid w:val="005D7812"/>
    <w:rsid w:val="005F6572"/>
    <w:rsid w:val="00602EEE"/>
    <w:rsid w:val="00625289"/>
    <w:rsid w:val="00640735"/>
    <w:rsid w:val="00640EA7"/>
    <w:rsid w:val="00652C23"/>
    <w:rsid w:val="006553DD"/>
    <w:rsid w:val="00662D7A"/>
    <w:rsid w:val="0067021C"/>
    <w:rsid w:val="00671040"/>
    <w:rsid w:val="006AAB70"/>
    <w:rsid w:val="006B707C"/>
    <w:rsid w:val="006C056E"/>
    <w:rsid w:val="006C2CF3"/>
    <w:rsid w:val="006E1AAE"/>
    <w:rsid w:val="006E2755"/>
    <w:rsid w:val="006E3020"/>
    <w:rsid w:val="006E742B"/>
    <w:rsid w:val="006F20CD"/>
    <w:rsid w:val="006F29B2"/>
    <w:rsid w:val="0070232B"/>
    <w:rsid w:val="00711AA1"/>
    <w:rsid w:val="00721065"/>
    <w:rsid w:val="00725AC3"/>
    <w:rsid w:val="007337B2"/>
    <w:rsid w:val="0073398C"/>
    <w:rsid w:val="00744890"/>
    <w:rsid w:val="007532F8"/>
    <w:rsid w:val="00760A5F"/>
    <w:rsid w:val="0077174C"/>
    <w:rsid w:val="00780744"/>
    <w:rsid w:val="007859EB"/>
    <w:rsid w:val="00786BF3"/>
    <w:rsid w:val="00790BC3"/>
    <w:rsid w:val="00795D0E"/>
    <w:rsid w:val="007A4C1F"/>
    <w:rsid w:val="007A640E"/>
    <w:rsid w:val="007B080C"/>
    <w:rsid w:val="007B721D"/>
    <w:rsid w:val="007E562C"/>
    <w:rsid w:val="007E7159"/>
    <w:rsid w:val="00800570"/>
    <w:rsid w:val="00814972"/>
    <w:rsid w:val="00836954"/>
    <w:rsid w:val="00867754"/>
    <w:rsid w:val="00880925"/>
    <w:rsid w:val="00884F8B"/>
    <w:rsid w:val="00890A02"/>
    <w:rsid w:val="00896142"/>
    <w:rsid w:val="008A00B6"/>
    <w:rsid w:val="008C2999"/>
    <w:rsid w:val="008C4030"/>
    <w:rsid w:val="008D1AD2"/>
    <w:rsid w:val="008D2F1A"/>
    <w:rsid w:val="008D4866"/>
    <w:rsid w:val="008E7B7B"/>
    <w:rsid w:val="0090099D"/>
    <w:rsid w:val="009067CD"/>
    <w:rsid w:val="00924100"/>
    <w:rsid w:val="0093050E"/>
    <w:rsid w:val="00936F88"/>
    <w:rsid w:val="00941A20"/>
    <w:rsid w:val="009475D4"/>
    <w:rsid w:val="00952295"/>
    <w:rsid w:val="00952510"/>
    <w:rsid w:val="00956BA6"/>
    <w:rsid w:val="009637E0"/>
    <w:rsid w:val="00965F90"/>
    <w:rsid w:val="00967BC4"/>
    <w:rsid w:val="00970D87"/>
    <w:rsid w:val="009725EC"/>
    <w:rsid w:val="00972E46"/>
    <w:rsid w:val="0097453C"/>
    <w:rsid w:val="00976B39"/>
    <w:rsid w:val="009A1DA5"/>
    <w:rsid w:val="009B5DFA"/>
    <w:rsid w:val="009C2870"/>
    <w:rsid w:val="009C5D2D"/>
    <w:rsid w:val="009D2EF2"/>
    <w:rsid w:val="009D698A"/>
    <w:rsid w:val="009E2CD0"/>
    <w:rsid w:val="009E5A10"/>
    <w:rsid w:val="009E7624"/>
    <w:rsid w:val="00A03FC2"/>
    <w:rsid w:val="00A06BED"/>
    <w:rsid w:val="00A106CD"/>
    <w:rsid w:val="00A107B5"/>
    <w:rsid w:val="00A14D3A"/>
    <w:rsid w:val="00A27094"/>
    <w:rsid w:val="00A4007F"/>
    <w:rsid w:val="00A53E2E"/>
    <w:rsid w:val="00A62F3A"/>
    <w:rsid w:val="00A6691A"/>
    <w:rsid w:val="00A756B7"/>
    <w:rsid w:val="00A81F97"/>
    <w:rsid w:val="00A82405"/>
    <w:rsid w:val="00A912A4"/>
    <w:rsid w:val="00A92C9B"/>
    <w:rsid w:val="00AA401E"/>
    <w:rsid w:val="00AA55BB"/>
    <w:rsid w:val="00AB0ADB"/>
    <w:rsid w:val="00AB48D6"/>
    <w:rsid w:val="00AE7E17"/>
    <w:rsid w:val="00AF2066"/>
    <w:rsid w:val="00B1398D"/>
    <w:rsid w:val="00B27245"/>
    <w:rsid w:val="00B44688"/>
    <w:rsid w:val="00B67510"/>
    <w:rsid w:val="00B74B6C"/>
    <w:rsid w:val="00B83849"/>
    <w:rsid w:val="00B844BB"/>
    <w:rsid w:val="00B87386"/>
    <w:rsid w:val="00B9370A"/>
    <w:rsid w:val="00B946C3"/>
    <w:rsid w:val="00BC6C69"/>
    <w:rsid w:val="00BD349E"/>
    <w:rsid w:val="00BF0F40"/>
    <w:rsid w:val="00BF1022"/>
    <w:rsid w:val="00BF1031"/>
    <w:rsid w:val="00C03E2D"/>
    <w:rsid w:val="00C04BDB"/>
    <w:rsid w:val="00C311CD"/>
    <w:rsid w:val="00C32FF1"/>
    <w:rsid w:val="00C42092"/>
    <w:rsid w:val="00C447A7"/>
    <w:rsid w:val="00C70212"/>
    <w:rsid w:val="00C773D7"/>
    <w:rsid w:val="00C77B6F"/>
    <w:rsid w:val="00C9323F"/>
    <w:rsid w:val="00C95364"/>
    <w:rsid w:val="00CA195F"/>
    <w:rsid w:val="00CB5AF3"/>
    <w:rsid w:val="00CD5BEA"/>
    <w:rsid w:val="00CF1606"/>
    <w:rsid w:val="00CF166F"/>
    <w:rsid w:val="00D07A8A"/>
    <w:rsid w:val="00D11498"/>
    <w:rsid w:val="00D14D3D"/>
    <w:rsid w:val="00D35BBE"/>
    <w:rsid w:val="00D41545"/>
    <w:rsid w:val="00D46F7C"/>
    <w:rsid w:val="00D51BDA"/>
    <w:rsid w:val="00D560C2"/>
    <w:rsid w:val="00D60FC0"/>
    <w:rsid w:val="00D70083"/>
    <w:rsid w:val="00D76592"/>
    <w:rsid w:val="00DB3326"/>
    <w:rsid w:val="00DC198B"/>
    <w:rsid w:val="00DE65FE"/>
    <w:rsid w:val="00E05224"/>
    <w:rsid w:val="00E07563"/>
    <w:rsid w:val="00E11FF9"/>
    <w:rsid w:val="00E16031"/>
    <w:rsid w:val="00E3022A"/>
    <w:rsid w:val="00E46642"/>
    <w:rsid w:val="00E52B20"/>
    <w:rsid w:val="00E56F63"/>
    <w:rsid w:val="00E57737"/>
    <w:rsid w:val="00E64AF6"/>
    <w:rsid w:val="00E708E4"/>
    <w:rsid w:val="00E71EC4"/>
    <w:rsid w:val="00E76486"/>
    <w:rsid w:val="00E855DE"/>
    <w:rsid w:val="00EA2A4A"/>
    <w:rsid w:val="00EA3176"/>
    <w:rsid w:val="00EB108E"/>
    <w:rsid w:val="00EC4FEC"/>
    <w:rsid w:val="00EC5E0C"/>
    <w:rsid w:val="00ED3AE2"/>
    <w:rsid w:val="00EE3A74"/>
    <w:rsid w:val="00F10B50"/>
    <w:rsid w:val="00F23B99"/>
    <w:rsid w:val="00F420FD"/>
    <w:rsid w:val="00F43EED"/>
    <w:rsid w:val="00F76BFA"/>
    <w:rsid w:val="00F8244F"/>
    <w:rsid w:val="00F85BE5"/>
    <w:rsid w:val="00F86482"/>
    <w:rsid w:val="00F9642C"/>
    <w:rsid w:val="00FB1CF9"/>
    <w:rsid w:val="00FB20AD"/>
    <w:rsid w:val="00FB473B"/>
    <w:rsid w:val="00FB7D3F"/>
    <w:rsid w:val="00FD0D03"/>
    <w:rsid w:val="00FD2681"/>
    <w:rsid w:val="00FE1890"/>
    <w:rsid w:val="010E41C8"/>
    <w:rsid w:val="0132B2FC"/>
    <w:rsid w:val="014E2FD4"/>
    <w:rsid w:val="01581CF6"/>
    <w:rsid w:val="01777D7F"/>
    <w:rsid w:val="01B87B95"/>
    <w:rsid w:val="03134DE0"/>
    <w:rsid w:val="035A75BC"/>
    <w:rsid w:val="0367E4B4"/>
    <w:rsid w:val="03E02237"/>
    <w:rsid w:val="03E7E208"/>
    <w:rsid w:val="0421772E"/>
    <w:rsid w:val="04448171"/>
    <w:rsid w:val="053792F3"/>
    <w:rsid w:val="05EDDD92"/>
    <w:rsid w:val="06260525"/>
    <w:rsid w:val="06A4319D"/>
    <w:rsid w:val="07497758"/>
    <w:rsid w:val="088BEBC2"/>
    <w:rsid w:val="08942717"/>
    <w:rsid w:val="09C30F69"/>
    <w:rsid w:val="0A683ABE"/>
    <w:rsid w:val="0AEE20CD"/>
    <w:rsid w:val="0B18A613"/>
    <w:rsid w:val="0B7245C8"/>
    <w:rsid w:val="0BE11EC0"/>
    <w:rsid w:val="0C112E30"/>
    <w:rsid w:val="0C35C4CA"/>
    <w:rsid w:val="0CB47674"/>
    <w:rsid w:val="0CEBFF1E"/>
    <w:rsid w:val="0CFBA65E"/>
    <w:rsid w:val="0D61E12D"/>
    <w:rsid w:val="0E1650F3"/>
    <w:rsid w:val="0E248F9C"/>
    <w:rsid w:val="0E2AD4A4"/>
    <w:rsid w:val="0E5046D5"/>
    <w:rsid w:val="0E69A2B7"/>
    <w:rsid w:val="0E9783CA"/>
    <w:rsid w:val="0F09EF34"/>
    <w:rsid w:val="0F10DFF7"/>
    <w:rsid w:val="0F14C9AE"/>
    <w:rsid w:val="0F7F54A5"/>
    <w:rsid w:val="0FA404D3"/>
    <w:rsid w:val="0FBC79C4"/>
    <w:rsid w:val="10C3591F"/>
    <w:rsid w:val="10E3147F"/>
    <w:rsid w:val="11002D18"/>
    <w:rsid w:val="1114569F"/>
    <w:rsid w:val="11246F7F"/>
    <w:rsid w:val="11365A96"/>
    <w:rsid w:val="11BF7041"/>
    <w:rsid w:val="11FCEA40"/>
    <w:rsid w:val="1241ADCB"/>
    <w:rsid w:val="1300D9C8"/>
    <w:rsid w:val="13822864"/>
    <w:rsid w:val="1398BAA1"/>
    <w:rsid w:val="13C6CCD2"/>
    <w:rsid w:val="1403A784"/>
    <w:rsid w:val="145ED73E"/>
    <w:rsid w:val="147B69C0"/>
    <w:rsid w:val="1547F592"/>
    <w:rsid w:val="15718A32"/>
    <w:rsid w:val="1644A7D7"/>
    <w:rsid w:val="1720A0B6"/>
    <w:rsid w:val="179B3165"/>
    <w:rsid w:val="17AAAE22"/>
    <w:rsid w:val="1839B3F8"/>
    <w:rsid w:val="183C712A"/>
    <w:rsid w:val="187849F7"/>
    <w:rsid w:val="190CA3BD"/>
    <w:rsid w:val="1938BBE4"/>
    <w:rsid w:val="19D8418B"/>
    <w:rsid w:val="19FEDB15"/>
    <w:rsid w:val="1A03C101"/>
    <w:rsid w:val="1A0DC227"/>
    <w:rsid w:val="1A5C3729"/>
    <w:rsid w:val="1ADADC06"/>
    <w:rsid w:val="1B7411EC"/>
    <w:rsid w:val="1B8FA304"/>
    <w:rsid w:val="1BD037FF"/>
    <w:rsid w:val="1C22FAD6"/>
    <w:rsid w:val="1C7D6C36"/>
    <w:rsid w:val="1C9C70CA"/>
    <w:rsid w:val="1CC19531"/>
    <w:rsid w:val="1CE2BC51"/>
    <w:rsid w:val="1D0FE24D"/>
    <w:rsid w:val="1D6CA979"/>
    <w:rsid w:val="1E3460C6"/>
    <w:rsid w:val="1FA15D7C"/>
    <w:rsid w:val="1FB45048"/>
    <w:rsid w:val="208A301A"/>
    <w:rsid w:val="21E35370"/>
    <w:rsid w:val="224B70AE"/>
    <w:rsid w:val="225333C6"/>
    <w:rsid w:val="22B9CE20"/>
    <w:rsid w:val="23150C83"/>
    <w:rsid w:val="237951F2"/>
    <w:rsid w:val="239E814B"/>
    <w:rsid w:val="2435DBD7"/>
    <w:rsid w:val="245E6037"/>
    <w:rsid w:val="251AA822"/>
    <w:rsid w:val="25656193"/>
    <w:rsid w:val="258AD488"/>
    <w:rsid w:val="26595F2D"/>
    <w:rsid w:val="26697344"/>
    <w:rsid w:val="26765DDC"/>
    <w:rsid w:val="275C4BA7"/>
    <w:rsid w:val="278BE73E"/>
    <w:rsid w:val="284CC315"/>
    <w:rsid w:val="292F9B69"/>
    <w:rsid w:val="29A816FC"/>
    <w:rsid w:val="2A4507D9"/>
    <w:rsid w:val="2AF6D099"/>
    <w:rsid w:val="2B0A5022"/>
    <w:rsid w:val="2B43E75D"/>
    <w:rsid w:val="2B5D8702"/>
    <w:rsid w:val="2BCD9733"/>
    <w:rsid w:val="2BEAAEC2"/>
    <w:rsid w:val="2CDFB7BE"/>
    <w:rsid w:val="2DC8FFD6"/>
    <w:rsid w:val="2DD09F74"/>
    <w:rsid w:val="2EAA95C9"/>
    <w:rsid w:val="2EDBFF2D"/>
    <w:rsid w:val="2EF7B8DD"/>
    <w:rsid w:val="2F0C9A63"/>
    <w:rsid w:val="2F8EEC95"/>
    <w:rsid w:val="307C8287"/>
    <w:rsid w:val="310241CF"/>
    <w:rsid w:val="3170E686"/>
    <w:rsid w:val="3176378F"/>
    <w:rsid w:val="32562F08"/>
    <w:rsid w:val="3285C4B4"/>
    <w:rsid w:val="330187AB"/>
    <w:rsid w:val="341644EF"/>
    <w:rsid w:val="34219515"/>
    <w:rsid w:val="3430203C"/>
    <w:rsid w:val="34CE2F40"/>
    <w:rsid w:val="34D7F0DA"/>
    <w:rsid w:val="34FF71FF"/>
    <w:rsid w:val="354D51C5"/>
    <w:rsid w:val="3590E6B2"/>
    <w:rsid w:val="35AA33E1"/>
    <w:rsid w:val="36146596"/>
    <w:rsid w:val="367FC965"/>
    <w:rsid w:val="36BBAD86"/>
    <w:rsid w:val="37015D60"/>
    <w:rsid w:val="3703FB87"/>
    <w:rsid w:val="37150269"/>
    <w:rsid w:val="3767C0FE"/>
    <w:rsid w:val="376A286A"/>
    <w:rsid w:val="37A94594"/>
    <w:rsid w:val="37E008CA"/>
    <w:rsid w:val="37ED57B2"/>
    <w:rsid w:val="386E992D"/>
    <w:rsid w:val="39DDD6D9"/>
    <w:rsid w:val="3A9F61C0"/>
    <w:rsid w:val="3B34C5A4"/>
    <w:rsid w:val="3B3EAC83"/>
    <w:rsid w:val="3BB651C5"/>
    <w:rsid w:val="3BB6FBCB"/>
    <w:rsid w:val="3BF0425C"/>
    <w:rsid w:val="3C32378C"/>
    <w:rsid w:val="3C434EDF"/>
    <w:rsid w:val="3CBBCD49"/>
    <w:rsid w:val="3D22F1BF"/>
    <w:rsid w:val="3D544B82"/>
    <w:rsid w:val="3DAF7C20"/>
    <w:rsid w:val="3DBDDA25"/>
    <w:rsid w:val="3DDCC227"/>
    <w:rsid w:val="3DE683C1"/>
    <w:rsid w:val="3E10F298"/>
    <w:rsid w:val="3EB779EF"/>
    <w:rsid w:val="3F94BBA0"/>
    <w:rsid w:val="3FD6DED6"/>
    <w:rsid w:val="3FD7982D"/>
    <w:rsid w:val="3FE41CA6"/>
    <w:rsid w:val="406300F9"/>
    <w:rsid w:val="40C48FB7"/>
    <w:rsid w:val="40FD97A5"/>
    <w:rsid w:val="41027DDE"/>
    <w:rsid w:val="417D8C85"/>
    <w:rsid w:val="41ED6464"/>
    <w:rsid w:val="41FAB8E8"/>
    <w:rsid w:val="41FC24BB"/>
    <w:rsid w:val="4207B96B"/>
    <w:rsid w:val="4258BA69"/>
    <w:rsid w:val="428DCDCA"/>
    <w:rsid w:val="4375FFB0"/>
    <w:rsid w:val="439B7B27"/>
    <w:rsid w:val="444D1A25"/>
    <w:rsid w:val="4483AC4E"/>
    <w:rsid w:val="45303C05"/>
    <w:rsid w:val="45C7D32D"/>
    <w:rsid w:val="45D108C8"/>
    <w:rsid w:val="45FDBE8C"/>
    <w:rsid w:val="46057FAC"/>
    <w:rsid w:val="460C7B9F"/>
    <w:rsid w:val="4685E9F5"/>
    <w:rsid w:val="46D736A0"/>
    <w:rsid w:val="4835758C"/>
    <w:rsid w:val="49052E2E"/>
    <w:rsid w:val="4A045908"/>
    <w:rsid w:val="4A05CDE0"/>
    <w:rsid w:val="4AC3798A"/>
    <w:rsid w:val="4B157868"/>
    <w:rsid w:val="4B1E2A37"/>
    <w:rsid w:val="4CB6E980"/>
    <w:rsid w:val="4CCA5531"/>
    <w:rsid w:val="4D3BF9CA"/>
    <w:rsid w:val="4D89EA62"/>
    <w:rsid w:val="4E8AC6A2"/>
    <w:rsid w:val="5055061C"/>
    <w:rsid w:val="506A93E0"/>
    <w:rsid w:val="506BAE01"/>
    <w:rsid w:val="5087360F"/>
    <w:rsid w:val="512A0FEE"/>
    <w:rsid w:val="5175C013"/>
    <w:rsid w:val="51F0D67D"/>
    <w:rsid w:val="51FF61A4"/>
    <w:rsid w:val="524B1682"/>
    <w:rsid w:val="5284F858"/>
    <w:rsid w:val="52AAE184"/>
    <w:rsid w:val="53119074"/>
    <w:rsid w:val="538CA6DE"/>
    <w:rsid w:val="53B49A99"/>
    <w:rsid w:val="53B6066C"/>
    <w:rsid w:val="545223F3"/>
    <w:rsid w:val="54980B33"/>
    <w:rsid w:val="54F7BC11"/>
    <w:rsid w:val="55370266"/>
    <w:rsid w:val="558099BC"/>
    <w:rsid w:val="55AE6C7B"/>
    <w:rsid w:val="56013A4F"/>
    <w:rsid w:val="564CF822"/>
    <w:rsid w:val="56633574"/>
    <w:rsid w:val="56E37D59"/>
    <w:rsid w:val="5731F236"/>
    <w:rsid w:val="5737BED2"/>
    <w:rsid w:val="574669F6"/>
    <w:rsid w:val="5857C800"/>
    <w:rsid w:val="58774C51"/>
    <w:rsid w:val="58CC4BF6"/>
    <w:rsid w:val="59549621"/>
    <w:rsid w:val="598D7813"/>
    <w:rsid w:val="59CE4067"/>
    <w:rsid w:val="59D89CBB"/>
    <w:rsid w:val="5A67BE8B"/>
    <w:rsid w:val="5AD5B5F0"/>
    <w:rsid w:val="5B767E48"/>
    <w:rsid w:val="5C071BC2"/>
    <w:rsid w:val="5C0794A0"/>
    <w:rsid w:val="5CD945F7"/>
    <w:rsid w:val="5D425482"/>
    <w:rsid w:val="5D5A0B1A"/>
    <w:rsid w:val="5D66468F"/>
    <w:rsid w:val="5DA36501"/>
    <w:rsid w:val="5DC7B9E6"/>
    <w:rsid w:val="5E68903D"/>
    <w:rsid w:val="5F290BD9"/>
    <w:rsid w:val="5F97541F"/>
    <w:rsid w:val="5FD78297"/>
    <w:rsid w:val="604F1482"/>
    <w:rsid w:val="6091ABDC"/>
    <w:rsid w:val="60F17C7A"/>
    <w:rsid w:val="60FF5AA8"/>
    <w:rsid w:val="6124F881"/>
    <w:rsid w:val="612E078E"/>
    <w:rsid w:val="618E5BD1"/>
    <w:rsid w:val="61CB0D3A"/>
    <w:rsid w:val="61EC1DEC"/>
    <w:rsid w:val="631F1B83"/>
    <w:rsid w:val="639699CA"/>
    <w:rsid w:val="63C65AD4"/>
    <w:rsid w:val="64370663"/>
    <w:rsid w:val="64642AE0"/>
    <w:rsid w:val="64D13593"/>
    <w:rsid w:val="65440C77"/>
    <w:rsid w:val="658F03CC"/>
    <w:rsid w:val="65DDC96C"/>
    <w:rsid w:val="663AE145"/>
    <w:rsid w:val="676F8A03"/>
    <w:rsid w:val="69882520"/>
    <w:rsid w:val="6A14D503"/>
    <w:rsid w:val="6A459E65"/>
    <w:rsid w:val="6A53C431"/>
    <w:rsid w:val="6AA72AC5"/>
    <w:rsid w:val="6B4B492E"/>
    <w:rsid w:val="6BC02DAE"/>
    <w:rsid w:val="6C4B92BD"/>
    <w:rsid w:val="6C52CBBF"/>
    <w:rsid w:val="6C6E592D"/>
    <w:rsid w:val="6C8870A6"/>
    <w:rsid w:val="6CCE2731"/>
    <w:rsid w:val="6CCEC955"/>
    <w:rsid w:val="6D82C41F"/>
    <w:rsid w:val="6D9897B6"/>
    <w:rsid w:val="6DC13CA2"/>
    <w:rsid w:val="6E0AB4D1"/>
    <w:rsid w:val="6E0DB1F3"/>
    <w:rsid w:val="6E4C3B3F"/>
    <w:rsid w:val="6E71DCAC"/>
    <w:rsid w:val="6E7615EB"/>
    <w:rsid w:val="6F051B03"/>
    <w:rsid w:val="6F22C2A7"/>
    <w:rsid w:val="6F458D52"/>
    <w:rsid w:val="6F686453"/>
    <w:rsid w:val="6F708E75"/>
    <w:rsid w:val="6FA68532"/>
    <w:rsid w:val="6FEEBB84"/>
    <w:rsid w:val="701F6AC7"/>
    <w:rsid w:val="70A6A16E"/>
    <w:rsid w:val="70ED527A"/>
    <w:rsid w:val="718086E0"/>
    <w:rsid w:val="71AB610D"/>
    <w:rsid w:val="72228B1F"/>
    <w:rsid w:val="72545E77"/>
    <w:rsid w:val="725DFDF6"/>
    <w:rsid w:val="729B16EC"/>
    <w:rsid w:val="73B0B0E7"/>
    <w:rsid w:val="73C04926"/>
    <w:rsid w:val="73F3D72D"/>
    <w:rsid w:val="74163608"/>
    <w:rsid w:val="7519B115"/>
    <w:rsid w:val="755C1987"/>
    <w:rsid w:val="7601B16E"/>
    <w:rsid w:val="7602D085"/>
    <w:rsid w:val="76F6D758"/>
    <w:rsid w:val="77137E5E"/>
    <w:rsid w:val="7719D993"/>
    <w:rsid w:val="77D31750"/>
    <w:rsid w:val="7811544F"/>
    <w:rsid w:val="783F9C58"/>
    <w:rsid w:val="78673851"/>
    <w:rsid w:val="7899BE89"/>
    <w:rsid w:val="78CD020E"/>
    <w:rsid w:val="799C1EFB"/>
    <w:rsid w:val="79AD24B0"/>
    <w:rsid w:val="79F3E207"/>
    <w:rsid w:val="7A460838"/>
    <w:rsid w:val="7B0712D8"/>
    <w:rsid w:val="7B21FFB6"/>
    <w:rsid w:val="7B402329"/>
    <w:rsid w:val="7B4D9F85"/>
    <w:rsid w:val="7B5FF549"/>
    <w:rsid w:val="7CB5139A"/>
    <w:rsid w:val="7CC51CE3"/>
    <w:rsid w:val="7CE4C572"/>
    <w:rsid w:val="7D130D7B"/>
    <w:rsid w:val="7DF21A3C"/>
    <w:rsid w:val="7E45640C"/>
    <w:rsid w:val="7E9BE8B3"/>
    <w:rsid w:val="7EB51883"/>
    <w:rsid w:val="7F0F5901"/>
    <w:rsid w:val="7F58D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4EBA64C-3FA5-4EF0-89B3-B3287886E1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083"/>
    <w:pPr>
      <w:spacing w:after="0" w:line="240" w:lineRule="auto"/>
    </w:pPr>
    <w:rPr>
      <w:rFonts w:ascii="Arial" w:hAnsi="Arial" w:eastAsia="Times New Roman"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83849"/>
    <w:rPr>
      <w:rFonts w:ascii="Arial" w:hAnsi="Arial" w:eastAsiaTheme="majorEastAsia" w:cstheme="majorBidi"/>
      <w:b/>
      <w:sz w:val="36"/>
      <w:szCs w:val="32"/>
      <w:lang w:eastAsia="en-GB"/>
    </w:rPr>
  </w:style>
  <w:style w:type="character" w:styleId="Heading2Char" w:customStyle="1">
    <w:name w:val="Heading 2 Char"/>
    <w:basedOn w:val="DefaultParagraphFont"/>
    <w:link w:val="Heading2"/>
    <w:uiPriority w:val="9"/>
    <w:rsid w:val="00B83849"/>
    <w:rPr>
      <w:rFonts w:ascii="Arial" w:hAnsi="Arial" w:eastAsiaTheme="majorEastAsia" w:cstheme="majorBidi"/>
      <w:b/>
      <w:sz w:val="28"/>
      <w:szCs w:val="26"/>
      <w:lang w:eastAsia="en-GB"/>
    </w:rPr>
  </w:style>
  <w:style w:type="character" w:styleId="Heading3Char" w:customStyle="1">
    <w:name w:val="Heading 3 Char"/>
    <w:basedOn w:val="DefaultParagraphFont"/>
    <w:link w:val="Heading3"/>
    <w:uiPriority w:val="9"/>
    <w:rsid w:val="00B83849"/>
    <w:rPr>
      <w:rFonts w:ascii="Arial" w:hAnsi="Arial" w:eastAsiaTheme="majorEastAsia" w:cstheme="majorBidi"/>
      <w:b/>
      <w:sz w:val="24"/>
      <w:szCs w:val="24"/>
      <w:lang w:eastAsia="en-GB"/>
    </w:rPr>
  </w:style>
  <w:style w:type="paragraph" w:styleId="Revision">
    <w:name w:val="Revision"/>
    <w:hidden/>
    <w:uiPriority w:val="99"/>
    <w:semiHidden/>
    <w:rsid w:val="00786BF3"/>
    <w:pPr>
      <w:spacing w:after="0" w:line="240" w:lineRule="auto"/>
    </w:pPr>
    <w:rPr>
      <w:rFonts w:ascii="Arial" w:hAnsi="Arial" w:eastAsia="Times New Roman" w:cs="Times New Roman"/>
      <w:sz w:val="24"/>
      <w:szCs w:val="24"/>
      <w:lang w:eastAsia="en-GB"/>
    </w:rPr>
  </w:style>
  <w:style w:type="paragraph" w:styleId="paragraph" w:customStyle="1">
    <w:name w:val="paragraph"/>
    <w:basedOn w:val="Normal"/>
    <w:rsid w:val="00F10B50"/>
    <w:pPr>
      <w:spacing w:before="100" w:beforeAutospacing="1" w:after="100" w:afterAutospacing="1"/>
    </w:pPr>
    <w:rPr>
      <w:rFonts w:ascii="Times New Roman" w:hAnsi="Times New Roman"/>
    </w:rPr>
  </w:style>
  <w:style w:type="character" w:styleId="normaltextrun" w:customStyle="1">
    <w:name w:val="normaltextrun"/>
    <w:basedOn w:val="DefaultParagraphFont"/>
    <w:rsid w:val="00F10B50"/>
  </w:style>
  <w:style w:type="character" w:styleId="eop" w:customStyle="1">
    <w:name w:val="eop"/>
    <w:basedOn w:val="DefaultParagraphFont"/>
    <w:rsid w:val="00F10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556">
      <w:bodyDiv w:val="1"/>
      <w:marLeft w:val="0"/>
      <w:marRight w:val="0"/>
      <w:marTop w:val="0"/>
      <w:marBottom w:val="0"/>
      <w:divBdr>
        <w:top w:val="none" w:sz="0" w:space="0" w:color="auto"/>
        <w:left w:val="none" w:sz="0" w:space="0" w:color="auto"/>
        <w:bottom w:val="none" w:sz="0" w:space="0" w:color="auto"/>
        <w:right w:val="none" w:sz="0" w:space="0" w:color="auto"/>
      </w:divBdr>
      <w:divsChild>
        <w:div w:id="1645500706">
          <w:marLeft w:val="0"/>
          <w:marRight w:val="0"/>
          <w:marTop w:val="0"/>
          <w:marBottom w:val="0"/>
          <w:divBdr>
            <w:top w:val="none" w:sz="0" w:space="0" w:color="auto"/>
            <w:left w:val="none" w:sz="0" w:space="0" w:color="auto"/>
            <w:bottom w:val="none" w:sz="0" w:space="0" w:color="auto"/>
            <w:right w:val="none" w:sz="0" w:space="0" w:color="auto"/>
          </w:divBdr>
        </w:div>
        <w:div w:id="1776904037">
          <w:marLeft w:val="0"/>
          <w:marRight w:val="0"/>
          <w:marTop w:val="0"/>
          <w:marBottom w:val="0"/>
          <w:divBdr>
            <w:top w:val="none" w:sz="0" w:space="0" w:color="auto"/>
            <w:left w:val="none" w:sz="0" w:space="0" w:color="auto"/>
            <w:bottom w:val="none" w:sz="0" w:space="0" w:color="auto"/>
            <w:right w:val="none" w:sz="0" w:space="0" w:color="auto"/>
          </w:divBdr>
        </w:div>
        <w:div w:id="1833325128">
          <w:marLeft w:val="0"/>
          <w:marRight w:val="0"/>
          <w:marTop w:val="0"/>
          <w:marBottom w:val="0"/>
          <w:divBdr>
            <w:top w:val="none" w:sz="0" w:space="0" w:color="auto"/>
            <w:left w:val="none" w:sz="0" w:space="0" w:color="auto"/>
            <w:bottom w:val="none" w:sz="0" w:space="0" w:color="auto"/>
            <w:right w:val="none" w:sz="0" w:space="0" w:color="auto"/>
          </w:divBdr>
        </w:div>
        <w:div w:id="2017491336">
          <w:marLeft w:val="0"/>
          <w:marRight w:val="0"/>
          <w:marTop w:val="0"/>
          <w:marBottom w:val="0"/>
          <w:divBdr>
            <w:top w:val="none" w:sz="0" w:space="0" w:color="auto"/>
            <w:left w:val="none" w:sz="0" w:space="0" w:color="auto"/>
            <w:bottom w:val="none" w:sz="0" w:space="0" w:color="auto"/>
            <w:right w:val="none" w:sz="0" w:space="0" w:color="auto"/>
          </w:divBdr>
        </w:div>
        <w:div w:id="482166194">
          <w:marLeft w:val="0"/>
          <w:marRight w:val="0"/>
          <w:marTop w:val="0"/>
          <w:marBottom w:val="0"/>
          <w:divBdr>
            <w:top w:val="none" w:sz="0" w:space="0" w:color="auto"/>
            <w:left w:val="none" w:sz="0" w:space="0" w:color="auto"/>
            <w:bottom w:val="none" w:sz="0" w:space="0" w:color="auto"/>
            <w:right w:val="none" w:sz="0" w:space="0" w:color="auto"/>
          </w:divBdr>
        </w:div>
        <w:div w:id="872811177">
          <w:marLeft w:val="0"/>
          <w:marRight w:val="0"/>
          <w:marTop w:val="0"/>
          <w:marBottom w:val="0"/>
          <w:divBdr>
            <w:top w:val="none" w:sz="0" w:space="0" w:color="auto"/>
            <w:left w:val="none" w:sz="0" w:space="0" w:color="auto"/>
            <w:bottom w:val="none" w:sz="0" w:space="0" w:color="auto"/>
            <w:right w:val="none" w:sz="0" w:space="0" w:color="auto"/>
          </w:divBdr>
        </w:div>
        <w:div w:id="1614433878">
          <w:marLeft w:val="0"/>
          <w:marRight w:val="0"/>
          <w:marTop w:val="0"/>
          <w:marBottom w:val="0"/>
          <w:divBdr>
            <w:top w:val="none" w:sz="0" w:space="0" w:color="auto"/>
            <w:left w:val="none" w:sz="0" w:space="0" w:color="auto"/>
            <w:bottom w:val="none" w:sz="0" w:space="0" w:color="auto"/>
            <w:right w:val="none" w:sz="0" w:space="0" w:color="auto"/>
          </w:divBdr>
        </w:div>
        <w:div w:id="696389362">
          <w:marLeft w:val="0"/>
          <w:marRight w:val="0"/>
          <w:marTop w:val="0"/>
          <w:marBottom w:val="0"/>
          <w:divBdr>
            <w:top w:val="none" w:sz="0" w:space="0" w:color="auto"/>
            <w:left w:val="none" w:sz="0" w:space="0" w:color="auto"/>
            <w:bottom w:val="none" w:sz="0" w:space="0" w:color="auto"/>
            <w:right w:val="none" w:sz="0" w:space="0" w:color="auto"/>
          </w:divBdr>
        </w:div>
        <w:div w:id="883835600">
          <w:marLeft w:val="0"/>
          <w:marRight w:val="0"/>
          <w:marTop w:val="0"/>
          <w:marBottom w:val="0"/>
          <w:divBdr>
            <w:top w:val="none" w:sz="0" w:space="0" w:color="auto"/>
            <w:left w:val="none" w:sz="0" w:space="0" w:color="auto"/>
            <w:bottom w:val="none" w:sz="0" w:space="0" w:color="auto"/>
            <w:right w:val="none" w:sz="0" w:space="0" w:color="auto"/>
          </w:divBdr>
        </w:div>
        <w:div w:id="946691309">
          <w:marLeft w:val="0"/>
          <w:marRight w:val="0"/>
          <w:marTop w:val="0"/>
          <w:marBottom w:val="0"/>
          <w:divBdr>
            <w:top w:val="none" w:sz="0" w:space="0" w:color="auto"/>
            <w:left w:val="none" w:sz="0" w:space="0" w:color="auto"/>
            <w:bottom w:val="none" w:sz="0" w:space="0" w:color="auto"/>
            <w:right w:val="none" w:sz="0" w:space="0" w:color="auto"/>
          </w:divBdr>
        </w:div>
      </w:divsChild>
    </w:div>
    <w:div w:id="1242254300">
      <w:bodyDiv w:val="1"/>
      <w:marLeft w:val="0"/>
      <w:marRight w:val="0"/>
      <w:marTop w:val="0"/>
      <w:marBottom w:val="0"/>
      <w:divBdr>
        <w:top w:val="none" w:sz="0" w:space="0" w:color="auto"/>
        <w:left w:val="none" w:sz="0" w:space="0" w:color="auto"/>
        <w:bottom w:val="none" w:sz="0" w:space="0" w:color="auto"/>
        <w:right w:val="none" w:sz="0" w:space="0" w:color="auto"/>
      </w:divBdr>
    </w:div>
    <w:div w:id="173827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61B374A-288A-4183-9D7A-360F95E09038}"/>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Eneremadu, Nnadozie A</cp:lastModifiedBy>
  <cp:revision>21</cp:revision>
  <dcterms:created xsi:type="dcterms:W3CDTF">2023-06-05T22:09:00Z</dcterms:created>
  <dcterms:modified xsi:type="dcterms:W3CDTF">2023-07-24T09:43:06Z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