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26EF" w14:textId="5C541992" w:rsidR="00A92C9B" w:rsidRPr="00DA2044" w:rsidRDefault="00A92C9B" w:rsidP="009E6B75">
      <w:pPr>
        <w:spacing w:before="0" w:after="0" w:line="276" w:lineRule="auto"/>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4A2A64BC" w14:textId="77777777" w:rsidR="00A92C9B" w:rsidRPr="00DA2044" w:rsidRDefault="00A92C9B" w:rsidP="009E6B75">
      <w:pPr>
        <w:spacing w:before="0" w:after="0" w:line="276" w:lineRule="auto"/>
        <w:rPr>
          <w:rFonts w:cs="Arial"/>
          <w:b/>
        </w:rPr>
      </w:pPr>
    </w:p>
    <w:p w14:paraId="348A0D6B" w14:textId="180D9685" w:rsidR="00A92C9B" w:rsidRPr="00DA2044" w:rsidRDefault="00A92C9B" w:rsidP="009E6B75">
      <w:pPr>
        <w:pStyle w:val="Heading1"/>
        <w:spacing w:before="0" w:after="0" w:line="276" w:lineRule="auto"/>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1982BE78" w14:textId="77777777" w:rsidR="00A52555" w:rsidRDefault="00A52555" w:rsidP="009E6B75">
      <w:pPr>
        <w:spacing w:before="0" w:after="0" w:line="276" w:lineRule="auto"/>
        <w:ind w:left="2160" w:hanging="2160"/>
        <w:rPr>
          <w:sz w:val="28"/>
        </w:rPr>
      </w:pPr>
    </w:p>
    <w:p w14:paraId="6640C6C6" w14:textId="35D447CE" w:rsidR="009E6B75" w:rsidRDefault="00A92C9B" w:rsidP="009E6B75">
      <w:pPr>
        <w:spacing w:before="0" w:after="0" w:line="276" w:lineRule="auto"/>
        <w:ind w:left="2160" w:hanging="2160"/>
        <w:rPr>
          <w:rFonts w:cs="Arial"/>
          <w:b/>
          <w:sz w:val="28"/>
          <w:szCs w:val="28"/>
        </w:rPr>
      </w:pPr>
      <w:r w:rsidRPr="00DA2044">
        <w:rPr>
          <w:sz w:val="28"/>
        </w:rPr>
        <w:t>Title of Course:</w:t>
      </w:r>
      <w:r w:rsidR="009E6B75" w:rsidRPr="009E6B75">
        <w:rPr>
          <w:rFonts w:cs="Arial"/>
          <w:b/>
          <w:sz w:val="28"/>
          <w:szCs w:val="28"/>
        </w:rPr>
        <w:t xml:space="preserve"> </w:t>
      </w:r>
      <w:r w:rsidR="009E6B75">
        <w:rPr>
          <w:rFonts w:cs="Arial"/>
          <w:b/>
          <w:sz w:val="28"/>
          <w:szCs w:val="28"/>
        </w:rPr>
        <w:tab/>
      </w:r>
      <w:r w:rsidR="009E6B75" w:rsidRPr="00515433">
        <w:rPr>
          <w:rFonts w:cs="Arial"/>
          <w:b/>
          <w:sz w:val="28"/>
          <w:szCs w:val="28"/>
        </w:rPr>
        <w:t>BSc Accounting and Finance</w:t>
      </w:r>
      <w:r w:rsidR="009E6B75">
        <w:rPr>
          <w:rFonts w:cs="Arial"/>
          <w:b/>
          <w:sz w:val="28"/>
          <w:szCs w:val="28"/>
        </w:rPr>
        <w:t xml:space="preserve"> </w:t>
      </w:r>
    </w:p>
    <w:p w14:paraId="5E167B43" w14:textId="77777777" w:rsidR="009E6B75" w:rsidRPr="00515433" w:rsidRDefault="009E6B75" w:rsidP="009E6B75">
      <w:pPr>
        <w:spacing w:before="0" w:after="0" w:line="276" w:lineRule="auto"/>
        <w:ind w:left="2160" w:hanging="2160"/>
        <w:rPr>
          <w:rFonts w:cs="Arial"/>
          <w:b/>
          <w:sz w:val="28"/>
          <w:szCs w:val="28"/>
        </w:rPr>
      </w:pPr>
      <w:r>
        <w:rPr>
          <w:rFonts w:cs="Arial"/>
          <w:b/>
          <w:sz w:val="28"/>
          <w:szCs w:val="28"/>
        </w:rPr>
        <w:tab/>
        <w:t>BSc Accounting and Finance with Professional Placement</w:t>
      </w:r>
    </w:p>
    <w:p w14:paraId="2F319D96" w14:textId="1F83914F" w:rsidR="00A92C9B" w:rsidRPr="00DA2044" w:rsidRDefault="00A92C9B" w:rsidP="009E6B75">
      <w:pPr>
        <w:pStyle w:val="Heading1"/>
        <w:spacing w:before="0" w:after="0" w:line="276" w:lineRule="auto"/>
        <w:rPr>
          <w:sz w:val="28"/>
        </w:rPr>
      </w:pPr>
    </w:p>
    <w:p w14:paraId="1A534D29" w14:textId="77777777" w:rsidR="00970D87" w:rsidRPr="00DA2044" w:rsidRDefault="00970D87" w:rsidP="009E6B75">
      <w:pPr>
        <w:spacing w:before="0" w:after="0" w:line="276" w:lineRule="auto"/>
        <w:rPr>
          <w:rFonts w:cs="Arial"/>
          <w:b/>
          <w:sz w:val="28"/>
        </w:rPr>
      </w:pPr>
    </w:p>
    <w:tbl>
      <w:tblPr>
        <w:tblStyle w:val="TableGrid"/>
        <w:tblW w:w="0" w:type="auto"/>
        <w:tblLook w:val="04A0" w:firstRow="1" w:lastRow="0" w:firstColumn="1" w:lastColumn="0" w:noHBand="0" w:noVBand="1"/>
      </w:tblPr>
      <w:tblGrid>
        <w:gridCol w:w="4673"/>
        <w:gridCol w:w="4343"/>
      </w:tblGrid>
      <w:tr w:rsidR="00A92C9B" w:rsidRPr="00970D87" w14:paraId="04F7B2D6" w14:textId="77777777" w:rsidTr="0015076B">
        <w:tc>
          <w:tcPr>
            <w:tcW w:w="4673" w:type="dxa"/>
          </w:tcPr>
          <w:p w14:paraId="08C3E0E2" w14:textId="77777777" w:rsidR="00A92C9B" w:rsidRPr="00970D87" w:rsidRDefault="00A92C9B" w:rsidP="009E6B75">
            <w:pPr>
              <w:spacing w:before="0" w:after="0" w:line="276" w:lineRule="auto"/>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4343" w:type="dxa"/>
          </w:tcPr>
          <w:p w14:paraId="5D970069" w14:textId="1600FBD3" w:rsidR="00A92C9B" w:rsidRPr="00970D87" w:rsidRDefault="009E6B75" w:rsidP="009E6B75">
            <w:pPr>
              <w:spacing w:before="0" w:after="0" w:line="276" w:lineRule="auto"/>
              <w:rPr>
                <w:snapToGrid w:val="0"/>
              </w:rPr>
            </w:pPr>
            <w:r>
              <w:rPr>
                <w:snapToGrid w:val="0"/>
              </w:rPr>
              <w:t>November 2015</w:t>
            </w:r>
          </w:p>
        </w:tc>
      </w:tr>
      <w:tr w:rsidR="00A92C9B" w:rsidRPr="00970D87" w14:paraId="40A8A796" w14:textId="77777777" w:rsidTr="0015076B">
        <w:tc>
          <w:tcPr>
            <w:tcW w:w="4673" w:type="dxa"/>
          </w:tcPr>
          <w:p w14:paraId="2D94646E" w14:textId="77777777" w:rsidR="00A92C9B" w:rsidRPr="00970D87" w:rsidRDefault="00DC198B" w:rsidP="009E6B75">
            <w:pPr>
              <w:spacing w:before="0" w:after="0" w:line="276" w:lineRule="auto"/>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4343" w:type="dxa"/>
          </w:tcPr>
          <w:p w14:paraId="30DD9BA4" w14:textId="1D27EF26" w:rsidR="00A92C9B" w:rsidRPr="00970D87" w:rsidRDefault="009E6B75" w:rsidP="009E6B75">
            <w:pPr>
              <w:spacing w:before="0" w:after="0" w:line="276" w:lineRule="auto"/>
              <w:rPr>
                <w:i/>
                <w:snapToGrid w:val="0"/>
              </w:rPr>
            </w:pPr>
            <w:r>
              <w:rPr>
                <w:i/>
                <w:snapToGrid w:val="0"/>
              </w:rPr>
              <w:t>June 2022</w:t>
            </w:r>
          </w:p>
        </w:tc>
      </w:tr>
      <w:tr w:rsidR="00A92C9B" w:rsidRPr="00970D87" w14:paraId="27FE6953" w14:textId="77777777" w:rsidTr="0015076B">
        <w:tc>
          <w:tcPr>
            <w:tcW w:w="4673" w:type="dxa"/>
          </w:tcPr>
          <w:p w14:paraId="21320A7F" w14:textId="77777777" w:rsidR="00A92C9B" w:rsidRPr="00970D87" w:rsidRDefault="00A92C9B" w:rsidP="009E6B75">
            <w:pPr>
              <w:spacing w:before="0" w:after="0" w:line="276" w:lineRule="auto"/>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4343" w:type="dxa"/>
          </w:tcPr>
          <w:p w14:paraId="17C97E49" w14:textId="2251049F" w:rsidR="00A92C9B" w:rsidRPr="00970D87" w:rsidRDefault="009E6B75" w:rsidP="009E6B75">
            <w:pPr>
              <w:spacing w:before="0" w:after="0" w:line="276" w:lineRule="auto"/>
              <w:rPr>
                <w:snapToGrid w:val="0"/>
              </w:rPr>
            </w:pPr>
            <w:r>
              <w:rPr>
                <w:snapToGrid w:val="0"/>
              </w:rPr>
              <w:t>September 2022</w:t>
            </w:r>
          </w:p>
        </w:tc>
      </w:tr>
      <w:tr w:rsidR="00A92C9B" w:rsidRPr="00970D87" w14:paraId="1472B3C2" w14:textId="77777777" w:rsidTr="0015076B">
        <w:tc>
          <w:tcPr>
            <w:tcW w:w="4673" w:type="dxa"/>
          </w:tcPr>
          <w:p w14:paraId="661B4E78" w14:textId="77777777" w:rsidR="00A92C9B" w:rsidRPr="00970D87" w:rsidRDefault="00A92C9B" w:rsidP="009E6B75">
            <w:pPr>
              <w:spacing w:before="0" w:after="0" w:line="276" w:lineRule="auto"/>
              <w:rPr>
                <w:snapToGrid w:val="0"/>
              </w:rPr>
            </w:pPr>
            <w:r w:rsidRPr="00970D87">
              <w:rPr>
                <w:snapToGrid w:val="0"/>
              </w:rPr>
              <w:t xml:space="preserve">Version </w:t>
            </w:r>
            <w:r w:rsidR="00970D87">
              <w:rPr>
                <w:snapToGrid w:val="0"/>
              </w:rPr>
              <w:t>number</w:t>
            </w:r>
          </w:p>
        </w:tc>
        <w:tc>
          <w:tcPr>
            <w:tcW w:w="4343" w:type="dxa"/>
          </w:tcPr>
          <w:p w14:paraId="409E5013" w14:textId="77777777" w:rsidR="00A92C9B" w:rsidRPr="00970D87" w:rsidRDefault="00A92C9B" w:rsidP="009E6B75">
            <w:pPr>
              <w:spacing w:before="0" w:after="0" w:line="276" w:lineRule="auto"/>
              <w:rPr>
                <w:snapToGrid w:val="0"/>
              </w:rPr>
            </w:pPr>
          </w:p>
        </w:tc>
      </w:tr>
      <w:tr w:rsidR="00A92C9B" w:rsidRPr="00970D87" w14:paraId="3B8AD0C2" w14:textId="77777777" w:rsidTr="0015076B">
        <w:tc>
          <w:tcPr>
            <w:tcW w:w="4673" w:type="dxa"/>
          </w:tcPr>
          <w:p w14:paraId="0F66DE90" w14:textId="77777777" w:rsidR="00A92C9B" w:rsidRPr="00970D87" w:rsidRDefault="00A92C9B" w:rsidP="009E6B75">
            <w:pPr>
              <w:spacing w:before="0" w:after="0" w:line="276" w:lineRule="auto"/>
              <w:rPr>
                <w:snapToGrid w:val="0"/>
              </w:rPr>
            </w:pPr>
            <w:r w:rsidRPr="00970D87">
              <w:rPr>
                <w:snapToGrid w:val="0"/>
              </w:rPr>
              <w:t>Faculty</w:t>
            </w:r>
          </w:p>
        </w:tc>
        <w:tc>
          <w:tcPr>
            <w:tcW w:w="4343" w:type="dxa"/>
          </w:tcPr>
          <w:p w14:paraId="7874FFEB" w14:textId="739E1267" w:rsidR="00A92C9B" w:rsidRPr="00970D87" w:rsidRDefault="009E6B75" w:rsidP="009E6B75">
            <w:pPr>
              <w:spacing w:before="0" w:after="0" w:line="276" w:lineRule="auto"/>
              <w:rPr>
                <w:snapToGrid w:val="0"/>
              </w:rPr>
            </w:pPr>
            <w:r>
              <w:rPr>
                <w:snapToGrid w:val="0"/>
              </w:rPr>
              <w:t>Business and Social Science</w:t>
            </w:r>
          </w:p>
        </w:tc>
      </w:tr>
      <w:tr w:rsidR="00A92C9B" w:rsidRPr="00970D87" w14:paraId="55C24DE8" w14:textId="77777777" w:rsidTr="0015076B">
        <w:tc>
          <w:tcPr>
            <w:tcW w:w="4673" w:type="dxa"/>
          </w:tcPr>
          <w:p w14:paraId="57777C04" w14:textId="77777777" w:rsidR="00A92C9B" w:rsidRPr="00970D87" w:rsidRDefault="00A92C9B" w:rsidP="009E6B75">
            <w:pPr>
              <w:spacing w:before="0" w:after="0" w:line="276" w:lineRule="auto"/>
              <w:rPr>
                <w:snapToGrid w:val="0"/>
              </w:rPr>
            </w:pPr>
            <w:r w:rsidRPr="00970D87">
              <w:rPr>
                <w:snapToGrid w:val="0"/>
              </w:rPr>
              <w:t>School</w:t>
            </w:r>
          </w:p>
        </w:tc>
        <w:tc>
          <w:tcPr>
            <w:tcW w:w="4343" w:type="dxa"/>
          </w:tcPr>
          <w:p w14:paraId="1DDD819E" w14:textId="4482255F" w:rsidR="00A92C9B" w:rsidRPr="00970D87" w:rsidRDefault="009E6B75" w:rsidP="009E6B75">
            <w:pPr>
              <w:spacing w:before="0" w:after="0" w:line="276" w:lineRule="auto"/>
              <w:rPr>
                <w:snapToGrid w:val="0"/>
              </w:rPr>
            </w:pPr>
            <w:r>
              <w:rPr>
                <w:snapToGrid w:val="0"/>
              </w:rPr>
              <w:t>Business</w:t>
            </w:r>
          </w:p>
        </w:tc>
      </w:tr>
      <w:tr w:rsidR="00A92C9B" w:rsidRPr="00970D87" w14:paraId="04BA7C5F" w14:textId="77777777" w:rsidTr="0015076B">
        <w:tc>
          <w:tcPr>
            <w:tcW w:w="4673" w:type="dxa"/>
          </w:tcPr>
          <w:p w14:paraId="1A33B060" w14:textId="77777777" w:rsidR="00A92C9B" w:rsidRPr="00970D87" w:rsidRDefault="00A92C9B" w:rsidP="009E6B75">
            <w:pPr>
              <w:spacing w:before="0" w:after="0" w:line="276" w:lineRule="auto"/>
              <w:rPr>
                <w:snapToGrid w:val="0"/>
              </w:rPr>
            </w:pPr>
            <w:r w:rsidRPr="00970D87">
              <w:rPr>
                <w:snapToGrid w:val="0"/>
              </w:rPr>
              <w:t xml:space="preserve">Department </w:t>
            </w:r>
          </w:p>
        </w:tc>
        <w:tc>
          <w:tcPr>
            <w:tcW w:w="4343" w:type="dxa"/>
          </w:tcPr>
          <w:p w14:paraId="4C02065A" w14:textId="64732544" w:rsidR="00A92C9B" w:rsidRPr="00970D87" w:rsidRDefault="009E6B75" w:rsidP="009E6B75">
            <w:pPr>
              <w:spacing w:before="0" w:after="0" w:line="276" w:lineRule="auto"/>
              <w:rPr>
                <w:snapToGrid w:val="0"/>
              </w:rPr>
            </w:pPr>
            <w:r>
              <w:rPr>
                <w:snapToGrid w:val="0"/>
              </w:rPr>
              <w:t xml:space="preserve">Accounting, </w:t>
            </w:r>
            <w:proofErr w:type="gramStart"/>
            <w:r>
              <w:rPr>
                <w:snapToGrid w:val="0"/>
              </w:rPr>
              <w:t>Finance</w:t>
            </w:r>
            <w:proofErr w:type="gramEnd"/>
            <w:r>
              <w:rPr>
                <w:snapToGrid w:val="0"/>
              </w:rPr>
              <w:t xml:space="preserve"> and Informatics</w:t>
            </w:r>
          </w:p>
        </w:tc>
      </w:tr>
      <w:tr w:rsidR="00A92C9B" w:rsidRPr="00970D87" w14:paraId="66C9B42C" w14:textId="77777777" w:rsidTr="0015076B">
        <w:tc>
          <w:tcPr>
            <w:tcW w:w="4673" w:type="dxa"/>
          </w:tcPr>
          <w:p w14:paraId="0141FB8B" w14:textId="77777777" w:rsidR="00A92C9B" w:rsidRPr="00970D87" w:rsidRDefault="00A92C9B" w:rsidP="009E6B75">
            <w:pPr>
              <w:spacing w:before="0" w:after="0" w:line="276" w:lineRule="auto"/>
              <w:rPr>
                <w:snapToGrid w:val="0"/>
              </w:rPr>
            </w:pPr>
            <w:r w:rsidRPr="00970D87">
              <w:rPr>
                <w:snapToGrid w:val="0"/>
              </w:rPr>
              <w:t>Delivery Institution</w:t>
            </w:r>
          </w:p>
        </w:tc>
        <w:tc>
          <w:tcPr>
            <w:tcW w:w="4343" w:type="dxa"/>
          </w:tcPr>
          <w:p w14:paraId="5B5BAB5B" w14:textId="1B7FA0D3" w:rsidR="00A92C9B" w:rsidRPr="00970D87" w:rsidRDefault="009E6B75" w:rsidP="009E6B75">
            <w:pPr>
              <w:spacing w:before="0" w:after="0" w:line="276" w:lineRule="auto"/>
              <w:rPr>
                <w:snapToGrid w:val="0"/>
              </w:rPr>
            </w:pPr>
            <w:r>
              <w:rPr>
                <w:snapToGrid w:val="0"/>
              </w:rPr>
              <w:t>Kingston University</w:t>
            </w:r>
          </w:p>
        </w:tc>
      </w:tr>
    </w:tbl>
    <w:p w14:paraId="6311F9CA" w14:textId="77777777" w:rsidR="00A92C9B" w:rsidRPr="00DA2044" w:rsidRDefault="00A92C9B" w:rsidP="009E6B75">
      <w:pPr>
        <w:spacing w:before="0" w:after="0" w:line="276" w:lineRule="auto"/>
        <w:rPr>
          <w:rFonts w:cs="Arial"/>
          <w:b/>
        </w:rPr>
      </w:pPr>
    </w:p>
    <w:p w14:paraId="43A8933F" w14:textId="77777777" w:rsidR="00A92C9B" w:rsidRPr="00DA2044" w:rsidRDefault="00A92C9B" w:rsidP="009E6B75">
      <w:pPr>
        <w:spacing w:before="0" w:after="0" w:line="276" w:lineRule="auto"/>
        <w:rPr>
          <w:rFonts w:cs="Arial"/>
          <w:b/>
        </w:rPr>
      </w:pPr>
    </w:p>
    <w:p w14:paraId="3525C210" w14:textId="77777777" w:rsidR="00A92C9B" w:rsidRPr="00DA2044" w:rsidRDefault="00A92C9B" w:rsidP="009E6B75">
      <w:pPr>
        <w:spacing w:before="0" w:after="0" w:line="276" w:lineRule="auto"/>
        <w:jc w:val="both"/>
        <w:rPr>
          <w:rFonts w:cs="Arial"/>
        </w:rPr>
      </w:pPr>
    </w:p>
    <w:p w14:paraId="0492A20E" w14:textId="1DFA5938" w:rsidR="00A92C9B" w:rsidRDefault="00A92C9B" w:rsidP="009E6B75">
      <w:pPr>
        <w:spacing w:before="0" w:after="0" w:line="276" w:lineRule="auto"/>
        <w:rPr>
          <w:color w:val="C00000"/>
        </w:rPr>
      </w:pPr>
    </w:p>
    <w:p w14:paraId="283D6B9F" w14:textId="57568807" w:rsidR="009E6B75" w:rsidRDefault="009E6B75" w:rsidP="009E6B75">
      <w:pPr>
        <w:spacing w:before="0" w:after="0" w:line="276" w:lineRule="auto"/>
        <w:rPr>
          <w:color w:val="C00000"/>
        </w:rPr>
      </w:pPr>
    </w:p>
    <w:p w14:paraId="2DAD6982" w14:textId="70B56874" w:rsidR="009E6B75" w:rsidRDefault="009E6B75" w:rsidP="009E6B75">
      <w:pPr>
        <w:spacing w:before="0" w:after="0" w:line="276" w:lineRule="auto"/>
        <w:rPr>
          <w:color w:val="C00000"/>
        </w:rPr>
      </w:pPr>
    </w:p>
    <w:p w14:paraId="7A752E3C" w14:textId="7C7BBCFD" w:rsidR="009E6B75" w:rsidRDefault="009E6B75" w:rsidP="009E6B75">
      <w:pPr>
        <w:spacing w:before="0" w:after="0" w:line="276" w:lineRule="auto"/>
        <w:rPr>
          <w:color w:val="C00000"/>
        </w:rPr>
      </w:pPr>
    </w:p>
    <w:p w14:paraId="320E263B" w14:textId="10047D78" w:rsidR="009E6B75" w:rsidRDefault="009E6B75" w:rsidP="009E6B75">
      <w:pPr>
        <w:spacing w:before="0" w:after="0" w:line="276" w:lineRule="auto"/>
        <w:rPr>
          <w:color w:val="C00000"/>
        </w:rPr>
      </w:pPr>
    </w:p>
    <w:p w14:paraId="174E0DCF" w14:textId="28746DEE" w:rsidR="001676ED" w:rsidRDefault="001676ED" w:rsidP="009E6B75">
      <w:pPr>
        <w:spacing w:before="0" w:after="0" w:line="276" w:lineRule="auto"/>
        <w:rPr>
          <w:color w:val="C00000"/>
        </w:rPr>
      </w:pPr>
    </w:p>
    <w:p w14:paraId="15AA11FD" w14:textId="3880D82C" w:rsidR="001676ED" w:rsidRDefault="001676ED" w:rsidP="009E6B75">
      <w:pPr>
        <w:spacing w:before="0" w:after="0" w:line="276" w:lineRule="auto"/>
        <w:rPr>
          <w:color w:val="C00000"/>
        </w:rPr>
      </w:pPr>
    </w:p>
    <w:p w14:paraId="41F1F1D7" w14:textId="79D7A77C" w:rsidR="001676ED" w:rsidRDefault="001676ED" w:rsidP="009E6B75">
      <w:pPr>
        <w:spacing w:before="0" w:after="0" w:line="276" w:lineRule="auto"/>
        <w:rPr>
          <w:color w:val="C00000"/>
        </w:rPr>
      </w:pPr>
    </w:p>
    <w:p w14:paraId="61412CD7" w14:textId="77777777" w:rsidR="001676ED" w:rsidRDefault="001676ED" w:rsidP="009E6B75">
      <w:pPr>
        <w:spacing w:before="0" w:after="0" w:line="276" w:lineRule="auto"/>
        <w:rPr>
          <w:color w:val="C00000"/>
        </w:rPr>
      </w:pPr>
    </w:p>
    <w:p w14:paraId="3F46A1B2" w14:textId="77777777" w:rsidR="009E6B75" w:rsidRPr="00B83849" w:rsidRDefault="009E6B75" w:rsidP="009E6B75">
      <w:pPr>
        <w:spacing w:before="0" w:after="0" w:line="276" w:lineRule="auto"/>
        <w:rPr>
          <w:color w:val="C00000"/>
        </w:rPr>
      </w:pPr>
    </w:p>
    <w:p w14:paraId="52FD1607" w14:textId="3CAD4532" w:rsidR="00A92C9B" w:rsidRPr="00B83849" w:rsidRDefault="00A92C9B" w:rsidP="0015076B">
      <w:pPr>
        <w:spacing w:before="0" w:after="0" w:line="276"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w:t>
      </w:r>
      <w:r w:rsidR="004524BF" w:rsidRPr="00B83849">
        <w:rPr>
          <w:rFonts w:cs="Arial"/>
        </w:rPr>
        <w:t xml:space="preserve">. </w:t>
      </w:r>
      <w:r w:rsidRPr="00B83849">
        <w:rPr>
          <w:rFonts w:cs="Arial"/>
        </w:rPr>
        <w:t>It provides a concise summary of the main features of the programme and the intended learning outcomes that a typical student might reasonably be expected to achieve and demonstrate if they take full advantage of the learning opportunities that are provided</w:t>
      </w:r>
      <w:r w:rsidR="004524BF" w:rsidRPr="00B83849">
        <w:rPr>
          <w:rFonts w:cs="Arial"/>
        </w:rPr>
        <w:t xml:space="preserve">. </w:t>
      </w:r>
      <w:r w:rsidRPr="00B83849">
        <w:rPr>
          <w:rFonts w:cs="Arial"/>
        </w:rPr>
        <w:t>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15076B">
      <w:pPr>
        <w:spacing w:before="0" w:after="0" w:line="276" w:lineRule="auto"/>
        <w:jc w:val="center"/>
        <w:rPr>
          <w:rFonts w:cs="Arial"/>
        </w:rPr>
      </w:pPr>
    </w:p>
    <w:p w14:paraId="04BF1175" w14:textId="4EC3E023" w:rsidR="00A92C9B" w:rsidRPr="00B83849" w:rsidRDefault="00A92C9B" w:rsidP="009E6B75">
      <w:pPr>
        <w:pStyle w:val="Heading2"/>
        <w:spacing w:before="0" w:after="0" w:line="276" w:lineRule="auto"/>
        <w:rPr>
          <w:b w:val="0"/>
        </w:rPr>
      </w:pPr>
      <w:r w:rsidRPr="000765B1">
        <w:lastRenderedPageBreak/>
        <w:t xml:space="preserve">SECTION </w:t>
      </w:r>
      <w:proofErr w:type="gramStart"/>
      <w:r w:rsidRPr="000765B1">
        <w:t>1:GENERAL</w:t>
      </w:r>
      <w:proofErr w:type="gramEnd"/>
      <w:r w:rsidRPr="000765B1">
        <w:t xml:space="preserve"> INFORMATION</w:t>
      </w:r>
    </w:p>
    <w:tbl>
      <w:tblPr>
        <w:tblStyle w:val="TableGrid"/>
        <w:tblW w:w="0" w:type="auto"/>
        <w:tblLook w:val="04A0" w:firstRow="1" w:lastRow="0" w:firstColumn="1" w:lastColumn="0" w:noHBand="0" w:noVBand="1"/>
      </w:tblPr>
      <w:tblGrid>
        <w:gridCol w:w="2695"/>
        <w:gridCol w:w="6321"/>
      </w:tblGrid>
      <w:tr w:rsidR="00A92C9B" w:rsidRPr="00BF1022" w14:paraId="0C3D9FCF" w14:textId="77777777" w:rsidTr="001676ED">
        <w:tc>
          <w:tcPr>
            <w:tcW w:w="2695" w:type="dxa"/>
          </w:tcPr>
          <w:p w14:paraId="310D7485" w14:textId="77777777" w:rsidR="00A92C9B" w:rsidRPr="00BF1022" w:rsidRDefault="00A92C9B" w:rsidP="009E6B75">
            <w:pPr>
              <w:spacing w:before="0" w:after="0" w:line="276" w:lineRule="auto"/>
            </w:pPr>
            <w:r w:rsidRPr="00BF1022">
              <w:t>Award(s) and Title(s):</w:t>
            </w:r>
          </w:p>
        </w:tc>
        <w:tc>
          <w:tcPr>
            <w:tcW w:w="6321" w:type="dxa"/>
          </w:tcPr>
          <w:p w14:paraId="13FE4958" w14:textId="77777777" w:rsidR="009E6B75" w:rsidRPr="00EC3496" w:rsidRDefault="009E6B75" w:rsidP="009E6B75">
            <w:pPr>
              <w:spacing w:before="0" w:after="0" w:line="240" w:lineRule="auto"/>
              <w:rPr>
                <w:rFonts w:cs="Arial"/>
              </w:rPr>
            </w:pPr>
            <w:r w:rsidRPr="00EC3496">
              <w:rPr>
                <w:rFonts w:cs="Arial"/>
              </w:rPr>
              <w:t xml:space="preserve">BSc (Hons) Accounting and Finance </w:t>
            </w:r>
          </w:p>
          <w:p w14:paraId="507DFC1C" w14:textId="1D50806D" w:rsidR="00A92C9B" w:rsidRPr="00B83849" w:rsidRDefault="009E6B75" w:rsidP="009E6B75">
            <w:pPr>
              <w:spacing w:before="0" w:after="0" w:line="240" w:lineRule="auto"/>
              <w:rPr>
                <w:i/>
                <w:color w:val="C00000"/>
              </w:rPr>
            </w:pPr>
            <w:r w:rsidRPr="00EC3496">
              <w:rPr>
                <w:rFonts w:cs="Arial"/>
              </w:rPr>
              <w:t>BSc (Hons) Accounting and Finance with Professional Placement</w:t>
            </w:r>
          </w:p>
        </w:tc>
      </w:tr>
      <w:tr w:rsidR="009E6B75" w:rsidRPr="00BF1022" w14:paraId="61FE1C85" w14:textId="77777777" w:rsidTr="001676ED">
        <w:tc>
          <w:tcPr>
            <w:tcW w:w="2695" w:type="dxa"/>
          </w:tcPr>
          <w:p w14:paraId="33286F50" w14:textId="00BD58D5" w:rsidR="009E6B75" w:rsidRPr="00BF1022" w:rsidRDefault="009E6B75" w:rsidP="009E6B75">
            <w:pPr>
              <w:spacing w:before="0" w:after="0" w:line="276" w:lineRule="auto"/>
            </w:pPr>
            <w:r w:rsidRPr="00BF1022">
              <w:t>Intermediate Awards</w:t>
            </w:r>
            <w:r>
              <w:t>(s) and Title(s)</w:t>
            </w:r>
            <w:r w:rsidRPr="00BF1022">
              <w:t>:</w:t>
            </w:r>
          </w:p>
        </w:tc>
        <w:tc>
          <w:tcPr>
            <w:tcW w:w="6321" w:type="dxa"/>
          </w:tcPr>
          <w:p w14:paraId="2CF91E28" w14:textId="77777777" w:rsidR="009E6B75" w:rsidRPr="00EC3496" w:rsidRDefault="009E6B75" w:rsidP="009E6B75">
            <w:pPr>
              <w:spacing w:before="0" w:after="0" w:line="240" w:lineRule="auto"/>
              <w:rPr>
                <w:rFonts w:cs="Arial"/>
                <w:iCs/>
              </w:rPr>
            </w:pPr>
            <w:r w:rsidRPr="00EC3496">
              <w:rPr>
                <w:rFonts w:cs="Arial"/>
                <w:iCs/>
              </w:rPr>
              <w:t>CertHe, DipHe, Ordinary degree</w:t>
            </w:r>
          </w:p>
          <w:p w14:paraId="779D20BE" w14:textId="45EE1D59" w:rsidR="009E6B75" w:rsidRPr="00B83849" w:rsidRDefault="009E6B75" w:rsidP="009E6B75">
            <w:pPr>
              <w:spacing w:before="0" w:after="0" w:line="240" w:lineRule="auto"/>
              <w:rPr>
                <w:i/>
                <w:color w:val="C00000"/>
              </w:rPr>
            </w:pPr>
          </w:p>
        </w:tc>
      </w:tr>
      <w:tr w:rsidR="009E6B75" w:rsidRPr="00BF1022" w14:paraId="644D12BB" w14:textId="77777777" w:rsidTr="001676ED">
        <w:tc>
          <w:tcPr>
            <w:tcW w:w="2695" w:type="dxa"/>
          </w:tcPr>
          <w:p w14:paraId="47594079" w14:textId="419B17AE" w:rsidR="009E6B75" w:rsidRPr="00BF1022" w:rsidRDefault="009E6B75" w:rsidP="009E6B75">
            <w:pPr>
              <w:spacing w:before="0" w:after="0" w:line="276" w:lineRule="auto"/>
            </w:pPr>
            <w:r w:rsidRPr="00BF1022">
              <w:t>FHEQ Level for the Final Award:</w:t>
            </w:r>
          </w:p>
        </w:tc>
        <w:tc>
          <w:tcPr>
            <w:tcW w:w="6321" w:type="dxa"/>
          </w:tcPr>
          <w:p w14:paraId="6C06B587" w14:textId="77777777" w:rsidR="009E6B75" w:rsidRPr="00EC3496" w:rsidRDefault="009E6B75" w:rsidP="009E6B75">
            <w:pPr>
              <w:spacing w:before="0" w:after="0" w:line="240" w:lineRule="auto"/>
              <w:rPr>
                <w:rFonts w:cs="Arial"/>
                <w:iCs/>
              </w:rPr>
            </w:pPr>
            <w:r w:rsidRPr="00EC3496">
              <w:rPr>
                <w:rFonts w:cs="Arial"/>
                <w:iCs/>
              </w:rPr>
              <w:t>Honours degree level 6</w:t>
            </w:r>
          </w:p>
          <w:p w14:paraId="3824513B" w14:textId="5AE8C90E" w:rsidR="009E6B75" w:rsidRPr="00B83849" w:rsidRDefault="009E6B75" w:rsidP="009E6B75">
            <w:pPr>
              <w:spacing w:before="0" w:after="0" w:line="240" w:lineRule="auto"/>
              <w:rPr>
                <w:i/>
                <w:color w:val="C00000"/>
              </w:rPr>
            </w:pPr>
          </w:p>
        </w:tc>
      </w:tr>
      <w:tr w:rsidR="009E6B75" w:rsidRPr="00BF1022" w14:paraId="097980E5" w14:textId="77777777" w:rsidTr="001676ED">
        <w:tc>
          <w:tcPr>
            <w:tcW w:w="2695" w:type="dxa"/>
          </w:tcPr>
          <w:p w14:paraId="23994CAD" w14:textId="095FA6E7" w:rsidR="009E6B75" w:rsidRPr="00BF1022" w:rsidRDefault="009E6B75" w:rsidP="009E6B75">
            <w:pPr>
              <w:spacing w:before="0" w:after="0" w:line="276" w:lineRule="auto"/>
            </w:pPr>
            <w:r w:rsidRPr="00BF1022">
              <w:t>Awarding Institution:</w:t>
            </w:r>
          </w:p>
        </w:tc>
        <w:tc>
          <w:tcPr>
            <w:tcW w:w="6321" w:type="dxa"/>
          </w:tcPr>
          <w:p w14:paraId="4B1F43D1" w14:textId="3118595E" w:rsidR="009E6B75" w:rsidRPr="00BF1022" w:rsidRDefault="009E6B75" w:rsidP="009E6B75">
            <w:pPr>
              <w:spacing w:before="0" w:after="0" w:line="240" w:lineRule="auto"/>
            </w:pPr>
            <w:r w:rsidRPr="00EC3496">
              <w:rPr>
                <w:rFonts w:cs="Arial"/>
              </w:rPr>
              <w:t>Kingston University</w:t>
            </w:r>
          </w:p>
        </w:tc>
      </w:tr>
      <w:tr w:rsidR="009E6B75" w:rsidRPr="00BF1022" w14:paraId="721D6BCB" w14:textId="77777777" w:rsidTr="001676ED">
        <w:tc>
          <w:tcPr>
            <w:tcW w:w="2695" w:type="dxa"/>
          </w:tcPr>
          <w:p w14:paraId="1B229580" w14:textId="4B7A76C1" w:rsidR="009E6B75" w:rsidRPr="00BF1022" w:rsidRDefault="009E6B75" w:rsidP="0015076B">
            <w:pPr>
              <w:spacing w:before="0" w:after="0" w:line="276" w:lineRule="auto"/>
            </w:pPr>
            <w:r w:rsidRPr="00BF1022">
              <w:t>Teaching Institution:</w:t>
            </w:r>
          </w:p>
        </w:tc>
        <w:tc>
          <w:tcPr>
            <w:tcW w:w="6321" w:type="dxa"/>
          </w:tcPr>
          <w:p w14:paraId="34EFE47D" w14:textId="0E293388" w:rsidR="009E6B75" w:rsidRPr="00B83849" w:rsidRDefault="009E6B75" w:rsidP="009E6B75">
            <w:pPr>
              <w:spacing w:before="0" w:after="0" w:line="240" w:lineRule="auto"/>
              <w:rPr>
                <w:i/>
                <w:color w:val="C00000"/>
              </w:rPr>
            </w:pPr>
            <w:r w:rsidRPr="00EC3496">
              <w:rPr>
                <w:rFonts w:cs="Arial"/>
              </w:rPr>
              <w:t>Kingston University</w:t>
            </w:r>
          </w:p>
        </w:tc>
      </w:tr>
      <w:tr w:rsidR="009E6B75" w:rsidRPr="00BF1022" w14:paraId="490F765D" w14:textId="77777777" w:rsidTr="001676ED">
        <w:tc>
          <w:tcPr>
            <w:tcW w:w="2695" w:type="dxa"/>
          </w:tcPr>
          <w:p w14:paraId="6DBD4986" w14:textId="77777777" w:rsidR="009E6B75" w:rsidRPr="00BF1022" w:rsidRDefault="009E6B75" w:rsidP="009E6B75">
            <w:pPr>
              <w:spacing w:before="0" w:after="0" w:line="276" w:lineRule="auto"/>
            </w:pPr>
            <w:r w:rsidRPr="00BF1022">
              <w:t>Location:</w:t>
            </w:r>
          </w:p>
        </w:tc>
        <w:tc>
          <w:tcPr>
            <w:tcW w:w="6321" w:type="dxa"/>
          </w:tcPr>
          <w:p w14:paraId="3ADCF0D2" w14:textId="342AB45D" w:rsidR="009E6B75" w:rsidRPr="00B83849" w:rsidRDefault="009E6B75" w:rsidP="0015076B">
            <w:pPr>
              <w:spacing w:before="0" w:after="0" w:line="240" w:lineRule="auto"/>
              <w:rPr>
                <w:i/>
                <w:color w:val="C00000"/>
              </w:rPr>
            </w:pPr>
            <w:r w:rsidRPr="00EC3496">
              <w:rPr>
                <w:rFonts w:cs="Arial"/>
              </w:rPr>
              <w:t>Kingston Hill</w:t>
            </w:r>
          </w:p>
        </w:tc>
      </w:tr>
      <w:tr w:rsidR="009E6B75" w:rsidRPr="00BF1022" w14:paraId="5F54BDB5" w14:textId="77777777" w:rsidTr="001676ED">
        <w:tc>
          <w:tcPr>
            <w:tcW w:w="2695" w:type="dxa"/>
          </w:tcPr>
          <w:p w14:paraId="408424F3" w14:textId="52F44EA4" w:rsidR="009E6B75" w:rsidRPr="00BF1022" w:rsidRDefault="009E6B75" w:rsidP="009E6B75">
            <w:pPr>
              <w:spacing w:before="0" w:after="0" w:line="276" w:lineRule="auto"/>
            </w:pPr>
            <w:r w:rsidRPr="00BF1022">
              <w:t>Language of Delivery:</w:t>
            </w:r>
          </w:p>
        </w:tc>
        <w:tc>
          <w:tcPr>
            <w:tcW w:w="6321" w:type="dxa"/>
          </w:tcPr>
          <w:p w14:paraId="288A5E69" w14:textId="77D71FFE" w:rsidR="009E6B75" w:rsidRPr="00B83849" w:rsidRDefault="009E6B75" w:rsidP="009E6B75">
            <w:pPr>
              <w:spacing w:before="0" w:after="0" w:line="240" w:lineRule="auto"/>
              <w:rPr>
                <w:i/>
                <w:color w:val="C00000"/>
              </w:rPr>
            </w:pPr>
            <w:r w:rsidRPr="00EC3496">
              <w:rPr>
                <w:rFonts w:cs="Arial"/>
                <w:iCs/>
              </w:rPr>
              <w:t>English</w:t>
            </w:r>
          </w:p>
        </w:tc>
      </w:tr>
      <w:tr w:rsidR="009E6B75" w:rsidRPr="00BF1022" w14:paraId="421784EB" w14:textId="77777777" w:rsidTr="001676ED">
        <w:tc>
          <w:tcPr>
            <w:tcW w:w="2695" w:type="dxa"/>
          </w:tcPr>
          <w:p w14:paraId="537CB538" w14:textId="2BB0CEA2" w:rsidR="009E6B75" w:rsidRPr="00BF1022" w:rsidRDefault="009E6B75" w:rsidP="009E6B75">
            <w:pPr>
              <w:spacing w:before="0" w:after="0" w:line="276" w:lineRule="auto"/>
            </w:pPr>
            <w:r w:rsidRPr="00BF1022">
              <w:t>Modes of Delivery:</w:t>
            </w:r>
          </w:p>
        </w:tc>
        <w:tc>
          <w:tcPr>
            <w:tcW w:w="6321" w:type="dxa"/>
          </w:tcPr>
          <w:p w14:paraId="7240FC2F" w14:textId="12F33D4D" w:rsidR="009E6B75" w:rsidRPr="00B83849" w:rsidRDefault="009E6B75" w:rsidP="009E6B75">
            <w:pPr>
              <w:spacing w:before="0" w:after="0" w:line="240" w:lineRule="auto"/>
              <w:rPr>
                <w:color w:val="C00000"/>
              </w:rPr>
            </w:pPr>
            <w:r w:rsidRPr="00EC3496">
              <w:rPr>
                <w:rFonts w:cs="Arial"/>
                <w:iCs/>
              </w:rPr>
              <w:t>Full time</w:t>
            </w:r>
          </w:p>
        </w:tc>
      </w:tr>
      <w:tr w:rsidR="009E6B75" w:rsidRPr="00BF1022" w14:paraId="7CF0CC64" w14:textId="77777777" w:rsidTr="001676ED">
        <w:tc>
          <w:tcPr>
            <w:tcW w:w="2695" w:type="dxa"/>
          </w:tcPr>
          <w:p w14:paraId="1B53104D" w14:textId="77777777" w:rsidR="009E6B75" w:rsidRPr="00BF1022" w:rsidRDefault="009E6B75" w:rsidP="009E6B75">
            <w:pPr>
              <w:spacing w:before="0" w:after="0" w:line="276" w:lineRule="auto"/>
            </w:pPr>
            <w:r w:rsidRPr="00BF1022">
              <w:t>Available as:</w:t>
            </w:r>
          </w:p>
        </w:tc>
        <w:tc>
          <w:tcPr>
            <w:tcW w:w="6321" w:type="dxa"/>
          </w:tcPr>
          <w:p w14:paraId="767EE3A9" w14:textId="65561CFD" w:rsidR="009E6B75" w:rsidRPr="00B83849" w:rsidRDefault="009E6B75" w:rsidP="0015076B">
            <w:pPr>
              <w:spacing w:before="0" w:after="0" w:line="240" w:lineRule="auto"/>
              <w:rPr>
                <w:i/>
                <w:color w:val="C00000"/>
              </w:rPr>
            </w:pPr>
            <w:r w:rsidRPr="00EC3496">
              <w:rPr>
                <w:rFonts w:cs="Arial"/>
                <w:iCs/>
              </w:rPr>
              <w:t>Full field</w:t>
            </w:r>
          </w:p>
        </w:tc>
      </w:tr>
      <w:tr w:rsidR="009E6B75" w:rsidRPr="00BF1022" w14:paraId="0AB42F90" w14:textId="77777777" w:rsidTr="001676ED">
        <w:tc>
          <w:tcPr>
            <w:tcW w:w="2695" w:type="dxa"/>
          </w:tcPr>
          <w:p w14:paraId="3CDE1E3A" w14:textId="77777777" w:rsidR="009E6B75" w:rsidRPr="00BF1022" w:rsidRDefault="009E6B75" w:rsidP="009E6B75">
            <w:pPr>
              <w:spacing w:before="0" w:after="0" w:line="276" w:lineRule="auto"/>
            </w:pPr>
            <w:r w:rsidRPr="00BF1022">
              <w:t>Minimum period of registration:</w:t>
            </w:r>
          </w:p>
        </w:tc>
        <w:tc>
          <w:tcPr>
            <w:tcW w:w="6321" w:type="dxa"/>
          </w:tcPr>
          <w:p w14:paraId="042099E7" w14:textId="77777777" w:rsidR="009E6B75" w:rsidRPr="00EC3496" w:rsidRDefault="009E6B75" w:rsidP="009E6B75">
            <w:pPr>
              <w:spacing w:before="0" w:after="0" w:line="240" w:lineRule="auto"/>
              <w:rPr>
                <w:rFonts w:cs="Arial"/>
                <w:iCs/>
              </w:rPr>
            </w:pPr>
            <w:r w:rsidRPr="00EC3496">
              <w:rPr>
                <w:rFonts w:cs="Arial"/>
                <w:iCs/>
              </w:rPr>
              <w:t>Full-time: 3 years</w:t>
            </w:r>
          </w:p>
          <w:p w14:paraId="71BCDADA" w14:textId="77777777" w:rsidR="009E6B75" w:rsidRPr="00EC3496" w:rsidRDefault="009E6B75" w:rsidP="009E6B75">
            <w:pPr>
              <w:spacing w:before="0" w:after="0" w:line="240" w:lineRule="auto"/>
              <w:rPr>
                <w:rFonts w:cs="Arial"/>
                <w:iCs/>
              </w:rPr>
            </w:pPr>
            <w:r w:rsidRPr="00EC3496">
              <w:rPr>
                <w:rFonts w:cs="Arial"/>
                <w:iCs/>
              </w:rPr>
              <w:t>Foundation Year: 4 years</w:t>
            </w:r>
          </w:p>
          <w:p w14:paraId="4AB48737" w14:textId="7524D647" w:rsidR="009E6B75" w:rsidRPr="00B83849" w:rsidRDefault="009E6B75" w:rsidP="009E6B75">
            <w:pPr>
              <w:spacing w:before="0" w:after="0" w:line="240" w:lineRule="auto"/>
              <w:rPr>
                <w:i/>
                <w:color w:val="C00000"/>
              </w:rPr>
            </w:pPr>
            <w:r w:rsidRPr="00EC3496">
              <w:rPr>
                <w:rFonts w:cs="Arial"/>
                <w:iCs/>
              </w:rPr>
              <w:t xml:space="preserve">Sandwich: 4 years </w:t>
            </w:r>
          </w:p>
        </w:tc>
      </w:tr>
      <w:tr w:rsidR="009E6B75" w:rsidRPr="00BF1022" w14:paraId="2056D785" w14:textId="77777777" w:rsidTr="001676ED">
        <w:tc>
          <w:tcPr>
            <w:tcW w:w="2695" w:type="dxa"/>
          </w:tcPr>
          <w:p w14:paraId="0A693F2C" w14:textId="070612E1" w:rsidR="009E6B75" w:rsidRPr="00BF1022" w:rsidRDefault="009E6B75" w:rsidP="009E6B75">
            <w:pPr>
              <w:spacing w:before="0" w:after="0" w:line="276" w:lineRule="auto"/>
            </w:pPr>
            <w:r w:rsidRPr="00BF1022">
              <w:t>Maximum period of registration:</w:t>
            </w:r>
          </w:p>
        </w:tc>
        <w:tc>
          <w:tcPr>
            <w:tcW w:w="6321" w:type="dxa"/>
          </w:tcPr>
          <w:p w14:paraId="213D5004" w14:textId="77777777" w:rsidR="009E6B75" w:rsidRPr="00EC3496" w:rsidRDefault="009E6B75" w:rsidP="009E6B75">
            <w:pPr>
              <w:spacing w:before="0" w:after="0" w:line="240" w:lineRule="auto"/>
              <w:rPr>
                <w:rFonts w:cs="Arial"/>
                <w:iCs/>
              </w:rPr>
            </w:pPr>
            <w:r w:rsidRPr="00EC3496">
              <w:rPr>
                <w:rFonts w:cs="Arial"/>
                <w:iCs/>
              </w:rPr>
              <w:t>Full-time: 6 years</w:t>
            </w:r>
          </w:p>
          <w:p w14:paraId="4833646C" w14:textId="77777777" w:rsidR="009E6B75" w:rsidRPr="00EC3496" w:rsidRDefault="009E6B75" w:rsidP="009E6B75">
            <w:pPr>
              <w:spacing w:before="0" w:after="0" w:line="240" w:lineRule="auto"/>
              <w:rPr>
                <w:rFonts w:cs="Arial"/>
                <w:iCs/>
              </w:rPr>
            </w:pPr>
            <w:r w:rsidRPr="00EC3496">
              <w:rPr>
                <w:rFonts w:cs="Arial"/>
                <w:iCs/>
              </w:rPr>
              <w:t>Foundation Year: 8 years</w:t>
            </w:r>
          </w:p>
          <w:p w14:paraId="31763EE0" w14:textId="76A05B32" w:rsidR="009E6B75" w:rsidRPr="00B83849" w:rsidRDefault="009E6B75" w:rsidP="009E6B75">
            <w:pPr>
              <w:spacing w:before="0" w:after="0" w:line="240" w:lineRule="auto"/>
              <w:rPr>
                <w:i/>
                <w:color w:val="C00000"/>
              </w:rPr>
            </w:pPr>
            <w:r w:rsidRPr="00EC3496">
              <w:rPr>
                <w:rFonts w:cs="Arial"/>
                <w:iCs/>
              </w:rPr>
              <w:t xml:space="preserve">Sandwich: 8 years </w:t>
            </w:r>
          </w:p>
        </w:tc>
      </w:tr>
      <w:tr w:rsidR="009E6B75" w:rsidRPr="00BF1022" w14:paraId="315211C4" w14:textId="77777777" w:rsidTr="001676ED">
        <w:tc>
          <w:tcPr>
            <w:tcW w:w="2695" w:type="dxa"/>
          </w:tcPr>
          <w:p w14:paraId="3E96C004" w14:textId="77777777" w:rsidR="009E6B75" w:rsidRPr="00BF1022" w:rsidRDefault="009E6B75" w:rsidP="009E6B75">
            <w:pPr>
              <w:spacing w:before="0" w:after="0" w:line="276" w:lineRule="auto"/>
            </w:pPr>
            <w:r w:rsidRPr="00BF1022">
              <w:t xml:space="preserve">Entry Requirements: </w:t>
            </w:r>
          </w:p>
        </w:tc>
        <w:tc>
          <w:tcPr>
            <w:tcW w:w="6321" w:type="dxa"/>
          </w:tcPr>
          <w:p w14:paraId="00D796D0" w14:textId="77777777" w:rsidR="009E6B75" w:rsidRPr="00EC3496" w:rsidRDefault="009E6B75" w:rsidP="009E6B75">
            <w:pPr>
              <w:spacing w:before="0" w:after="0" w:line="240" w:lineRule="auto"/>
              <w:rPr>
                <w:rFonts w:cs="Arial"/>
              </w:rPr>
            </w:pPr>
            <w:r w:rsidRPr="00EC3496">
              <w:rPr>
                <w:rFonts w:cs="Arial"/>
              </w:rPr>
              <w:t>The minimum entry qualifications for the programme are:</w:t>
            </w:r>
          </w:p>
          <w:p w14:paraId="383DEFC6" w14:textId="77777777" w:rsidR="009E6B75" w:rsidRPr="00EC3496" w:rsidRDefault="009E6B75" w:rsidP="009E6B75">
            <w:pPr>
              <w:tabs>
                <w:tab w:val="left" w:pos="1975"/>
              </w:tabs>
              <w:spacing w:before="0" w:after="0" w:line="240" w:lineRule="auto"/>
              <w:ind w:left="1975" w:hanging="1975"/>
              <w:rPr>
                <w:rFonts w:cs="Arial"/>
              </w:rPr>
            </w:pPr>
            <w:r w:rsidRPr="00EC3496">
              <w:rPr>
                <w:rFonts w:cs="Arial"/>
              </w:rPr>
              <w:t>From A levels:</w:t>
            </w:r>
            <w:r w:rsidRPr="00EC3496">
              <w:rPr>
                <w:rFonts w:cs="Arial"/>
              </w:rPr>
              <w:tab/>
              <w:t>120 UCAS points (to include at least two A-levels or equivalent qualifications)</w:t>
            </w:r>
          </w:p>
          <w:p w14:paraId="7D1DA759" w14:textId="77777777" w:rsidR="009E6B75" w:rsidRPr="00EC3496" w:rsidRDefault="009E6B75" w:rsidP="009E6B75">
            <w:pPr>
              <w:tabs>
                <w:tab w:val="left" w:pos="1975"/>
              </w:tabs>
              <w:spacing w:before="0" w:after="0" w:line="240" w:lineRule="auto"/>
              <w:ind w:left="1975" w:hanging="1975"/>
              <w:rPr>
                <w:rFonts w:cs="Arial"/>
              </w:rPr>
            </w:pPr>
            <w:r w:rsidRPr="00EC3496">
              <w:rPr>
                <w:rFonts w:cs="Arial"/>
              </w:rPr>
              <w:t xml:space="preserve">BTEC National: </w:t>
            </w:r>
            <w:r w:rsidRPr="00EC3496">
              <w:rPr>
                <w:rFonts w:cs="Arial"/>
              </w:rPr>
              <w:tab/>
              <w:t xml:space="preserve">Distinction, </w:t>
            </w:r>
            <w:r>
              <w:rPr>
                <w:rFonts w:cs="Arial"/>
              </w:rPr>
              <w:t>Distinction</w:t>
            </w:r>
            <w:r w:rsidRPr="00EC3496">
              <w:rPr>
                <w:rFonts w:cs="Arial"/>
              </w:rPr>
              <w:t>, Merit (D</w:t>
            </w:r>
            <w:r>
              <w:rPr>
                <w:rFonts w:cs="Arial"/>
              </w:rPr>
              <w:t>D</w:t>
            </w:r>
            <w:r w:rsidRPr="00EC3496">
              <w:rPr>
                <w:rFonts w:cs="Arial"/>
              </w:rPr>
              <w:t>M)</w:t>
            </w:r>
            <w:r w:rsidRPr="00EC3496">
              <w:rPr>
                <w:rFonts w:cs="Arial"/>
              </w:rPr>
              <w:tab/>
            </w:r>
          </w:p>
          <w:p w14:paraId="12CAFBF8" w14:textId="77777777" w:rsidR="009E6B75" w:rsidRPr="00EC3496" w:rsidRDefault="009E6B75" w:rsidP="009E6B75">
            <w:pPr>
              <w:tabs>
                <w:tab w:val="left" w:pos="1975"/>
              </w:tabs>
              <w:spacing w:before="0" w:after="0" w:line="240" w:lineRule="auto"/>
              <w:ind w:left="1975" w:hanging="1975"/>
              <w:rPr>
                <w:rFonts w:cs="Arial"/>
              </w:rPr>
            </w:pPr>
            <w:r w:rsidRPr="00EC3496">
              <w:rPr>
                <w:rFonts w:cs="Arial"/>
              </w:rPr>
              <w:t xml:space="preserve">Access Diploma: </w:t>
            </w:r>
            <w:r w:rsidRPr="00EC3496">
              <w:rPr>
                <w:rFonts w:cs="Arial"/>
              </w:rPr>
              <w:tab/>
              <w:t>Pass</w:t>
            </w:r>
          </w:p>
          <w:p w14:paraId="10311BDC" w14:textId="77777777" w:rsidR="009E6B75" w:rsidRPr="00EC3496" w:rsidRDefault="009E6B75" w:rsidP="009E6B75">
            <w:pPr>
              <w:tabs>
                <w:tab w:val="left" w:pos="1975"/>
              </w:tabs>
              <w:spacing w:before="0" w:after="0" w:line="240" w:lineRule="auto"/>
              <w:ind w:left="1975" w:hanging="1975"/>
              <w:rPr>
                <w:rFonts w:cs="Arial"/>
              </w:rPr>
            </w:pPr>
          </w:p>
          <w:p w14:paraId="47067454" w14:textId="77777777" w:rsidR="009E6B75" w:rsidRPr="00EC3496" w:rsidRDefault="009E6B75" w:rsidP="009E6B75">
            <w:pPr>
              <w:tabs>
                <w:tab w:val="left" w:pos="1975"/>
              </w:tabs>
              <w:spacing w:before="0" w:after="0" w:line="240" w:lineRule="auto"/>
              <w:ind w:left="1975" w:hanging="1975"/>
              <w:rPr>
                <w:rFonts w:cs="Arial"/>
              </w:rPr>
            </w:pPr>
            <w:r w:rsidRPr="00EC3496">
              <w:rPr>
                <w:rFonts w:cs="Arial"/>
              </w:rPr>
              <w:t>Plus:</w:t>
            </w:r>
            <w:r w:rsidRPr="00EC3496">
              <w:rPr>
                <w:rFonts w:cs="Arial"/>
              </w:rPr>
              <w:tab/>
              <w:t>Five GCSEs grades 4 – 9, including Mathematics and English Language</w:t>
            </w:r>
          </w:p>
          <w:p w14:paraId="5DA99733" w14:textId="77777777" w:rsidR="009E6B75" w:rsidRPr="00EC3496" w:rsidRDefault="009E6B75" w:rsidP="009E6B75">
            <w:pPr>
              <w:spacing w:before="0" w:after="0" w:line="240" w:lineRule="auto"/>
              <w:rPr>
                <w:rFonts w:cs="Arial"/>
              </w:rPr>
            </w:pPr>
          </w:p>
          <w:p w14:paraId="4E1A73D1" w14:textId="77777777" w:rsidR="009E6B75" w:rsidRPr="00EC3496" w:rsidRDefault="009E6B75" w:rsidP="009E6B75">
            <w:pPr>
              <w:spacing w:before="0" w:after="0" w:line="240" w:lineRule="auto"/>
              <w:rPr>
                <w:rFonts w:cs="Arial"/>
              </w:rPr>
            </w:pPr>
            <w:r w:rsidRPr="00EC3496">
              <w:rPr>
                <w:rFonts w:cs="Arial"/>
              </w:rPr>
              <w:t xml:space="preserve">A minimum IELTS score of 6.0 (with no element below 5.5) is required for those for whom English is not their first language. </w:t>
            </w:r>
          </w:p>
          <w:p w14:paraId="67D9EF2B" w14:textId="77777777" w:rsidR="009E6B75" w:rsidRPr="00EC3496" w:rsidRDefault="009E6B75" w:rsidP="009E6B75">
            <w:pPr>
              <w:spacing w:before="0" w:after="0" w:line="240" w:lineRule="auto"/>
              <w:rPr>
                <w:rFonts w:cs="Arial"/>
              </w:rPr>
            </w:pPr>
          </w:p>
          <w:p w14:paraId="2EB92116" w14:textId="7E388604" w:rsidR="009E6B75" w:rsidRPr="00EC3496" w:rsidRDefault="009E6B75" w:rsidP="009E6B75">
            <w:pPr>
              <w:spacing w:before="0" w:after="0" w:line="240" w:lineRule="auto"/>
              <w:rPr>
                <w:rFonts w:cs="Arial"/>
              </w:rPr>
            </w:pPr>
            <w:r w:rsidRPr="00EC3496">
              <w:rPr>
                <w:rFonts w:cs="Arial"/>
              </w:rPr>
              <w:t>Entry is normally at Level 4 with A-level or equivalent qualifications (See section D)</w:t>
            </w:r>
            <w:r w:rsidR="004524BF" w:rsidRPr="00EC3496">
              <w:rPr>
                <w:rFonts w:cs="Arial"/>
              </w:rPr>
              <w:t xml:space="preserve">. </w:t>
            </w:r>
            <w:r w:rsidRPr="00EC3496">
              <w:rPr>
                <w:rFonts w:cs="Arial"/>
              </w:rPr>
              <w:t>Transfer from a similar course is possible at Level 5 with passes in comparable Level 4 modules – but is at the discretion of the course team</w:t>
            </w:r>
            <w:r w:rsidR="004524BF" w:rsidRPr="00EC3496">
              <w:rPr>
                <w:rFonts w:cs="Arial"/>
              </w:rPr>
              <w:t xml:space="preserve">. </w:t>
            </w:r>
            <w:r w:rsidRPr="00EC3496">
              <w:rPr>
                <w:rFonts w:cs="Arial"/>
              </w:rPr>
              <w:t>Intake is normally in September.</w:t>
            </w:r>
          </w:p>
          <w:p w14:paraId="4B08F2A9" w14:textId="6B2725C9" w:rsidR="009E6B75" w:rsidRPr="00B83849" w:rsidRDefault="009E6B75" w:rsidP="009E6B75">
            <w:pPr>
              <w:spacing w:before="0" w:after="0" w:line="240" w:lineRule="auto"/>
              <w:rPr>
                <w:i/>
                <w:iCs/>
                <w:color w:val="C00000"/>
              </w:rPr>
            </w:pPr>
          </w:p>
        </w:tc>
      </w:tr>
      <w:tr w:rsidR="009E6B75" w:rsidRPr="00BF1022" w14:paraId="74391ED5" w14:textId="77777777" w:rsidTr="001676ED">
        <w:tc>
          <w:tcPr>
            <w:tcW w:w="2695" w:type="dxa"/>
          </w:tcPr>
          <w:p w14:paraId="51457A78" w14:textId="77777777" w:rsidR="009E6B75" w:rsidRPr="00BF1022" w:rsidRDefault="009E6B75" w:rsidP="009E6B75">
            <w:pPr>
              <w:spacing w:before="0" w:after="0" w:line="276" w:lineRule="auto"/>
            </w:pPr>
            <w:r>
              <w:t>End Point Assessment Organisation(s)</w:t>
            </w:r>
            <w:r w:rsidRPr="00BF1022">
              <w:t>:</w:t>
            </w:r>
          </w:p>
        </w:tc>
        <w:tc>
          <w:tcPr>
            <w:tcW w:w="6321" w:type="dxa"/>
          </w:tcPr>
          <w:p w14:paraId="0F370204" w14:textId="77777777" w:rsidR="009E6B75" w:rsidRPr="00EC3496" w:rsidRDefault="009E6B75" w:rsidP="009E6B75">
            <w:pPr>
              <w:spacing w:before="0" w:after="0" w:line="240" w:lineRule="auto"/>
              <w:rPr>
                <w:rFonts w:cs="Arial"/>
                <w:iCs/>
              </w:rPr>
            </w:pPr>
            <w:r w:rsidRPr="00EC3496">
              <w:rPr>
                <w:rFonts w:cs="Arial"/>
                <w:iCs/>
              </w:rPr>
              <w:t>CertHe, DipHe, Ordinary degree</w:t>
            </w:r>
          </w:p>
          <w:p w14:paraId="2945C23B" w14:textId="77777777" w:rsidR="009E6B75" w:rsidRPr="00BF1022" w:rsidRDefault="009E6B75" w:rsidP="009E6B75">
            <w:pPr>
              <w:spacing w:before="0" w:after="0" w:line="240" w:lineRule="auto"/>
              <w:rPr>
                <w:i/>
                <w:color w:val="FF0000"/>
              </w:rPr>
            </w:pPr>
          </w:p>
        </w:tc>
      </w:tr>
    </w:tbl>
    <w:p w14:paraId="505F05A6" w14:textId="77777777" w:rsidR="00A92C9B" w:rsidRPr="00DA2044" w:rsidRDefault="00A92C9B" w:rsidP="009E6B75">
      <w:pPr>
        <w:spacing w:before="0" w:after="0" w:line="276" w:lineRule="auto"/>
        <w:rPr>
          <w:rFonts w:cs="Arial"/>
          <w:b/>
        </w:rPr>
      </w:pPr>
    </w:p>
    <w:p w14:paraId="0C55EBA3" w14:textId="4EC439CC" w:rsidR="00A92C9B" w:rsidRPr="00B83849" w:rsidRDefault="00A92C9B" w:rsidP="001676ED">
      <w:pPr>
        <w:pStyle w:val="Heading2"/>
        <w:spacing w:before="0" w:after="0" w:line="276" w:lineRule="auto"/>
      </w:pPr>
      <w:r w:rsidRPr="000765B1">
        <w:lastRenderedPageBreak/>
        <w:t>SECTION 2: THE COURSE</w:t>
      </w:r>
    </w:p>
    <w:p w14:paraId="1722ED0D" w14:textId="77777777" w:rsidR="001676ED" w:rsidRDefault="001676ED" w:rsidP="001676ED">
      <w:pPr>
        <w:pStyle w:val="Heading3"/>
        <w:spacing w:before="0" w:line="276" w:lineRule="auto"/>
      </w:pPr>
    </w:p>
    <w:p w14:paraId="6CA642FD" w14:textId="31ECC485" w:rsidR="00A92C9B" w:rsidRDefault="00A92C9B" w:rsidP="001676ED">
      <w:pPr>
        <w:pStyle w:val="Heading3"/>
        <w:spacing w:before="0" w:line="276" w:lineRule="auto"/>
      </w:pPr>
      <w:r w:rsidRPr="00B83849">
        <w:t>Aims of the Course</w:t>
      </w:r>
    </w:p>
    <w:p w14:paraId="633BF004" w14:textId="77777777" w:rsidR="001676ED" w:rsidRPr="001676ED" w:rsidRDefault="001676ED" w:rsidP="001676ED">
      <w:pPr>
        <w:spacing w:before="0" w:after="0" w:line="276" w:lineRule="auto"/>
      </w:pPr>
    </w:p>
    <w:p w14:paraId="6EF4B49B" w14:textId="3728FFBA" w:rsidR="001676ED" w:rsidRDefault="001676ED" w:rsidP="001676ED">
      <w:pPr>
        <w:spacing w:before="0" w:after="0" w:line="276" w:lineRule="auto"/>
        <w:jc w:val="both"/>
        <w:rPr>
          <w:rFonts w:cs="Arial"/>
        </w:rPr>
      </w:pPr>
      <w:r w:rsidRPr="00EC3496">
        <w:rPr>
          <w:rFonts w:cs="Arial"/>
        </w:rPr>
        <w:t xml:space="preserve">The overall aim of this </w:t>
      </w:r>
      <w:r w:rsidR="00961DF8">
        <w:rPr>
          <w:rFonts w:cs="Arial"/>
        </w:rPr>
        <w:t>course</w:t>
      </w:r>
      <w:r w:rsidRPr="00EC3496">
        <w:rPr>
          <w:rFonts w:cs="Arial"/>
        </w:rPr>
        <w:t xml:space="preserve"> is to develop independent thinkers and learners who are professional, ethical, and skilled in accounting and finance methods and techniques – ready to join employment as fully functioning members of their organisation.</w:t>
      </w:r>
    </w:p>
    <w:p w14:paraId="3CC17F44" w14:textId="77777777" w:rsidR="001676ED" w:rsidRPr="00EC3496" w:rsidRDefault="001676ED" w:rsidP="001676ED">
      <w:pPr>
        <w:spacing w:before="0" w:after="0" w:line="276" w:lineRule="auto"/>
        <w:jc w:val="both"/>
        <w:rPr>
          <w:rFonts w:cs="Arial"/>
        </w:rPr>
      </w:pPr>
    </w:p>
    <w:p w14:paraId="663C2F57" w14:textId="1F915225" w:rsidR="001676ED" w:rsidRPr="00EC3496" w:rsidRDefault="001676ED" w:rsidP="001676ED">
      <w:pPr>
        <w:pStyle w:val="MediumGrid1-Accent21"/>
        <w:tabs>
          <w:tab w:val="left" w:pos="360"/>
        </w:tabs>
        <w:spacing w:line="276" w:lineRule="auto"/>
        <w:ind w:left="0"/>
        <w:jc w:val="both"/>
        <w:rPr>
          <w:rFonts w:cs="Arial"/>
          <w:sz w:val="24"/>
          <w:szCs w:val="24"/>
        </w:rPr>
      </w:pPr>
      <w:r w:rsidRPr="00EC3496">
        <w:rPr>
          <w:rFonts w:cs="Arial"/>
          <w:sz w:val="24"/>
          <w:szCs w:val="24"/>
        </w:rPr>
        <w:t xml:space="preserve">As part of this overall goal, the main features of this </w:t>
      </w:r>
      <w:r w:rsidR="00961DF8">
        <w:rPr>
          <w:rFonts w:cs="Arial"/>
          <w:sz w:val="24"/>
          <w:szCs w:val="24"/>
        </w:rPr>
        <w:t>course</w:t>
      </w:r>
      <w:r w:rsidRPr="00EC3496">
        <w:rPr>
          <w:rFonts w:cs="Arial"/>
          <w:sz w:val="24"/>
          <w:szCs w:val="24"/>
        </w:rPr>
        <w:t xml:space="preserve"> are:</w:t>
      </w:r>
    </w:p>
    <w:p w14:paraId="2DF0FC11" w14:textId="77777777" w:rsidR="001676ED" w:rsidRPr="00EC3496" w:rsidRDefault="001676ED" w:rsidP="001676ED">
      <w:pPr>
        <w:pStyle w:val="MediumGrid1-Accent21"/>
        <w:numPr>
          <w:ilvl w:val="0"/>
          <w:numId w:val="12"/>
        </w:numPr>
        <w:autoSpaceDE/>
        <w:autoSpaceDN/>
        <w:spacing w:line="276" w:lineRule="auto"/>
        <w:ind w:left="629" w:hanging="272"/>
        <w:contextualSpacing/>
        <w:jc w:val="both"/>
        <w:rPr>
          <w:rFonts w:cs="Arial"/>
          <w:sz w:val="24"/>
          <w:szCs w:val="24"/>
        </w:rPr>
      </w:pPr>
      <w:r w:rsidRPr="00EC3496">
        <w:rPr>
          <w:rFonts w:cs="Arial"/>
          <w:sz w:val="24"/>
          <w:szCs w:val="24"/>
        </w:rPr>
        <w:t>To provide all students with an in-depth knowledge of the three main areas within these fields: financial accounting, management accounting and finance</w:t>
      </w:r>
    </w:p>
    <w:p w14:paraId="1102DB64" w14:textId="77777777" w:rsidR="001676ED" w:rsidRPr="00EC3496" w:rsidRDefault="001676ED" w:rsidP="001676ED">
      <w:pPr>
        <w:pStyle w:val="MediumGrid1-Accent21"/>
        <w:numPr>
          <w:ilvl w:val="0"/>
          <w:numId w:val="12"/>
        </w:numPr>
        <w:autoSpaceDE/>
        <w:autoSpaceDN/>
        <w:spacing w:line="276" w:lineRule="auto"/>
        <w:ind w:left="630" w:hanging="270"/>
        <w:contextualSpacing/>
        <w:jc w:val="both"/>
        <w:rPr>
          <w:rFonts w:cs="Arial"/>
          <w:sz w:val="24"/>
          <w:szCs w:val="24"/>
        </w:rPr>
      </w:pPr>
      <w:r w:rsidRPr="00EC3496">
        <w:rPr>
          <w:rFonts w:cs="Arial"/>
          <w:sz w:val="24"/>
          <w:szCs w:val="24"/>
        </w:rPr>
        <w:t xml:space="preserve">To develop the technical skills necessary to undertake accounting and finance tasks and </w:t>
      </w:r>
      <w:proofErr w:type="gramStart"/>
      <w:r w:rsidRPr="00EC3496">
        <w:rPr>
          <w:rFonts w:cs="Arial"/>
          <w:sz w:val="24"/>
          <w:szCs w:val="24"/>
        </w:rPr>
        <w:t>roles</w:t>
      </w:r>
      <w:proofErr w:type="gramEnd"/>
    </w:p>
    <w:p w14:paraId="35A73C2F" w14:textId="77777777" w:rsidR="001676ED" w:rsidRPr="00EC3496" w:rsidRDefault="001676ED" w:rsidP="001676ED">
      <w:pPr>
        <w:pStyle w:val="MediumGrid1-Accent21"/>
        <w:numPr>
          <w:ilvl w:val="0"/>
          <w:numId w:val="12"/>
        </w:numPr>
        <w:autoSpaceDE/>
        <w:autoSpaceDN/>
        <w:spacing w:line="276" w:lineRule="auto"/>
        <w:ind w:left="630" w:hanging="270"/>
        <w:contextualSpacing/>
        <w:jc w:val="both"/>
        <w:rPr>
          <w:rFonts w:cs="Arial"/>
          <w:sz w:val="24"/>
          <w:szCs w:val="24"/>
        </w:rPr>
      </w:pPr>
      <w:r w:rsidRPr="00EC3496">
        <w:rPr>
          <w:rFonts w:cs="Arial"/>
          <w:sz w:val="24"/>
          <w:szCs w:val="24"/>
        </w:rPr>
        <w:t xml:space="preserve">To develop intellectual skills necessary to evaluate and critique both theoretical and practical aspects of accounting and </w:t>
      </w:r>
      <w:proofErr w:type="gramStart"/>
      <w:r w:rsidRPr="00EC3496">
        <w:rPr>
          <w:rFonts w:cs="Arial"/>
          <w:sz w:val="24"/>
          <w:szCs w:val="24"/>
        </w:rPr>
        <w:t>finance</w:t>
      </w:r>
      <w:proofErr w:type="gramEnd"/>
    </w:p>
    <w:p w14:paraId="6BBC9B08" w14:textId="77777777" w:rsidR="001676ED" w:rsidRPr="00EC3496" w:rsidRDefault="001676ED" w:rsidP="001676ED">
      <w:pPr>
        <w:pStyle w:val="MediumGrid1-Accent21"/>
        <w:numPr>
          <w:ilvl w:val="0"/>
          <w:numId w:val="12"/>
        </w:numPr>
        <w:autoSpaceDE/>
        <w:autoSpaceDN/>
        <w:spacing w:line="276" w:lineRule="auto"/>
        <w:ind w:left="630" w:hanging="270"/>
        <w:contextualSpacing/>
        <w:jc w:val="both"/>
        <w:rPr>
          <w:rFonts w:cs="Arial"/>
          <w:sz w:val="24"/>
          <w:szCs w:val="24"/>
        </w:rPr>
      </w:pPr>
      <w:r w:rsidRPr="00EC3496">
        <w:rPr>
          <w:rFonts w:cs="Arial"/>
          <w:sz w:val="24"/>
          <w:szCs w:val="24"/>
        </w:rPr>
        <w:t>To instil an appreciation of the importance of ethical and professional behaviour in business as a whole and within accounting and finance in particular</w:t>
      </w:r>
    </w:p>
    <w:p w14:paraId="3D947871" w14:textId="6FD114B5" w:rsidR="001676ED" w:rsidRDefault="001676ED" w:rsidP="001676ED">
      <w:pPr>
        <w:pStyle w:val="ListParagraph"/>
        <w:numPr>
          <w:ilvl w:val="0"/>
          <w:numId w:val="12"/>
        </w:numPr>
        <w:spacing w:before="0" w:after="0" w:line="276" w:lineRule="auto"/>
        <w:jc w:val="both"/>
        <w:rPr>
          <w:rFonts w:ascii="Arial" w:hAnsi="Arial" w:cs="Arial"/>
          <w:sz w:val="24"/>
          <w:szCs w:val="24"/>
        </w:rPr>
      </w:pPr>
      <w:r w:rsidRPr="00EC3496">
        <w:rPr>
          <w:rFonts w:ascii="Arial" w:hAnsi="Arial" w:cs="Arial"/>
          <w:sz w:val="24"/>
          <w:szCs w:val="24"/>
        </w:rPr>
        <w:t>To prepare students for graduate employment, research, further study, and lifelong learning by developing their intellectual, practical, and key (transferable) skills</w:t>
      </w:r>
    </w:p>
    <w:p w14:paraId="431462AF" w14:textId="77777777" w:rsidR="001676ED" w:rsidRPr="00EC3496" w:rsidRDefault="001676ED" w:rsidP="001676ED">
      <w:pPr>
        <w:pStyle w:val="ListParagraph"/>
        <w:spacing w:before="0" w:after="0" w:line="276" w:lineRule="auto"/>
        <w:jc w:val="both"/>
        <w:rPr>
          <w:rFonts w:ascii="Arial" w:hAnsi="Arial" w:cs="Arial"/>
          <w:sz w:val="24"/>
          <w:szCs w:val="24"/>
        </w:rPr>
      </w:pPr>
    </w:p>
    <w:p w14:paraId="6BE15D8F" w14:textId="2D43B6FD" w:rsidR="00A92C9B" w:rsidRDefault="00A92C9B" w:rsidP="001676ED">
      <w:pPr>
        <w:pStyle w:val="Heading3"/>
        <w:spacing w:before="0" w:line="276" w:lineRule="auto"/>
      </w:pPr>
      <w:r w:rsidRPr="00B83849">
        <w:t>Intended Learning Outcomes</w:t>
      </w:r>
    </w:p>
    <w:p w14:paraId="19CFC415" w14:textId="77777777" w:rsidR="001676ED" w:rsidRPr="001676ED" w:rsidRDefault="001676ED" w:rsidP="001676ED">
      <w:pPr>
        <w:spacing w:before="0" w:after="0" w:line="276" w:lineRule="auto"/>
      </w:pPr>
    </w:p>
    <w:p w14:paraId="04ED917F" w14:textId="633392B6" w:rsidR="00961DF8" w:rsidRDefault="00A92C9B" w:rsidP="001676ED">
      <w:pPr>
        <w:spacing w:before="0" w:after="0" w:line="276" w:lineRule="auto"/>
      </w:pPr>
      <w:r w:rsidRPr="00B83849">
        <w:t xml:space="preserve">The course outcomes are referenced to the relevant QAA subject benchmarks </w:t>
      </w:r>
      <w:r w:rsidR="00961DF8">
        <w:t>for Accounting (2019)</w:t>
      </w:r>
      <w:r w:rsidRPr="00B83849">
        <w:rPr>
          <w:color w:val="C00000"/>
        </w:rPr>
        <w:t xml:space="preserve"> </w:t>
      </w:r>
      <w:r w:rsidRPr="00B83849">
        <w:t>and the Framework</w:t>
      </w:r>
      <w:r w:rsidR="00571EBC" w:rsidRPr="00B83849">
        <w:t>s</w:t>
      </w:r>
      <w:r w:rsidRPr="00B83849">
        <w:t xml:space="preserve"> for Higher Education Qualifications</w:t>
      </w:r>
      <w:r w:rsidRPr="00B83849">
        <w:fldChar w:fldCharType="begin"/>
      </w:r>
      <w:r w:rsidRPr="00B83849">
        <w:instrText xml:space="preserve"> XE "</w:instrText>
      </w:r>
      <w:r w:rsidRPr="00B83849">
        <w:rPr>
          <w:noProof/>
        </w:rPr>
        <w:instrText>Framework for Higher Education Qualifications:</w:instrText>
      </w:r>
      <w:r w:rsidRPr="00B83849">
        <w:instrText xml:space="preserve">FHEQ" </w:instrText>
      </w:r>
      <w:r w:rsidRPr="00B83849">
        <w:fldChar w:fldCharType="end"/>
      </w:r>
      <w:r w:rsidRPr="00B83849">
        <w:t xml:space="preserve"> </w:t>
      </w:r>
      <w:r w:rsidR="00571EBC" w:rsidRPr="00B83849">
        <w:t>of UK Degree-Awarding Bodies</w:t>
      </w:r>
      <w:r w:rsidRPr="00B83849">
        <w:t xml:space="preserve"> (2014)</w:t>
      </w:r>
      <w:r w:rsidR="0015076B">
        <w:t xml:space="preserve"> </w:t>
      </w:r>
      <w:r w:rsidRPr="00B83849">
        <w:t xml:space="preserve">and relate to the typical student.  </w:t>
      </w:r>
    </w:p>
    <w:p w14:paraId="1A801D8D" w14:textId="77777777" w:rsidR="00961DF8" w:rsidRDefault="00961DF8" w:rsidP="001676ED">
      <w:pPr>
        <w:spacing w:before="0" w:after="0" w:line="276" w:lineRule="auto"/>
      </w:pPr>
    </w:p>
    <w:p w14:paraId="06B83C11" w14:textId="28F357E8" w:rsidR="00A92C9B" w:rsidRPr="00B83849" w:rsidRDefault="00A92C9B" w:rsidP="001676ED">
      <w:pPr>
        <w:spacing w:before="0" w:after="0" w:line="276" w:lineRule="auto"/>
      </w:pPr>
      <w:r w:rsidRPr="00B83849">
        <w:t xml:space="preserve">The course provides opportunities for students to develop and demonstrate knowledge and understanding specific to the subject, key </w:t>
      </w:r>
      <w:proofErr w:type="gramStart"/>
      <w:r w:rsidRPr="00B83849">
        <w:t>skills</w:t>
      </w:r>
      <w:proofErr w:type="gramEnd"/>
      <w:r w:rsidRPr="00B83849">
        <w:t xml:space="preserve"> and graduate attributes in the following areas:</w:t>
      </w:r>
    </w:p>
    <w:p w14:paraId="3DA30F0F" w14:textId="77777777" w:rsidR="00A92C9B" w:rsidRPr="00B83849" w:rsidRDefault="00A92C9B" w:rsidP="009E6B75">
      <w:pPr>
        <w:spacing w:before="0" w:after="0" w:line="276" w:lineRule="auto"/>
        <w:rPr>
          <w:color w:val="C00000"/>
        </w:rPr>
      </w:pPr>
    </w:p>
    <w:p w14:paraId="3385991A" w14:textId="77777777" w:rsidR="00A92C9B" w:rsidRPr="00DA2044" w:rsidRDefault="00A92C9B" w:rsidP="009E6B75">
      <w:pPr>
        <w:spacing w:before="0" w:after="0" w:line="276" w:lineRule="auto"/>
        <w:ind w:left="720"/>
        <w:contextualSpacing/>
        <w:rPr>
          <w:rFonts w:cs="Arial"/>
        </w:rPr>
        <w:sectPr w:rsidR="00A92C9B" w:rsidRPr="00DA2044" w:rsidSect="001676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123" w:gutter="0"/>
          <w:cols w:space="708"/>
          <w:docGrid w:linePitch="360"/>
        </w:sectPr>
      </w:pPr>
    </w:p>
    <w:p w14:paraId="274F4E71" w14:textId="6B66F1BA" w:rsidR="00A92C9B" w:rsidRDefault="00A92C9B" w:rsidP="009E6B75">
      <w:pPr>
        <w:spacing w:before="0" w:after="0" w:line="276" w:lineRule="auto"/>
        <w:rPr>
          <w:rFonts w:cs="Arial"/>
          <w:b/>
        </w:rPr>
      </w:pPr>
    </w:p>
    <w:p w14:paraId="31896ECC" w14:textId="77777777" w:rsidR="00B83849" w:rsidRPr="000765B1" w:rsidRDefault="00B83849" w:rsidP="009E6B75">
      <w:pPr>
        <w:pStyle w:val="Heading3"/>
        <w:spacing w:before="0" w:line="276" w:lineRule="auto"/>
        <w:rPr>
          <w:b w:val="0"/>
        </w:rPr>
      </w:pPr>
      <w:r w:rsidRPr="000765B1">
        <w:t>Programme Learning Outcomes</w:t>
      </w:r>
    </w:p>
    <w:p w14:paraId="69711041" w14:textId="3FFA5B87" w:rsidR="00B83849" w:rsidRPr="00B83849" w:rsidRDefault="00B83849" w:rsidP="009E6B75">
      <w:pPr>
        <w:spacing w:before="0" w:after="0"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0B83849">
        <w:tc>
          <w:tcPr>
            <w:tcW w:w="816" w:type="dxa"/>
          </w:tcPr>
          <w:p w14:paraId="472DF5B3" w14:textId="77777777" w:rsidR="00A92C9B" w:rsidRPr="000765B1" w:rsidRDefault="00A92C9B" w:rsidP="009E6B75">
            <w:pPr>
              <w:spacing w:before="0" w:after="0" w:line="276" w:lineRule="auto"/>
              <w:rPr>
                <w:rFonts w:cs="Arial"/>
                <w:b/>
                <w:sz w:val="22"/>
                <w:szCs w:val="22"/>
              </w:rPr>
            </w:pPr>
          </w:p>
        </w:tc>
        <w:tc>
          <w:tcPr>
            <w:tcW w:w="3905" w:type="dxa"/>
          </w:tcPr>
          <w:p w14:paraId="4937BAFB" w14:textId="77777777" w:rsidR="00A92C9B" w:rsidRPr="00B83849" w:rsidRDefault="00A92C9B" w:rsidP="009E6B75">
            <w:pPr>
              <w:spacing w:before="0" w:after="0" w:line="276" w:lineRule="auto"/>
              <w:rPr>
                <w:b/>
                <w:bCs/>
              </w:rPr>
            </w:pPr>
            <w:r w:rsidRPr="00B83849">
              <w:rPr>
                <w:b/>
                <w:bCs/>
              </w:rPr>
              <w:t>Knowledge and Understanding</w:t>
            </w:r>
          </w:p>
          <w:p w14:paraId="7A0CF8AF" w14:textId="77777777" w:rsidR="00A92C9B" w:rsidRPr="000765B1" w:rsidRDefault="00A92C9B" w:rsidP="009E6B75">
            <w:pPr>
              <w:spacing w:before="0" w:after="0" w:line="276" w:lineRule="auto"/>
            </w:pPr>
          </w:p>
          <w:p w14:paraId="5EAD590B" w14:textId="77777777" w:rsidR="00A92C9B" w:rsidRPr="000765B1" w:rsidRDefault="00A92C9B" w:rsidP="009E6B75">
            <w:pPr>
              <w:spacing w:before="0" w:after="0" w:line="276" w:lineRule="auto"/>
            </w:pPr>
            <w:r w:rsidRPr="000765B1">
              <w:t>On completion of the course students will be able to:</w:t>
            </w:r>
          </w:p>
        </w:tc>
        <w:tc>
          <w:tcPr>
            <w:tcW w:w="771" w:type="dxa"/>
          </w:tcPr>
          <w:p w14:paraId="3B3DE46C" w14:textId="77777777" w:rsidR="00A92C9B" w:rsidRPr="000765B1" w:rsidRDefault="00A92C9B" w:rsidP="009E6B75">
            <w:pPr>
              <w:spacing w:before="0" w:after="0" w:line="276" w:lineRule="auto"/>
            </w:pPr>
          </w:p>
        </w:tc>
        <w:tc>
          <w:tcPr>
            <w:tcW w:w="3951" w:type="dxa"/>
          </w:tcPr>
          <w:p w14:paraId="5070CC83" w14:textId="77777777" w:rsidR="00A92C9B" w:rsidRPr="00B83849" w:rsidRDefault="00A92C9B" w:rsidP="009E6B75">
            <w:pPr>
              <w:spacing w:before="0" w:after="0" w:line="276" w:lineRule="auto"/>
              <w:rPr>
                <w:b/>
                <w:bCs/>
              </w:rPr>
            </w:pPr>
            <w:r w:rsidRPr="00B83849">
              <w:rPr>
                <w:b/>
                <w:bCs/>
              </w:rPr>
              <w:t>Intellectual Skills</w:t>
            </w:r>
          </w:p>
          <w:p w14:paraId="1262B029" w14:textId="77777777" w:rsidR="00A92C9B" w:rsidRPr="000765B1" w:rsidRDefault="00A92C9B" w:rsidP="009E6B75">
            <w:pPr>
              <w:spacing w:before="0" w:after="0" w:line="276" w:lineRule="auto"/>
            </w:pPr>
          </w:p>
          <w:p w14:paraId="6F0CBDF4" w14:textId="77777777" w:rsidR="00A92C9B" w:rsidRPr="000765B1" w:rsidRDefault="00A92C9B" w:rsidP="009E6B75">
            <w:pPr>
              <w:spacing w:before="0" w:after="0" w:line="276" w:lineRule="auto"/>
            </w:pPr>
            <w:r w:rsidRPr="000765B1">
              <w:t>On completion of the course students will be able to</w:t>
            </w:r>
          </w:p>
        </w:tc>
        <w:tc>
          <w:tcPr>
            <w:tcW w:w="725" w:type="dxa"/>
          </w:tcPr>
          <w:p w14:paraId="56E02829" w14:textId="77777777" w:rsidR="00A92C9B" w:rsidRPr="000765B1" w:rsidRDefault="00A92C9B" w:rsidP="009E6B75">
            <w:pPr>
              <w:spacing w:before="0" w:after="0" w:line="276" w:lineRule="auto"/>
            </w:pPr>
          </w:p>
        </w:tc>
        <w:tc>
          <w:tcPr>
            <w:tcW w:w="4958" w:type="dxa"/>
          </w:tcPr>
          <w:p w14:paraId="707183BC" w14:textId="77777777" w:rsidR="00A92C9B" w:rsidRPr="00B83849" w:rsidRDefault="00A92C9B" w:rsidP="009E6B75">
            <w:pPr>
              <w:spacing w:before="0" w:after="0" w:line="276" w:lineRule="auto"/>
              <w:rPr>
                <w:b/>
                <w:bCs/>
              </w:rPr>
            </w:pPr>
            <w:r w:rsidRPr="00B83849">
              <w:rPr>
                <w:b/>
                <w:bCs/>
              </w:rPr>
              <w:t>Subject Practical Skills</w:t>
            </w:r>
          </w:p>
          <w:p w14:paraId="4DD7B124" w14:textId="77777777" w:rsidR="00A92C9B" w:rsidRPr="000765B1" w:rsidRDefault="00A92C9B" w:rsidP="009E6B75">
            <w:pPr>
              <w:spacing w:before="0" w:after="0" w:line="276" w:lineRule="auto"/>
            </w:pPr>
          </w:p>
          <w:p w14:paraId="66B39701" w14:textId="77777777" w:rsidR="00A92C9B" w:rsidRPr="000765B1" w:rsidRDefault="00A92C9B" w:rsidP="009E6B75">
            <w:pPr>
              <w:spacing w:before="0" w:after="0" w:line="276" w:lineRule="auto"/>
            </w:pPr>
            <w:r w:rsidRPr="000765B1">
              <w:t>On completion of the course students will be able to</w:t>
            </w:r>
          </w:p>
        </w:tc>
      </w:tr>
      <w:tr w:rsidR="00961DF8" w:rsidRPr="000765B1" w14:paraId="326EC52B" w14:textId="77777777" w:rsidTr="00B83849">
        <w:tc>
          <w:tcPr>
            <w:tcW w:w="816" w:type="dxa"/>
          </w:tcPr>
          <w:p w14:paraId="43241F34" w14:textId="77777777" w:rsidR="00961DF8" w:rsidRPr="000765B1" w:rsidRDefault="00961DF8" w:rsidP="00961DF8">
            <w:pPr>
              <w:spacing w:before="0" w:after="0" w:line="276" w:lineRule="auto"/>
              <w:rPr>
                <w:rFonts w:cs="Arial"/>
                <w:sz w:val="22"/>
                <w:szCs w:val="22"/>
              </w:rPr>
            </w:pPr>
            <w:r w:rsidRPr="000765B1">
              <w:rPr>
                <w:rFonts w:cs="Arial"/>
                <w:sz w:val="22"/>
                <w:szCs w:val="22"/>
              </w:rPr>
              <w:t>A1</w:t>
            </w:r>
          </w:p>
        </w:tc>
        <w:tc>
          <w:tcPr>
            <w:tcW w:w="3905" w:type="dxa"/>
          </w:tcPr>
          <w:p w14:paraId="7680B68C" w14:textId="77777777" w:rsidR="00961DF8" w:rsidRPr="00EC3496" w:rsidRDefault="00961DF8" w:rsidP="00961DF8">
            <w:pPr>
              <w:spacing w:before="0" w:after="0" w:line="276" w:lineRule="auto"/>
              <w:rPr>
                <w:rFonts w:cs="Arial"/>
              </w:rPr>
            </w:pPr>
            <w:r w:rsidRPr="00EC3496">
              <w:rPr>
                <w:rFonts w:cs="Arial"/>
              </w:rPr>
              <w:t>Demonstrate a knowledge and understanding of:</w:t>
            </w:r>
          </w:p>
          <w:p w14:paraId="42E81B76" w14:textId="77777777" w:rsidR="00961DF8" w:rsidRPr="00EC3496" w:rsidRDefault="00961DF8" w:rsidP="00961DF8">
            <w:pPr>
              <w:numPr>
                <w:ilvl w:val="0"/>
                <w:numId w:val="13"/>
              </w:numPr>
              <w:spacing w:before="0" w:after="0" w:line="276" w:lineRule="auto"/>
              <w:rPr>
                <w:rFonts w:cs="Arial"/>
              </w:rPr>
            </w:pPr>
            <w:r w:rsidRPr="00EC3496">
              <w:rPr>
                <w:rFonts w:cs="Arial"/>
              </w:rPr>
              <w:t>economic, social, organisational, and regulatory environments</w:t>
            </w:r>
          </w:p>
          <w:p w14:paraId="5D72486B" w14:textId="77777777" w:rsidR="00961DF8" w:rsidRPr="00EC3496" w:rsidRDefault="00961DF8" w:rsidP="00961DF8">
            <w:pPr>
              <w:numPr>
                <w:ilvl w:val="0"/>
                <w:numId w:val="13"/>
              </w:numPr>
              <w:spacing w:before="0" w:after="0" w:line="276" w:lineRule="auto"/>
              <w:rPr>
                <w:rFonts w:cs="Arial"/>
              </w:rPr>
            </w:pPr>
            <w:r w:rsidRPr="00EC3496">
              <w:rPr>
                <w:rFonts w:cs="Arial"/>
              </w:rPr>
              <w:t>business information systems</w:t>
            </w:r>
          </w:p>
          <w:p w14:paraId="5BCDED33" w14:textId="58793BA9" w:rsidR="00961DF8" w:rsidRPr="00961DF8" w:rsidRDefault="00961DF8" w:rsidP="00961DF8">
            <w:pPr>
              <w:numPr>
                <w:ilvl w:val="0"/>
                <w:numId w:val="13"/>
              </w:numPr>
              <w:spacing w:before="0" w:after="0" w:line="276" w:lineRule="auto"/>
              <w:rPr>
                <w:rFonts w:cs="Arial"/>
              </w:rPr>
            </w:pPr>
            <w:r w:rsidRPr="00EC3496">
              <w:rPr>
                <w:rFonts w:cs="Arial"/>
              </w:rPr>
              <w:t>quantitative methods</w:t>
            </w:r>
          </w:p>
        </w:tc>
        <w:tc>
          <w:tcPr>
            <w:tcW w:w="771" w:type="dxa"/>
          </w:tcPr>
          <w:p w14:paraId="0611992B" w14:textId="77777777" w:rsidR="00961DF8" w:rsidRPr="000765B1" w:rsidRDefault="00961DF8" w:rsidP="00961DF8">
            <w:pPr>
              <w:spacing w:before="0" w:after="0" w:line="276" w:lineRule="auto"/>
              <w:rPr>
                <w:rFonts w:cs="Arial"/>
                <w:sz w:val="22"/>
                <w:szCs w:val="22"/>
              </w:rPr>
            </w:pPr>
            <w:r w:rsidRPr="000765B1">
              <w:rPr>
                <w:rFonts w:cs="Arial"/>
                <w:sz w:val="22"/>
                <w:szCs w:val="22"/>
              </w:rPr>
              <w:t>B1</w:t>
            </w:r>
          </w:p>
        </w:tc>
        <w:tc>
          <w:tcPr>
            <w:tcW w:w="3951" w:type="dxa"/>
          </w:tcPr>
          <w:p w14:paraId="6C2DBFB7" w14:textId="37DAC8AA" w:rsidR="00961DF8" w:rsidRPr="000765B1" w:rsidRDefault="00961DF8" w:rsidP="00961DF8">
            <w:pPr>
              <w:spacing w:before="0" w:after="0" w:line="276" w:lineRule="auto"/>
              <w:rPr>
                <w:rFonts w:cs="Arial"/>
                <w:sz w:val="22"/>
                <w:szCs w:val="22"/>
              </w:rPr>
            </w:pPr>
            <w:r w:rsidRPr="00EC3496">
              <w:rPr>
                <w:rFonts w:cs="Arial"/>
              </w:rPr>
              <w:t>Identify and select relevant data and techniques for financial and business decision making</w:t>
            </w:r>
          </w:p>
        </w:tc>
        <w:tc>
          <w:tcPr>
            <w:tcW w:w="725" w:type="dxa"/>
          </w:tcPr>
          <w:p w14:paraId="3220B90E" w14:textId="77777777" w:rsidR="00961DF8" w:rsidRPr="000765B1" w:rsidRDefault="00961DF8" w:rsidP="00961DF8">
            <w:pPr>
              <w:spacing w:before="0" w:after="0" w:line="276" w:lineRule="auto"/>
              <w:rPr>
                <w:rFonts w:cs="Arial"/>
                <w:sz w:val="22"/>
                <w:szCs w:val="22"/>
              </w:rPr>
            </w:pPr>
            <w:r w:rsidRPr="000765B1">
              <w:rPr>
                <w:rFonts w:cs="Arial"/>
                <w:sz w:val="22"/>
                <w:szCs w:val="22"/>
              </w:rPr>
              <w:t>C1</w:t>
            </w:r>
          </w:p>
        </w:tc>
        <w:tc>
          <w:tcPr>
            <w:tcW w:w="4958" w:type="dxa"/>
          </w:tcPr>
          <w:p w14:paraId="2C682561" w14:textId="33B57410" w:rsidR="00961DF8" w:rsidRPr="000765B1" w:rsidRDefault="00961DF8" w:rsidP="00961DF8">
            <w:pPr>
              <w:spacing w:before="0" w:after="0" w:line="276" w:lineRule="auto"/>
              <w:rPr>
                <w:rFonts w:cs="Arial"/>
                <w:sz w:val="22"/>
                <w:szCs w:val="22"/>
              </w:rPr>
            </w:pPr>
            <w:r w:rsidRPr="00EC3496">
              <w:rPr>
                <w:rFonts w:cs="Arial"/>
              </w:rPr>
              <w:t>Apply accounting principles, standards, and techniques to produce financial statements and financial information for use within or external to an organisation</w:t>
            </w:r>
          </w:p>
        </w:tc>
      </w:tr>
      <w:tr w:rsidR="00961DF8" w:rsidRPr="000765B1" w14:paraId="154A535A" w14:textId="77777777" w:rsidTr="00B83849">
        <w:tc>
          <w:tcPr>
            <w:tcW w:w="816" w:type="dxa"/>
          </w:tcPr>
          <w:p w14:paraId="5E8ECEAC" w14:textId="77777777" w:rsidR="00961DF8" w:rsidRPr="000765B1" w:rsidRDefault="00961DF8" w:rsidP="00961DF8">
            <w:pPr>
              <w:spacing w:before="0" w:after="0" w:line="276" w:lineRule="auto"/>
              <w:rPr>
                <w:rFonts w:cs="Arial"/>
                <w:sz w:val="22"/>
                <w:szCs w:val="22"/>
              </w:rPr>
            </w:pPr>
            <w:r w:rsidRPr="000765B1">
              <w:rPr>
                <w:rFonts w:cs="Arial"/>
                <w:sz w:val="22"/>
                <w:szCs w:val="22"/>
              </w:rPr>
              <w:t>A2</w:t>
            </w:r>
          </w:p>
        </w:tc>
        <w:tc>
          <w:tcPr>
            <w:tcW w:w="3905" w:type="dxa"/>
          </w:tcPr>
          <w:p w14:paraId="2DE6093C" w14:textId="77777777" w:rsidR="00961DF8" w:rsidRPr="00EC3496" w:rsidRDefault="00961DF8" w:rsidP="00961DF8">
            <w:pPr>
              <w:spacing w:before="0" w:after="0" w:line="276" w:lineRule="auto"/>
              <w:rPr>
                <w:rFonts w:cs="Arial"/>
              </w:rPr>
            </w:pPr>
            <w:r w:rsidRPr="00EC3496">
              <w:rPr>
                <w:rFonts w:cs="Arial"/>
              </w:rPr>
              <w:t xml:space="preserve">Critically discuss and evaluate </w:t>
            </w:r>
            <w:r>
              <w:rPr>
                <w:rFonts w:cs="Arial"/>
              </w:rPr>
              <w:t>theory and practice of</w:t>
            </w:r>
            <w:r w:rsidRPr="00EC3496">
              <w:rPr>
                <w:rFonts w:cs="Arial"/>
              </w:rPr>
              <w:t xml:space="preserve">: </w:t>
            </w:r>
          </w:p>
          <w:p w14:paraId="6CFCFD63" w14:textId="77777777" w:rsidR="00961DF8" w:rsidRPr="00EC3496" w:rsidRDefault="00961DF8" w:rsidP="00961DF8">
            <w:pPr>
              <w:numPr>
                <w:ilvl w:val="0"/>
                <w:numId w:val="14"/>
              </w:numPr>
              <w:spacing w:before="0" w:after="0" w:line="276" w:lineRule="auto"/>
              <w:rPr>
                <w:rFonts w:cs="Arial"/>
              </w:rPr>
            </w:pPr>
            <w:r w:rsidRPr="00EC3496">
              <w:rPr>
                <w:rFonts w:cs="Arial"/>
              </w:rPr>
              <w:t xml:space="preserve">financial accounting and reporting, </w:t>
            </w:r>
          </w:p>
          <w:p w14:paraId="279B8456" w14:textId="7B7CDA5C" w:rsidR="00961DF8" w:rsidRPr="00961DF8" w:rsidRDefault="00961DF8" w:rsidP="00961DF8">
            <w:pPr>
              <w:numPr>
                <w:ilvl w:val="0"/>
                <w:numId w:val="14"/>
              </w:numPr>
              <w:spacing w:before="0" w:after="0" w:line="276" w:lineRule="auto"/>
              <w:rPr>
                <w:rFonts w:cs="Arial"/>
              </w:rPr>
            </w:pPr>
            <w:r w:rsidRPr="00EC3496">
              <w:rPr>
                <w:rFonts w:cs="Arial"/>
              </w:rPr>
              <w:t xml:space="preserve">management accounting and </w:t>
            </w:r>
            <w:r w:rsidRPr="00961DF8">
              <w:rPr>
                <w:rFonts w:cs="Arial"/>
              </w:rPr>
              <w:t>finance</w:t>
            </w:r>
          </w:p>
        </w:tc>
        <w:tc>
          <w:tcPr>
            <w:tcW w:w="771" w:type="dxa"/>
          </w:tcPr>
          <w:p w14:paraId="1430A7A5" w14:textId="77777777" w:rsidR="00961DF8" w:rsidRPr="000765B1" w:rsidRDefault="00961DF8" w:rsidP="00961DF8">
            <w:pPr>
              <w:spacing w:before="0" w:after="0" w:line="276" w:lineRule="auto"/>
              <w:rPr>
                <w:rFonts w:cs="Arial"/>
                <w:sz w:val="22"/>
                <w:szCs w:val="22"/>
              </w:rPr>
            </w:pPr>
            <w:r w:rsidRPr="000765B1">
              <w:rPr>
                <w:rFonts w:cs="Arial"/>
                <w:sz w:val="22"/>
                <w:szCs w:val="22"/>
              </w:rPr>
              <w:t>B2</w:t>
            </w:r>
          </w:p>
        </w:tc>
        <w:tc>
          <w:tcPr>
            <w:tcW w:w="3951" w:type="dxa"/>
          </w:tcPr>
          <w:p w14:paraId="299C1499" w14:textId="5F50E903" w:rsidR="00961DF8" w:rsidRPr="000765B1" w:rsidRDefault="00961DF8" w:rsidP="00961DF8">
            <w:pPr>
              <w:spacing w:before="0" w:after="0" w:line="276" w:lineRule="auto"/>
              <w:rPr>
                <w:rFonts w:cs="Arial"/>
                <w:sz w:val="22"/>
                <w:szCs w:val="22"/>
              </w:rPr>
            </w:pPr>
            <w:r w:rsidRPr="00EC3496">
              <w:rPr>
                <w:rFonts w:cs="Arial"/>
              </w:rPr>
              <w:t>Critically analyse and appraise data and financial information to solve problems and / or make appropriate decisions and recommendations</w:t>
            </w:r>
          </w:p>
        </w:tc>
        <w:tc>
          <w:tcPr>
            <w:tcW w:w="725" w:type="dxa"/>
          </w:tcPr>
          <w:p w14:paraId="63CEF923" w14:textId="77777777" w:rsidR="00961DF8" w:rsidRPr="000765B1" w:rsidRDefault="00961DF8" w:rsidP="00961DF8">
            <w:pPr>
              <w:spacing w:before="0" w:after="0" w:line="276" w:lineRule="auto"/>
              <w:rPr>
                <w:rFonts w:cs="Arial"/>
                <w:sz w:val="22"/>
                <w:szCs w:val="22"/>
              </w:rPr>
            </w:pPr>
            <w:r w:rsidRPr="000765B1">
              <w:rPr>
                <w:rFonts w:cs="Arial"/>
                <w:sz w:val="22"/>
                <w:szCs w:val="22"/>
              </w:rPr>
              <w:t>C2</w:t>
            </w:r>
          </w:p>
        </w:tc>
        <w:tc>
          <w:tcPr>
            <w:tcW w:w="4958" w:type="dxa"/>
          </w:tcPr>
          <w:p w14:paraId="16389F77" w14:textId="4D5CC3E7" w:rsidR="00961DF8" w:rsidRPr="000765B1" w:rsidRDefault="00961DF8" w:rsidP="00961DF8">
            <w:pPr>
              <w:spacing w:before="0" w:after="0" w:line="276" w:lineRule="auto"/>
              <w:rPr>
                <w:rFonts w:cs="Arial"/>
                <w:sz w:val="22"/>
                <w:szCs w:val="22"/>
              </w:rPr>
            </w:pPr>
            <w:r>
              <w:rPr>
                <w:rFonts w:cs="Arial"/>
              </w:rPr>
              <w:t>Demonstrate information literacy, particularly in the use of specialist databases</w:t>
            </w:r>
          </w:p>
        </w:tc>
      </w:tr>
      <w:tr w:rsidR="00961DF8" w:rsidRPr="000765B1" w14:paraId="346A8E4D" w14:textId="77777777" w:rsidTr="00B83849">
        <w:tc>
          <w:tcPr>
            <w:tcW w:w="816" w:type="dxa"/>
          </w:tcPr>
          <w:p w14:paraId="5F6C633C" w14:textId="77777777" w:rsidR="00961DF8" w:rsidRPr="000765B1" w:rsidRDefault="00961DF8" w:rsidP="00961DF8">
            <w:pPr>
              <w:spacing w:before="0" w:after="0" w:line="276" w:lineRule="auto"/>
              <w:rPr>
                <w:rFonts w:cs="Arial"/>
                <w:sz w:val="22"/>
                <w:szCs w:val="22"/>
              </w:rPr>
            </w:pPr>
            <w:r w:rsidRPr="000765B1">
              <w:rPr>
                <w:rFonts w:cs="Arial"/>
                <w:sz w:val="22"/>
                <w:szCs w:val="22"/>
              </w:rPr>
              <w:t>A3</w:t>
            </w:r>
          </w:p>
        </w:tc>
        <w:tc>
          <w:tcPr>
            <w:tcW w:w="3905" w:type="dxa"/>
          </w:tcPr>
          <w:p w14:paraId="5C27CFD5" w14:textId="148B5E1B" w:rsidR="00961DF8" w:rsidRPr="000765B1" w:rsidRDefault="00961DF8" w:rsidP="00961DF8">
            <w:pPr>
              <w:spacing w:before="0" w:after="0" w:line="276" w:lineRule="auto"/>
              <w:rPr>
                <w:rFonts w:cs="Arial"/>
                <w:sz w:val="22"/>
                <w:szCs w:val="22"/>
              </w:rPr>
            </w:pPr>
            <w:r w:rsidRPr="00EC3496">
              <w:rPr>
                <w:rFonts w:cs="Arial"/>
              </w:rPr>
              <w:t>Demonstrate an awareness and understanding of current topics and issues of interest within accounting and finance, including ethical issues</w:t>
            </w:r>
          </w:p>
        </w:tc>
        <w:tc>
          <w:tcPr>
            <w:tcW w:w="771" w:type="dxa"/>
          </w:tcPr>
          <w:p w14:paraId="7E5D12D0" w14:textId="77777777" w:rsidR="00961DF8" w:rsidRPr="000765B1" w:rsidRDefault="00961DF8" w:rsidP="00961DF8">
            <w:pPr>
              <w:spacing w:before="0" w:after="0" w:line="276" w:lineRule="auto"/>
              <w:rPr>
                <w:rFonts w:cs="Arial"/>
                <w:sz w:val="22"/>
                <w:szCs w:val="22"/>
              </w:rPr>
            </w:pPr>
            <w:r w:rsidRPr="000765B1">
              <w:rPr>
                <w:rFonts w:cs="Arial"/>
                <w:sz w:val="22"/>
                <w:szCs w:val="22"/>
              </w:rPr>
              <w:t>B3</w:t>
            </w:r>
          </w:p>
        </w:tc>
        <w:tc>
          <w:tcPr>
            <w:tcW w:w="3951" w:type="dxa"/>
          </w:tcPr>
          <w:p w14:paraId="53A7C01B" w14:textId="561A781E" w:rsidR="00961DF8" w:rsidRPr="000765B1" w:rsidRDefault="00961DF8" w:rsidP="00961DF8">
            <w:pPr>
              <w:spacing w:before="0" w:after="0" w:line="276" w:lineRule="auto"/>
              <w:rPr>
                <w:rFonts w:cs="Arial"/>
                <w:sz w:val="22"/>
                <w:szCs w:val="22"/>
              </w:rPr>
            </w:pPr>
            <w:r w:rsidRPr="00EC3496">
              <w:rPr>
                <w:rFonts w:cs="Arial"/>
              </w:rPr>
              <w:t>Demonstrate the ability to be independent, autonomous learners</w:t>
            </w:r>
          </w:p>
        </w:tc>
        <w:tc>
          <w:tcPr>
            <w:tcW w:w="725" w:type="dxa"/>
          </w:tcPr>
          <w:p w14:paraId="6581A01A" w14:textId="77777777" w:rsidR="00961DF8" w:rsidRPr="000765B1" w:rsidRDefault="00961DF8" w:rsidP="00961DF8">
            <w:pPr>
              <w:spacing w:before="0" w:after="0" w:line="276" w:lineRule="auto"/>
              <w:rPr>
                <w:rFonts w:cs="Arial"/>
                <w:sz w:val="22"/>
                <w:szCs w:val="22"/>
              </w:rPr>
            </w:pPr>
            <w:r w:rsidRPr="000765B1">
              <w:rPr>
                <w:rFonts w:cs="Arial"/>
                <w:sz w:val="22"/>
                <w:szCs w:val="22"/>
              </w:rPr>
              <w:t>C3</w:t>
            </w:r>
          </w:p>
        </w:tc>
        <w:tc>
          <w:tcPr>
            <w:tcW w:w="4958" w:type="dxa"/>
          </w:tcPr>
          <w:p w14:paraId="38E7EC8C" w14:textId="7AD45160" w:rsidR="00961DF8" w:rsidRPr="000765B1" w:rsidRDefault="00961DF8" w:rsidP="00961DF8">
            <w:pPr>
              <w:spacing w:before="0" w:after="0" w:line="276" w:lineRule="auto"/>
              <w:rPr>
                <w:rFonts w:cs="Arial"/>
                <w:sz w:val="22"/>
                <w:szCs w:val="22"/>
              </w:rPr>
            </w:pPr>
            <w:r w:rsidRPr="00EC3496">
              <w:rPr>
                <w:rFonts w:cs="Arial"/>
              </w:rPr>
              <w:t>Conduct themselves in a professional manner appropriate for the workplace</w:t>
            </w:r>
          </w:p>
        </w:tc>
      </w:tr>
    </w:tbl>
    <w:p w14:paraId="08C47344" w14:textId="77777777" w:rsidR="00A92C9B" w:rsidRPr="00DA2044" w:rsidRDefault="00A92C9B" w:rsidP="009E6B75">
      <w:pPr>
        <w:spacing w:before="0" w:after="0" w:line="276" w:lineRule="auto"/>
        <w:rPr>
          <w:rFonts w:cs="Arial"/>
        </w:rPr>
      </w:pPr>
    </w:p>
    <w:p w14:paraId="7386A40F" w14:textId="77777777" w:rsidR="00A92C9B" w:rsidRPr="00DA2044" w:rsidRDefault="00A92C9B" w:rsidP="009E6B75">
      <w:pPr>
        <w:spacing w:before="0" w:after="0" w:line="276" w:lineRule="auto"/>
        <w:rPr>
          <w:rFonts w:cs="Arial"/>
        </w:rPr>
      </w:pPr>
    </w:p>
    <w:p w14:paraId="3CC49452" w14:textId="0B638F0C" w:rsidR="00385F2B" w:rsidRPr="00484F68" w:rsidRDefault="00A92C9B" w:rsidP="009E6B75">
      <w:pPr>
        <w:spacing w:before="0" w:after="0" w:line="276" w:lineRule="auto"/>
        <w:rPr>
          <w:sz w:val="20"/>
          <w:szCs w:val="20"/>
        </w:rPr>
      </w:pPr>
      <w:r w:rsidRPr="00484F68">
        <w:rPr>
          <w:sz w:val="20"/>
          <w:szCs w:val="20"/>
        </w:rPr>
        <w:lastRenderedPageBreak/>
        <w:t xml:space="preserve">In addition to the programme learning outcomes identified overleaf, the programme of study defined in this programme specification will allow students to develop a range of </w:t>
      </w:r>
      <w:r w:rsidR="00880925" w:rsidRPr="00484F68">
        <w:rPr>
          <w:sz w:val="20"/>
          <w:szCs w:val="20"/>
        </w:rPr>
        <w:t xml:space="preserve">key </w:t>
      </w:r>
      <w:r w:rsidR="00C42092" w:rsidRPr="00484F68">
        <w:rPr>
          <w:sz w:val="20"/>
          <w:szCs w:val="20"/>
        </w:rPr>
        <w:t xml:space="preserve">skills </w:t>
      </w:r>
      <w:r w:rsidRPr="00484F68">
        <w:rPr>
          <w:sz w:val="20"/>
          <w:szCs w:val="20"/>
        </w:rPr>
        <w:t>as</w:t>
      </w:r>
      <w:r w:rsidR="00C42092" w:rsidRPr="00484F68">
        <w:rPr>
          <w:sz w:val="20"/>
          <w:szCs w:val="20"/>
        </w:rPr>
        <w:t xml:space="preserve"> listed in the following </w:t>
      </w:r>
      <w:r w:rsidR="004C2050" w:rsidRPr="00484F68">
        <w:rPr>
          <w:sz w:val="20"/>
          <w:szCs w:val="20"/>
        </w:rPr>
        <w:t>Graduate and Academic Success Framework</w:t>
      </w:r>
      <w:r w:rsidR="00C42092" w:rsidRPr="00484F68">
        <w:rPr>
          <w:sz w:val="20"/>
          <w:szCs w:val="20"/>
        </w:rPr>
        <w:t xml:space="preserve">: </w:t>
      </w:r>
    </w:p>
    <w:p w14:paraId="05736AF9" w14:textId="37DB7AFE" w:rsidR="00B83849" w:rsidRDefault="00B83849" w:rsidP="009E6B75">
      <w:pPr>
        <w:pStyle w:val="Heading3"/>
        <w:spacing w:before="0" w:line="276" w:lineRule="auto"/>
        <w:jc w:val="center"/>
      </w:pPr>
      <w:r w:rsidRPr="00EA3176">
        <w:t>Key Skills</w:t>
      </w:r>
    </w:p>
    <w:tbl>
      <w:tblPr>
        <w:tblStyle w:val="TableGrid"/>
        <w:tblW w:w="15706" w:type="dxa"/>
        <w:tblInd w:w="-289" w:type="dxa"/>
        <w:tblLayout w:type="fixed"/>
        <w:tblLook w:val="04A0" w:firstRow="1" w:lastRow="0" w:firstColumn="1" w:lastColumn="0" w:noHBand="0" w:noVBand="1"/>
      </w:tblPr>
      <w:tblGrid>
        <w:gridCol w:w="1985"/>
        <w:gridCol w:w="2268"/>
        <w:gridCol w:w="2552"/>
        <w:gridCol w:w="2126"/>
        <w:gridCol w:w="2126"/>
        <w:gridCol w:w="2268"/>
        <w:gridCol w:w="2381"/>
      </w:tblGrid>
      <w:tr w:rsidR="00C95364" w:rsidRPr="00F02DB4" w14:paraId="039FA9D6" w14:textId="77777777" w:rsidTr="00F02DB4">
        <w:tc>
          <w:tcPr>
            <w:tcW w:w="1985" w:type="dxa"/>
          </w:tcPr>
          <w:p w14:paraId="3E40BADB" w14:textId="77777777" w:rsidR="00C95364" w:rsidRPr="00F02DB4" w:rsidRDefault="00C95364" w:rsidP="00401915">
            <w:pPr>
              <w:spacing w:before="0" w:after="0" w:line="240" w:lineRule="auto"/>
              <w:rPr>
                <w:sz w:val="20"/>
                <w:szCs w:val="20"/>
              </w:rPr>
            </w:pPr>
            <w:r w:rsidRPr="00F02DB4">
              <w:rPr>
                <w:sz w:val="20"/>
                <w:szCs w:val="20"/>
              </w:rPr>
              <w:t>Self-Awareness Skills</w:t>
            </w:r>
          </w:p>
        </w:tc>
        <w:tc>
          <w:tcPr>
            <w:tcW w:w="2268" w:type="dxa"/>
          </w:tcPr>
          <w:p w14:paraId="544D3EAC" w14:textId="77777777" w:rsidR="00C95364" w:rsidRPr="00F02DB4" w:rsidRDefault="00C95364" w:rsidP="00401915">
            <w:pPr>
              <w:spacing w:before="0" w:after="0" w:line="240" w:lineRule="auto"/>
              <w:rPr>
                <w:sz w:val="20"/>
                <w:szCs w:val="20"/>
              </w:rPr>
            </w:pPr>
            <w:r w:rsidRPr="00F02DB4">
              <w:rPr>
                <w:sz w:val="20"/>
                <w:szCs w:val="20"/>
              </w:rPr>
              <w:t>Communication Skills</w:t>
            </w:r>
          </w:p>
        </w:tc>
        <w:tc>
          <w:tcPr>
            <w:tcW w:w="2552" w:type="dxa"/>
          </w:tcPr>
          <w:p w14:paraId="326A2187" w14:textId="621C7FCA" w:rsidR="00C95364" w:rsidRPr="00F02DB4" w:rsidRDefault="00014170" w:rsidP="00401915">
            <w:pPr>
              <w:spacing w:before="0" w:after="0" w:line="240" w:lineRule="auto"/>
              <w:rPr>
                <w:sz w:val="20"/>
                <w:szCs w:val="20"/>
              </w:rPr>
            </w:pPr>
            <w:r w:rsidRPr="00F02DB4">
              <w:rPr>
                <w:sz w:val="20"/>
                <w:szCs w:val="20"/>
              </w:rPr>
              <w:t>Digital and numerical skills</w:t>
            </w:r>
          </w:p>
        </w:tc>
        <w:tc>
          <w:tcPr>
            <w:tcW w:w="2126" w:type="dxa"/>
          </w:tcPr>
          <w:p w14:paraId="2C95181A" w14:textId="76AAA80B" w:rsidR="00C95364" w:rsidRPr="00F02DB4" w:rsidRDefault="00744890" w:rsidP="00401915">
            <w:pPr>
              <w:spacing w:before="0" w:after="0" w:line="240" w:lineRule="auto"/>
              <w:rPr>
                <w:sz w:val="20"/>
                <w:szCs w:val="20"/>
              </w:rPr>
            </w:pPr>
            <w:r w:rsidRPr="00F02DB4">
              <w:rPr>
                <w:sz w:val="20"/>
                <w:szCs w:val="20"/>
              </w:rPr>
              <w:t>Interpersonal skills</w:t>
            </w:r>
          </w:p>
        </w:tc>
        <w:tc>
          <w:tcPr>
            <w:tcW w:w="2126" w:type="dxa"/>
          </w:tcPr>
          <w:p w14:paraId="6ECA7209" w14:textId="2D359E18" w:rsidR="00C95364" w:rsidRPr="00F02DB4" w:rsidRDefault="00FB7D3F" w:rsidP="00401915">
            <w:pPr>
              <w:spacing w:before="0" w:after="0" w:line="240" w:lineRule="auto"/>
              <w:rPr>
                <w:sz w:val="20"/>
                <w:szCs w:val="20"/>
              </w:rPr>
            </w:pPr>
            <w:r w:rsidRPr="00F02DB4">
              <w:rPr>
                <w:sz w:val="20"/>
                <w:szCs w:val="20"/>
              </w:rPr>
              <w:t>Research Skills</w:t>
            </w:r>
          </w:p>
        </w:tc>
        <w:tc>
          <w:tcPr>
            <w:tcW w:w="2268" w:type="dxa"/>
          </w:tcPr>
          <w:p w14:paraId="6785C63E" w14:textId="78ED7EEC" w:rsidR="00C95364" w:rsidRPr="00F02DB4" w:rsidRDefault="0034485E" w:rsidP="00401915">
            <w:pPr>
              <w:spacing w:before="0" w:after="0" w:line="240" w:lineRule="auto"/>
              <w:rPr>
                <w:bCs/>
                <w:sz w:val="20"/>
                <w:szCs w:val="20"/>
              </w:rPr>
            </w:pPr>
            <w:r w:rsidRPr="00F02DB4">
              <w:rPr>
                <w:bCs/>
                <w:sz w:val="20"/>
                <w:szCs w:val="20"/>
              </w:rPr>
              <w:t>Management and Leadership</w:t>
            </w:r>
          </w:p>
        </w:tc>
        <w:tc>
          <w:tcPr>
            <w:tcW w:w="2381" w:type="dxa"/>
          </w:tcPr>
          <w:p w14:paraId="121325D9" w14:textId="3C7C5194" w:rsidR="00C95364" w:rsidRPr="00F02DB4" w:rsidRDefault="00EA3176" w:rsidP="00401915">
            <w:pPr>
              <w:spacing w:before="0" w:after="0" w:line="240" w:lineRule="auto"/>
              <w:rPr>
                <w:bCs/>
                <w:sz w:val="20"/>
                <w:szCs w:val="20"/>
              </w:rPr>
            </w:pPr>
            <w:r w:rsidRPr="00F02DB4">
              <w:rPr>
                <w:bCs/>
                <w:sz w:val="20"/>
                <w:szCs w:val="20"/>
              </w:rPr>
              <w:t>Creativity and problem-solving skills</w:t>
            </w:r>
          </w:p>
        </w:tc>
      </w:tr>
      <w:tr w:rsidR="00C95364" w:rsidRPr="00F02DB4" w14:paraId="0E3D5758" w14:textId="77777777" w:rsidTr="00F02DB4">
        <w:tc>
          <w:tcPr>
            <w:tcW w:w="1985" w:type="dxa"/>
          </w:tcPr>
          <w:p w14:paraId="41BE0CAF"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Take responsibility for own learning and plan for and record own personal </w:t>
            </w:r>
            <w:proofErr w:type="gramStart"/>
            <w:r w:rsidRPr="00F02DB4">
              <w:rPr>
                <w:rFonts w:eastAsiaTheme="minorHAnsi"/>
                <w:sz w:val="20"/>
                <w:szCs w:val="20"/>
              </w:rPr>
              <w:t>development</w:t>
            </w:r>
            <w:proofErr w:type="gramEnd"/>
          </w:p>
          <w:p w14:paraId="1F432C78" w14:textId="79E115EB" w:rsidR="00C95364" w:rsidRPr="00F02DB4" w:rsidRDefault="00C95364" w:rsidP="00401915">
            <w:pPr>
              <w:spacing w:before="0" w:after="0" w:line="240" w:lineRule="auto"/>
              <w:rPr>
                <w:sz w:val="20"/>
                <w:szCs w:val="20"/>
              </w:rPr>
            </w:pPr>
          </w:p>
        </w:tc>
        <w:tc>
          <w:tcPr>
            <w:tcW w:w="2268" w:type="dxa"/>
          </w:tcPr>
          <w:p w14:paraId="6F0DB422" w14:textId="52192C21" w:rsidR="00C95364"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Synthesise information to express ideas clearly in writing and the spoken word to diverse and multiple audiences </w:t>
            </w:r>
          </w:p>
        </w:tc>
        <w:tc>
          <w:tcPr>
            <w:tcW w:w="2552" w:type="dxa"/>
          </w:tcPr>
          <w:p w14:paraId="66C9BADE"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Handle and understand number as required for </w:t>
            </w:r>
            <w:proofErr w:type="gramStart"/>
            <w:r w:rsidRPr="00F02DB4">
              <w:rPr>
                <w:rFonts w:eastAsiaTheme="minorHAnsi"/>
                <w:sz w:val="20"/>
                <w:szCs w:val="20"/>
                <w:lang w:eastAsia="en-US"/>
              </w:rPr>
              <w:t>context</w:t>
            </w:r>
            <w:proofErr w:type="gramEnd"/>
          </w:p>
          <w:p w14:paraId="7BC4738F" w14:textId="4D3402FB" w:rsidR="00C95364" w:rsidRPr="00F02DB4" w:rsidRDefault="00C95364" w:rsidP="00401915">
            <w:pPr>
              <w:spacing w:before="0" w:after="0" w:line="240" w:lineRule="auto"/>
              <w:rPr>
                <w:sz w:val="20"/>
                <w:szCs w:val="20"/>
              </w:rPr>
            </w:pPr>
          </w:p>
        </w:tc>
        <w:tc>
          <w:tcPr>
            <w:tcW w:w="2126" w:type="dxa"/>
          </w:tcPr>
          <w:p w14:paraId="550BC35C"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Work well with others in a group or </w:t>
            </w:r>
            <w:proofErr w:type="gramStart"/>
            <w:r w:rsidRPr="00F02DB4">
              <w:rPr>
                <w:rFonts w:eastAsiaTheme="minorHAnsi"/>
                <w:sz w:val="20"/>
                <w:szCs w:val="20"/>
              </w:rPr>
              <w:t>team</w:t>
            </w:r>
            <w:proofErr w:type="gramEnd"/>
          </w:p>
          <w:p w14:paraId="3A9234DA" w14:textId="79DDCDFB" w:rsidR="00C95364" w:rsidRPr="00F02DB4" w:rsidRDefault="00C95364" w:rsidP="00401915">
            <w:pPr>
              <w:spacing w:before="0" w:after="0" w:line="240" w:lineRule="auto"/>
              <w:rPr>
                <w:sz w:val="20"/>
                <w:szCs w:val="20"/>
              </w:rPr>
            </w:pPr>
          </w:p>
        </w:tc>
        <w:tc>
          <w:tcPr>
            <w:tcW w:w="2126" w:type="dxa"/>
          </w:tcPr>
          <w:p w14:paraId="7D9E0EB1"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Identify and use effective ways to search and validate </w:t>
            </w:r>
            <w:proofErr w:type="gramStart"/>
            <w:r w:rsidRPr="00F02DB4">
              <w:rPr>
                <w:rFonts w:eastAsiaTheme="minorHAnsi"/>
                <w:sz w:val="20"/>
                <w:szCs w:val="20"/>
              </w:rPr>
              <w:t>information</w:t>
            </w:r>
            <w:proofErr w:type="gramEnd"/>
            <w:r w:rsidRPr="00F02DB4">
              <w:rPr>
                <w:rFonts w:eastAsiaTheme="minorHAnsi"/>
                <w:sz w:val="20"/>
                <w:szCs w:val="20"/>
              </w:rPr>
              <w:t xml:space="preserve">  </w:t>
            </w:r>
          </w:p>
          <w:p w14:paraId="16026B6F" w14:textId="19AF6C63" w:rsidR="00C95364" w:rsidRPr="00F02DB4" w:rsidRDefault="00C95364" w:rsidP="00401915">
            <w:pPr>
              <w:spacing w:before="0" w:after="0" w:line="240" w:lineRule="auto"/>
              <w:rPr>
                <w:sz w:val="20"/>
                <w:szCs w:val="20"/>
              </w:rPr>
            </w:pPr>
          </w:p>
        </w:tc>
        <w:tc>
          <w:tcPr>
            <w:tcW w:w="2268" w:type="dxa"/>
          </w:tcPr>
          <w:p w14:paraId="6E578AC9" w14:textId="2EDEC0BE"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Seek opportunities to initiate and determine the scope of a task/</w:t>
            </w:r>
            <w:proofErr w:type="gramStart"/>
            <w:r w:rsidRPr="00F02DB4">
              <w:rPr>
                <w:rFonts w:eastAsiaTheme="minorHAnsi"/>
                <w:sz w:val="20"/>
                <w:szCs w:val="20"/>
                <w:lang w:eastAsia="en-US"/>
              </w:rPr>
              <w:t>project</w:t>
            </w:r>
            <w:proofErr w:type="gramEnd"/>
          </w:p>
          <w:p w14:paraId="75E04BCD" w14:textId="08CC1E34" w:rsidR="00C95364" w:rsidRPr="00F02DB4" w:rsidRDefault="00C95364" w:rsidP="00401915">
            <w:pPr>
              <w:spacing w:before="0" w:after="0" w:line="240" w:lineRule="auto"/>
              <w:rPr>
                <w:sz w:val="20"/>
                <w:szCs w:val="20"/>
              </w:rPr>
            </w:pPr>
          </w:p>
        </w:tc>
        <w:tc>
          <w:tcPr>
            <w:tcW w:w="2381" w:type="dxa"/>
          </w:tcPr>
          <w:p w14:paraId="3D91F4FB" w14:textId="77777777" w:rsidR="00EA3176"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View problems from a diverse range of perspectives to find </w:t>
            </w:r>
            <w:proofErr w:type="gramStart"/>
            <w:r w:rsidRPr="00F02DB4">
              <w:rPr>
                <w:rFonts w:eastAsiaTheme="minorHAnsi"/>
                <w:color w:val="000000" w:themeColor="text1"/>
                <w:sz w:val="20"/>
                <w:szCs w:val="20"/>
                <w:lang w:eastAsia="en-US"/>
              </w:rPr>
              <w:t>solutions</w:t>
            </w:r>
            <w:proofErr w:type="gramEnd"/>
            <w:r w:rsidRPr="00F02DB4">
              <w:rPr>
                <w:rFonts w:eastAsiaTheme="minorHAnsi"/>
                <w:color w:val="000000" w:themeColor="text1"/>
                <w:sz w:val="20"/>
                <w:szCs w:val="20"/>
                <w:lang w:eastAsia="en-US"/>
              </w:rPr>
              <w:t xml:space="preserve"> </w:t>
            </w:r>
          </w:p>
          <w:p w14:paraId="38C8E671" w14:textId="3A4F21B0" w:rsidR="00C95364" w:rsidRPr="00F02DB4" w:rsidRDefault="00C95364" w:rsidP="00401915">
            <w:pPr>
              <w:spacing w:before="0" w:after="0" w:line="240" w:lineRule="auto"/>
              <w:rPr>
                <w:sz w:val="20"/>
                <w:szCs w:val="20"/>
              </w:rPr>
            </w:pPr>
          </w:p>
        </w:tc>
      </w:tr>
      <w:tr w:rsidR="00C95364" w:rsidRPr="00F02DB4" w14:paraId="0AAC7CCF" w14:textId="77777777" w:rsidTr="00F02DB4">
        <w:tc>
          <w:tcPr>
            <w:tcW w:w="1985" w:type="dxa"/>
          </w:tcPr>
          <w:p w14:paraId="624C79B9" w14:textId="19D6CFDB" w:rsidR="00C95364"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Recognise own academic strengths and weaknesses, reflect on </w:t>
            </w:r>
            <w:proofErr w:type="gramStart"/>
            <w:r w:rsidRPr="00F02DB4">
              <w:rPr>
                <w:rFonts w:eastAsiaTheme="minorHAnsi"/>
                <w:sz w:val="20"/>
                <w:szCs w:val="20"/>
              </w:rPr>
              <w:t>performance</w:t>
            </w:r>
            <w:proofErr w:type="gramEnd"/>
            <w:r w:rsidRPr="00F02DB4">
              <w:rPr>
                <w:rFonts w:eastAsiaTheme="minorHAnsi"/>
                <w:sz w:val="20"/>
                <w:szCs w:val="20"/>
              </w:rPr>
              <w:t xml:space="preserve"> and progress and respond to feedback</w:t>
            </w:r>
          </w:p>
        </w:tc>
        <w:tc>
          <w:tcPr>
            <w:tcW w:w="2268" w:type="dxa"/>
          </w:tcPr>
          <w:p w14:paraId="50016729"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Present, challenge and defend ideas </w:t>
            </w:r>
            <w:proofErr w:type="gramStart"/>
            <w:r w:rsidRPr="00F02DB4">
              <w:rPr>
                <w:rFonts w:eastAsiaTheme="minorHAnsi"/>
                <w:sz w:val="20"/>
                <w:szCs w:val="20"/>
                <w:lang w:eastAsia="en-US"/>
              </w:rPr>
              <w:t>effectively</w:t>
            </w:r>
            <w:proofErr w:type="gramEnd"/>
          </w:p>
          <w:p w14:paraId="2AE6953C" w14:textId="14BFBA92" w:rsidR="00C95364" w:rsidRPr="00F02DB4" w:rsidRDefault="00C95364" w:rsidP="00401915">
            <w:pPr>
              <w:spacing w:before="0" w:after="0" w:line="240" w:lineRule="auto"/>
              <w:rPr>
                <w:sz w:val="20"/>
                <w:szCs w:val="20"/>
              </w:rPr>
            </w:pPr>
          </w:p>
        </w:tc>
        <w:tc>
          <w:tcPr>
            <w:tcW w:w="2552" w:type="dxa"/>
          </w:tcPr>
          <w:p w14:paraId="5B7A3E93" w14:textId="77777777" w:rsidR="00EA3176" w:rsidRPr="00F02DB4" w:rsidRDefault="00EA3176" w:rsidP="00401915">
            <w:pPr>
              <w:spacing w:before="0" w:after="0" w:line="240" w:lineRule="auto"/>
              <w:rPr>
                <w:rFonts w:eastAsiaTheme="minorHAnsi"/>
                <w:i/>
                <w:sz w:val="20"/>
                <w:szCs w:val="20"/>
                <w:lang w:eastAsia="en-US"/>
              </w:rPr>
            </w:pPr>
            <w:r w:rsidRPr="00F02DB4">
              <w:rPr>
                <w:rFonts w:eastAsiaTheme="minorHAnsi"/>
                <w:sz w:val="20"/>
                <w:szCs w:val="20"/>
                <w:lang w:eastAsia="en-US"/>
              </w:rPr>
              <w:t xml:space="preserve">Summarise and visualise numerical </w:t>
            </w:r>
            <w:proofErr w:type="gramStart"/>
            <w:r w:rsidRPr="00F02DB4">
              <w:rPr>
                <w:rFonts w:eastAsiaTheme="minorHAnsi"/>
                <w:sz w:val="20"/>
                <w:szCs w:val="20"/>
                <w:lang w:eastAsia="en-US"/>
              </w:rPr>
              <w:t>data</w:t>
            </w:r>
            <w:proofErr w:type="gramEnd"/>
          </w:p>
          <w:p w14:paraId="6AF7EF44" w14:textId="610EEDA5" w:rsidR="00C95364" w:rsidRPr="00F02DB4" w:rsidRDefault="00C95364" w:rsidP="00401915">
            <w:pPr>
              <w:spacing w:before="0" w:after="0" w:line="240" w:lineRule="auto"/>
              <w:rPr>
                <w:sz w:val="20"/>
                <w:szCs w:val="20"/>
              </w:rPr>
            </w:pPr>
          </w:p>
        </w:tc>
        <w:tc>
          <w:tcPr>
            <w:tcW w:w="2126" w:type="dxa"/>
          </w:tcPr>
          <w:p w14:paraId="63CF269E"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Work flexibly and respond to </w:t>
            </w:r>
            <w:proofErr w:type="gramStart"/>
            <w:r w:rsidRPr="00F02DB4">
              <w:rPr>
                <w:rFonts w:eastAsiaTheme="minorHAnsi"/>
                <w:sz w:val="20"/>
                <w:szCs w:val="20"/>
              </w:rPr>
              <w:t>change</w:t>
            </w:r>
            <w:proofErr w:type="gramEnd"/>
          </w:p>
          <w:p w14:paraId="44A3070D" w14:textId="75D0A9CC" w:rsidR="00C95364" w:rsidRPr="00F02DB4" w:rsidRDefault="00C95364" w:rsidP="00401915">
            <w:pPr>
              <w:spacing w:before="0" w:after="0" w:line="240" w:lineRule="auto"/>
              <w:rPr>
                <w:sz w:val="20"/>
                <w:szCs w:val="20"/>
              </w:rPr>
            </w:pPr>
          </w:p>
        </w:tc>
        <w:tc>
          <w:tcPr>
            <w:tcW w:w="2126" w:type="dxa"/>
          </w:tcPr>
          <w:p w14:paraId="4F7E5B5C"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Critically evaluate information and use it </w:t>
            </w:r>
            <w:proofErr w:type="gramStart"/>
            <w:r w:rsidRPr="00F02DB4">
              <w:rPr>
                <w:rFonts w:eastAsiaTheme="minorHAnsi"/>
                <w:sz w:val="20"/>
                <w:szCs w:val="20"/>
                <w:lang w:eastAsia="en-US"/>
              </w:rPr>
              <w:t>appropriately</w:t>
            </w:r>
            <w:proofErr w:type="gramEnd"/>
          </w:p>
          <w:p w14:paraId="3D526799" w14:textId="31DC91C3" w:rsidR="00C95364" w:rsidRPr="00F02DB4" w:rsidRDefault="00C95364" w:rsidP="00401915">
            <w:pPr>
              <w:spacing w:before="0" w:after="0" w:line="240" w:lineRule="auto"/>
              <w:rPr>
                <w:sz w:val="20"/>
                <w:szCs w:val="20"/>
              </w:rPr>
            </w:pPr>
          </w:p>
        </w:tc>
        <w:tc>
          <w:tcPr>
            <w:tcW w:w="2268" w:type="dxa"/>
          </w:tcPr>
          <w:p w14:paraId="1D5D2550" w14:textId="78A7A2B0" w:rsidR="00C95364"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Seek opportunities to identify and secure resources needed to undertake the task/project; efficiently schedule and manage the resources</w:t>
            </w:r>
          </w:p>
        </w:tc>
        <w:tc>
          <w:tcPr>
            <w:tcW w:w="2381" w:type="dxa"/>
          </w:tcPr>
          <w:p w14:paraId="3DB69576" w14:textId="77777777" w:rsidR="00EA3176"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Seek opportunities to address global and long-term </w:t>
            </w:r>
            <w:proofErr w:type="gramStart"/>
            <w:r w:rsidRPr="00F02DB4">
              <w:rPr>
                <w:rFonts w:eastAsiaTheme="minorHAnsi"/>
                <w:color w:val="000000" w:themeColor="text1"/>
                <w:sz w:val="20"/>
                <w:szCs w:val="20"/>
                <w:lang w:eastAsia="en-US"/>
              </w:rPr>
              <w:t>challenges</w:t>
            </w:r>
            <w:proofErr w:type="gramEnd"/>
            <w:r w:rsidRPr="00F02DB4">
              <w:rPr>
                <w:rFonts w:eastAsiaTheme="minorHAnsi"/>
                <w:color w:val="000000" w:themeColor="text1"/>
                <w:sz w:val="20"/>
                <w:szCs w:val="20"/>
                <w:lang w:eastAsia="en-US"/>
              </w:rPr>
              <w:t xml:space="preserve">  </w:t>
            </w:r>
          </w:p>
          <w:p w14:paraId="196D218A" w14:textId="4B12DF04" w:rsidR="00C95364" w:rsidRPr="00F02DB4" w:rsidRDefault="00C95364" w:rsidP="00401915">
            <w:pPr>
              <w:spacing w:before="0" w:after="0" w:line="240" w:lineRule="auto"/>
              <w:rPr>
                <w:sz w:val="20"/>
                <w:szCs w:val="20"/>
              </w:rPr>
            </w:pPr>
          </w:p>
        </w:tc>
      </w:tr>
      <w:tr w:rsidR="00C95364" w:rsidRPr="00F02DB4" w14:paraId="36BFA522" w14:textId="77777777" w:rsidTr="00F02DB4">
        <w:tc>
          <w:tcPr>
            <w:tcW w:w="1985" w:type="dxa"/>
          </w:tcPr>
          <w:p w14:paraId="163CC43A" w14:textId="335901D2" w:rsidR="00C95364" w:rsidRPr="00F02DB4" w:rsidRDefault="00EA3176" w:rsidP="00401915">
            <w:pPr>
              <w:spacing w:before="0" w:after="0" w:line="240" w:lineRule="auto"/>
              <w:rPr>
                <w:rFonts w:eastAsiaTheme="minorHAnsi"/>
                <w:sz w:val="20"/>
                <w:szCs w:val="20"/>
              </w:rPr>
            </w:pPr>
            <w:r w:rsidRPr="00F02DB4">
              <w:rPr>
                <w:rFonts w:eastAsiaTheme="minorHAnsi"/>
                <w:sz w:val="20"/>
                <w:szCs w:val="20"/>
              </w:rPr>
              <w:t>Organise self effectively, agreeing and setting realistic targets, accessing support where appropriate and managing time to achieve targets</w:t>
            </w:r>
          </w:p>
        </w:tc>
        <w:tc>
          <w:tcPr>
            <w:tcW w:w="2268" w:type="dxa"/>
          </w:tcPr>
          <w:p w14:paraId="25F4F4CC"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Actively listen to ideas of others in an unbiased way</w:t>
            </w:r>
          </w:p>
          <w:p w14:paraId="3440B34C" w14:textId="09BF8433" w:rsidR="00C95364" w:rsidRPr="00F02DB4" w:rsidRDefault="00C95364" w:rsidP="00401915">
            <w:pPr>
              <w:spacing w:before="0" w:after="0" w:line="240" w:lineRule="auto"/>
              <w:rPr>
                <w:sz w:val="20"/>
                <w:szCs w:val="20"/>
              </w:rPr>
            </w:pPr>
          </w:p>
        </w:tc>
        <w:tc>
          <w:tcPr>
            <w:tcW w:w="2552" w:type="dxa"/>
          </w:tcPr>
          <w:p w14:paraId="6CAA04AF" w14:textId="77777777" w:rsidR="00EA3176" w:rsidRPr="00F02DB4" w:rsidRDefault="00EA3176" w:rsidP="00401915">
            <w:pPr>
              <w:spacing w:before="0" w:after="0" w:line="240" w:lineRule="auto"/>
              <w:rPr>
                <w:rFonts w:eastAsiaTheme="minorHAnsi"/>
                <w:i/>
                <w:sz w:val="20"/>
                <w:szCs w:val="20"/>
                <w:lang w:eastAsia="en-US"/>
              </w:rPr>
            </w:pPr>
            <w:r w:rsidRPr="00F02DB4">
              <w:rPr>
                <w:rFonts w:eastAsiaTheme="minorHAnsi"/>
                <w:sz w:val="20"/>
                <w:szCs w:val="20"/>
                <w:lang w:eastAsia="en-US"/>
              </w:rPr>
              <w:t xml:space="preserve">Navigate, interact and contribute effectively, safely and legally with various digital platforms, including the </w:t>
            </w:r>
            <w:proofErr w:type="gramStart"/>
            <w:r w:rsidRPr="00F02DB4">
              <w:rPr>
                <w:rFonts w:eastAsiaTheme="minorHAnsi"/>
                <w:sz w:val="20"/>
                <w:szCs w:val="20"/>
                <w:lang w:eastAsia="en-US"/>
              </w:rPr>
              <w:t>web</w:t>
            </w:r>
            <w:proofErr w:type="gramEnd"/>
          </w:p>
          <w:p w14:paraId="312B365D" w14:textId="1721E0F3" w:rsidR="00C95364" w:rsidRPr="00F02DB4" w:rsidRDefault="00C95364" w:rsidP="00401915">
            <w:pPr>
              <w:spacing w:before="0" w:after="0" w:line="240" w:lineRule="auto"/>
              <w:rPr>
                <w:sz w:val="20"/>
                <w:szCs w:val="20"/>
              </w:rPr>
            </w:pPr>
          </w:p>
        </w:tc>
        <w:tc>
          <w:tcPr>
            <w:tcW w:w="2126" w:type="dxa"/>
          </w:tcPr>
          <w:p w14:paraId="290FE3A5"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Discuss and debate with others and make concessions to reach </w:t>
            </w:r>
            <w:proofErr w:type="gramStart"/>
            <w:r w:rsidRPr="00F02DB4">
              <w:rPr>
                <w:rFonts w:eastAsiaTheme="minorHAnsi"/>
                <w:sz w:val="20"/>
                <w:szCs w:val="20"/>
              </w:rPr>
              <w:t>agreement</w:t>
            </w:r>
            <w:proofErr w:type="gramEnd"/>
          </w:p>
          <w:p w14:paraId="61D159C3" w14:textId="2FEFA1E0" w:rsidR="00C95364" w:rsidRPr="00F02DB4" w:rsidRDefault="00C95364" w:rsidP="00401915">
            <w:pPr>
              <w:spacing w:before="0" w:after="0" w:line="240" w:lineRule="auto"/>
              <w:rPr>
                <w:sz w:val="20"/>
                <w:szCs w:val="20"/>
              </w:rPr>
            </w:pPr>
          </w:p>
        </w:tc>
        <w:tc>
          <w:tcPr>
            <w:tcW w:w="2126" w:type="dxa"/>
          </w:tcPr>
          <w:p w14:paraId="6BC590FC"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Apply the ethical requirements in both the access and use of </w:t>
            </w:r>
            <w:proofErr w:type="gramStart"/>
            <w:r w:rsidRPr="00F02DB4">
              <w:rPr>
                <w:rFonts w:eastAsiaTheme="minorHAnsi"/>
                <w:sz w:val="20"/>
                <w:szCs w:val="20"/>
                <w:lang w:eastAsia="en-US"/>
              </w:rPr>
              <w:t>information</w:t>
            </w:r>
            <w:proofErr w:type="gramEnd"/>
          </w:p>
          <w:p w14:paraId="376D6EB9" w14:textId="249980D1" w:rsidR="00C95364" w:rsidRPr="00F02DB4" w:rsidRDefault="00C95364" w:rsidP="00401915">
            <w:pPr>
              <w:spacing w:before="0" w:after="0" w:line="240" w:lineRule="auto"/>
              <w:rPr>
                <w:sz w:val="20"/>
                <w:szCs w:val="20"/>
              </w:rPr>
            </w:pPr>
          </w:p>
        </w:tc>
        <w:tc>
          <w:tcPr>
            <w:tcW w:w="2268" w:type="dxa"/>
          </w:tcPr>
          <w:p w14:paraId="7C3D83B9" w14:textId="2FAA4D02" w:rsidR="00C95364"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Seek opportunities to set the direction, successfully complete and evaluate a task/project, revising the plan where necessary</w:t>
            </w:r>
          </w:p>
        </w:tc>
        <w:tc>
          <w:tcPr>
            <w:tcW w:w="2381" w:type="dxa"/>
          </w:tcPr>
          <w:p w14:paraId="1127B1B8" w14:textId="77777777" w:rsidR="00EA3176"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Imagine, create and exploit solutions and more abstract ideas, including experimentation and </w:t>
            </w:r>
            <w:proofErr w:type="gramStart"/>
            <w:r w:rsidRPr="00F02DB4">
              <w:rPr>
                <w:rFonts w:eastAsiaTheme="minorHAnsi"/>
                <w:color w:val="000000" w:themeColor="text1"/>
                <w:sz w:val="20"/>
                <w:szCs w:val="20"/>
                <w:lang w:eastAsia="en-US"/>
              </w:rPr>
              <w:t>risk-taking</w:t>
            </w:r>
            <w:proofErr w:type="gramEnd"/>
          </w:p>
          <w:p w14:paraId="5EF34C36" w14:textId="77777777" w:rsidR="00C95364" w:rsidRPr="00F02DB4" w:rsidRDefault="00C95364" w:rsidP="00401915">
            <w:pPr>
              <w:spacing w:before="0" w:after="0" w:line="240" w:lineRule="auto"/>
              <w:rPr>
                <w:sz w:val="20"/>
                <w:szCs w:val="20"/>
              </w:rPr>
            </w:pPr>
          </w:p>
        </w:tc>
      </w:tr>
      <w:tr w:rsidR="00C95364" w:rsidRPr="00F02DB4" w14:paraId="1DE2C7EB" w14:textId="77777777" w:rsidTr="00F02DB4">
        <w:tc>
          <w:tcPr>
            <w:tcW w:w="1985" w:type="dxa"/>
          </w:tcPr>
          <w:p w14:paraId="712EEA4E" w14:textId="4C96B283" w:rsidR="00C95364" w:rsidRPr="00F02DB4" w:rsidRDefault="00EA3176" w:rsidP="00401915">
            <w:pPr>
              <w:spacing w:before="0" w:after="0" w:line="240" w:lineRule="auto"/>
              <w:rPr>
                <w:sz w:val="20"/>
                <w:szCs w:val="20"/>
              </w:rPr>
            </w:pPr>
            <w:r w:rsidRPr="00F02DB4">
              <w:rPr>
                <w:rFonts w:eastAsiaTheme="minorHAnsi"/>
                <w:sz w:val="20"/>
                <w:szCs w:val="20"/>
              </w:rPr>
              <w:t>Work effectively without supervision in unfamiliar contexts</w:t>
            </w:r>
          </w:p>
        </w:tc>
        <w:tc>
          <w:tcPr>
            <w:tcW w:w="2268" w:type="dxa"/>
          </w:tcPr>
          <w:p w14:paraId="2FDFB430" w14:textId="77777777" w:rsidR="00C95364" w:rsidRPr="00F02DB4" w:rsidRDefault="00C95364" w:rsidP="00401915">
            <w:pPr>
              <w:spacing w:before="0" w:after="0" w:line="240" w:lineRule="auto"/>
              <w:rPr>
                <w:sz w:val="20"/>
                <w:szCs w:val="20"/>
              </w:rPr>
            </w:pPr>
          </w:p>
        </w:tc>
        <w:tc>
          <w:tcPr>
            <w:tcW w:w="2552" w:type="dxa"/>
          </w:tcPr>
          <w:p w14:paraId="3EFF24C4"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Use personal and professional digital tools and </w:t>
            </w:r>
            <w:proofErr w:type="gramStart"/>
            <w:r w:rsidRPr="00F02DB4">
              <w:rPr>
                <w:rFonts w:eastAsiaTheme="minorHAnsi"/>
                <w:sz w:val="20"/>
                <w:szCs w:val="20"/>
                <w:lang w:eastAsia="en-US"/>
              </w:rPr>
              <w:t>environments</w:t>
            </w:r>
            <w:proofErr w:type="gramEnd"/>
            <w:r w:rsidRPr="00F02DB4">
              <w:rPr>
                <w:rFonts w:eastAsiaTheme="minorHAnsi"/>
                <w:sz w:val="20"/>
                <w:szCs w:val="20"/>
                <w:lang w:eastAsia="en-US"/>
              </w:rPr>
              <w:t xml:space="preserve"> </w:t>
            </w:r>
          </w:p>
          <w:p w14:paraId="34106709" w14:textId="5085A23F" w:rsidR="00C95364" w:rsidRPr="00F02DB4" w:rsidRDefault="00C95364" w:rsidP="00401915">
            <w:pPr>
              <w:spacing w:before="0" w:after="0" w:line="240" w:lineRule="auto"/>
              <w:rPr>
                <w:sz w:val="20"/>
                <w:szCs w:val="20"/>
              </w:rPr>
            </w:pPr>
          </w:p>
        </w:tc>
        <w:tc>
          <w:tcPr>
            <w:tcW w:w="2126" w:type="dxa"/>
          </w:tcPr>
          <w:p w14:paraId="3333AC7A" w14:textId="77777777" w:rsidR="00EA3176" w:rsidRPr="00F02DB4" w:rsidRDefault="00EA3176" w:rsidP="00401915">
            <w:pPr>
              <w:spacing w:before="0" w:after="0" w:line="240" w:lineRule="auto"/>
              <w:rPr>
                <w:rFonts w:eastAsiaTheme="minorHAnsi"/>
                <w:sz w:val="20"/>
                <w:szCs w:val="20"/>
              </w:rPr>
            </w:pPr>
            <w:r w:rsidRPr="00F02DB4">
              <w:rPr>
                <w:rFonts w:eastAsiaTheme="minorHAnsi"/>
                <w:sz w:val="20"/>
                <w:szCs w:val="20"/>
              </w:rPr>
              <w:t xml:space="preserve">Give, accept and respond to constructive </w:t>
            </w:r>
            <w:proofErr w:type="gramStart"/>
            <w:r w:rsidRPr="00F02DB4">
              <w:rPr>
                <w:rFonts w:eastAsiaTheme="minorHAnsi"/>
                <w:sz w:val="20"/>
                <w:szCs w:val="20"/>
              </w:rPr>
              <w:t>feedback</w:t>
            </w:r>
            <w:proofErr w:type="gramEnd"/>
          </w:p>
          <w:p w14:paraId="744D96B0" w14:textId="0BEAFA01" w:rsidR="00C95364" w:rsidRPr="00F02DB4" w:rsidRDefault="00C95364" w:rsidP="00401915">
            <w:pPr>
              <w:spacing w:before="0" w:after="0" w:line="240" w:lineRule="auto"/>
              <w:rPr>
                <w:sz w:val="20"/>
                <w:szCs w:val="20"/>
              </w:rPr>
            </w:pPr>
          </w:p>
        </w:tc>
        <w:tc>
          <w:tcPr>
            <w:tcW w:w="2126" w:type="dxa"/>
          </w:tcPr>
          <w:p w14:paraId="07337870" w14:textId="77777777" w:rsidR="00EA3176"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 xml:space="preserve">Comply with legal requirements in both the access and use of </w:t>
            </w:r>
            <w:proofErr w:type="gramStart"/>
            <w:r w:rsidRPr="00F02DB4">
              <w:rPr>
                <w:rFonts w:eastAsiaTheme="minorHAnsi"/>
                <w:sz w:val="20"/>
                <w:szCs w:val="20"/>
                <w:lang w:eastAsia="en-US"/>
              </w:rPr>
              <w:t>information</w:t>
            </w:r>
            <w:proofErr w:type="gramEnd"/>
            <w:r w:rsidRPr="00F02DB4">
              <w:rPr>
                <w:rFonts w:eastAsiaTheme="minorHAnsi"/>
                <w:sz w:val="20"/>
                <w:szCs w:val="20"/>
                <w:lang w:eastAsia="en-US"/>
              </w:rPr>
              <w:t xml:space="preserve"> </w:t>
            </w:r>
          </w:p>
          <w:p w14:paraId="5F9AD6A5" w14:textId="6EDF69CE" w:rsidR="00C95364" w:rsidRPr="00F02DB4" w:rsidRDefault="00C95364" w:rsidP="00401915">
            <w:pPr>
              <w:spacing w:before="0" w:after="0" w:line="240" w:lineRule="auto"/>
              <w:rPr>
                <w:sz w:val="20"/>
                <w:szCs w:val="20"/>
              </w:rPr>
            </w:pPr>
          </w:p>
        </w:tc>
        <w:tc>
          <w:tcPr>
            <w:tcW w:w="2268" w:type="dxa"/>
          </w:tcPr>
          <w:p w14:paraId="522969C2" w14:textId="41B74A4D" w:rsidR="00C95364"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Seek opportunities to motivate and direct others to enable an effective contribution from all diverse participants</w:t>
            </w:r>
          </w:p>
        </w:tc>
        <w:tc>
          <w:tcPr>
            <w:tcW w:w="2381" w:type="dxa"/>
          </w:tcPr>
          <w:p w14:paraId="3675872C" w14:textId="45742E0F" w:rsidR="00EA3176"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Work with complex ideas and problems, making evidence-based </w:t>
            </w:r>
            <w:proofErr w:type="gramStart"/>
            <w:r w:rsidRPr="00F02DB4">
              <w:rPr>
                <w:rFonts w:eastAsiaTheme="minorHAnsi"/>
                <w:color w:val="000000" w:themeColor="text1"/>
                <w:sz w:val="20"/>
                <w:szCs w:val="20"/>
                <w:lang w:eastAsia="en-US"/>
              </w:rPr>
              <w:t>recommendations</w:t>
            </w:r>
            <w:proofErr w:type="gramEnd"/>
            <w:r w:rsidRPr="00F02DB4">
              <w:rPr>
                <w:rFonts w:eastAsiaTheme="minorHAnsi"/>
                <w:color w:val="000000" w:themeColor="text1"/>
                <w:sz w:val="20"/>
                <w:szCs w:val="20"/>
                <w:lang w:eastAsia="en-US"/>
              </w:rPr>
              <w:t xml:space="preserve"> </w:t>
            </w:r>
          </w:p>
          <w:p w14:paraId="19CB0DF2" w14:textId="77777777" w:rsidR="00C95364" w:rsidRPr="00F02DB4" w:rsidRDefault="00C95364" w:rsidP="00401915">
            <w:pPr>
              <w:spacing w:before="0" w:after="0" w:line="240" w:lineRule="auto"/>
              <w:rPr>
                <w:sz w:val="20"/>
                <w:szCs w:val="20"/>
              </w:rPr>
            </w:pPr>
          </w:p>
        </w:tc>
      </w:tr>
      <w:tr w:rsidR="00C95364" w:rsidRPr="00F02DB4" w14:paraId="38F47281" w14:textId="77777777" w:rsidTr="00F02DB4">
        <w:trPr>
          <w:trHeight w:val="564"/>
        </w:trPr>
        <w:tc>
          <w:tcPr>
            <w:tcW w:w="1985" w:type="dxa"/>
          </w:tcPr>
          <w:p w14:paraId="201C5565" w14:textId="77777777" w:rsidR="00C95364" w:rsidRPr="00F02DB4" w:rsidRDefault="00C95364" w:rsidP="00401915">
            <w:pPr>
              <w:spacing w:before="0" w:after="0" w:line="240" w:lineRule="auto"/>
              <w:rPr>
                <w:sz w:val="20"/>
                <w:szCs w:val="20"/>
              </w:rPr>
            </w:pPr>
          </w:p>
        </w:tc>
        <w:tc>
          <w:tcPr>
            <w:tcW w:w="2268" w:type="dxa"/>
          </w:tcPr>
          <w:p w14:paraId="7A04C10E" w14:textId="77777777" w:rsidR="00C95364" w:rsidRPr="00F02DB4" w:rsidRDefault="00C95364" w:rsidP="00401915">
            <w:pPr>
              <w:spacing w:before="0" w:after="0" w:line="240" w:lineRule="auto"/>
              <w:rPr>
                <w:sz w:val="20"/>
                <w:szCs w:val="20"/>
              </w:rPr>
            </w:pPr>
          </w:p>
        </w:tc>
        <w:tc>
          <w:tcPr>
            <w:tcW w:w="2552" w:type="dxa"/>
          </w:tcPr>
          <w:p w14:paraId="236F2D39" w14:textId="5C9E7F7C" w:rsidR="00C95364" w:rsidRPr="00F02DB4" w:rsidRDefault="00EA3176" w:rsidP="00401915">
            <w:pPr>
              <w:spacing w:before="0" w:after="0" w:line="240" w:lineRule="auto"/>
              <w:rPr>
                <w:rFonts w:eastAsiaTheme="minorHAnsi"/>
                <w:sz w:val="20"/>
                <w:szCs w:val="20"/>
                <w:lang w:eastAsia="en-US"/>
              </w:rPr>
            </w:pPr>
            <w:r w:rsidRPr="00F02DB4">
              <w:rPr>
                <w:rFonts w:eastAsiaTheme="minorHAnsi"/>
                <w:sz w:val="20"/>
                <w:szCs w:val="20"/>
                <w:lang w:eastAsia="en-US"/>
              </w:rPr>
              <w:t>Use technologies to effectively communicate and collaborate across dispersed/global teams.</w:t>
            </w:r>
          </w:p>
        </w:tc>
        <w:tc>
          <w:tcPr>
            <w:tcW w:w="2126" w:type="dxa"/>
          </w:tcPr>
          <w:p w14:paraId="7B26B65A" w14:textId="5876F7E0" w:rsidR="00C95364" w:rsidRPr="00F02DB4" w:rsidRDefault="00EA3176" w:rsidP="00F02DB4">
            <w:pPr>
              <w:spacing w:before="0" w:after="0" w:line="240" w:lineRule="auto"/>
              <w:rPr>
                <w:sz w:val="20"/>
                <w:szCs w:val="20"/>
              </w:rPr>
            </w:pPr>
            <w:r w:rsidRPr="00F02DB4">
              <w:rPr>
                <w:rFonts w:eastAsiaTheme="minorHAnsi"/>
                <w:sz w:val="20"/>
                <w:szCs w:val="20"/>
              </w:rPr>
              <w:t>Show sensitivity and respect for diverse values and beliefs</w:t>
            </w:r>
          </w:p>
        </w:tc>
        <w:tc>
          <w:tcPr>
            <w:tcW w:w="2126" w:type="dxa"/>
          </w:tcPr>
          <w:p w14:paraId="172E81F3" w14:textId="6710217E" w:rsidR="00C95364" w:rsidRPr="00F02DB4" w:rsidRDefault="00EA3176" w:rsidP="00F02DB4">
            <w:pPr>
              <w:spacing w:before="0" w:after="0" w:line="240" w:lineRule="auto"/>
              <w:rPr>
                <w:sz w:val="20"/>
                <w:szCs w:val="20"/>
              </w:rPr>
            </w:pPr>
            <w:r w:rsidRPr="00F02DB4">
              <w:rPr>
                <w:rFonts w:eastAsiaTheme="minorHAnsi"/>
                <w:sz w:val="20"/>
                <w:szCs w:val="20"/>
                <w:lang w:eastAsia="en-US"/>
              </w:rPr>
              <w:t>Accurately cite and reference information Sources</w:t>
            </w:r>
          </w:p>
        </w:tc>
        <w:tc>
          <w:tcPr>
            <w:tcW w:w="2268" w:type="dxa"/>
          </w:tcPr>
          <w:p w14:paraId="6E3C0670" w14:textId="77777777" w:rsidR="00C95364" w:rsidRPr="00F02DB4" w:rsidRDefault="00C95364" w:rsidP="00401915">
            <w:pPr>
              <w:spacing w:before="0" w:after="0" w:line="240" w:lineRule="auto"/>
              <w:rPr>
                <w:sz w:val="20"/>
                <w:szCs w:val="20"/>
              </w:rPr>
            </w:pPr>
          </w:p>
        </w:tc>
        <w:tc>
          <w:tcPr>
            <w:tcW w:w="2381" w:type="dxa"/>
          </w:tcPr>
          <w:p w14:paraId="0FCFFB9D" w14:textId="6679B772" w:rsidR="00C95364" w:rsidRPr="00F02DB4" w:rsidRDefault="00EA3176" w:rsidP="00401915">
            <w:pPr>
              <w:spacing w:before="0" w:after="0" w:line="240" w:lineRule="auto"/>
              <w:rPr>
                <w:rFonts w:eastAsiaTheme="minorHAnsi"/>
                <w:color w:val="000000" w:themeColor="text1"/>
                <w:sz w:val="20"/>
                <w:szCs w:val="20"/>
                <w:lang w:eastAsia="en-US"/>
              </w:rPr>
            </w:pPr>
            <w:r w:rsidRPr="00F02DB4">
              <w:rPr>
                <w:rFonts w:eastAsiaTheme="minorHAnsi"/>
                <w:color w:val="000000" w:themeColor="text1"/>
                <w:sz w:val="20"/>
                <w:szCs w:val="20"/>
                <w:lang w:eastAsia="en-US"/>
              </w:rPr>
              <w:t xml:space="preserve">Enterprise skills (ability to anticipate, identify, and grasp opportunities) </w:t>
            </w:r>
          </w:p>
        </w:tc>
      </w:tr>
      <w:tr w:rsidR="00EA3176" w:rsidRPr="00F02DB4" w14:paraId="5C5CF243" w14:textId="77777777" w:rsidTr="00F02DB4">
        <w:trPr>
          <w:trHeight w:val="282"/>
        </w:trPr>
        <w:tc>
          <w:tcPr>
            <w:tcW w:w="1985" w:type="dxa"/>
          </w:tcPr>
          <w:p w14:paraId="517C11E8" w14:textId="77777777" w:rsidR="00EA3176" w:rsidRPr="00F02DB4" w:rsidRDefault="00EA3176" w:rsidP="00401915">
            <w:pPr>
              <w:spacing w:before="0" w:after="0" w:line="240" w:lineRule="auto"/>
              <w:rPr>
                <w:sz w:val="20"/>
                <w:szCs w:val="20"/>
              </w:rPr>
            </w:pPr>
          </w:p>
        </w:tc>
        <w:tc>
          <w:tcPr>
            <w:tcW w:w="2268" w:type="dxa"/>
          </w:tcPr>
          <w:p w14:paraId="1FC7DC95" w14:textId="77777777" w:rsidR="00EA3176" w:rsidRPr="00F02DB4" w:rsidRDefault="00EA3176" w:rsidP="00401915">
            <w:pPr>
              <w:spacing w:before="0" w:after="0" w:line="240" w:lineRule="auto"/>
              <w:rPr>
                <w:sz w:val="20"/>
                <w:szCs w:val="20"/>
              </w:rPr>
            </w:pPr>
          </w:p>
        </w:tc>
        <w:tc>
          <w:tcPr>
            <w:tcW w:w="2552" w:type="dxa"/>
          </w:tcPr>
          <w:p w14:paraId="5165F7CD" w14:textId="77777777" w:rsidR="00EA3176" w:rsidRPr="00F02DB4" w:rsidRDefault="00EA3176" w:rsidP="00401915">
            <w:pPr>
              <w:spacing w:before="0" w:after="0" w:line="240" w:lineRule="auto"/>
              <w:rPr>
                <w:rFonts w:eastAsiaTheme="minorHAnsi"/>
                <w:sz w:val="20"/>
                <w:szCs w:val="20"/>
                <w:lang w:eastAsia="en-US"/>
              </w:rPr>
            </w:pPr>
          </w:p>
        </w:tc>
        <w:tc>
          <w:tcPr>
            <w:tcW w:w="2126" w:type="dxa"/>
          </w:tcPr>
          <w:p w14:paraId="4FE04BBD" w14:textId="77777777" w:rsidR="00EA3176" w:rsidRPr="00F02DB4" w:rsidRDefault="00EA3176" w:rsidP="00401915">
            <w:pPr>
              <w:spacing w:before="0" w:after="0" w:line="240" w:lineRule="auto"/>
              <w:rPr>
                <w:rFonts w:eastAsiaTheme="minorHAnsi"/>
                <w:sz w:val="20"/>
                <w:szCs w:val="20"/>
              </w:rPr>
            </w:pPr>
          </w:p>
        </w:tc>
        <w:tc>
          <w:tcPr>
            <w:tcW w:w="2126" w:type="dxa"/>
          </w:tcPr>
          <w:p w14:paraId="6AC66A73" w14:textId="77777777" w:rsidR="00EA3176" w:rsidRPr="00F02DB4" w:rsidRDefault="00EA3176" w:rsidP="00401915">
            <w:pPr>
              <w:spacing w:before="0" w:after="0" w:line="240" w:lineRule="auto"/>
              <w:rPr>
                <w:rFonts w:eastAsiaTheme="minorHAnsi"/>
                <w:sz w:val="20"/>
                <w:szCs w:val="20"/>
                <w:lang w:eastAsia="en-US"/>
              </w:rPr>
            </w:pPr>
          </w:p>
        </w:tc>
        <w:tc>
          <w:tcPr>
            <w:tcW w:w="2268" w:type="dxa"/>
          </w:tcPr>
          <w:p w14:paraId="58EEA0FB" w14:textId="77777777" w:rsidR="00EA3176" w:rsidRPr="00F02DB4" w:rsidRDefault="00EA3176" w:rsidP="00401915">
            <w:pPr>
              <w:spacing w:before="0" w:after="0" w:line="240" w:lineRule="auto"/>
              <w:rPr>
                <w:sz w:val="20"/>
                <w:szCs w:val="20"/>
              </w:rPr>
            </w:pPr>
          </w:p>
        </w:tc>
        <w:tc>
          <w:tcPr>
            <w:tcW w:w="2381" w:type="dxa"/>
          </w:tcPr>
          <w:p w14:paraId="55A2A9E7" w14:textId="526E40F5" w:rsidR="00EA3176" w:rsidRPr="00F02DB4" w:rsidRDefault="00EA3176" w:rsidP="00401915">
            <w:pPr>
              <w:spacing w:before="0" w:after="0" w:line="240" w:lineRule="auto"/>
              <w:rPr>
                <w:rFonts w:eastAsiaTheme="minorHAnsi"/>
                <w:sz w:val="20"/>
                <w:szCs w:val="20"/>
                <w:lang w:eastAsia="en-US"/>
              </w:rPr>
            </w:pPr>
            <w:r w:rsidRPr="00F02DB4">
              <w:rPr>
                <w:rFonts w:eastAsiaTheme="minorHAnsi"/>
                <w:color w:val="000000" w:themeColor="text1"/>
                <w:sz w:val="20"/>
                <w:szCs w:val="20"/>
                <w:lang w:eastAsia="en-US"/>
              </w:rPr>
              <w:t xml:space="preserve">Commercial acumen </w:t>
            </w:r>
          </w:p>
        </w:tc>
      </w:tr>
    </w:tbl>
    <w:p w14:paraId="71189F14" w14:textId="77777777" w:rsidR="00A92C9B" w:rsidRDefault="00A92C9B" w:rsidP="009E6B75">
      <w:pPr>
        <w:spacing w:before="0" w:after="0" w:line="276" w:lineRule="auto"/>
        <w:rPr>
          <w:rFonts w:cs="Arial"/>
        </w:rPr>
      </w:pPr>
    </w:p>
    <w:p w14:paraId="38639FDA" w14:textId="41122B6C" w:rsidR="00385F2B" w:rsidRDefault="00385F2B" w:rsidP="009E6B75">
      <w:pPr>
        <w:spacing w:before="0" w:after="0" w:line="276" w:lineRule="auto"/>
        <w:rPr>
          <w:rFonts w:cs="Arial"/>
        </w:rPr>
        <w:sectPr w:rsidR="00385F2B" w:rsidSect="00401915">
          <w:pgSz w:w="16838" w:h="11906" w:orient="landscape"/>
          <w:pgMar w:top="851" w:right="851" w:bottom="851" w:left="851" w:header="709" w:footer="0" w:gutter="0"/>
          <w:cols w:space="708"/>
          <w:docGrid w:linePitch="360"/>
        </w:sectPr>
      </w:pPr>
    </w:p>
    <w:p w14:paraId="2CE555FD" w14:textId="60DFEE9D" w:rsidR="00A92C9B" w:rsidRDefault="00A92C9B" w:rsidP="00401915">
      <w:pPr>
        <w:pStyle w:val="Heading3"/>
        <w:spacing w:before="0" w:line="276" w:lineRule="auto"/>
      </w:pPr>
      <w:r w:rsidRPr="000765B1">
        <w:lastRenderedPageBreak/>
        <w:t>Outline Programme Structure</w:t>
      </w:r>
    </w:p>
    <w:p w14:paraId="09D1F7D9" w14:textId="77777777" w:rsidR="00401915" w:rsidRPr="00401915" w:rsidRDefault="00401915" w:rsidP="00401915">
      <w:pPr>
        <w:spacing w:before="0" w:after="0" w:line="276" w:lineRule="auto"/>
      </w:pPr>
    </w:p>
    <w:p w14:paraId="2465EE9F" w14:textId="75CD29B3" w:rsidR="00401915" w:rsidRPr="00401915" w:rsidRDefault="00401915" w:rsidP="00401915">
      <w:pPr>
        <w:spacing w:before="0" w:after="0" w:line="276" w:lineRule="auto"/>
        <w:jc w:val="both"/>
        <w:rPr>
          <w:rFonts w:cs="Arial"/>
        </w:rPr>
      </w:pPr>
      <w:r w:rsidRPr="00BC1865">
        <w:rPr>
          <w:rFonts w:cs="Arial"/>
        </w:rPr>
        <w:t xml:space="preserve">The BSc (Hons.) Accounting and Finance </w:t>
      </w:r>
      <w:r>
        <w:rPr>
          <w:rFonts w:cs="Arial"/>
        </w:rPr>
        <w:t>structure is as follows:</w:t>
      </w:r>
    </w:p>
    <w:p w14:paraId="3F60644E" w14:textId="62CBFD79" w:rsidR="00401915" w:rsidRDefault="00401915" w:rsidP="009E6B75">
      <w:pPr>
        <w:spacing w:before="0" w:after="0" w:line="276" w:lineRule="auto"/>
        <w:rPr>
          <w:color w:val="C00000"/>
        </w:rPr>
      </w:pPr>
      <w:r w:rsidRPr="00BE2E1E">
        <w:rPr>
          <w:rFonts w:cs="Arial"/>
          <w:noProof/>
        </w:rPr>
        <w:drawing>
          <wp:inline distT="0" distB="0" distL="0" distR="0" wp14:anchorId="46C80730" wp14:editId="52470E32">
            <wp:extent cx="5731510" cy="3434297"/>
            <wp:effectExtent l="0" t="0" r="2540" b="0"/>
            <wp:docPr id="2" name="Picture 2" descr="Graphical user interface, 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alendar&#10;&#10;Description automatically generated with medium confidence"/>
                    <pic:cNvPicPr/>
                  </pic:nvPicPr>
                  <pic:blipFill>
                    <a:blip r:embed="rId17"/>
                    <a:stretch>
                      <a:fillRect/>
                    </a:stretch>
                  </pic:blipFill>
                  <pic:spPr>
                    <a:xfrm>
                      <a:off x="0" y="0"/>
                      <a:ext cx="5731510" cy="3434297"/>
                    </a:xfrm>
                    <a:prstGeom prst="rect">
                      <a:avLst/>
                    </a:prstGeom>
                  </pic:spPr>
                </pic:pic>
              </a:graphicData>
            </a:graphic>
          </wp:inline>
        </w:drawing>
      </w:r>
    </w:p>
    <w:p w14:paraId="1D4D34EE" w14:textId="77777777" w:rsidR="00401915" w:rsidRDefault="00401915" w:rsidP="009E6B75">
      <w:pPr>
        <w:spacing w:before="0" w:after="0" w:line="276" w:lineRule="auto"/>
        <w:rPr>
          <w:color w:val="C00000"/>
        </w:rPr>
      </w:pPr>
    </w:p>
    <w:p w14:paraId="12FD4D91" w14:textId="440A5F1E" w:rsidR="00A92C9B" w:rsidRDefault="00A92C9B" w:rsidP="009E6B75">
      <w:pPr>
        <w:spacing w:before="0" w:after="0" w:line="276" w:lineRule="auto"/>
      </w:pPr>
      <w:r w:rsidRPr="000765B1">
        <w:t>Full details of each module will be provided in module descriptors and student module guides</w:t>
      </w:r>
      <w:r w:rsidR="004524BF" w:rsidRPr="000765B1">
        <w:t xml:space="preserve">. </w:t>
      </w:r>
    </w:p>
    <w:p w14:paraId="38FA8DD7" w14:textId="77777777" w:rsidR="00401915" w:rsidRPr="00B83849" w:rsidRDefault="00401915" w:rsidP="009E6B75">
      <w:pPr>
        <w:spacing w:before="0" w:after="0" w:line="276" w:lineRule="auto"/>
        <w:rPr>
          <w:color w:val="C00000"/>
        </w:rPr>
      </w:pPr>
    </w:p>
    <w:p w14:paraId="39E013D7" w14:textId="7B4EB67D" w:rsidR="00401915" w:rsidRDefault="002925B1" w:rsidP="002A20AC">
      <w:pPr>
        <w:spacing w:before="0" w:after="0" w:line="276" w:lineRule="auto"/>
      </w:pPr>
      <w:r w:rsidRPr="7CC51CE3">
        <w:t xml:space="preserve">Note: </w:t>
      </w:r>
      <w:r w:rsidR="00A6691A" w:rsidRPr="7CC51CE3">
        <w:t xml:space="preserve">As per </w:t>
      </w:r>
      <w:hyperlink r:id="rId18">
        <w:r w:rsidR="00A6691A" w:rsidRPr="00B83849">
          <w:rPr>
            <w:rStyle w:val="Hyperlink"/>
            <w:rFonts w:cs="Arial"/>
            <w:color w:val="auto"/>
            <w:sz w:val="22"/>
            <w:szCs w:val="22"/>
          </w:rPr>
          <w:t>GR5</w:t>
        </w:r>
      </w:hyperlink>
      <w:r w:rsidR="00A6691A" w:rsidRPr="00B83849">
        <w:t xml:space="preserve"> within the general regulations, the University aims to ensure </w:t>
      </w:r>
      <w:r w:rsidR="00554C98" w:rsidRPr="00B83849">
        <w:t xml:space="preserve">that </w:t>
      </w:r>
      <w:r w:rsidR="00A6691A" w:rsidRPr="00B83849">
        <w:t xml:space="preserve">all option modules </w:t>
      </w:r>
      <w:r w:rsidR="00554C98" w:rsidRPr="7CC51CE3">
        <w:t xml:space="preserve">listed below </w:t>
      </w:r>
      <w:r w:rsidR="00A6691A" w:rsidRPr="7CC51CE3">
        <w:t xml:space="preserve">are delivered. </w:t>
      </w:r>
      <w:r w:rsidR="00554C98" w:rsidRPr="7CC51CE3">
        <w:t xml:space="preserve">However, </w:t>
      </w:r>
      <w:r w:rsidR="007E562C" w:rsidRPr="7CC51CE3">
        <w:t>for various reasons, such as demand</w:t>
      </w:r>
      <w:r w:rsidR="00C77B6F" w:rsidRPr="7CC51CE3">
        <w:t xml:space="preserve">, </w:t>
      </w:r>
      <w:r w:rsidR="00B87386" w:rsidRPr="7CC51CE3">
        <w:t xml:space="preserve">the availability of </w:t>
      </w:r>
      <w:r w:rsidR="002B10B3" w:rsidRPr="7CC51CE3">
        <w:t xml:space="preserve">option modules may </w:t>
      </w:r>
      <w:r w:rsidR="00C77B6F" w:rsidRPr="7CC51CE3">
        <w:t xml:space="preserve">vary </w:t>
      </w:r>
      <w:r w:rsidR="002B10B3" w:rsidRPr="7CC51CE3">
        <w:t xml:space="preserve">from year to year or </w:t>
      </w:r>
      <w:r w:rsidR="00C77B6F" w:rsidRPr="7CC51CE3">
        <w:t xml:space="preserve">between </w:t>
      </w:r>
      <w:r w:rsidR="007E562C" w:rsidRPr="7CC51CE3">
        <w:t>teaching blocks</w:t>
      </w:r>
      <w:r w:rsidR="004524BF" w:rsidRPr="7CC51CE3">
        <w:t xml:space="preserve">. </w:t>
      </w:r>
      <w:r w:rsidR="00A6691A" w:rsidRPr="7CC51CE3">
        <w:t xml:space="preserve">The University will notify </w:t>
      </w:r>
      <w:r w:rsidR="006C2CF3" w:rsidRPr="7CC51CE3">
        <w:t>students</w:t>
      </w:r>
      <w:r w:rsidR="0D61E12D" w:rsidRPr="7CC51CE3">
        <w:t xml:space="preserve"> by email</w:t>
      </w:r>
      <w:r w:rsidR="006C2CF3" w:rsidRPr="7CC51CE3">
        <w:t xml:space="preserve"> </w:t>
      </w:r>
      <w:r w:rsidR="00A6691A" w:rsidRPr="7CC51CE3">
        <w:t>as soon as these circumstances arise.</w:t>
      </w:r>
    </w:p>
    <w:p w14:paraId="567A3AA1" w14:textId="77777777" w:rsidR="002A20AC" w:rsidRPr="002A20AC" w:rsidRDefault="002A20AC" w:rsidP="002A20AC">
      <w:pPr>
        <w:spacing w:before="0" w:after="0" w:line="276" w:lineRule="auto"/>
      </w:pPr>
    </w:p>
    <w:p w14:paraId="195FB9CC" w14:textId="6B5BBFF5" w:rsidR="00B83849" w:rsidRPr="00DA2044" w:rsidRDefault="00003008" w:rsidP="009E6B75">
      <w:pPr>
        <w:pStyle w:val="Heading3"/>
        <w:spacing w:before="0" w:line="276" w:lineRule="auto"/>
        <w:jc w:val="center"/>
        <w:rPr>
          <w:color w:val="FF0000"/>
        </w:rPr>
      </w:pPr>
      <w:r w:rsidRPr="00DA2044">
        <w:t>Level 4 (all core)</w:t>
      </w:r>
    </w:p>
    <w:tbl>
      <w:tblPr>
        <w:tblStyle w:val="TableGrid"/>
        <w:tblW w:w="0" w:type="auto"/>
        <w:tblLook w:val="04A0" w:firstRow="1" w:lastRow="0" w:firstColumn="1" w:lastColumn="0" w:noHBand="0" w:noVBand="1"/>
      </w:tblPr>
      <w:tblGrid>
        <w:gridCol w:w="4755"/>
        <w:gridCol w:w="1170"/>
        <w:gridCol w:w="910"/>
        <w:gridCol w:w="900"/>
        <w:gridCol w:w="1281"/>
      </w:tblGrid>
      <w:tr w:rsidR="00A92C9B" w:rsidRPr="00FA46F8" w14:paraId="16C46B45" w14:textId="77777777" w:rsidTr="002A20AC">
        <w:tc>
          <w:tcPr>
            <w:tcW w:w="4765" w:type="dxa"/>
          </w:tcPr>
          <w:p w14:paraId="5D7F4024" w14:textId="77777777" w:rsidR="00A92C9B" w:rsidRPr="00FA46F8" w:rsidRDefault="00A92C9B" w:rsidP="009E6B75">
            <w:pPr>
              <w:spacing w:before="0" w:after="0" w:line="276" w:lineRule="auto"/>
              <w:rPr>
                <w:b/>
                <w:bCs/>
              </w:rPr>
            </w:pPr>
            <w:r w:rsidRPr="00FA46F8">
              <w:rPr>
                <w:b/>
                <w:bCs/>
              </w:rPr>
              <w:t>Core modules</w:t>
            </w:r>
          </w:p>
        </w:tc>
        <w:tc>
          <w:tcPr>
            <w:tcW w:w="1170" w:type="dxa"/>
          </w:tcPr>
          <w:p w14:paraId="75CC84C2" w14:textId="77777777" w:rsidR="00A92C9B" w:rsidRPr="00FA46F8" w:rsidRDefault="00A92C9B" w:rsidP="009E6B75">
            <w:pPr>
              <w:spacing w:before="0" w:after="0" w:line="276" w:lineRule="auto"/>
              <w:rPr>
                <w:b/>
                <w:bCs/>
              </w:rPr>
            </w:pPr>
            <w:r w:rsidRPr="00FA46F8">
              <w:rPr>
                <w:b/>
                <w:bCs/>
              </w:rPr>
              <w:t>Module code</w:t>
            </w:r>
          </w:p>
        </w:tc>
        <w:tc>
          <w:tcPr>
            <w:tcW w:w="900" w:type="dxa"/>
          </w:tcPr>
          <w:p w14:paraId="2EE0F5DC" w14:textId="1B509291" w:rsidR="00A92C9B" w:rsidRPr="00FA46F8" w:rsidRDefault="00A92C9B" w:rsidP="002A20AC">
            <w:pPr>
              <w:spacing w:before="0" w:after="0" w:line="276" w:lineRule="auto"/>
              <w:rPr>
                <w:b/>
                <w:bCs/>
              </w:rPr>
            </w:pPr>
            <w:r w:rsidRPr="00FA46F8">
              <w:rPr>
                <w:b/>
                <w:bCs/>
              </w:rPr>
              <w:t>Credit Value</w:t>
            </w:r>
          </w:p>
        </w:tc>
        <w:tc>
          <w:tcPr>
            <w:tcW w:w="900" w:type="dxa"/>
          </w:tcPr>
          <w:p w14:paraId="0744BE02" w14:textId="77777777" w:rsidR="00A92C9B" w:rsidRPr="00FA46F8" w:rsidRDefault="00A92C9B" w:rsidP="009E6B75">
            <w:pPr>
              <w:spacing w:before="0" w:after="0" w:line="276" w:lineRule="auto"/>
              <w:rPr>
                <w:b/>
                <w:bCs/>
              </w:rPr>
            </w:pPr>
            <w:r w:rsidRPr="00FA46F8">
              <w:rPr>
                <w:b/>
                <w:bCs/>
              </w:rPr>
              <w:t xml:space="preserve">Level </w:t>
            </w:r>
          </w:p>
        </w:tc>
        <w:tc>
          <w:tcPr>
            <w:tcW w:w="1281" w:type="dxa"/>
          </w:tcPr>
          <w:p w14:paraId="733A1855" w14:textId="77777777" w:rsidR="00A92C9B" w:rsidRPr="00FA46F8" w:rsidRDefault="00A92C9B" w:rsidP="009E6B75">
            <w:pPr>
              <w:spacing w:before="0" w:after="0" w:line="276" w:lineRule="auto"/>
              <w:rPr>
                <w:b/>
                <w:bCs/>
              </w:rPr>
            </w:pPr>
            <w:r w:rsidRPr="00FA46F8">
              <w:rPr>
                <w:b/>
                <w:bCs/>
              </w:rPr>
              <w:t>Teaching Block</w:t>
            </w:r>
          </w:p>
        </w:tc>
      </w:tr>
      <w:tr w:rsidR="002A20AC" w:rsidRPr="00DA2044" w14:paraId="186E3311" w14:textId="77777777" w:rsidTr="002A20AC">
        <w:tc>
          <w:tcPr>
            <w:tcW w:w="4765" w:type="dxa"/>
          </w:tcPr>
          <w:p w14:paraId="0853E93F" w14:textId="261B37CD" w:rsidR="002A20AC" w:rsidRPr="00DA2044" w:rsidRDefault="002A20AC" w:rsidP="002A20AC">
            <w:pPr>
              <w:spacing w:before="0" w:after="0" w:line="276" w:lineRule="auto"/>
              <w:rPr>
                <w:rFonts w:cs="Arial"/>
                <w:sz w:val="20"/>
              </w:rPr>
            </w:pPr>
            <w:r w:rsidRPr="00BC1865">
              <w:rPr>
                <w:rFonts w:cs="Arial"/>
              </w:rPr>
              <w:t>Financial Accounting</w:t>
            </w:r>
          </w:p>
        </w:tc>
        <w:tc>
          <w:tcPr>
            <w:tcW w:w="1170" w:type="dxa"/>
          </w:tcPr>
          <w:p w14:paraId="1627CBB0" w14:textId="7D387987" w:rsidR="002A20AC" w:rsidRPr="00DA2044" w:rsidRDefault="002A20AC" w:rsidP="002A20AC">
            <w:pPr>
              <w:spacing w:before="0" w:after="0" w:line="276" w:lineRule="auto"/>
              <w:jc w:val="center"/>
              <w:rPr>
                <w:rFonts w:cs="Arial"/>
                <w:sz w:val="20"/>
              </w:rPr>
            </w:pPr>
            <w:r w:rsidRPr="00BC1865">
              <w:rPr>
                <w:rFonts w:cs="Arial"/>
              </w:rPr>
              <w:t>BA4801</w:t>
            </w:r>
          </w:p>
        </w:tc>
        <w:tc>
          <w:tcPr>
            <w:tcW w:w="900" w:type="dxa"/>
          </w:tcPr>
          <w:p w14:paraId="0FBDE273" w14:textId="7A9B29E0" w:rsidR="002A20AC" w:rsidRPr="00DA2044" w:rsidRDefault="002A20AC" w:rsidP="002A20AC">
            <w:pPr>
              <w:spacing w:before="0" w:after="0" w:line="276" w:lineRule="auto"/>
              <w:jc w:val="center"/>
              <w:rPr>
                <w:rFonts w:cs="Arial"/>
                <w:sz w:val="20"/>
              </w:rPr>
            </w:pPr>
            <w:r w:rsidRPr="00BC1865">
              <w:rPr>
                <w:rFonts w:cs="Arial"/>
              </w:rPr>
              <w:t>30</w:t>
            </w:r>
          </w:p>
        </w:tc>
        <w:tc>
          <w:tcPr>
            <w:tcW w:w="900" w:type="dxa"/>
          </w:tcPr>
          <w:p w14:paraId="02A52282" w14:textId="2DA25DB4" w:rsidR="002A20AC" w:rsidRPr="00DA2044" w:rsidRDefault="002A20AC" w:rsidP="002A20AC">
            <w:pPr>
              <w:spacing w:before="0" w:after="0" w:line="276" w:lineRule="auto"/>
              <w:jc w:val="center"/>
              <w:rPr>
                <w:rFonts w:cs="Arial"/>
                <w:sz w:val="20"/>
              </w:rPr>
            </w:pPr>
            <w:r w:rsidRPr="00BC1865">
              <w:rPr>
                <w:rFonts w:cs="Arial"/>
              </w:rPr>
              <w:t>4</w:t>
            </w:r>
          </w:p>
        </w:tc>
        <w:tc>
          <w:tcPr>
            <w:tcW w:w="1281" w:type="dxa"/>
          </w:tcPr>
          <w:p w14:paraId="142988B5" w14:textId="48F18873" w:rsidR="002A20AC" w:rsidRPr="00DA2044" w:rsidRDefault="002A20AC" w:rsidP="002A20AC">
            <w:pPr>
              <w:spacing w:before="0" w:after="0" w:line="276" w:lineRule="auto"/>
              <w:jc w:val="center"/>
              <w:rPr>
                <w:rFonts w:cs="Arial"/>
                <w:sz w:val="20"/>
              </w:rPr>
            </w:pPr>
            <w:r w:rsidRPr="00BC1865">
              <w:rPr>
                <w:rFonts w:cs="Arial"/>
              </w:rPr>
              <w:t>1 &amp; 2</w:t>
            </w:r>
          </w:p>
        </w:tc>
      </w:tr>
      <w:tr w:rsidR="002A20AC" w:rsidRPr="00DA2044" w14:paraId="532A2C73" w14:textId="77777777" w:rsidTr="002A20AC">
        <w:tc>
          <w:tcPr>
            <w:tcW w:w="4765" w:type="dxa"/>
          </w:tcPr>
          <w:p w14:paraId="56A9DD34" w14:textId="750C773F" w:rsidR="002A20AC" w:rsidRPr="00DA2044" w:rsidRDefault="002A20AC" w:rsidP="002A20AC">
            <w:pPr>
              <w:spacing w:before="0" w:after="0" w:line="276" w:lineRule="auto"/>
              <w:rPr>
                <w:rFonts w:cs="Arial"/>
                <w:sz w:val="20"/>
              </w:rPr>
            </w:pPr>
            <w:r w:rsidRPr="00BC1865">
              <w:rPr>
                <w:rFonts w:cs="Arial"/>
              </w:rPr>
              <w:t xml:space="preserve">Management Accounting </w:t>
            </w:r>
          </w:p>
        </w:tc>
        <w:tc>
          <w:tcPr>
            <w:tcW w:w="1170" w:type="dxa"/>
          </w:tcPr>
          <w:p w14:paraId="4D97FF6A" w14:textId="7A47930F" w:rsidR="002A20AC" w:rsidRPr="00DA2044" w:rsidRDefault="002A20AC" w:rsidP="002A20AC">
            <w:pPr>
              <w:spacing w:before="0" w:after="0" w:line="276" w:lineRule="auto"/>
              <w:jc w:val="center"/>
              <w:rPr>
                <w:rFonts w:cs="Arial"/>
                <w:sz w:val="20"/>
              </w:rPr>
            </w:pPr>
            <w:r w:rsidRPr="00BC1865">
              <w:rPr>
                <w:rFonts w:cs="Arial"/>
              </w:rPr>
              <w:t>BA4203</w:t>
            </w:r>
          </w:p>
        </w:tc>
        <w:tc>
          <w:tcPr>
            <w:tcW w:w="900" w:type="dxa"/>
          </w:tcPr>
          <w:p w14:paraId="5B2E5215" w14:textId="26E1AB4D" w:rsidR="002A20AC" w:rsidRPr="00DA2044" w:rsidRDefault="002A20AC" w:rsidP="002A20AC">
            <w:pPr>
              <w:spacing w:before="0" w:after="0" w:line="276" w:lineRule="auto"/>
              <w:jc w:val="center"/>
              <w:rPr>
                <w:rFonts w:cs="Arial"/>
                <w:sz w:val="20"/>
              </w:rPr>
            </w:pPr>
            <w:r w:rsidRPr="00BC1865">
              <w:rPr>
                <w:rFonts w:cs="Arial"/>
              </w:rPr>
              <w:t>30</w:t>
            </w:r>
          </w:p>
        </w:tc>
        <w:tc>
          <w:tcPr>
            <w:tcW w:w="900" w:type="dxa"/>
          </w:tcPr>
          <w:p w14:paraId="1B0FE1E6" w14:textId="3A755E66" w:rsidR="002A20AC" w:rsidRPr="00DA2044" w:rsidRDefault="002A20AC" w:rsidP="002A20AC">
            <w:pPr>
              <w:spacing w:before="0" w:after="0" w:line="276" w:lineRule="auto"/>
              <w:jc w:val="center"/>
              <w:rPr>
                <w:rFonts w:cs="Arial"/>
                <w:sz w:val="20"/>
              </w:rPr>
            </w:pPr>
            <w:r w:rsidRPr="00BC1865">
              <w:rPr>
                <w:rFonts w:cs="Arial"/>
              </w:rPr>
              <w:t>4</w:t>
            </w:r>
          </w:p>
        </w:tc>
        <w:tc>
          <w:tcPr>
            <w:tcW w:w="1281" w:type="dxa"/>
          </w:tcPr>
          <w:p w14:paraId="4B59E81B" w14:textId="43B33616" w:rsidR="002A20AC" w:rsidRPr="00DA2044" w:rsidRDefault="002A20AC" w:rsidP="002A20AC">
            <w:pPr>
              <w:spacing w:before="0" w:after="0" w:line="276" w:lineRule="auto"/>
              <w:jc w:val="center"/>
              <w:rPr>
                <w:rFonts w:cs="Arial"/>
                <w:sz w:val="20"/>
              </w:rPr>
            </w:pPr>
            <w:r w:rsidRPr="00BC1865">
              <w:rPr>
                <w:rFonts w:cs="Arial"/>
              </w:rPr>
              <w:t>1 &amp; 2</w:t>
            </w:r>
          </w:p>
        </w:tc>
      </w:tr>
      <w:tr w:rsidR="002A20AC" w:rsidRPr="00DA2044" w14:paraId="5DFA5AFC" w14:textId="77777777" w:rsidTr="002A20AC">
        <w:tc>
          <w:tcPr>
            <w:tcW w:w="4765" w:type="dxa"/>
          </w:tcPr>
          <w:p w14:paraId="13F80D0C" w14:textId="4D2ECB53" w:rsidR="002A20AC" w:rsidRPr="00DA2044" w:rsidRDefault="002A20AC" w:rsidP="002A20AC">
            <w:pPr>
              <w:spacing w:before="0" w:after="0" w:line="276" w:lineRule="auto"/>
              <w:rPr>
                <w:rFonts w:cs="Arial"/>
                <w:sz w:val="20"/>
              </w:rPr>
            </w:pPr>
            <w:r w:rsidRPr="00BC1865">
              <w:rPr>
                <w:rFonts w:cs="Arial"/>
              </w:rPr>
              <w:t>Business Information Analysis</w:t>
            </w:r>
          </w:p>
        </w:tc>
        <w:tc>
          <w:tcPr>
            <w:tcW w:w="1170" w:type="dxa"/>
          </w:tcPr>
          <w:p w14:paraId="2E1953F6" w14:textId="173B071F" w:rsidR="002A20AC" w:rsidRPr="00DA2044" w:rsidRDefault="002A20AC" w:rsidP="002A20AC">
            <w:pPr>
              <w:spacing w:before="0" w:after="0" w:line="276" w:lineRule="auto"/>
              <w:jc w:val="center"/>
              <w:rPr>
                <w:rFonts w:cs="Arial"/>
                <w:sz w:val="20"/>
              </w:rPr>
            </w:pPr>
            <w:r w:rsidRPr="00BC1865">
              <w:rPr>
                <w:rFonts w:cs="Arial"/>
              </w:rPr>
              <w:t>BB4401</w:t>
            </w:r>
          </w:p>
        </w:tc>
        <w:tc>
          <w:tcPr>
            <w:tcW w:w="900" w:type="dxa"/>
          </w:tcPr>
          <w:p w14:paraId="1CB6CC9A" w14:textId="4E8CED2E" w:rsidR="002A20AC" w:rsidRPr="00DA2044" w:rsidRDefault="002A20AC" w:rsidP="002A20AC">
            <w:pPr>
              <w:spacing w:before="0" w:after="0" w:line="276" w:lineRule="auto"/>
              <w:jc w:val="center"/>
              <w:rPr>
                <w:rFonts w:cs="Arial"/>
                <w:sz w:val="20"/>
              </w:rPr>
            </w:pPr>
            <w:r w:rsidRPr="00BC1865">
              <w:rPr>
                <w:rFonts w:cs="Arial"/>
              </w:rPr>
              <w:t>30</w:t>
            </w:r>
          </w:p>
        </w:tc>
        <w:tc>
          <w:tcPr>
            <w:tcW w:w="900" w:type="dxa"/>
          </w:tcPr>
          <w:p w14:paraId="2BD3E752" w14:textId="0F73CB0A" w:rsidR="002A20AC" w:rsidRPr="00DA2044" w:rsidRDefault="002A20AC" w:rsidP="002A20AC">
            <w:pPr>
              <w:spacing w:before="0" w:after="0" w:line="276" w:lineRule="auto"/>
              <w:jc w:val="center"/>
              <w:rPr>
                <w:rFonts w:cs="Arial"/>
                <w:sz w:val="20"/>
              </w:rPr>
            </w:pPr>
            <w:r w:rsidRPr="00BC1865">
              <w:rPr>
                <w:rFonts w:cs="Arial"/>
              </w:rPr>
              <w:t>4</w:t>
            </w:r>
          </w:p>
        </w:tc>
        <w:tc>
          <w:tcPr>
            <w:tcW w:w="1281" w:type="dxa"/>
          </w:tcPr>
          <w:p w14:paraId="7B5DF12E" w14:textId="6841037D" w:rsidR="002A20AC" w:rsidRPr="00DA2044" w:rsidRDefault="002A20AC" w:rsidP="002A20AC">
            <w:pPr>
              <w:spacing w:before="0" w:after="0" w:line="276" w:lineRule="auto"/>
              <w:jc w:val="center"/>
              <w:rPr>
                <w:rFonts w:cs="Arial"/>
                <w:sz w:val="20"/>
              </w:rPr>
            </w:pPr>
            <w:r w:rsidRPr="00BC1865">
              <w:rPr>
                <w:rFonts w:cs="Arial"/>
              </w:rPr>
              <w:t>1 &amp; 2</w:t>
            </w:r>
          </w:p>
        </w:tc>
      </w:tr>
      <w:tr w:rsidR="002A20AC" w:rsidRPr="00DA2044" w14:paraId="2600DBBE" w14:textId="77777777" w:rsidTr="002A20AC">
        <w:tc>
          <w:tcPr>
            <w:tcW w:w="4765" w:type="dxa"/>
          </w:tcPr>
          <w:p w14:paraId="68815753" w14:textId="212FCFD8" w:rsidR="002A20AC" w:rsidRPr="00DA2044" w:rsidRDefault="002A20AC" w:rsidP="002A20AC">
            <w:pPr>
              <w:spacing w:before="0" w:after="0" w:line="276" w:lineRule="auto"/>
              <w:rPr>
                <w:rFonts w:cs="Arial"/>
                <w:sz w:val="20"/>
              </w:rPr>
            </w:pPr>
            <w:r w:rsidRPr="00BC1865">
              <w:rPr>
                <w:rFonts w:cs="Arial"/>
              </w:rPr>
              <w:t xml:space="preserve">The Accountant’s Business Environment </w:t>
            </w:r>
          </w:p>
        </w:tc>
        <w:tc>
          <w:tcPr>
            <w:tcW w:w="1170" w:type="dxa"/>
          </w:tcPr>
          <w:p w14:paraId="45000CEE" w14:textId="4245477E" w:rsidR="002A20AC" w:rsidRPr="00DA2044" w:rsidRDefault="002A20AC" w:rsidP="002A20AC">
            <w:pPr>
              <w:spacing w:before="0" w:after="0" w:line="276" w:lineRule="auto"/>
              <w:jc w:val="center"/>
              <w:rPr>
                <w:rFonts w:cs="Arial"/>
                <w:sz w:val="20"/>
              </w:rPr>
            </w:pPr>
            <w:r w:rsidRPr="00BC1865">
              <w:rPr>
                <w:rFonts w:cs="Arial"/>
              </w:rPr>
              <w:t>BB4405</w:t>
            </w:r>
          </w:p>
        </w:tc>
        <w:tc>
          <w:tcPr>
            <w:tcW w:w="900" w:type="dxa"/>
          </w:tcPr>
          <w:p w14:paraId="2DFCD104" w14:textId="76D48530" w:rsidR="002A20AC" w:rsidRPr="00DA2044" w:rsidRDefault="002A20AC" w:rsidP="002A20AC">
            <w:pPr>
              <w:spacing w:before="0" w:after="0" w:line="276" w:lineRule="auto"/>
              <w:jc w:val="center"/>
              <w:rPr>
                <w:rFonts w:cs="Arial"/>
                <w:sz w:val="20"/>
              </w:rPr>
            </w:pPr>
            <w:r w:rsidRPr="00BC1865">
              <w:rPr>
                <w:rFonts w:cs="Arial"/>
              </w:rPr>
              <w:t>30</w:t>
            </w:r>
          </w:p>
        </w:tc>
        <w:tc>
          <w:tcPr>
            <w:tcW w:w="900" w:type="dxa"/>
          </w:tcPr>
          <w:p w14:paraId="56EB5607" w14:textId="5206692A" w:rsidR="002A20AC" w:rsidRPr="00DA2044" w:rsidRDefault="002A20AC" w:rsidP="002A20AC">
            <w:pPr>
              <w:spacing w:before="0" w:after="0" w:line="276" w:lineRule="auto"/>
              <w:jc w:val="center"/>
              <w:rPr>
                <w:rFonts w:cs="Arial"/>
                <w:sz w:val="20"/>
              </w:rPr>
            </w:pPr>
            <w:r w:rsidRPr="00BC1865">
              <w:rPr>
                <w:rFonts w:cs="Arial"/>
              </w:rPr>
              <w:t>4</w:t>
            </w:r>
          </w:p>
        </w:tc>
        <w:tc>
          <w:tcPr>
            <w:tcW w:w="1281" w:type="dxa"/>
          </w:tcPr>
          <w:p w14:paraId="1D5020A3" w14:textId="5AFD4B4B" w:rsidR="002A20AC" w:rsidRPr="00DA2044" w:rsidRDefault="002A20AC" w:rsidP="002A20AC">
            <w:pPr>
              <w:spacing w:before="0" w:after="0" w:line="276" w:lineRule="auto"/>
              <w:jc w:val="center"/>
              <w:rPr>
                <w:rFonts w:cs="Arial"/>
                <w:sz w:val="20"/>
              </w:rPr>
            </w:pPr>
            <w:r w:rsidRPr="00BC1865">
              <w:rPr>
                <w:rFonts w:cs="Arial"/>
              </w:rPr>
              <w:t>1 &amp; 2</w:t>
            </w:r>
          </w:p>
        </w:tc>
      </w:tr>
    </w:tbl>
    <w:p w14:paraId="6EBE2161" w14:textId="77777777" w:rsidR="009D2DB9" w:rsidRDefault="009D2DB9" w:rsidP="009E6B75">
      <w:pPr>
        <w:spacing w:before="0" w:after="0" w:line="276" w:lineRule="auto"/>
        <w:rPr>
          <w:color w:val="C00000"/>
        </w:rPr>
      </w:pPr>
    </w:p>
    <w:p w14:paraId="399EF793" w14:textId="62C90B82" w:rsidR="009D2DB9" w:rsidRDefault="009D2DB9" w:rsidP="00005ACA">
      <w:pPr>
        <w:spacing w:before="0" w:after="0" w:line="276" w:lineRule="auto"/>
        <w:jc w:val="both"/>
        <w:rPr>
          <w:rFonts w:cs="Arial"/>
        </w:rPr>
      </w:pPr>
      <w:r w:rsidRPr="00BC1865">
        <w:rPr>
          <w:rFonts w:cs="Arial"/>
        </w:rPr>
        <w:t xml:space="preserve">This course permits progression from level 4 to level 5 with a minimum of 90 credits </w:t>
      </w:r>
      <w:r w:rsidRPr="004327E5">
        <w:rPr>
          <w:rFonts w:cs="Arial"/>
        </w:rPr>
        <w:t xml:space="preserve">at level 4 provided </w:t>
      </w:r>
      <w:r>
        <w:rPr>
          <w:rFonts w:cs="Arial"/>
        </w:rPr>
        <w:t xml:space="preserve">both </w:t>
      </w:r>
      <w:r w:rsidRPr="004327E5">
        <w:rPr>
          <w:rFonts w:cs="Arial"/>
        </w:rPr>
        <w:t>BA4801 and BA4203 have been passed</w:t>
      </w:r>
      <w:r w:rsidR="004524BF" w:rsidRPr="004327E5">
        <w:rPr>
          <w:rFonts w:cs="Arial"/>
        </w:rPr>
        <w:t xml:space="preserve">. </w:t>
      </w:r>
      <w:r w:rsidRPr="004327E5">
        <w:rPr>
          <w:rFonts w:cs="Arial"/>
        </w:rPr>
        <w:t xml:space="preserve">The outstanding 30 </w:t>
      </w:r>
      <w:r w:rsidRPr="004327E5">
        <w:rPr>
          <w:rFonts w:cs="Arial"/>
        </w:rPr>
        <w:lastRenderedPageBreak/>
        <w:t>credits from level 4 can be trailed into level 5 and must be passed before progression to level 6.</w:t>
      </w:r>
      <w:r w:rsidRPr="514DF438">
        <w:rPr>
          <w:rFonts w:cs="Arial"/>
        </w:rPr>
        <w:t xml:space="preserve"> </w:t>
      </w:r>
    </w:p>
    <w:p w14:paraId="35507DFC" w14:textId="77777777" w:rsidR="00005ACA" w:rsidRDefault="00005ACA" w:rsidP="00005ACA">
      <w:pPr>
        <w:spacing w:before="0" w:after="0" w:line="276" w:lineRule="auto"/>
        <w:jc w:val="both"/>
        <w:rPr>
          <w:rFonts w:cs="Arial"/>
        </w:rPr>
      </w:pPr>
    </w:p>
    <w:p w14:paraId="317C89F9" w14:textId="7553771C" w:rsidR="00005ACA" w:rsidRDefault="00005ACA" w:rsidP="00005ACA">
      <w:pPr>
        <w:spacing w:before="0" w:after="0" w:line="276" w:lineRule="auto"/>
        <w:jc w:val="both"/>
        <w:rPr>
          <w:rFonts w:cs="Arial"/>
        </w:rPr>
      </w:pPr>
      <w:r>
        <w:rPr>
          <w:rFonts w:cs="Arial"/>
        </w:rPr>
        <w:t xml:space="preserve">Students who </w:t>
      </w:r>
      <w:proofErr w:type="gramStart"/>
      <w:r>
        <w:rPr>
          <w:rFonts w:cs="Arial"/>
        </w:rPr>
        <w:t>are able to</w:t>
      </w:r>
      <w:proofErr w:type="gramEnd"/>
      <w:r>
        <w:rPr>
          <w:rFonts w:cs="Arial"/>
        </w:rPr>
        <w:t xml:space="preserve"> progress to level 5 are also able to transfer to Level 5 BSc (Hons) Business and Accounting and BSc (Hons) Business Management</w:t>
      </w:r>
      <w:r w:rsidR="004524BF">
        <w:rPr>
          <w:rFonts w:cs="Arial"/>
        </w:rPr>
        <w:t xml:space="preserve">. </w:t>
      </w:r>
      <w:r>
        <w:rPr>
          <w:rFonts w:cs="Arial"/>
        </w:rPr>
        <w:t>Those students who transfer to level 5 of the latter will be required to study BA5201 Marketing Management as their level 5 elective.</w:t>
      </w:r>
    </w:p>
    <w:p w14:paraId="4F6A72CF" w14:textId="41C3618A" w:rsidR="00005ACA" w:rsidRDefault="00005ACA" w:rsidP="00005ACA">
      <w:pPr>
        <w:spacing w:before="0" w:after="0" w:line="276" w:lineRule="auto"/>
        <w:jc w:val="both"/>
        <w:rPr>
          <w:rFonts w:cs="Arial"/>
        </w:rPr>
      </w:pPr>
    </w:p>
    <w:p w14:paraId="443AF500" w14:textId="42EC9B34" w:rsidR="00A92C9B" w:rsidRPr="00003008" w:rsidRDefault="00A92C9B" w:rsidP="009E6B75">
      <w:pPr>
        <w:spacing w:before="0" w:after="0" w:line="276" w:lineRule="auto"/>
        <w:rPr>
          <w:color w:val="C00000"/>
        </w:rPr>
      </w:pP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005ACA">
        <w:rPr>
          <w:rFonts w:cs="Arial"/>
        </w:rPr>
        <w:t>Accounting and Finance</w:t>
      </w:r>
      <w:r w:rsidR="004524BF" w:rsidRPr="00BC1865">
        <w:rPr>
          <w:rFonts w:cs="Arial"/>
        </w:rPr>
        <w:t>.</w:t>
      </w:r>
      <w:r w:rsidR="004524BF" w:rsidRPr="00BC1865">
        <w:rPr>
          <w:rFonts w:cs="Arial"/>
          <w:highlight w:val="yellow"/>
        </w:rPr>
        <w:t xml:space="preserve"> </w:t>
      </w:r>
    </w:p>
    <w:p w14:paraId="7E900CEA" w14:textId="77777777" w:rsidR="00005ACA" w:rsidRDefault="00005ACA" w:rsidP="009E6B75">
      <w:pPr>
        <w:pStyle w:val="Heading3"/>
        <w:spacing w:before="0" w:line="276" w:lineRule="auto"/>
        <w:jc w:val="center"/>
      </w:pPr>
    </w:p>
    <w:p w14:paraId="520062AB" w14:textId="4FFDC507" w:rsidR="00003008" w:rsidRPr="00003008" w:rsidRDefault="00003008" w:rsidP="009E6B75">
      <w:pPr>
        <w:pStyle w:val="Heading3"/>
        <w:spacing w:before="0" w:line="276" w:lineRule="auto"/>
        <w:jc w:val="center"/>
        <w:rPr>
          <w:color w:val="C00000"/>
        </w:rPr>
      </w:pPr>
      <w:r w:rsidRPr="00DA2044">
        <w:t>Level 5 (</w:t>
      </w:r>
      <w:r w:rsidR="00005ACA">
        <w:t>90 core</w:t>
      </w:r>
      <w:r w:rsidRPr="00DA2044">
        <w:t xml:space="preserve"> credits </w:t>
      </w:r>
      <w:r w:rsidR="00005ACA">
        <w:t>and 30 option credits</w:t>
      </w:r>
      <w:r w:rsidRPr="00DA2044">
        <w:t>)</w:t>
      </w:r>
    </w:p>
    <w:tbl>
      <w:tblPr>
        <w:tblStyle w:val="TableGrid"/>
        <w:tblW w:w="9016" w:type="dxa"/>
        <w:tblLook w:val="04A0" w:firstRow="1" w:lastRow="0" w:firstColumn="1" w:lastColumn="0" w:noHBand="0" w:noVBand="1"/>
      </w:tblPr>
      <w:tblGrid>
        <w:gridCol w:w="3419"/>
        <w:gridCol w:w="1237"/>
        <w:gridCol w:w="910"/>
        <w:gridCol w:w="830"/>
        <w:gridCol w:w="1270"/>
        <w:gridCol w:w="1350"/>
      </w:tblGrid>
      <w:tr w:rsidR="00A92C9B" w:rsidRPr="00DA2044" w14:paraId="4656D918" w14:textId="77777777" w:rsidTr="1E252A03">
        <w:tc>
          <w:tcPr>
            <w:tcW w:w="3498" w:type="dxa"/>
          </w:tcPr>
          <w:p w14:paraId="520D8173" w14:textId="77777777" w:rsidR="00A92C9B" w:rsidRPr="00FA46F8" w:rsidRDefault="00A92C9B" w:rsidP="00FA46F8">
            <w:pPr>
              <w:spacing w:before="0" w:after="0" w:line="276" w:lineRule="auto"/>
              <w:rPr>
                <w:b/>
                <w:bCs/>
              </w:rPr>
            </w:pPr>
          </w:p>
        </w:tc>
        <w:tc>
          <w:tcPr>
            <w:tcW w:w="1245" w:type="dxa"/>
          </w:tcPr>
          <w:p w14:paraId="6B2BFAB5" w14:textId="77777777" w:rsidR="00A92C9B" w:rsidRPr="00FA46F8" w:rsidRDefault="00A92C9B" w:rsidP="009E6B75">
            <w:pPr>
              <w:spacing w:before="0" w:after="0" w:line="276" w:lineRule="auto"/>
              <w:rPr>
                <w:b/>
                <w:bCs/>
              </w:rPr>
            </w:pPr>
            <w:r w:rsidRPr="00FA46F8">
              <w:rPr>
                <w:b/>
                <w:bCs/>
              </w:rPr>
              <w:t>Module code</w:t>
            </w:r>
          </w:p>
        </w:tc>
        <w:tc>
          <w:tcPr>
            <w:tcW w:w="823" w:type="dxa"/>
          </w:tcPr>
          <w:p w14:paraId="113DDB1B" w14:textId="77777777" w:rsidR="00A92C9B" w:rsidRPr="00FA46F8" w:rsidRDefault="00A92C9B" w:rsidP="009E6B75">
            <w:pPr>
              <w:spacing w:before="0" w:after="0" w:line="276" w:lineRule="auto"/>
              <w:rPr>
                <w:b/>
                <w:bCs/>
              </w:rPr>
            </w:pPr>
            <w:r w:rsidRPr="00FA46F8">
              <w:rPr>
                <w:b/>
                <w:bCs/>
              </w:rPr>
              <w:t xml:space="preserve">Credit </w:t>
            </w:r>
          </w:p>
          <w:p w14:paraId="0D0B5D46" w14:textId="77777777" w:rsidR="00A92C9B" w:rsidRPr="00FA46F8" w:rsidRDefault="00A92C9B" w:rsidP="009E6B75">
            <w:pPr>
              <w:spacing w:before="0" w:after="0" w:line="276" w:lineRule="auto"/>
              <w:rPr>
                <w:b/>
                <w:bCs/>
              </w:rPr>
            </w:pPr>
            <w:r w:rsidRPr="00FA46F8">
              <w:rPr>
                <w:b/>
                <w:bCs/>
              </w:rPr>
              <w:t>Value</w:t>
            </w:r>
          </w:p>
        </w:tc>
        <w:tc>
          <w:tcPr>
            <w:tcW w:w="830" w:type="dxa"/>
          </w:tcPr>
          <w:p w14:paraId="0805FE54" w14:textId="77777777" w:rsidR="00A92C9B" w:rsidRPr="00FA46F8" w:rsidRDefault="00A92C9B" w:rsidP="009E6B75">
            <w:pPr>
              <w:spacing w:before="0" w:after="0" w:line="276" w:lineRule="auto"/>
              <w:rPr>
                <w:b/>
                <w:bCs/>
              </w:rPr>
            </w:pPr>
            <w:r w:rsidRPr="00FA46F8">
              <w:rPr>
                <w:b/>
                <w:bCs/>
              </w:rPr>
              <w:t xml:space="preserve">Level </w:t>
            </w:r>
          </w:p>
        </w:tc>
        <w:tc>
          <w:tcPr>
            <w:tcW w:w="1270" w:type="dxa"/>
          </w:tcPr>
          <w:p w14:paraId="68FAA352" w14:textId="77777777" w:rsidR="00A92C9B" w:rsidRPr="00FA46F8" w:rsidRDefault="00A92C9B" w:rsidP="009E6B75">
            <w:pPr>
              <w:spacing w:before="0" w:after="0" w:line="276" w:lineRule="auto"/>
              <w:rPr>
                <w:b/>
                <w:bCs/>
              </w:rPr>
            </w:pPr>
            <w:r w:rsidRPr="00FA46F8">
              <w:rPr>
                <w:b/>
                <w:bCs/>
              </w:rPr>
              <w:t>Teaching Block</w:t>
            </w:r>
          </w:p>
        </w:tc>
        <w:tc>
          <w:tcPr>
            <w:tcW w:w="1350" w:type="dxa"/>
          </w:tcPr>
          <w:p w14:paraId="72587394" w14:textId="5DF79648" w:rsidR="00A92C9B" w:rsidRPr="00FA46F8" w:rsidRDefault="00005ACA" w:rsidP="009E6B75">
            <w:pPr>
              <w:spacing w:before="0" w:after="0" w:line="276" w:lineRule="auto"/>
              <w:rPr>
                <w:b/>
                <w:bCs/>
              </w:rPr>
            </w:pPr>
            <w:r w:rsidRPr="00FA46F8">
              <w:rPr>
                <w:b/>
                <w:bCs/>
              </w:rPr>
              <w:t>Pre-requisites</w:t>
            </w:r>
          </w:p>
        </w:tc>
      </w:tr>
      <w:tr w:rsidR="00FA46F8" w:rsidRPr="00DA2044" w14:paraId="1272BE5E" w14:textId="77777777" w:rsidTr="1E252A03">
        <w:trPr>
          <w:trHeight w:val="260"/>
        </w:trPr>
        <w:tc>
          <w:tcPr>
            <w:tcW w:w="9016" w:type="dxa"/>
            <w:gridSpan w:val="6"/>
          </w:tcPr>
          <w:p w14:paraId="4DFA3291" w14:textId="26DA5BCB" w:rsidR="00FA46F8" w:rsidRPr="00FA46F8" w:rsidRDefault="00FA46F8" w:rsidP="00FA46F8">
            <w:pPr>
              <w:spacing w:before="0" w:after="0" w:line="276" w:lineRule="auto"/>
              <w:rPr>
                <w:b/>
                <w:bCs/>
              </w:rPr>
            </w:pPr>
            <w:r w:rsidRPr="00FA46F8">
              <w:rPr>
                <w:b/>
                <w:bCs/>
              </w:rPr>
              <w:t>Core modules</w:t>
            </w:r>
          </w:p>
        </w:tc>
      </w:tr>
      <w:tr w:rsidR="00005ACA" w:rsidRPr="00DA2044" w14:paraId="10F84683" w14:textId="77777777" w:rsidTr="1E252A03">
        <w:tc>
          <w:tcPr>
            <w:tcW w:w="3498" w:type="dxa"/>
          </w:tcPr>
          <w:p w14:paraId="0CD34FF4" w14:textId="503433A2" w:rsidR="00005ACA" w:rsidRPr="00DA2044" w:rsidRDefault="00005ACA" w:rsidP="00005ACA">
            <w:pPr>
              <w:spacing w:before="0" w:after="0" w:line="276" w:lineRule="auto"/>
            </w:pPr>
            <w:r w:rsidRPr="00BC1865">
              <w:rPr>
                <w:rFonts w:cs="Arial"/>
              </w:rPr>
              <w:t>Financial Reporting</w:t>
            </w:r>
          </w:p>
        </w:tc>
        <w:tc>
          <w:tcPr>
            <w:tcW w:w="1245" w:type="dxa"/>
          </w:tcPr>
          <w:p w14:paraId="21AEFC24" w14:textId="7DADB523" w:rsidR="00005ACA" w:rsidRPr="00DA2044" w:rsidRDefault="00005ACA" w:rsidP="00005ACA">
            <w:pPr>
              <w:spacing w:before="0" w:after="0" w:line="276" w:lineRule="auto"/>
            </w:pPr>
            <w:r w:rsidRPr="00BC1865">
              <w:rPr>
                <w:rFonts w:cs="Arial"/>
              </w:rPr>
              <w:t>BA5802</w:t>
            </w:r>
          </w:p>
        </w:tc>
        <w:tc>
          <w:tcPr>
            <w:tcW w:w="823" w:type="dxa"/>
          </w:tcPr>
          <w:p w14:paraId="510BA2E8" w14:textId="0C0AFBCD" w:rsidR="00005ACA" w:rsidRPr="00DA2044" w:rsidRDefault="00005ACA" w:rsidP="00005ACA">
            <w:pPr>
              <w:spacing w:before="0" w:after="0" w:line="276" w:lineRule="auto"/>
            </w:pPr>
            <w:r w:rsidRPr="00BC1865">
              <w:rPr>
                <w:rFonts w:cs="Arial"/>
              </w:rPr>
              <w:t>30</w:t>
            </w:r>
          </w:p>
        </w:tc>
        <w:tc>
          <w:tcPr>
            <w:tcW w:w="830" w:type="dxa"/>
          </w:tcPr>
          <w:p w14:paraId="4675701A" w14:textId="1C6A9329" w:rsidR="00005ACA" w:rsidRPr="00DA2044" w:rsidRDefault="00005ACA" w:rsidP="00005ACA">
            <w:pPr>
              <w:spacing w:before="0" w:after="0" w:line="276" w:lineRule="auto"/>
            </w:pPr>
            <w:r w:rsidRPr="00BC1865">
              <w:rPr>
                <w:rFonts w:cs="Arial"/>
              </w:rPr>
              <w:t>5</w:t>
            </w:r>
          </w:p>
        </w:tc>
        <w:tc>
          <w:tcPr>
            <w:tcW w:w="1270" w:type="dxa"/>
          </w:tcPr>
          <w:p w14:paraId="225A7CC6" w14:textId="3F9C3B66" w:rsidR="00005ACA" w:rsidRPr="00DA2044" w:rsidRDefault="00005ACA" w:rsidP="00005ACA">
            <w:pPr>
              <w:spacing w:before="0" w:after="0" w:line="276" w:lineRule="auto"/>
            </w:pPr>
            <w:r w:rsidRPr="00BC1865">
              <w:rPr>
                <w:rFonts w:cs="Arial"/>
              </w:rPr>
              <w:t>1 &amp; 2</w:t>
            </w:r>
          </w:p>
        </w:tc>
        <w:tc>
          <w:tcPr>
            <w:tcW w:w="1350" w:type="dxa"/>
          </w:tcPr>
          <w:p w14:paraId="04717DEB" w14:textId="679F9809" w:rsidR="00005ACA" w:rsidRPr="00DA2044" w:rsidRDefault="00005ACA" w:rsidP="00005ACA">
            <w:pPr>
              <w:spacing w:before="0" w:after="0" w:line="276" w:lineRule="auto"/>
            </w:pPr>
            <w:r>
              <w:rPr>
                <w:rFonts w:cs="Arial"/>
              </w:rPr>
              <w:t>BA4801</w:t>
            </w:r>
          </w:p>
        </w:tc>
      </w:tr>
      <w:tr w:rsidR="00005ACA" w:rsidRPr="00DA2044" w14:paraId="1BFB092F" w14:textId="77777777" w:rsidTr="1E252A03">
        <w:tc>
          <w:tcPr>
            <w:tcW w:w="3498" w:type="dxa"/>
          </w:tcPr>
          <w:p w14:paraId="04EF76B6" w14:textId="70988542" w:rsidR="00005ACA" w:rsidRPr="00DA2044" w:rsidRDefault="00005ACA" w:rsidP="00005ACA">
            <w:pPr>
              <w:spacing w:before="0" w:after="0" w:line="276" w:lineRule="auto"/>
            </w:pPr>
            <w:r w:rsidRPr="00BC1865">
              <w:rPr>
                <w:rFonts w:cs="Arial"/>
              </w:rPr>
              <w:t xml:space="preserve">Advanced Management Accounting </w:t>
            </w:r>
          </w:p>
        </w:tc>
        <w:tc>
          <w:tcPr>
            <w:tcW w:w="1245" w:type="dxa"/>
          </w:tcPr>
          <w:p w14:paraId="71A9E23B" w14:textId="263D15B6" w:rsidR="00005ACA" w:rsidRPr="00DA2044" w:rsidRDefault="00005ACA" w:rsidP="00005ACA">
            <w:pPr>
              <w:spacing w:before="0" w:after="0" w:line="276" w:lineRule="auto"/>
            </w:pPr>
            <w:r w:rsidRPr="00BC1865">
              <w:rPr>
                <w:rFonts w:cs="Arial"/>
              </w:rPr>
              <w:t>BA5507</w:t>
            </w:r>
          </w:p>
        </w:tc>
        <w:tc>
          <w:tcPr>
            <w:tcW w:w="823" w:type="dxa"/>
          </w:tcPr>
          <w:p w14:paraId="1D58E187" w14:textId="1076ADC7" w:rsidR="00005ACA" w:rsidRPr="00DA2044" w:rsidRDefault="00005ACA" w:rsidP="00005ACA">
            <w:pPr>
              <w:spacing w:before="0" w:after="0" w:line="276" w:lineRule="auto"/>
            </w:pPr>
            <w:r w:rsidRPr="00BC1865">
              <w:rPr>
                <w:rFonts w:cs="Arial"/>
              </w:rPr>
              <w:t>30</w:t>
            </w:r>
          </w:p>
        </w:tc>
        <w:tc>
          <w:tcPr>
            <w:tcW w:w="830" w:type="dxa"/>
          </w:tcPr>
          <w:p w14:paraId="75D0C7B0" w14:textId="33F569C9" w:rsidR="00005ACA" w:rsidRPr="00DA2044" w:rsidRDefault="00005ACA" w:rsidP="00005ACA">
            <w:pPr>
              <w:spacing w:before="0" w:after="0" w:line="276" w:lineRule="auto"/>
            </w:pPr>
            <w:r w:rsidRPr="00BC1865">
              <w:rPr>
                <w:rFonts w:cs="Arial"/>
              </w:rPr>
              <w:t>5</w:t>
            </w:r>
          </w:p>
        </w:tc>
        <w:tc>
          <w:tcPr>
            <w:tcW w:w="1270" w:type="dxa"/>
          </w:tcPr>
          <w:p w14:paraId="6589AE5C" w14:textId="68E80A3A" w:rsidR="00005ACA" w:rsidRPr="00DA2044" w:rsidRDefault="00005ACA" w:rsidP="00005ACA">
            <w:pPr>
              <w:spacing w:before="0" w:after="0" w:line="276" w:lineRule="auto"/>
            </w:pPr>
            <w:r w:rsidRPr="00BC1865">
              <w:rPr>
                <w:rFonts w:cs="Arial"/>
              </w:rPr>
              <w:t>1 &amp; 2</w:t>
            </w:r>
          </w:p>
        </w:tc>
        <w:tc>
          <w:tcPr>
            <w:tcW w:w="1350" w:type="dxa"/>
          </w:tcPr>
          <w:p w14:paraId="6DF2F056" w14:textId="28DD347B" w:rsidR="00005ACA" w:rsidRPr="00DA2044" w:rsidRDefault="00005ACA" w:rsidP="00005ACA">
            <w:pPr>
              <w:spacing w:before="0" w:after="0" w:line="276" w:lineRule="auto"/>
            </w:pPr>
            <w:r>
              <w:rPr>
                <w:rFonts w:cs="Arial"/>
              </w:rPr>
              <w:t>BA4203</w:t>
            </w:r>
          </w:p>
        </w:tc>
      </w:tr>
      <w:tr w:rsidR="00005ACA" w:rsidRPr="00DA2044" w14:paraId="5CC8C8E5" w14:textId="77777777" w:rsidTr="1E252A03">
        <w:tc>
          <w:tcPr>
            <w:tcW w:w="3498" w:type="dxa"/>
          </w:tcPr>
          <w:p w14:paraId="1FB5D487" w14:textId="49330B41" w:rsidR="00005ACA" w:rsidRPr="00DA2044" w:rsidRDefault="00005ACA" w:rsidP="00005ACA">
            <w:pPr>
              <w:spacing w:before="0" w:after="0" w:line="276" w:lineRule="auto"/>
            </w:pPr>
            <w:r w:rsidRPr="00BC1865">
              <w:rPr>
                <w:rFonts w:cs="Arial"/>
              </w:rPr>
              <w:t>Finance</w:t>
            </w:r>
          </w:p>
        </w:tc>
        <w:tc>
          <w:tcPr>
            <w:tcW w:w="1245" w:type="dxa"/>
          </w:tcPr>
          <w:p w14:paraId="1DA6F6B8" w14:textId="46439BC6" w:rsidR="00005ACA" w:rsidRPr="00DA2044" w:rsidRDefault="00005ACA" w:rsidP="00005ACA">
            <w:pPr>
              <w:spacing w:before="0" w:after="0" w:line="276" w:lineRule="auto"/>
            </w:pPr>
            <w:r w:rsidRPr="00BC1865">
              <w:rPr>
                <w:rFonts w:cs="Arial"/>
              </w:rPr>
              <w:t>BA5804</w:t>
            </w:r>
          </w:p>
        </w:tc>
        <w:tc>
          <w:tcPr>
            <w:tcW w:w="823" w:type="dxa"/>
          </w:tcPr>
          <w:p w14:paraId="2953A2BF" w14:textId="2ABBC8A2" w:rsidR="00005ACA" w:rsidRPr="00DA2044" w:rsidRDefault="00005ACA" w:rsidP="00005ACA">
            <w:pPr>
              <w:spacing w:before="0" w:after="0" w:line="276" w:lineRule="auto"/>
            </w:pPr>
            <w:r w:rsidRPr="00BC1865">
              <w:rPr>
                <w:rFonts w:cs="Arial"/>
              </w:rPr>
              <w:t>30</w:t>
            </w:r>
          </w:p>
        </w:tc>
        <w:tc>
          <w:tcPr>
            <w:tcW w:w="830" w:type="dxa"/>
          </w:tcPr>
          <w:p w14:paraId="0897522E" w14:textId="010CB031" w:rsidR="00005ACA" w:rsidRPr="00DA2044" w:rsidRDefault="00005ACA" w:rsidP="00005ACA">
            <w:pPr>
              <w:spacing w:before="0" w:after="0" w:line="276" w:lineRule="auto"/>
            </w:pPr>
            <w:r w:rsidRPr="00BC1865">
              <w:rPr>
                <w:rFonts w:cs="Arial"/>
              </w:rPr>
              <w:t>5</w:t>
            </w:r>
          </w:p>
        </w:tc>
        <w:tc>
          <w:tcPr>
            <w:tcW w:w="1270" w:type="dxa"/>
          </w:tcPr>
          <w:p w14:paraId="30386B8E" w14:textId="5ED00A43" w:rsidR="00005ACA" w:rsidRPr="00DA2044" w:rsidRDefault="00005ACA" w:rsidP="00005ACA">
            <w:pPr>
              <w:spacing w:before="0" w:after="0" w:line="276" w:lineRule="auto"/>
            </w:pPr>
            <w:r w:rsidRPr="00BC1865">
              <w:rPr>
                <w:rFonts w:cs="Arial"/>
              </w:rPr>
              <w:t>1 &amp; 2</w:t>
            </w:r>
          </w:p>
        </w:tc>
        <w:tc>
          <w:tcPr>
            <w:tcW w:w="1350" w:type="dxa"/>
          </w:tcPr>
          <w:p w14:paraId="7F82ECF1" w14:textId="6E268A99" w:rsidR="00005ACA" w:rsidRPr="00DA2044" w:rsidRDefault="00005ACA" w:rsidP="00005ACA">
            <w:pPr>
              <w:spacing w:before="0" w:after="0" w:line="276" w:lineRule="auto"/>
            </w:pPr>
            <w:r w:rsidRPr="00BC1865">
              <w:rPr>
                <w:rFonts w:cs="Arial"/>
              </w:rPr>
              <w:t>--</w:t>
            </w:r>
          </w:p>
        </w:tc>
      </w:tr>
      <w:tr w:rsidR="00FA46F8" w:rsidRPr="00DA2044" w14:paraId="387F1DD9" w14:textId="77777777" w:rsidTr="1E252A03">
        <w:tc>
          <w:tcPr>
            <w:tcW w:w="9016" w:type="dxa"/>
            <w:gridSpan w:val="6"/>
          </w:tcPr>
          <w:p w14:paraId="14129D9F" w14:textId="77777777" w:rsidR="00FA46F8" w:rsidRPr="00FA46F8" w:rsidRDefault="00FA46F8" w:rsidP="00005ACA">
            <w:pPr>
              <w:spacing w:before="0" w:after="0" w:line="276" w:lineRule="auto"/>
              <w:rPr>
                <w:b/>
                <w:bCs/>
              </w:rPr>
            </w:pPr>
            <w:r w:rsidRPr="00FA46F8">
              <w:rPr>
                <w:b/>
                <w:bCs/>
              </w:rPr>
              <w:t xml:space="preserve">Option modules </w:t>
            </w:r>
          </w:p>
          <w:p w14:paraId="3D31BF27" w14:textId="2838549C" w:rsidR="00FA46F8" w:rsidRPr="00DA2044" w:rsidRDefault="00FA46F8" w:rsidP="00005ACA">
            <w:pPr>
              <w:spacing w:before="0" w:after="0" w:line="276" w:lineRule="auto"/>
            </w:pPr>
            <w:r w:rsidRPr="00BC1865">
              <w:rPr>
                <w:rFonts w:cs="Arial"/>
              </w:rPr>
              <w:t xml:space="preserve">Choice of one 30-credit module </w:t>
            </w:r>
            <w:r w:rsidRPr="00F06516">
              <w:rPr>
                <w:rFonts w:cs="Arial"/>
                <w:b/>
                <w:bCs/>
              </w:rPr>
              <w:t>OR</w:t>
            </w:r>
            <w:r w:rsidRPr="00BC1865">
              <w:rPr>
                <w:rFonts w:cs="Arial"/>
              </w:rPr>
              <w:t xml:space="preserve"> </w:t>
            </w:r>
            <w:r>
              <w:rPr>
                <w:rFonts w:cs="Arial"/>
              </w:rPr>
              <w:t>one</w:t>
            </w:r>
            <w:r w:rsidRPr="00BC1865">
              <w:rPr>
                <w:rFonts w:cs="Arial"/>
              </w:rPr>
              <w:t xml:space="preserve"> 15-credit </w:t>
            </w:r>
            <w:r>
              <w:rPr>
                <w:rFonts w:cs="Arial"/>
              </w:rPr>
              <w:t xml:space="preserve">TB1 </w:t>
            </w:r>
            <w:r w:rsidRPr="00BC1865">
              <w:rPr>
                <w:rFonts w:cs="Arial"/>
              </w:rPr>
              <w:t>module</w:t>
            </w:r>
            <w:r>
              <w:rPr>
                <w:rFonts w:cs="Arial"/>
              </w:rPr>
              <w:t xml:space="preserve"> </w:t>
            </w:r>
            <w:r w:rsidRPr="00986D57">
              <w:rPr>
                <w:rFonts w:cs="Arial"/>
                <w:i/>
                <w:iCs/>
              </w:rPr>
              <w:t>and</w:t>
            </w:r>
            <w:r>
              <w:rPr>
                <w:rFonts w:cs="Arial"/>
              </w:rPr>
              <w:t xml:space="preserve"> one 15-credit TB2 module,</w:t>
            </w:r>
            <w:r w:rsidRPr="00BC1865">
              <w:rPr>
                <w:rFonts w:cs="Arial"/>
              </w:rPr>
              <w:t xml:space="preserve"> from:</w:t>
            </w:r>
          </w:p>
        </w:tc>
      </w:tr>
      <w:tr w:rsidR="00FA46F8" w:rsidRPr="00DA2044" w14:paraId="26B310DE" w14:textId="77777777" w:rsidTr="1E252A03">
        <w:tc>
          <w:tcPr>
            <w:tcW w:w="3498" w:type="dxa"/>
            <w:vAlign w:val="center"/>
          </w:tcPr>
          <w:p w14:paraId="7FA8F022" w14:textId="799E0515" w:rsidR="00FA46F8" w:rsidRPr="00DA2044" w:rsidRDefault="00FA46F8" w:rsidP="00FA46F8">
            <w:pPr>
              <w:spacing w:before="0" w:after="0" w:line="276" w:lineRule="auto"/>
            </w:pPr>
            <w:r w:rsidRPr="00BC1865">
              <w:rPr>
                <w:rFonts w:cs="Arial"/>
              </w:rPr>
              <w:t>Auditing</w:t>
            </w:r>
          </w:p>
        </w:tc>
        <w:tc>
          <w:tcPr>
            <w:tcW w:w="1245" w:type="dxa"/>
            <w:vAlign w:val="center"/>
          </w:tcPr>
          <w:p w14:paraId="0F11548C" w14:textId="3E35E85F" w:rsidR="00FA46F8" w:rsidRPr="00DA2044" w:rsidRDefault="00FA46F8" w:rsidP="00FA46F8">
            <w:pPr>
              <w:spacing w:before="0" w:after="0" w:line="276" w:lineRule="auto"/>
            </w:pPr>
            <w:r w:rsidRPr="00BC1865">
              <w:rPr>
                <w:rFonts w:cs="Arial"/>
              </w:rPr>
              <w:t>BA5805</w:t>
            </w:r>
          </w:p>
        </w:tc>
        <w:tc>
          <w:tcPr>
            <w:tcW w:w="823" w:type="dxa"/>
            <w:vAlign w:val="center"/>
          </w:tcPr>
          <w:p w14:paraId="26E52CA4" w14:textId="35205429" w:rsidR="00FA46F8" w:rsidRPr="00DA2044" w:rsidRDefault="00FA46F8" w:rsidP="00FA46F8">
            <w:pPr>
              <w:spacing w:before="0" w:after="0" w:line="276" w:lineRule="auto"/>
            </w:pPr>
            <w:r w:rsidRPr="00BC1865">
              <w:rPr>
                <w:rFonts w:cs="Arial"/>
              </w:rPr>
              <w:t>30</w:t>
            </w:r>
          </w:p>
        </w:tc>
        <w:tc>
          <w:tcPr>
            <w:tcW w:w="830" w:type="dxa"/>
            <w:vAlign w:val="center"/>
          </w:tcPr>
          <w:p w14:paraId="40EE68BE" w14:textId="344985F5" w:rsidR="00FA46F8" w:rsidRPr="00DA2044" w:rsidRDefault="00FA46F8" w:rsidP="00FA46F8">
            <w:pPr>
              <w:spacing w:before="0" w:after="0" w:line="276" w:lineRule="auto"/>
            </w:pPr>
            <w:r w:rsidRPr="00BC1865">
              <w:rPr>
                <w:rFonts w:cs="Arial"/>
              </w:rPr>
              <w:t>5</w:t>
            </w:r>
          </w:p>
        </w:tc>
        <w:tc>
          <w:tcPr>
            <w:tcW w:w="1270" w:type="dxa"/>
            <w:vAlign w:val="center"/>
          </w:tcPr>
          <w:p w14:paraId="153520B6" w14:textId="03A4D269" w:rsidR="00FA46F8" w:rsidRPr="00DA2044" w:rsidRDefault="00FA46F8" w:rsidP="00FA46F8">
            <w:pPr>
              <w:spacing w:before="0" w:after="0" w:line="276" w:lineRule="auto"/>
            </w:pPr>
            <w:r w:rsidRPr="00BC1865">
              <w:rPr>
                <w:rFonts w:cs="Arial"/>
              </w:rPr>
              <w:t>1 &amp; 2</w:t>
            </w:r>
          </w:p>
        </w:tc>
        <w:tc>
          <w:tcPr>
            <w:tcW w:w="1350" w:type="dxa"/>
          </w:tcPr>
          <w:p w14:paraId="323497DF" w14:textId="6528C7C8" w:rsidR="00FA46F8" w:rsidRPr="00DA2044" w:rsidRDefault="00FA46F8" w:rsidP="00FA46F8">
            <w:pPr>
              <w:spacing w:before="0" w:after="0" w:line="276" w:lineRule="auto"/>
            </w:pPr>
            <w:r>
              <w:rPr>
                <w:rFonts w:cs="Arial"/>
              </w:rPr>
              <w:t>BA4801</w:t>
            </w:r>
          </w:p>
        </w:tc>
      </w:tr>
      <w:tr w:rsidR="00FA46F8" w:rsidRPr="00DA2044" w14:paraId="3E8ED305" w14:textId="77777777" w:rsidTr="1E252A03">
        <w:tc>
          <w:tcPr>
            <w:tcW w:w="3498" w:type="dxa"/>
            <w:vAlign w:val="center"/>
          </w:tcPr>
          <w:p w14:paraId="1E92C0D6" w14:textId="688521FD" w:rsidR="00FA46F8" w:rsidRPr="00DA2044" w:rsidRDefault="00FA46F8" w:rsidP="00FA46F8">
            <w:pPr>
              <w:spacing w:before="0" w:after="0" w:line="276" w:lineRule="auto"/>
            </w:pPr>
            <w:r w:rsidRPr="00BC1865">
              <w:rPr>
                <w:rFonts w:cs="Arial"/>
              </w:rPr>
              <w:t>Law for Accountants</w:t>
            </w:r>
          </w:p>
        </w:tc>
        <w:tc>
          <w:tcPr>
            <w:tcW w:w="1245" w:type="dxa"/>
            <w:vAlign w:val="center"/>
          </w:tcPr>
          <w:p w14:paraId="7EFCA043" w14:textId="5675DB0C" w:rsidR="00FA46F8" w:rsidRPr="00DA2044" w:rsidRDefault="00FA46F8" w:rsidP="00FA46F8">
            <w:pPr>
              <w:spacing w:before="0" w:after="0" w:line="276" w:lineRule="auto"/>
            </w:pPr>
            <w:r w:rsidRPr="00BC1865">
              <w:rPr>
                <w:rFonts w:cs="Arial"/>
              </w:rPr>
              <w:t>BA5196</w:t>
            </w:r>
          </w:p>
        </w:tc>
        <w:tc>
          <w:tcPr>
            <w:tcW w:w="823" w:type="dxa"/>
            <w:vAlign w:val="center"/>
          </w:tcPr>
          <w:p w14:paraId="3C9D3854" w14:textId="02614A08" w:rsidR="00FA46F8" w:rsidRPr="00DA2044" w:rsidRDefault="00FA46F8" w:rsidP="00FA46F8">
            <w:pPr>
              <w:spacing w:before="0" w:after="0" w:line="276" w:lineRule="auto"/>
            </w:pPr>
            <w:r w:rsidRPr="00BC1865">
              <w:rPr>
                <w:rFonts w:cs="Arial"/>
              </w:rPr>
              <w:t>30</w:t>
            </w:r>
          </w:p>
        </w:tc>
        <w:tc>
          <w:tcPr>
            <w:tcW w:w="830" w:type="dxa"/>
            <w:vAlign w:val="center"/>
          </w:tcPr>
          <w:p w14:paraId="7686D072" w14:textId="6961D33F" w:rsidR="00FA46F8" w:rsidRPr="00DA2044" w:rsidRDefault="00FA46F8" w:rsidP="00FA46F8">
            <w:pPr>
              <w:spacing w:before="0" w:after="0" w:line="276" w:lineRule="auto"/>
            </w:pPr>
            <w:r w:rsidRPr="00BC1865">
              <w:rPr>
                <w:rFonts w:cs="Arial"/>
              </w:rPr>
              <w:t>5</w:t>
            </w:r>
          </w:p>
        </w:tc>
        <w:tc>
          <w:tcPr>
            <w:tcW w:w="1270" w:type="dxa"/>
            <w:vAlign w:val="center"/>
          </w:tcPr>
          <w:p w14:paraId="2CF78EC4" w14:textId="68F1F685" w:rsidR="00FA46F8" w:rsidRPr="00DA2044" w:rsidRDefault="00FA46F8" w:rsidP="00FA46F8">
            <w:pPr>
              <w:spacing w:before="0" w:after="0" w:line="276" w:lineRule="auto"/>
            </w:pPr>
            <w:r w:rsidRPr="00BC1865">
              <w:rPr>
                <w:rFonts w:cs="Arial"/>
              </w:rPr>
              <w:t>1 &amp; 2</w:t>
            </w:r>
          </w:p>
        </w:tc>
        <w:tc>
          <w:tcPr>
            <w:tcW w:w="1350" w:type="dxa"/>
          </w:tcPr>
          <w:p w14:paraId="302CB7AA" w14:textId="77777777" w:rsidR="00FA46F8" w:rsidRPr="00DA2044" w:rsidRDefault="00FA46F8" w:rsidP="00FA46F8">
            <w:pPr>
              <w:spacing w:before="0" w:after="0" w:line="276" w:lineRule="auto"/>
            </w:pPr>
          </w:p>
        </w:tc>
      </w:tr>
      <w:tr w:rsidR="00FA46F8" w:rsidRPr="00DA2044" w14:paraId="0C58B8EF" w14:textId="77777777" w:rsidTr="1E252A03">
        <w:tc>
          <w:tcPr>
            <w:tcW w:w="3498" w:type="dxa"/>
            <w:vAlign w:val="center"/>
          </w:tcPr>
          <w:p w14:paraId="5196932A" w14:textId="258B4CF8" w:rsidR="00FA46F8" w:rsidRPr="00DA2044" w:rsidRDefault="00FA46F8" w:rsidP="00FA46F8">
            <w:pPr>
              <w:spacing w:before="0" w:after="0" w:line="276" w:lineRule="auto"/>
            </w:pPr>
            <w:r w:rsidRPr="00BC1865">
              <w:rPr>
                <w:rFonts w:cs="Arial"/>
              </w:rPr>
              <w:t>Entrepreneurship</w:t>
            </w:r>
          </w:p>
        </w:tc>
        <w:tc>
          <w:tcPr>
            <w:tcW w:w="1245" w:type="dxa"/>
            <w:vAlign w:val="center"/>
          </w:tcPr>
          <w:p w14:paraId="18988043" w14:textId="6C149B36" w:rsidR="00FA46F8" w:rsidRPr="00DA2044" w:rsidRDefault="00FA46F8" w:rsidP="00FA46F8">
            <w:pPr>
              <w:spacing w:before="0" w:after="0" w:line="276" w:lineRule="auto"/>
            </w:pPr>
            <w:r w:rsidRPr="00BC1865">
              <w:rPr>
                <w:rFonts w:cs="Arial"/>
              </w:rPr>
              <w:t>BS5202</w:t>
            </w:r>
          </w:p>
        </w:tc>
        <w:tc>
          <w:tcPr>
            <w:tcW w:w="823" w:type="dxa"/>
            <w:vAlign w:val="center"/>
          </w:tcPr>
          <w:p w14:paraId="2D7D4130" w14:textId="6D934DA4" w:rsidR="00FA46F8" w:rsidRPr="00DA2044" w:rsidRDefault="00FA46F8" w:rsidP="00FA46F8">
            <w:pPr>
              <w:spacing w:before="0" w:after="0" w:line="276" w:lineRule="auto"/>
            </w:pPr>
            <w:r w:rsidRPr="00BC1865">
              <w:rPr>
                <w:rFonts w:cs="Arial"/>
              </w:rPr>
              <w:t>30</w:t>
            </w:r>
          </w:p>
        </w:tc>
        <w:tc>
          <w:tcPr>
            <w:tcW w:w="830" w:type="dxa"/>
            <w:vAlign w:val="center"/>
          </w:tcPr>
          <w:p w14:paraId="393AA6C7" w14:textId="4716837D" w:rsidR="00FA46F8" w:rsidRPr="00DA2044" w:rsidRDefault="00FA46F8" w:rsidP="00FA46F8">
            <w:pPr>
              <w:spacing w:before="0" w:after="0" w:line="276" w:lineRule="auto"/>
            </w:pPr>
            <w:r w:rsidRPr="00BC1865">
              <w:rPr>
                <w:rFonts w:cs="Arial"/>
              </w:rPr>
              <w:t>5</w:t>
            </w:r>
          </w:p>
        </w:tc>
        <w:tc>
          <w:tcPr>
            <w:tcW w:w="1270" w:type="dxa"/>
            <w:vAlign w:val="center"/>
          </w:tcPr>
          <w:p w14:paraId="1A1D000E" w14:textId="45BF3670" w:rsidR="00FA46F8" w:rsidRPr="00DA2044" w:rsidRDefault="00FA46F8" w:rsidP="00FA46F8">
            <w:pPr>
              <w:spacing w:before="0" w:after="0" w:line="276" w:lineRule="auto"/>
            </w:pPr>
            <w:r w:rsidRPr="00BC1865">
              <w:rPr>
                <w:rFonts w:cs="Arial"/>
              </w:rPr>
              <w:t>1 &amp; 2</w:t>
            </w:r>
          </w:p>
        </w:tc>
        <w:tc>
          <w:tcPr>
            <w:tcW w:w="1350" w:type="dxa"/>
          </w:tcPr>
          <w:p w14:paraId="6597D1CE" w14:textId="77777777" w:rsidR="00FA46F8" w:rsidRPr="00DA2044" w:rsidRDefault="00FA46F8" w:rsidP="00FA46F8">
            <w:pPr>
              <w:spacing w:before="0" w:after="0" w:line="276" w:lineRule="auto"/>
            </w:pPr>
          </w:p>
        </w:tc>
      </w:tr>
      <w:tr w:rsidR="00FA46F8" w:rsidRPr="00DA2044" w14:paraId="1B82CA7F" w14:textId="77777777" w:rsidTr="1E252A03">
        <w:tc>
          <w:tcPr>
            <w:tcW w:w="3498" w:type="dxa"/>
            <w:vAlign w:val="center"/>
          </w:tcPr>
          <w:p w14:paraId="4982C89C" w14:textId="53985355" w:rsidR="00FA46F8" w:rsidRPr="00DA2044" w:rsidRDefault="00FA46F8" w:rsidP="00FA46F8">
            <w:pPr>
              <w:spacing w:before="0" w:after="0" w:line="276" w:lineRule="auto"/>
            </w:pPr>
            <w:r>
              <w:rPr>
                <w:rFonts w:cs="Arial"/>
              </w:rPr>
              <w:t>Business Law and Ethics</w:t>
            </w:r>
          </w:p>
        </w:tc>
        <w:tc>
          <w:tcPr>
            <w:tcW w:w="1245" w:type="dxa"/>
            <w:vAlign w:val="center"/>
          </w:tcPr>
          <w:p w14:paraId="3956EBF4" w14:textId="15C1CC42" w:rsidR="00FA46F8" w:rsidRPr="00DA2044" w:rsidRDefault="00FA46F8" w:rsidP="00FA46F8">
            <w:pPr>
              <w:spacing w:before="0" w:after="0" w:line="276" w:lineRule="auto"/>
            </w:pPr>
            <w:r>
              <w:rPr>
                <w:rFonts w:cs="Arial"/>
              </w:rPr>
              <w:t>BA5197</w:t>
            </w:r>
          </w:p>
        </w:tc>
        <w:tc>
          <w:tcPr>
            <w:tcW w:w="823" w:type="dxa"/>
            <w:vAlign w:val="center"/>
          </w:tcPr>
          <w:p w14:paraId="56A6BCF7" w14:textId="46C5B46D" w:rsidR="00FA46F8" w:rsidRPr="00DA2044" w:rsidRDefault="00FA46F8" w:rsidP="00FA46F8">
            <w:pPr>
              <w:spacing w:before="0" w:after="0" w:line="276" w:lineRule="auto"/>
            </w:pPr>
            <w:r>
              <w:rPr>
                <w:rFonts w:cs="Arial"/>
              </w:rPr>
              <w:t>15</w:t>
            </w:r>
          </w:p>
        </w:tc>
        <w:tc>
          <w:tcPr>
            <w:tcW w:w="830" w:type="dxa"/>
            <w:vAlign w:val="center"/>
          </w:tcPr>
          <w:p w14:paraId="55AC3AF4" w14:textId="29A79922" w:rsidR="00FA46F8" w:rsidRPr="00DA2044" w:rsidRDefault="00FA46F8" w:rsidP="00FA46F8">
            <w:pPr>
              <w:spacing w:before="0" w:after="0" w:line="276" w:lineRule="auto"/>
            </w:pPr>
            <w:r>
              <w:rPr>
                <w:rFonts w:cs="Arial"/>
              </w:rPr>
              <w:t>5</w:t>
            </w:r>
          </w:p>
        </w:tc>
        <w:tc>
          <w:tcPr>
            <w:tcW w:w="1270" w:type="dxa"/>
            <w:vAlign w:val="center"/>
          </w:tcPr>
          <w:p w14:paraId="4B5E79B5" w14:textId="1DAA7788" w:rsidR="00FA46F8" w:rsidRPr="00DA2044" w:rsidRDefault="00FA46F8" w:rsidP="00FA46F8">
            <w:pPr>
              <w:spacing w:before="0" w:after="0" w:line="276" w:lineRule="auto"/>
            </w:pPr>
            <w:r>
              <w:rPr>
                <w:rFonts w:cs="Arial"/>
              </w:rPr>
              <w:t>1</w:t>
            </w:r>
          </w:p>
        </w:tc>
        <w:tc>
          <w:tcPr>
            <w:tcW w:w="1350" w:type="dxa"/>
          </w:tcPr>
          <w:p w14:paraId="026FF125" w14:textId="77777777" w:rsidR="00FA46F8" w:rsidRPr="00DA2044" w:rsidRDefault="00FA46F8" w:rsidP="00FA46F8">
            <w:pPr>
              <w:spacing w:before="0" w:after="0" w:line="276" w:lineRule="auto"/>
            </w:pPr>
          </w:p>
        </w:tc>
      </w:tr>
      <w:tr w:rsidR="00FA46F8" w:rsidRPr="00DA2044" w14:paraId="6F4F5FF3" w14:textId="77777777" w:rsidTr="1E252A03">
        <w:tc>
          <w:tcPr>
            <w:tcW w:w="3498" w:type="dxa"/>
            <w:vAlign w:val="center"/>
          </w:tcPr>
          <w:p w14:paraId="43EB1343" w14:textId="2FB86F81" w:rsidR="00FA46F8" w:rsidRPr="00DA2044" w:rsidRDefault="00FA46F8" w:rsidP="00FA46F8">
            <w:pPr>
              <w:spacing w:before="0" w:after="0" w:line="276" w:lineRule="auto"/>
            </w:pPr>
            <w:r w:rsidRPr="00BC1865">
              <w:rPr>
                <w:rFonts w:cs="Arial"/>
              </w:rPr>
              <w:t>Financial Investments</w:t>
            </w:r>
          </w:p>
        </w:tc>
        <w:tc>
          <w:tcPr>
            <w:tcW w:w="1245" w:type="dxa"/>
            <w:vAlign w:val="center"/>
          </w:tcPr>
          <w:p w14:paraId="2C4EB946" w14:textId="519A6C32" w:rsidR="00FA46F8" w:rsidRPr="00DA2044" w:rsidRDefault="00FA46F8" w:rsidP="00FA46F8">
            <w:pPr>
              <w:spacing w:before="0" w:after="0" w:line="276" w:lineRule="auto"/>
            </w:pPr>
            <w:r w:rsidRPr="00BC1865">
              <w:rPr>
                <w:rFonts w:cs="Arial"/>
              </w:rPr>
              <w:t>BA5809</w:t>
            </w:r>
          </w:p>
        </w:tc>
        <w:tc>
          <w:tcPr>
            <w:tcW w:w="823" w:type="dxa"/>
            <w:vAlign w:val="center"/>
          </w:tcPr>
          <w:p w14:paraId="6326744A" w14:textId="2C35AD2E" w:rsidR="00FA46F8" w:rsidRPr="00DA2044" w:rsidRDefault="00FA46F8" w:rsidP="00FA46F8">
            <w:pPr>
              <w:spacing w:before="0" w:after="0" w:line="276" w:lineRule="auto"/>
            </w:pPr>
            <w:r w:rsidRPr="00BC1865">
              <w:rPr>
                <w:rFonts w:cs="Arial"/>
              </w:rPr>
              <w:t>15</w:t>
            </w:r>
          </w:p>
        </w:tc>
        <w:tc>
          <w:tcPr>
            <w:tcW w:w="830" w:type="dxa"/>
            <w:vAlign w:val="center"/>
          </w:tcPr>
          <w:p w14:paraId="55482E1F" w14:textId="22419095" w:rsidR="00FA46F8" w:rsidRPr="00DA2044" w:rsidRDefault="00FA46F8" w:rsidP="00FA46F8">
            <w:pPr>
              <w:spacing w:before="0" w:after="0" w:line="276" w:lineRule="auto"/>
            </w:pPr>
            <w:r w:rsidRPr="00BC1865">
              <w:rPr>
                <w:rFonts w:cs="Arial"/>
              </w:rPr>
              <w:t>5</w:t>
            </w:r>
          </w:p>
        </w:tc>
        <w:tc>
          <w:tcPr>
            <w:tcW w:w="1270" w:type="dxa"/>
            <w:vAlign w:val="center"/>
          </w:tcPr>
          <w:p w14:paraId="4D1E4309" w14:textId="485479EC" w:rsidR="00FA46F8" w:rsidRPr="00DA2044" w:rsidRDefault="00FA46F8" w:rsidP="00FA46F8">
            <w:pPr>
              <w:spacing w:before="0" w:after="0" w:line="276" w:lineRule="auto"/>
            </w:pPr>
            <w:r w:rsidRPr="00BC1865">
              <w:rPr>
                <w:rFonts w:cs="Arial"/>
                <w:bCs/>
              </w:rPr>
              <w:t>1</w:t>
            </w:r>
          </w:p>
        </w:tc>
        <w:tc>
          <w:tcPr>
            <w:tcW w:w="1350" w:type="dxa"/>
          </w:tcPr>
          <w:p w14:paraId="1CFEA011" w14:textId="77777777" w:rsidR="00FA46F8" w:rsidRPr="00DA2044" w:rsidRDefault="00FA46F8" w:rsidP="00FA46F8">
            <w:pPr>
              <w:spacing w:before="0" w:after="0" w:line="276" w:lineRule="auto"/>
            </w:pPr>
          </w:p>
        </w:tc>
      </w:tr>
      <w:tr w:rsidR="00FA46F8" w:rsidRPr="00DA2044" w14:paraId="43288FD7" w14:textId="77777777" w:rsidTr="1E252A03">
        <w:tc>
          <w:tcPr>
            <w:tcW w:w="3498" w:type="dxa"/>
            <w:vAlign w:val="center"/>
          </w:tcPr>
          <w:p w14:paraId="10514E03" w14:textId="6BD62BBF" w:rsidR="00FA46F8" w:rsidRPr="00DA2044" w:rsidRDefault="00FA46F8" w:rsidP="00FA46F8">
            <w:pPr>
              <w:spacing w:before="0" w:after="0" w:line="276" w:lineRule="auto"/>
            </w:pPr>
            <w:r w:rsidRPr="00BC1865">
              <w:rPr>
                <w:rFonts w:cs="Arial"/>
              </w:rPr>
              <w:t>Data Analytics for Business</w:t>
            </w:r>
          </w:p>
        </w:tc>
        <w:tc>
          <w:tcPr>
            <w:tcW w:w="1245" w:type="dxa"/>
            <w:vAlign w:val="center"/>
          </w:tcPr>
          <w:p w14:paraId="1A2A826A" w14:textId="12593680" w:rsidR="00FA46F8" w:rsidRPr="00DA2044" w:rsidRDefault="00FA46F8" w:rsidP="00FA46F8">
            <w:pPr>
              <w:spacing w:before="0" w:after="0" w:line="276" w:lineRule="auto"/>
            </w:pPr>
            <w:r w:rsidRPr="00BC1865">
              <w:rPr>
                <w:rFonts w:cs="Arial"/>
              </w:rPr>
              <w:t>BB5113</w:t>
            </w:r>
          </w:p>
        </w:tc>
        <w:tc>
          <w:tcPr>
            <w:tcW w:w="823" w:type="dxa"/>
            <w:vAlign w:val="center"/>
          </w:tcPr>
          <w:p w14:paraId="6BD9CE42" w14:textId="038C8693" w:rsidR="00FA46F8" w:rsidRPr="00DA2044" w:rsidRDefault="00FA46F8" w:rsidP="00FA46F8">
            <w:pPr>
              <w:spacing w:before="0" w:after="0" w:line="276" w:lineRule="auto"/>
            </w:pPr>
            <w:r w:rsidRPr="00BC1865">
              <w:rPr>
                <w:rFonts w:cs="Arial"/>
              </w:rPr>
              <w:t>15</w:t>
            </w:r>
          </w:p>
        </w:tc>
        <w:tc>
          <w:tcPr>
            <w:tcW w:w="830" w:type="dxa"/>
            <w:vAlign w:val="center"/>
          </w:tcPr>
          <w:p w14:paraId="1DCAAB32" w14:textId="4113601D" w:rsidR="00FA46F8" w:rsidRPr="00DA2044" w:rsidRDefault="00FA46F8" w:rsidP="00FA46F8">
            <w:pPr>
              <w:spacing w:before="0" w:after="0" w:line="276" w:lineRule="auto"/>
            </w:pPr>
            <w:r w:rsidRPr="00BC1865">
              <w:rPr>
                <w:rFonts w:cs="Arial"/>
              </w:rPr>
              <w:t>5</w:t>
            </w:r>
          </w:p>
        </w:tc>
        <w:tc>
          <w:tcPr>
            <w:tcW w:w="1270" w:type="dxa"/>
            <w:vAlign w:val="center"/>
          </w:tcPr>
          <w:p w14:paraId="03166254" w14:textId="1F5B008B" w:rsidR="00FA46F8" w:rsidRPr="00DA2044" w:rsidRDefault="00FA46F8" w:rsidP="00FA46F8">
            <w:pPr>
              <w:spacing w:before="0" w:after="0" w:line="276" w:lineRule="auto"/>
            </w:pPr>
            <w:r w:rsidRPr="00BC1865">
              <w:rPr>
                <w:rFonts w:cs="Arial"/>
                <w:bCs/>
              </w:rPr>
              <w:t>1</w:t>
            </w:r>
          </w:p>
        </w:tc>
        <w:tc>
          <w:tcPr>
            <w:tcW w:w="1350" w:type="dxa"/>
          </w:tcPr>
          <w:p w14:paraId="0CC6D6BC" w14:textId="77777777" w:rsidR="00FA46F8" w:rsidRPr="00DA2044" w:rsidRDefault="00FA46F8" w:rsidP="00FA46F8">
            <w:pPr>
              <w:spacing w:before="0" w:after="0" w:line="276" w:lineRule="auto"/>
            </w:pPr>
          </w:p>
        </w:tc>
      </w:tr>
      <w:tr w:rsidR="00FA46F8" w:rsidRPr="00DA2044" w14:paraId="2FAAD3DA" w14:textId="77777777" w:rsidTr="1E252A03">
        <w:tc>
          <w:tcPr>
            <w:tcW w:w="3498" w:type="dxa"/>
            <w:vAlign w:val="center"/>
          </w:tcPr>
          <w:p w14:paraId="369AE7CE" w14:textId="01309D55" w:rsidR="00FA46F8" w:rsidRPr="00DA2044" w:rsidRDefault="00FA46F8" w:rsidP="00FA46F8">
            <w:pPr>
              <w:spacing w:before="0" w:after="0" w:line="276" w:lineRule="auto"/>
            </w:pPr>
            <w:r w:rsidRPr="00BC1865">
              <w:rPr>
                <w:rFonts w:cs="Arial"/>
              </w:rPr>
              <w:t>Developing Web Applications for Business</w:t>
            </w:r>
          </w:p>
        </w:tc>
        <w:tc>
          <w:tcPr>
            <w:tcW w:w="1245" w:type="dxa"/>
            <w:vAlign w:val="center"/>
          </w:tcPr>
          <w:p w14:paraId="6FBBA253" w14:textId="41106845" w:rsidR="00FA46F8" w:rsidRPr="00DA2044" w:rsidRDefault="00FA46F8" w:rsidP="00FA46F8">
            <w:pPr>
              <w:spacing w:before="0" w:after="0" w:line="276" w:lineRule="auto"/>
            </w:pPr>
            <w:r w:rsidRPr="00BC1865">
              <w:rPr>
                <w:rFonts w:cs="Arial"/>
              </w:rPr>
              <w:t>BB5111</w:t>
            </w:r>
          </w:p>
        </w:tc>
        <w:tc>
          <w:tcPr>
            <w:tcW w:w="823" w:type="dxa"/>
            <w:vAlign w:val="center"/>
          </w:tcPr>
          <w:p w14:paraId="0C4F37DA" w14:textId="2D7D0738" w:rsidR="00FA46F8" w:rsidRPr="00DA2044" w:rsidRDefault="00FA46F8" w:rsidP="00FA46F8">
            <w:pPr>
              <w:spacing w:before="0" w:after="0" w:line="276" w:lineRule="auto"/>
            </w:pPr>
            <w:r w:rsidRPr="00BC1865">
              <w:rPr>
                <w:rFonts w:cs="Arial"/>
              </w:rPr>
              <w:t>15</w:t>
            </w:r>
          </w:p>
        </w:tc>
        <w:tc>
          <w:tcPr>
            <w:tcW w:w="830" w:type="dxa"/>
            <w:vAlign w:val="center"/>
          </w:tcPr>
          <w:p w14:paraId="561E56AC" w14:textId="308AC0B8" w:rsidR="00FA46F8" w:rsidRPr="00DA2044" w:rsidRDefault="00FA46F8" w:rsidP="00FA46F8">
            <w:pPr>
              <w:spacing w:before="0" w:after="0" w:line="276" w:lineRule="auto"/>
            </w:pPr>
            <w:r w:rsidRPr="00BC1865">
              <w:rPr>
                <w:rFonts w:cs="Arial"/>
              </w:rPr>
              <w:t>5</w:t>
            </w:r>
          </w:p>
        </w:tc>
        <w:tc>
          <w:tcPr>
            <w:tcW w:w="1270" w:type="dxa"/>
            <w:vAlign w:val="center"/>
          </w:tcPr>
          <w:p w14:paraId="64EFF254" w14:textId="5610105C" w:rsidR="00FA46F8" w:rsidRPr="00DA2044" w:rsidRDefault="00FA46F8" w:rsidP="00FA46F8">
            <w:pPr>
              <w:spacing w:before="0" w:after="0" w:line="276" w:lineRule="auto"/>
            </w:pPr>
            <w:r w:rsidRPr="00BC1865">
              <w:rPr>
                <w:rFonts w:cs="Arial"/>
                <w:bCs/>
              </w:rPr>
              <w:t>1</w:t>
            </w:r>
          </w:p>
        </w:tc>
        <w:tc>
          <w:tcPr>
            <w:tcW w:w="1350" w:type="dxa"/>
          </w:tcPr>
          <w:p w14:paraId="6430654B" w14:textId="77777777" w:rsidR="00FA46F8" w:rsidRPr="00DA2044" w:rsidRDefault="00FA46F8" w:rsidP="00FA46F8">
            <w:pPr>
              <w:spacing w:before="0" w:after="0" w:line="276" w:lineRule="auto"/>
            </w:pPr>
          </w:p>
        </w:tc>
      </w:tr>
      <w:tr w:rsidR="00FA46F8" w:rsidRPr="00DA2044" w14:paraId="586E8A6A" w14:textId="77777777" w:rsidTr="1E252A03">
        <w:tc>
          <w:tcPr>
            <w:tcW w:w="3498" w:type="dxa"/>
            <w:vAlign w:val="center"/>
          </w:tcPr>
          <w:p w14:paraId="1067B097" w14:textId="41507822" w:rsidR="00FA46F8" w:rsidRPr="00DA2044" w:rsidRDefault="00FA46F8" w:rsidP="00FA46F8">
            <w:pPr>
              <w:spacing w:before="0" w:after="0" w:line="276" w:lineRule="auto"/>
            </w:pPr>
            <w:r w:rsidRPr="00BC1865">
              <w:rPr>
                <w:rFonts w:cs="Arial"/>
              </w:rPr>
              <w:t>Money, Banking and Financial Markets</w:t>
            </w:r>
          </w:p>
        </w:tc>
        <w:tc>
          <w:tcPr>
            <w:tcW w:w="1245" w:type="dxa"/>
            <w:vAlign w:val="center"/>
          </w:tcPr>
          <w:p w14:paraId="74EE5736" w14:textId="471D7A9B" w:rsidR="00FA46F8" w:rsidRPr="00DA2044" w:rsidRDefault="00FA46F8" w:rsidP="00FA46F8">
            <w:pPr>
              <w:spacing w:before="0" w:after="0" w:line="276" w:lineRule="auto"/>
            </w:pPr>
            <w:r w:rsidRPr="00BC1865">
              <w:rPr>
                <w:rFonts w:cs="Arial"/>
              </w:rPr>
              <w:t>BA5508</w:t>
            </w:r>
          </w:p>
        </w:tc>
        <w:tc>
          <w:tcPr>
            <w:tcW w:w="823" w:type="dxa"/>
            <w:vAlign w:val="center"/>
          </w:tcPr>
          <w:p w14:paraId="7694A1F5" w14:textId="50F5665F" w:rsidR="00FA46F8" w:rsidRPr="00DA2044" w:rsidRDefault="00FA46F8" w:rsidP="00FA46F8">
            <w:pPr>
              <w:spacing w:before="0" w:after="0" w:line="276" w:lineRule="auto"/>
            </w:pPr>
            <w:r w:rsidRPr="00BC1865">
              <w:rPr>
                <w:rFonts w:cs="Arial"/>
              </w:rPr>
              <w:t>15</w:t>
            </w:r>
          </w:p>
        </w:tc>
        <w:tc>
          <w:tcPr>
            <w:tcW w:w="830" w:type="dxa"/>
            <w:vAlign w:val="center"/>
          </w:tcPr>
          <w:p w14:paraId="3F163136" w14:textId="71653116" w:rsidR="00FA46F8" w:rsidRPr="00DA2044" w:rsidRDefault="00FA46F8" w:rsidP="00FA46F8">
            <w:pPr>
              <w:spacing w:before="0" w:after="0" w:line="276" w:lineRule="auto"/>
            </w:pPr>
            <w:r w:rsidRPr="00BC1865">
              <w:rPr>
                <w:rFonts w:cs="Arial"/>
              </w:rPr>
              <w:t>5</w:t>
            </w:r>
          </w:p>
        </w:tc>
        <w:tc>
          <w:tcPr>
            <w:tcW w:w="1270" w:type="dxa"/>
            <w:vAlign w:val="center"/>
          </w:tcPr>
          <w:p w14:paraId="516AAC2C" w14:textId="52190C62" w:rsidR="00FA46F8" w:rsidRPr="00DA2044" w:rsidRDefault="00FA46F8" w:rsidP="00FA46F8">
            <w:pPr>
              <w:spacing w:before="0" w:after="0" w:line="276" w:lineRule="auto"/>
            </w:pPr>
            <w:r w:rsidRPr="00BC1865">
              <w:rPr>
                <w:rFonts w:cs="Arial"/>
                <w:bCs/>
              </w:rPr>
              <w:t>2</w:t>
            </w:r>
          </w:p>
        </w:tc>
        <w:tc>
          <w:tcPr>
            <w:tcW w:w="1350" w:type="dxa"/>
          </w:tcPr>
          <w:p w14:paraId="045BFFBC" w14:textId="77777777" w:rsidR="00FA46F8" w:rsidRPr="00DA2044" w:rsidRDefault="00FA46F8" w:rsidP="00FA46F8">
            <w:pPr>
              <w:spacing w:before="0" w:after="0" w:line="276" w:lineRule="auto"/>
            </w:pPr>
          </w:p>
        </w:tc>
      </w:tr>
      <w:tr w:rsidR="00FA46F8" w:rsidRPr="00DA2044" w14:paraId="09128D6B" w14:textId="77777777" w:rsidTr="1E252A03">
        <w:tc>
          <w:tcPr>
            <w:tcW w:w="3498" w:type="dxa"/>
            <w:vAlign w:val="center"/>
          </w:tcPr>
          <w:p w14:paraId="49BD44CA" w14:textId="25FCDAF4" w:rsidR="00FA46F8" w:rsidRPr="00DA2044" w:rsidRDefault="00FA46F8" w:rsidP="00FA46F8">
            <w:pPr>
              <w:spacing w:before="0" w:after="0" w:line="276" w:lineRule="auto"/>
            </w:pPr>
            <w:r w:rsidRPr="00BC1865">
              <w:rPr>
                <w:rFonts w:cs="Arial"/>
              </w:rPr>
              <w:t>Business Decision Modelling</w:t>
            </w:r>
          </w:p>
        </w:tc>
        <w:tc>
          <w:tcPr>
            <w:tcW w:w="1245" w:type="dxa"/>
            <w:vAlign w:val="center"/>
          </w:tcPr>
          <w:p w14:paraId="7D04C6DB" w14:textId="706883D3" w:rsidR="00FA46F8" w:rsidRPr="00DA2044" w:rsidRDefault="00FA46F8" w:rsidP="00FA46F8">
            <w:pPr>
              <w:spacing w:before="0" w:after="0" w:line="276" w:lineRule="auto"/>
            </w:pPr>
            <w:r w:rsidRPr="00BC1865">
              <w:rPr>
                <w:rFonts w:cs="Arial"/>
              </w:rPr>
              <w:t>BB5112</w:t>
            </w:r>
          </w:p>
        </w:tc>
        <w:tc>
          <w:tcPr>
            <w:tcW w:w="823" w:type="dxa"/>
            <w:vAlign w:val="center"/>
          </w:tcPr>
          <w:p w14:paraId="3B4DB8B8" w14:textId="749636E7" w:rsidR="00FA46F8" w:rsidRPr="00DA2044" w:rsidRDefault="00FA46F8" w:rsidP="00FA46F8">
            <w:pPr>
              <w:spacing w:before="0" w:after="0" w:line="276" w:lineRule="auto"/>
            </w:pPr>
            <w:r w:rsidRPr="00BC1865">
              <w:rPr>
                <w:rFonts w:cs="Arial"/>
              </w:rPr>
              <w:t>15</w:t>
            </w:r>
          </w:p>
        </w:tc>
        <w:tc>
          <w:tcPr>
            <w:tcW w:w="830" w:type="dxa"/>
            <w:vAlign w:val="center"/>
          </w:tcPr>
          <w:p w14:paraId="2FB439BF" w14:textId="41C5227F" w:rsidR="00FA46F8" w:rsidRPr="00DA2044" w:rsidRDefault="00FA46F8" w:rsidP="00FA46F8">
            <w:pPr>
              <w:spacing w:before="0" w:after="0" w:line="276" w:lineRule="auto"/>
            </w:pPr>
            <w:r w:rsidRPr="00BC1865">
              <w:rPr>
                <w:rFonts w:cs="Arial"/>
              </w:rPr>
              <w:t>5</w:t>
            </w:r>
          </w:p>
        </w:tc>
        <w:tc>
          <w:tcPr>
            <w:tcW w:w="1270" w:type="dxa"/>
            <w:vAlign w:val="center"/>
          </w:tcPr>
          <w:p w14:paraId="30181221" w14:textId="42C92F3D" w:rsidR="00FA46F8" w:rsidRPr="00DA2044" w:rsidRDefault="00FA46F8" w:rsidP="00FA46F8">
            <w:pPr>
              <w:spacing w:before="0" w:after="0" w:line="276" w:lineRule="auto"/>
            </w:pPr>
            <w:r w:rsidRPr="00BC1865">
              <w:rPr>
                <w:rFonts w:cs="Arial"/>
                <w:bCs/>
              </w:rPr>
              <w:t>2</w:t>
            </w:r>
          </w:p>
        </w:tc>
        <w:tc>
          <w:tcPr>
            <w:tcW w:w="1350" w:type="dxa"/>
          </w:tcPr>
          <w:p w14:paraId="267C493E" w14:textId="77777777" w:rsidR="00FA46F8" w:rsidRPr="00DA2044" w:rsidRDefault="00FA46F8" w:rsidP="00FA46F8">
            <w:pPr>
              <w:spacing w:before="0" w:after="0" w:line="276" w:lineRule="auto"/>
            </w:pPr>
          </w:p>
        </w:tc>
      </w:tr>
      <w:tr w:rsidR="00FA46F8" w:rsidRPr="00DA2044" w14:paraId="2C7476B1" w14:textId="77777777" w:rsidTr="1E252A03">
        <w:tc>
          <w:tcPr>
            <w:tcW w:w="3498" w:type="dxa"/>
            <w:vAlign w:val="center"/>
          </w:tcPr>
          <w:p w14:paraId="4A2F0C47" w14:textId="3B260D7A" w:rsidR="00FA46F8" w:rsidRPr="00DA2044" w:rsidRDefault="00FA46F8" w:rsidP="00FA46F8">
            <w:pPr>
              <w:spacing w:before="0" w:after="0" w:line="276" w:lineRule="auto"/>
            </w:pPr>
            <w:r w:rsidRPr="00BC1865">
              <w:rPr>
                <w:rFonts w:cs="Arial"/>
              </w:rPr>
              <w:t>Rapid App Development for Business</w:t>
            </w:r>
          </w:p>
        </w:tc>
        <w:tc>
          <w:tcPr>
            <w:tcW w:w="1245" w:type="dxa"/>
            <w:vAlign w:val="center"/>
          </w:tcPr>
          <w:p w14:paraId="09F6D511" w14:textId="3DDFE4C0" w:rsidR="00FA46F8" w:rsidRPr="00DA2044" w:rsidRDefault="00FA46F8" w:rsidP="00FA46F8">
            <w:pPr>
              <w:spacing w:before="0" w:after="0" w:line="276" w:lineRule="auto"/>
            </w:pPr>
            <w:r w:rsidRPr="00BC1865">
              <w:rPr>
                <w:rFonts w:cs="Arial"/>
              </w:rPr>
              <w:t>BB5110</w:t>
            </w:r>
          </w:p>
        </w:tc>
        <w:tc>
          <w:tcPr>
            <w:tcW w:w="823" w:type="dxa"/>
            <w:vAlign w:val="center"/>
          </w:tcPr>
          <w:p w14:paraId="5D589569" w14:textId="51577503" w:rsidR="00FA46F8" w:rsidRPr="00DA2044" w:rsidRDefault="00FA46F8" w:rsidP="00FA46F8">
            <w:pPr>
              <w:spacing w:before="0" w:after="0" w:line="276" w:lineRule="auto"/>
            </w:pPr>
            <w:r w:rsidRPr="00BC1865">
              <w:rPr>
                <w:rFonts w:cs="Arial"/>
              </w:rPr>
              <w:t>15</w:t>
            </w:r>
          </w:p>
        </w:tc>
        <w:tc>
          <w:tcPr>
            <w:tcW w:w="830" w:type="dxa"/>
            <w:vAlign w:val="center"/>
          </w:tcPr>
          <w:p w14:paraId="2A68CBBE" w14:textId="2330D712" w:rsidR="00FA46F8" w:rsidRPr="00DA2044" w:rsidRDefault="00FA46F8" w:rsidP="00FA46F8">
            <w:pPr>
              <w:spacing w:before="0" w:after="0" w:line="276" w:lineRule="auto"/>
            </w:pPr>
            <w:r w:rsidRPr="00BC1865">
              <w:rPr>
                <w:rFonts w:cs="Arial"/>
              </w:rPr>
              <w:t>5</w:t>
            </w:r>
          </w:p>
        </w:tc>
        <w:tc>
          <w:tcPr>
            <w:tcW w:w="1270" w:type="dxa"/>
            <w:vAlign w:val="center"/>
          </w:tcPr>
          <w:p w14:paraId="115CEF66" w14:textId="23B7A55B" w:rsidR="00FA46F8" w:rsidRPr="00DA2044" w:rsidRDefault="00FA46F8" w:rsidP="00FA46F8">
            <w:pPr>
              <w:spacing w:before="0" w:after="0" w:line="276" w:lineRule="auto"/>
            </w:pPr>
            <w:r w:rsidRPr="00BC1865">
              <w:rPr>
                <w:rFonts w:cs="Arial"/>
                <w:bCs/>
              </w:rPr>
              <w:t>2</w:t>
            </w:r>
          </w:p>
        </w:tc>
        <w:tc>
          <w:tcPr>
            <w:tcW w:w="1350" w:type="dxa"/>
          </w:tcPr>
          <w:p w14:paraId="3558D873" w14:textId="77777777" w:rsidR="00FA46F8" w:rsidRPr="00DA2044" w:rsidRDefault="00FA46F8" w:rsidP="00FA46F8">
            <w:pPr>
              <w:spacing w:before="0" w:after="0" w:line="276" w:lineRule="auto"/>
            </w:pPr>
          </w:p>
        </w:tc>
      </w:tr>
      <w:tr w:rsidR="00FA46F8" w:rsidRPr="00DA2044" w14:paraId="232F6CCF" w14:textId="77777777" w:rsidTr="1E252A03">
        <w:tc>
          <w:tcPr>
            <w:tcW w:w="3498" w:type="dxa"/>
            <w:vAlign w:val="center"/>
          </w:tcPr>
          <w:p w14:paraId="54E2FF2A" w14:textId="2075485E" w:rsidR="00FA46F8" w:rsidRPr="00DA2044" w:rsidRDefault="1E252A03" w:rsidP="00FA46F8">
            <w:pPr>
              <w:spacing w:before="0" w:after="0" w:line="276" w:lineRule="auto"/>
            </w:pPr>
            <w:r w:rsidRPr="1E252A03">
              <w:rPr>
                <w:rFonts w:cs="Arial"/>
              </w:rPr>
              <w:t xml:space="preserve">Global Operations </w:t>
            </w:r>
          </w:p>
        </w:tc>
        <w:tc>
          <w:tcPr>
            <w:tcW w:w="1245" w:type="dxa"/>
            <w:vAlign w:val="center"/>
          </w:tcPr>
          <w:p w14:paraId="2363D463" w14:textId="31FD2C46" w:rsidR="00FA46F8" w:rsidRPr="00DA2044" w:rsidRDefault="1E252A03" w:rsidP="00FA46F8">
            <w:pPr>
              <w:spacing w:before="0" w:after="0" w:line="276" w:lineRule="auto"/>
            </w:pPr>
            <w:r w:rsidRPr="1E252A03">
              <w:rPr>
                <w:rFonts w:cs="Arial"/>
              </w:rPr>
              <w:t>BO5204</w:t>
            </w:r>
          </w:p>
        </w:tc>
        <w:tc>
          <w:tcPr>
            <w:tcW w:w="823" w:type="dxa"/>
            <w:vAlign w:val="center"/>
          </w:tcPr>
          <w:p w14:paraId="47D7A38B" w14:textId="2B6DD306" w:rsidR="00FA46F8" w:rsidRPr="00DA2044" w:rsidRDefault="00FA46F8" w:rsidP="00FA46F8">
            <w:pPr>
              <w:spacing w:before="0" w:after="0" w:line="276" w:lineRule="auto"/>
            </w:pPr>
            <w:r w:rsidRPr="00BC1865">
              <w:rPr>
                <w:rFonts w:cs="Arial"/>
              </w:rPr>
              <w:t>15</w:t>
            </w:r>
          </w:p>
        </w:tc>
        <w:tc>
          <w:tcPr>
            <w:tcW w:w="830" w:type="dxa"/>
            <w:vAlign w:val="center"/>
          </w:tcPr>
          <w:p w14:paraId="36A9F393" w14:textId="2F4544ED" w:rsidR="00FA46F8" w:rsidRPr="00DA2044" w:rsidRDefault="00FA46F8" w:rsidP="00FA46F8">
            <w:pPr>
              <w:spacing w:before="0" w:after="0" w:line="276" w:lineRule="auto"/>
            </w:pPr>
            <w:r w:rsidRPr="00BC1865">
              <w:rPr>
                <w:rFonts w:cs="Arial"/>
              </w:rPr>
              <w:t>5</w:t>
            </w:r>
          </w:p>
        </w:tc>
        <w:tc>
          <w:tcPr>
            <w:tcW w:w="1270" w:type="dxa"/>
            <w:vAlign w:val="center"/>
          </w:tcPr>
          <w:p w14:paraId="30F20D58" w14:textId="0F721756" w:rsidR="00FA46F8" w:rsidRPr="00DA2044" w:rsidRDefault="00FA46F8" w:rsidP="00FA46F8">
            <w:pPr>
              <w:spacing w:before="0" w:after="0" w:line="276" w:lineRule="auto"/>
            </w:pPr>
            <w:r w:rsidRPr="00BC1865">
              <w:rPr>
                <w:rFonts w:cs="Arial"/>
                <w:bCs/>
              </w:rPr>
              <w:t>2</w:t>
            </w:r>
          </w:p>
        </w:tc>
        <w:tc>
          <w:tcPr>
            <w:tcW w:w="1350" w:type="dxa"/>
          </w:tcPr>
          <w:p w14:paraId="50F6B29F" w14:textId="77777777" w:rsidR="00FA46F8" w:rsidRPr="00DA2044" w:rsidRDefault="00FA46F8" w:rsidP="00FA46F8">
            <w:pPr>
              <w:spacing w:before="0" w:after="0" w:line="276" w:lineRule="auto"/>
            </w:pPr>
          </w:p>
        </w:tc>
      </w:tr>
    </w:tbl>
    <w:p w14:paraId="43809A70" w14:textId="77777777" w:rsidR="00FA46F8" w:rsidRDefault="00FA46F8" w:rsidP="009E6B75">
      <w:pPr>
        <w:spacing w:before="0" w:after="0" w:line="276" w:lineRule="auto"/>
        <w:rPr>
          <w:rFonts w:cs="Arial"/>
        </w:rPr>
      </w:pPr>
    </w:p>
    <w:p w14:paraId="0A7E0DAE" w14:textId="77777777" w:rsidR="00FA46F8" w:rsidRDefault="00FA46F8" w:rsidP="00FA46F8">
      <w:pPr>
        <w:spacing w:before="0" w:after="0" w:line="276" w:lineRule="auto"/>
        <w:rPr>
          <w:rFonts w:cs="Arial"/>
        </w:rPr>
      </w:pPr>
      <w:r>
        <w:rPr>
          <w:rFonts w:cs="Arial"/>
        </w:rPr>
        <w:t>At level 5, students can choose 30 credits of option modules, either one 30-credit module or two15-credit modules (one from each teaching block).</w:t>
      </w:r>
    </w:p>
    <w:p w14:paraId="20DF82FC" w14:textId="77777777" w:rsidR="00FA46F8" w:rsidRDefault="00FA46F8" w:rsidP="00FA46F8">
      <w:pPr>
        <w:spacing w:before="0" w:after="0" w:line="276" w:lineRule="auto"/>
        <w:rPr>
          <w:rFonts w:cs="Arial"/>
        </w:rPr>
      </w:pPr>
    </w:p>
    <w:p w14:paraId="39B0CEEB" w14:textId="618B5AB9" w:rsidR="00FA46F8" w:rsidRPr="004327E5" w:rsidRDefault="00FA46F8" w:rsidP="00FA46F8">
      <w:pPr>
        <w:spacing w:before="0" w:after="0" w:line="276" w:lineRule="auto"/>
        <w:jc w:val="both"/>
        <w:rPr>
          <w:rFonts w:cs="Arial"/>
        </w:rPr>
      </w:pPr>
      <w:r>
        <w:rPr>
          <w:rFonts w:cs="Arial"/>
        </w:rPr>
        <w:t xml:space="preserve">This course permits progression from level 5 to level 6 with 120 level 4 credits and a </w:t>
      </w:r>
      <w:r w:rsidRPr="004327E5">
        <w:rPr>
          <w:rFonts w:cs="Arial"/>
        </w:rPr>
        <w:t>minimum of 90 credits at level 5, provided BA5802 and BA5804 have been passed</w:t>
      </w:r>
      <w:r w:rsidR="004524BF" w:rsidRPr="004327E5">
        <w:rPr>
          <w:rFonts w:cs="Arial"/>
        </w:rPr>
        <w:t xml:space="preserve">. </w:t>
      </w:r>
      <w:r w:rsidRPr="004327E5">
        <w:rPr>
          <w:rFonts w:cs="Arial"/>
        </w:rPr>
        <w:t xml:space="preserve">The outstanding 30 credits from level 5 can be trailed into level 6 and must be passed before consideration for an award. </w:t>
      </w:r>
    </w:p>
    <w:p w14:paraId="4EFEF140" w14:textId="77777777" w:rsidR="00FA46F8" w:rsidRPr="004327E5" w:rsidRDefault="00FA46F8" w:rsidP="00FA46F8">
      <w:pPr>
        <w:spacing w:before="0" w:after="0" w:line="276" w:lineRule="auto"/>
        <w:jc w:val="both"/>
        <w:rPr>
          <w:rFonts w:cs="Arial"/>
          <w:color w:val="FF0000"/>
        </w:rPr>
      </w:pPr>
    </w:p>
    <w:p w14:paraId="44B170BF" w14:textId="6CC4EBA0" w:rsidR="00A92C9B" w:rsidRDefault="00FA46F8" w:rsidP="008430D6">
      <w:pPr>
        <w:spacing w:before="0" w:after="0" w:line="276" w:lineRule="auto"/>
        <w:jc w:val="both"/>
        <w:rPr>
          <w:rFonts w:eastAsia="Arial" w:cs="Arial"/>
        </w:rPr>
      </w:pPr>
      <w:r w:rsidRPr="004327E5">
        <w:rPr>
          <w:rFonts w:cs="Arial"/>
        </w:rPr>
        <w:t xml:space="preserve">Students exiting the programme at this point who have successfully completed </w:t>
      </w:r>
      <w:r>
        <w:rPr>
          <w:rFonts w:cs="Arial"/>
        </w:rPr>
        <w:t>240</w:t>
      </w:r>
      <w:r w:rsidRPr="004327E5">
        <w:rPr>
          <w:rFonts w:cs="Arial"/>
        </w:rPr>
        <w:t xml:space="preserve"> credits</w:t>
      </w:r>
      <w:r>
        <w:rPr>
          <w:rFonts w:cs="Arial"/>
        </w:rPr>
        <w:t xml:space="preserve">, including the level 4 and level 5 core modules, </w:t>
      </w:r>
      <w:r w:rsidRPr="004327E5">
        <w:rPr>
          <w:rFonts w:cs="Arial"/>
        </w:rPr>
        <w:t>are eligible for the award of Diplo</w:t>
      </w:r>
      <w:r w:rsidRPr="004327E5">
        <w:rPr>
          <w:rFonts w:eastAsia="Arial" w:cs="Arial"/>
        </w:rPr>
        <w:t>ma of Higher Education in Accounting</w:t>
      </w:r>
      <w:r>
        <w:rPr>
          <w:rFonts w:eastAsia="Arial" w:cs="Arial"/>
        </w:rPr>
        <w:t xml:space="preserve"> and Finance</w:t>
      </w:r>
      <w:r w:rsidRPr="004327E5">
        <w:rPr>
          <w:rFonts w:eastAsia="Arial" w:cs="Arial"/>
        </w:rPr>
        <w:t>.</w:t>
      </w:r>
    </w:p>
    <w:p w14:paraId="59903FA0" w14:textId="0DE5C98D" w:rsidR="008430D6" w:rsidRDefault="008430D6" w:rsidP="008430D6">
      <w:pPr>
        <w:spacing w:before="0" w:after="0" w:line="276" w:lineRule="auto"/>
        <w:jc w:val="both"/>
        <w:rPr>
          <w:rFonts w:eastAsia="Arial" w:cs="Arial"/>
        </w:rPr>
      </w:pPr>
    </w:p>
    <w:p w14:paraId="4C10F8C8" w14:textId="57DADDE3" w:rsidR="008430D6" w:rsidRDefault="008430D6" w:rsidP="008430D6">
      <w:pPr>
        <w:spacing w:before="0" w:after="0" w:line="276" w:lineRule="auto"/>
        <w:jc w:val="both"/>
        <w:rPr>
          <w:rFonts w:eastAsia="Arial" w:cs="Arial"/>
        </w:rPr>
      </w:pPr>
      <w:r w:rsidRPr="004327E5">
        <w:rPr>
          <w:rFonts w:eastAsia="Arial" w:cs="Arial"/>
        </w:rPr>
        <w:t>It is possible to take an additional year to undertake a work placement, a study exchange or a combination of work placement and study exchange.</w:t>
      </w:r>
    </w:p>
    <w:p w14:paraId="027F432E" w14:textId="2A899946" w:rsidR="005B1297" w:rsidRPr="004327E5" w:rsidRDefault="005B1297" w:rsidP="008430D6">
      <w:pPr>
        <w:spacing w:before="0" w:after="0" w:line="276" w:lineRule="auto"/>
        <w:jc w:val="both"/>
      </w:pPr>
      <w:r>
        <w:rPr>
          <w:rFonts w:eastAsia="Arial" w:cs="Arial"/>
        </w:rPr>
        <w:t xml:space="preserve">Further details regarding study abroad can be found in the Student Mobility Regulations - </w:t>
      </w:r>
      <w:hyperlink r:id="rId19" w:history="1">
        <w:r w:rsidRPr="005B1297">
          <w:rPr>
            <w:color w:val="0000FF"/>
            <w:u w:val="single"/>
          </w:rPr>
          <w:t xml:space="preserve">Academic regulation 14 </w:t>
        </w:r>
      </w:hyperlink>
    </w:p>
    <w:p w14:paraId="6D939927" w14:textId="77777777" w:rsidR="008430D6" w:rsidRPr="00BC1865" w:rsidRDefault="008430D6" w:rsidP="008430D6">
      <w:pPr>
        <w:spacing w:before="0" w:after="0" w:line="276" w:lineRule="auto"/>
        <w:rPr>
          <w:rFonts w:cs="Arial"/>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127"/>
        <w:gridCol w:w="1293"/>
        <w:gridCol w:w="1046"/>
        <w:gridCol w:w="1654"/>
      </w:tblGrid>
      <w:tr w:rsidR="008430D6" w:rsidRPr="00BC1865" w14:paraId="614C7054" w14:textId="77777777" w:rsidTr="008430D6">
        <w:tc>
          <w:tcPr>
            <w:tcW w:w="9270" w:type="dxa"/>
            <w:gridSpan w:val="5"/>
            <w:shd w:val="clear" w:color="auto" w:fill="auto"/>
          </w:tcPr>
          <w:p w14:paraId="5267559E" w14:textId="77777777" w:rsidR="008430D6" w:rsidRPr="00BC1865" w:rsidRDefault="008430D6" w:rsidP="008430D6">
            <w:pPr>
              <w:spacing w:before="0" w:after="0" w:line="276" w:lineRule="auto"/>
              <w:rPr>
                <w:rFonts w:cs="Arial"/>
              </w:rPr>
            </w:pPr>
            <w:r w:rsidRPr="00BC1865">
              <w:rPr>
                <w:rFonts w:cs="Arial"/>
              </w:rPr>
              <w:t>Optional Year 3 one of</w:t>
            </w:r>
          </w:p>
        </w:tc>
      </w:tr>
      <w:tr w:rsidR="008430D6" w:rsidRPr="00BC1865" w14:paraId="5B0170AE" w14:textId="77777777" w:rsidTr="008430D6">
        <w:tc>
          <w:tcPr>
            <w:tcW w:w="3150" w:type="dxa"/>
            <w:shd w:val="clear" w:color="auto" w:fill="auto"/>
          </w:tcPr>
          <w:p w14:paraId="4C7E2FDD" w14:textId="1B80CBA3" w:rsidR="008430D6" w:rsidRPr="00BC1865" w:rsidRDefault="008430D6" w:rsidP="008430D6">
            <w:pPr>
              <w:spacing w:before="0" w:after="0" w:line="276" w:lineRule="auto"/>
              <w:rPr>
                <w:rFonts w:cs="Arial"/>
                <w:b/>
              </w:rPr>
            </w:pPr>
            <w:r>
              <w:rPr>
                <w:rFonts w:cs="Arial"/>
                <w:b/>
              </w:rPr>
              <w:t>M</w:t>
            </w:r>
            <w:r w:rsidRPr="00BC1865">
              <w:rPr>
                <w:rFonts w:cs="Arial"/>
                <w:b/>
              </w:rPr>
              <w:t>odules</w:t>
            </w:r>
          </w:p>
          <w:p w14:paraId="1FFF19F6" w14:textId="77777777" w:rsidR="008430D6" w:rsidRPr="00BC1865" w:rsidRDefault="008430D6" w:rsidP="008430D6">
            <w:pPr>
              <w:spacing w:before="0" w:after="0" w:line="276" w:lineRule="auto"/>
              <w:rPr>
                <w:rFonts w:cs="Arial"/>
                <w:b/>
              </w:rPr>
            </w:pPr>
          </w:p>
        </w:tc>
        <w:tc>
          <w:tcPr>
            <w:tcW w:w="2127" w:type="dxa"/>
            <w:shd w:val="clear" w:color="auto" w:fill="auto"/>
          </w:tcPr>
          <w:p w14:paraId="1893C2B1" w14:textId="77777777" w:rsidR="008430D6" w:rsidRPr="00BC1865" w:rsidRDefault="008430D6" w:rsidP="008430D6">
            <w:pPr>
              <w:spacing w:before="0" w:after="0" w:line="276" w:lineRule="auto"/>
              <w:rPr>
                <w:rFonts w:cs="Arial"/>
                <w:b/>
              </w:rPr>
            </w:pPr>
            <w:r w:rsidRPr="00BC1865">
              <w:rPr>
                <w:rFonts w:cs="Arial"/>
                <w:b/>
              </w:rPr>
              <w:t>Module code</w:t>
            </w:r>
          </w:p>
        </w:tc>
        <w:tc>
          <w:tcPr>
            <w:tcW w:w="1293" w:type="dxa"/>
            <w:shd w:val="clear" w:color="auto" w:fill="auto"/>
          </w:tcPr>
          <w:p w14:paraId="77A0CF59" w14:textId="77777777" w:rsidR="008430D6" w:rsidRPr="00BC1865" w:rsidRDefault="008430D6" w:rsidP="008430D6">
            <w:pPr>
              <w:spacing w:before="0" w:after="0" w:line="276" w:lineRule="auto"/>
              <w:rPr>
                <w:rFonts w:cs="Arial"/>
                <w:b/>
              </w:rPr>
            </w:pPr>
            <w:r w:rsidRPr="00BC1865">
              <w:rPr>
                <w:rFonts w:cs="Arial"/>
                <w:b/>
              </w:rPr>
              <w:t xml:space="preserve">Credit </w:t>
            </w:r>
          </w:p>
          <w:p w14:paraId="6F3F7B5F" w14:textId="77777777" w:rsidR="008430D6" w:rsidRPr="00BC1865" w:rsidRDefault="008430D6" w:rsidP="008430D6">
            <w:pPr>
              <w:spacing w:before="0" w:after="0" w:line="276" w:lineRule="auto"/>
              <w:rPr>
                <w:rFonts w:cs="Arial"/>
                <w:b/>
              </w:rPr>
            </w:pPr>
            <w:r w:rsidRPr="00BC1865">
              <w:rPr>
                <w:rFonts w:cs="Arial"/>
                <w:b/>
              </w:rPr>
              <w:t>Value</w:t>
            </w:r>
          </w:p>
        </w:tc>
        <w:tc>
          <w:tcPr>
            <w:tcW w:w="1046" w:type="dxa"/>
            <w:shd w:val="clear" w:color="auto" w:fill="auto"/>
          </w:tcPr>
          <w:p w14:paraId="716CD708" w14:textId="77777777" w:rsidR="008430D6" w:rsidRPr="00BC1865" w:rsidRDefault="008430D6" w:rsidP="008430D6">
            <w:pPr>
              <w:spacing w:before="0" w:after="0" w:line="276" w:lineRule="auto"/>
              <w:ind w:right="-108"/>
              <w:rPr>
                <w:rFonts w:cs="Arial"/>
                <w:b/>
              </w:rPr>
            </w:pPr>
            <w:r w:rsidRPr="00BC1865">
              <w:rPr>
                <w:rFonts w:cs="Arial"/>
                <w:b/>
              </w:rPr>
              <w:t xml:space="preserve">Level </w:t>
            </w:r>
          </w:p>
        </w:tc>
        <w:tc>
          <w:tcPr>
            <w:tcW w:w="1654" w:type="dxa"/>
            <w:shd w:val="clear" w:color="auto" w:fill="auto"/>
          </w:tcPr>
          <w:p w14:paraId="778240EB" w14:textId="77777777" w:rsidR="008430D6" w:rsidRPr="00BC1865" w:rsidRDefault="008430D6" w:rsidP="008430D6">
            <w:pPr>
              <w:spacing w:before="0" w:after="0" w:line="276" w:lineRule="auto"/>
              <w:rPr>
                <w:rFonts w:cs="Arial"/>
                <w:b/>
              </w:rPr>
            </w:pPr>
            <w:r w:rsidRPr="00BC1865">
              <w:rPr>
                <w:rFonts w:cs="Arial"/>
                <w:b/>
              </w:rPr>
              <w:t>Teaching Block</w:t>
            </w:r>
          </w:p>
        </w:tc>
      </w:tr>
      <w:tr w:rsidR="008430D6" w:rsidRPr="00BC1865" w14:paraId="106F5A4D" w14:textId="77777777" w:rsidTr="008430D6">
        <w:tc>
          <w:tcPr>
            <w:tcW w:w="3150" w:type="dxa"/>
            <w:shd w:val="clear" w:color="auto" w:fill="auto"/>
          </w:tcPr>
          <w:p w14:paraId="614CA00C" w14:textId="77777777" w:rsidR="008430D6" w:rsidRPr="00BC1865" w:rsidRDefault="008430D6" w:rsidP="008430D6">
            <w:pPr>
              <w:spacing w:before="0" w:after="0" w:line="276" w:lineRule="auto"/>
              <w:rPr>
                <w:rFonts w:cs="Arial"/>
              </w:rPr>
            </w:pPr>
            <w:r w:rsidRPr="00BC1865">
              <w:rPr>
                <w:rFonts w:cs="Arial"/>
              </w:rPr>
              <w:t>Year-long Placement</w:t>
            </w:r>
          </w:p>
        </w:tc>
        <w:tc>
          <w:tcPr>
            <w:tcW w:w="2127" w:type="dxa"/>
            <w:shd w:val="clear" w:color="auto" w:fill="auto"/>
          </w:tcPr>
          <w:p w14:paraId="53A4C838" w14:textId="77777777" w:rsidR="008430D6" w:rsidRPr="00BC1865" w:rsidRDefault="008430D6" w:rsidP="008430D6">
            <w:pPr>
              <w:spacing w:before="0" w:after="0" w:line="276" w:lineRule="auto"/>
              <w:jc w:val="center"/>
              <w:rPr>
                <w:rFonts w:cs="Arial"/>
              </w:rPr>
            </w:pPr>
            <w:r w:rsidRPr="00BC1865">
              <w:rPr>
                <w:rFonts w:cs="Arial"/>
              </w:rPr>
              <w:t>BH5030</w:t>
            </w:r>
          </w:p>
        </w:tc>
        <w:tc>
          <w:tcPr>
            <w:tcW w:w="1293" w:type="dxa"/>
            <w:shd w:val="clear" w:color="auto" w:fill="auto"/>
          </w:tcPr>
          <w:p w14:paraId="73A200B4" w14:textId="77777777" w:rsidR="008430D6" w:rsidRPr="00BC1865" w:rsidRDefault="008430D6" w:rsidP="008430D6">
            <w:pPr>
              <w:spacing w:before="0" w:after="0" w:line="276" w:lineRule="auto"/>
              <w:jc w:val="center"/>
              <w:rPr>
                <w:rFonts w:cs="Arial"/>
              </w:rPr>
            </w:pPr>
            <w:r w:rsidRPr="00BC1865">
              <w:rPr>
                <w:rFonts w:cs="Arial"/>
              </w:rPr>
              <w:t>120</w:t>
            </w:r>
          </w:p>
        </w:tc>
        <w:tc>
          <w:tcPr>
            <w:tcW w:w="1046" w:type="dxa"/>
            <w:shd w:val="clear" w:color="auto" w:fill="auto"/>
          </w:tcPr>
          <w:p w14:paraId="2901FCF7" w14:textId="77777777" w:rsidR="008430D6" w:rsidRPr="00BC1865" w:rsidRDefault="008430D6" w:rsidP="008430D6">
            <w:pPr>
              <w:spacing w:before="0" w:after="0" w:line="276" w:lineRule="auto"/>
              <w:jc w:val="center"/>
              <w:rPr>
                <w:rFonts w:cs="Arial"/>
              </w:rPr>
            </w:pPr>
            <w:r w:rsidRPr="00BC1865">
              <w:rPr>
                <w:rFonts w:cs="Arial"/>
              </w:rPr>
              <w:t>5</w:t>
            </w:r>
          </w:p>
        </w:tc>
        <w:tc>
          <w:tcPr>
            <w:tcW w:w="1654" w:type="dxa"/>
            <w:shd w:val="clear" w:color="auto" w:fill="auto"/>
          </w:tcPr>
          <w:p w14:paraId="4C526812" w14:textId="77777777" w:rsidR="008430D6" w:rsidRPr="00BC1865" w:rsidRDefault="008430D6" w:rsidP="008430D6">
            <w:pPr>
              <w:spacing w:before="0" w:after="0" w:line="276" w:lineRule="auto"/>
              <w:jc w:val="center"/>
              <w:rPr>
                <w:rFonts w:cs="Arial"/>
              </w:rPr>
            </w:pPr>
            <w:r w:rsidRPr="00BC1865">
              <w:rPr>
                <w:rFonts w:cs="Arial"/>
              </w:rPr>
              <w:t>1 &amp; 2</w:t>
            </w:r>
          </w:p>
        </w:tc>
      </w:tr>
      <w:tr w:rsidR="008430D6" w:rsidRPr="00BC1865" w14:paraId="4FA31765" w14:textId="77777777" w:rsidTr="008430D6">
        <w:tc>
          <w:tcPr>
            <w:tcW w:w="9270" w:type="dxa"/>
            <w:gridSpan w:val="5"/>
            <w:shd w:val="clear" w:color="auto" w:fill="auto"/>
          </w:tcPr>
          <w:p w14:paraId="1AE7F4B2" w14:textId="77777777" w:rsidR="008430D6" w:rsidRPr="00BC1865" w:rsidRDefault="008430D6" w:rsidP="008430D6">
            <w:pPr>
              <w:spacing w:before="0" w:after="0" w:line="276" w:lineRule="auto"/>
              <w:jc w:val="center"/>
              <w:rPr>
                <w:rFonts w:cs="Arial"/>
              </w:rPr>
            </w:pPr>
            <w:r w:rsidRPr="00BC1865">
              <w:rPr>
                <w:rFonts w:cs="Arial"/>
              </w:rPr>
              <w:t>OR</w:t>
            </w:r>
          </w:p>
        </w:tc>
      </w:tr>
      <w:tr w:rsidR="008430D6" w:rsidRPr="00BC1865" w14:paraId="4CA49775" w14:textId="77777777" w:rsidTr="008430D6">
        <w:tc>
          <w:tcPr>
            <w:tcW w:w="3150" w:type="dxa"/>
            <w:shd w:val="clear" w:color="auto" w:fill="auto"/>
          </w:tcPr>
          <w:p w14:paraId="3EC56983" w14:textId="77777777" w:rsidR="008430D6" w:rsidRPr="00BC1865" w:rsidRDefault="008430D6" w:rsidP="008430D6">
            <w:pPr>
              <w:spacing w:before="0" w:after="0" w:line="276" w:lineRule="auto"/>
              <w:rPr>
                <w:rFonts w:cs="Arial"/>
              </w:rPr>
            </w:pPr>
            <w:r w:rsidRPr="00BC1865">
              <w:rPr>
                <w:rFonts w:cs="Arial"/>
              </w:rPr>
              <w:t>Study Exchange</w:t>
            </w:r>
          </w:p>
        </w:tc>
        <w:tc>
          <w:tcPr>
            <w:tcW w:w="2127" w:type="dxa"/>
            <w:shd w:val="clear" w:color="auto" w:fill="auto"/>
          </w:tcPr>
          <w:p w14:paraId="366DAF0A" w14:textId="77777777" w:rsidR="008430D6" w:rsidRPr="00BC1865" w:rsidRDefault="008430D6" w:rsidP="008430D6">
            <w:pPr>
              <w:spacing w:before="0" w:after="0" w:line="276" w:lineRule="auto"/>
              <w:jc w:val="center"/>
              <w:rPr>
                <w:rFonts w:cs="Arial"/>
              </w:rPr>
            </w:pPr>
            <w:r w:rsidRPr="00BC1865">
              <w:rPr>
                <w:rFonts w:cs="Arial"/>
              </w:rPr>
              <w:t>Various</w:t>
            </w:r>
          </w:p>
        </w:tc>
        <w:tc>
          <w:tcPr>
            <w:tcW w:w="1293" w:type="dxa"/>
            <w:shd w:val="clear" w:color="auto" w:fill="auto"/>
          </w:tcPr>
          <w:p w14:paraId="28E0F46A" w14:textId="77777777" w:rsidR="008430D6" w:rsidRPr="00BC1865" w:rsidRDefault="008430D6" w:rsidP="008430D6">
            <w:pPr>
              <w:spacing w:before="0" w:after="0" w:line="276" w:lineRule="auto"/>
              <w:jc w:val="center"/>
              <w:rPr>
                <w:rFonts w:cs="Arial"/>
              </w:rPr>
            </w:pPr>
            <w:r w:rsidRPr="00BC1865">
              <w:rPr>
                <w:rFonts w:cs="Arial"/>
              </w:rPr>
              <w:t>60</w:t>
            </w:r>
          </w:p>
        </w:tc>
        <w:tc>
          <w:tcPr>
            <w:tcW w:w="1046" w:type="dxa"/>
            <w:shd w:val="clear" w:color="auto" w:fill="auto"/>
          </w:tcPr>
          <w:p w14:paraId="590D61EB" w14:textId="77777777" w:rsidR="008430D6" w:rsidRPr="00BC1865" w:rsidRDefault="008430D6" w:rsidP="008430D6">
            <w:pPr>
              <w:spacing w:before="0" w:after="0" w:line="276" w:lineRule="auto"/>
              <w:jc w:val="center"/>
              <w:rPr>
                <w:rFonts w:cs="Arial"/>
              </w:rPr>
            </w:pPr>
            <w:r w:rsidRPr="00BC1865">
              <w:rPr>
                <w:rFonts w:cs="Arial"/>
              </w:rPr>
              <w:t>5</w:t>
            </w:r>
          </w:p>
        </w:tc>
        <w:tc>
          <w:tcPr>
            <w:tcW w:w="1654" w:type="dxa"/>
            <w:shd w:val="clear" w:color="auto" w:fill="auto"/>
          </w:tcPr>
          <w:p w14:paraId="71726549" w14:textId="77777777" w:rsidR="008430D6" w:rsidRPr="00BC1865" w:rsidRDefault="008430D6" w:rsidP="008430D6">
            <w:pPr>
              <w:spacing w:before="0" w:after="0" w:line="276" w:lineRule="auto"/>
              <w:jc w:val="center"/>
              <w:rPr>
                <w:rFonts w:cs="Arial"/>
              </w:rPr>
            </w:pPr>
            <w:r w:rsidRPr="00BC1865">
              <w:rPr>
                <w:rFonts w:cs="Arial"/>
              </w:rPr>
              <w:t>1 or 2</w:t>
            </w:r>
          </w:p>
        </w:tc>
      </w:tr>
      <w:tr w:rsidR="008430D6" w:rsidRPr="00BC1865" w14:paraId="0F1BD3F8" w14:textId="77777777" w:rsidTr="008430D6">
        <w:tc>
          <w:tcPr>
            <w:tcW w:w="3150" w:type="dxa"/>
            <w:shd w:val="clear" w:color="auto" w:fill="auto"/>
          </w:tcPr>
          <w:p w14:paraId="615339BF" w14:textId="77777777" w:rsidR="008430D6" w:rsidRPr="00BC1865" w:rsidRDefault="008430D6" w:rsidP="008430D6">
            <w:pPr>
              <w:spacing w:before="0" w:after="0" w:line="276" w:lineRule="auto"/>
              <w:rPr>
                <w:rFonts w:cs="Arial"/>
              </w:rPr>
            </w:pPr>
            <w:r w:rsidRPr="00BC1865">
              <w:rPr>
                <w:rFonts w:cs="Arial"/>
              </w:rPr>
              <w:t>One-semester Work Placement</w:t>
            </w:r>
          </w:p>
        </w:tc>
        <w:tc>
          <w:tcPr>
            <w:tcW w:w="2127" w:type="dxa"/>
            <w:shd w:val="clear" w:color="auto" w:fill="auto"/>
          </w:tcPr>
          <w:p w14:paraId="50DB30D9" w14:textId="2C8D81F7" w:rsidR="008430D6" w:rsidRPr="00BC1865" w:rsidRDefault="005B1297" w:rsidP="008430D6">
            <w:pPr>
              <w:spacing w:before="0" w:after="0" w:line="276" w:lineRule="auto"/>
              <w:jc w:val="center"/>
              <w:rPr>
                <w:rFonts w:cs="Arial"/>
              </w:rPr>
            </w:pPr>
            <w:r>
              <w:rPr>
                <w:rFonts w:cs="Arial"/>
              </w:rPr>
              <w:t>BL5002</w:t>
            </w:r>
          </w:p>
        </w:tc>
        <w:tc>
          <w:tcPr>
            <w:tcW w:w="1293" w:type="dxa"/>
            <w:shd w:val="clear" w:color="auto" w:fill="auto"/>
          </w:tcPr>
          <w:p w14:paraId="03EDD438" w14:textId="4BBFA943" w:rsidR="008430D6" w:rsidRPr="00BC1865" w:rsidRDefault="005B1297" w:rsidP="008430D6">
            <w:pPr>
              <w:spacing w:before="0" w:after="0" w:line="276" w:lineRule="auto"/>
              <w:jc w:val="center"/>
              <w:rPr>
                <w:rFonts w:cs="Arial"/>
              </w:rPr>
            </w:pPr>
            <w:r>
              <w:rPr>
                <w:rFonts w:cs="Arial"/>
              </w:rPr>
              <w:t>60</w:t>
            </w:r>
          </w:p>
        </w:tc>
        <w:tc>
          <w:tcPr>
            <w:tcW w:w="1046" w:type="dxa"/>
            <w:shd w:val="clear" w:color="auto" w:fill="auto"/>
          </w:tcPr>
          <w:p w14:paraId="55F32496" w14:textId="77777777" w:rsidR="008430D6" w:rsidRPr="00BC1865" w:rsidRDefault="008430D6" w:rsidP="008430D6">
            <w:pPr>
              <w:spacing w:before="0" w:after="0" w:line="276" w:lineRule="auto"/>
              <w:jc w:val="center"/>
              <w:rPr>
                <w:rFonts w:cs="Arial"/>
              </w:rPr>
            </w:pPr>
            <w:r w:rsidRPr="00BC1865">
              <w:rPr>
                <w:rFonts w:cs="Arial"/>
              </w:rPr>
              <w:t>5</w:t>
            </w:r>
          </w:p>
        </w:tc>
        <w:tc>
          <w:tcPr>
            <w:tcW w:w="1654" w:type="dxa"/>
            <w:shd w:val="clear" w:color="auto" w:fill="auto"/>
          </w:tcPr>
          <w:p w14:paraId="6BCF69D4" w14:textId="77777777" w:rsidR="008430D6" w:rsidRPr="00BC1865" w:rsidRDefault="008430D6" w:rsidP="008430D6">
            <w:pPr>
              <w:spacing w:before="0" w:after="0" w:line="276" w:lineRule="auto"/>
              <w:jc w:val="center"/>
              <w:rPr>
                <w:rFonts w:cs="Arial"/>
              </w:rPr>
            </w:pPr>
            <w:r w:rsidRPr="00BC1865">
              <w:rPr>
                <w:rFonts w:cs="Arial"/>
              </w:rPr>
              <w:t>1 or 2</w:t>
            </w:r>
          </w:p>
        </w:tc>
      </w:tr>
      <w:tr w:rsidR="008430D6" w:rsidRPr="00BC1865" w14:paraId="36C7B10F" w14:textId="77777777" w:rsidTr="008430D6">
        <w:tc>
          <w:tcPr>
            <w:tcW w:w="9270" w:type="dxa"/>
            <w:gridSpan w:val="5"/>
            <w:shd w:val="clear" w:color="auto" w:fill="auto"/>
          </w:tcPr>
          <w:p w14:paraId="399F7E93" w14:textId="77777777" w:rsidR="008430D6" w:rsidRPr="00BC1865" w:rsidRDefault="008430D6" w:rsidP="008430D6">
            <w:pPr>
              <w:spacing w:before="0" w:after="0" w:line="276" w:lineRule="auto"/>
              <w:jc w:val="center"/>
              <w:rPr>
                <w:rFonts w:cs="Arial"/>
              </w:rPr>
            </w:pPr>
            <w:r>
              <w:rPr>
                <w:rFonts w:cs="Arial"/>
              </w:rPr>
              <w:t>OR</w:t>
            </w:r>
          </w:p>
        </w:tc>
      </w:tr>
      <w:tr w:rsidR="008430D6" w:rsidRPr="00BC1865" w14:paraId="0409118A" w14:textId="77777777" w:rsidTr="008430D6">
        <w:tc>
          <w:tcPr>
            <w:tcW w:w="3150" w:type="dxa"/>
            <w:shd w:val="clear" w:color="auto" w:fill="auto"/>
          </w:tcPr>
          <w:p w14:paraId="25E05641" w14:textId="77777777" w:rsidR="008430D6" w:rsidRPr="00BC1865" w:rsidRDefault="008430D6" w:rsidP="008430D6">
            <w:pPr>
              <w:spacing w:before="0" w:after="0" w:line="276" w:lineRule="auto"/>
              <w:rPr>
                <w:rFonts w:cs="Arial"/>
              </w:rPr>
            </w:pPr>
            <w:r w:rsidRPr="00BC1865">
              <w:rPr>
                <w:rFonts w:cs="Arial"/>
              </w:rPr>
              <w:t>Study Exchange</w:t>
            </w:r>
          </w:p>
        </w:tc>
        <w:tc>
          <w:tcPr>
            <w:tcW w:w="2127" w:type="dxa"/>
            <w:shd w:val="clear" w:color="auto" w:fill="auto"/>
          </w:tcPr>
          <w:p w14:paraId="2A59D23B" w14:textId="77777777" w:rsidR="008430D6" w:rsidRPr="00BC1865" w:rsidRDefault="008430D6" w:rsidP="008430D6">
            <w:pPr>
              <w:spacing w:before="0" w:after="0" w:line="276" w:lineRule="auto"/>
              <w:jc w:val="center"/>
              <w:rPr>
                <w:rFonts w:cs="Arial"/>
              </w:rPr>
            </w:pPr>
            <w:r w:rsidRPr="00BC1865">
              <w:rPr>
                <w:rFonts w:cs="Arial"/>
              </w:rPr>
              <w:t>Various</w:t>
            </w:r>
          </w:p>
        </w:tc>
        <w:tc>
          <w:tcPr>
            <w:tcW w:w="1293" w:type="dxa"/>
            <w:shd w:val="clear" w:color="auto" w:fill="auto"/>
          </w:tcPr>
          <w:p w14:paraId="52E2FA5F" w14:textId="77777777" w:rsidR="008430D6" w:rsidRPr="00BC1865" w:rsidRDefault="008430D6" w:rsidP="008430D6">
            <w:pPr>
              <w:spacing w:before="0" w:after="0" w:line="276" w:lineRule="auto"/>
              <w:jc w:val="center"/>
              <w:rPr>
                <w:rFonts w:cs="Arial"/>
              </w:rPr>
            </w:pPr>
            <w:r w:rsidRPr="00BC1865">
              <w:rPr>
                <w:rFonts w:cs="Arial"/>
              </w:rPr>
              <w:t>120</w:t>
            </w:r>
          </w:p>
        </w:tc>
        <w:tc>
          <w:tcPr>
            <w:tcW w:w="1046" w:type="dxa"/>
            <w:shd w:val="clear" w:color="auto" w:fill="auto"/>
          </w:tcPr>
          <w:p w14:paraId="68ABFFA7" w14:textId="77777777" w:rsidR="008430D6" w:rsidRPr="00BC1865" w:rsidRDefault="008430D6" w:rsidP="008430D6">
            <w:pPr>
              <w:spacing w:before="0" w:after="0" w:line="276" w:lineRule="auto"/>
              <w:jc w:val="center"/>
              <w:rPr>
                <w:rFonts w:cs="Arial"/>
              </w:rPr>
            </w:pPr>
            <w:r w:rsidRPr="00BC1865">
              <w:rPr>
                <w:rFonts w:cs="Arial"/>
              </w:rPr>
              <w:t>5</w:t>
            </w:r>
          </w:p>
        </w:tc>
        <w:tc>
          <w:tcPr>
            <w:tcW w:w="1654" w:type="dxa"/>
            <w:shd w:val="clear" w:color="auto" w:fill="auto"/>
          </w:tcPr>
          <w:p w14:paraId="297B8E26" w14:textId="77777777" w:rsidR="008430D6" w:rsidRPr="00BC1865" w:rsidRDefault="008430D6" w:rsidP="008430D6">
            <w:pPr>
              <w:spacing w:before="0" w:after="0" w:line="276" w:lineRule="auto"/>
              <w:jc w:val="center"/>
              <w:rPr>
                <w:rFonts w:cs="Arial"/>
              </w:rPr>
            </w:pPr>
            <w:r w:rsidRPr="00BC1865">
              <w:rPr>
                <w:rFonts w:cs="Arial"/>
              </w:rPr>
              <w:t>1 &amp; 2</w:t>
            </w:r>
          </w:p>
        </w:tc>
      </w:tr>
    </w:tbl>
    <w:p w14:paraId="50F1D484" w14:textId="77777777" w:rsidR="008430D6" w:rsidRDefault="008430D6" w:rsidP="008430D6">
      <w:pPr>
        <w:spacing w:before="0" w:after="0" w:line="276" w:lineRule="auto"/>
        <w:jc w:val="both"/>
        <w:rPr>
          <w:rFonts w:eastAsia="Arial" w:cs="Arial"/>
          <w:b/>
          <w:bCs/>
        </w:rPr>
      </w:pPr>
    </w:p>
    <w:p w14:paraId="6AF2846A" w14:textId="6F625B27" w:rsidR="008430D6" w:rsidRDefault="008430D6" w:rsidP="008430D6">
      <w:pPr>
        <w:spacing w:before="0" w:after="0" w:line="276" w:lineRule="auto"/>
        <w:jc w:val="both"/>
        <w:rPr>
          <w:rFonts w:eastAsia="Arial" w:cs="Arial"/>
          <w:b/>
          <w:bCs/>
        </w:rPr>
      </w:pPr>
      <w:r w:rsidRPr="00C13D5A">
        <w:rPr>
          <w:rFonts w:eastAsia="Arial" w:cs="Arial"/>
          <w:b/>
          <w:bCs/>
        </w:rPr>
        <w:t>Work Placement support</w:t>
      </w:r>
    </w:p>
    <w:p w14:paraId="74CED9EE" w14:textId="77777777" w:rsidR="008430D6" w:rsidRPr="00C13D5A" w:rsidRDefault="008430D6" w:rsidP="008430D6">
      <w:pPr>
        <w:spacing w:before="0" w:after="0" w:line="276" w:lineRule="auto"/>
        <w:jc w:val="both"/>
        <w:rPr>
          <w:rFonts w:cs="Arial"/>
        </w:rPr>
      </w:pPr>
      <w:r w:rsidRPr="00C13D5A">
        <w:rPr>
          <w:rFonts w:cs="Arial"/>
        </w:rPr>
        <w:t xml:space="preserve">Business and work experience either through a year-long placement or studying and/or working abroad are an integral part of this degree   Overseas study options are co-ordinated via the university study-abroad office, and the Business School has a dedicated placement team to support students in their job-seeking activities. </w:t>
      </w:r>
    </w:p>
    <w:p w14:paraId="3E8B7061" w14:textId="77777777" w:rsidR="008430D6" w:rsidRPr="00C13D5A" w:rsidRDefault="008430D6" w:rsidP="008430D6">
      <w:pPr>
        <w:spacing w:before="0" w:after="0" w:line="276" w:lineRule="auto"/>
        <w:rPr>
          <w:rFonts w:cs="Arial"/>
        </w:rPr>
      </w:pPr>
    </w:p>
    <w:p w14:paraId="066308E4" w14:textId="1D824A25" w:rsidR="008430D6" w:rsidRPr="00C13D5A" w:rsidRDefault="008430D6" w:rsidP="008430D6">
      <w:pPr>
        <w:spacing w:before="0" w:after="0" w:line="276" w:lineRule="auto"/>
        <w:jc w:val="both"/>
        <w:rPr>
          <w:rFonts w:cs="Arial"/>
        </w:rPr>
      </w:pPr>
      <w:r w:rsidRPr="00C13D5A">
        <w:rPr>
          <w:rFonts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sidR="004524BF" w:rsidRPr="00C13D5A">
        <w:rPr>
          <w:rFonts w:cs="Arial"/>
        </w:rPr>
        <w:t>.</w:t>
      </w:r>
      <w:r w:rsidR="004524BF">
        <w:rPr>
          <w:rFonts w:cs="Arial"/>
        </w:rPr>
        <w:t xml:space="preserve"> </w:t>
      </w:r>
      <w:r w:rsidRPr="00C13D5A">
        <w:rPr>
          <w:rFonts w:cs="Arial"/>
        </w:rPr>
        <w:t>The Placements Team has good links with employers with positions available for students, but students are welcome to find their own placements</w:t>
      </w:r>
      <w:r w:rsidR="004524BF" w:rsidRPr="00C13D5A">
        <w:rPr>
          <w:rFonts w:cs="Arial"/>
        </w:rPr>
        <w:t xml:space="preserve">. </w:t>
      </w:r>
    </w:p>
    <w:p w14:paraId="2058C987" w14:textId="77777777" w:rsidR="008430D6" w:rsidRPr="00C13D5A" w:rsidRDefault="008430D6" w:rsidP="008430D6">
      <w:pPr>
        <w:spacing w:before="0" w:after="0" w:line="276" w:lineRule="auto"/>
        <w:jc w:val="both"/>
        <w:rPr>
          <w:rFonts w:cs="Arial"/>
        </w:rPr>
      </w:pPr>
    </w:p>
    <w:p w14:paraId="09380A73" w14:textId="3879C2F7" w:rsidR="008430D6" w:rsidRPr="00C13D5A" w:rsidRDefault="008430D6" w:rsidP="008430D6">
      <w:pPr>
        <w:spacing w:before="0" w:after="0" w:line="276" w:lineRule="auto"/>
        <w:jc w:val="both"/>
        <w:rPr>
          <w:rFonts w:cs="Arial"/>
        </w:rPr>
      </w:pPr>
      <w:r w:rsidRPr="00C13D5A">
        <w:rPr>
          <w:rFonts w:cs="Arial"/>
        </w:rPr>
        <w:lastRenderedPageBreak/>
        <w:t>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w:t>
      </w:r>
      <w:r w:rsidR="004524BF" w:rsidRPr="00C13D5A">
        <w:rPr>
          <w:rFonts w:cs="Arial"/>
        </w:rPr>
        <w:t xml:space="preserve">. </w:t>
      </w:r>
      <w:r w:rsidRPr="00C13D5A">
        <w:rPr>
          <w:rFonts w:cs="Arial"/>
        </w:rPr>
        <w:t xml:space="preserve">Students who undertake a period of work experience often benefit </w:t>
      </w:r>
      <w:r w:rsidR="0015076B" w:rsidRPr="00C13D5A">
        <w:rPr>
          <w:rFonts w:cs="Arial"/>
        </w:rPr>
        <w:t>from</w:t>
      </w:r>
      <w:r w:rsidRPr="00C13D5A">
        <w:rPr>
          <w:rFonts w:cs="Arial"/>
        </w:rPr>
        <w:t xml:space="preserve"> the time spent within industry, with real experience and work achievements to record on their CV, but also in gaining greater maturity, motivation and, importantly, improved marks in the final year. </w:t>
      </w:r>
    </w:p>
    <w:p w14:paraId="45F59F6A" w14:textId="77777777" w:rsidR="008430D6" w:rsidRPr="00C13D5A" w:rsidRDefault="008430D6" w:rsidP="008430D6">
      <w:pPr>
        <w:spacing w:before="0" w:after="0" w:line="276" w:lineRule="auto"/>
        <w:jc w:val="both"/>
        <w:rPr>
          <w:rFonts w:cs="Arial"/>
        </w:rPr>
      </w:pPr>
    </w:p>
    <w:p w14:paraId="31CE2478" w14:textId="678046C3" w:rsidR="00003008" w:rsidRPr="00003008" w:rsidRDefault="008430D6" w:rsidP="009E6B75">
      <w:pPr>
        <w:pStyle w:val="Heading3"/>
        <w:spacing w:before="0" w:line="276" w:lineRule="auto"/>
        <w:jc w:val="center"/>
        <w:rPr>
          <w:color w:val="C00000"/>
        </w:rPr>
      </w:pPr>
      <w:r w:rsidRPr="00C13D5A">
        <w:rPr>
          <w:rFonts w:cs="Arial"/>
        </w:rPr>
        <w:t xml:space="preserve">Students who attend a period of study abroad gain a great deal from the experience, particularly </w:t>
      </w:r>
      <w:proofErr w:type="gramStart"/>
      <w:r w:rsidRPr="00C13D5A">
        <w:rPr>
          <w:rFonts w:cs="Arial"/>
        </w:rPr>
        <w:t>with regard to</w:t>
      </w:r>
      <w:proofErr w:type="gramEnd"/>
      <w:r w:rsidRPr="00C13D5A">
        <w:rPr>
          <w:rFonts w:cs="Arial"/>
        </w:rPr>
        <w:t xml:space="preserve"> learning about different cultures and living in a foreign country. However, to fully benefit from this experience, students may also wish to take a short work internship when they </w:t>
      </w:r>
      <w:proofErr w:type="gramStart"/>
      <w:r w:rsidRPr="00C13D5A">
        <w:rPr>
          <w:rFonts w:cs="Arial"/>
        </w:rPr>
        <w:t>return.</w:t>
      </w:r>
      <w:r w:rsidR="00003008" w:rsidRPr="00DA2044">
        <w:t>Level</w:t>
      </w:r>
      <w:proofErr w:type="gramEnd"/>
      <w:r w:rsidR="00003008" w:rsidRPr="00DA2044">
        <w:t xml:space="preserve"> 6 (60 </w:t>
      </w:r>
      <w:r w:rsidR="003B4787">
        <w:t xml:space="preserve">core </w:t>
      </w:r>
      <w:r w:rsidR="00003008" w:rsidRPr="00DA2044">
        <w:t xml:space="preserve">credits </w:t>
      </w:r>
      <w:r w:rsidR="003B4787">
        <w:t>and 60 option credits</w:t>
      </w:r>
      <w:r w:rsidR="00003008" w:rsidRPr="00DA2044">
        <w:t>)</w:t>
      </w:r>
    </w:p>
    <w:tbl>
      <w:tblPr>
        <w:tblStyle w:val="TableGrid"/>
        <w:tblW w:w="9247" w:type="dxa"/>
        <w:tblLayout w:type="fixed"/>
        <w:tblLook w:val="04A0" w:firstRow="1" w:lastRow="0" w:firstColumn="1" w:lastColumn="0" w:noHBand="0" w:noVBand="1"/>
      </w:tblPr>
      <w:tblGrid>
        <w:gridCol w:w="3415"/>
        <w:gridCol w:w="1170"/>
        <w:gridCol w:w="990"/>
        <w:gridCol w:w="900"/>
        <w:gridCol w:w="1350"/>
        <w:gridCol w:w="1422"/>
      </w:tblGrid>
      <w:tr w:rsidR="00A92C9B" w:rsidRPr="00DA2044" w14:paraId="315A97EB" w14:textId="77777777" w:rsidTr="003B4787">
        <w:tc>
          <w:tcPr>
            <w:tcW w:w="3415" w:type="dxa"/>
          </w:tcPr>
          <w:p w14:paraId="7B68D6BA" w14:textId="77777777" w:rsidR="00A92C9B" w:rsidRPr="008430D6" w:rsidRDefault="00A92C9B" w:rsidP="008430D6">
            <w:pPr>
              <w:spacing w:before="0" w:after="0" w:line="276" w:lineRule="auto"/>
              <w:rPr>
                <w:b/>
                <w:bCs/>
              </w:rPr>
            </w:pPr>
          </w:p>
        </w:tc>
        <w:tc>
          <w:tcPr>
            <w:tcW w:w="1170" w:type="dxa"/>
          </w:tcPr>
          <w:p w14:paraId="0002A50B" w14:textId="77777777" w:rsidR="00A92C9B" w:rsidRPr="008430D6" w:rsidRDefault="00A92C9B" w:rsidP="009E6B75">
            <w:pPr>
              <w:spacing w:before="0" w:after="0" w:line="276" w:lineRule="auto"/>
              <w:rPr>
                <w:b/>
                <w:bCs/>
              </w:rPr>
            </w:pPr>
            <w:r w:rsidRPr="008430D6">
              <w:rPr>
                <w:b/>
                <w:bCs/>
              </w:rPr>
              <w:t>Module code</w:t>
            </w:r>
          </w:p>
        </w:tc>
        <w:tc>
          <w:tcPr>
            <w:tcW w:w="990" w:type="dxa"/>
          </w:tcPr>
          <w:p w14:paraId="00825A10" w14:textId="77777777" w:rsidR="00A92C9B" w:rsidRPr="008430D6" w:rsidRDefault="00A92C9B" w:rsidP="009E6B75">
            <w:pPr>
              <w:spacing w:before="0" w:after="0" w:line="276" w:lineRule="auto"/>
              <w:rPr>
                <w:b/>
                <w:bCs/>
              </w:rPr>
            </w:pPr>
            <w:r w:rsidRPr="008430D6">
              <w:rPr>
                <w:b/>
                <w:bCs/>
              </w:rPr>
              <w:t xml:space="preserve">Credit </w:t>
            </w:r>
          </w:p>
          <w:p w14:paraId="23C5BABC" w14:textId="77777777" w:rsidR="00A92C9B" w:rsidRPr="008430D6" w:rsidRDefault="00A92C9B" w:rsidP="009E6B75">
            <w:pPr>
              <w:spacing w:before="0" w:after="0" w:line="276" w:lineRule="auto"/>
              <w:rPr>
                <w:b/>
                <w:bCs/>
              </w:rPr>
            </w:pPr>
            <w:r w:rsidRPr="008430D6">
              <w:rPr>
                <w:b/>
                <w:bCs/>
              </w:rPr>
              <w:t>Value</w:t>
            </w:r>
          </w:p>
        </w:tc>
        <w:tc>
          <w:tcPr>
            <w:tcW w:w="900" w:type="dxa"/>
          </w:tcPr>
          <w:p w14:paraId="739971F8" w14:textId="77777777" w:rsidR="00A92C9B" w:rsidRPr="008430D6" w:rsidRDefault="00A92C9B" w:rsidP="009E6B75">
            <w:pPr>
              <w:spacing w:before="0" w:after="0" w:line="276" w:lineRule="auto"/>
              <w:rPr>
                <w:b/>
                <w:bCs/>
              </w:rPr>
            </w:pPr>
            <w:r w:rsidRPr="008430D6">
              <w:rPr>
                <w:b/>
                <w:bCs/>
              </w:rPr>
              <w:t xml:space="preserve">Level </w:t>
            </w:r>
          </w:p>
        </w:tc>
        <w:tc>
          <w:tcPr>
            <w:tcW w:w="1350" w:type="dxa"/>
          </w:tcPr>
          <w:p w14:paraId="60B621C1" w14:textId="77777777" w:rsidR="00A92C9B" w:rsidRPr="008430D6" w:rsidRDefault="00A92C9B" w:rsidP="009E6B75">
            <w:pPr>
              <w:spacing w:before="0" w:after="0" w:line="276" w:lineRule="auto"/>
              <w:rPr>
                <w:b/>
                <w:bCs/>
              </w:rPr>
            </w:pPr>
            <w:r w:rsidRPr="008430D6">
              <w:rPr>
                <w:b/>
                <w:bCs/>
              </w:rPr>
              <w:t>Teaching Block</w:t>
            </w:r>
          </w:p>
        </w:tc>
        <w:tc>
          <w:tcPr>
            <w:tcW w:w="1422" w:type="dxa"/>
          </w:tcPr>
          <w:p w14:paraId="4639C580" w14:textId="35B5ED08" w:rsidR="00A92C9B" w:rsidRPr="008430D6" w:rsidRDefault="008430D6" w:rsidP="009E6B75">
            <w:pPr>
              <w:spacing w:before="0" w:after="0" w:line="276" w:lineRule="auto"/>
              <w:rPr>
                <w:b/>
                <w:bCs/>
              </w:rPr>
            </w:pPr>
            <w:r w:rsidRPr="008430D6">
              <w:rPr>
                <w:b/>
                <w:bCs/>
              </w:rPr>
              <w:t>Pre-requisites</w:t>
            </w:r>
          </w:p>
        </w:tc>
      </w:tr>
      <w:tr w:rsidR="008430D6" w:rsidRPr="00DA2044" w14:paraId="714873BD" w14:textId="77777777" w:rsidTr="003B4787">
        <w:trPr>
          <w:trHeight w:val="350"/>
        </w:trPr>
        <w:tc>
          <w:tcPr>
            <w:tcW w:w="9247" w:type="dxa"/>
            <w:gridSpan w:val="6"/>
          </w:tcPr>
          <w:p w14:paraId="7C840F36" w14:textId="5E2FA1CF" w:rsidR="008430D6" w:rsidRPr="008430D6" w:rsidRDefault="008430D6" w:rsidP="009E6B75">
            <w:pPr>
              <w:spacing w:before="0" w:after="0" w:line="276" w:lineRule="auto"/>
              <w:rPr>
                <w:b/>
                <w:bCs/>
              </w:rPr>
            </w:pPr>
            <w:r w:rsidRPr="008430D6">
              <w:rPr>
                <w:b/>
                <w:bCs/>
              </w:rPr>
              <w:t>Core modules</w:t>
            </w:r>
          </w:p>
        </w:tc>
      </w:tr>
      <w:tr w:rsidR="003B4787" w:rsidRPr="00DA2044" w14:paraId="74607A19" w14:textId="77777777" w:rsidTr="003B4787">
        <w:tc>
          <w:tcPr>
            <w:tcW w:w="3415" w:type="dxa"/>
          </w:tcPr>
          <w:p w14:paraId="2324D383" w14:textId="77D6A2B4" w:rsidR="003B4787" w:rsidRPr="00DA2044" w:rsidRDefault="003B4787" w:rsidP="003B4787">
            <w:pPr>
              <w:spacing w:before="0" w:after="0" w:line="276" w:lineRule="auto"/>
            </w:pPr>
            <w:r w:rsidRPr="00BC1865">
              <w:rPr>
                <w:rFonts w:cs="Arial"/>
              </w:rPr>
              <w:t>Theory and Practice of Financial Reporting</w:t>
            </w:r>
          </w:p>
        </w:tc>
        <w:tc>
          <w:tcPr>
            <w:tcW w:w="1170" w:type="dxa"/>
          </w:tcPr>
          <w:p w14:paraId="56D30D39" w14:textId="002CC7E9" w:rsidR="003B4787" w:rsidRPr="00DA2044" w:rsidRDefault="003B4787" w:rsidP="003B4787">
            <w:pPr>
              <w:spacing w:before="0" w:after="0" w:line="276" w:lineRule="auto"/>
            </w:pPr>
            <w:r w:rsidRPr="00BC1865">
              <w:rPr>
                <w:rFonts w:cs="Arial"/>
              </w:rPr>
              <w:t>BA6801</w:t>
            </w:r>
          </w:p>
        </w:tc>
        <w:tc>
          <w:tcPr>
            <w:tcW w:w="990" w:type="dxa"/>
          </w:tcPr>
          <w:p w14:paraId="79AF2C3B" w14:textId="50FDD424" w:rsidR="003B4787" w:rsidRPr="00DA2044" w:rsidRDefault="003B4787" w:rsidP="003B4787">
            <w:pPr>
              <w:spacing w:before="0" w:after="0" w:line="276" w:lineRule="auto"/>
            </w:pPr>
            <w:r w:rsidRPr="00BC1865">
              <w:rPr>
                <w:rFonts w:cs="Arial"/>
              </w:rPr>
              <w:t>30</w:t>
            </w:r>
          </w:p>
        </w:tc>
        <w:tc>
          <w:tcPr>
            <w:tcW w:w="900" w:type="dxa"/>
          </w:tcPr>
          <w:p w14:paraId="5040BC2F" w14:textId="34C04026" w:rsidR="003B4787" w:rsidRPr="00DA2044" w:rsidRDefault="003B4787" w:rsidP="003B4787">
            <w:pPr>
              <w:spacing w:before="0" w:after="0" w:line="276" w:lineRule="auto"/>
            </w:pPr>
            <w:r w:rsidRPr="00BC1865">
              <w:rPr>
                <w:rFonts w:cs="Arial"/>
              </w:rPr>
              <w:t>6</w:t>
            </w:r>
          </w:p>
        </w:tc>
        <w:tc>
          <w:tcPr>
            <w:tcW w:w="1350" w:type="dxa"/>
          </w:tcPr>
          <w:p w14:paraId="5E802E84" w14:textId="4E69B637" w:rsidR="003B4787" w:rsidRPr="00DA2044" w:rsidRDefault="003B4787" w:rsidP="003B4787">
            <w:pPr>
              <w:spacing w:before="0" w:after="0" w:line="276" w:lineRule="auto"/>
            </w:pPr>
            <w:r w:rsidRPr="00BC1865">
              <w:rPr>
                <w:rFonts w:cs="Arial"/>
              </w:rPr>
              <w:t>1 &amp; 2</w:t>
            </w:r>
          </w:p>
        </w:tc>
        <w:tc>
          <w:tcPr>
            <w:tcW w:w="1422" w:type="dxa"/>
          </w:tcPr>
          <w:p w14:paraId="768556D1" w14:textId="48802F9A" w:rsidR="003B4787" w:rsidRPr="00DA2044" w:rsidRDefault="003B4787" w:rsidP="003B4787">
            <w:pPr>
              <w:spacing w:before="0" w:after="0" w:line="276" w:lineRule="auto"/>
            </w:pPr>
            <w:r>
              <w:rPr>
                <w:rFonts w:cs="Arial"/>
              </w:rPr>
              <w:t>BA4801 &amp; BA5802</w:t>
            </w:r>
          </w:p>
        </w:tc>
      </w:tr>
      <w:tr w:rsidR="003B4787" w:rsidRPr="00DA2044" w14:paraId="759FBF44" w14:textId="77777777" w:rsidTr="003B4787">
        <w:tc>
          <w:tcPr>
            <w:tcW w:w="3415" w:type="dxa"/>
          </w:tcPr>
          <w:p w14:paraId="038D13DF" w14:textId="78AEF5B1" w:rsidR="003B4787" w:rsidRPr="00DA2044" w:rsidRDefault="003B4787" w:rsidP="003B4787">
            <w:pPr>
              <w:spacing w:before="0" w:after="0" w:line="276" w:lineRule="auto"/>
            </w:pPr>
            <w:r w:rsidRPr="00BC1865">
              <w:rPr>
                <w:rFonts w:cs="Arial"/>
              </w:rPr>
              <w:t>Corporate Finance</w:t>
            </w:r>
          </w:p>
        </w:tc>
        <w:tc>
          <w:tcPr>
            <w:tcW w:w="1170" w:type="dxa"/>
          </w:tcPr>
          <w:p w14:paraId="56400F61" w14:textId="6B1483D4" w:rsidR="003B4787" w:rsidRPr="00DA2044" w:rsidRDefault="003B4787" w:rsidP="003B4787">
            <w:pPr>
              <w:spacing w:before="0" w:after="0" w:line="276" w:lineRule="auto"/>
            </w:pPr>
            <w:r w:rsidRPr="00BC1865">
              <w:rPr>
                <w:rFonts w:cs="Arial"/>
              </w:rPr>
              <w:t>BA6802</w:t>
            </w:r>
          </w:p>
        </w:tc>
        <w:tc>
          <w:tcPr>
            <w:tcW w:w="990" w:type="dxa"/>
          </w:tcPr>
          <w:p w14:paraId="729ACD02" w14:textId="0D125806" w:rsidR="003B4787" w:rsidRPr="00DA2044" w:rsidRDefault="003B4787" w:rsidP="003B4787">
            <w:pPr>
              <w:spacing w:before="0" w:after="0" w:line="276" w:lineRule="auto"/>
            </w:pPr>
            <w:r w:rsidRPr="00BC1865">
              <w:rPr>
                <w:rFonts w:cs="Arial"/>
              </w:rPr>
              <w:t>30</w:t>
            </w:r>
          </w:p>
        </w:tc>
        <w:tc>
          <w:tcPr>
            <w:tcW w:w="900" w:type="dxa"/>
          </w:tcPr>
          <w:p w14:paraId="37B7BE96" w14:textId="13C7A956" w:rsidR="003B4787" w:rsidRPr="00DA2044" w:rsidRDefault="003B4787" w:rsidP="003B4787">
            <w:pPr>
              <w:spacing w:before="0" w:after="0" w:line="276" w:lineRule="auto"/>
            </w:pPr>
            <w:r w:rsidRPr="00BC1865">
              <w:rPr>
                <w:rFonts w:cs="Arial"/>
              </w:rPr>
              <w:t>6</w:t>
            </w:r>
          </w:p>
        </w:tc>
        <w:tc>
          <w:tcPr>
            <w:tcW w:w="1350" w:type="dxa"/>
          </w:tcPr>
          <w:p w14:paraId="1F1759E2" w14:textId="6DB802D5" w:rsidR="003B4787" w:rsidRPr="00DA2044" w:rsidRDefault="003B4787" w:rsidP="003B4787">
            <w:pPr>
              <w:spacing w:before="0" w:after="0" w:line="276" w:lineRule="auto"/>
            </w:pPr>
            <w:r w:rsidRPr="00BC1865">
              <w:rPr>
                <w:rFonts w:cs="Arial"/>
              </w:rPr>
              <w:t>1 &amp; 2</w:t>
            </w:r>
          </w:p>
        </w:tc>
        <w:tc>
          <w:tcPr>
            <w:tcW w:w="1422" w:type="dxa"/>
          </w:tcPr>
          <w:p w14:paraId="5DE00153" w14:textId="4751A73B" w:rsidR="003B4787" w:rsidRPr="00DA2044" w:rsidRDefault="003B4787" w:rsidP="003B4787">
            <w:pPr>
              <w:spacing w:before="0" w:after="0" w:line="276" w:lineRule="auto"/>
            </w:pPr>
            <w:r>
              <w:rPr>
                <w:rFonts w:cs="Arial"/>
              </w:rPr>
              <w:t>BA5804</w:t>
            </w:r>
          </w:p>
        </w:tc>
      </w:tr>
      <w:tr w:rsidR="003B4787" w:rsidRPr="00DA2044" w14:paraId="0234A325" w14:textId="77777777" w:rsidTr="00386F68">
        <w:tc>
          <w:tcPr>
            <w:tcW w:w="9247" w:type="dxa"/>
            <w:gridSpan w:val="6"/>
          </w:tcPr>
          <w:p w14:paraId="5D9397D5" w14:textId="05AD70BB" w:rsidR="003B4787" w:rsidRPr="00DA2044" w:rsidRDefault="003B4787" w:rsidP="003B4787">
            <w:pPr>
              <w:spacing w:before="0" w:after="0" w:line="276" w:lineRule="auto"/>
            </w:pPr>
            <w:r>
              <w:rPr>
                <w:rFonts w:cs="Arial"/>
              </w:rPr>
              <w:t>Choice of t</w:t>
            </w:r>
            <w:r w:rsidRPr="00BC1865">
              <w:rPr>
                <w:rFonts w:cs="Arial"/>
              </w:rPr>
              <w:t>wo or three modules (to include at least one 30-credit elective</w:t>
            </w:r>
            <w:r>
              <w:rPr>
                <w:rFonts w:cs="Arial"/>
              </w:rPr>
              <w:t xml:space="preserve"> and 15-credit modules to be one from each teaching block</w:t>
            </w:r>
            <w:r w:rsidRPr="00BC1865">
              <w:rPr>
                <w:rFonts w:cs="Arial"/>
              </w:rPr>
              <w:t>) from</w:t>
            </w:r>
          </w:p>
        </w:tc>
      </w:tr>
      <w:tr w:rsidR="003B4787" w:rsidRPr="00DA2044" w14:paraId="3BF84F49" w14:textId="77777777" w:rsidTr="009860AC">
        <w:tc>
          <w:tcPr>
            <w:tcW w:w="3415" w:type="dxa"/>
            <w:vAlign w:val="center"/>
          </w:tcPr>
          <w:p w14:paraId="386370F9" w14:textId="73DF6C3E" w:rsidR="003B4787" w:rsidRPr="00DA2044" w:rsidRDefault="003B4787" w:rsidP="003B4787">
            <w:pPr>
              <w:spacing w:before="0" w:after="0" w:line="276" w:lineRule="auto"/>
            </w:pPr>
            <w:r w:rsidRPr="00BC1865">
              <w:rPr>
                <w:rFonts w:cs="Arial"/>
              </w:rPr>
              <w:t>Auditing</w:t>
            </w:r>
          </w:p>
        </w:tc>
        <w:tc>
          <w:tcPr>
            <w:tcW w:w="1170" w:type="dxa"/>
            <w:vAlign w:val="center"/>
          </w:tcPr>
          <w:p w14:paraId="59F1D294" w14:textId="5D48751E" w:rsidR="003B4787" w:rsidRPr="00DA2044" w:rsidRDefault="003B4787" w:rsidP="003B4787">
            <w:pPr>
              <w:spacing w:before="0" w:after="0" w:line="276" w:lineRule="auto"/>
            </w:pPr>
            <w:r w:rsidRPr="00BC1865">
              <w:rPr>
                <w:rFonts w:cs="Arial"/>
              </w:rPr>
              <w:t>BA6320</w:t>
            </w:r>
          </w:p>
        </w:tc>
        <w:tc>
          <w:tcPr>
            <w:tcW w:w="990" w:type="dxa"/>
            <w:vAlign w:val="center"/>
          </w:tcPr>
          <w:p w14:paraId="2D286B9B" w14:textId="3FC1DDA2" w:rsidR="003B4787" w:rsidRPr="00DA2044" w:rsidRDefault="003B4787" w:rsidP="003B4787">
            <w:pPr>
              <w:spacing w:before="0" w:after="0" w:line="276" w:lineRule="auto"/>
            </w:pPr>
            <w:r w:rsidRPr="00BC1865">
              <w:rPr>
                <w:rFonts w:cs="Arial"/>
              </w:rPr>
              <w:t>30</w:t>
            </w:r>
          </w:p>
        </w:tc>
        <w:tc>
          <w:tcPr>
            <w:tcW w:w="900" w:type="dxa"/>
            <w:vAlign w:val="center"/>
          </w:tcPr>
          <w:p w14:paraId="02B4EC1C" w14:textId="0B60729C" w:rsidR="003B4787" w:rsidRPr="00DA2044" w:rsidRDefault="003B4787" w:rsidP="003B4787">
            <w:pPr>
              <w:spacing w:before="0" w:after="0" w:line="276" w:lineRule="auto"/>
            </w:pPr>
            <w:r w:rsidRPr="00BC1865">
              <w:rPr>
                <w:rFonts w:cs="Arial"/>
              </w:rPr>
              <w:t>6</w:t>
            </w:r>
          </w:p>
        </w:tc>
        <w:tc>
          <w:tcPr>
            <w:tcW w:w="1350" w:type="dxa"/>
            <w:vAlign w:val="center"/>
          </w:tcPr>
          <w:p w14:paraId="71D296A1" w14:textId="0E198D96" w:rsidR="003B4787" w:rsidRPr="00DA2044" w:rsidRDefault="003B4787" w:rsidP="003B4787">
            <w:pPr>
              <w:spacing w:before="0" w:after="0" w:line="276" w:lineRule="auto"/>
            </w:pPr>
            <w:r w:rsidRPr="00BC1865">
              <w:rPr>
                <w:rFonts w:cs="Arial"/>
              </w:rPr>
              <w:t>1 &amp; 2</w:t>
            </w:r>
          </w:p>
        </w:tc>
        <w:tc>
          <w:tcPr>
            <w:tcW w:w="1422" w:type="dxa"/>
          </w:tcPr>
          <w:p w14:paraId="36E9A1FE" w14:textId="05596ED7" w:rsidR="003B4787" w:rsidRPr="00DA2044" w:rsidRDefault="003B4787" w:rsidP="003B4787">
            <w:pPr>
              <w:spacing w:before="0" w:after="0" w:line="276" w:lineRule="auto"/>
            </w:pPr>
            <w:r>
              <w:rPr>
                <w:rFonts w:cs="Arial"/>
              </w:rPr>
              <w:t>BA4801</w:t>
            </w:r>
          </w:p>
        </w:tc>
      </w:tr>
      <w:tr w:rsidR="003B4787" w:rsidRPr="00DA2044" w14:paraId="4715F3EB" w14:textId="77777777" w:rsidTr="009860AC">
        <w:tc>
          <w:tcPr>
            <w:tcW w:w="3415" w:type="dxa"/>
            <w:vAlign w:val="center"/>
          </w:tcPr>
          <w:p w14:paraId="2DC33810" w14:textId="52FDDC2F" w:rsidR="003B4787" w:rsidRPr="00DA2044" w:rsidRDefault="003B4787" w:rsidP="003B4787">
            <w:pPr>
              <w:spacing w:before="0" w:after="0" w:line="276" w:lineRule="auto"/>
            </w:pPr>
            <w:r w:rsidRPr="00BC1865">
              <w:rPr>
                <w:rFonts w:cs="Arial"/>
              </w:rPr>
              <w:t>Theory and Practice of Taxation</w:t>
            </w:r>
          </w:p>
        </w:tc>
        <w:tc>
          <w:tcPr>
            <w:tcW w:w="1170" w:type="dxa"/>
            <w:vAlign w:val="center"/>
          </w:tcPr>
          <w:p w14:paraId="354A7CFA" w14:textId="6FF4EC1C" w:rsidR="003B4787" w:rsidRPr="00DA2044" w:rsidRDefault="003B4787" w:rsidP="003B4787">
            <w:pPr>
              <w:spacing w:before="0" w:after="0" w:line="276" w:lineRule="auto"/>
            </w:pPr>
            <w:r w:rsidRPr="00BC1865">
              <w:rPr>
                <w:rFonts w:cs="Arial"/>
              </w:rPr>
              <w:t>BA6804</w:t>
            </w:r>
          </w:p>
        </w:tc>
        <w:tc>
          <w:tcPr>
            <w:tcW w:w="990" w:type="dxa"/>
            <w:vAlign w:val="center"/>
          </w:tcPr>
          <w:p w14:paraId="05A96162" w14:textId="2212E3BD" w:rsidR="003B4787" w:rsidRPr="00DA2044" w:rsidRDefault="003B4787" w:rsidP="003B4787">
            <w:pPr>
              <w:spacing w:before="0" w:after="0" w:line="276" w:lineRule="auto"/>
            </w:pPr>
            <w:r w:rsidRPr="00BC1865">
              <w:rPr>
                <w:rFonts w:cs="Arial"/>
              </w:rPr>
              <w:t>30</w:t>
            </w:r>
          </w:p>
        </w:tc>
        <w:tc>
          <w:tcPr>
            <w:tcW w:w="900" w:type="dxa"/>
            <w:vAlign w:val="center"/>
          </w:tcPr>
          <w:p w14:paraId="4E09A8EB" w14:textId="49B77CFC" w:rsidR="003B4787" w:rsidRPr="00DA2044" w:rsidRDefault="003B4787" w:rsidP="003B4787">
            <w:pPr>
              <w:spacing w:before="0" w:after="0" w:line="276" w:lineRule="auto"/>
            </w:pPr>
            <w:r w:rsidRPr="00BC1865">
              <w:rPr>
                <w:rFonts w:cs="Arial"/>
              </w:rPr>
              <w:t>6</w:t>
            </w:r>
          </w:p>
        </w:tc>
        <w:tc>
          <w:tcPr>
            <w:tcW w:w="1350" w:type="dxa"/>
            <w:vAlign w:val="center"/>
          </w:tcPr>
          <w:p w14:paraId="63A221AD" w14:textId="1F42B9A6" w:rsidR="003B4787" w:rsidRPr="00DA2044" w:rsidRDefault="003B4787" w:rsidP="003B4787">
            <w:pPr>
              <w:spacing w:before="0" w:after="0" w:line="276" w:lineRule="auto"/>
            </w:pPr>
            <w:r w:rsidRPr="00BC1865">
              <w:rPr>
                <w:rFonts w:cs="Arial"/>
              </w:rPr>
              <w:t>1 &amp; 2</w:t>
            </w:r>
          </w:p>
        </w:tc>
        <w:tc>
          <w:tcPr>
            <w:tcW w:w="1422" w:type="dxa"/>
          </w:tcPr>
          <w:p w14:paraId="5DF2CFAC" w14:textId="77777777" w:rsidR="003B4787" w:rsidRPr="00DA2044" w:rsidRDefault="003B4787" w:rsidP="003B4787">
            <w:pPr>
              <w:spacing w:before="0" w:after="0" w:line="276" w:lineRule="auto"/>
            </w:pPr>
          </w:p>
        </w:tc>
      </w:tr>
      <w:tr w:rsidR="003B4787" w:rsidRPr="00DA2044" w14:paraId="72C9AA91" w14:textId="77777777" w:rsidTr="009860AC">
        <w:tc>
          <w:tcPr>
            <w:tcW w:w="3415" w:type="dxa"/>
            <w:vAlign w:val="center"/>
          </w:tcPr>
          <w:p w14:paraId="5C7C85EC" w14:textId="5DD8D092" w:rsidR="003B4787" w:rsidRPr="00DA2044" w:rsidRDefault="003B4787" w:rsidP="003B4787">
            <w:pPr>
              <w:spacing w:before="0" w:after="0" w:line="276" w:lineRule="auto"/>
            </w:pPr>
            <w:r w:rsidRPr="00BC1865">
              <w:rPr>
                <w:rFonts w:cs="Arial"/>
              </w:rPr>
              <w:t>Law for Accountants</w:t>
            </w:r>
          </w:p>
        </w:tc>
        <w:tc>
          <w:tcPr>
            <w:tcW w:w="1170" w:type="dxa"/>
            <w:vAlign w:val="center"/>
          </w:tcPr>
          <w:p w14:paraId="302AA8F2" w14:textId="61C664E0" w:rsidR="003B4787" w:rsidRPr="00DA2044" w:rsidRDefault="003B4787" w:rsidP="003B4787">
            <w:pPr>
              <w:spacing w:before="0" w:after="0" w:line="276" w:lineRule="auto"/>
            </w:pPr>
            <w:r w:rsidRPr="00BC1865">
              <w:rPr>
                <w:rFonts w:cs="Arial"/>
              </w:rPr>
              <w:t>BA6808</w:t>
            </w:r>
          </w:p>
        </w:tc>
        <w:tc>
          <w:tcPr>
            <w:tcW w:w="990" w:type="dxa"/>
            <w:vAlign w:val="center"/>
          </w:tcPr>
          <w:p w14:paraId="6FA00934" w14:textId="1318DE8A" w:rsidR="003B4787" w:rsidRPr="00DA2044" w:rsidRDefault="003B4787" w:rsidP="003B4787">
            <w:pPr>
              <w:spacing w:before="0" w:after="0" w:line="276" w:lineRule="auto"/>
            </w:pPr>
            <w:r w:rsidRPr="00BC1865">
              <w:rPr>
                <w:rFonts w:cs="Arial"/>
              </w:rPr>
              <w:t>30</w:t>
            </w:r>
          </w:p>
        </w:tc>
        <w:tc>
          <w:tcPr>
            <w:tcW w:w="900" w:type="dxa"/>
            <w:vAlign w:val="center"/>
          </w:tcPr>
          <w:p w14:paraId="698E000E" w14:textId="3C1DFC98" w:rsidR="003B4787" w:rsidRPr="00DA2044" w:rsidRDefault="003B4787" w:rsidP="003B4787">
            <w:pPr>
              <w:spacing w:before="0" w:after="0" w:line="276" w:lineRule="auto"/>
            </w:pPr>
            <w:r w:rsidRPr="00BC1865">
              <w:rPr>
                <w:rFonts w:cs="Arial"/>
              </w:rPr>
              <w:t>6</w:t>
            </w:r>
          </w:p>
        </w:tc>
        <w:tc>
          <w:tcPr>
            <w:tcW w:w="1350" w:type="dxa"/>
            <w:vAlign w:val="center"/>
          </w:tcPr>
          <w:p w14:paraId="07A51625" w14:textId="6570305A" w:rsidR="003B4787" w:rsidRPr="00DA2044" w:rsidRDefault="003B4787" w:rsidP="003B4787">
            <w:pPr>
              <w:spacing w:before="0" w:after="0" w:line="276" w:lineRule="auto"/>
            </w:pPr>
            <w:r w:rsidRPr="00BC1865">
              <w:rPr>
                <w:rFonts w:cs="Arial"/>
              </w:rPr>
              <w:t>1 &amp; 2</w:t>
            </w:r>
          </w:p>
        </w:tc>
        <w:tc>
          <w:tcPr>
            <w:tcW w:w="1422" w:type="dxa"/>
          </w:tcPr>
          <w:p w14:paraId="634F42FC" w14:textId="77777777" w:rsidR="003B4787" w:rsidRPr="00DA2044" w:rsidRDefault="003B4787" w:rsidP="003B4787">
            <w:pPr>
              <w:spacing w:before="0" w:after="0" w:line="276" w:lineRule="auto"/>
            </w:pPr>
          </w:p>
        </w:tc>
      </w:tr>
      <w:tr w:rsidR="003B4787" w:rsidRPr="00DA2044" w14:paraId="2DECE958" w14:textId="77777777" w:rsidTr="009860AC">
        <w:tc>
          <w:tcPr>
            <w:tcW w:w="3415" w:type="dxa"/>
            <w:vAlign w:val="center"/>
          </w:tcPr>
          <w:p w14:paraId="6AF8B990" w14:textId="1BFBE46F" w:rsidR="003B4787" w:rsidRPr="00DA2044" w:rsidRDefault="003B4787" w:rsidP="003B4787">
            <w:pPr>
              <w:spacing w:before="0" w:after="0" w:line="276" w:lineRule="auto"/>
            </w:pPr>
            <w:r w:rsidRPr="00BC1865">
              <w:rPr>
                <w:rFonts w:cs="Arial"/>
              </w:rPr>
              <w:t>Innovation</w:t>
            </w:r>
          </w:p>
        </w:tc>
        <w:tc>
          <w:tcPr>
            <w:tcW w:w="1170" w:type="dxa"/>
            <w:vAlign w:val="center"/>
          </w:tcPr>
          <w:p w14:paraId="62F3B67B" w14:textId="297733D8" w:rsidR="003B4787" w:rsidRPr="00DA2044" w:rsidRDefault="003B4787" w:rsidP="003B4787">
            <w:pPr>
              <w:spacing w:before="0" w:after="0" w:line="276" w:lineRule="auto"/>
            </w:pPr>
            <w:r w:rsidRPr="00BC1865">
              <w:rPr>
                <w:rFonts w:cs="Arial"/>
              </w:rPr>
              <w:t>BS6701</w:t>
            </w:r>
          </w:p>
        </w:tc>
        <w:tc>
          <w:tcPr>
            <w:tcW w:w="990" w:type="dxa"/>
            <w:vAlign w:val="center"/>
          </w:tcPr>
          <w:p w14:paraId="3AAC7F8D" w14:textId="5D0C9DD0" w:rsidR="003B4787" w:rsidRPr="00DA2044" w:rsidRDefault="003B4787" w:rsidP="003B4787">
            <w:pPr>
              <w:spacing w:before="0" w:after="0" w:line="276" w:lineRule="auto"/>
            </w:pPr>
            <w:r w:rsidRPr="00BC1865">
              <w:rPr>
                <w:rFonts w:cs="Arial"/>
              </w:rPr>
              <w:t>30</w:t>
            </w:r>
          </w:p>
        </w:tc>
        <w:tc>
          <w:tcPr>
            <w:tcW w:w="900" w:type="dxa"/>
            <w:vAlign w:val="center"/>
          </w:tcPr>
          <w:p w14:paraId="06A60929" w14:textId="480F252E" w:rsidR="003B4787" w:rsidRPr="00DA2044" w:rsidRDefault="003B4787" w:rsidP="003B4787">
            <w:pPr>
              <w:spacing w:before="0" w:after="0" w:line="276" w:lineRule="auto"/>
            </w:pPr>
            <w:r w:rsidRPr="00BC1865">
              <w:rPr>
                <w:rFonts w:cs="Arial"/>
              </w:rPr>
              <w:t>6</w:t>
            </w:r>
          </w:p>
        </w:tc>
        <w:tc>
          <w:tcPr>
            <w:tcW w:w="1350" w:type="dxa"/>
            <w:vAlign w:val="center"/>
          </w:tcPr>
          <w:p w14:paraId="2ABA2191" w14:textId="08122FC7" w:rsidR="003B4787" w:rsidRPr="00DA2044" w:rsidRDefault="003B4787" w:rsidP="003B4787">
            <w:pPr>
              <w:spacing w:before="0" w:after="0" w:line="276" w:lineRule="auto"/>
            </w:pPr>
            <w:r w:rsidRPr="00BC1865">
              <w:rPr>
                <w:rFonts w:cs="Arial"/>
              </w:rPr>
              <w:t>1 &amp; 2</w:t>
            </w:r>
          </w:p>
        </w:tc>
        <w:tc>
          <w:tcPr>
            <w:tcW w:w="1422" w:type="dxa"/>
          </w:tcPr>
          <w:p w14:paraId="41A68FF1" w14:textId="77777777" w:rsidR="003B4787" w:rsidRPr="00DA2044" w:rsidRDefault="003B4787" w:rsidP="003B4787">
            <w:pPr>
              <w:spacing w:before="0" w:after="0" w:line="276" w:lineRule="auto"/>
            </w:pPr>
          </w:p>
        </w:tc>
      </w:tr>
      <w:tr w:rsidR="003B4787" w:rsidRPr="00DA2044" w14:paraId="409E7315" w14:textId="77777777" w:rsidTr="009860AC">
        <w:tc>
          <w:tcPr>
            <w:tcW w:w="3415" w:type="dxa"/>
            <w:vAlign w:val="center"/>
          </w:tcPr>
          <w:p w14:paraId="45A4EB5C" w14:textId="3CBFA582" w:rsidR="003B4787" w:rsidRPr="00DA2044" w:rsidRDefault="003B4787" w:rsidP="003B4787">
            <w:pPr>
              <w:spacing w:before="0" w:after="0" w:line="276" w:lineRule="auto"/>
            </w:pPr>
            <w:r w:rsidRPr="00BC1865">
              <w:rPr>
                <w:rFonts w:cs="Arial"/>
              </w:rPr>
              <w:t>Financial Investments</w:t>
            </w:r>
          </w:p>
        </w:tc>
        <w:tc>
          <w:tcPr>
            <w:tcW w:w="1170" w:type="dxa"/>
            <w:vAlign w:val="center"/>
          </w:tcPr>
          <w:p w14:paraId="62E5F166" w14:textId="1F3D3941" w:rsidR="003B4787" w:rsidRPr="00DA2044" w:rsidRDefault="003B4787" w:rsidP="003B4787">
            <w:pPr>
              <w:spacing w:before="0" w:after="0" w:line="276" w:lineRule="auto"/>
            </w:pPr>
            <w:r w:rsidRPr="00BC1865">
              <w:rPr>
                <w:rFonts w:cs="Arial"/>
              </w:rPr>
              <w:t>BA6807</w:t>
            </w:r>
          </w:p>
        </w:tc>
        <w:tc>
          <w:tcPr>
            <w:tcW w:w="990" w:type="dxa"/>
            <w:vAlign w:val="center"/>
          </w:tcPr>
          <w:p w14:paraId="2A6AD31D" w14:textId="0ACA41F7" w:rsidR="003B4787" w:rsidRPr="00DA2044" w:rsidRDefault="003B4787" w:rsidP="003B4787">
            <w:pPr>
              <w:spacing w:before="0" w:after="0" w:line="276" w:lineRule="auto"/>
            </w:pPr>
            <w:r w:rsidRPr="00BC1865">
              <w:rPr>
                <w:rFonts w:cs="Arial"/>
              </w:rPr>
              <w:t>15</w:t>
            </w:r>
          </w:p>
        </w:tc>
        <w:tc>
          <w:tcPr>
            <w:tcW w:w="900" w:type="dxa"/>
            <w:vAlign w:val="center"/>
          </w:tcPr>
          <w:p w14:paraId="5F31B914" w14:textId="0C5161EC" w:rsidR="003B4787" w:rsidRPr="00DA2044" w:rsidRDefault="003B4787" w:rsidP="003B4787">
            <w:pPr>
              <w:spacing w:before="0" w:after="0" w:line="276" w:lineRule="auto"/>
            </w:pPr>
            <w:r w:rsidRPr="00BC1865">
              <w:rPr>
                <w:rFonts w:cs="Arial"/>
              </w:rPr>
              <w:t>6</w:t>
            </w:r>
          </w:p>
        </w:tc>
        <w:tc>
          <w:tcPr>
            <w:tcW w:w="1350" w:type="dxa"/>
            <w:vAlign w:val="center"/>
          </w:tcPr>
          <w:p w14:paraId="1196214A" w14:textId="29264F43" w:rsidR="003B4787" w:rsidRPr="00DA2044" w:rsidRDefault="003B4787" w:rsidP="003B4787">
            <w:pPr>
              <w:spacing w:before="0" w:after="0" w:line="276" w:lineRule="auto"/>
            </w:pPr>
            <w:r w:rsidRPr="00BC1865">
              <w:rPr>
                <w:rFonts w:cs="Arial"/>
                <w:bCs/>
              </w:rPr>
              <w:t>1</w:t>
            </w:r>
          </w:p>
        </w:tc>
        <w:tc>
          <w:tcPr>
            <w:tcW w:w="1422" w:type="dxa"/>
          </w:tcPr>
          <w:p w14:paraId="4787D25F" w14:textId="77777777" w:rsidR="003B4787" w:rsidRPr="00DA2044" w:rsidRDefault="003B4787" w:rsidP="003B4787">
            <w:pPr>
              <w:spacing w:before="0" w:after="0" w:line="276" w:lineRule="auto"/>
            </w:pPr>
          </w:p>
        </w:tc>
      </w:tr>
      <w:tr w:rsidR="003B4787" w:rsidRPr="00DA2044" w14:paraId="02C46085" w14:textId="77777777" w:rsidTr="009860AC">
        <w:tc>
          <w:tcPr>
            <w:tcW w:w="3415" w:type="dxa"/>
            <w:vAlign w:val="center"/>
          </w:tcPr>
          <w:p w14:paraId="6E927B2C" w14:textId="3DBB7D7B" w:rsidR="003B4787" w:rsidRPr="00DA2044" w:rsidRDefault="003B4787" w:rsidP="003B4787">
            <w:pPr>
              <w:spacing w:before="0" w:after="0" w:line="276" w:lineRule="auto"/>
            </w:pPr>
            <w:r>
              <w:rPr>
                <w:rFonts w:cs="Arial"/>
              </w:rPr>
              <w:t>Business Law and Ethics</w:t>
            </w:r>
          </w:p>
        </w:tc>
        <w:tc>
          <w:tcPr>
            <w:tcW w:w="1170" w:type="dxa"/>
            <w:vAlign w:val="center"/>
          </w:tcPr>
          <w:p w14:paraId="048C264C" w14:textId="5CC99DBD" w:rsidR="003B4787" w:rsidRPr="00DA2044" w:rsidRDefault="003B4787" w:rsidP="003B4787">
            <w:pPr>
              <w:spacing w:before="0" w:after="0" w:line="276" w:lineRule="auto"/>
            </w:pPr>
            <w:r>
              <w:rPr>
                <w:rFonts w:cs="Arial"/>
              </w:rPr>
              <w:t>BA6806</w:t>
            </w:r>
          </w:p>
        </w:tc>
        <w:tc>
          <w:tcPr>
            <w:tcW w:w="990" w:type="dxa"/>
            <w:vAlign w:val="center"/>
          </w:tcPr>
          <w:p w14:paraId="0FA5E6E3" w14:textId="3DB5557E" w:rsidR="003B4787" w:rsidRPr="00DA2044" w:rsidRDefault="003B4787" w:rsidP="003B4787">
            <w:pPr>
              <w:spacing w:before="0" w:after="0" w:line="276" w:lineRule="auto"/>
            </w:pPr>
            <w:r>
              <w:rPr>
                <w:rFonts w:cs="Arial"/>
              </w:rPr>
              <w:t>15</w:t>
            </w:r>
          </w:p>
        </w:tc>
        <w:tc>
          <w:tcPr>
            <w:tcW w:w="900" w:type="dxa"/>
            <w:vAlign w:val="center"/>
          </w:tcPr>
          <w:p w14:paraId="6A974B8F" w14:textId="709DA9F2" w:rsidR="003B4787" w:rsidRPr="00DA2044" w:rsidRDefault="003B4787" w:rsidP="003B4787">
            <w:pPr>
              <w:spacing w:before="0" w:after="0" w:line="276" w:lineRule="auto"/>
            </w:pPr>
            <w:r>
              <w:rPr>
                <w:rFonts w:cs="Arial"/>
              </w:rPr>
              <w:t>6</w:t>
            </w:r>
          </w:p>
        </w:tc>
        <w:tc>
          <w:tcPr>
            <w:tcW w:w="1350" w:type="dxa"/>
            <w:vAlign w:val="center"/>
          </w:tcPr>
          <w:p w14:paraId="493A9686" w14:textId="6B8DADAF" w:rsidR="003B4787" w:rsidRPr="00DA2044" w:rsidRDefault="003B4787" w:rsidP="003B4787">
            <w:pPr>
              <w:spacing w:before="0" w:after="0" w:line="276" w:lineRule="auto"/>
            </w:pPr>
            <w:r>
              <w:rPr>
                <w:rFonts w:cs="Arial"/>
                <w:bCs/>
              </w:rPr>
              <w:t>1</w:t>
            </w:r>
          </w:p>
        </w:tc>
        <w:tc>
          <w:tcPr>
            <w:tcW w:w="1422" w:type="dxa"/>
          </w:tcPr>
          <w:p w14:paraId="67AD69E5" w14:textId="77777777" w:rsidR="003B4787" w:rsidRPr="00DA2044" w:rsidRDefault="003B4787" w:rsidP="003B4787">
            <w:pPr>
              <w:spacing w:before="0" w:after="0" w:line="276" w:lineRule="auto"/>
            </w:pPr>
          </w:p>
        </w:tc>
      </w:tr>
      <w:tr w:rsidR="003B4787" w:rsidRPr="00DA2044" w14:paraId="1BDEEB08" w14:textId="77777777" w:rsidTr="009860AC">
        <w:tc>
          <w:tcPr>
            <w:tcW w:w="3415" w:type="dxa"/>
            <w:vAlign w:val="center"/>
          </w:tcPr>
          <w:p w14:paraId="308F74D2" w14:textId="354D0DAF" w:rsidR="003B4787" w:rsidRPr="00DA2044" w:rsidRDefault="003B4787" w:rsidP="003B4787">
            <w:pPr>
              <w:spacing w:before="0" w:after="0" w:line="276" w:lineRule="auto"/>
            </w:pPr>
            <w:r w:rsidRPr="00BC1865">
              <w:rPr>
                <w:rFonts w:cs="Arial"/>
              </w:rPr>
              <w:t>Data Analytics for Business</w:t>
            </w:r>
          </w:p>
        </w:tc>
        <w:tc>
          <w:tcPr>
            <w:tcW w:w="1170" w:type="dxa"/>
            <w:vAlign w:val="center"/>
          </w:tcPr>
          <w:p w14:paraId="0A816B58" w14:textId="6812B6D5" w:rsidR="003B4787" w:rsidRPr="00DA2044" w:rsidRDefault="003B4787" w:rsidP="003B4787">
            <w:pPr>
              <w:spacing w:before="0" w:after="0" w:line="276" w:lineRule="auto"/>
            </w:pPr>
            <w:r w:rsidRPr="00BC1865">
              <w:rPr>
                <w:rFonts w:cs="Arial"/>
              </w:rPr>
              <w:t>BB6308</w:t>
            </w:r>
          </w:p>
        </w:tc>
        <w:tc>
          <w:tcPr>
            <w:tcW w:w="990" w:type="dxa"/>
            <w:vAlign w:val="center"/>
          </w:tcPr>
          <w:p w14:paraId="21FFB449" w14:textId="30FCF56D" w:rsidR="003B4787" w:rsidRPr="00DA2044" w:rsidRDefault="003B4787" w:rsidP="003B4787">
            <w:pPr>
              <w:spacing w:before="0" w:after="0" w:line="276" w:lineRule="auto"/>
            </w:pPr>
            <w:r w:rsidRPr="00BC1865">
              <w:rPr>
                <w:rFonts w:cs="Arial"/>
              </w:rPr>
              <w:t>15</w:t>
            </w:r>
          </w:p>
        </w:tc>
        <w:tc>
          <w:tcPr>
            <w:tcW w:w="900" w:type="dxa"/>
            <w:vAlign w:val="center"/>
          </w:tcPr>
          <w:p w14:paraId="69B41987" w14:textId="73602D96" w:rsidR="003B4787" w:rsidRPr="00DA2044" w:rsidRDefault="003B4787" w:rsidP="003B4787">
            <w:pPr>
              <w:spacing w:before="0" w:after="0" w:line="276" w:lineRule="auto"/>
            </w:pPr>
            <w:r w:rsidRPr="00BC1865">
              <w:rPr>
                <w:rFonts w:cs="Arial"/>
              </w:rPr>
              <w:t>6</w:t>
            </w:r>
          </w:p>
        </w:tc>
        <w:tc>
          <w:tcPr>
            <w:tcW w:w="1350" w:type="dxa"/>
            <w:vAlign w:val="center"/>
          </w:tcPr>
          <w:p w14:paraId="3D44350C" w14:textId="4BC1CF46" w:rsidR="003B4787" w:rsidRPr="00DA2044" w:rsidRDefault="003B4787" w:rsidP="003B4787">
            <w:pPr>
              <w:spacing w:before="0" w:after="0" w:line="276" w:lineRule="auto"/>
            </w:pPr>
            <w:r w:rsidRPr="00BC1865">
              <w:rPr>
                <w:rFonts w:cs="Arial"/>
                <w:bCs/>
              </w:rPr>
              <w:t>1</w:t>
            </w:r>
          </w:p>
        </w:tc>
        <w:tc>
          <w:tcPr>
            <w:tcW w:w="1422" w:type="dxa"/>
          </w:tcPr>
          <w:p w14:paraId="7CB3E180" w14:textId="77777777" w:rsidR="003B4787" w:rsidRPr="00DA2044" w:rsidRDefault="003B4787" w:rsidP="003B4787">
            <w:pPr>
              <w:spacing w:before="0" w:after="0" w:line="276" w:lineRule="auto"/>
            </w:pPr>
          </w:p>
        </w:tc>
      </w:tr>
      <w:tr w:rsidR="003B4787" w:rsidRPr="00DA2044" w14:paraId="69E8E4D7" w14:textId="77777777" w:rsidTr="009860AC">
        <w:tc>
          <w:tcPr>
            <w:tcW w:w="3415" w:type="dxa"/>
            <w:vAlign w:val="center"/>
          </w:tcPr>
          <w:p w14:paraId="1E0A8136" w14:textId="65398CF7" w:rsidR="003B4787" w:rsidRPr="00DA2044" w:rsidRDefault="003B4787" w:rsidP="003B4787">
            <w:pPr>
              <w:spacing w:before="0" w:after="0" w:line="276" w:lineRule="auto"/>
            </w:pPr>
            <w:r w:rsidRPr="00BC1865">
              <w:rPr>
                <w:rFonts w:cs="Arial"/>
              </w:rPr>
              <w:t>Developing Web Applications for Business</w:t>
            </w:r>
          </w:p>
        </w:tc>
        <w:tc>
          <w:tcPr>
            <w:tcW w:w="1170" w:type="dxa"/>
            <w:vAlign w:val="center"/>
          </w:tcPr>
          <w:p w14:paraId="140BA7B9" w14:textId="6BE1C615" w:rsidR="003B4787" w:rsidRPr="00DA2044" w:rsidRDefault="003B4787" w:rsidP="003B4787">
            <w:pPr>
              <w:spacing w:before="0" w:after="0" w:line="276" w:lineRule="auto"/>
            </w:pPr>
            <w:r w:rsidRPr="00BC1865">
              <w:rPr>
                <w:rFonts w:cs="Arial"/>
              </w:rPr>
              <w:t>BB6111</w:t>
            </w:r>
          </w:p>
        </w:tc>
        <w:tc>
          <w:tcPr>
            <w:tcW w:w="990" w:type="dxa"/>
            <w:vAlign w:val="center"/>
          </w:tcPr>
          <w:p w14:paraId="1E2E130A" w14:textId="4F78F21D" w:rsidR="003B4787" w:rsidRPr="00DA2044" w:rsidRDefault="003B4787" w:rsidP="003B4787">
            <w:pPr>
              <w:spacing w:before="0" w:after="0" w:line="276" w:lineRule="auto"/>
            </w:pPr>
            <w:r w:rsidRPr="00BC1865">
              <w:rPr>
                <w:rFonts w:cs="Arial"/>
              </w:rPr>
              <w:t>15</w:t>
            </w:r>
          </w:p>
        </w:tc>
        <w:tc>
          <w:tcPr>
            <w:tcW w:w="900" w:type="dxa"/>
            <w:vAlign w:val="center"/>
          </w:tcPr>
          <w:p w14:paraId="689D2E43" w14:textId="6DED1E52" w:rsidR="003B4787" w:rsidRPr="00DA2044" w:rsidRDefault="003B4787" w:rsidP="003B4787">
            <w:pPr>
              <w:spacing w:before="0" w:after="0" w:line="276" w:lineRule="auto"/>
            </w:pPr>
            <w:r w:rsidRPr="00BC1865">
              <w:rPr>
                <w:rFonts w:cs="Arial"/>
              </w:rPr>
              <w:t>6</w:t>
            </w:r>
          </w:p>
        </w:tc>
        <w:tc>
          <w:tcPr>
            <w:tcW w:w="1350" w:type="dxa"/>
            <w:vAlign w:val="center"/>
          </w:tcPr>
          <w:p w14:paraId="7104B30D" w14:textId="3CB11D2F" w:rsidR="003B4787" w:rsidRPr="00DA2044" w:rsidRDefault="003B4787" w:rsidP="003B4787">
            <w:pPr>
              <w:spacing w:before="0" w:after="0" w:line="276" w:lineRule="auto"/>
            </w:pPr>
            <w:r w:rsidRPr="00BC1865">
              <w:rPr>
                <w:rFonts w:cs="Arial"/>
                <w:bCs/>
              </w:rPr>
              <w:t>1</w:t>
            </w:r>
          </w:p>
        </w:tc>
        <w:tc>
          <w:tcPr>
            <w:tcW w:w="1422" w:type="dxa"/>
          </w:tcPr>
          <w:p w14:paraId="5C55FD72" w14:textId="77777777" w:rsidR="003B4787" w:rsidRPr="00DA2044" w:rsidRDefault="003B4787" w:rsidP="003B4787">
            <w:pPr>
              <w:spacing w:before="0" w:after="0" w:line="276" w:lineRule="auto"/>
            </w:pPr>
          </w:p>
        </w:tc>
      </w:tr>
      <w:tr w:rsidR="003B4787" w:rsidRPr="00DA2044" w14:paraId="658F7EC2" w14:textId="77777777" w:rsidTr="009860AC">
        <w:tc>
          <w:tcPr>
            <w:tcW w:w="3415" w:type="dxa"/>
            <w:vAlign w:val="center"/>
          </w:tcPr>
          <w:p w14:paraId="4CFD5709" w14:textId="71B97567" w:rsidR="003B4787" w:rsidRPr="00DA2044" w:rsidRDefault="003B4787" w:rsidP="003B4787">
            <w:pPr>
              <w:spacing w:before="0" w:after="0" w:line="276" w:lineRule="auto"/>
            </w:pPr>
            <w:r w:rsidRPr="00BC1865">
              <w:rPr>
                <w:rFonts w:cs="Arial"/>
              </w:rPr>
              <w:t>Money, Banking and Financial Markets</w:t>
            </w:r>
          </w:p>
        </w:tc>
        <w:tc>
          <w:tcPr>
            <w:tcW w:w="1170" w:type="dxa"/>
            <w:vAlign w:val="center"/>
          </w:tcPr>
          <w:p w14:paraId="2E00CFC2" w14:textId="72D9EEBF" w:rsidR="003B4787" w:rsidRPr="00DA2044" w:rsidRDefault="003B4787" w:rsidP="003B4787">
            <w:pPr>
              <w:spacing w:before="0" w:after="0" w:line="276" w:lineRule="auto"/>
            </w:pPr>
            <w:r w:rsidRPr="00BC1865">
              <w:rPr>
                <w:rFonts w:cs="Arial"/>
              </w:rPr>
              <w:t>BA6508</w:t>
            </w:r>
          </w:p>
        </w:tc>
        <w:tc>
          <w:tcPr>
            <w:tcW w:w="990" w:type="dxa"/>
            <w:vAlign w:val="center"/>
          </w:tcPr>
          <w:p w14:paraId="702F16FF" w14:textId="2DA8F8D1" w:rsidR="003B4787" w:rsidRPr="00DA2044" w:rsidRDefault="003B4787" w:rsidP="003B4787">
            <w:pPr>
              <w:spacing w:before="0" w:after="0" w:line="276" w:lineRule="auto"/>
            </w:pPr>
            <w:r w:rsidRPr="00BC1865">
              <w:rPr>
                <w:rFonts w:cs="Arial"/>
              </w:rPr>
              <w:t>15</w:t>
            </w:r>
          </w:p>
        </w:tc>
        <w:tc>
          <w:tcPr>
            <w:tcW w:w="900" w:type="dxa"/>
            <w:vAlign w:val="center"/>
          </w:tcPr>
          <w:p w14:paraId="59922674" w14:textId="465E4543" w:rsidR="003B4787" w:rsidRPr="00DA2044" w:rsidRDefault="003B4787" w:rsidP="003B4787">
            <w:pPr>
              <w:spacing w:before="0" w:after="0" w:line="276" w:lineRule="auto"/>
            </w:pPr>
            <w:r w:rsidRPr="00BC1865">
              <w:rPr>
                <w:rFonts w:cs="Arial"/>
              </w:rPr>
              <w:t>6</w:t>
            </w:r>
          </w:p>
        </w:tc>
        <w:tc>
          <w:tcPr>
            <w:tcW w:w="1350" w:type="dxa"/>
            <w:vAlign w:val="center"/>
          </w:tcPr>
          <w:p w14:paraId="56DA06AF" w14:textId="2994054A" w:rsidR="003B4787" w:rsidRPr="00DA2044" w:rsidRDefault="003B4787" w:rsidP="003B4787">
            <w:pPr>
              <w:spacing w:before="0" w:after="0" w:line="276" w:lineRule="auto"/>
            </w:pPr>
            <w:r w:rsidRPr="00BC1865">
              <w:rPr>
                <w:rFonts w:cs="Arial"/>
                <w:bCs/>
              </w:rPr>
              <w:t>2</w:t>
            </w:r>
          </w:p>
        </w:tc>
        <w:tc>
          <w:tcPr>
            <w:tcW w:w="1422" w:type="dxa"/>
          </w:tcPr>
          <w:p w14:paraId="053F398D" w14:textId="77777777" w:rsidR="003B4787" w:rsidRPr="00DA2044" w:rsidRDefault="003B4787" w:rsidP="003B4787">
            <w:pPr>
              <w:spacing w:before="0" w:after="0" w:line="276" w:lineRule="auto"/>
            </w:pPr>
          </w:p>
        </w:tc>
      </w:tr>
      <w:tr w:rsidR="003B4787" w:rsidRPr="00DA2044" w14:paraId="2EC3753C" w14:textId="77777777" w:rsidTr="009860AC">
        <w:tc>
          <w:tcPr>
            <w:tcW w:w="3415" w:type="dxa"/>
            <w:vAlign w:val="center"/>
          </w:tcPr>
          <w:p w14:paraId="3514F223" w14:textId="2E9BBB94" w:rsidR="003B4787" w:rsidRPr="00DA2044" w:rsidRDefault="003B4787" w:rsidP="003B4787">
            <w:pPr>
              <w:spacing w:before="0" w:after="0" w:line="276" w:lineRule="auto"/>
            </w:pPr>
            <w:r w:rsidRPr="00BC1865">
              <w:rPr>
                <w:rFonts w:cs="Arial"/>
              </w:rPr>
              <w:t>Business Decision Modelling</w:t>
            </w:r>
          </w:p>
        </w:tc>
        <w:tc>
          <w:tcPr>
            <w:tcW w:w="1170" w:type="dxa"/>
            <w:vAlign w:val="center"/>
          </w:tcPr>
          <w:p w14:paraId="7F99FD75" w14:textId="2777F27C" w:rsidR="003B4787" w:rsidRPr="00DA2044" w:rsidRDefault="003B4787" w:rsidP="003B4787">
            <w:pPr>
              <w:spacing w:before="0" w:after="0" w:line="276" w:lineRule="auto"/>
            </w:pPr>
            <w:r w:rsidRPr="00BC1865">
              <w:rPr>
                <w:rFonts w:cs="Arial"/>
              </w:rPr>
              <w:t>BB6114</w:t>
            </w:r>
          </w:p>
        </w:tc>
        <w:tc>
          <w:tcPr>
            <w:tcW w:w="990" w:type="dxa"/>
            <w:vAlign w:val="center"/>
          </w:tcPr>
          <w:p w14:paraId="519D5C0D" w14:textId="3F9E5118" w:rsidR="003B4787" w:rsidRPr="00DA2044" w:rsidRDefault="003B4787" w:rsidP="003B4787">
            <w:pPr>
              <w:spacing w:before="0" w:after="0" w:line="276" w:lineRule="auto"/>
            </w:pPr>
            <w:r w:rsidRPr="00BC1865">
              <w:rPr>
                <w:rFonts w:cs="Arial"/>
              </w:rPr>
              <w:t>15</w:t>
            </w:r>
          </w:p>
        </w:tc>
        <w:tc>
          <w:tcPr>
            <w:tcW w:w="900" w:type="dxa"/>
            <w:vAlign w:val="center"/>
          </w:tcPr>
          <w:p w14:paraId="1CE143F4" w14:textId="3799DB96" w:rsidR="003B4787" w:rsidRPr="00DA2044" w:rsidRDefault="003B4787" w:rsidP="003B4787">
            <w:pPr>
              <w:spacing w:before="0" w:after="0" w:line="276" w:lineRule="auto"/>
            </w:pPr>
            <w:r w:rsidRPr="00BC1865">
              <w:rPr>
                <w:rFonts w:cs="Arial"/>
              </w:rPr>
              <w:t>6</w:t>
            </w:r>
          </w:p>
        </w:tc>
        <w:tc>
          <w:tcPr>
            <w:tcW w:w="1350" w:type="dxa"/>
            <w:vAlign w:val="center"/>
          </w:tcPr>
          <w:p w14:paraId="08F8AA55" w14:textId="2489E97A" w:rsidR="003B4787" w:rsidRPr="00DA2044" w:rsidRDefault="003B4787" w:rsidP="003B4787">
            <w:pPr>
              <w:spacing w:before="0" w:after="0" w:line="276" w:lineRule="auto"/>
            </w:pPr>
            <w:r w:rsidRPr="00BC1865">
              <w:rPr>
                <w:rFonts w:cs="Arial"/>
                <w:bCs/>
              </w:rPr>
              <w:t>2</w:t>
            </w:r>
          </w:p>
        </w:tc>
        <w:tc>
          <w:tcPr>
            <w:tcW w:w="1422" w:type="dxa"/>
          </w:tcPr>
          <w:p w14:paraId="46AB2551" w14:textId="77777777" w:rsidR="003B4787" w:rsidRPr="00DA2044" w:rsidRDefault="003B4787" w:rsidP="003B4787">
            <w:pPr>
              <w:spacing w:before="0" w:after="0" w:line="276" w:lineRule="auto"/>
            </w:pPr>
          </w:p>
        </w:tc>
      </w:tr>
      <w:tr w:rsidR="003B4787" w:rsidRPr="00DA2044" w14:paraId="77DEB86E" w14:textId="77777777" w:rsidTr="009860AC">
        <w:tc>
          <w:tcPr>
            <w:tcW w:w="3415" w:type="dxa"/>
            <w:vAlign w:val="center"/>
          </w:tcPr>
          <w:p w14:paraId="66B47611" w14:textId="59CEBAF2" w:rsidR="003B4787" w:rsidRPr="00DA2044" w:rsidRDefault="003B4787" w:rsidP="003B4787">
            <w:pPr>
              <w:spacing w:before="0" w:after="0" w:line="276" w:lineRule="auto"/>
            </w:pPr>
            <w:r w:rsidRPr="00BC1865">
              <w:rPr>
                <w:rFonts w:cs="Arial"/>
              </w:rPr>
              <w:t>Rapid App Development for Business</w:t>
            </w:r>
          </w:p>
        </w:tc>
        <w:tc>
          <w:tcPr>
            <w:tcW w:w="1170" w:type="dxa"/>
            <w:vAlign w:val="center"/>
          </w:tcPr>
          <w:p w14:paraId="34226AAE" w14:textId="6AE6B6A5" w:rsidR="003B4787" w:rsidRPr="00DA2044" w:rsidRDefault="003B4787" w:rsidP="003B4787">
            <w:pPr>
              <w:spacing w:before="0" w:after="0" w:line="276" w:lineRule="auto"/>
            </w:pPr>
            <w:r w:rsidRPr="00BC1865">
              <w:rPr>
                <w:rFonts w:cs="Arial"/>
              </w:rPr>
              <w:t>BB6110</w:t>
            </w:r>
          </w:p>
        </w:tc>
        <w:tc>
          <w:tcPr>
            <w:tcW w:w="990" w:type="dxa"/>
            <w:vAlign w:val="center"/>
          </w:tcPr>
          <w:p w14:paraId="27635C65" w14:textId="2FF9C4E3" w:rsidR="003B4787" w:rsidRPr="00DA2044" w:rsidRDefault="003B4787" w:rsidP="003B4787">
            <w:pPr>
              <w:spacing w:before="0" w:after="0" w:line="276" w:lineRule="auto"/>
            </w:pPr>
            <w:r w:rsidRPr="00BC1865">
              <w:rPr>
                <w:rFonts w:cs="Arial"/>
              </w:rPr>
              <w:t>15</w:t>
            </w:r>
          </w:p>
        </w:tc>
        <w:tc>
          <w:tcPr>
            <w:tcW w:w="900" w:type="dxa"/>
            <w:vAlign w:val="center"/>
          </w:tcPr>
          <w:p w14:paraId="29DC5799" w14:textId="1C031681" w:rsidR="003B4787" w:rsidRPr="00DA2044" w:rsidRDefault="003B4787" w:rsidP="003B4787">
            <w:pPr>
              <w:spacing w:before="0" w:after="0" w:line="276" w:lineRule="auto"/>
            </w:pPr>
            <w:r w:rsidRPr="00BC1865">
              <w:rPr>
                <w:rFonts w:cs="Arial"/>
              </w:rPr>
              <w:t>6</w:t>
            </w:r>
          </w:p>
        </w:tc>
        <w:tc>
          <w:tcPr>
            <w:tcW w:w="1350" w:type="dxa"/>
            <w:vAlign w:val="center"/>
          </w:tcPr>
          <w:p w14:paraId="0519584F" w14:textId="3D8304C4" w:rsidR="003B4787" w:rsidRPr="00DA2044" w:rsidRDefault="003B4787" w:rsidP="003B4787">
            <w:pPr>
              <w:spacing w:before="0" w:after="0" w:line="276" w:lineRule="auto"/>
            </w:pPr>
            <w:r w:rsidRPr="00BC1865">
              <w:rPr>
                <w:rFonts w:cs="Arial"/>
                <w:bCs/>
              </w:rPr>
              <w:t>2</w:t>
            </w:r>
          </w:p>
        </w:tc>
        <w:tc>
          <w:tcPr>
            <w:tcW w:w="1422" w:type="dxa"/>
          </w:tcPr>
          <w:p w14:paraId="385D8C5E" w14:textId="77777777" w:rsidR="003B4787" w:rsidRPr="00DA2044" w:rsidRDefault="003B4787" w:rsidP="003B4787">
            <w:pPr>
              <w:spacing w:before="0" w:after="0" w:line="276" w:lineRule="auto"/>
            </w:pPr>
          </w:p>
        </w:tc>
      </w:tr>
      <w:tr w:rsidR="00137220" w:rsidRPr="00DA2044" w14:paraId="345A56E8" w14:textId="77777777" w:rsidTr="009860AC">
        <w:tc>
          <w:tcPr>
            <w:tcW w:w="3415" w:type="dxa"/>
            <w:vAlign w:val="center"/>
          </w:tcPr>
          <w:p w14:paraId="227E4045" w14:textId="25F4237B" w:rsidR="00137220" w:rsidRPr="00BC1865" w:rsidRDefault="00137220" w:rsidP="003B4787">
            <w:pPr>
              <w:spacing w:before="0" w:after="0" w:line="276" w:lineRule="auto"/>
              <w:rPr>
                <w:rFonts w:cs="Arial"/>
              </w:rPr>
            </w:pPr>
            <w:r>
              <w:rPr>
                <w:rFonts w:cs="Arial"/>
              </w:rPr>
              <w:t>Psychology</w:t>
            </w:r>
            <w:r w:rsidR="00D215AE">
              <w:rPr>
                <w:rFonts w:cs="Arial"/>
              </w:rPr>
              <w:t xml:space="preserve"> for Business and Management</w:t>
            </w:r>
          </w:p>
        </w:tc>
        <w:tc>
          <w:tcPr>
            <w:tcW w:w="1170" w:type="dxa"/>
            <w:vAlign w:val="center"/>
          </w:tcPr>
          <w:p w14:paraId="60745661" w14:textId="1A9D2E09" w:rsidR="00137220" w:rsidRPr="00BC1865" w:rsidRDefault="00137220" w:rsidP="003B4787">
            <w:pPr>
              <w:spacing w:before="0" w:after="0" w:line="276" w:lineRule="auto"/>
              <w:rPr>
                <w:rFonts w:cs="Arial"/>
              </w:rPr>
            </w:pPr>
            <w:r>
              <w:rPr>
                <w:rFonts w:cs="Arial"/>
              </w:rPr>
              <w:t>BH6017</w:t>
            </w:r>
          </w:p>
        </w:tc>
        <w:tc>
          <w:tcPr>
            <w:tcW w:w="990" w:type="dxa"/>
            <w:vAlign w:val="center"/>
          </w:tcPr>
          <w:p w14:paraId="6A22B3BB" w14:textId="098831E6" w:rsidR="00137220" w:rsidRPr="00BC1865" w:rsidRDefault="00137220" w:rsidP="003B4787">
            <w:pPr>
              <w:spacing w:before="0" w:after="0" w:line="276" w:lineRule="auto"/>
              <w:rPr>
                <w:rFonts w:cs="Arial"/>
              </w:rPr>
            </w:pPr>
            <w:r>
              <w:rPr>
                <w:rFonts w:cs="Arial"/>
              </w:rPr>
              <w:t>30</w:t>
            </w:r>
          </w:p>
        </w:tc>
        <w:tc>
          <w:tcPr>
            <w:tcW w:w="900" w:type="dxa"/>
            <w:vAlign w:val="center"/>
          </w:tcPr>
          <w:p w14:paraId="50560DBC" w14:textId="5EDFA591" w:rsidR="00137220" w:rsidRPr="00BC1865" w:rsidRDefault="00137220" w:rsidP="003B4787">
            <w:pPr>
              <w:spacing w:before="0" w:after="0" w:line="276" w:lineRule="auto"/>
              <w:rPr>
                <w:rFonts w:cs="Arial"/>
              </w:rPr>
            </w:pPr>
            <w:r>
              <w:rPr>
                <w:rFonts w:cs="Arial"/>
              </w:rPr>
              <w:t>6</w:t>
            </w:r>
          </w:p>
        </w:tc>
        <w:tc>
          <w:tcPr>
            <w:tcW w:w="1350" w:type="dxa"/>
            <w:vAlign w:val="center"/>
          </w:tcPr>
          <w:p w14:paraId="1059C85B" w14:textId="2B734F18" w:rsidR="00137220" w:rsidRPr="00BC1865" w:rsidRDefault="00137220" w:rsidP="003B4787">
            <w:pPr>
              <w:spacing w:before="0" w:after="0" w:line="276" w:lineRule="auto"/>
              <w:rPr>
                <w:rFonts w:cs="Arial"/>
                <w:bCs/>
              </w:rPr>
            </w:pPr>
            <w:r>
              <w:rPr>
                <w:rFonts w:cs="Arial"/>
                <w:bCs/>
              </w:rPr>
              <w:t>1 &amp; 2</w:t>
            </w:r>
          </w:p>
        </w:tc>
        <w:tc>
          <w:tcPr>
            <w:tcW w:w="1422" w:type="dxa"/>
          </w:tcPr>
          <w:p w14:paraId="5F68037A" w14:textId="77777777" w:rsidR="00137220" w:rsidRPr="00DA2044" w:rsidRDefault="00137220" w:rsidP="003B4787">
            <w:pPr>
              <w:spacing w:before="0" w:after="0" w:line="276" w:lineRule="auto"/>
            </w:pPr>
          </w:p>
        </w:tc>
      </w:tr>
    </w:tbl>
    <w:p w14:paraId="0FB97789" w14:textId="1A7E569B" w:rsidR="003B4787" w:rsidRDefault="003B4787" w:rsidP="003B4787">
      <w:pPr>
        <w:spacing w:before="0" w:after="0" w:line="276" w:lineRule="auto"/>
        <w:jc w:val="both"/>
        <w:rPr>
          <w:rFonts w:cs="Arial"/>
        </w:rPr>
      </w:pPr>
      <w:r>
        <w:rPr>
          <w:rFonts w:cs="Arial"/>
        </w:rPr>
        <w:lastRenderedPageBreak/>
        <w:t>At level 6, students can choose 60 credits of option modules, but at least one much be a 30-credit module</w:t>
      </w:r>
      <w:r w:rsidR="0015076B">
        <w:rPr>
          <w:rFonts w:cs="Arial"/>
        </w:rPr>
        <w:t xml:space="preserve">. </w:t>
      </w:r>
      <w:r>
        <w:rPr>
          <w:rFonts w:cs="Arial"/>
        </w:rPr>
        <w:t>No more than two 15-credit modules can be studied at any level of study.</w:t>
      </w:r>
    </w:p>
    <w:p w14:paraId="592B7BCA" w14:textId="77777777" w:rsidR="003B4787" w:rsidRDefault="003B4787" w:rsidP="003B4787">
      <w:pPr>
        <w:spacing w:before="0" w:after="0" w:line="276" w:lineRule="auto"/>
        <w:jc w:val="both"/>
        <w:rPr>
          <w:rFonts w:cs="Arial"/>
        </w:rPr>
      </w:pPr>
    </w:p>
    <w:p w14:paraId="7438D6FC" w14:textId="77777777" w:rsidR="003B4787" w:rsidRDefault="003B4787" w:rsidP="003B4787">
      <w:pPr>
        <w:spacing w:before="0" w:after="0" w:line="276" w:lineRule="auto"/>
        <w:jc w:val="both"/>
        <w:rPr>
          <w:rFonts w:cs="Arial"/>
        </w:rPr>
      </w:pPr>
      <w:r>
        <w:rPr>
          <w:rFonts w:cs="Arial"/>
        </w:rPr>
        <w:t>Students who have successfully completed 300 credits, including all the core modules, are eligible for the award of BSc Accounting and Finance (Ordinary Degree).</w:t>
      </w:r>
    </w:p>
    <w:p w14:paraId="1CEF7699" w14:textId="77777777" w:rsidR="00D82BF8" w:rsidRDefault="00D82BF8" w:rsidP="009E6B75">
      <w:pPr>
        <w:pStyle w:val="Heading2"/>
        <w:spacing w:before="0" w:after="0" w:line="276" w:lineRule="auto"/>
      </w:pPr>
    </w:p>
    <w:p w14:paraId="4B41455E" w14:textId="015CA0D1" w:rsidR="00A92C9B" w:rsidRDefault="00A92C9B" w:rsidP="00D82BF8">
      <w:pPr>
        <w:pStyle w:val="Heading2"/>
        <w:spacing w:before="0" w:after="0" w:line="276" w:lineRule="auto"/>
      </w:pPr>
      <w:r w:rsidRPr="000765B1">
        <w:t xml:space="preserve">Principles of Teaching, Learning and Assessment </w:t>
      </w:r>
    </w:p>
    <w:p w14:paraId="599234E9" w14:textId="77777777" w:rsidR="00D82BF8" w:rsidRPr="00D82BF8" w:rsidRDefault="00D82BF8" w:rsidP="00D82BF8">
      <w:pPr>
        <w:spacing w:before="0" w:after="0"/>
      </w:pPr>
    </w:p>
    <w:p w14:paraId="51114F2C" w14:textId="1894470B" w:rsidR="00D82BF8" w:rsidRDefault="00D82BF8" w:rsidP="00D82BF8">
      <w:pPr>
        <w:spacing w:before="0" w:after="0" w:line="276" w:lineRule="auto"/>
        <w:jc w:val="both"/>
        <w:rPr>
          <w:rFonts w:cs="Arial"/>
        </w:rPr>
      </w:pPr>
      <w:bookmarkStart w:id="0" w:name="_Hlk62646446"/>
      <w:r w:rsidRPr="00BC1865">
        <w:rPr>
          <w:rFonts w:cs="Arial"/>
        </w:rPr>
        <w:t xml:space="preserve">The underlying teaching and learning philosophy </w:t>
      </w:r>
      <w:proofErr w:type="gramStart"/>
      <w:r w:rsidRPr="00BC1865">
        <w:rPr>
          <w:rFonts w:cs="Arial"/>
        </w:rPr>
        <w:t>is</w:t>
      </w:r>
      <w:proofErr w:type="gramEnd"/>
      <w:r w:rsidRPr="00BC1865">
        <w:rPr>
          <w:rFonts w:cs="Arial"/>
        </w:rPr>
        <w:t xml:space="preserve"> </w:t>
      </w:r>
      <w:r w:rsidRPr="00BC1865">
        <w:rPr>
          <w:rFonts w:cs="Arial"/>
          <w:i/>
          <w:iCs/>
        </w:rPr>
        <w:t>learning by doing</w:t>
      </w:r>
      <w:r w:rsidR="0015076B" w:rsidRPr="00BC1865">
        <w:rPr>
          <w:rFonts w:cs="Arial"/>
        </w:rPr>
        <w:t xml:space="preserve">. </w:t>
      </w:r>
      <w:r w:rsidRPr="00BC1865">
        <w:rPr>
          <w:rFonts w:cs="Arial"/>
        </w:rPr>
        <w:t xml:space="preserve">Accounting and finance </w:t>
      </w:r>
      <w:r>
        <w:rPr>
          <w:rFonts w:cs="Arial"/>
        </w:rPr>
        <w:t>are</w:t>
      </w:r>
      <w:r w:rsidRPr="00BC1865">
        <w:rPr>
          <w:rFonts w:cs="Arial"/>
        </w:rPr>
        <w:t xml:space="preserve"> very practical subject</w:t>
      </w:r>
      <w:r>
        <w:rPr>
          <w:rFonts w:cs="Arial"/>
        </w:rPr>
        <w:t>s</w:t>
      </w:r>
      <w:r w:rsidRPr="00BC1865">
        <w:rPr>
          <w:rFonts w:cs="Arial"/>
        </w:rPr>
        <w:t xml:space="preserve"> and require a high level of technical expertise</w:t>
      </w:r>
      <w:bookmarkEnd w:id="0"/>
      <w:r w:rsidR="0015076B" w:rsidRPr="00BC1865">
        <w:rPr>
          <w:rFonts w:cs="Arial"/>
        </w:rPr>
        <w:t xml:space="preserve">. </w:t>
      </w:r>
      <w:r w:rsidRPr="00BC1865">
        <w:rPr>
          <w:rFonts w:cs="Arial"/>
        </w:rPr>
        <w:t>Our approach to teaching</w:t>
      </w:r>
      <w:r>
        <w:rPr>
          <w:rFonts w:cs="Arial"/>
        </w:rPr>
        <w:t xml:space="preserve"> and</w:t>
      </w:r>
      <w:r w:rsidRPr="00BC1865">
        <w:rPr>
          <w:rFonts w:cs="Arial"/>
        </w:rPr>
        <w:t xml:space="preserve"> learning supports this by encouraging students </w:t>
      </w:r>
      <w:r>
        <w:rPr>
          <w:rFonts w:cs="Arial"/>
        </w:rPr>
        <w:t>to be</w:t>
      </w:r>
      <w:r w:rsidRPr="00BC1865">
        <w:rPr>
          <w:rFonts w:cs="Arial"/>
        </w:rPr>
        <w:t xml:space="preserve"> active participants in the classroom</w:t>
      </w:r>
      <w:r>
        <w:rPr>
          <w:rFonts w:cs="Arial"/>
        </w:rPr>
        <w:t xml:space="preserve">, underpinned by authentic assessments where students </w:t>
      </w:r>
      <w:proofErr w:type="gramStart"/>
      <w:r>
        <w:rPr>
          <w:rFonts w:cs="Arial"/>
        </w:rPr>
        <w:t>have the opportunity to</w:t>
      </w:r>
      <w:proofErr w:type="gramEnd"/>
      <w:r>
        <w:rPr>
          <w:rFonts w:cs="Arial"/>
        </w:rPr>
        <w:t xml:space="preserve"> apply their skills and knowledge gained in contexts that reflect working practices.</w:t>
      </w:r>
    </w:p>
    <w:p w14:paraId="20172D84" w14:textId="77777777" w:rsidR="00D82BF8" w:rsidRPr="00BC1865" w:rsidRDefault="00D82BF8" w:rsidP="00D82BF8">
      <w:pPr>
        <w:spacing w:before="0" w:after="0" w:line="276" w:lineRule="auto"/>
        <w:jc w:val="both"/>
        <w:rPr>
          <w:rFonts w:cs="Arial"/>
        </w:rPr>
      </w:pPr>
    </w:p>
    <w:p w14:paraId="3439F553" w14:textId="1344255D" w:rsidR="00D82BF8" w:rsidRDefault="00D82BF8" w:rsidP="00D82BF8">
      <w:pPr>
        <w:spacing w:before="0" w:after="0" w:line="276" w:lineRule="auto"/>
        <w:jc w:val="both"/>
        <w:rPr>
          <w:rFonts w:cs="Arial"/>
        </w:rPr>
      </w:pPr>
      <w:r w:rsidRPr="00BC1865">
        <w:rPr>
          <w:rFonts w:cs="Arial"/>
        </w:rPr>
        <w:t xml:space="preserve">Current practice is at the heart of the </w:t>
      </w:r>
      <w:r w:rsidR="00A52555">
        <w:rPr>
          <w:rFonts w:cs="Arial"/>
        </w:rPr>
        <w:t>course</w:t>
      </w:r>
      <w:r w:rsidRPr="00BC1865">
        <w:rPr>
          <w:rFonts w:cs="Arial"/>
        </w:rPr>
        <w:t xml:space="preserve"> supported by theory and theoretical debate</w:t>
      </w:r>
      <w:r w:rsidR="0015076B" w:rsidRPr="00BC1865">
        <w:rPr>
          <w:rFonts w:cs="Arial"/>
        </w:rPr>
        <w:t>.</w:t>
      </w:r>
      <w:r w:rsidR="0015076B">
        <w:rPr>
          <w:rFonts w:cs="Arial"/>
        </w:rPr>
        <w:t xml:space="preserve"> </w:t>
      </w:r>
      <w:r w:rsidRPr="00BC1865">
        <w:rPr>
          <w:rFonts w:cs="Arial"/>
        </w:rPr>
        <w:t>A team of practitioners and research-active staff exposes students to current practice, regulations and theories, and industry guest speakers provide further opportunities for students to relate learning to real-life situations.</w:t>
      </w:r>
    </w:p>
    <w:p w14:paraId="64921336" w14:textId="77777777" w:rsidR="00D82BF8" w:rsidRPr="00BC1865" w:rsidRDefault="00D82BF8" w:rsidP="00D82BF8">
      <w:pPr>
        <w:spacing w:before="0" w:after="0" w:line="276" w:lineRule="auto"/>
        <w:jc w:val="both"/>
        <w:rPr>
          <w:rFonts w:cs="Arial"/>
        </w:rPr>
      </w:pPr>
    </w:p>
    <w:p w14:paraId="2E8538DC" w14:textId="76239957" w:rsidR="00D82BF8" w:rsidRDefault="00D82BF8" w:rsidP="00D82BF8">
      <w:pPr>
        <w:spacing w:before="0" w:after="0" w:line="276" w:lineRule="auto"/>
        <w:jc w:val="both"/>
        <w:rPr>
          <w:rFonts w:cs="Arial"/>
        </w:rPr>
      </w:pPr>
      <w:r w:rsidRPr="00BC1865">
        <w:rPr>
          <w:rFonts w:cs="Arial"/>
        </w:rPr>
        <w:t xml:space="preserve">The </w:t>
      </w:r>
      <w:r w:rsidR="00A52555">
        <w:rPr>
          <w:rFonts w:cs="Arial"/>
        </w:rPr>
        <w:t>course</w:t>
      </w:r>
      <w:r w:rsidRPr="00BC1865">
        <w:rPr>
          <w:rFonts w:cs="Arial"/>
        </w:rPr>
        <w:t xml:space="preserve"> also makes extensive use of technology to enhance learning</w:t>
      </w:r>
      <w:r w:rsidR="0015076B" w:rsidRPr="00BC1865">
        <w:rPr>
          <w:rFonts w:cs="Arial"/>
        </w:rPr>
        <w:t xml:space="preserve">. </w:t>
      </w:r>
      <w:r w:rsidRPr="00BC1865">
        <w:rPr>
          <w:rFonts w:cs="Arial"/>
        </w:rPr>
        <w:t>There are pre-class presentation videos; computer-based student forums where students can discuss and post queries to their cohort to aid peer learning opportunities; computer-based quizzes to provide both summative and formative feedback; an introduction to accounting software for recording transactions and producing financial statements; and students are encouraged at all levels of study to use spreadsheets.</w:t>
      </w:r>
    </w:p>
    <w:p w14:paraId="47E3233E" w14:textId="77777777" w:rsidR="00D82BF8" w:rsidRDefault="00D82BF8" w:rsidP="00D82BF8">
      <w:pPr>
        <w:spacing w:before="0" w:after="0" w:line="276" w:lineRule="auto"/>
        <w:jc w:val="both"/>
        <w:rPr>
          <w:rFonts w:cs="Arial"/>
        </w:rPr>
      </w:pPr>
    </w:p>
    <w:p w14:paraId="6FCBDAC3" w14:textId="4F1CB80F" w:rsidR="00D82BF8" w:rsidRDefault="00D82BF8" w:rsidP="00D82BF8">
      <w:pPr>
        <w:spacing w:before="0" w:after="0" w:line="276" w:lineRule="auto"/>
        <w:jc w:val="both"/>
        <w:rPr>
          <w:rFonts w:cs="Arial"/>
        </w:rPr>
      </w:pPr>
      <w:r>
        <w:rPr>
          <w:rFonts w:cs="Arial"/>
        </w:rPr>
        <w:t>By the end of the degree, students will have substantial knowledge of accounting and finance theory and practice</w:t>
      </w:r>
      <w:r w:rsidR="0015076B">
        <w:rPr>
          <w:rFonts w:cs="Arial"/>
        </w:rPr>
        <w:t xml:space="preserve">. </w:t>
      </w:r>
      <w:r>
        <w:rPr>
          <w:rFonts w:cs="Arial"/>
        </w:rPr>
        <w:t xml:space="preserve">At level 4, students will learn about the different forms to business, various </w:t>
      </w:r>
      <w:proofErr w:type="gramStart"/>
      <w:r>
        <w:rPr>
          <w:rFonts w:cs="Arial"/>
        </w:rPr>
        <w:t>leadership</w:t>
      </w:r>
      <w:proofErr w:type="gramEnd"/>
      <w:r>
        <w:rPr>
          <w:rFonts w:cs="Arial"/>
        </w:rPr>
        <w:t xml:space="preserve"> and people management theories, as well as the economic environment in which businesses operate</w:t>
      </w:r>
      <w:r w:rsidR="0015076B">
        <w:rPr>
          <w:rFonts w:cs="Arial"/>
        </w:rPr>
        <w:t xml:space="preserve">. </w:t>
      </w:r>
      <w:r>
        <w:rPr>
          <w:rFonts w:cs="Arial"/>
        </w:rPr>
        <w:t>They are introduced to both financial and management accounting practices and extensive use is made of interactive sessions to enable students to have sufficient time for practice and application of accounting techniques</w:t>
      </w:r>
      <w:r w:rsidR="0015076B">
        <w:rPr>
          <w:rFonts w:cs="Arial"/>
        </w:rPr>
        <w:t xml:space="preserve">. </w:t>
      </w:r>
      <w:r>
        <w:rPr>
          <w:rFonts w:cs="Arial"/>
        </w:rPr>
        <w:t xml:space="preserve">The active learning environment helps students develop subject-specific skills along with team-working, IT skills and self-reflection. </w:t>
      </w:r>
    </w:p>
    <w:p w14:paraId="7A94517D" w14:textId="77777777" w:rsidR="00D82BF8" w:rsidRDefault="00D82BF8" w:rsidP="00D82BF8">
      <w:pPr>
        <w:spacing w:before="0" w:after="0" w:line="276" w:lineRule="auto"/>
        <w:jc w:val="both"/>
        <w:rPr>
          <w:rFonts w:cs="Arial"/>
        </w:rPr>
      </w:pPr>
    </w:p>
    <w:p w14:paraId="270722EB" w14:textId="24492D18" w:rsidR="00D82BF8" w:rsidRDefault="00D82BF8" w:rsidP="00D82BF8">
      <w:pPr>
        <w:spacing w:before="0" w:after="0" w:line="276" w:lineRule="auto"/>
        <w:jc w:val="both"/>
        <w:rPr>
          <w:rFonts w:cs="Arial"/>
        </w:rPr>
      </w:pPr>
      <w:r>
        <w:rPr>
          <w:rFonts w:cs="Arial"/>
        </w:rPr>
        <w:t>Skills and knowledge are extended and advanced in level 5 which focuses on the main areas of financial reporting, management accounting and finance</w:t>
      </w:r>
      <w:r w:rsidR="0015076B">
        <w:rPr>
          <w:rFonts w:cs="Arial"/>
        </w:rPr>
        <w:t xml:space="preserve">. </w:t>
      </w:r>
      <w:r>
        <w:rPr>
          <w:rFonts w:cs="Arial"/>
        </w:rPr>
        <w:t xml:space="preserve">Team working and </w:t>
      </w:r>
      <w:r>
        <w:rPr>
          <w:rFonts w:cs="Arial"/>
        </w:rPr>
        <w:lastRenderedPageBreak/>
        <w:t>presentation skills are developed and assessed, and students undergo a mock assessment centre, giving them vital experience of this recruitment activity</w:t>
      </w:r>
      <w:r w:rsidR="0015076B">
        <w:rPr>
          <w:rFonts w:cs="Arial"/>
        </w:rPr>
        <w:t xml:space="preserve">. </w:t>
      </w:r>
    </w:p>
    <w:p w14:paraId="57D36A9C" w14:textId="77777777" w:rsidR="00D82BF8" w:rsidRDefault="00D82BF8" w:rsidP="00D82BF8">
      <w:pPr>
        <w:spacing w:before="0" w:after="0" w:line="276" w:lineRule="auto"/>
        <w:jc w:val="both"/>
        <w:rPr>
          <w:rFonts w:cs="Arial"/>
        </w:rPr>
      </w:pPr>
    </w:p>
    <w:p w14:paraId="64ADC952" w14:textId="736AF005" w:rsidR="00D82BF8" w:rsidRDefault="00D82BF8" w:rsidP="00D82BF8">
      <w:pPr>
        <w:spacing w:before="0" w:after="0" w:line="276" w:lineRule="auto"/>
        <w:jc w:val="both"/>
        <w:rPr>
          <w:rFonts w:cs="Arial"/>
        </w:rPr>
      </w:pPr>
      <w:r>
        <w:rPr>
          <w:rFonts w:cs="Arial"/>
        </w:rPr>
        <w:t>In the final year, students are expected to synthesise and apply the knowledge and skills which they have acquired in previous years</w:t>
      </w:r>
      <w:r w:rsidR="0015076B">
        <w:rPr>
          <w:rFonts w:cs="Arial"/>
        </w:rPr>
        <w:t xml:space="preserve">. </w:t>
      </w:r>
      <w:r>
        <w:rPr>
          <w:rFonts w:cs="Arial"/>
        </w:rPr>
        <w:t xml:space="preserve">The Corporate Finance module brings together themes from across the course and provides the setting for the annual level 6 Speed Meet, where students are interviewed by, and network with, local employers and </w:t>
      </w:r>
      <w:proofErr w:type="gramStart"/>
      <w:r>
        <w:rPr>
          <w:rFonts w:cs="Arial"/>
        </w:rPr>
        <w:t>business people</w:t>
      </w:r>
      <w:proofErr w:type="gramEnd"/>
      <w:r>
        <w:rPr>
          <w:rFonts w:cs="Arial"/>
        </w:rPr>
        <w:t>.</w:t>
      </w:r>
    </w:p>
    <w:p w14:paraId="7A114925" w14:textId="77777777" w:rsidR="00D82BF8" w:rsidRDefault="00D82BF8" w:rsidP="00D82BF8">
      <w:pPr>
        <w:spacing w:before="0" w:after="0" w:line="276" w:lineRule="auto"/>
        <w:jc w:val="both"/>
        <w:rPr>
          <w:rFonts w:cs="Arial"/>
        </w:rPr>
      </w:pPr>
    </w:p>
    <w:p w14:paraId="04300209" w14:textId="77777777" w:rsidR="00D82BF8" w:rsidRPr="00FE194D" w:rsidRDefault="00D82BF8" w:rsidP="00D82BF8">
      <w:pPr>
        <w:spacing w:before="0" w:after="0" w:line="276" w:lineRule="auto"/>
        <w:jc w:val="both"/>
        <w:rPr>
          <w:rFonts w:cs="Arial"/>
        </w:rPr>
      </w:pPr>
      <w:r>
        <w:rPr>
          <w:rFonts w:cs="Arial"/>
        </w:rPr>
        <w:t>The use of option modules at levels 5 and 6 allow students to adapt and tailor their studies relevant to their own interests and career aspirations, whether this be focusing on acquiring professional body exemptions, exploring finance-related fields, or branching out into other areas of business.</w:t>
      </w:r>
    </w:p>
    <w:p w14:paraId="40CAD4D5" w14:textId="77777777" w:rsidR="00D82BF8" w:rsidRDefault="00D82BF8" w:rsidP="00D82BF8">
      <w:pPr>
        <w:spacing w:before="0" w:after="0" w:line="276" w:lineRule="auto"/>
        <w:jc w:val="both"/>
        <w:rPr>
          <w:rFonts w:cs="Arial"/>
        </w:rPr>
      </w:pPr>
    </w:p>
    <w:p w14:paraId="4053C6BF" w14:textId="77777777" w:rsidR="00D82BF8" w:rsidRPr="00C73D2D" w:rsidRDefault="00D82BF8" w:rsidP="00D82BF8">
      <w:pPr>
        <w:spacing w:before="0" w:after="0" w:line="276" w:lineRule="auto"/>
        <w:jc w:val="both"/>
        <w:rPr>
          <w:rFonts w:cs="Arial"/>
        </w:rPr>
      </w:pPr>
      <w:r>
        <w:rPr>
          <w:rFonts w:cs="Arial"/>
          <w:b/>
          <w:bCs/>
        </w:rPr>
        <w:t>Student Assessment Journey</w:t>
      </w:r>
    </w:p>
    <w:p w14:paraId="68FC5F48" w14:textId="77777777" w:rsidR="00D82BF8" w:rsidRPr="00C61359" w:rsidRDefault="00D82BF8" w:rsidP="00D82BF8">
      <w:pPr>
        <w:spacing w:before="0" w:after="0" w:line="276" w:lineRule="auto"/>
        <w:jc w:val="both"/>
        <w:rPr>
          <w:rFonts w:cs="Arial"/>
        </w:rPr>
      </w:pPr>
    </w:p>
    <w:p w14:paraId="34E03B74" w14:textId="5F05885B" w:rsidR="00D82BF8" w:rsidRDefault="00D82BF8" w:rsidP="00D82BF8">
      <w:pPr>
        <w:spacing w:before="0" w:after="0" w:line="276" w:lineRule="auto"/>
        <w:jc w:val="both"/>
        <w:rPr>
          <w:rFonts w:cs="Arial"/>
        </w:rPr>
      </w:pPr>
      <w:r w:rsidRPr="00C61359">
        <w:rPr>
          <w:rFonts w:cs="Arial"/>
        </w:rPr>
        <w:t xml:space="preserve">The degree employs a range of assessments including practical assessments, in terms of </w:t>
      </w:r>
      <w:r>
        <w:rPr>
          <w:rFonts w:cs="Arial"/>
        </w:rPr>
        <w:t>preparing</w:t>
      </w:r>
      <w:r w:rsidRPr="00C61359">
        <w:rPr>
          <w:rFonts w:cs="Arial"/>
        </w:rPr>
        <w:t xml:space="preserve"> and communicating business </w:t>
      </w:r>
      <w:r>
        <w:rPr>
          <w:rFonts w:cs="Arial"/>
        </w:rPr>
        <w:t xml:space="preserve">information and </w:t>
      </w:r>
      <w:r w:rsidRPr="00C61359">
        <w:rPr>
          <w:rFonts w:cs="Arial"/>
        </w:rPr>
        <w:t xml:space="preserve">solutions, accompanied by the key assessment methods of </w:t>
      </w:r>
      <w:r>
        <w:rPr>
          <w:rFonts w:cs="Arial"/>
        </w:rPr>
        <w:t xml:space="preserve">examination, </w:t>
      </w:r>
      <w:r w:rsidRPr="00C61359">
        <w:rPr>
          <w:rFonts w:cs="Arial"/>
        </w:rPr>
        <w:t xml:space="preserve">report writing and </w:t>
      </w:r>
      <w:r>
        <w:rPr>
          <w:rFonts w:cs="Arial"/>
        </w:rPr>
        <w:t>presentations</w:t>
      </w:r>
      <w:r w:rsidRPr="00C61359">
        <w:rPr>
          <w:rFonts w:cs="Arial"/>
        </w:rPr>
        <w:t>, which are developed and extended at each of the three academic levels</w:t>
      </w:r>
      <w:r w:rsidR="0015076B" w:rsidRPr="00C61359">
        <w:rPr>
          <w:rFonts w:cs="Arial"/>
        </w:rPr>
        <w:t>.</w:t>
      </w:r>
      <w:r w:rsidR="0015076B">
        <w:rPr>
          <w:rFonts w:cs="Arial"/>
        </w:rPr>
        <w:t xml:space="preserve"> </w:t>
      </w:r>
      <w:r w:rsidRPr="00C61359">
        <w:rPr>
          <w:rFonts w:cs="Arial"/>
        </w:rPr>
        <w:t xml:space="preserve">Assessments at levels four and five provide formative practice for similar assessments at later stages of the </w:t>
      </w:r>
      <w:r w:rsidR="00A52555">
        <w:rPr>
          <w:rFonts w:cs="Arial"/>
        </w:rPr>
        <w:t>course</w:t>
      </w:r>
      <w:r w:rsidRPr="00C61359">
        <w:rPr>
          <w:rFonts w:cs="Arial"/>
        </w:rPr>
        <w:t xml:space="preserve">. </w:t>
      </w:r>
    </w:p>
    <w:p w14:paraId="19559301" w14:textId="77777777" w:rsidR="00D82BF8" w:rsidRDefault="00D82BF8" w:rsidP="00D82BF8">
      <w:pPr>
        <w:spacing w:before="0" w:after="0" w:line="276" w:lineRule="auto"/>
        <w:jc w:val="both"/>
        <w:rPr>
          <w:rFonts w:cs="Arial"/>
        </w:rPr>
      </w:pPr>
    </w:p>
    <w:p w14:paraId="02F55A3E" w14:textId="77777777" w:rsidR="00D82BF8" w:rsidRPr="00C61359" w:rsidRDefault="00D82BF8" w:rsidP="00D82BF8">
      <w:pPr>
        <w:spacing w:before="0" w:after="0" w:line="276" w:lineRule="auto"/>
        <w:jc w:val="both"/>
        <w:rPr>
          <w:rFonts w:cs="Arial"/>
          <w:i/>
          <w:iCs/>
        </w:rPr>
      </w:pPr>
      <w:r w:rsidRPr="00C61359">
        <w:rPr>
          <w:rFonts w:cs="Arial"/>
          <w:i/>
          <w:iCs/>
        </w:rPr>
        <w:t>Examinations:</w:t>
      </w:r>
    </w:p>
    <w:p w14:paraId="1993BDF0" w14:textId="3FFCCD7E" w:rsidR="00D82BF8" w:rsidRPr="00BC1865" w:rsidRDefault="00D82BF8" w:rsidP="00D82BF8">
      <w:pPr>
        <w:spacing w:before="0" w:after="0" w:line="276" w:lineRule="auto"/>
        <w:jc w:val="both"/>
        <w:rPr>
          <w:rFonts w:cs="Arial"/>
        </w:rPr>
      </w:pPr>
      <w:r w:rsidRPr="00C61359">
        <w:rPr>
          <w:rFonts w:cs="Arial"/>
        </w:rPr>
        <w:t xml:space="preserve">There is a strong emphasis on examinations in the core </w:t>
      </w:r>
      <w:r w:rsidRPr="00BC1865">
        <w:rPr>
          <w:rFonts w:cs="Arial"/>
        </w:rPr>
        <w:t xml:space="preserve">modules </w:t>
      </w:r>
      <w:r>
        <w:rPr>
          <w:rFonts w:cs="Arial"/>
        </w:rPr>
        <w:t>and those option modules associated with professional body exemptions</w:t>
      </w:r>
      <w:r w:rsidR="0015076B">
        <w:rPr>
          <w:rFonts w:cs="Arial"/>
        </w:rPr>
        <w:t xml:space="preserve">. </w:t>
      </w:r>
      <w:r w:rsidRPr="00BC1865">
        <w:rPr>
          <w:rFonts w:cs="Arial"/>
        </w:rPr>
        <w:t>These exemptions enable students to be exempt from some professional body examinations</w:t>
      </w:r>
      <w:r w:rsidRPr="00BC1865" w:rsidDel="00E822A3">
        <w:rPr>
          <w:rFonts w:cs="Arial"/>
        </w:rPr>
        <w:t xml:space="preserve"> </w:t>
      </w:r>
      <w:r w:rsidRPr="00BC1865">
        <w:rPr>
          <w:rFonts w:cs="Arial"/>
        </w:rPr>
        <w:t>and therefore fewer future exams are necessary</w:t>
      </w:r>
      <w:r w:rsidR="0015076B" w:rsidRPr="00BC1865">
        <w:rPr>
          <w:rFonts w:cs="Arial"/>
        </w:rPr>
        <w:t xml:space="preserve">. </w:t>
      </w:r>
      <w:r w:rsidRPr="00BC1865">
        <w:rPr>
          <w:rFonts w:cs="Arial"/>
        </w:rPr>
        <w:t>In addition to the exemption requirements, unseen timed examinations are considered an appropriate form of assessment for students seeking eventual employment as accountants. This is because:</w:t>
      </w:r>
    </w:p>
    <w:p w14:paraId="53EA699E" w14:textId="77777777" w:rsidR="00D82BF8" w:rsidRPr="00BC1865" w:rsidRDefault="00D82BF8" w:rsidP="00D82BF8">
      <w:pPr>
        <w:tabs>
          <w:tab w:val="left" w:pos="540"/>
        </w:tabs>
        <w:spacing w:before="0" w:after="0" w:line="276" w:lineRule="auto"/>
        <w:ind w:left="540" w:hanging="180"/>
        <w:jc w:val="both"/>
        <w:rPr>
          <w:rFonts w:cs="Arial"/>
        </w:rPr>
      </w:pPr>
      <w:r w:rsidRPr="00BC1865">
        <w:rPr>
          <w:rFonts w:cs="Arial"/>
        </w:rPr>
        <w:t xml:space="preserve">- </w:t>
      </w:r>
      <w:r w:rsidRPr="00BC1865">
        <w:rPr>
          <w:rFonts w:cs="Arial"/>
        </w:rPr>
        <w:tab/>
        <w:t>as a student accountant on a training contract with an employing organisation, the route to membership for the professional bodies will be examination-based, supported by an appropriate period (usually three years) of work experience. This is the case for all accounting bodies: CIMA, CIPFA, ACCA and ICAEW.</w:t>
      </w:r>
    </w:p>
    <w:p w14:paraId="62E2C38A" w14:textId="77777777" w:rsidR="00D82BF8" w:rsidRPr="00BC1865" w:rsidRDefault="00D82BF8" w:rsidP="00D82BF8">
      <w:pPr>
        <w:tabs>
          <w:tab w:val="left" w:pos="540"/>
        </w:tabs>
        <w:spacing w:before="0" w:after="0" w:line="276" w:lineRule="auto"/>
        <w:ind w:left="540" w:hanging="180"/>
        <w:jc w:val="both"/>
        <w:rPr>
          <w:rFonts w:cs="Arial"/>
        </w:rPr>
      </w:pPr>
      <w:r w:rsidRPr="00BC1865">
        <w:rPr>
          <w:rFonts w:cs="Arial"/>
        </w:rPr>
        <w:t>- accountants are often required to work under time pressure: professional accounting offices will have a time recording system and tasks will require completion within a pre-set timeframe.</w:t>
      </w:r>
    </w:p>
    <w:p w14:paraId="3074699D" w14:textId="77777777" w:rsidR="00D82BF8" w:rsidRPr="00BC1865" w:rsidRDefault="00D82BF8" w:rsidP="00D82BF8">
      <w:pPr>
        <w:tabs>
          <w:tab w:val="left" w:pos="540"/>
        </w:tabs>
        <w:spacing w:before="0" w:after="0" w:line="276" w:lineRule="auto"/>
        <w:ind w:left="540" w:hanging="180"/>
        <w:jc w:val="both"/>
        <w:rPr>
          <w:rFonts w:cs="Arial"/>
        </w:rPr>
      </w:pPr>
      <w:r w:rsidRPr="00BC1865">
        <w:rPr>
          <w:rFonts w:cs="Arial"/>
        </w:rPr>
        <w:t>-</w:t>
      </w:r>
      <w:r w:rsidRPr="00BC1865">
        <w:rPr>
          <w:rFonts w:cs="Arial"/>
        </w:rPr>
        <w:tab/>
        <w:t>working as an accountant requires a high degree of knowledge and an ability to solve problems, usually under time pressure and with little warning, e.g., in a meeting situation where an ability to deliver succinct and appropriate answers will be critical.</w:t>
      </w:r>
    </w:p>
    <w:p w14:paraId="7D0475C3" w14:textId="77777777" w:rsidR="00D82BF8" w:rsidRDefault="00D82BF8" w:rsidP="00D82BF8">
      <w:pPr>
        <w:spacing w:before="0" w:after="0" w:line="276" w:lineRule="auto"/>
        <w:jc w:val="both"/>
        <w:rPr>
          <w:rFonts w:cs="Arial"/>
        </w:rPr>
      </w:pPr>
    </w:p>
    <w:p w14:paraId="2F26AFDA" w14:textId="12DBC764" w:rsidR="00D82BF8" w:rsidRDefault="00D82BF8" w:rsidP="00D82BF8">
      <w:pPr>
        <w:spacing w:before="0" w:after="0" w:line="276" w:lineRule="auto"/>
        <w:jc w:val="both"/>
        <w:rPr>
          <w:rFonts w:cs="Arial"/>
        </w:rPr>
      </w:pPr>
      <w:r w:rsidRPr="00BC1865">
        <w:rPr>
          <w:rFonts w:cs="Arial"/>
        </w:rPr>
        <w:t>By developing exam techniques in students, this degree equips them with essential competencies which will help them as a trainee, as a fully qualified accountant and beyond</w:t>
      </w:r>
      <w:r w:rsidR="0015076B" w:rsidRPr="00BC1865">
        <w:rPr>
          <w:rFonts w:cs="Arial"/>
        </w:rPr>
        <w:t xml:space="preserve">. </w:t>
      </w:r>
      <w:r w:rsidRPr="00BC1865">
        <w:rPr>
          <w:rFonts w:cs="Arial"/>
        </w:rPr>
        <w:t>Students will be prepared for exams with general exam guidance provided in BA4801, and module-specific guidance in each module</w:t>
      </w:r>
      <w:r w:rsidR="0015076B" w:rsidRPr="00BC1865">
        <w:rPr>
          <w:rFonts w:cs="Arial"/>
        </w:rPr>
        <w:t>.</w:t>
      </w:r>
      <w:r w:rsidR="0015076B">
        <w:rPr>
          <w:rFonts w:cs="Arial"/>
        </w:rPr>
        <w:t xml:space="preserve"> </w:t>
      </w:r>
      <w:r w:rsidRPr="00BC1865">
        <w:rPr>
          <w:rFonts w:cs="Arial"/>
        </w:rPr>
        <w:t>Students are further prepared by practising past exam questions and exam-style questions within the module classes.</w:t>
      </w:r>
    </w:p>
    <w:p w14:paraId="7A351B54" w14:textId="77777777" w:rsidR="00D82BF8" w:rsidRDefault="00D82BF8" w:rsidP="00D82BF8">
      <w:pPr>
        <w:spacing w:before="0" w:after="0" w:line="276" w:lineRule="auto"/>
        <w:jc w:val="both"/>
        <w:rPr>
          <w:rFonts w:cs="Arial"/>
        </w:rPr>
      </w:pPr>
    </w:p>
    <w:p w14:paraId="62665D40" w14:textId="77777777" w:rsidR="00D82BF8" w:rsidRDefault="00D82BF8" w:rsidP="00D82BF8">
      <w:pPr>
        <w:spacing w:before="0" w:after="0" w:line="276" w:lineRule="auto"/>
        <w:jc w:val="both"/>
        <w:rPr>
          <w:rFonts w:cs="Arial"/>
          <w:i/>
          <w:iCs/>
        </w:rPr>
      </w:pPr>
      <w:r>
        <w:rPr>
          <w:rFonts w:cs="Arial"/>
          <w:i/>
          <w:iCs/>
        </w:rPr>
        <w:t>Portfolio</w:t>
      </w:r>
      <w:r w:rsidRPr="00B5645B">
        <w:rPr>
          <w:rFonts w:cs="Arial"/>
          <w:i/>
          <w:iCs/>
        </w:rPr>
        <w:t xml:space="preserve"> Assessment</w:t>
      </w:r>
      <w:r>
        <w:rPr>
          <w:rFonts w:cs="Arial"/>
          <w:i/>
          <w:iCs/>
        </w:rPr>
        <w:t>:</w:t>
      </w:r>
    </w:p>
    <w:p w14:paraId="0C144448" w14:textId="656A4F06" w:rsidR="00D82BF8" w:rsidRPr="00A52555" w:rsidRDefault="00D82BF8" w:rsidP="00D82BF8">
      <w:pPr>
        <w:spacing w:before="0" w:after="0" w:line="276" w:lineRule="auto"/>
        <w:jc w:val="both"/>
        <w:rPr>
          <w:rFonts w:cs="Arial"/>
        </w:rPr>
      </w:pPr>
      <w:r w:rsidRPr="00A52555">
        <w:rPr>
          <w:rFonts w:cs="Arial"/>
        </w:rPr>
        <w:t xml:space="preserve">There is also an emphasis on continuous assessment through the core accounting and finance modules, providing constant feedback to students and providing opportunities to use a variety of assessment methods within modules and across the </w:t>
      </w:r>
      <w:r w:rsidR="00A52555">
        <w:rPr>
          <w:rFonts w:cs="Arial"/>
        </w:rPr>
        <w:t>course</w:t>
      </w:r>
      <w:r w:rsidRPr="00A52555">
        <w:rPr>
          <w:rFonts w:cs="Arial"/>
        </w:rPr>
        <w:t>.</w:t>
      </w:r>
    </w:p>
    <w:p w14:paraId="008C4471" w14:textId="77777777" w:rsidR="00D82BF8" w:rsidRPr="00C61359" w:rsidRDefault="00D82BF8" w:rsidP="00D82BF8">
      <w:pPr>
        <w:spacing w:before="0" w:after="0" w:line="276" w:lineRule="auto"/>
        <w:jc w:val="both"/>
        <w:rPr>
          <w:rFonts w:cs="Arial"/>
        </w:rPr>
      </w:pPr>
    </w:p>
    <w:p w14:paraId="202A6511" w14:textId="77777777" w:rsidR="00D82BF8" w:rsidRPr="00C61359" w:rsidRDefault="00D82BF8" w:rsidP="00D82BF8">
      <w:pPr>
        <w:spacing w:before="0" w:after="0" w:line="276" w:lineRule="auto"/>
        <w:jc w:val="both"/>
        <w:rPr>
          <w:rFonts w:cs="Arial"/>
        </w:rPr>
      </w:pPr>
      <w:r w:rsidRPr="00C61359">
        <w:rPr>
          <w:rFonts w:cs="Arial"/>
          <w:i/>
          <w:iCs/>
        </w:rPr>
        <w:t>Report and academic writing</w:t>
      </w:r>
      <w:r w:rsidRPr="00C61359">
        <w:rPr>
          <w:rFonts w:cs="Arial"/>
        </w:rPr>
        <w:t xml:space="preserve">: </w:t>
      </w:r>
    </w:p>
    <w:p w14:paraId="1573F1A1" w14:textId="1BD9498D" w:rsidR="00D82BF8" w:rsidRDefault="00D82BF8" w:rsidP="00D82BF8">
      <w:pPr>
        <w:spacing w:before="0" w:after="0" w:line="276" w:lineRule="auto"/>
        <w:jc w:val="both"/>
        <w:rPr>
          <w:rFonts w:cs="Arial"/>
        </w:rPr>
      </w:pPr>
      <w:r w:rsidRPr="00C61359">
        <w:rPr>
          <w:rFonts w:cs="Arial"/>
        </w:rPr>
        <w:t>Students will be writing reports and</w:t>
      </w:r>
      <w:r>
        <w:rPr>
          <w:rFonts w:cs="Arial"/>
        </w:rPr>
        <w:t xml:space="preserve"> </w:t>
      </w:r>
      <w:r w:rsidRPr="00C61359">
        <w:rPr>
          <w:rFonts w:cs="Arial"/>
        </w:rPr>
        <w:t>/</w:t>
      </w:r>
      <w:r>
        <w:rPr>
          <w:rFonts w:cs="Arial"/>
        </w:rPr>
        <w:t xml:space="preserve"> </w:t>
      </w:r>
      <w:r w:rsidRPr="00C61359">
        <w:rPr>
          <w:rFonts w:cs="Arial"/>
        </w:rPr>
        <w:t>or essays at each level, with clearly defined formats and objectives. They are strongly encouraged to make use of the Business and Law Academic Success Centre (BLASC) to get feedback on their work in advance of submission</w:t>
      </w:r>
      <w:r w:rsidR="0015076B" w:rsidRPr="00C61359">
        <w:rPr>
          <w:rFonts w:cs="Arial"/>
        </w:rPr>
        <w:t xml:space="preserve">. </w:t>
      </w:r>
      <w:r w:rsidRPr="00C61359">
        <w:rPr>
          <w:rFonts w:cs="Arial"/>
        </w:rPr>
        <w:t>Students will develop the ability to write accurately and concisely, and gain experience in writing for different business audiences, from executive summaries aimed at busy managers, to full business reports aimed at managers and other stakeholders.</w:t>
      </w:r>
    </w:p>
    <w:p w14:paraId="1C09722A" w14:textId="77777777" w:rsidR="00D82BF8" w:rsidRDefault="00D82BF8" w:rsidP="00D82BF8">
      <w:pPr>
        <w:spacing w:before="0" w:after="0" w:line="276" w:lineRule="auto"/>
        <w:jc w:val="both"/>
        <w:rPr>
          <w:rFonts w:cs="Arial"/>
        </w:rPr>
      </w:pPr>
    </w:p>
    <w:p w14:paraId="316D67B9" w14:textId="35C247CA" w:rsidR="00D82BF8" w:rsidRPr="00077FF8" w:rsidRDefault="00D82BF8" w:rsidP="00D82BF8">
      <w:pPr>
        <w:spacing w:before="0" w:after="0" w:line="276" w:lineRule="auto"/>
        <w:jc w:val="both"/>
        <w:rPr>
          <w:rFonts w:cs="Arial"/>
          <w:i/>
          <w:iCs/>
        </w:rPr>
      </w:pPr>
      <w:r>
        <w:rPr>
          <w:rFonts w:cs="Arial"/>
          <w:i/>
          <w:iCs/>
        </w:rPr>
        <w:t xml:space="preserve">The </w:t>
      </w:r>
      <w:r w:rsidRPr="00077FF8">
        <w:rPr>
          <w:rFonts w:cs="Arial"/>
          <w:i/>
          <w:iCs/>
        </w:rPr>
        <w:t>Navigate Employability programme</w:t>
      </w:r>
      <w:r>
        <w:rPr>
          <w:rFonts w:cs="Arial"/>
          <w:i/>
          <w:iCs/>
        </w:rPr>
        <w:t>:</w:t>
      </w:r>
    </w:p>
    <w:p w14:paraId="4D30F7B7" w14:textId="785EBE87" w:rsidR="00D82BF8" w:rsidRPr="00C61359" w:rsidRDefault="00D82BF8" w:rsidP="00D82BF8">
      <w:pPr>
        <w:spacing w:before="0" w:after="0" w:line="276" w:lineRule="auto"/>
        <w:jc w:val="both"/>
        <w:rPr>
          <w:rFonts w:cs="Arial"/>
        </w:rPr>
      </w:pPr>
      <w:r>
        <w:rPr>
          <w:rFonts w:cs="Arial"/>
        </w:rPr>
        <w:t>In addition to the exam and writing skills, other employability skills are also embedded within the course, starting with the Navigate programme which is delivered with BA4203 Management Accounting</w:t>
      </w:r>
      <w:r w:rsidR="0015076B">
        <w:rPr>
          <w:rFonts w:cs="Arial"/>
        </w:rPr>
        <w:t xml:space="preserve">. </w:t>
      </w:r>
      <w:r>
        <w:rPr>
          <w:rFonts w:cs="Arial"/>
        </w:rPr>
        <w:t>These employability skills are assessed across the modules and levels of study</w:t>
      </w:r>
      <w:r w:rsidR="0015076B">
        <w:rPr>
          <w:rFonts w:cs="Arial"/>
        </w:rPr>
        <w:t xml:space="preserve">. </w:t>
      </w:r>
      <w:r>
        <w:rPr>
          <w:rFonts w:cs="Arial"/>
        </w:rPr>
        <w:t>These employability skills include:</w:t>
      </w:r>
    </w:p>
    <w:p w14:paraId="6A9BFEF5" w14:textId="77777777" w:rsidR="00D82BF8" w:rsidRPr="00C61359" w:rsidRDefault="00D82BF8" w:rsidP="00D82BF8">
      <w:pPr>
        <w:spacing w:before="0" w:after="0" w:line="276" w:lineRule="auto"/>
        <w:jc w:val="both"/>
        <w:rPr>
          <w:rFonts w:cs="Arial"/>
        </w:rPr>
      </w:pPr>
    </w:p>
    <w:p w14:paraId="7D90EC7E" w14:textId="4C8D4633" w:rsidR="00D82BF8" w:rsidRPr="00C61359" w:rsidRDefault="00D82BF8" w:rsidP="00D82BF8">
      <w:pPr>
        <w:spacing w:before="0" w:after="0" w:line="276" w:lineRule="auto"/>
        <w:jc w:val="both"/>
        <w:rPr>
          <w:rFonts w:cs="Arial"/>
        </w:rPr>
      </w:pPr>
      <w:r w:rsidRPr="00C61359">
        <w:rPr>
          <w:rFonts w:cs="Arial"/>
          <w:i/>
          <w:iCs/>
        </w:rPr>
        <w:t>Presentations:</w:t>
      </w:r>
      <w:r w:rsidRPr="00C61359">
        <w:rPr>
          <w:rFonts w:cs="Arial"/>
        </w:rPr>
        <w:t xml:space="preserve"> </w:t>
      </w:r>
      <w:r>
        <w:rPr>
          <w:rFonts w:cs="Arial"/>
        </w:rPr>
        <w:t xml:space="preserve"> </w:t>
      </w:r>
      <w:r w:rsidRPr="00C61359">
        <w:rPr>
          <w:rFonts w:cs="Arial"/>
        </w:rPr>
        <w:t>Students will have formative opportunities to give presentations early on, along with assessed presentations in later levels</w:t>
      </w:r>
      <w:r w:rsidR="0015076B" w:rsidRPr="00C61359">
        <w:rPr>
          <w:rFonts w:cs="Arial"/>
        </w:rPr>
        <w:t>.</w:t>
      </w:r>
      <w:r w:rsidR="0015076B">
        <w:rPr>
          <w:rFonts w:cs="Arial"/>
        </w:rPr>
        <w:t xml:space="preserve"> </w:t>
      </w:r>
      <w:r w:rsidRPr="00C61359">
        <w:rPr>
          <w:rFonts w:cs="Arial"/>
        </w:rPr>
        <w:t xml:space="preserve">The feedback provided at each level is designed to feed into future assessments and students are encouraged to video their presentations for objective viewing and reflection. </w:t>
      </w:r>
    </w:p>
    <w:p w14:paraId="3BCDA8C4" w14:textId="1E5EDDE0" w:rsidR="00D82BF8" w:rsidRDefault="00D82BF8" w:rsidP="00D82BF8">
      <w:pPr>
        <w:spacing w:before="0" w:after="0" w:line="276" w:lineRule="auto"/>
        <w:jc w:val="both"/>
        <w:rPr>
          <w:rFonts w:cs="Arial"/>
        </w:rPr>
      </w:pPr>
      <w:r w:rsidRPr="00853261">
        <w:rPr>
          <w:rFonts w:cs="Arial"/>
          <w:i/>
          <w:iCs/>
        </w:rPr>
        <w:t>IT skills:</w:t>
      </w:r>
      <w:r w:rsidRPr="00BC1865">
        <w:rPr>
          <w:rFonts w:cs="Arial"/>
        </w:rPr>
        <w:t xml:space="preserve"> </w:t>
      </w:r>
      <w:r>
        <w:rPr>
          <w:rFonts w:cs="Arial"/>
        </w:rPr>
        <w:t xml:space="preserve">These </w:t>
      </w:r>
      <w:r w:rsidRPr="00BC1865">
        <w:rPr>
          <w:rFonts w:cs="Arial"/>
        </w:rPr>
        <w:t>are developed in the first year Business Information Analysis, and the use of spreadsheets is actively encouraged when preparing accounting solutions in all years and supported by the additional Microsoft Excel certification</w:t>
      </w:r>
      <w:r w:rsidR="0015076B" w:rsidRPr="00BC1865">
        <w:rPr>
          <w:rFonts w:cs="Arial"/>
        </w:rPr>
        <w:t xml:space="preserve">. </w:t>
      </w:r>
    </w:p>
    <w:p w14:paraId="5BD03EF1" w14:textId="77777777" w:rsidR="00D82BF8" w:rsidRDefault="00D82BF8" w:rsidP="00D82BF8">
      <w:pPr>
        <w:spacing w:before="0" w:after="0" w:line="276" w:lineRule="auto"/>
        <w:jc w:val="both"/>
        <w:rPr>
          <w:rFonts w:cs="Arial"/>
        </w:rPr>
      </w:pPr>
    </w:p>
    <w:p w14:paraId="5F0B984A" w14:textId="1DFDB2C4" w:rsidR="00D82BF8" w:rsidRDefault="00D82BF8" w:rsidP="00D82BF8">
      <w:pPr>
        <w:spacing w:before="0" w:after="0" w:line="276" w:lineRule="auto"/>
        <w:jc w:val="both"/>
        <w:rPr>
          <w:rFonts w:cs="Arial"/>
        </w:rPr>
      </w:pPr>
      <w:r w:rsidRPr="00B5645B">
        <w:rPr>
          <w:rFonts w:cs="Arial"/>
          <w:i/>
          <w:iCs/>
        </w:rPr>
        <w:t>Communication Skills:</w:t>
      </w:r>
      <w:r>
        <w:rPr>
          <w:rFonts w:cs="Arial"/>
        </w:rPr>
        <w:t xml:space="preserve"> </w:t>
      </w:r>
      <w:r w:rsidRPr="00BC1865">
        <w:rPr>
          <w:rFonts w:cs="Arial"/>
        </w:rPr>
        <w:t>The use of essays, case studies and presentations, both in class and as part of formal assessment, aids students to develop professional communication skills and the ability to provide reasoned arguments and critical evaluation of both their own work and the work of others</w:t>
      </w:r>
      <w:r w:rsidR="0015076B" w:rsidRPr="00BC1865">
        <w:rPr>
          <w:rFonts w:cs="Arial"/>
        </w:rPr>
        <w:t xml:space="preserve">. </w:t>
      </w:r>
    </w:p>
    <w:p w14:paraId="5ADE2892" w14:textId="77777777" w:rsidR="00D82BF8" w:rsidRDefault="00D82BF8" w:rsidP="00D82BF8">
      <w:pPr>
        <w:spacing w:before="0" w:after="0" w:line="276" w:lineRule="auto"/>
        <w:jc w:val="both"/>
        <w:rPr>
          <w:rFonts w:cs="Arial"/>
        </w:rPr>
      </w:pPr>
    </w:p>
    <w:p w14:paraId="17C75324" w14:textId="24CFDB7F" w:rsidR="00D82BF8" w:rsidRDefault="00D82BF8" w:rsidP="00D82BF8">
      <w:pPr>
        <w:spacing w:before="0" w:after="0" w:line="276" w:lineRule="auto"/>
        <w:jc w:val="both"/>
        <w:rPr>
          <w:rFonts w:cs="Arial"/>
        </w:rPr>
      </w:pPr>
      <w:r w:rsidRPr="00B5645B">
        <w:rPr>
          <w:rFonts w:cs="Arial"/>
          <w:i/>
          <w:iCs/>
        </w:rPr>
        <w:t>Team Working:</w:t>
      </w:r>
      <w:r>
        <w:rPr>
          <w:rFonts w:cs="Arial"/>
        </w:rPr>
        <w:t xml:space="preserve"> </w:t>
      </w:r>
      <w:r w:rsidR="0015076B">
        <w:rPr>
          <w:rFonts w:cs="Arial"/>
        </w:rPr>
        <w:t>Team</w:t>
      </w:r>
      <w:r w:rsidRPr="00BC1865">
        <w:rPr>
          <w:rFonts w:cs="Arial"/>
        </w:rPr>
        <w:t xml:space="preserve">work in particular helps develop various </w:t>
      </w:r>
      <w:r>
        <w:rPr>
          <w:rFonts w:cs="Arial"/>
        </w:rPr>
        <w:t xml:space="preserve">team </w:t>
      </w:r>
      <w:r w:rsidRPr="00BC1865">
        <w:rPr>
          <w:rFonts w:cs="Arial"/>
        </w:rPr>
        <w:t>skills, including leadership, working well with others, the ability to adapt and compromise, and the skill of listening to others and respecting alternative viewpoints, as well as presenting, defending, debating, and challenging ideas</w:t>
      </w:r>
      <w:r w:rsidR="0015076B" w:rsidRPr="00BC1865">
        <w:rPr>
          <w:rFonts w:cs="Arial"/>
        </w:rPr>
        <w:t xml:space="preserve">. </w:t>
      </w:r>
      <w:r w:rsidRPr="00BC1865">
        <w:rPr>
          <w:rFonts w:cs="Arial"/>
        </w:rPr>
        <w:t>These are all useful life skills that will be appreciated both in the workplace and beyond</w:t>
      </w:r>
      <w:r w:rsidR="004524BF" w:rsidRPr="00BC1865">
        <w:rPr>
          <w:rFonts w:cs="Arial"/>
        </w:rPr>
        <w:t>.</w:t>
      </w:r>
      <w:r w:rsidR="004524BF">
        <w:rPr>
          <w:rFonts w:cs="Arial"/>
        </w:rPr>
        <w:t xml:space="preserve"> </w:t>
      </w:r>
    </w:p>
    <w:p w14:paraId="54CD4758" w14:textId="77777777" w:rsidR="00D82BF8" w:rsidRDefault="00D82BF8" w:rsidP="00D82BF8">
      <w:pPr>
        <w:spacing w:before="0" w:after="0" w:line="276" w:lineRule="auto"/>
        <w:jc w:val="both"/>
        <w:rPr>
          <w:rFonts w:cs="Arial"/>
        </w:rPr>
      </w:pPr>
    </w:p>
    <w:p w14:paraId="6236EECE" w14:textId="77777777" w:rsidR="00D82BF8" w:rsidRDefault="00D82BF8" w:rsidP="00D82BF8">
      <w:pPr>
        <w:spacing w:before="0" w:after="0" w:line="276" w:lineRule="auto"/>
        <w:jc w:val="both"/>
        <w:rPr>
          <w:rFonts w:cs="Arial"/>
        </w:rPr>
      </w:pPr>
      <w:r w:rsidRPr="00C61359">
        <w:rPr>
          <w:rFonts w:cs="Arial"/>
          <w:i/>
          <w:iCs/>
        </w:rPr>
        <w:t>Practical work</w:t>
      </w:r>
      <w:r>
        <w:rPr>
          <w:rFonts w:cs="Arial"/>
          <w:i/>
          <w:iCs/>
        </w:rPr>
        <w:t xml:space="preserve"> skills</w:t>
      </w:r>
      <w:r w:rsidRPr="00C61359">
        <w:rPr>
          <w:rFonts w:cs="Arial"/>
          <w:i/>
          <w:iCs/>
        </w:rPr>
        <w:t>:</w:t>
      </w:r>
      <w:r w:rsidRPr="00C61359">
        <w:rPr>
          <w:rFonts w:cs="Arial"/>
        </w:rPr>
        <w:t xml:space="preserve"> Students also develop practical techniques in recording transactions and preparing financial statements for managers, along with financial statements following prescribed layouts and regulatory formats for external users</w:t>
      </w:r>
      <w:r>
        <w:rPr>
          <w:rFonts w:cs="Arial"/>
        </w:rPr>
        <w:t>.</w:t>
      </w:r>
      <w:r w:rsidRPr="00C61359">
        <w:rPr>
          <w:rFonts w:cs="Arial"/>
        </w:rPr>
        <w:t xml:space="preserve"> </w:t>
      </w:r>
    </w:p>
    <w:p w14:paraId="70744DFE" w14:textId="77777777" w:rsidR="00D82BF8" w:rsidRDefault="00D82BF8" w:rsidP="00D82BF8">
      <w:pPr>
        <w:spacing w:before="0" w:after="0" w:line="276" w:lineRule="auto"/>
        <w:jc w:val="both"/>
        <w:rPr>
          <w:rFonts w:cs="Arial"/>
        </w:rPr>
      </w:pPr>
    </w:p>
    <w:p w14:paraId="38E0FE76" w14:textId="77777777" w:rsidR="00D82BF8" w:rsidRDefault="00D82BF8" w:rsidP="00D82BF8">
      <w:pPr>
        <w:spacing w:before="0" w:after="0" w:line="276" w:lineRule="auto"/>
        <w:jc w:val="both"/>
        <w:rPr>
          <w:rFonts w:cs="Arial"/>
        </w:rPr>
      </w:pPr>
      <w:r>
        <w:rPr>
          <w:rFonts w:cs="Arial"/>
        </w:rPr>
        <w:t>In addition, specific employability initiatives such as CV writing, assessment centre experience and opportunities to develop resilience and reflection skills are built into the core academic curriculum.</w:t>
      </w:r>
    </w:p>
    <w:p w14:paraId="2A8ED201" w14:textId="77777777" w:rsidR="00D82BF8" w:rsidRPr="00C61359" w:rsidRDefault="00D82BF8" w:rsidP="00D82BF8">
      <w:pPr>
        <w:spacing w:before="0" w:after="0" w:line="276" w:lineRule="auto"/>
        <w:jc w:val="both"/>
        <w:rPr>
          <w:rFonts w:cs="Arial"/>
        </w:rPr>
      </w:pPr>
    </w:p>
    <w:p w14:paraId="441B41BC" w14:textId="77777777" w:rsidR="00D82BF8" w:rsidRPr="00C61359" w:rsidRDefault="00D82BF8" w:rsidP="00D82BF8">
      <w:pPr>
        <w:spacing w:before="0" w:after="0" w:line="276" w:lineRule="auto"/>
        <w:jc w:val="both"/>
        <w:rPr>
          <w:rFonts w:cs="Arial"/>
        </w:rPr>
      </w:pPr>
    </w:p>
    <w:p w14:paraId="64B5AD2D" w14:textId="77777777" w:rsidR="00D82BF8" w:rsidRPr="00C73D2D" w:rsidRDefault="00D82BF8" w:rsidP="00D82BF8">
      <w:pPr>
        <w:spacing w:before="0" w:after="0" w:line="276" w:lineRule="auto"/>
        <w:jc w:val="both"/>
        <w:rPr>
          <w:rFonts w:cs="Arial"/>
          <w:i/>
          <w:iCs/>
        </w:rPr>
      </w:pPr>
      <w:r>
        <w:rPr>
          <w:rFonts w:cs="Arial"/>
          <w:i/>
          <w:iCs/>
        </w:rPr>
        <w:t>Formative Feedback:</w:t>
      </w:r>
    </w:p>
    <w:p w14:paraId="28C1760F" w14:textId="6E2F451B" w:rsidR="00D82BF8" w:rsidRPr="000E2723" w:rsidRDefault="00D82BF8" w:rsidP="00D82BF8">
      <w:pPr>
        <w:spacing w:before="0" w:after="0" w:line="276" w:lineRule="auto"/>
        <w:jc w:val="both"/>
        <w:rPr>
          <w:rFonts w:cs="Arial"/>
        </w:rPr>
      </w:pPr>
      <w:r w:rsidRPr="00BC1865">
        <w:rPr>
          <w:rFonts w:cs="Arial"/>
        </w:rPr>
        <w:t>The teaching and assessment strategies ensure that students have explicit formative opportunities for practice in which to gain feedback and feedforward, which can help them reach their full potential in summative assessment, both in the modules in which the feedback was obtained, and in subsequent modules and learning</w:t>
      </w:r>
      <w:r w:rsidR="004524BF" w:rsidRPr="00BC1865">
        <w:rPr>
          <w:rFonts w:cs="Arial"/>
        </w:rPr>
        <w:t xml:space="preserve">. </w:t>
      </w:r>
      <w:r w:rsidRPr="00BC1865">
        <w:rPr>
          <w:rFonts w:cs="Arial"/>
        </w:rPr>
        <w:t xml:space="preserve">A range of methods will be selected to engage students actively, including problem-based and </w:t>
      </w:r>
      <w:r w:rsidRPr="000E2723">
        <w:rPr>
          <w:rFonts w:cs="Arial"/>
        </w:rPr>
        <w:t>enquiry-based learning, industry research and peer-assisted learning.</w:t>
      </w:r>
    </w:p>
    <w:p w14:paraId="20DAE7B5" w14:textId="77777777" w:rsidR="00D82BF8" w:rsidRPr="000E2723" w:rsidRDefault="00D82BF8" w:rsidP="00D82BF8">
      <w:pPr>
        <w:spacing w:before="0" w:after="0" w:line="276" w:lineRule="auto"/>
        <w:jc w:val="both"/>
        <w:rPr>
          <w:rFonts w:cs="Arial"/>
        </w:rPr>
      </w:pPr>
    </w:p>
    <w:p w14:paraId="08F7BE75" w14:textId="77777777" w:rsidR="00D82BF8" w:rsidRPr="000E2723" w:rsidRDefault="00D82BF8" w:rsidP="00D82BF8">
      <w:pPr>
        <w:spacing w:before="0" w:after="0" w:line="276" w:lineRule="auto"/>
        <w:jc w:val="both"/>
        <w:rPr>
          <w:rFonts w:cs="Arial"/>
          <w:i/>
          <w:iCs/>
        </w:rPr>
      </w:pPr>
      <w:r w:rsidRPr="000E2723">
        <w:rPr>
          <w:rFonts w:cs="Arial"/>
          <w:i/>
          <w:iCs/>
        </w:rPr>
        <w:t>Independent Learning:</w:t>
      </w:r>
    </w:p>
    <w:p w14:paraId="23524EB8" w14:textId="73AA8D71" w:rsidR="00D82BF8" w:rsidRPr="000E2723" w:rsidRDefault="00D82BF8" w:rsidP="00D82BF8">
      <w:pPr>
        <w:spacing w:before="0" w:after="0" w:line="276" w:lineRule="auto"/>
        <w:jc w:val="both"/>
        <w:rPr>
          <w:rFonts w:cs="Arial"/>
        </w:rPr>
      </w:pPr>
      <w:r w:rsidRPr="000E2723">
        <w:rPr>
          <w:rFonts w:cs="Arial"/>
        </w:rPr>
        <w:t>Class contact time makes up only part of the activities for any module</w:t>
      </w:r>
      <w:r w:rsidR="004524BF" w:rsidRPr="000E2723">
        <w:rPr>
          <w:rFonts w:cs="Arial"/>
        </w:rPr>
        <w:t xml:space="preserve">. </w:t>
      </w:r>
      <w:r w:rsidRPr="000E2723">
        <w:rPr>
          <w:rFonts w:cs="Arial"/>
        </w:rPr>
        <w:t>Students are also required to undertake independent learning to complement the in-class content</w:t>
      </w:r>
      <w:r w:rsidR="004524BF" w:rsidRPr="000E2723">
        <w:rPr>
          <w:rFonts w:cs="Arial"/>
        </w:rPr>
        <w:t xml:space="preserve">. </w:t>
      </w:r>
      <w:r w:rsidRPr="000E2723">
        <w:rPr>
          <w:rFonts w:cs="Arial"/>
        </w:rPr>
        <w:t>This can be in the form of reviewing and preparing for lectures, practice using the software, completing assessments, and taking practice quizzes to monitor a student’s own progress through the syllabus</w:t>
      </w:r>
      <w:r w:rsidR="004524BF" w:rsidRPr="000E2723">
        <w:rPr>
          <w:rFonts w:cs="Arial"/>
        </w:rPr>
        <w:t xml:space="preserve">. </w:t>
      </w:r>
      <w:r w:rsidRPr="000E2723">
        <w:rPr>
          <w:rFonts w:cs="Arial"/>
        </w:rPr>
        <w:t xml:space="preserve">Guidance will be provided on which activities will support learning for each module on the </w:t>
      </w:r>
      <w:r w:rsidR="00A52555">
        <w:rPr>
          <w:rFonts w:cs="Arial"/>
        </w:rPr>
        <w:t>course</w:t>
      </w:r>
      <w:r w:rsidRPr="000E2723">
        <w:rPr>
          <w:rFonts w:cs="Arial"/>
        </w:rPr>
        <w:t>.</w:t>
      </w:r>
    </w:p>
    <w:p w14:paraId="27A2B5DF" w14:textId="77777777" w:rsidR="00D82BF8" w:rsidRPr="000E2723" w:rsidRDefault="00D82BF8" w:rsidP="00D82BF8">
      <w:pPr>
        <w:spacing w:before="0" w:after="0" w:line="276" w:lineRule="auto"/>
        <w:rPr>
          <w:rFonts w:cs="Arial"/>
          <w:i/>
          <w:iCs/>
        </w:rPr>
      </w:pPr>
    </w:p>
    <w:p w14:paraId="2827FB5D" w14:textId="77777777" w:rsidR="00D82BF8" w:rsidRPr="000E2723" w:rsidRDefault="00D82BF8" w:rsidP="00D82BF8">
      <w:pPr>
        <w:spacing w:before="0" w:after="0" w:line="276" w:lineRule="auto"/>
        <w:jc w:val="both"/>
        <w:rPr>
          <w:rFonts w:cs="Arial"/>
          <w:i/>
          <w:iCs/>
        </w:rPr>
      </w:pPr>
      <w:r w:rsidRPr="000E2723">
        <w:rPr>
          <w:rFonts w:cs="Arial"/>
          <w:i/>
          <w:iCs/>
        </w:rPr>
        <w:t>Inclusive Curriculum:</w:t>
      </w:r>
    </w:p>
    <w:p w14:paraId="20E2DFFA" w14:textId="5615BC12" w:rsidR="00D82BF8" w:rsidRPr="000E2723" w:rsidRDefault="00D82BF8" w:rsidP="00D82BF8">
      <w:pPr>
        <w:spacing w:before="0" w:after="0" w:line="276" w:lineRule="auto"/>
        <w:jc w:val="both"/>
        <w:rPr>
          <w:rFonts w:cs="Arial"/>
        </w:rPr>
      </w:pPr>
      <w:r w:rsidRPr="000E2723">
        <w:rPr>
          <w:rFonts w:cs="Arial"/>
        </w:rPr>
        <w:t xml:space="preserve">The Accounting </w:t>
      </w:r>
      <w:r>
        <w:rPr>
          <w:rFonts w:cs="Arial"/>
        </w:rPr>
        <w:t xml:space="preserve">and Finance </w:t>
      </w:r>
      <w:r w:rsidR="00A52555">
        <w:rPr>
          <w:rFonts w:cs="Arial"/>
        </w:rPr>
        <w:t>course</w:t>
      </w:r>
      <w:r w:rsidRPr="000E2723">
        <w:rPr>
          <w:rFonts w:cs="Arial"/>
        </w:rPr>
        <w:t xml:space="preserve"> has integrated the principles of the University’s Inclusive Curriculum Framework, to ensure inclusivity has been embedded throughout the academic cycle</w:t>
      </w:r>
      <w:r w:rsidR="004524BF" w:rsidRPr="000E2723">
        <w:rPr>
          <w:rFonts w:cs="Arial"/>
        </w:rPr>
        <w:t>.</w:t>
      </w:r>
      <w:r w:rsidR="004524BF">
        <w:rPr>
          <w:rFonts w:cs="Arial"/>
        </w:rPr>
        <w:t xml:space="preserve"> </w:t>
      </w:r>
      <w:r w:rsidRPr="000E2723">
        <w:rPr>
          <w:rFonts w:cs="Arial"/>
        </w:rPr>
        <w:t>Examples of these approaches include:</w:t>
      </w:r>
    </w:p>
    <w:p w14:paraId="3AB72E58" w14:textId="77777777" w:rsidR="00D82BF8" w:rsidRPr="000E2723" w:rsidRDefault="00D82BF8" w:rsidP="00D82BF8">
      <w:pPr>
        <w:spacing w:before="0" w:after="0" w:line="276" w:lineRule="auto"/>
        <w:jc w:val="both"/>
        <w:rPr>
          <w:rFonts w:cs="Arial"/>
        </w:rPr>
      </w:pPr>
    </w:p>
    <w:p w14:paraId="2079CC79" w14:textId="77777777"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t xml:space="preserve">Assessments and delivery patterns that support students who </w:t>
      </w:r>
      <w:proofErr w:type="gramStart"/>
      <w:r w:rsidRPr="000E2723">
        <w:rPr>
          <w:rFonts w:ascii="Arial" w:hAnsi="Arial" w:cs="Arial"/>
          <w:sz w:val="24"/>
          <w:szCs w:val="24"/>
        </w:rPr>
        <w:t>commute</w:t>
      </w:r>
      <w:proofErr w:type="gramEnd"/>
    </w:p>
    <w:p w14:paraId="7BA60403" w14:textId="77777777"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t xml:space="preserve">Students are co-creators of the assessment data – for example creating and answering surveys that are used within analytics </w:t>
      </w:r>
      <w:proofErr w:type="gramStart"/>
      <w:r w:rsidRPr="000E2723">
        <w:rPr>
          <w:rFonts w:ascii="Arial" w:hAnsi="Arial" w:cs="Arial"/>
          <w:sz w:val="24"/>
          <w:szCs w:val="24"/>
        </w:rPr>
        <w:t>assessments</w:t>
      </w:r>
      <w:proofErr w:type="gramEnd"/>
    </w:p>
    <w:p w14:paraId="2AF4E0ED" w14:textId="77777777"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lastRenderedPageBreak/>
        <w:t xml:space="preserve">Case studies and role models used in assessments reflect the diverse student </w:t>
      </w:r>
      <w:proofErr w:type="gramStart"/>
      <w:r w:rsidRPr="000E2723">
        <w:rPr>
          <w:rFonts w:ascii="Arial" w:hAnsi="Arial" w:cs="Arial"/>
          <w:sz w:val="24"/>
          <w:szCs w:val="24"/>
        </w:rPr>
        <w:t>body</w:t>
      </w:r>
      <w:proofErr w:type="gramEnd"/>
    </w:p>
    <w:p w14:paraId="0F65A510" w14:textId="77777777"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t xml:space="preserve">Teaching spaces are set up in a carousel arrangement, so students are naturally positioned to discuss concepts in an inclusive </w:t>
      </w:r>
      <w:proofErr w:type="gramStart"/>
      <w:r w:rsidRPr="000E2723">
        <w:rPr>
          <w:rFonts w:ascii="Arial" w:hAnsi="Arial" w:cs="Arial"/>
          <w:sz w:val="24"/>
          <w:szCs w:val="24"/>
        </w:rPr>
        <w:t>manner</w:t>
      </w:r>
      <w:proofErr w:type="gramEnd"/>
    </w:p>
    <w:p w14:paraId="497A1CCC" w14:textId="2956C585" w:rsidR="00D82BF8" w:rsidRPr="000E2723" w:rsidRDefault="00D82BF8" w:rsidP="00D82BF8">
      <w:pPr>
        <w:pStyle w:val="ListParagraph"/>
        <w:numPr>
          <w:ilvl w:val="0"/>
          <w:numId w:val="15"/>
        </w:numPr>
        <w:spacing w:before="0" w:after="0" w:line="276" w:lineRule="auto"/>
        <w:ind w:left="714" w:hanging="357"/>
        <w:contextualSpacing w:val="0"/>
        <w:jc w:val="both"/>
        <w:rPr>
          <w:rFonts w:ascii="Arial" w:hAnsi="Arial" w:cs="Arial"/>
          <w:sz w:val="24"/>
          <w:szCs w:val="24"/>
        </w:rPr>
      </w:pPr>
      <w:r w:rsidRPr="000E2723">
        <w:rPr>
          <w:rFonts w:ascii="Arial" w:hAnsi="Arial" w:cs="Arial"/>
          <w:sz w:val="24"/>
          <w:szCs w:val="24"/>
        </w:rPr>
        <w:t>Students are provided with the dates of all assessments at the start of each level of their studies so that they can manage their time</w:t>
      </w:r>
      <w:r w:rsidR="004524BF" w:rsidRPr="000E2723">
        <w:rPr>
          <w:rFonts w:ascii="Arial" w:hAnsi="Arial" w:cs="Arial"/>
          <w:sz w:val="24"/>
          <w:szCs w:val="24"/>
        </w:rPr>
        <w:t xml:space="preserve">. </w:t>
      </w:r>
      <w:r w:rsidRPr="000E2723">
        <w:rPr>
          <w:rFonts w:ascii="Arial" w:hAnsi="Arial" w:cs="Arial"/>
          <w:sz w:val="24"/>
          <w:szCs w:val="24"/>
        </w:rPr>
        <w:t xml:space="preserve">They are encouraged to discuss any concerns with their module leader and personal tutor, who will support them in reflecting on their feedback to improve on further </w:t>
      </w:r>
      <w:proofErr w:type="gramStart"/>
      <w:r w:rsidRPr="000E2723">
        <w:rPr>
          <w:rFonts w:ascii="Arial" w:hAnsi="Arial" w:cs="Arial"/>
          <w:sz w:val="24"/>
          <w:szCs w:val="24"/>
        </w:rPr>
        <w:t>assessments</w:t>
      </w:r>
      <w:proofErr w:type="gramEnd"/>
    </w:p>
    <w:p w14:paraId="0E64F68F" w14:textId="77777777" w:rsidR="00D82BF8" w:rsidRDefault="00D82BF8" w:rsidP="00D82BF8">
      <w:pPr>
        <w:pStyle w:val="Heading2"/>
        <w:spacing w:before="0" w:after="0" w:line="276" w:lineRule="auto"/>
      </w:pPr>
    </w:p>
    <w:p w14:paraId="1FD7F9D6" w14:textId="52F7FAFF" w:rsidR="00A92C9B" w:rsidRPr="000765B1" w:rsidRDefault="00A92C9B" w:rsidP="00D82BF8">
      <w:pPr>
        <w:pStyle w:val="Heading2"/>
        <w:spacing w:before="0" w:after="0" w:line="276" w:lineRule="auto"/>
      </w:pPr>
      <w:r w:rsidRPr="000765B1">
        <w:t>Support for Students and their Learning</w:t>
      </w:r>
    </w:p>
    <w:p w14:paraId="3B9858B7" w14:textId="77777777" w:rsidR="00A92C9B" w:rsidRPr="000765B1" w:rsidRDefault="00A92C9B" w:rsidP="00D82BF8">
      <w:pPr>
        <w:spacing w:before="0" w:after="0" w:line="276" w:lineRule="auto"/>
        <w:rPr>
          <w:rFonts w:cs="Arial"/>
          <w:b/>
          <w:sz w:val="22"/>
          <w:szCs w:val="22"/>
        </w:rPr>
      </w:pPr>
    </w:p>
    <w:p w14:paraId="6F4459E6" w14:textId="77777777" w:rsidR="00D82BF8" w:rsidRPr="00BC1865" w:rsidRDefault="00D82BF8" w:rsidP="006E228F">
      <w:pPr>
        <w:spacing w:before="0" w:after="0" w:line="276" w:lineRule="auto"/>
        <w:jc w:val="both"/>
        <w:rPr>
          <w:rFonts w:cs="Arial"/>
        </w:rPr>
      </w:pPr>
      <w:r w:rsidRPr="00BC1865">
        <w:rPr>
          <w:rFonts w:cs="Arial"/>
        </w:rPr>
        <w:t xml:space="preserve">Support for students and their learning is provided in a variety of forms:  </w:t>
      </w:r>
    </w:p>
    <w:p w14:paraId="2C39BDEC" w14:textId="2FE10C86" w:rsidR="00D82BF8" w:rsidRPr="00BC1865" w:rsidRDefault="00D82BF8" w:rsidP="006E228F">
      <w:pPr>
        <w:numPr>
          <w:ilvl w:val="0"/>
          <w:numId w:val="17"/>
        </w:numPr>
        <w:spacing w:before="0" w:after="0" w:line="276" w:lineRule="auto"/>
        <w:ind w:left="720" w:hanging="360"/>
        <w:jc w:val="both"/>
        <w:rPr>
          <w:rFonts w:cs="Arial"/>
        </w:rPr>
      </w:pPr>
      <w:r w:rsidRPr="00BC1865">
        <w:rPr>
          <w:rFonts w:cs="Arial"/>
        </w:rPr>
        <w:t>A personal tutor</w:t>
      </w:r>
      <w:r w:rsidR="004524BF" w:rsidRPr="00BC1865">
        <w:rPr>
          <w:rFonts w:cs="Arial"/>
        </w:rPr>
        <w:t xml:space="preserve">. </w:t>
      </w:r>
      <w:r>
        <w:rPr>
          <w:rFonts w:cs="Arial"/>
        </w:rPr>
        <w:t>E</w:t>
      </w:r>
      <w:r w:rsidRPr="00BC1865">
        <w:rPr>
          <w:rFonts w:cs="Arial"/>
        </w:rPr>
        <w:t>ach student will have their own personal tutor who will normally stay with them throughout their course</w:t>
      </w:r>
      <w:r w:rsidR="004524BF" w:rsidRPr="00BC1865">
        <w:rPr>
          <w:rFonts w:cs="Arial"/>
        </w:rPr>
        <w:t xml:space="preserve">. </w:t>
      </w:r>
      <w:r>
        <w:rPr>
          <w:rFonts w:cs="Arial"/>
        </w:rPr>
        <w:t xml:space="preserve">The tutors will instigate regular meetings throughout the student’s time at university, providing </w:t>
      </w:r>
      <w:r w:rsidRPr="00BC1865">
        <w:rPr>
          <w:rFonts w:cs="Arial"/>
        </w:rPr>
        <w:t xml:space="preserve">support, </w:t>
      </w:r>
      <w:proofErr w:type="gramStart"/>
      <w:r w:rsidRPr="00BC1865">
        <w:rPr>
          <w:rFonts w:cs="Arial"/>
        </w:rPr>
        <w:t>guid</w:t>
      </w:r>
      <w:r>
        <w:rPr>
          <w:rFonts w:cs="Arial"/>
        </w:rPr>
        <w:t>anc</w:t>
      </w:r>
      <w:r w:rsidRPr="00BC1865">
        <w:rPr>
          <w:rFonts w:cs="Arial"/>
        </w:rPr>
        <w:t>e</w:t>
      </w:r>
      <w:proofErr w:type="gramEnd"/>
      <w:r w:rsidRPr="00BC1865">
        <w:rPr>
          <w:rFonts w:cs="Arial"/>
        </w:rPr>
        <w:t xml:space="preserve"> and encourage</w:t>
      </w:r>
      <w:r>
        <w:rPr>
          <w:rFonts w:cs="Arial"/>
        </w:rPr>
        <w:t>ment to</w:t>
      </w:r>
      <w:r w:rsidRPr="00BC1865">
        <w:rPr>
          <w:rFonts w:cs="Arial"/>
        </w:rPr>
        <w:t xml:space="preserve"> their </w:t>
      </w:r>
      <w:r>
        <w:rPr>
          <w:rFonts w:cs="Arial"/>
        </w:rPr>
        <w:t>men</w:t>
      </w:r>
      <w:r w:rsidRPr="00BC1865">
        <w:rPr>
          <w:rFonts w:cs="Arial"/>
        </w:rPr>
        <w:t xml:space="preserve">tees throughout the </w:t>
      </w:r>
      <w:r w:rsidR="00A52555">
        <w:rPr>
          <w:rFonts w:cs="Arial"/>
        </w:rPr>
        <w:t>course</w:t>
      </w:r>
      <w:r w:rsidR="004524BF" w:rsidRPr="00BC1865">
        <w:rPr>
          <w:rFonts w:cs="Arial"/>
        </w:rPr>
        <w:t xml:space="preserve">. </w:t>
      </w:r>
      <w:r w:rsidRPr="00BC1865">
        <w:rPr>
          <w:rFonts w:cs="Arial"/>
        </w:rPr>
        <w:t>Tutors not only support academic performance but also are there to listen to non-academic concerns such adapting to a new environment/country, family concerns, illness, or homesickness</w:t>
      </w:r>
      <w:r w:rsidR="004524BF" w:rsidRPr="00BC1865">
        <w:rPr>
          <w:rFonts w:cs="Arial"/>
        </w:rPr>
        <w:t>.</w:t>
      </w:r>
      <w:r w:rsidR="004524BF">
        <w:rPr>
          <w:rFonts w:cs="Arial"/>
        </w:rPr>
        <w:t xml:space="preserve"> </w:t>
      </w:r>
      <w:r w:rsidRPr="00BC1865">
        <w:rPr>
          <w:rFonts w:cs="Arial"/>
        </w:rPr>
        <w:t>They are also there to help celebrate success</w:t>
      </w:r>
      <w:r w:rsidR="004524BF" w:rsidRPr="00BC1865">
        <w:rPr>
          <w:rFonts w:cs="Arial"/>
        </w:rPr>
        <w:t xml:space="preserve">. </w:t>
      </w:r>
      <w:r w:rsidRPr="00BC1865">
        <w:rPr>
          <w:rFonts w:cs="Arial"/>
        </w:rPr>
        <w:t>Personal tutors are a great resource for international students, giving them a named academic who will be able to direct them to relevant services and procedures</w:t>
      </w:r>
      <w:r>
        <w:rPr>
          <w:rFonts w:cs="Arial"/>
        </w:rPr>
        <w:t>.</w:t>
      </w:r>
    </w:p>
    <w:p w14:paraId="3E37D9D5" w14:textId="153A558A" w:rsidR="00D82BF8" w:rsidRPr="00BC1865" w:rsidRDefault="00D82BF8" w:rsidP="006E228F">
      <w:pPr>
        <w:numPr>
          <w:ilvl w:val="0"/>
          <w:numId w:val="17"/>
        </w:numPr>
        <w:spacing w:before="0" w:after="0" w:line="276" w:lineRule="auto"/>
        <w:ind w:left="720" w:hanging="360"/>
        <w:jc w:val="both"/>
        <w:rPr>
          <w:rFonts w:cs="Arial"/>
        </w:rPr>
      </w:pPr>
      <w:r w:rsidRPr="00BC1865">
        <w:rPr>
          <w:rFonts w:cs="Arial"/>
        </w:rPr>
        <w:t>A course director</w:t>
      </w:r>
      <w:r w:rsidR="004524BF" w:rsidRPr="00BC1865">
        <w:rPr>
          <w:rFonts w:cs="Arial"/>
        </w:rPr>
        <w:t xml:space="preserve">. </w:t>
      </w:r>
      <w:r w:rsidRPr="00BC1865">
        <w:rPr>
          <w:rFonts w:cs="Arial"/>
        </w:rPr>
        <w:t xml:space="preserve">The course director helps students to understand the </w:t>
      </w:r>
      <w:r w:rsidR="00A52555">
        <w:rPr>
          <w:rFonts w:cs="Arial"/>
        </w:rPr>
        <w:t>course</w:t>
      </w:r>
      <w:r w:rsidRPr="00BC1865">
        <w:rPr>
          <w:rFonts w:cs="Arial"/>
        </w:rPr>
        <w:t xml:space="preserve"> structure, the academic regulations and what is required at the various levels of study</w:t>
      </w:r>
      <w:r w:rsidR="004524BF">
        <w:rPr>
          <w:rFonts w:cs="Arial"/>
        </w:rPr>
        <w:t>.</w:t>
      </w:r>
      <w:r w:rsidR="004524BF" w:rsidRPr="00BC1865">
        <w:rPr>
          <w:rFonts w:cs="Arial"/>
        </w:rPr>
        <w:t xml:space="preserve"> </w:t>
      </w:r>
    </w:p>
    <w:p w14:paraId="7FAC84B6" w14:textId="38615A4E" w:rsidR="00D82BF8" w:rsidRDefault="00D82BF8" w:rsidP="006E228F">
      <w:pPr>
        <w:numPr>
          <w:ilvl w:val="0"/>
          <w:numId w:val="16"/>
        </w:numPr>
        <w:spacing w:before="0" w:after="0" w:line="276" w:lineRule="auto"/>
        <w:jc w:val="both"/>
        <w:rPr>
          <w:rFonts w:cs="Arial"/>
        </w:rPr>
      </w:pPr>
      <w:r w:rsidRPr="00BC1865">
        <w:rPr>
          <w:rFonts w:cs="Arial"/>
        </w:rPr>
        <w:t>A Student Administrative Support team</w:t>
      </w:r>
      <w:r w:rsidR="004524BF" w:rsidRPr="00BC1865">
        <w:rPr>
          <w:rFonts w:cs="Arial"/>
        </w:rPr>
        <w:t>.</w:t>
      </w:r>
      <w:r w:rsidR="004524BF">
        <w:rPr>
          <w:rFonts w:cs="Arial"/>
        </w:rPr>
        <w:t xml:space="preserve"> </w:t>
      </w:r>
      <w:r w:rsidRPr="00BC1865">
        <w:rPr>
          <w:rFonts w:cs="Arial"/>
        </w:rPr>
        <w:t>The student support team helps with administrative aspects such as timetables issues</w:t>
      </w:r>
      <w:r>
        <w:rPr>
          <w:rFonts w:cs="Arial"/>
        </w:rPr>
        <w:t xml:space="preserve"> and </w:t>
      </w:r>
      <w:r w:rsidRPr="00BC1865">
        <w:rPr>
          <w:rFonts w:cs="Arial"/>
        </w:rPr>
        <w:t>providing letters</w:t>
      </w:r>
      <w:r>
        <w:rPr>
          <w:rFonts w:cs="Arial"/>
        </w:rPr>
        <w:t>.</w:t>
      </w:r>
    </w:p>
    <w:p w14:paraId="186C2D23" w14:textId="606CC6C0" w:rsidR="00D82BF8" w:rsidRPr="00BC1865" w:rsidRDefault="00D82BF8" w:rsidP="006E228F">
      <w:pPr>
        <w:numPr>
          <w:ilvl w:val="0"/>
          <w:numId w:val="16"/>
        </w:numPr>
        <w:spacing w:before="0" w:after="0" w:line="276" w:lineRule="auto"/>
        <w:jc w:val="both"/>
        <w:rPr>
          <w:rFonts w:cs="Arial"/>
        </w:rPr>
      </w:pPr>
      <w:r>
        <w:rPr>
          <w:rFonts w:cs="Arial"/>
        </w:rPr>
        <w:t>An Academic Affairs Coordinator (AAC)</w:t>
      </w:r>
      <w:r w:rsidR="004524BF">
        <w:rPr>
          <w:rFonts w:cs="Arial"/>
        </w:rPr>
        <w:t xml:space="preserve">. </w:t>
      </w:r>
      <w:r>
        <w:rPr>
          <w:rFonts w:cs="Arial"/>
        </w:rPr>
        <w:t>The AAC can provide advice and guidance on academic matters such as mitigating circumstances and extensions.</w:t>
      </w:r>
    </w:p>
    <w:p w14:paraId="090C444D" w14:textId="77777777" w:rsidR="00D82BF8" w:rsidRPr="00BC1865" w:rsidRDefault="00D82BF8" w:rsidP="006E228F">
      <w:pPr>
        <w:numPr>
          <w:ilvl w:val="0"/>
          <w:numId w:val="16"/>
        </w:numPr>
        <w:spacing w:before="0" w:after="0" w:line="276" w:lineRule="auto"/>
        <w:jc w:val="both"/>
        <w:rPr>
          <w:rFonts w:cs="Arial"/>
        </w:rPr>
      </w:pPr>
      <w:r w:rsidRPr="00BC1865">
        <w:rPr>
          <w:rFonts w:cs="Arial"/>
        </w:rPr>
        <w:t xml:space="preserve">The </w:t>
      </w:r>
      <w:hyperlink r:id="rId20" w:history="1">
        <w:r w:rsidRPr="00BC7B37">
          <w:rPr>
            <w:rStyle w:val="Hyperlink"/>
            <w:rFonts w:cs="Arial"/>
          </w:rPr>
          <w:t>Careers and Employability team</w:t>
        </w:r>
      </w:hyperlink>
      <w:r>
        <w:rPr>
          <w:rFonts w:cs="Arial"/>
        </w:rPr>
        <w:t xml:space="preserve"> organises careers events and </w:t>
      </w:r>
      <w:r w:rsidRPr="00BC1865">
        <w:rPr>
          <w:rFonts w:cs="Arial"/>
        </w:rPr>
        <w:t>provide</w:t>
      </w:r>
      <w:r>
        <w:rPr>
          <w:rFonts w:cs="Arial"/>
        </w:rPr>
        <w:t>s</w:t>
      </w:r>
      <w:r w:rsidRPr="00BC1865">
        <w:rPr>
          <w:rFonts w:cs="Arial"/>
        </w:rPr>
        <w:t xml:space="preserve"> valuable guidance </w:t>
      </w:r>
      <w:r>
        <w:rPr>
          <w:rFonts w:cs="Arial"/>
        </w:rPr>
        <w:t xml:space="preserve">which develop students’ professional skills, supporting them with internships and / or placements </w:t>
      </w:r>
      <w:r w:rsidRPr="00BC1865">
        <w:rPr>
          <w:rFonts w:cs="Arial"/>
        </w:rPr>
        <w:t>and graduate roles.</w:t>
      </w:r>
    </w:p>
    <w:p w14:paraId="36A4F45F" w14:textId="69A48FA6" w:rsidR="00D82BF8" w:rsidRPr="00BC1865" w:rsidRDefault="00D82BF8" w:rsidP="006E228F">
      <w:pPr>
        <w:numPr>
          <w:ilvl w:val="0"/>
          <w:numId w:val="16"/>
        </w:numPr>
        <w:spacing w:before="0" w:after="0" w:line="276" w:lineRule="auto"/>
        <w:jc w:val="both"/>
        <w:rPr>
          <w:rFonts w:cs="Arial"/>
        </w:rPr>
      </w:pPr>
      <w:r w:rsidRPr="00BC1865">
        <w:rPr>
          <w:rFonts w:cs="Arial"/>
        </w:rPr>
        <w:t>Peer-Assisted Learning (PAL) student mentors</w:t>
      </w:r>
      <w:r w:rsidR="004524BF" w:rsidRPr="00BC1865">
        <w:rPr>
          <w:rFonts w:cs="Arial"/>
        </w:rPr>
        <w:t xml:space="preserve">. </w:t>
      </w:r>
      <w:r w:rsidRPr="00BC1865">
        <w:rPr>
          <w:rFonts w:cs="Arial"/>
        </w:rPr>
        <w:t>The PAL mentors are students who have previously studied the modules and provide support and mentoring to newer students</w:t>
      </w:r>
      <w:r>
        <w:rPr>
          <w:rFonts w:cs="Arial"/>
        </w:rPr>
        <w:t>.</w:t>
      </w:r>
      <w:r w:rsidRPr="00BC1865">
        <w:rPr>
          <w:rFonts w:cs="Arial"/>
        </w:rPr>
        <w:t xml:space="preserve"> </w:t>
      </w:r>
    </w:p>
    <w:p w14:paraId="713FB567" w14:textId="7E2BEF7A" w:rsidR="00D82BF8" w:rsidRPr="00BC1865" w:rsidRDefault="00507243" w:rsidP="006E228F">
      <w:pPr>
        <w:numPr>
          <w:ilvl w:val="0"/>
          <w:numId w:val="16"/>
        </w:numPr>
        <w:spacing w:before="0" w:after="0" w:line="276" w:lineRule="auto"/>
        <w:jc w:val="both"/>
        <w:rPr>
          <w:rFonts w:cs="Arial"/>
        </w:rPr>
      </w:pPr>
      <w:hyperlink r:id="rId21" w:history="1">
        <w:r w:rsidR="00D82BF8" w:rsidRPr="00F73338">
          <w:rPr>
            <w:rStyle w:val="Hyperlink"/>
            <w:rFonts w:cs="Arial"/>
          </w:rPr>
          <w:t>Business and Law Academic Skills Centre (BLASC)</w:t>
        </w:r>
      </w:hyperlink>
      <w:r w:rsidR="004524BF" w:rsidRPr="00BC1865">
        <w:rPr>
          <w:rFonts w:cs="Arial"/>
        </w:rPr>
        <w:t xml:space="preserve">. </w:t>
      </w:r>
      <w:r w:rsidR="00D82BF8" w:rsidRPr="00BC1865">
        <w:rPr>
          <w:rFonts w:cs="Arial"/>
        </w:rPr>
        <w:t>This is a drop-in service for advice on academic skills</w:t>
      </w:r>
      <w:r w:rsidR="004524BF" w:rsidRPr="00BC1865">
        <w:rPr>
          <w:rFonts w:cs="Arial"/>
        </w:rPr>
        <w:t xml:space="preserve">. </w:t>
      </w:r>
      <w:r w:rsidR="00D82BF8" w:rsidRPr="00BC1865">
        <w:rPr>
          <w:rFonts w:cs="Arial"/>
        </w:rPr>
        <w:t>Both UK and international students find this service particularly useful for providing feedback on appropriate referencing</w:t>
      </w:r>
      <w:r w:rsidR="00D82BF8">
        <w:rPr>
          <w:rFonts w:cs="Arial"/>
        </w:rPr>
        <w:t>.</w:t>
      </w:r>
    </w:p>
    <w:p w14:paraId="341F28E7" w14:textId="77777777" w:rsidR="00D82BF8" w:rsidRPr="00F73338" w:rsidRDefault="00507243" w:rsidP="006E228F">
      <w:pPr>
        <w:numPr>
          <w:ilvl w:val="0"/>
          <w:numId w:val="16"/>
        </w:numPr>
        <w:spacing w:before="0" w:after="0" w:line="276" w:lineRule="auto"/>
        <w:jc w:val="both"/>
        <w:rPr>
          <w:rFonts w:cs="Arial"/>
        </w:rPr>
      </w:pPr>
      <w:hyperlink r:id="rId22" w:history="1">
        <w:r w:rsidR="00D82BF8" w:rsidRPr="00F73338">
          <w:rPr>
            <w:rStyle w:val="Hyperlink"/>
            <w:rFonts w:cs="Arial"/>
          </w:rPr>
          <w:t>Technical support with IT</w:t>
        </w:r>
      </w:hyperlink>
      <w:r w:rsidR="00D82BF8" w:rsidRPr="00BC1865">
        <w:rPr>
          <w:rFonts w:cs="Arial"/>
        </w:rPr>
        <w:t xml:space="preserve"> and </w:t>
      </w:r>
      <w:r w:rsidR="00D82BF8" w:rsidRPr="00F73338">
        <w:rPr>
          <w:rFonts w:cs="Arial"/>
        </w:rPr>
        <w:t>the use of software.</w:t>
      </w:r>
    </w:p>
    <w:p w14:paraId="2A7102C1" w14:textId="77777777" w:rsidR="00D82BF8" w:rsidRPr="00F73338" w:rsidRDefault="00507243" w:rsidP="006E228F">
      <w:pPr>
        <w:numPr>
          <w:ilvl w:val="0"/>
          <w:numId w:val="16"/>
        </w:numPr>
        <w:spacing w:before="0" w:after="0" w:line="276" w:lineRule="auto"/>
        <w:jc w:val="both"/>
      </w:pPr>
      <w:hyperlink r:id="rId23">
        <w:r w:rsidR="00D82BF8" w:rsidRPr="00F73338">
          <w:rPr>
            <w:rStyle w:val="Hyperlink"/>
            <w:rFonts w:cs="Arial"/>
          </w:rPr>
          <w:t>LinkedIn Learning</w:t>
        </w:r>
      </w:hyperlink>
      <w:r w:rsidR="00D82BF8" w:rsidRPr="00F73338">
        <w:rPr>
          <w:rFonts w:cs="Arial"/>
        </w:rPr>
        <w:t xml:space="preserve"> videos that provide a broad range of business and IT training resources.</w:t>
      </w:r>
    </w:p>
    <w:p w14:paraId="4C8381FA" w14:textId="020ECC6F" w:rsidR="00D82BF8" w:rsidRPr="00BC1865" w:rsidRDefault="00D82BF8" w:rsidP="006E228F">
      <w:pPr>
        <w:numPr>
          <w:ilvl w:val="0"/>
          <w:numId w:val="16"/>
        </w:numPr>
        <w:spacing w:before="0" w:after="0" w:line="276" w:lineRule="auto"/>
        <w:jc w:val="both"/>
        <w:rPr>
          <w:rFonts w:cs="Arial"/>
        </w:rPr>
      </w:pPr>
      <w:r w:rsidRPr="00BC1865">
        <w:rPr>
          <w:rFonts w:cs="Arial"/>
        </w:rPr>
        <w:t xml:space="preserve">An induction week at the start of the </w:t>
      </w:r>
      <w:r w:rsidR="00A52555">
        <w:rPr>
          <w:rFonts w:cs="Arial"/>
        </w:rPr>
        <w:t>course</w:t>
      </w:r>
      <w:r w:rsidRPr="00BC1865">
        <w:rPr>
          <w:rFonts w:cs="Arial"/>
        </w:rPr>
        <w:t xml:space="preserve"> to introduce students to the university, university life, what is expected of them, the degree </w:t>
      </w:r>
      <w:r w:rsidR="00A52555">
        <w:rPr>
          <w:rFonts w:cs="Arial"/>
        </w:rPr>
        <w:t>course</w:t>
      </w:r>
      <w:r w:rsidRPr="00BC1865">
        <w:rPr>
          <w:rFonts w:cs="Arial"/>
        </w:rPr>
        <w:t xml:space="preserve"> and each other</w:t>
      </w:r>
      <w:r>
        <w:rPr>
          <w:rFonts w:cs="Arial"/>
        </w:rPr>
        <w:t>.</w:t>
      </w:r>
    </w:p>
    <w:p w14:paraId="6C1E21D1" w14:textId="77777777" w:rsidR="00D82BF8" w:rsidRPr="00BC1865" w:rsidRDefault="00D82BF8" w:rsidP="006E228F">
      <w:pPr>
        <w:numPr>
          <w:ilvl w:val="0"/>
          <w:numId w:val="16"/>
        </w:numPr>
        <w:spacing w:before="0" w:after="0" w:line="276" w:lineRule="auto"/>
        <w:jc w:val="both"/>
        <w:rPr>
          <w:rFonts w:cs="Arial"/>
        </w:rPr>
      </w:pPr>
      <w:r w:rsidRPr="00BC1865">
        <w:rPr>
          <w:rFonts w:cs="Arial"/>
        </w:rPr>
        <w:t>Ongoing re-induction sessions at appropriate points in the course</w:t>
      </w:r>
      <w:r>
        <w:rPr>
          <w:rFonts w:cs="Arial"/>
        </w:rPr>
        <w:t>.</w:t>
      </w:r>
    </w:p>
    <w:p w14:paraId="5B045280" w14:textId="77777777" w:rsidR="00D82BF8" w:rsidRPr="00BC1865" w:rsidRDefault="00D82BF8" w:rsidP="006E228F">
      <w:pPr>
        <w:numPr>
          <w:ilvl w:val="0"/>
          <w:numId w:val="16"/>
        </w:numPr>
        <w:spacing w:before="0" w:after="0" w:line="276" w:lineRule="auto"/>
        <w:jc w:val="both"/>
        <w:rPr>
          <w:rFonts w:cs="Arial"/>
        </w:rPr>
      </w:pPr>
      <w:r w:rsidRPr="00BC1865">
        <w:rPr>
          <w:rFonts w:cs="Arial"/>
        </w:rPr>
        <w:t xml:space="preserve">Access to </w:t>
      </w:r>
      <w:hyperlink r:id="rId24" w:history="1">
        <w:r w:rsidRPr="00F73338">
          <w:rPr>
            <w:rStyle w:val="Hyperlink"/>
            <w:rFonts w:cs="Arial"/>
          </w:rPr>
          <w:t>English language support</w:t>
        </w:r>
      </w:hyperlink>
      <w:r w:rsidRPr="00BC1865">
        <w:rPr>
          <w:rFonts w:cs="Arial"/>
        </w:rPr>
        <w:t>, which is particularly useful for international students who do not have English as their first language, and to foreign language tuition</w:t>
      </w:r>
      <w:r>
        <w:rPr>
          <w:rFonts w:cs="Arial"/>
        </w:rPr>
        <w:t xml:space="preserve"> via the </w:t>
      </w:r>
      <w:hyperlink r:id="rId25" w:history="1">
        <w:r w:rsidRPr="00F73338">
          <w:rPr>
            <w:rStyle w:val="Hyperlink"/>
            <w:rFonts w:cs="Arial"/>
          </w:rPr>
          <w:t>Kingston Language Scheme</w:t>
        </w:r>
      </w:hyperlink>
      <w:r>
        <w:rPr>
          <w:rFonts w:cs="Arial"/>
        </w:rPr>
        <w:t>.</w:t>
      </w:r>
    </w:p>
    <w:p w14:paraId="4FDDD0D7" w14:textId="74BC8C2E" w:rsidR="00D82BF8" w:rsidRPr="00BC1865" w:rsidRDefault="00D82BF8" w:rsidP="006E228F">
      <w:pPr>
        <w:numPr>
          <w:ilvl w:val="0"/>
          <w:numId w:val="16"/>
        </w:numPr>
        <w:spacing w:before="0" w:after="0" w:line="276" w:lineRule="auto"/>
        <w:jc w:val="both"/>
        <w:rPr>
          <w:rFonts w:cs="Arial"/>
        </w:rPr>
      </w:pPr>
      <w:r w:rsidRPr="00BC1865">
        <w:rPr>
          <w:rFonts w:cs="Arial"/>
        </w:rPr>
        <w:t xml:space="preserve">Student </w:t>
      </w:r>
      <w:r w:rsidR="00D5739B">
        <w:rPr>
          <w:rFonts w:cs="Arial"/>
        </w:rPr>
        <w:t xml:space="preserve">Voice </w:t>
      </w:r>
      <w:r w:rsidRPr="00BC1865">
        <w:rPr>
          <w:rFonts w:cs="Arial"/>
        </w:rPr>
        <w:t xml:space="preserve">Committee and course representatives to enable students to feed back to staff about the </w:t>
      </w:r>
      <w:r w:rsidR="00A52555">
        <w:rPr>
          <w:rFonts w:cs="Arial"/>
        </w:rPr>
        <w:t>course</w:t>
      </w:r>
      <w:r>
        <w:rPr>
          <w:rFonts w:cs="Arial"/>
        </w:rPr>
        <w:t>.</w:t>
      </w:r>
    </w:p>
    <w:p w14:paraId="0BA1A7DE" w14:textId="77777777" w:rsidR="00D82BF8" w:rsidRPr="00BC1865" w:rsidRDefault="00507243" w:rsidP="006E228F">
      <w:pPr>
        <w:numPr>
          <w:ilvl w:val="0"/>
          <w:numId w:val="16"/>
        </w:numPr>
        <w:spacing w:before="0" w:after="0" w:line="276" w:lineRule="auto"/>
        <w:jc w:val="both"/>
        <w:rPr>
          <w:rFonts w:cs="Arial"/>
        </w:rPr>
      </w:pPr>
      <w:hyperlink r:id="rId26" w:history="1">
        <w:r w:rsidR="00D82BF8" w:rsidRPr="00F73338">
          <w:rPr>
            <w:rStyle w:val="Hyperlink"/>
            <w:rFonts w:cs="Arial"/>
          </w:rPr>
          <w:t>Canvas</w:t>
        </w:r>
      </w:hyperlink>
      <w:r w:rsidR="00D82BF8" w:rsidRPr="00BC1865">
        <w:rPr>
          <w:rFonts w:cs="Arial"/>
        </w:rPr>
        <w:t xml:space="preserve"> – a versatile on-line interactive intranet and learning environment</w:t>
      </w:r>
      <w:r w:rsidR="00D82BF8">
        <w:rPr>
          <w:rFonts w:cs="Arial"/>
        </w:rPr>
        <w:t>.</w:t>
      </w:r>
    </w:p>
    <w:p w14:paraId="53B1A85E" w14:textId="77777777" w:rsidR="00D82BF8" w:rsidRPr="00BC1865" w:rsidRDefault="00D82BF8" w:rsidP="006E228F">
      <w:pPr>
        <w:numPr>
          <w:ilvl w:val="0"/>
          <w:numId w:val="16"/>
        </w:numPr>
        <w:spacing w:before="0" w:after="0" w:line="276" w:lineRule="auto"/>
        <w:jc w:val="both"/>
        <w:rPr>
          <w:rFonts w:cs="Arial"/>
        </w:rPr>
      </w:pPr>
      <w:r w:rsidRPr="00BC1865">
        <w:rPr>
          <w:rFonts w:cs="Arial"/>
        </w:rPr>
        <w:t xml:space="preserve">Student support facilities that provide advice on issues including </w:t>
      </w:r>
      <w:hyperlink r:id="rId27" w:history="1">
        <w:r w:rsidRPr="00F73338">
          <w:rPr>
            <w:rStyle w:val="Hyperlink"/>
            <w:rFonts w:cs="Arial"/>
          </w:rPr>
          <w:t>finance</w:t>
        </w:r>
      </w:hyperlink>
      <w:r w:rsidRPr="00BC1865">
        <w:rPr>
          <w:rFonts w:cs="Arial"/>
        </w:rPr>
        <w:t xml:space="preserve">, </w:t>
      </w:r>
      <w:hyperlink r:id="rId28" w:anchor="ar" w:history="1">
        <w:r w:rsidRPr="00F73338">
          <w:rPr>
            <w:rStyle w:val="Hyperlink"/>
            <w:rFonts w:cs="Arial"/>
          </w:rPr>
          <w:t>regulations</w:t>
        </w:r>
      </w:hyperlink>
      <w:r w:rsidRPr="00BC1865">
        <w:rPr>
          <w:rFonts w:cs="Arial"/>
        </w:rPr>
        <w:t xml:space="preserve">, </w:t>
      </w:r>
      <w:hyperlink r:id="rId29" w:history="1">
        <w:r w:rsidRPr="00F73338">
          <w:rPr>
            <w:rStyle w:val="Hyperlink"/>
            <w:rFonts w:cs="Arial"/>
          </w:rPr>
          <w:t>accommodation</w:t>
        </w:r>
      </w:hyperlink>
      <w:r w:rsidRPr="00BC1865">
        <w:rPr>
          <w:rFonts w:cs="Arial"/>
        </w:rPr>
        <w:t xml:space="preserve">, and </w:t>
      </w:r>
      <w:hyperlink r:id="rId30" w:history="1">
        <w:r w:rsidRPr="00F73338">
          <w:rPr>
            <w:rStyle w:val="Hyperlink"/>
            <w:rFonts w:cs="Arial"/>
          </w:rPr>
          <w:t>international student support</w:t>
        </w:r>
      </w:hyperlink>
      <w:r>
        <w:rPr>
          <w:rFonts w:cs="Arial"/>
        </w:rPr>
        <w:t>.</w:t>
      </w:r>
    </w:p>
    <w:p w14:paraId="61950B3E" w14:textId="77777777" w:rsidR="00D82BF8" w:rsidRPr="00BC1865" w:rsidRDefault="00507243" w:rsidP="006E228F">
      <w:pPr>
        <w:numPr>
          <w:ilvl w:val="0"/>
          <w:numId w:val="16"/>
        </w:numPr>
        <w:spacing w:before="0" w:after="0" w:line="276" w:lineRule="auto"/>
        <w:jc w:val="both"/>
        <w:rPr>
          <w:rFonts w:cs="Arial"/>
        </w:rPr>
      </w:pPr>
      <w:hyperlink r:id="rId31" w:history="1">
        <w:r w:rsidR="00D82BF8" w:rsidRPr="00F73338">
          <w:rPr>
            <w:rStyle w:val="Hyperlink"/>
            <w:rFonts w:cs="Arial"/>
          </w:rPr>
          <w:t>Disabled student support</w:t>
        </w:r>
      </w:hyperlink>
      <w:r w:rsidR="00D82BF8">
        <w:rPr>
          <w:rFonts w:cs="Arial"/>
        </w:rPr>
        <w:t>.</w:t>
      </w:r>
    </w:p>
    <w:p w14:paraId="2DDD3559" w14:textId="7FEE759D" w:rsidR="00D82BF8" w:rsidRPr="00BC1865" w:rsidRDefault="00D82BF8" w:rsidP="006E228F">
      <w:pPr>
        <w:numPr>
          <w:ilvl w:val="0"/>
          <w:numId w:val="16"/>
        </w:numPr>
        <w:spacing w:before="0" w:after="0" w:line="276" w:lineRule="auto"/>
        <w:jc w:val="both"/>
        <w:rPr>
          <w:rFonts w:cs="Arial"/>
        </w:rPr>
      </w:pPr>
      <w:r w:rsidRPr="00BC1865">
        <w:rPr>
          <w:rFonts w:cs="Arial"/>
        </w:rPr>
        <w:t xml:space="preserve">International students also have the additional benefit of the University’s </w:t>
      </w:r>
      <w:hyperlink r:id="rId32" w:history="1">
        <w:r w:rsidRPr="006863D0">
          <w:rPr>
            <w:rStyle w:val="Hyperlink"/>
            <w:rFonts w:cs="Arial"/>
          </w:rPr>
          <w:t>International Student Advisory Centre</w:t>
        </w:r>
      </w:hyperlink>
      <w:r w:rsidRPr="00BC1865">
        <w:rPr>
          <w:rFonts w:cs="Arial"/>
        </w:rPr>
        <w:t xml:space="preserve"> (ISAC) which welcomes students on their entry to the UK and provides support throughout the student’s time at University. The IASC is based on the Kingston Hill campus, where the Accounting and Finance </w:t>
      </w:r>
      <w:r w:rsidR="00A52555">
        <w:rPr>
          <w:rFonts w:cs="Arial"/>
        </w:rPr>
        <w:t>course</w:t>
      </w:r>
      <w:r w:rsidRPr="00BC1865">
        <w:rPr>
          <w:rFonts w:cs="Arial"/>
        </w:rPr>
        <w:t xml:space="preserve"> is taught, and provides guidance on such items as immigration matters, living in the UK and healthcare in the UK for international students</w:t>
      </w:r>
      <w:r>
        <w:rPr>
          <w:rFonts w:cs="Arial"/>
        </w:rPr>
        <w:t>.</w:t>
      </w:r>
    </w:p>
    <w:p w14:paraId="1A54596C" w14:textId="7948D131" w:rsidR="00D82BF8" w:rsidRDefault="00D82BF8" w:rsidP="006E228F">
      <w:pPr>
        <w:numPr>
          <w:ilvl w:val="0"/>
          <w:numId w:val="16"/>
        </w:numPr>
        <w:spacing w:before="0" w:after="0" w:line="276" w:lineRule="auto"/>
        <w:jc w:val="both"/>
        <w:rPr>
          <w:rFonts w:cs="Arial"/>
        </w:rPr>
      </w:pPr>
      <w:r w:rsidRPr="00BC1865">
        <w:rPr>
          <w:rFonts w:cs="Arial"/>
        </w:rPr>
        <w:t xml:space="preserve">The </w:t>
      </w:r>
      <w:hyperlink r:id="rId33" w:history="1">
        <w:r w:rsidRPr="006863D0">
          <w:rPr>
            <w:rStyle w:val="Hyperlink"/>
            <w:rFonts w:cs="Arial"/>
          </w:rPr>
          <w:t>Union of Kingston Students</w:t>
        </w:r>
      </w:hyperlink>
      <w:r w:rsidRPr="00BC1865">
        <w:rPr>
          <w:rFonts w:cs="Arial"/>
        </w:rPr>
        <w:t>, which provides a wide variety of clubs and societies and social events, as well as supporting and providing guidance to students on a variety of academic issues</w:t>
      </w:r>
      <w:r>
        <w:rPr>
          <w:rFonts w:cs="Arial"/>
        </w:rPr>
        <w:t>.</w:t>
      </w:r>
    </w:p>
    <w:p w14:paraId="798E4992" w14:textId="77777777" w:rsidR="00D82BF8" w:rsidRPr="00BC1865" w:rsidRDefault="00D82BF8" w:rsidP="006E228F">
      <w:pPr>
        <w:spacing w:before="0" w:after="0" w:line="276" w:lineRule="auto"/>
        <w:ind w:left="720"/>
        <w:jc w:val="both"/>
        <w:rPr>
          <w:rFonts w:cs="Arial"/>
        </w:rPr>
      </w:pPr>
    </w:p>
    <w:p w14:paraId="38AF59C5" w14:textId="62A96125" w:rsidR="00A92C9B" w:rsidRDefault="00A92C9B" w:rsidP="006E228F">
      <w:pPr>
        <w:pStyle w:val="Heading2"/>
        <w:spacing w:before="0" w:after="0" w:line="276" w:lineRule="auto"/>
      </w:pPr>
      <w:r w:rsidRPr="000765B1">
        <w:t>Ensuring and Enhancing the Quality of the Course</w:t>
      </w:r>
    </w:p>
    <w:p w14:paraId="1700B311" w14:textId="77777777" w:rsidR="00D82BF8" w:rsidRPr="00D82BF8" w:rsidRDefault="00D82BF8" w:rsidP="006E228F">
      <w:pPr>
        <w:spacing w:before="0" w:after="0" w:line="276" w:lineRule="auto"/>
      </w:pPr>
    </w:p>
    <w:p w14:paraId="0FA3A67B" w14:textId="69EC2330" w:rsidR="006E228F" w:rsidRPr="00003008" w:rsidRDefault="00A92C9B" w:rsidP="009E6B75">
      <w:pPr>
        <w:spacing w:before="0" w:after="0" w:line="276" w:lineRule="auto"/>
        <w:rPr>
          <w:rFonts w:cs="Arial"/>
        </w:rPr>
      </w:pPr>
      <w:r w:rsidRPr="00003008">
        <w:rPr>
          <w:rFonts w:cs="Arial"/>
        </w:rPr>
        <w:t>The University has several methods for evaluating and improving the quality and standards of its provision</w:t>
      </w:r>
      <w:r w:rsidR="004524BF" w:rsidRPr="00003008">
        <w:rPr>
          <w:rFonts w:cs="Arial"/>
        </w:rPr>
        <w:t xml:space="preserve">. </w:t>
      </w:r>
      <w:r w:rsidRPr="00003008">
        <w:rPr>
          <w:rFonts w:cs="Arial"/>
        </w:rPr>
        <w:t>These include:</w:t>
      </w:r>
    </w:p>
    <w:p w14:paraId="45598357" w14:textId="7CA21F82" w:rsidR="006E228F" w:rsidRDefault="006E228F" w:rsidP="009E6B75">
      <w:pPr>
        <w:numPr>
          <w:ilvl w:val="0"/>
          <w:numId w:val="2"/>
        </w:numPr>
        <w:spacing w:before="0" w:after="0" w:line="276" w:lineRule="auto"/>
        <w:rPr>
          <w:rFonts w:cs="Arial"/>
        </w:rPr>
      </w:pPr>
      <w:r>
        <w:rPr>
          <w:rFonts w:cs="Arial"/>
        </w:rPr>
        <w:t>Professional exemptions</w:t>
      </w:r>
    </w:p>
    <w:p w14:paraId="4946C02C" w14:textId="77777777" w:rsidR="006E228F" w:rsidRPr="00BC1865" w:rsidRDefault="00A92C9B" w:rsidP="006E228F">
      <w:pPr>
        <w:numPr>
          <w:ilvl w:val="0"/>
          <w:numId w:val="16"/>
        </w:numPr>
        <w:spacing w:before="0" w:after="0" w:line="240" w:lineRule="auto"/>
        <w:ind w:left="360"/>
        <w:jc w:val="both"/>
        <w:rPr>
          <w:rFonts w:cs="Arial"/>
        </w:rPr>
      </w:pPr>
      <w:r w:rsidRPr="00003008">
        <w:rPr>
          <w:rFonts w:cs="Arial"/>
        </w:rPr>
        <w:t>External examiners</w:t>
      </w:r>
      <w:r w:rsidR="006E228F">
        <w:rPr>
          <w:rFonts w:cs="Arial"/>
        </w:rPr>
        <w:t xml:space="preserve"> </w:t>
      </w:r>
      <w:r w:rsidR="006E228F" w:rsidRPr="00BC1865">
        <w:rPr>
          <w:rFonts w:cs="Arial"/>
        </w:rPr>
        <w:t xml:space="preserve">– individual experts from another institution who assess the quality and comparability of our standards to those in other </w:t>
      </w:r>
      <w:proofErr w:type="gramStart"/>
      <w:r w:rsidR="006E228F" w:rsidRPr="00BC1865">
        <w:rPr>
          <w:rFonts w:cs="Arial"/>
        </w:rPr>
        <w:t>institutions</w:t>
      </w:r>
      <w:proofErr w:type="gramEnd"/>
    </w:p>
    <w:p w14:paraId="4EDE1783" w14:textId="77777777" w:rsidR="00A92C9B" w:rsidRPr="00003008" w:rsidRDefault="00A92C9B" w:rsidP="009E6B75">
      <w:pPr>
        <w:numPr>
          <w:ilvl w:val="0"/>
          <w:numId w:val="2"/>
        </w:numPr>
        <w:spacing w:before="0" w:after="0" w:line="276" w:lineRule="auto"/>
        <w:rPr>
          <w:rFonts w:cs="Arial"/>
        </w:rPr>
      </w:pPr>
      <w:r w:rsidRPr="00003008">
        <w:rPr>
          <w:rFonts w:cs="Arial"/>
        </w:rPr>
        <w:t>Boards of study with student representation</w:t>
      </w:r>
    </w:p>
    <w:p w14:paraId="3938D54E" w14:textId="77777777" w:rsidR="00A92C9B" w:rsidRPr="00003008" w:rsidRDefault="00A92C9B" w:rsidP="009E6B75">
      <w:pPr>
        <w:numPr>
          <w:ilvl w:val="0"/>
          <w:numId w:val="2"/>
        </w:numPr>
        <w:spacing w:before="0" w:after="0" w:line="276" w:lineRule="auto"/>
        <w:rPr>
          <w:rFonts w:cs="Arial"/>
        </w:rPr>
      </w:pPr>
      <w:r w:rsidRPr="00003008">
        <w:rPr>
          <w:rFonts w:cs="Arial"/>
        </w:rPr>
        <w:t>Annual Monitoring and Enhancement</w:t>
      </w:r>
    </w:p>
    <w:p w14:paraId="545BED92" w14:textId="667E048C" w:rsidR="00A92C9B" w:rsidRPr="00003008" w:rsidRDefault="00E76486" w:rsidP="009E6B75">
      <w:pPr>
        <w:numPr>
          <w:ilvl w:val="0"/>
          <w:numId w:val="2"/>
        </w:numPr>
        <w:spacing w:before="0" w:after="0" w:line="276" w:lineRule="auto"/>
        <w:rPr>
          <w:rFonts w:cs="Arial"/>
        </w:rPr>
      </w:pPr>
      <w:r w:rsidRPr="00003008">
        <w:rPr>
          <w:rFonts w:cs="Arial"/>
        </w:rPr>
        <w:t>Continuous Monitoring of courses through the Kingston Course Enhancement Programme (KCEP+)</w:t>
      </w:r>
    </w:p>
    <w:p w14:paraId="65B5EAE1" w14:textId="389B989B" w:rsidR="00A92C9B" w:rsidRPr="00003008" w:rsidRDefault="00A92C9B" w:rsidP="009E6B75">
      <w:pPr>
        <w:numPr>
          <w:ilvl w:val="0"/>
          <w:numId w:val="2"/>
        </w:numPr>
        <w:spacing w:before="0" w:after="0" w:line="276" w:lineRule="auto"/>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6C4D61AB" w:rsidR="00A92C9B" w:rsidRPr="00003008" w:rsidRDefault="00A92C9B" w:rsidP="009E6B75">
      <w:pPr>
        <w:numPr>
          <w:ilvl w:val="0"/>
          <w:numId w:val="2"/>
        </w:numPr>
        <w:spacing w:before="0" w:after="0" w:line="276" w:lineRule="auto"/>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r w:rsidR="006E228F">
        <w:rPr>
          <w:rFonts w:cs="Arial"/>
        </w:rPr>
        <w:t xml:space="preserve"> </w:t>
      </w:r>
      <w:r w:rsidR="006E228F" w:rsidRPr="00BC1865">
        <w:rPr>
          <w:rFonts w:cs="Arial"/>
        </w:rPr>
        <w:t xml:space="preserve">which ensure marking is fair and </w:t>
      </w:r>
      <w:proofErr w:type="gramStart"/>
      <w:r w:rsidR="006E228F" w:rsidRPr="00BC1865">
        <w:rPr>
          <w:rFonts w:cs="Arial"/>
        </w:rPr>
        <w:t>consistent</w:t>
      </w:r>
      <w:proofErr w:type="gramEnd"/>
    </w:p>
    <w:p w14:paraId="0339553F" w14:textId="02CEBE2F" w:rsidR="00A92C9B" w:rsidRPr="00003008" w:rsidRDefault="00A92C9B" w:rsidP="009E6B75">
      <w:pPr>
        <w:numPr>
          <w:ilvl w:val="0"/>
          <w:numId w:val="2"/>
        </w:numPr>
        <w:spacing w:before="0" w:after="0" w:line="276" w:lineRule="auto"/>
        <w:rPr>
          <w:rFonts w:cs="Arial"/>
        </w:rPr>
      </w:pPr>
      <w:r w:rsidRPr="00003008">
        <w:rPr>
          <w:rFonts w:cs="Arial"/>
        </w:rPr>
        <w:lastRenderedPageBreak/>
        <w:t>Feedback from employers</w:t>
      </w:r>
    </w:p>
    <w:p w14:paraId="741D21EE" w14:textId="77777777" w:rsidR="006E228F" w:rsidRDefault="006E228F" w:rsidP="009E6B75">
      <w:pPr>
        <w:pStyle w:val="Heading2"/>
        <w:spacing w:before="0" w:after="0" w:line="276" w:lineRule="auto"/>
      </w:pPr>
    </w:p>
    <w:p w14:paraId="4EFBD58D" w14:textId="46AFD5F5" w:rsidR="00A92C9B" w:rsidRDefault="00A92C9B" w:rsidP="006E228F">
      <w:pPr>
        <w:pStyle w:val="Heading2"/>
        <w:spacing w:before="0" w:after="0" w:line="276" w:lineRule="auto"/>
      </w:pPr>
      <w:r w:rsidRPr="000765B1">
        <w:t xml:space="preserve">Employability and </w:t>
      </w:r>
      <w:r w:rsidR="006E228F">
        <w:t>W</w:t>
      </w:r>
      <w:r w:rsidRPr="000765B1">
        <w:t>ork</w:t>
      </w:r>
      <w:r w:rsidR="00813389">
        <w:t xml:space="preserve"> </w:t>
      </w:r>
      <w:r w:rsidR="006E228F">
        <w:t>B</w:t>
      </w:r>
      <w:r w:rsidRPr="000765B1">
        <w:t xml:space="preserve">ased </w:t>
      </w:r>
      <w:r w:rsidR="006E228F">
        <w:t>L</w:t>
      </w:r>
      <w:r w:rsidRPr="000765B1">
        <w:t xml:space="preserve">earning </w:t>
      </w:r>
    </w:p>
    <w:p w14:paraId="39D95CF4" w14:textId="77777777" w:rsidR="006E228F" w:rsidRPr="006E228F" w:rsidRDefault="006E228F" w:rsidP="006E228F">
      <w:pPr>
        <w:spacing w:before="0" w:after="0" w:line="276" w:lineRule="auto"/>
      </w:pPr>
    </w:p>
    <w:p w14:paraId="598942D9" w14:textId="5F04C588" w:rsidR="006E228F" w:rsidRPr="004F0548" w:rsidRDefault="006E228F" w:rsidP="006E228F">
      <w:pPr>
        <w:spacing w:before="0" w:after="0" w:line="276" w:lineRule="auto"/>
        <w:jc w:val="both"/>
        <w:rPr>
          <w:rFonts w:cs="Arial"/>
        </w:rPr>
      </w:pPr>
      <w:r w:rsidRPr="00BC1865">
        <w:rPr>
          <w:rFonts w:cs="Arial"/>
        </w:rPr>
        <w:t xml:space="preserve">Developing employable graduates is at the heart of this </w:t>
      </w:r>
      <w:r w:rsidR="00A52555">
        <w:rPr>
          <w:rFonts w:cs="Arial"/>
        </w:rPr>
        <w:t>course</w:t>
      </w:r>
      <w:r w:rsidR="004524BF" w:rsidRPr="00BC1865">
        <w:rPr>
          <w:rFonts w:cs="Arial"/>
        </w:rPr>
        <w:t xml:space="preserve">. </w:t>
      </w:r>
      <w:r w:rsidRPr="00BC1865">
        <w:rPr>
          <w:rFonts w:cs="Arial"/>
        </w:rPr>
        <w:t>Students can engage in work-related projects that draw on case studies and real-life scenarios at all levels of study, and modules are designed to develop skills valued by employers, such as presentation, teamwork, problem-solving, IT and spreadsheet skills, communication, and interpersonal skills</w:t>
      </w:r>
      <w:r w:rsidR="004524BF" w:rsidRPr="00BC1865">
        <w:rPr>
          <w:rFonts w:cs="Arial"/>
        </w:rPr>
        <w:t xml:space="preserve">. </w:t>
      </w:r>
      <w:r w:rsidRPr="00BC1865">
        <w:rPr>
          <w:rFonts w:cs="Arial"/>
        </w:rPr>
        <w:t>This is achieved by embedding employability initiatives within the curriculum as well as designing appropriate assessment methods to mirror real-life practices, such as preparation of financial statements, business plans, reports, and summaries, so that students are exposed to opportunities that develop their skills on an ongoing basis</w:t>
      </w:r>
      <w:r w:rsidR="004524BF" w:rsidRPr="00BC1865">
        <w:rPr>
          <w:rFonts w:cs="Arial"/>
        </w:rPr>
        <w:t xml:space="preserve">. </w:t>
      </w:r>
      <w:r w:rsidRPr="00BC1865">
        <w:rPr>
          <w:rFonts w:cs="Arial"/>
        </w:rPr>
        <w:t xml:space="preserve">Students are also encouraged to reflect on their learning so they can articulate how the acquisition of such skills relates to practice </w:t>
      </w:r>
      <w:r w:rsidRPr="004F0548">
        <w:rPr>
          <w:rFonts w:cs="Arial"/>
        </w:rPr>
        <w:t>and how they can be developed in the future.</w:t>
      </w:r>
    </w:p>
    <w:p w14:paraId="01D66F4E" w14:textId="77777777" w:rsidR="006E228F" w:rsidRPr="004F0548" w:rsidRDefault="006E228F" w:rsidP="006E228F">
      <w:pPr>
        <w:spacing w:before="0" w:after="0" w:line="276" w:lineRule="auto"/>
        <w:ind w:left="360"/>
        <w:jc w:val="both"/>
        <w:rPr>
          <w:rFonts w:cs="Arial"/>
        </w:rPr>
      </w:pPr>
    </w:p>
    <w:p w14:paraId="1A78A91A" w14:textId="0327DDE9" w:rsidR="006E228F" w:rsidRPr="005513FB" w:rsidRDefault="006E228F" w:rsidP="006E228F">
      <w:pPr>
        <w:spacing w:before="0" w:after="0" w:line="276" w:lineRule="auto"/>
        <w:jc w:val="both"/>
        <w:rPr>
          <w:rFonts w:cs="Arial"/>
          <w:iCs/>
        </w:rPr>
      </w:pPr>
      <w:r w:rsidRPr="004F0548">
        <w:rPr>
          <w:rFonts w:cs="Arial"/>
          <w:iCs/>
        </w:rPr>
        <w:t>The services of a dedicated Careers and Employability team are offered to all students</w:t>
      </w:r>
      <w:r w:rsidR="004524BF" w:rsidRPr="004F0548">
        <w:rPr>
          <w:rFonts w:cs="Arial"/>
          <w:iCs/>
        </w:rPr>
        <w:t xml:space="preserve">. </w:t>
      </w:r>
      <w:r w:rsidRPr="004F0548">
        <w:rPr>
          <w:rFonts w:cs="Arial"/>
          <w:iCs/>
        </w:rPr>
        <w:t>During the first year, all students are required to submit a CV</w:t>
      </w:r>
      <w:r>
        <w:rPr>
          <w:rFonts w:cs="Arial"/>
          <w:iCs/>
        </w:rPr>
        <w:t xml:space="preserve"> and again, later, in their final year as part of the Speed Meet</w:t>
      </w:r>
      <w:r w:rsidR="004524BF">
        <w:rPr>
          <w:rFonts w:cs="Arial"/>
          <w:iCs/>
        </w:rPr>
        <w:t xml:space="preserve">. </w:t>
      </w:r>
      <w:r>
        <w:rPr>
          <w:rFonts w:cs="Arial"/>
          <w:iCs/>
        </w:rPr>
        <w:t>T</w:t>
      </w:r>
      <w:r w:rsidRPr="004F0548">
        <w:rPr>
          <w:rFonts w:cs="Arial"/>
          <w:iCs/>
        </w:rPr>
        <w:t>hey are also encouraged to consider undertaking an internship or a longer placement during their third year and are invited to attend placement preparation workshops from the first week of their second year</w:t>
      </w:r>
      <w:r w:rsidR="004524BF" w:rsidRPr="004F0548">
        <w:rPr>
          <w:rFonts w:cs="Arial"/>
          <w:iCs/>
        </w:rPr>
        <w:t xml:space="preserve">. </w:t>
      </w:r>
      <w:r w:rsidRPr="004F0548">
        <w:rPr>
          <w:rFonts w:cs="Arial"/>
          <w:iCs/>
        </w:rPr>
        <w:t>These workshops run throughout the year and offer support to students at any stage of the process</w:t>
      </w:r>
      <w:r w:rsidR="004524BF" w:rsidRPr="004F0548">
        <w:rPr>
          <w:rFonts w:cs="Arial"/>
          <w:iCs/>
        </w:rPr>
        <w:t>.</w:t>
      </w:r>
      <w:r w:rsidR="004524BF">
        <w:rPr>
          <w:rFonts w:cs="Arial"/>
          <w:iCs/>
        </w:rPr>
        <w:t xml:space="preserve"> </w:t>
      </w:r>
      <w:r w:rsidRPr="004F0548">
        <w:rPr>
          <w:rFonts w:cs="Arial"/>
          <w:iCs/>
        </w:rPr>
        <w:t xml:space="preserve">In addition, the employability team run support sessions for CV writing, interview skills, problem solving, growth mindset and using LinkedIn to find a job, which whilst targeted at final year students, are available for students at any </w:t>
      </w:r>
      <w:r w:rsidRPr="005513FB">
        <w:rPr>
          <w:rFonts w:cs="Arial"/>
          <w:iCs/>
        </w:rPr>
        <w:t>level</w:t>
      </w:r>
      <w:r w:rsidR="004524BF" w:rsidRPr="005513FB">
        <w:rPr>
          <w:rFonts w:cs="Arial"/>
          <w:iCs/>
        </w:rPr>
        <w:t xml:space="preserve">. </w:t>
      </w:r>
      <w:r w:rsidRPr="005513FB">
        <w:rPr>
          <w:rFonts w:cs="Arial"/>
          <w:iCs/>
        </w:rPr>
        <w:t>In addition, the careers team run an annual Careers Festival for all students to offers support with career aspirations and professional development.</w:t>
      </w:r>
    </w:p>
    <w:p w14:paraId="21FC12E8" w14:textId="77777777" w:rsidR="006E228F" w:rsidRPr="005513FB" w:rsidRDefault="006E228F" w:rsidP="006E228F">
      <w:pPr>
        <w:spacing w:before="0" w:after="0" w:line="276" w:lineRule="auto"/>
        <w:ind w:left="360"/>
        <w:jc w:val="both"/>
        <w:rPr>
          <w:rFonts w:cs="Arial"/>
        </w:rPr>
      </w:pPr>
    </w:p>
    <w:p w14:paraId="5E6E0B32" w14:textId="58D15BBA" w:rsidR="006E228F" w:rsidRDefault="006E228F" w:rsidP="006E228F">
      <w:pPr>
        <w:spacing w:before="0" w:after="0" w:line="276" w:lineRule="auto"/>
        <w:jc w:val="both"/>
        <w:rPr>
          <w:rFonts w:cs="Arial"/>
        </w:rPr>
      </w:pPr>
      <w:r w:rsidRPr="005513FB">
        <w:rPr>
          <w:rFonts w:cs="Arial"/>
        </w:rPr>
        <w:t>To complement the development of employability skills within the curriculum, the university also formally recognises students who build up a portfolio of skills developed through</w:t>
      </w:r>
      <w:r w:rsidRPr="00BC1865">
        <w:rPr>
          <w:rFonts w:cs="Arial"/>
        </w:rPr>
        <w:t xml:space="preserve"> non-academic activities such as volunteering, maintaining a personal development planning journal and attending networking seminars</w:t>
      </w:r>
      <w:r>
        <w:rPr>
          <w:rFonts w:cs="Arial"/>
        </w:rPr>
        <w:t>, through the Kingston Award</w:t>
      </w:r>
      <w:r w:rsidR="004524BF" w:rsidRPr="00BC1865">
        <w:rPr>
          <w:rFonts w:cs="Arial"/>
        </w:rPr>
        <w:t xml:space="preserve">. </w:t>
      </w:r>
      <w:r>
        <w:rPr>
          <w:rFonts w:cs="Arial"/>
        </w:rPr>
        <w:t>High achieving students are also eligible for Student Achievement Awards that recognised excellent academic achievement.</w:t>
      </w:r>
    </w:p>
    <w:p w14:paraId="3EB070DB" w14:textId="77777777" w:rsidR="006E228F" w:rsidRPr="00BC1865" w:rsidRDefault="006E228F" w:rsidP="006E228F">
      <w:pPr>
        <w:spacing w:before="0" w:after="0" w:line="276" w:lineRule="auto"/>
        <w:jc w:val="both"/>
        <w:rPr>
          <w:rFonts w:cs="Arial"/>
        </w:rPr>
      </w:pPr>
    </w:p>
    <w:p w14:paraId="11E6466C" w14:textId="3868793C" w:rsidR="006E228F" w:rsidRDefault="006E228F" w:rsidP="006E228F">
      <w:pPr>
        <w:spacing w:before="0" w:after="0" w:line="276" w:lineRule="auto"/>
        <w:jc w:val="both"/>
        <w:rPr>
          <w:rFonts w:cs="Arial"/>
        </w:rPr>
      </w:pPr>
      <w:r w:rsidRPr="00BC1865">
        <w:rPr>
          <w:rFonts w:cs="Arial"/>
        </w:rPr>
        <w:t xml:space="preserve">The faculty offers employment-based activities where employers are invited on campus to participate in specialist networking activities such as </w:t>
      </w:r>
      <w:r>
        <w:rPr>
          <w:rFonts w:cs="Arial"/>
        </w:rPr>
        <w:t>“</w:t>
      </w:r>
      <w:r w:rsidRPr="00BC1865">
        <w:rPr>
          <w:rFonts w:cs="Arial"/>
          <w:bCs/>
        </w:rPr>
        <w:t>Accounting, Banking and Finance Careers Uncovered</w:t>
      </w:r>
      <w:r>
        <w:rPr>
          <w:rFonts w:cs="Arial"/>
          <w:bCs/>
        </w:rPr>
        <w:t>”</w:t>
      </w:r>
      <w:r w:rsidRPr="00BC1865">
        <w:rPr>
          <w:rFonts w:cs="Arial"/>
        </w:rPr>
        <w:t xml:space="preserve"> and a speed-interviewing activity with local employers</w:t>
      </w:r>
      <w:r w:rsidR="004524BF">
        <w:rPr>
          <w:rFonts w:cs="Arial"/>
        </w:rPr>
        <w:t xml:space="preserve">. </w:t>
      </w:r>
      <w:r w:rsidRPr="00BC1865">
        <w:rPr>
          <w:rFonts w:cs="Arial"/>
        </w:rPr>
        <w:t>It also organises talks such as the Strategy into Practice seminar series, which provides additional opportunities for students to hear about current business issues from prominent guest speakers.</w:t>
      </w:r>
    </w:p>
    <w:p w14:paraId="4A284DF0" w14:textId="77777777" w:rsidR="006E228F" w:rsidRPr="00BC1865" w:rsidRDefault="006E228F" w:rsidP="006E228F">
      <w:pPr>
        <w:spacing w:before="0" w:after="0" w:line="276" w:lineRule="auto"/>
        <w:jc w:val="both"/>
        <w:rPr>
          <w:rFonts w:cs="Arial"/>
        </w:rPr>
      </w:pPr>
    </w:p>
    <w:p w14:paraId="0742CC94" w14:textId="77777777" w:rsidR="006E228F" w:rsidRPr="00BC1865" w:rsidRDefault="006E228F" w:rsidP="006E228F">
      <w:pPr>
        <w:spacing w:before="0" w:after="0" w:line="276" w:lineRule="auto"/>
        <w:jc w:val="both"/>
        <w:rPr>
          <w:rFonts w:cs="Arial"/>
        </w:rPr>
      </w:pPr>
      <w:r w:rsidRPr="00BC1865">
        <w:rPr>
          <w:rFonts w:cs="Arial"/>
        </w:rPr>
        <w:t>As an alternative to immediate employment, Faculty of Business and Social Sciences graduates are also well prepared for postgraduate study.</w:t>
      </w:r>
    </w:p>
    <w:p w14:paraId="524643E2" w14:textId="77777777" w:rsidR="009F4746" w:rsidRDefault="009F4746" w:rsidP="009E6B75">
      <w:pPr>
        <w:spacing w:before="0" w:after="0" w:line="276" w:lineRule="auto"/>
        <w:rPr>
          <w:b/>
          <w:bCs/>
        </w:rPr>
      </w:pPr>
    </w:p>
    <w:p w14:paraId="2D990C60" w14:textId="2AD1EB8D" w:rsidR="00A92C9B" w:rsidRPr="00003008" w:rsidRDefault="00A92C9B" w:rsidP="009E6B75">
      <w:pPr>
        <w:spacing w:before="0" w:after="0" w:line="276" w:lineRule="auto"/>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w:t>
      </w:r>
      <w:proofErr w:type="gramStart"/>
      <w:r w:rsidR="00AA401E" w:rsidRPr="00003008">
        <w:rPr>
          <w:b/>
          <w:bCs/>
        </w:rPr>
        <w:t>apprenticeships</w:t>
      </w:r>
      <w:proofErr w:type="gramEnd"/>
    </w:p>
    <w:p w14:paraId="3BA870EC" w14:textId="63CA4A55" w:rsidR="00AA401E" w:rsidRPr="000765B1" w:rsidRDefault="00A92C9B" w:rsidP="00813389">
      <w:pPr>
        <w:spacing w:before="0" w:after="0" w:line="276" w:lineRule="auto"/>
      </w:pPr>
      <w:r w:rsidRPr="000765B1">
        <w:t>Work placements are actively encouraged – although it is the responsibility of individual students to source and secure such placements</w:t>
      </w:r>
      <w:r w:rsidR="004524BF" w:rsidRPr="000765B1">
        <w:t xml:space="preserve">. </w:t>
      </w:r>
      <w:r w:rsidRPr="000765B1">
        <w:t>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135C3774" w:rsidR="00A92C9B" w:rsidRPr="00003008" w:rsidRDefault="00813389" w:rsidP="00813389">
      <w:pPr>
        <w:spacing w:before="0" w:after="0" w:line="276" w:lineRule="auto"/>
        <w:rPr>
          <w:color w:val="C00000"/>
        </w:rPr>
      </w:pPr>
      <w:r>
        <w:rPr>
          <w:color w:val="C00000"/>
        </w:rPr>
        <w:t xml:space="preserve"> </w:t>
      </w:r>
    </w:p>
    <w:p w14:paraId="308DA0CA" w14:textId="00F34F52" w:rsidR="00A92C9B" w:rsidRDefault="00A92C9B" w:rsidP="00813389">
      <w:pPr>
        <w:pStyle w:val="Heading2"/>
        <w:spacing w:before="0" w:after="0" w:line="276" w:lineRule="auto"/>
      </w:pPr>
      <w:r w:rsidRPr="000765B1">
        <w:t xml:space="preserve">Other sources of information that you may wish to </w:t>
      </w:r>
      <w:proofErr w:type="gramStart"/>
      <w:r w:rsidRPr="000765B1">
        <w:t>consult</w:t>
      </w:r>
      <w:proofErr w:type="gramEnd"/>
    </w:p>
    <w:p w14:paraId="1136AC86" w14:textId="77777777" w:rsidR="00813389" w:rsidRPr="00813389" w:rsidRDefault="00813389" w:rsidP="00813389">
      <w:pPr>
        <w:spacing w:before="0" w:after="0" w:line="276" w:lineRule="auto"/>
      </w:pPr>
    </w:p>
    <w:p w14:paraId="7E1F2B61" w14:textId="77777777" w:rsidR="00813389" w:rsidRDefault="00813389" w:rsidP="00813389">
      <w:pPr>
        <w:spacing w:before="0" w:after="0" w:line="276" w:lineRule="auto"/>
        <w:jc w:val="both"/>
        <w:rPr>
          <w:rStyle w:val="Hyperlink"/>
          <w:rFonts w:cs="Arial"/>
        </w:rPr>
      </w:pPr>
      <w:r w:rsidRPr="00BC1865">
        <w:rPr>
          <w:rFonts w:cs="Arial"/>
        </w:rPr>
        <w:t xml:space="preserve">The Accounting QAA Benchmark statement can be found at the following website: </w:t>
      </w:r>
      <w:hyperlink r:id="rId34" w:anchor=":~:text=This%20document%20is%20a%20Subject,the%20nature%20of%20the%20subject" w:history="1">
        <w:r w:rsidRPr="00FA5091">
          <w:rPr>
            <w:rStyle w:val="Hyperlink"/>
            <w:rFonts w:cs="Arial"/>
          </w:rPr>
          <w:t>https://www.qaa.ac.uk/docs/qaa/subject-benchmark-statements/subject-benchmark-statement-accounting.pdf?sfvrsn=da39c881_7#:~:text=This%20document%20is%20a%20Subject,the%20nature%20of%20the%20subject</w:t>
        </w:r>
      </w:hyperlink>
      <w:r w:rsidRPr="00BC1865">
        <w:rPr>
          <w:rStyle w:val="Hyperlink"/>
          <w:rFonts w:cs="Arial"/>
        </w:rPr>
        <w:t>.</w:t>
      </w:r>
    </w:p>
    <w:p w14:paraId="0CD034E2" w14:textId="77777777" w:rsidR="00813389" w:rsidRPr="00BC1865" w:rsidRDefault="00813389" w:rsidP="00813389">
      <w:pPr>
        <w:spacing w:before="0" w:after="0" w:line="276" w:lineRule="auto"/>
        <w:jc w:val="both"/>
        <w:rPr>
          <w:rStyle w:val="Hyperlink"/>
          <w:rFonts w:cs="Arial"/>
        </w:rPr>
      </w:pPr>
    </w:p>
    <w:p w14:paraId="2A897355" w14:textId="77777777" w:rsidR="00813389" w:rsidRDefault="00813389" w:rsidP="00813389">
      <w:pPr>
        <w:spacing w:before="0" w:after="0" w:line="276" w:lineRule="auto"/>
        <w:jc w:val="both"/>
        <w:rPr>
          <w:rFonts w:cs="Arial"/>
        </w:rPr>
      </w:pPr>
      <w:r w:rsidRPr="00BC1865">
        <w:rPr>
          <w:rFonts w:cs="Arial"/>
        </w:rPr>
        <w:t>Information about the professional exemptions for the professional bodies can be found at:</w:t>
      </w:r>
    </w:p>
    <w:p w14:paraId="761A4450" w14:textId="77777777" w:rsidR="00813389" w:rsidRPr="00BC1865" w:rsidRDefault="00813389" w:rsidP="00813389">
      <w:pPr>
        <w:spacing w:before="0" w:after="0" w:line="276" w:lineRule="auto"/>
        <w:jc w:val="both"/>
        <w:rPr>
          <w:rFonts w:cs="Arial"/>
        </w:rPr>
      </w:pPr>
    </w:p>
    <w:p w14:paraId="68BBB95B" w14:textId="77777777" w:rsidR="00813389" w:rsidRPr="00BC1865" w:rsidRDefault="00813389" w:rsidP="00813389">
      <w:pPr>
        <w:spacing w:before="0" w:after="0" w:line="276" w:lineRule="auto"/>
        <w:jc w:val="both"/>
        <w:rPr>
          <w:rFonts w:cs="Arial"/>
        </w:rPr>
      </w:pPr>
      <w:r w:rsidRPr="00C61359">
        <w:rPr>
          <w:rFonts w:cs="Arial"/>
          <w:i/>
          <w:iCs/>
        </w:rPr>
        <w:t>ACCA:</w:t>
      </w:r>
      <w:r w:rsidRPr="00BC1865">
        <w:rPr>
          <w:rFonts w:cs="Arial"/>
        </w:rPr>
        <w:t xml:space="preserve"> </w:t>
      </w:r>
      <w:hyperlink r:id="rId35" w:history="1">
        <w:r w:rsidRPr="00BC1865">
          <w:rPr>
            <w:rStyle w:val="Hyperlink"/>
            <w:rFonts w:cs="Arial"/>
          </w:rPr>
          <w:t>https://portal.accaglobal.com/accrweb/faces/page/public/accreditations/enquiry/main/EnqInstitutionsTable.jspx</w:t>
        </w:r>
      </w:hyperlink>
      <w:r w:rsidRPr="00BC1865">
        <w:rPr>
          <w:rFonts w:cs="Arial"/>
        </w:rPr>
        <w:t xml:space="preserve"> (Please choose “Accounting and Finance with Business Experience” from the selection of degrees for Kingston University).</w:t>
      </w:r>
    </w:p>
    <w:p w14:paraId="04C2C17D" w14:textId="77777777" w:rsidR="00813389" w:rsidRPr="00BC1865" w:rsidRDefault="00813389" w:rsidP="00813389">
      <w:pPr>
        <w:spacing w:before="0" w:after="0" w:line="276" w:lineRule="auto"/>
        <w:jc w:val="both"/>
        <w:rPr>
          <w:rFonts w:cs="Arial"/>
        </w:rPr>
      </w:pPr>
    </w:p>
    <w:p w14:paraId="3E857B54" w14:textId="77777777" w:rsidR="00813389" w:rsidRPr="00C61359" w:rsidRDefault="00813389" w:rsidP="00813389">
      <w:pPr>
        <w:spacing w:before="0" w:after="0" w:line="276" w:lineRule="auto"/>
        <w:jc w:val="both"/>
        <w:rPr>
          <w:rFonts w:cs="Arial"/>
          <w:i/>
          <w:iCs/>
        </w:rPr>
      </w:pPr>
      <w:r w:rsidRPr="00C61359">
        <w:rPr>
          <w:rFonts w:cs="Arial"/>
          <w:i/>
          <w:iCs/>
        </w:rPr>
        <w:t>CIMA qualification:</w:t>
      </w:r>
    </w:p>
    <w:p w14:paraId="21D911B8" w14:textId="77777777" w:rsidR="00813389" w:rsidRPr="00BC1865" w:rsidRDefault="00507243" w:rsidP="00813389">
      <w:pPr>
        <w:spacing w:before="0" w:after="0" w:line="276" w:lineRule="auto"/>
        <w:jc w:val="both"/>
        <w:rPr>
          <w:rFonts w:cs="Arial"/>
        </w:rPr>
      </w:pPr>
      <w:hyperlink r:id="rId36" w:history="1">
        <w:r w:rsidR="00813389" w:rsidRPr="00BC1865">
          <w:rPr>
            <w:rStyle w:val="Hyperlink"/>
            <w:rFonts w:cs="Arial"/>
          </w:rPr>
          <w:t>https://www.cimaglobal.com/Starting-CIMA/Starting-CIMA/Exemptions/Exemption-Search/Kingston-University-161/</w:t>
        </w:r>
      </w:hyperlink>
    </w:p>
    <w:p w14:paraId="1F898F45" w14:textId="77777777" w:rsidR="00813389" w:rsidRPr="00BC1865" w:rsidRDefault="00813389" w:rsidP="00813389">
      <w:pPr>
        <w:spacing w:before="0" w:after="0" w:line="276" w:lineRule="auto"/>
        <w:jc w:val="both"/>
        <w:rPr>
          <w:rFonts w:cs="Arial"/>
        </w:rPr>
      </w:pPr>
    </w:p>
    <w:p w14:paraId="7B4A1238" w14:textId="77777777" w:rsidR="00813389" w:rsidRDefault="00813389" w:rsidP="00813389">
      <w:pPr>
        <w:spacing w:before="0" w:after="0" w:line="276" w:lineRule="auto"/>
        <w:jc w:val="both"/>
        <w:rPr>
          <w:rFonts w:cs="Arial"/>
          <w:i/>
          <w:iCs/>
          <w:lang w:val="fr-FR"/>
        </w:rPr>
      </w:pPr>
      <w:r w:rsidRPr="00C61359">
        <w:rPr>
          <w:rFonts w:cs="Arial"/>
          <w:i/>
          <w:iCs/>
          <w:lang w:val="fr-FR"/>
        </w:rPr>
        <w:t>ICAEW (ACA</w:t>
      </w:r>
      <w:proofErr w:type="gramStart"/>
      <w:r w:rsidRPr="00C61359">
        <w:rPr>
          <w:rFonts w:cs="Arial"/>
          <w:i/>
          <w:iCs/>
          <w:lang w:val="fr-FR"/>
        </w:rPr>
        <w:t>):</w:t>
      </w:r>
      <w:proofErr w:type="gramEnd"/>
    </w:p>
    <w:p w14:paraId="63A9EB79" w14:textId="77777777" w:rsidR="00813389" w:rsidRPr="00BC1865" w:rsidRDefault="00507243" w:rsidP="00813389">
      <w:pPr>
        <w:spacing w:before="0" w:after="0" w:line="276" w:lineRule="auto"/>
        <w:jc w:val="both"/>
        <w:rPr>
          <w:rFonts w:cs="Arial"/>
          <w:lang w:val="fr-FR"/>
        </w:rPr>
      </w:pPr>
      <w:hyperlink r:id="rId37" w:history="1">
        <w:r w:rsidR="00813389" w:rsidRPr="00BC1865">
          <w:rPr>
            <w:rStyle w:val="Hyperlink"/>
            <w:rFonts w:cs="Arial"/>
            <w:lang w:val="fr-FR"/>
          </w:rPr>
          <w:t>http://apps.icaew.com/index.cfm/route/146395/icaew_ga/en/students/credit_for_prior_learning_directory</w:t>
        </w:r>
      </w:hyperlink>
      <w:r w:rsidR="00813389" w:rsidRPr="00BC1865">
        <w:rPr>
          <w:rFonts w:cs="Arial"/>
          <w:color w:val="0000FF"/>
          <w:lang w:val="fr-FR"/>
        </w:rPr>
        <w:t xml:space="preserve">  </w:t>
      </w:r>
    </w:p>
    <w:p w14:paraId="08BB67FD" w14:textId="77777777" w:rsidR="00813389" w:rsidRPr="00BC1865" w:rsidRDefault="00813389" w:rsidP="00813389">
      <w:pPr>
        <w:spacing w:before="0" w:after="0" w:line="276" w:lineRule="auto"/>
        <w:jc w:val="both"/>
        <w:rPr>
          <w:rFonts w:cs="Arial"/>
          <w:lang w:val="fr-FR"/>
        </w:rPr>
      </w:pPr>
    </w:p>
    <w:p w14:paraId="1890FF06" w14:textId="1447C3F4" w:rsidR="00813389" w:rsidRDefault="00813389" w:rsidP="00813389">
      <w:pPr>
        <w:spacing w:before="0" w:after="0" w:line="276" w:lineRule="auto"/>
        <w:jc w:val="both"/>
        <w:rPr>
          <w:rFonts w:cs="Arial"/>
        </w:rPr>
      </w:pPr>
      <w:r w:rsidRPr="00BC1865">
        <w:rPr>
          <w:rFonts w:cs="Arial"/>
        </w:rPr>
        <w:t xml:space="preserve">The university regulations can be found on the Kingston University website </w:t>
      </w:r>
      <w:hyperlink r:id="rId38" w:history="1">
        <w:r w:rsidRPr="00BC1865">
          <w:rPr>
            <w:rStyle w:val="Hyperlink"/>
            <w:rFonts w:cs="Arial"/>
          </w:rPr>
          <w:t>http://www.kingston.ac.uk</w:t>
        </w:r>
      </w:hyperlink>
      <w:r>
        <w:rPr>
          <w:rFonts w:cs="Arial"/>
        </w:rPr>
        <w:t xml:space="preserve"> and on </w:t>
      </w:r>
      <w:r w:rsidRPr="00BC1865">
        <w:rPr>
          <w:rFonts w:cs="Arial"/>
        </w:rPr>
        <w:t>Canvas (Kingston University</w:t>
      </w:r>
      <w:r>
        <w:rPr>
          <w:rFonts w:cs="Arial"/>
        </w:rPr>
        <w:t>’s</w:t>
      </w:r>
      <w:r w:rsidRPr="00BC1865">
        <w:rPr>
          <w:rFonts w:cs="Arial"/>
        </w:rPr>
        <w:t xml:space="preserve"> virtual learning environment – for current students only)</w:t>
      </w:r>
      <w:r>
        <w:rPr>
          <w:rFonts w:cs="Arial"/>
        </w:rPr>
        <w:t>.</w:t>
      </w:r>
    </w:p>
    <w:p w14:paraId="20351533" w14:textId="77777777" w:rsidR="00813389" w:rsidRDefault="00813389">
      <w:pPr>
        <w:spacing w:before="0" w:after="160" w:line="259" w:lineRule="auto"/>
        <w:rPr>
          <w:rFonts w:cs="Arial"/>
        </w:rPr>
      </w:pPr>
      <w:r>
        <w:rPr>
          <w:rFonts w:cs="Arial"/>
        </w:rPr>
        <w:br w:type="page"/>
      </w:r>
    </w:p>
    <w:p w14:paraId="160437A0" w14:textId="14D35769" w:rsidR="00A92C9B" w:rsidRDefault="00A92C9B" w:rsidP="00813389">
      <w:pPr>
        <w:pStyle w:val="Heading2"/>
        <w:spacing w:before="0" w:after="0" w:line="276" w:lineRule="auto"/>
      </w:pPr>
      <w:r w:rsidRPr="000765B1">
        <w:lastRenderedPageBreak/>
        <w:t>Development of Course Learning Outcomes in Modules</w:t>
      </w:r>
    </w:p>
    <w:p w14:paraId="0ACD04A1" w14:textId="77777777" w:rsidR="00813389" w:rsidRPr="00813389" w:rsidRDefault="00813389" w:rsidP="00813389">
      <w:pPr>
        <w:spacing w:before="0" w:after="0" w:line="276" w:lineRule="auto"/>
      </w:pPr>
    </w:p>
    <w:p w14:paraId="712BCAD5" w14:textId="635F8FEE" w:rsidR="00A92C9B" w:rsidRDefault="00A92C9B" w:rsidP="00813389">
      <w:pPr>
        <w:spacing w:before="0" w:after="0" w:line="276" w:lineRule="auto"/>
      </w:pPr>
      <w:r w:rsidRPr="6D82C41F">
        <w:t xml:space="preserve">This table maps where course learning outcomes are </w:t>
      </w:r>
      <w:r w:rsidRPr="6D82C41F">
        <w:rPr>
          <w:b/>
          <w:bCs/>
        </w:rPr>
        <w:t>summatively</w:t>
      </w:r>
      <w:r w:rsidRPr="6D82C41F">
        <w:t xml:space="preserve"> assessed across the </w:t>
      </w:r>
      <w:r w:rsidR="00813389">
        <w:t xml:space="preserve">core </w:t>
      </w:r>
      <w:r w:rsidRPr="6D82C41F">
        <w:t>modules for this course</w:t>
      </w:r>
      <w:r w:rsidR="004524BF" w:rsidRPr="6D82C41F">
        <w:t xml:space="preserve">. </w:t>
      </w:r>
      <w:r w:rsidRPr="6D82C41F">
        <w:t>It provides an aid to academic staff in understanding how individual modules contribute to the course aims, a means to help students monitor their own learning, personal and professional development as the course progresses and a checklist for quality assurance purposes</w:t>
      </w:r>
      <w:r w:rsidR="004524BF" w:rsidRPr="6D82C41F">
        <w:t xml:space="preserve">. </w:t>
      </w:r>
    </w:p>
    <w:p w14:paraId="4A06B0A0" w14:textId="7DB2B8DF" w:rsidR="00813389" w:rsidRDefault="00813389" w:rsidP="00813389">
      <w:pPr>
        <w:spacing w:before="0" w:after="0" w:line="276" w:lineRule="auto"/>
      </w:pPr>
    </w:p>
    <w:p w14:paraId="49718D24" w14:textId="77777777" w:rsidR="00813389" w:rsidRPr="00BC1865" w:rsidRDefault="00813389" w:rsidP="00813389">
      <w:pPr>
        <w:spacing w:before="0" w:after="0" w:line="276" w:lineRule="auto"/>
        <w:jc w:val="both"/>
        <w:rPr>
          <w:rFonts w:cs="Arial"/>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61"/>
        <w:gridCol w:w="8"/>
        <w:gridCol w:w="692"/>
        <w:gridCol w:w="8"/>
        <w:gridCol w:w="711"/>
        <w:gridCol w:w="990"/>
        <w:gridCol w:w="720"/>
        <w:gridCol w:w="717"/>
        <w:gridCol w:w="810"/>
        <w:gridCol w:w="633"/>
        <w:gridCol w:w="840"/>
        <w:gridCol w:w="754"/>
        <w:gridCol w:w="12"/>
      </w:tblGrid>
      <w:tr w:rsidR="00813389" w:rsidRPr="00BC1865" w14:paraId="05FAA120" w14:textId="77777777" w:rsidTr="00C33013">
        <w:tc>
          <w:tcPr>
            <w:tcW w:w="2544" w:type="dxa"/>
            <w:gridSpan w:val="3"/>
            <w:vMerge w:val="restart"/>
            <w:shd w:val="clear" w:color="auto" w:fill="auto"/>
          </w:tcPr>
          <w:p w14:paraId="24406929" w14:textId="77777777" w:rsidR="00813389" w:rsidRPr="00BC1865" w:rsidRDefault="00813389" w:rsidP="00813389">
            <w:pPr>
              <w:spacing w:before="0" w:after="0" w:line="276" w:lineRule="auto"/>
              <w:rPr>
                <w:rFonts w:cs="Arial"/>
              </w:rPr>
            </w:pPr>
          </w:p>
          <w:p w14:paraId="560EFD85" w14:textId="77777777" w:rsidR="00813389" w:rsidRPr="00BC1865" w:rsidRDefault="00813389" w:rsidP="00813389">
            <w:pPr>
              <w:spacing w:before="0" w:after="0" w:line="276" w:lineRule="auto"/>
              <w:rPr>
                <w:rFonts w:cs="Arial"/>
              </w:rPr>
            </w:pPr>
          </w:p>
          <w:p w14:paraId="1820B6ED" w14:textId="77777777" w:rsidR="00813389" w:rsidRPr="00BC1865" w:rsidRDefault="00813389" w:rsidP="00813389">
            <w:pPr>
              <w:spacing w:before="0" w:after="0" w:line="276" w:lineRule="auto"/>
              <w:rPr>
                <w:rFonts w:cs="Arial"/>
              </w:rPr>
            </w:pPr>
          </w:p>
          <w:p w14:paraId="3A16733F" w14:textId="77777777" w:rsidR="00813389" w:rsidRPr="00BC1865" w:rsidRDefault="00813389" w:rsidP="00813389">
            <w:pPr>
              <w:spacing w:before="0" w:after="0" w:line="276" w:lineRule="auto"/>
              <w:rPr>
                <w:rFonts w:cs="Arial"/>
              </w:rPr>
            </w:pPr>
          </w:p>
          <w:p w14:paraId="0A5006DD" w14:textId="77777777" w:rsidR="00813389" w:rsidRPr="00BC1865" w:rsidRDefault="00813389" w:rsidP="00813389">
            <w:pPr>
              <w:spacing w:before="0" w:after="0" w:line="276" w:lineRule="auto"/>
              <w:rPr>
                <w:rFonts w:cs="Arial"/>
                <w:b/>
              </w:rPr>
            </w:pPr>
            <w:r w:rsidRPr="00BC1865">
              <w:rPr>
                <w:rFonts w:cs="Arial"/>
                <w:b/>
              </w:rPr>
              <w:t>Module Code</w:t>
            </w:r>
          </w:p>
        </w:tc>
        <w:tc>
          <w:tcPr>
            <w:tcW w:w="3121" w:type="dxa"/>
            <w:gridSpan w:val="5"/>
            <w:shd w:val="clear" w:color="auto" w:fill="auto"/>
          </w:tcPr>
          <w:p w14:paraId="3B2410FF" w14:textId="77777777" w:rsidR="00813389" w:rsidRPr="00BC1865" w:rsidRDefault="00813389" w:rsidP="00813389">
            <w:pPr>
              <w:spacing w:before="0" w:after="0" w:line="276" w:lineRule="auto"/>
              <w:jc w:val="center"/>
              <w:rPr>
                <w:rFonts w:cs="Arial"/>
                <w:b/>
              </w:rPr>
            </w:pPr>
            <w:r w:rsidRPr="00BC1865">
              <w:rPr>
                <w:rFonts w:cs="Arial"/>
                <w:b/>
              </w:rPr>
              <w:t>Level 4</w:t>
            </w:r>
          </w:p>
        </w:tc>
        <w:tc>
          <w:tcPr>
            <w:tcW w:w="2160" w:type="dxa"/>
            <w:gridSpan w:val="3"/>
            <w:shd w:val="clear" w:color="auto" w:fill="auto"/>
          </w:tcPr>
          <w:p w14:paraId="71ACCFC4" w14:textId="77777777" w:rsidR="00813389" w:rsidRPr="00BC1865" w:rsidRDefault="00813389" w:rsidP="00813389">
            <w:pPr>
              <w:spacing w:before="0" w:after="0" w:line="276" w:lineRule="auto"/>
              <w:jc w:val="center"/>
              <w:rPr>
                <w:rFonts w:cs="Arial"/>
                <w:b/>
              </w:rPr>
            </w:pPr>
            <w:r w:rsidRPr="00BC1865">
              <w:rPr>
                <w:rFonts w:cs="Arial"/>
                <w:b/>
              </w:rPr>
              <w:t>Level 5</w:t>
            </w:r>
          </w:p>
        </w:tc>
        <w:tc>
          <w:tcPr>
            <w:tcW w:w="1606" w:type="dxa"/>
            <w:gridSpan w:val="3"/>
            <w:shd w:val="clear" w:color="auto" w:fill="auto"/>
          </w:tcPr>
          <w:p w14:paraId="0DAB76D6" w14:textId="77777777" w:rsidR="00813389" w:rsidRPr="00BC1865" w:rsidRDefault="00813389" w:rsidP="00813389">
            <w:pPr>
              <w:spacing w:before="0" w:after="0" w:line="276" w:lineRule="auto"/>
              <w:jc w:val="center"/>
              <w:rPr>
                <w:rFonts w:cs="Arial"/>
                <w:b/>
              </w:rPr>
            </w:pPr>
            <w:r w:rsidRPr="00BC1865">
              <w:rPr>
                <w:rFonts w:cs="Arial"/>
                <w:b/>
              </w:rPr>
              <w:t>Level 6</w:t>
            </w:r>
          </w:p>
        </w:tc>
      </w:tr>
      <w:tr w:rsidR="00813389" w:rsidRPr="00BC1865" w14:paraId="09AF135D" w14:textId="77777777" w:rsidTr="00E42AD9">
        <w:trPr>
          <w:gridAfter w:val="1"/>
          <w:wAfter w:w="12" w:type="dxa"/>
          <w:cantSplit/>
          <w:trHeight w:val="1570"/>
        </w:trPr>
        <w:tc>
          <w:tcPr>
            <w:tcW w:w="2544" w:type="dxa"/>
            <w:gridSpan w:val="3"/>
            <w:vMerge/>
            <w:shd w:val="clear" w:color="auto" w:fill="auto"/>
          </w:tcPr>
          <w:p w14:paraId="7B03F0A2" w14:textId="77777777" w:rsidR="00813389" w:rsidRPr="00BC1865" w:rsidRDefault="00813389" w:rsidP="00813389">
            <w:pPr>
              <w:spacing w:before="0" w:after="0" w:line="276" w:lineRule="auto"/>
              <w:rPr>
                <w:rFonts w:cs="Arial"/>
              </w:rPr>
            </w:pPr>
          </w:p>
        </w:tc>
        <w:tc>
          <w:tcPr>
            <w:tcW w:w="700" w:type="dxa"/>
            <w:gridSpan w:val="2"/>
            <w:shd w:val="clear" w:color="auto" w:fill="auto"/>
            <w:textDirection w:val="btLr"/>
            <w:vAlign w:val="center"/>
          </w:tcPr>
          <w:p w14:paraId="613376E7" w14:textId="77777777" w:rsidR="00813389" w:rsidRPr="00BC1865" w:rsidRDefault="00813389" w:rsidP="00813389">
            <w:pPr>
              <w:spacing w:before="0" w:after="0" w:line="276" w:lineRule="auto"/>
              <w:jc w:val="center"/>
              <w:rPr>
                <w:rFonts w:cs="Arial"/>
                <w:b/>
              </w:rPr>
            </w:pPr>
            <w:r w:rsidRPr="00BC1865">
              <w:rPr>
                <w:rFonts w:cs="Arial"/>
                <w:b/>
              </w:rPr>
              <w:t>BA4801</w:t>
            </w:r>
          </w:p>
        </w:tc>
        <w:tc>
          <w:tcPr>
            <w:tcW w:w="711" w:type="dxa"/>
            <w:shd w:val="clear" w:color="auto" w:fill="auto"/>
            <w:textDirection w:val="btLr"/>
            <w:vAlign w:val="center"/>
          </w:tcPr>
          <w:p w14:paraId="0E656618" w14:textId="5E35D1C5" w:rsidR="00813389" w:rsidRPr="00BC1865" w:rsidRDefault="00C33013" w:rsidP="00813389">
            <w:pPr>
              <w:spacing w:before="0" w:after="0" w:line="276" w:lineRule="auto"/>
              <w:jc w:val="center"/>
              <w:rPr>
                <w:rFonts w:cs="Arial"/>
                <w:b/>
              </w:rPr>
            </w:pPr>
            <w:r>
              <w:rPr>
                <w:rFonts w:cs="Arial"/>
                <w:b/>
              </w:rPr>
              <w:t>BA4203</w:t>
            </w:r>
          </w:p>
        </w:tc>
        <w:tc>
          <w:tcPr>
            <w:tcW w:w="990" w:type="dxa"/>
            <w:shd w:val="clear" w:color="auto" w:fill="auto"/>
            <w:textDirection w:val="btLr"/>
            <w:vAlign w:val="center"/>
          </w:tcPr>
          <w:p w14:paraId="630A68F4" w14:textId="7F2429CD" w:rsidR="00813389" w:rsidRPr="00BC1865" w:rsidRDefault="00C33013" w:rsidP="00813389">
            <w:pPr>
              <w:spacing w:before="0" w:after="0" w:line="276" w:lineRule="auto"/>
              <w:jc w:val="center"/>
              <w:rPr>
                <w:rFonts w:cs="Arial"/>
                <w:b/>
              </w:rPr>
            </w:pPr>
            <w:r w:rsidRPr="00BC1865">
              <w:rPr>
                <w:rFonts w:cs="Arial"/>
                <w:b/>
              </w:rPr>
              <w:t>BB4401</w:t>
            </w:r>
          </w:p>
        </w:tc>
        <w:tc>
          <w:tcPr>
            <w:tcW w:w="720" w:type="dxa"/>
            <w:shd w:val="clear" w:color="auto" w:fill="auto"/>
            <w:textDirection w:val="btLr"/>
            <w:vAlign w:val="center"/>
          </w:tcPr>
          <w:p w14:paraId="2169485C" w14:textId="217363A0" w:rsidR="00813389" w:rsidRPr="00BC1865" w:rsidRDefault="00C33013" w:rsidP="00813389">
            <w:pPr>
              <w:spacing w:before="0" w:after="0" w:line="276" w:lineRule="auto"/>
              <w:jc w:val="center"/>
              <w:rPr>
                <w:rFonts w:cs="Arial"/>
                <w:b/>
              </w:rPr>
            </w:pPr>
            <w:r w:rsidRPr="00BC1865">
              <w:rPr>
                <w:rFonts w:cs="Arial"/>
                <w:b/>
              </w:rPr>
              <w:t>BB4405</w:t>
            </w:r>
          </w:p>
        </w:tc>
        <w:tc>
          <w:tcPr>
            <w:tcW w:w="717" w:type="dxa"/>
            <w:shd w:val="clear" w:color="auto" w:fill="auto"/>
            <w:textDirection w:val="btLr"/>
            <w:vAlign w:val="center"/>
          </w:tcPr>
          <w:p w14:paraId="5F09C497" w14:textId="77777777" w:rsidR="00813389" w:rsidRPr="00BC1865" w:rsidRDefault="00813389" w:rsidP="00813389">
            <w:pPr>
              <w:spacing w:before="0" w:after="0" w:line="276" w:lineRule="auto"/>
              <w:jc w:val="center"/>
              <w:rPr>
                <w:rFonts w:cs="Arial"/>
                <w:b/>
              </w:rPr>
            </w:pPr>
            <w:r w:rsidRPr="00BC1865">
              <w:rPr>
                <w:rFonts w:cs="Arial"/>
                <w:b/>
              </w:rPr>
              <w:t>BA5802</w:t>
            </w:r>
          </w:p>
        </w:tc>
        <w:tc>
          <w:tcPr>
            <w:tcW w:w="810" w:type="dxa"/>
            <w:shd w:val="clear" w:color="auto" w:fill="auto"/>
            <w:textDirection w:val="btLr"/>
            <w:vAlign w:val="center"/>
          </w:tcPr>
          <w:p w14:paraId="14C7C686" w14:textId="77777777" w:rsidR="00813389" w:rsidRPr="00BC1865" w:rsidRDefault="00813389" w:rsidP="00813389">
            <w:pPr>
              <w:spacing w:before="0" w:after="0" w:line="276" w:lineRule="auto"/>
              <w:jc w:val="center"/>
              <w:rPr>
                <w:rFonts w:cs="Arial"/>
                <w:b/>
              </w:rPr>
            </w:pPr>
            <w:r w:rsidRPr="00BC1865">
              <w:rPr>
                <w:rFonts w:cs="Arial"/>
                <w:b/>
              </w:rPr>
              <w:t>BA5507</w:t>
            </w:r>
          </w:p>
        </w:tc>
        <w:tc>
          <w:tcPr>
            <w:tcW w:w="633" w:type="dxa"/>
            <w:shd w:val="clear" w:color="auto" w:fill="auto"/>
            <w:textDirection w:val="btLr"/>
            <w:vAlign w:val="center"/>
          </w:tcPr>
          <w:p w14:paraId="4F17CB36" w14:textId="77777777" w:rsidR="00813389" w:rsidRPr="00BC1865" w:rsidRDefault="00813389" w:rsidP="00813389">
            <w:pPr>
              <w:spacing w:before="0" w:after="0" w:line="276" w:lineRule="auto"/>
              <w:jc w:val="center"/>
              <w:rPr>
                <w:rFonts w:cs="Arial"/>
              </w:rPr>
            </w:pPr>
            <w:r w:rsidRPr="00BC1865">
              <w:rPr>
                <w:rFonts w:cs="Arial"/>
                <w:b/>
              </w:rPr>
              <w:t>BA5804</w:t>
            </w:r>
          </w:p>
        </w:tc>
        <w:tc>
          <w:tcPr>
            <w:tcW w:w="840" w:type="dxa"/>
            <w:shd w:val="clear" w:color="auto" w:fill="auto"/>
            <w:textDirection w:val="btLr"/>
            <w:vAlign w:val="center"/>
          </w:tcPr>
          <w:p w14:paraId="5EDBA9DC" w14:textId="77777777" w:rsidR="00813389" w:rsidRPr="00BC1865" w:rsidRDefault="00813389" w:rsidP="00813389">
            <w:pPr>
              <w:spacing w:before="0" w:after="0" w:line="276" w:lineRule="auto"/>
              <w:jc w:val="center"/>
              <w:rPr>
                <w:rFonts w:cs="Arial"/>
                <w:b/>
              </w:rPr>
            </w:pPr>
            <w:r w:rsidRPr="00BC1865">
              <w:rPr>
                <w:rFonts w:cs="Arial"/>
                <w:b/>
              </w:rPr>
              <w:t>BA6801</w:t>
            </w:r>
          </w:p>
        </w:tc>
        <w:tc>
          <w:tcPr>
            <w:tcW w:w="754" w:type="dxa"/>
            <w:shd w:val="clear" w:color="auto" w:fill="auto"/>
            <w:textDirection w:val="btLr"/>
            <w:vAlign w:val="center"/>
          </w:tcPr>
          <w:p w14:paraId="2C10558F" w14:textId="77777777" w:rsidR="00813389" w:rsidRPr="00BC1865" w:rsidRDefault="00813389" w:rsidP="00813389">
            <w:pPr>
              <w:spacing w:before="0" w:after="0" w:line="276" w:lineRule="auto"/>
              <w:jc w:val="center"/>
              <w:rPr>
                <w:rFonts w:cs="Arial"/>
              </w:rPr>
            </w:pPr>
            <w:r w:rsidRPr="00BC1865">
              <w:rPr>
                <w:rFonts w:cs="Arial"/>
                <w:b/>
              </w:rPr>
              <w:t>BA6802</w:t>
            </w:r>
          </w:p>
        </w:tc>
      </w:tr>
      <w:tr w:rsidR="00813389" w:rsidRPr="00BC1865" w14:paraId="1C05464D" w14:textId="77777777" w:rsidTr="00E42AD9">
        <w:trPr>
          <w:gridAfter w:val="1"/>
          <w:wAfter w:w="12" w:type="dxa"/>
          <w:trHeight w:val="261"/>
        </w:trPr>
        <w:tc>
          <w:tcPr>
            <w:tcW w:w="1975" w:type="dxa"/>
            <w:vMerge w:val="restart"/>
            <w:shd w:val="clear" w:color="auto" w:fill="auto"/>
          </w:tcPr>
          <w:p w14:paraId="1C86840B" w14:textId="29E71402" w:rsidR="00813389" w:rsidRPr="00BC1865" w:rsidRDefault="00813389" w:rsidP="00813389">
            <w:pPr>
              <w:spacing w:before="0" w:after="0" w:line="276" w:lineRule="auto"/>
              <w:rPr>
                <w:rFonts w:cs="Arial"/>
                <w:b/>
              </w:rPr>
            </w:pPr>
            <w:r w:rsidRPr="00BC1865">
              <w:rPr>
                <w:rFonts w:cs="Arial"/>
                <w:b/>
              </w:rPr>
              <w:t xml:space="preserve">Knowledge </w:t>
            </w:r>
            <w:r w:rsidR="00C33013">
              <w:rPr>
                <w:rFonts w:cs="Arial"/>
                <w:b/>
              </w:rPr>
              <w:t xml:space="preserve">&amp; </w:t>
            </w:r>
            <w:proofErr w:type="gramStart"/>
            <w:r w:rsidRPr="00BC1865">
              <w:rPr>
                <w:rFonts w:cs="Arial"/>
                <w:b/>
              </w:rPr>
              <w:t>Understanding</w:t>
            </w:r>
            <w:proofErr w:type="gramEnd"/>
          </w:p>
        </w:tc>
        <w:tc>
          <w:tcPr>
            <w:tcW w:w="561" w:type="dxa"/>
            <w:shd w:val="clear" w:color="auto" w:fill="auto"/>
          </w:tcPr>
          <w:p w14:paraId="6F8468BE" w14:textId="77777777" w:rsidR="00813389" w:rsidRPr="00BC1865" w:rsidRDefault="00813389" w:rsidP="00813389">
            <w:pPr>
              <w:spacing w:before="0" w:after="0" w:line="276" w:lineRule="auto"/>
              <w:rPr>
                <w:rFonts w:cs="Arial"/>
              </w:rPr>
            </w:pPr>
            <w:r w:rsidRPr="00BC1865">
              <w:rPr>
                <w:rFonts w:cs="Arial"/>
              </w:rPr>
              <w:t>A1</w:t>
            </w:r>
          </w:p>
        </w:tc>
        <w:tc>
          <w:tcPr>
            <w:tcW w:w="700" w:type="dxa"/>
            <w:gridSpan w:val="2"/>
            <w:shd w:val="clear" w:color="auto" w:fill="auto"/>
            <w:vAlign w:val="center"/>
          </w:tcPr>
          <w:p w14:paraId="45B33D8E" w14:textId="77777777" w:rsidR="00813389" w:rsidRPr="00BC1865" w:rsidRDefault="00813389" w:rsidP="00813389">
            <w:pPr>
              <w:spacing w:before="0" w:after="0" w:line="276" w:lineRule="auto"/>
              <w:jc w:val="center"/>
              <w:rPr>
                <w:rFonts w:cs="Arial"/>
              </w:rPr>
            </w:pPr>
            <w:r w:rsidRPr="00BC1865">
              <w:rPr>
                <w:rFonts w:cs="Arial"/>
              </w:rPr>
              <w:t>S(b)</w:t>
            </w:r>
          </w:p>
        </w:tc>
        <w:tc>
          <w:tcPr>
            <w:tcW w:w="719" w:type="dxa"/>
            <w:gridSpan w:val="2"/>
            <w:shd w:val="clear" w:color="auto" w:fill="auto"/>
            <w:vAlign w:val="center"/>
          </w:tcPr>
          <w:p w14:paraId="084D463C" w14:textId="3D3A4D32" w:rsidR="00813389" w:rsidRPr="00BC1865" w:rsidRDefault="00813389" w:rsidP="00813389">
            <w:pPr>
              <w:spacing w:before="0" w:after="0" w:line="276" w:lineRule="auto"/>
              <w:jc w:val="center"/>
              <w:rPr>
                <w:rFonts w:cs="Arial"/>
              </w:rPr>
            </w:pPr>
          </w:p>
        </w:tc>
        <w:tc>
          <w:tcPr>
            <w:tcW w:w="990" w:type="dxa"/>
            <w:shd w:val="clear" w:color="auto" w:fill="auto"/>
            <w:vAlign w:val="center"/>
          </w:tcPr>
          <w:p w14:paraId="178C1084" w14:textId="679FF3EF" w:rsidR="00813389" w:rsidRPr="00BC1865" w:rsidRDefault="00813389" w:rsidP="00813389">
            <w:pPr>
              <w:spacing w:before="0" w:after="0" w:line="276" w:lineRule="auto"/>
              <w:jc w:val="center"/>
              <w:rPr>
                <w:rFonts w:cs="Arial"/>
              </w:rPr>
            </w:pPr>
            <w:r w:rsidRPr="00BC1865">
              <w:rPr>
                <w:rFonts w:cs="Arial"/>
              </w:rPr>
              <w:t>S(</w:t>
            </w:r>
            <w:r w:rsidR="00E42AD9">
              <w:rPr>
                <w:rFonts w:cs="Arial"/>
              </w:rPr>
              <w:t>b/c</w:t>
            </w:r>
            <w:r w:rsidRPr="00BC1865">
              <w:rPr>
                <w:rFonts w:cs="Arial"/>
              </w:rPr>
              <w:t>)</w:t>
            </w:r>
          </w:p>
        </w:tc>
        <w:tc>
          <w:tcPr>
            <w:tcW w:w="720" w:type="dxa"/>
            <w:shd w:val="clear" w:color="auto" w:fill="auto"/>
            <w:vAlign w:val="center"/>
          </w:tcPr>
          <w:p w14:paraId="73624B93" w14:textId="2643B7A6" w:rsidR="00813389" w:rsidRPr="00BC1865" w:rsidRDefault="00C33013" w:rsidP="00813389">
            <w:pPr>
              <w:spacing w:before="0" w:after="0" w:line="276" w:lineRule="auto"/>
              <w:rPr>
                <w:rFonts w:cs="Arial"/>
              </w:rPr>
            </w:pPr>
            <w:r w:rsidRPr="00BC1865">
              <w:rPr>
                <w:rFonts w:cs="Arial"/>
              </w:rPr>
              <w:t>S(</w:t>
            </w:r>
            <w:r w:rsidR="00E42AD9">
              <w:rPr>
                <w:rFonts w:cs="Arial"/>
              </w:rPr>
              <w:t>a</w:t>
            </w:r>
            <w:r>
              <w:rPr>
                <w:rFonts w:cs="Arial"/>
              </w:rPr>
              <w:t>)</w:t>
            </w:r>
          </w:p>
        </w:tc>
        <w:tc>
          <w:tcPr>
            <w:tcW w:w="717" w:type="dxa"/>
            <w:shd w:val="clear" w:color="auto" w:fill="auto"/>
            <w:vAlign w:val="center"/>
          </w:tcPr>
          <w:p w14:paraId="1CFA4C60" w14:textId="77777777" w:rsidR="00813389" w:rsidRPr="00BC1865" w:rsidRDefault="00813389" w:rsidP="00813389">
            <w:pPr>
              <w:spacing w:before="0" w:after="0" w:line="276" w:lineRule="auto"/>
              <w:jc w:val="center"/>
              <w:rPr>
                <w:rFonts w:cs="Arial"/>
              </w:rPr>
            </w:pPr>
            <w:r w:rsidRPr="00BC1865">
              <w:rPr>
                <w:rFonts w:cs="Arial"/>
              </w:rPr>
              <w:t>S(a)</w:t>
            </w:r>
          </w:p>
        </w:tc>
        <w:tc>
          <w:tcPr>
            <w:tcW w:w="810" w:type="dxa"/>
            <w:shd w:val="clear" w:color="auto" w:fill="auto"/>
            <w:vAlign w:val="center"/>
          </w:tcPr>
          <w:p w14:paraId="4950D006" w14:textId="77777777" w:rsidR="00813389" w:rsidRPr="00BC1865" w:rsidRDefault="00813389" w:rsidP="00813389">
            <w:pPr>
              <w:spacing w:before="0" w:after="0" w:line="276" w:lineRule="auto"/>
              <w:jc w:val="center"/>
              <w:rPr>
                <w:rFonts w:cs="Arial"/>
              </w:rPr>
            </w:pPr>
          </w:p>
        </w:tc>
        <w:tc>
          <w:tcPr>
            <w:tcW w:w="633" w:type="dxa"/>
            <w:shd w:val="clear" w:color="auto" w:fill="auto"/>
            <w:vAlign w:val="center"/>
          </w:tcPr>
          <w:p w14:paraId="3C494528" w14:textId="77777777" w:rsidR="00813389" w:rsidRPr="00BC1865" w:rsidRDefault="00813389" w:rsidP="00813389">
            <w:pPr>
              <w:spacing w:before="0" w:after="0" w:line="276" w:lineRule="auto"/>
              <w:jc w:val="center"/>
              <w:rPr>
                <w:rFonts w:cs="Arial"/>
              </w:rPr>
            </w:pPr>
          </w:p>
        </w:tc>
        <w:tc>
          <w:tcPr>
            <w:tcW w:w="840" w:type="dxa"/>
            <w:shd w:val="clear" w:color="auto" w:fill="auto"/>
            <w:vAlign w:val="center"/>
          </w:tcPr>
          <w:p w14:paraId="61EED43D" w14:textId="77777777" w:rsidR="00813389" w:rsidRPr="00BC1865" w:rsidRDefault="00813389" w:rsidP="00813389">
            <w:pPr>
              <w:spacing w:before="0" w:after="0" w:line="276" w:lineRule="auto"/>
              <w:jc w:val="center"/>
              <w:rPr>
                <w:rFonts w:cs="Arial"/>
              </w:rPr>
            </w:pPr>
            <w:r w:rsidRPr="00BC1865">
              <w:rPr>
                <w:rFonts w:cs="Arial"/>
              </w:rPr>
              <w:t>S(a)</w:t>
            </w:r>
          </w:p>
        </w:tc>
        <w:tc>
          <w:tcPr>
            <w:tcW w:w="754" w:type="dxa"/>
            <w:shd w:val="clear" w:color="auto" w:fill="auto"/>
            <w:vAlign w:val="center"/>
          </w:tcPr>
          <w:p w14:paraId="225117A8" w14:textId="77777777" w:rsidR="00813389" w:rsidRPr="00BC1865" w:rsidRDefault="00813389" w:rsidP="00813389">
            <w:pPr>
              <w:spacing w:before="0" w:after="0" w:line="276" w:lineRule="auto"/>
              <w:jc w:val="center"/>
              <w:rPr>
                <w:rFonts w:cs="Arial"/>
              </w:rPr>
            </w:pPr>
          </w:p>
        </w:tc>
      </w:tr>
      <w:tr w:rsidR="00813389" w:rsidRPr="00BC1865" w14:paraId="05402AB3" w14:textId="77777777" w:rsidTr="00E42AD9">
        <w:trPr>
          <w:gridAfter w:val="1"/>
          <w:wAfter w:w="12" w:type="dxa"/>
        </w:trPr>
        <w:tc>
          <w:tcPr>
            <w:tcW w:w="1975" w:type="dxa"/>
            <w:vMerge/>
            <w:shd w:val="clear" w:color="auto" w:fill="auto"/>
          </w:tcPr>
          <w:p w14:paraId="1166A947" w14:textId="77777777" w:rsidR="00813389" w:rsidRPr="00BC1865" w:rsidRDefault="00813389" w:rsidP="00813389">
            <w:pPr>
              <w:spacing w:before="0" w:after="0" w:line="276" w:lineRule="auto"/>
              <w:rPr>
                <w:rFonts w:cs="Arial"/>
                <w:b/>
              </w:rPr>
            </w:pPr>
          </w:p>
        </w:tc>
        <w:tc>
          <w:tcPr>
            <w:tcW w:w="561" w:type="dxa"/>
            <w:shd w:val="clear" w:color="auto" w:fill="auto"/>
          </w:tcPr>
          <w:p w14:paraId="2A78D034" w14:textId="77777777" w:rsidR="00813389" w:rsidRPr="00BC1865" w:rsidRDefault="00813389" w:rsidP="00813389">
            <w:pPr>
              <w:spacing w:before="0" w:after="0" w:line="276" w:lineRule="auto"/>
              <w:rPr>
                <w:rFonts w:cs="Arial"/>
              </w:rPr>
            </w:pPr>
            <w:r w:rsidRPr="00BC1865">
              <w:rPr>
                <w:rFonts w:cs="Arial"/>
              </w:rPr>
              <w:t>A2</w:t>
            </w:r>
          </w:p>
        </w:tc>
        <w:tc>
          <w:tcPr>
            <w:tcW w:w="700" w:type="dxa"/>
            <w:gridSpan w:val="2"/>
            <w:shd w:val="clear" w:color="auto" w:fill="auto"/>
            <w:vAlign w:val="center"/>
          </w:tcPr>
          <w:p w14:paraId="77D81256" w14:textId="77777777" w:rsidR="00813389" w:rsidRPr="00BC1865" w:rsidRDefault="00813389" w:rsidP="00813389">
            <w:pPr>
              <w:spacing w:before="0" w:after="0" w:line="276" w:lineRule="auto"/>
              <w:jc w:val="center"/>
              <w:rPr>
                <w:rFonts w:cs="Arial"/>
              </w:rPr>
            </w:pPr>
          </w:p>
        </w:tc>
        <w:tc>
          <w:tcPr>
            <w:tcW w:w="719" w:type="dxa"/>
            <w:gridSpan w:val="2"/>
            <w:shd w:val="clear" w:color="auto" w:fill="auto"/>
            <w:vAlign w:val="center"/>
          </w:tcPr>
          <w:p w14:paraId="374456F8" w14:textId="0D35A334" w:rsidR="00813389" w:rsidRPr="00BC1865" w:rsidRDefault="00C33013" w:rsidP="00813389">
            <w:pPr>
              <w:spacing w:before="0" w:after="0" w:line="276" w:lineRule="auto"/>
              <w:jc w:val="center"/>
              <w:rPr>
                <w:rFonts w:cs="Arial"/>
              </w:rPr>
            </w:pPr>
            <w:r w:rsidRPr="00BC1865">
              <w:rPr>
                <w:rFonts w:cs="Arial"/>
              </w:rPr>
              <w:t>(Sb)</w:t>
            </w:r>
          </w:p>
        </w:tc>
        <w:tc>
          <w:tcPr>
            <w:tcW w:w="990" w:type="dxa"/>
            <w:shd w:val="clear" w:color="auto" w:fill="auto"/>
            <w:vAlign w:val="center"/>
          </w:tcPr>
          <w:p w14:paraId="53C926F5" w14:textId="77777777" w:rsidR="00813389" w:rsidRPr="00BC1865" w:rsidRDefault="00813389" w:rsidP="00813389">
            <w:pPr>
              <w:spacing w:before="0" w:after="0" w:line="276" w:lineRule="auto"/>
              <w:jc w:val="center"/>
              <w:rPr>
                <w:rFonts w:cs="Arial"/>
              </w:rPr>
            </w:pPr>
          </w:p>
        </w:tc>
        <w:tc>
          <w:tcPr>
            <w:tcW w:w="720" w:type="dxa"/>
            <w:shd w:val="clear" w:color="auto" w:fill="auto"/>
            <w:vAlign w:val="center"/>
          </w:tcPr>
          <w:p w14:paraId="66E86E0D" w14:textId="15FC5AD7" w:rsidR="00813389" w:rsidRPr="00BC1865" w:rsidRDefault="00813389" w:rsidP="00813389">
            <w:pPr>
              <w:spacing w:before="0" w:after="0" w:line="276" w:lineRule="auto"/>
              <w:jc w:val="center"/>
              <w:rPr>
                <w:rFonts w:cs="Arial"/>
              </w:rPr>
            </w:pPr>
          </w:p>
        </w:tc>
        <w:tc>
          <w:tcPr>
            <w:tcW w:w="717" w:type="dxa"/>
            <w:shd w:val="clear" w:color="auto" w:fill="auto"/>
            <w:vAlign w:val="center"/>
          </w:tcPr>
          <w:p w14:paraId="7DD2DBE2" w14:textId="4EE05329" w:rsidR="00813389" w:rsidRPr="00BC1865" w:rsidRDefault="00E42AD9" w:rsidP="00813389">
            <w:pPr>
              <w:spacing w:before="0" w:after="0" w:line="276" w:lineRule="auto"/>
              <w:jc w:val="center"/>
              <w:rPr>
                <w:rFonts w:cs="Arial"/>
              </w:rPr>
            </w:pPr>
            <w:r>
              <w:rPr>
                <w:rFonts w:cs="Arial"/>
              </w:rPr>
              <w:t>S(a)</w:t>
            </w:r>
          </w:p>
        </w:tc>
        <w:tc>
          <w:tcPr>
            <w:tcW w:w="810" w:type="dxa"/>
            <w:shd w:val="clear" w:color="auto" w:fill="auto"/>
            <w:vAlign w:val="center"/>
          </w:tcPr>
          <w:p w14:paraId="1D4A7446" w14:textId="77777777" w:rsidR="00813389" w:rsidRPr="00BC1865" w:rsidRDefault="00813389" w:rsidP="00813389">
            <w:pPr>
              <w:spacing w:before="0" w:after="0" w:line="276" w:lineRule="auto"/>
              <w:jc w:val="center"/>
              <w:rPr>
                <w:rFonts w:cs="Arial"/>
              </w:rPr>
            </w:pPr>
            <w:r w:rsidRPr="00BC1865">
              <w:rPr>
                <w:rFonts w:cs="Arial"/>
              </w:rPr>
              <w:t>(Sb)</w:t>
            </w:r>
          </w:p>
        </w:tc>
        <w:tc>
          <w:tcPr>
            <w:tcW w:w="633" w:type="dxa"/>
            <w:shd w:val="clear" w:color="auto" w:fill="auto"/>
            <w:vAlign w:val="center"/>
          </w:tcPr>
          <w:p w14:paraId="4C5B6EFB" w14:textId="77777777" w:rsidR="00813389" w:rsidRPr="00BC1865" w:rsidRDefault="00813389" w:rsidP="00813389">
            <w:pPr>
              <w:spacing w:before="0" w:after="0" w:line="276" w:lineRule="auto"/>
              <w:jc w:val="center"/>
              <w:rPr>
                <w:rFonts w:cs="Arial"/>
              </w:rPr>
            </w:pPr>
          </w:p>
        </w:tc>
        <w:tc>
          <w:tcPr>
            <w:tcW w:w="840" w:type="dxa"/>
            <w:shd w:val="clear" w:color="auto" w:fill="auto"/>
            <w:vAlign w:val="center"/>
          </w:tcPr>
          <w:p w14:paraId="6ABD6CF2" w14:textId="77777777" w:rsidR="00813389" w:rsidRPr="00BC1865" w:rsidRDefault="00813389" w:rsidP="00813389">
            <w:pPr>
              <w:spacing w:before="0" w:after="0" w:line="276" w:lineRule="auto"/>
              <w:jc w:val="center"/>
              <w:rPr>
                <w:rFonts w:cs="Arial"/>
              </w:rPr>
            </w:pPr>
            <w:r w:rsidRPr="00BC1865">
              <w:rPr>
                <w:rFonts w:cs="Arial"/>
              </w:rPr>
              <w:t>S(a)</w:t>
            </w:r>
          </w:p>
        </w:tc>
        <w:tc>
          <w:tcPr>
            <w:tcW w:w="754" w:type="dxa"/>
            <w:shd w:val="clear" w:color="auto" w:fill="auto"/>
            <w:vAlign w:val="center"/>
          </w:tcPr>
          <w:p w14:paraId="000970FC" w14:textId="77777777" w:rsidR="00813389" w:rsidRPr="00BC1865" w:rsidRDefault="00813389" w:rsidP="00813389">
            <w:pPr>
              <w:spacing w:before="0" w:after="0" w:line="276" w:lineRule="auto"/>
              <w:jc w:val="center"/>
              <w:rPr>
                <w:rFonts w:cs="Arial"/>
              </w:rPr>
            </w:pPr>
            <w:r w:rsidRPr="00BC1865">
              <w:rPr>
                <w:rFonts w:cs="Arial"/>
              </w:rPr>
              <w:t>S(c)</w:t>
            </w:r>
          </w:p>
        </w:tc>
      </w:tr>
      <w:tr w:rsidR="00813389" w:rsidRPr="00BC1865" w14:paraId="2131022E" w14:textId="77777777" w:rsidTr="00E42AD9">
        <w:trPr>
          <w:gridAfter w:val="1"/>
          <w:wAfter w:w="12" w:type="dxa"/>
        </w:trPr>
        <w:tc>
          <w:tcPr>
            <w:tcW w:w="1975" w:type="dxa"/>
            <w:vMerge/>
            <w:shd w:val="clear" w:color="auto" w:fill="auto"/>
          </w:tcPr>
          <w:p w14:paraId="09B2BC85" w14:textId="77777777" w:rsidR="00813389" w:rsidRPr="00BC1865" w:rsidRDefault="00813389" w:rsidP="00813389">
            <w:pPr>
              <w:spacing w:before="0" w:after="0" w:line="276" w:lineRule="auto"/>
              <w:rPr>
                <w:rFonts w:cs="Arial"/>
                <w:b/>
              </w:rPr>
            </w:pPr>
          </w:p>
        </w:tc>
        <w:tc>
          <w:tcPr>
            <w:tcW w:w="561" w:type="dxa"/>
            <w:shd w:val="clear" w:color="auto" w:fill="auto"/>
          </w:tcPr>
          <w:p w14:paraId="28F6F0E2" w14:textId="77777777" w:rsidR="00813389" w:rsidRPr="00BC1865" w:rsidRDefault="00813389" w:rsidP="00813389">
            <w:pPr>
              <w:spacing w:before="0" w:after="0" w:line="276" w:lineRule="auto"/>
              <w:rPr>
                <w:rFonts w:cs="Arial"/>
              </w:rPr>
            </w:pPr>
            <w:r w:rsidRPr="00BC1865">
              <w:rPr>
                <w:rFonts w:cs="Arial"/>
              </w:rPr>
              <w:t>A3</w:t>
            </w:r>
          </w:p>
        </w:tc>
        <w:tc>
          <w:tcPr>
            <w:tcW w:w="700" w:type="dxa"/>
            <w:gridSpan w:val="2"/>
            <w:shd w:val="clear" w:color="auto" w:fill="auto"/>
            <w:vAlign w:val="center"/>
          </w:tcPr>
          <w:p w14:paraId="2483E916" w14:textId="77777777" w:rsidR="00813389" w:rsidRPr="00BC1865" w:rsidRDefault="00813389" w:rsidP="00813389">
            <w:pPr>
              <w:spacing w:before="0" w:after="0" w:line="276" w:lineRule="auto"/>
              <w:jc w:val="center"/>
              <w:rPr>
                <w:rFonts w:cs="Arial"/>
              </w:rPr>
            </w:pPr>
          </w:p>
        </w:tc>
        <w:tc>
          <w:tcPr>
            <w:tcW w:w="719" w:type="dxa"/>
            <w:gridSpan w:val="2"/>
            <w:shd w:val="clear" w:color="auto" w:fill="auto"/>
            <w:vAlign w:val="center"/>
          </w:tcPr>
          <w:p w14:paraId="7391B03B" w14:textId="77777777" w:rsidR="00813389" w:rsidRPr="00BC1865" w:rsidRDefault="00813389" w:rsidP="00813389">
            <w:pPr>
              <w:spacing w:before="0" w:after="0" w:line="276" w:lineRule="auto"/>
              <w:jc w:val="center"/>
              <w:rPr>
                <w:rFonts w:cs="Arial"/>
              </w:rPr>
            </w:pPr>
          </w:p>
        </w:tc>
        <w:tc>
          <w:tcPr>
            <w:tcW w:w="990" w:type="dxa"/>
            <w:shd w:val="clear" w:color="auto" w:fill="auto"/>
            <w:vAlign w:val="center"/>
          </w:tcPr>
          <w:p w14:paraId="3722ACF6" w14:textId="77777777" w:rsidR="00813389" w:rsidRPr="00BC1865" w:rsidRDefault="00813389" w:rsidP="00813389">
            <w:pPr>
              <w:spacing w:before="0" w:after="0" w:line="276" w:lineRule="auto"/>
              <w:jc w:val="center"/>
              <w:rPr>
                <w:rFonts w:cs="Arial"/>
              </w:rPr>
            </w:pPr>
          </w:p>
        </w:tc>
        <w:tc>
          <w:tcPr>
            <w:tcW w:w="720" w:type="dxa"/>
            <w:shd w:val="clear" w:color="auto" w:fill="auto"/>
            <w:vAlign w:val="center"/>
          </w:tcPr>
          <w:p w14:paraId="48523800" w14:textId="77777777" w:rsidR="00813389" w:rsidRPr="00BC1865" w:rsidRDefault="00813389" w:rsidP="00813389">
            <w:pPr>
              <w:spacing w:before="0" w:after="0" w:line="276" w:lineRule="auto"/>
              <w:jc w:val="center"/>
              <w:rPr>
                <w:rFonts w:cs="Arial"/>
              </w:rPr>
            </w:pPr>
          </w:p>
        </w:tc>
        <w:tc>
          <w:tcPr>
            <w:tcW w:w="717" w:type="dxa"/>
            <w:shd w:val="clear" w:color="auto" w:fill="auto"/>
            <w:vAlign w:val="center"/>
          </w:tcPr>
          <w:p w14:paraId="153B41A7" w14:textId="77777777" w:rsidR="00813389" w:rsidRPr="00BC1865" w:rsidRDefault="00813389" w:rsidP="00813389">
            <w:pPr>
              <w:spacing w:before="0" w:after="0" w:line="276" w:lineRule="auto"/>
              <w:jc w:val="center"/>
              <w:rPr>
                <w:rFonts w:cs="Arial"/>
              </w:rPr>
            </w:pPr>
            <w:r w:rsidRPr="00BC1865">
              <w:rPr>
                <w:rFonts w:cs="Arial"/>
              </w:rPr>
              <w:t>S</w:t>
            </w:r>
          </w:p>
        </w:tc>
        <w:tc>
          <w:tcPr>
            <w:tcW w:w="810" w:type="dxa"/>
            <w:shd w:val="clear" w:color="auto" w:fill="auto"/>
            <w:vAlign w:val="center"/>
          </w:tcPr>
          <w:p w14:paraId="1D525B7E" w14:textId="77777777" w:rsidR="00813389" w:rsidRPr="00BC1865" w:rsidRDefault="00813389" w:rsidP="00813389">
            <w:pPr>
              <w:spacing w:before="0" w:after="0" w:line="276" w:lineRule="auto"/>
              <w:jc w:val="center"/>
              <w:rPr>
                <w:rFonts w:cs="Arial"/>
              </w:rPr>
            </w:pPr>
            <w:r w:rsidRPr="00BC1865">
              <w:rPr>
                <w:rFonts w:cs="Arial"/>
              </w:rPr>
              <w:t>S</w:t>
            </w:r>
          </w:p>
        </w:tc>
        <w:tc>
          <w:tcPr>
            <w:tcW w:w="633" w:type="dxa"/>
            <w:shd w:val="clear" w:color="auto" w:fill="auto"/>
            <w:vAlign w:val="center"/>
          </w:tcPr>
          <w:p w14:paraId="7B8CB09C" w14:textId="77777777" w:rsidR="00813389" w:rsidRPr="00BC1865" w:rsidRDefault="00813389" w:rsidP="00813389">
            <w:pPr>
              <w:spacing w:before="0" w:after="0" w:line="276" w:lineRule="auto"/>
              <w:jc w:val="center"/>
              <w:rPr>
                <w:rFonts w:cs="Arial"/>
              </w:rPr>
            </w:pPr>
          </w:p>
        </w:tc>
        <w:tc>
          <w:tcPr>
            <w:tcW w:w="840" w:type="dxa"/>
            <w:shd w:val="clear" w:color="auto" w:fill="auto"/>
            <w:vAlign w:val="center"/>
          </w:tcPr>
          <w:p w14:paraId="5F604795" w14:textId="77777777" w:rsidR="00813389" w:rsidRPr="00BC1865" w:rsidRDefault="00813389" w:rsidP="00813389">
            <w:pPr>
              <w:spacing w:before="0" w:after="0" w:line="276" w:lineRule="auto"/>
              <w:jc w:val="center"/>
              <w:rPr>
                <w:rFonts w:cs="Arial"/>
              </w:rPr>
            </w:pPr>
            <w:r w:rsidRPr="00BC1865">
              <w:rPr>
                <w:rFonts w:cs="Arial"/>
              </w:rPr>
              <w:t>S</w:t>
            </w:r>
          </w:p>
        </w:tc>
        <w:tc>
          <w:tcPr>
            <w:tcW w:w="754" w:type="dxa"/>
            <w:shd w:val="clear" w:color="auto" w:fill="auto"/>
            <w:vAlign w:val="center"/>
          </w:tcPr>
          <w:p w14:paraId="0BA70329" w14:textId="77777777" w:rsidR="00813389" w:rsidRPr="00BC1865" w:rsidRDefault="00813389" w:rsidP="00813389">
            <w:pPr>
              <w:spacing w:before="0" w:after="0" w:line="276" w:lineRule="auto"/>
              <w:jc w:val="center"/>
              <w:rPr>
                <w:rFonts w:cs="Arial"/>
              </w:rPr>
            </w:pPr>
            <w:r w:rsidRPr="00BC1865">
              <w:rPr>
                <w:rFonts w:cs="Arial"/>
              </w:rPr>
              <w:t>S</w:t>
            </w:r>
          </w:p>
        </w:tc>
      </w:tr>
      <w:tr w:rsidR="00813389" w:rsidRPr="00BC1865" w14:paraId="5E5B23FE" w14:textId="77777777" w:rsidTr="00E42AD9">
        <w:trPr>
          <w:gridAfter w:val="1"/>
          <w:wAfter w:w="12" w:type="dxa"/>
        </w:trPr>
        <w:tc>
          <w:tcPr>
            <w:tcW w:w="1975" w:type="dxa"/>
            <w:vMerge w:val="restart"/>
            <w:shd w:val="clear" w:color="auto" w:fill="auto"/>
          </w:tcPr>
          <w:p w14:paraId="702D60B8" w14:textId="77777777" w:rsidR="00813389" w:rsidRPr="00BC1865" w:rsidRDefault="00813389" w:rsidP="00813389">
            <w:pPr>
              <w:spacing w:before="0" w:after="0" w:line="276" w:lineRule="auto"/>
              <w:rPr>
                <w:rFonts w:cs="Arial"/>
                <w:b/>
              </w:rPr>
            </w:pPr>
            <w:r w:rsidRPr="00BC1865">
              <w:rPr>
                <w:rFonts w:cs="Arial"/>
                <w:b/>
              </w:rPr>
              <w:t>Intellectual Skills</w:t>
            </w:r>
          </w:p>
        </w:tc>
        <w:tc>
          <w:tcPr>
            <w:tcW w:w="561" w:type="dxa"/>
            <w:shd w:val="clear" w:color="auto" w:fill="auto"/>
          </w:tcPr>
          <w:p w14:paraId="17E47406" w14:textId="77777777" w:rsidR="00813389" w:rsidRPr="00BC1865" w:rsidRDefault="00813389" w:rsidP="00813389">
            <w:pPr>
              <w:spacing w:before="0" w:after="0" w:line="276" w:lineRule="auto"/>
              <w:rPr>
                <w:rFonts w:cs="Arial"/>
              </w:rPr>
            </w:pPr>
            <w:r w:rsidRPr="00BC1865">
              <w:rPr>
                <w:rFonts w:cs="Arial"/>
              </w:rPr>
              <w:t>B1</w:t>
            </w:r>
          </w:p>
        </w:tc>
        <w:tc>
          <w:tcPr>
            <w:tcW w:w="700" w:type="dxa"/>
            <w:gridSpan w:val="2"/>
            <w:shd w:val="clear" w:color="auto" w:fill="auto"/>
            <w:vAlign w:val="center"/>
          </w:tcPr>
          <w:p w14:paraId="3243C35A" w14:textId="77777777" w:rsidR="00813389" w:rsidRPr="00BC1865" w:rsidRDefault="00813389" w:rsidP="00813389">
            <w:pPr>
              <w:spacing w:before="0" w:after="0" w:line="276" w:lineRule="auto"/>
              <w:jc w:val="center"/>
              <w:rPr>
                <w:rFonts w:cs="Arial"/>
              </w:rPr>
            </w:pPr>
            <w:r w:rsidRPr="00BC1865">
              <w:rPr>
                <w:rFonts w:cs="Arial"/>
              </w:rPr>
              <w:t>S</w:t>
            </w:r>
          </w:p>
        </w:tc>
        <w:tc>
          <w:tcPr>
            <w:tcW w:w="719" w:type="dxa"/>
            <w:gridSpan w:val="2"/>
            <w:shd w:val="clear" w:color="auto" w:fill="auto"/>
            <w:vAlign w:val="center"/>
          </w:tcPr>
          <w:p w14:paraId="6CAA1DDF" w14:textId="77777777" w:rsidR="00813389" w:rsidRPr="00BC1865" w:rsidRDefault="00813389" w:rsidP="00813389">
            <w:pPr>
              <w:spacing w:before="0" w:after="0" w:line="276" w:lineRule="auto"/>
              <w:jc w:val="center"/>
              <w:rPr>
                <w:rFonts w:cs="Arial"/>
              </w:rPr>
            </w:pPr>
            <w:r w:rsidRPr="00BC1865">
              <w:rPr>
                <w:rFonts w:cs="Arial"/>
              </w:rPr>
              <w:t>S</w:t>
            </w:r>
          </w:p>
        </w:tc>
        <w:tc>
          <w:tcPr>
            <w:tcW w:w="990" w:type="dxa"/>
            <w:shd w:val="clear" w:color="auto" w:fill="auto"/>
            <w:vAlign w:val="center"/>
          </w:tcPr>
          <w:p w14:paraId="5548ED78" w14:textId="77777777" w:rsidR="00813389" w:rsidRPr="00BC1865" w:rsidRDefault="00813389" w:rsidP="00813389">
            <w:pPr>
              <w:spacing w:before="0" w:after="0" w:line="276" w:lineRule="auto"/>
              <w:jc w:val="center"/>
              <w:rPr>
                <w:rFonts w:cs="Arial"/>
              </w:rPr>
            </w:pPr>
            <w:r w:rsidRPr="00BC1865">
              <w:rPr>
                <w:rFonts w:cs="Arial"/>
              </w:rPr>
              <w:t>S</w:t>
            </w:r>
          </w:p>
        </w:tc>
        <w:tc>
          <w:tcPr>
            <w:tcW w:w="720" w:type="dxa"/>
            <w:shd w:val="clear" w:color="auto" w:fill="auto"/>
            <w:vAlign w:val="center"/>
          </w:tcPr>
          <w:p w14:paraId="69CAFF5D" w14:textId="77777777" w:rsidR="00813389" w:rsidRPr="00BC1865" w:rsidRDefault="00813389" w:rsidP="00813389">
            <w:pPr>
              <w:spacing w:before="0" w:after="0" w:line="276" w:lineRule="auto"/>
              <w:jc w:val="center"/>
              <w:rPr>
                <w:rFonts w:cs="Arial"/>
              </w:rPr>
            </w:pPr>
            <w:r w:rsidRPr="00BC1865">
              <w:rPr>
                <w:rFonts w:cs="Arial"/>
              </w:rPr>
              <w:t>S</w:t>
            </w:r>
          </w:p>
        </w:tc>
        <w:tc>
          <w:tcPr>
            <w:tcW w:w="717" w:type="dxa"/>
            <w:shd w:val="clear" w:color="auto" w:fill="auto"/>
            <w:vAlign w:val="center"/>
          </w:tcPr>
          <w:p w14:paraId="2BB38CC5" w14:textId="77777777" w:rsidR="00813389" w:rsidRPr="00BC1865" w:rsidRDefault="00813389" w:rsidP="00813389">
            <w:pPr>
              <w:spacing w:before="0" w:after="0" w:line="276" w:lineRule="auto"/>
              <w:jc w:val="center"/>
              <w:rPr>
                <w:rFonts w:cs="Arial"/>
              </w:rPr>
            </w:pPr>
            <w:r w:rsidRPr="00BC1865">
              <w:rPr>
                <w:rFonts w:cs="Arial"/>
              </w:rPr>
              <w:t>S</w:t>
            </w:r>
          </w:p>
        </w:tc>
        <w:tc>
          <w:tcPr>
            <w:tcW w:w="810" w:type="dxa"/>
            <w:shd w:val="clear" w:color="auto" w:fill="auto"/>
            <w:vAlign w:val="center"/>
          </w:tcPr>
          <w:p w14:paraId="222C3051" w14:textId="77777777" w:rsidR="00813389" w:rsidRPr="00BC1865" w:rsidRDefault="00813389" w:rsidP="00813389">
            <w:pPr>
              <w:spacing w:before="0" w:after="0" w:line="276" w:lineRule="auto"/>
              <w:jc w:val="center"/>
              <w:rPr>
                <w:rFonts w:cs="Arial"/>
              </w:rPr>
            </w:pPr>
            <w:r w:rsidRPr="00BC1865">
              <w:rPr>
                <w:rFonts w:cs="Arial"/>
              </w:rPr>
              <w:t>S</w:t>
            </w:r>
          </w:p>
        </w:tc>
        <w:tc>
          <w:tcPr>
            <w:tcW w:w="633" w:type="dxa"/>
            <w:shd w:val="clear" w:color="auto" w:fill="auto"/>
            <w:vAlign w:val="center"/>
          </w:tcPr>
          <w:p w14:paraId="14466999" w14:textId="77777777" w:rsidR="00813389" w:rsidRPr="00BC1865" w:rsidRDefault="00813389" w:rsidP="00813389">
            <w:pPr>
              <w:spacing w:before="0" w:after="0" w:line="276" w:lineRule="auto"/>
              <w:jc w:val="center"/>
              <w:rPr>
                <w:rFonts w:cs="Arial"/>
              </w:rPr>
            </w:pPr>
            <w:r w:rsidRPr="00BC1865">
              <w:rPr>
                <w:rFonts w:cs="Arial"/>
              </w:rPr>
              <w:t>S</w:t>
            </w:r>
          </w:p>
        </w:tc>
        <w:tc>
          <w:tcPr>
            <w:tcW w:w="840" w:type="dxa"/>
            <w:shd w:val="clear" w:color="auto" w:fill="auto"/>
            <w:vAlign w:val="center"/>
          </w:tcPr>
          <w:p w14:paraId="6C4DC1B6" w14:textId="77777777" w:rsidR="00813389" w:rsidRPr="00BC1865" w:rsidRDefault="00813389" w:rsidP="00813389">
            <w:pPr>
              <w:spacing w:before="0" w:after="0" w:line="276" w:lineRule="auto"/>
              <w:jc w:val="center"/>
              <w:rPr>
                <w:rFonts w:cs="Arial"/>
              </w:rPr>
            </w:pPr>
          </w:p>
        </w:tc>
        <w:tc>
          <w:tcPr>
            <w:tcW w:w="754" w:type="dxa"/>
            <w:shd w:val="clear" w:color="auto" w:fill="auto"/>
            <w:vAlign w:val="center"/>
          </w:tcPr>
          <w:p w14:paraId="7E0D469E" w14:textId="77777777" w:rsidR="00813389" w:rsidRPr="00BC1865" w:rsidRDefault="00813389" w:rsidP="00813389">
            <w:pPr>
              <w:spacing w:before="0" w:after="0" w:line="276" w:lineRule="auto"/>
              <w:jc w:val="center"/>
              <w:rPr>
                <w:rFonts w:cs="Arial"/>
              </w:rPr>
            </w:pPr>
            <w:r w:rsidRPr="00BC1865">
              <w:rPr>
                <w:rFonts w:cs="Arial"/>
              </w:rPr>
              <w:t>S</w:t>
            </w:r>
          </w:p>
        </w:tc>
      </w:tr>
      <w:tr w:rsidR="00813389" w:rsidRPr="00BC1865" w14:paraId="7FFA0D1D" w14:textId="77777777" w:rsidTr="00E42AD9">
        <w:trPr>
          <w:gridAfter w:val="1"/>
          <w:wAfter w:w="12" w:type="dxa"/>
        </w:trPr>
        <w:tc>
          <w:tcPr>
            <w:tcW w:w="1975" w:type="dxa"/>
            <w:vMerge/>
            <w:shd w:val="clear" w:color="auto" w:fill="auto"/>
          </w:tcPr>
          <w:p w14:paraId="6980A635" w14:textId="77777777" w:rsidR="00813389" w:rsidRPr="00BC1865" w:rsidRDefault="00813389" w:rsidP="00813389">
            <w:pPr>
              <w:spacing w:before="0" w:after="0" w:line="276" w:lineRule="auto"/>
              <w:rPr>
                <w:rFonts w:cs="Arial"/>
                <w:b/>
              </w:rPr>
            </w:pPr>
          </w:p>
        </w:tc>
        <w:tc>
          <w:tcPr>
            <w:tcW w:w="561" w:type="dxa"/>
            <w:shd w:val="clear" w:color="auto" w:fill="auto"/>
          </w:tcPr>
          <w:p w14:paraId="07751E6B" w14:textId="77777777" w:rsidR="00813389" w:rsidRPr="00BC1865" w:rsidRDefault="00813389" w:rsidP="00813389">
            <w:pPr>
              <w:spacing w:before="0" w:after="0" w:line="276" w:lineRule="auto"/>
              <w:rPr>
                <w:rFonts w:cs="Arial"/>
              </w:rPr>
            </w:pPr>
            <w:r w:rsidRPr="00BC1865">
              <w:rPr>
                <w:rFonts w:cs="Arial"/>
              </w:rPr>
              <w:t>B2</w:t>
            </w:r>
          </w:p>
        </w:tc>
        <w:tc>
          <w:tcPr>
            <w:tcW w:w="700" w:type="dxa"/>
            <w:gridSpan w:val="2"/>
            <w:shd w:val="clear" w:color="auto" w:fill="auto"/>
            <w:vAlign w:val="center"/>
          </w:tcPr>
          <w:p w14:paraId="331C9636" w14:textId="77777777" w:rsidR="00813389" w:rsidRPr="00BC1865" w:rsidRDefault="00813389" w:rsidP="00813389">
            <w:pPr>
              <w:spacing w:before="0" w:after="0" w:line="276" w:lineRule="auto"/>
              <w:jc w:val="center"/>
              <w:rPr>
                <w:rFonts w:cs="Arial"/>
              </w:rPr>
            </w:pPr>
          </w:p>
        </w:tc>
        <w:tc>
          <w:tcPr>
            <w:tcW w:w="719" w:type="dxa"/>
            <w:gridSpan w:val="2"/>
            <w:shd w:val="clear" w:color="auto" w:fill="auto"/>
            <w:vAlign w:val="center"/>
          </w:tcPr>
          <w:p w14:paraId="6ABB56F4" w14:textId="77777777" w:rsidR="00813389" w:rsidRPr="00BC1865" w:rsidRDefault="00813389" w:rsidP="00813389">
            <w:pPr>
              <w:spacing w:before="0" w:after="0" w:line="276" w:lineRule="auto"/>
              <w:jc w:val="center"/>
              <w:rPr>
                <w:rFonts w:cs="Arial"/>
              </w:rPr>
            </w:pPr>
            <w:r w:rsidRPr="00BC1865">
              <w:rPr>
                <w:rFonts w:cs="Arial"/>
              </w:rPr>
              <w:t>S</w:t>
            </w:r>
          </w:p>
        </w:tc>
        <w:tc>
          <w:tcPr>
            <w:tcW w:w="990" w:type="dxa"/>
            <w:shd w:val="clear" w:color="auto" w:fill="auto"/>
            <w:vAlign w:val="center"/>
          </w:tcPr>
          <w:p w14:paraId="3003B777" w14:textId="77777777" w:rsidR="00813389" w:rsidRPr="00BC1865" w:rsidRDefault="00813389" w:rsidP="00813389">
            <w:pPr>
              <w:spacing w:before="0" w:after="0" w:line="276" w:lineRule="auto"/>
              <w:jc w:val="center"/>
              <w:rPr>
                <w:rFonts w:cs="Arial"/>
              </w:rPr>
            </w:pPr>
            <w:r w:rsidRPr="00BC1865">
              <w:rPr>
                <w:rFonts w:cs="Arial"/>
              </w:rPr>
              <w:t>S</w:t>
            </w:r>
          </w:p>
        </w:tc>
        <w:tc>
          <w:tcPr>
            <w:tcW w:w="720" w:type="dxa"/>
            <w:shd w:val="clear" w:color="auto" w:fill="auto"/>
            <w:vAlign w:val="center"/>
          </w:tcPr>
          <w:p w14:paraId="19A22E7E" w14:textId="77777777" w:rsidR="00813389" w:rsidRPr="00BC1865" w:rsidRDefault="00813389" w:rsidP="00813389">
            <w:pPr>
              <w:spacing w:before="0" w:after="0" w:line="276" w:lineRule="auto"/>
              <w:jc w:val="center"/>
              <w:rPr>
                <w:rFonts w:cs="Arial"/>
              </w:rPr>
            </w:pPr>
            <w:r w:rsidRPr="00BC1865">
              <w:rPr>
                <w:rFonts w:cs="Arial"/>
              </w:rPr>
              <w:t>S</w:t>
            </w:r>
          </w:p>
        </w:tc>
        <w:tc>
          <w:tcPr>
            <w:tcW w:w="717" w:type="dxa"/>
            <w:shd w:val="clear" w:color="auto" w:fill="auto"/>
            <w:vAlign w:val="center"/>
          </w:tcPr>
          <w:p w14:paraId="7DDE5E94" w14:textId="77777777" w:rsidR="00813389" w:rsidRPr="00BC1865" w:rsidRDefault="00813389" w:rsidP="00813389">
            <w:pPr>
              <w:spacing w:before="0" w:after="0" w:line="276" w:lineRule="auto"/>
              <w:jc w:val="center"/>
              <w:rPr>
                <w:rFonts w:cs="Arial"/>
              </w:rPr>
            </w:pPr>
            <w:r w:rsidRPr="00BC1865">
              <w:rPr>
                <w:rFonts w:cs="Arial"/>
              </w:rPr>
              <w:t>S</w:t>
            </w:r>
          </w:p>
        </w:tc>
        <w:tc>
          <w:tcPr>
            <w:tcW w:w="810" w:type="dxa"/>
            <w:shd w:val="clear" w:color="auto" w:fill="auto"/>
            <w:vAlign w:val="center"/>
          </w:tcPr>
          <w:p w14:paraId="56DF468E" w14:textId="77777777" w:rsidR="00813389" w:rsidRPr="00BC1865" w:rsidRDefault="00813389" w:rsidP="00813389">
            <w:pPr>
              <w:spacing w:before="0" w:after="0" w:line="276" w:lineRule="auto"/>
              <w:jc w:val="center"/>
              <w:rPr>
                <w:rFonts w:cs="Arial"/>
              </w:rPr>
            </w:pPr>
            <w:r w:rsidRPr="00BC1865">
              <w:rPr>
                <w:rFonts w:cs="Arial"/>
              </w:rPr>
              <w:t>S</w:t>
            </w:r>
          </w:p>
        </w:tc>
        <w:tc>
          <w:tcPr>
            <w:tcW w:w="633" w:type="dxa"/>
            <w:shd w:val="clear" w:color="auto" w:fill="auto"/>
            <w:vAlign w:val="center"/>
          </w:tcPr>
          <w:p w14:paraId="4EA299EA" w14:textId="77777777" w:rsidR="00813389" w:rsidRPr="00BC1865" w:rsidRDefault="00813389" w:rsidP="00813389">
            <w:pPr>
              <w:spacing w:before="0" w:after="0" w:line="276" w:lineRule="auto"/>
              <w:jc w:val="center"/>
              <w:rPr>
                <w:rFonts w:cs="Arial"/>
              </w:rPr>
            </w:pPr>
            <w:r w:rsidRPr="00BC1865">
              <w:rPr>
                <w:rFonts w:cs="Arial"/>
              </w:rPr>
              <w:t>S</w:t>
            </w:r>
          </w:p>
        </w:tc>
        <w:tc>
          <w:tcPr>
            <w:tcW w:w="840" w:type="dxa"/>
            <w:shd w:val="clear" w:color="auto" w:fill="auto"/>
            <w:vAlign w:val="center"/>
          </w:tcPr>
          <w:p w14:paraId="4EF7882A" w14:textId="3AD216AD" w:rsidR="00813389" w:rsidRPr="00BC1865" w:rsidRDefault="00813389" w:rsidP="00813389">
            <w:pPr>
              <w:spacing w:before="0" w:after="0" w:line="276" w:lineRule="auto"/>
              <w:jc w:val="center"/>
              <w:rPr>
                <w:rFonts w:cs="Arial"/>
              </w:rPr>
            </w:pPr>
          </w:p>
        </w:tc>
        <w:tc>
          <w:tcPr>
            <w:tcW w:w="754" w:type="dxa"/>
            <w:shd w:val="clear" w:color="auto" w:fill="auto"/>
            <w:vAlign w:val="center"/>
          </w:tcPr>
          <w:p w14:paraId="092F8B27" w14:textId="77777777" w:rsidR="00813389" w:rsidRPr="00BC1865" w:rsidRDefault="00813389" w:rsidP="00813389">
            <w:pPr>
              <w:spacing w:before="0" w:after="0" w:line="276" w:lineRule="auto"/>
              <w:jc w:val="center"/>
              <w:rPr>
                <w:rFonts w:cs="Arial"/>
              </w:rPr>
            </w:pPr>
            <w:r w:rsidRPr="00BC1865">
              <w:rPr>
                <w:rFonts w:cs="Arial"/>
              </w:rPr>
              <w:t>S</w:t>
            </w:r>
          </w:p>
        </w:tc>
      </w:tr>
      <w:tr w:rsidR="00C33013" w:rsidRPr="00BC1865" w14:paraId="60B4A30B" w14:textId="77777777" w:rsidTr="00E42AD9">
        <w:trPr>
          <w:gridAfter w:val="1"/>
          <w:wAfter w:w="12" w:type="dxa"/>
        </w:trPr>
        <w:tc>
          <w:tcPr>
            <w:tcW w:w="1975" w:type="dxa"/>
            <w:vMerge/>
            <w:shd w:val="clear" w:color="auto" w:fill="auto"/>
          </w:tcPr>
          <w:p w14:paraId="36D60959" w14:textId="77777777" w:rsidR="00C33013" w:rsidRPr="00BC1865" w:rsidRDefault="00C33013" w:rsidP="00C33013">
            <w:pPr>
              <w:spacing w:before="0" w:after="0" w:line="276" w:lineRule="auto"/>
              <w:rPr>
                <w:rFonts w:cs="Arial"/>
                <w:b/>
              </w:rPr>
            </w:pPr>
          </w:p>
        </w:tc>
        <w:tc>
          <w:tcPr>
            <w:tcW w:w="561" w:type="dxa"/>
            <w:shd w:val="clear" w:color="auto" w:fill="auto"/>
          </w:tcPr>
          <w:p w14:paraId="4C315FE4" w14:textId="77777777" w:rsidR="00C33013" w:rsidRPr="00BC1865" w:rsidRDefault="00C33013" w:rsidP="00C33013">
            <w:pPr>
              <w:spacing w:before="0" w:after="0" w:line="276" w:lineRule="auto"/>
              <w:rPr>
                <w:rFonts w:cs="Arial"/>
              </w:rPr>
            </w:pPr>
            <w:r w:rsidRPr="00BC1865">
              <w:rPr>
                <w:rFonts w:cs="Arial"/>
              </w:rPr>
              <w:t>B3</w:t>
            </w:r>
          </w:p>
        </w:tc>
        <w:tc>
          <w:tcPr>
            <w:tcW w:w="700" w:type="dxa"/>
            <w:gridSpan w:val="2"/>
            <w:shd w:val="clear" w:color="auto" w:fill="auto"/>
            <w:vAlign w:val="center"/>
          </w:tcPr>
          <w:p w14:paraId="1D388F63" w14:textId="77777777" w:rsidR="00C33013" w:rsidRPr="00BC1865" w:rsidRDefault="00C33013" w:rsidP="00C33013">
            <w:pPr>
              <w:spacing w:before="0" w:after="0" w:line="276" w:lineRule="auto"/>
              <w:jc w:val="center"/>
              <w:rPr>
                <w:rFonts w:cs="Arial"/>
              </w:rPr>
            </w:pPr>
          </w:p>
        </w:tc>
        <w:tc>
          <w:tcPr>
            <w:tcW w:w="719" w:type="dxa"/>
            <w:gridSpan w:val="2"/>
            <w:shd w:val="clear" w:color="auto" w:fill="auto"/>
            <w:vAlign w:val="center"/>
          </w:tcPr>
          <w:p w14:paraId="1DE18F7A" w14:textId="77777777" w:rsidR="00C33013" w:rsidRPr="00BC1865" w:rsidRDefault="00C33013" w:rsidP="00C33013">
            <w:pPr>
              <w:spacing w:before="0" w:after="0" w:line="276" w:lineRule="auto"/>
              <w:jc w:val="center"/>
              <w:rPr>
                <w:rFonts w:cs="Arial"/>
              </w:rPr>
            </w:pPr>
          </w:p>
        </w:tc>
        <w:tc>
          <w:tcPr>
            <w:tcW w:w="990" w:type="dxa"/>
            <w:shd w:val="clear" w:color="auto" w:fill="auto"/>
            <w:vAlign w:val="center"/>
          </w:tcPr>
          <w:p w14:paraId="7149EBDF" w14:textId="77777777" w:rsidR="00C33013" w:rsidRPr="00BC1865" w:rsidRDefault="00C33013" w:rsidP="00C33013">
            <w:pPr>
              <w:spacing w:before="0" w:after="0" w:line="276" w:lineRule="auto"/>
              <w:jc w:val="center"/>
              <w:rPr>
                <w:rFonts w:cs="Arial"/>
              </w:rPr>
            </w:pPr>
          </w:p>
        </w:tc>
        <w:tc>
          <w:tcPr>
            <w:tcW w:w="720" w:type="dxa"/>
            <w:shd w:val="clear" w:color="auto" w:fill="auto"/>
            <w:vAlign w:val="center"/>
          </w:tcPr>
          <w:p w14:paraId="3BEABED3" w14:textId="611CB18F" w:rsidR="00C33013" w:rsidRPr="00BC1865" w:rsidRDefault="00C33013" w:rsidP="00C33013">
            <w:pPr>
              <w:spacing w:before="0" w:after="0" w:line="276" w:lineRule="auto"/>
              <w:jc w:val="center"/>
              <w:rPr>
                <w:rFonts w:cs="Arial"/>
              </w:rPr>
            </w:pPr>
          </w:p>
        </w:tc>
        <w:tc>
          <w:tcPr>
            <w:tcW w:w="717" w:type="dxa"/>
            <w:shd w:val="clear" w:color="auto" w:fill="auto"/>
            <w:vAlign w:val="center"/>
          </w:tcPr>
          <w:p w14:paraId="37A78563" w14:textId="73821997" w:rsidR="00C33013" w:rsidRPr="00BC1865" w:rsidRDefault="00C33013" w:rsidP="00C33013">
            <w:pPr>
              <w:spacing w:before="0" w:after="0" w:line="276" w:lineRule="auto"/>
              <w:jc w:val="center"/>
              <w:rPr>
                <w:rFonts w:cs="Arial"/>
              </w:rPr>
            </w:pPr>
          </w:p>
        </w:tc>
        <w:tc>
          <w:tcPr>
            <w:tcW w:w="810" w:type="dxa"/>
            <w:shd w:val="clear" w:color="auto" w:fill="auto"/>
            <w:vAlign w:val="center"/>
          </w:tcPr>
          <w:p w14:paraId="30B4ED8C" w14:textId="4F66E1F9" w:rsidR="00C33013" w:rsidRPr="00BC1865" w:rsidRDefault="00C33013" w:rsidP="00C33013">
            <w:pPr>
              <w:spacing w:before="0" w:after="0" w:line="276" w:lineRule="auto"/>
              <w:jc w:val="center"/>
              <w:rPr>
                <w:rFonts w:cs="Arial"/>
              </w:rPr>
            </w:pPr>
          </w:p>
        </w:tc>
        <w:tc>
          <w:tcPr>
            <w:tcW w:w="633" w:type="dxa"/>
            <w:shd w:val="clear" w:color="auto" w:fill="auto"/>
            <w:vAlign w:val="center"/>
          </w:tcPr>
          <w:p w14:paraId="2809F1BF" w14:textId="6462A1D8" w:rsidR="00C33013" w:rsidRPr="00BC1865" w:rsidRDefault="00C33013" w:rsidP="00C33013">
            <w:pPr>
              <w:spacing w:before="0" w:after="0" w:line="276" w:lineRule="auto"/>
              <w:jc w:val="center"/>
              <w:rPr>
                <w:rFonts w:cs="Arial"/>
              </w:rPr>
            </w:pPr>
          </w:p>
        </w:tc>
        <w:tc>
          <w:tcPr>
            <w:tcW w:w="840" w:type="dxa"/>
            <w:shd w:val="clear" w:color="auto" w:fill="auto"/>
            <w:vAlign w:val="center"/>
          </w:tcPr>
          <w:p w14:paraId="208BF6B8" w14:textId="5EEFACED" w:rsidR="00C33013" w:rsidRPr="00BC1865" w:rsidRDefault="00C33013" w:rsidP="00C33013">
            <w:pPr>
              <w:spacing w:before="0" w:after="0" w:line="276" w:lineRule="auto"/>
              <w:jc w:val="center"/>
              <w:rPr>
                <w:rFonts w:cs="Arial"/>
              </w:rPr>
            </w:pPr>
            <w:r w:rsidRPr="00BC1865">
              <w:rPr>
                <w:rFonts w:cs="Arial"/>
              </w:rPr>
              <w:t>S</w:t>
            </w:r>
          </w:p>
        </w:tc>
        <w:tc>
          <w:tcPr>
            <w:tcW w:w="754" w:type="dxa"/>
            <w:shd w:val="clear" w:color="auto" w:fill="auto"/>
            <w:vAlign w:val="center"/>
          </w:tcPr>
          <w:p w14:paraId="3484AB83" w14:textId="6C036EEB" w:rsidR="00C33013" w:rsidRPr="00BC1865" w:rsidRDefault="00C33013" w:rsidP="00C33013">
            <w:pPr>
              <w:spacing w:before="0" w:after="0" w:line="276" w:lineRule="auto"/>
              <w:jc w:val="center"/>
              <w:rPr>
                <w:rFonts w:cs="Arial"/>
              </w:rPr>
            </w:pPr>
          </w:p>
        </w:tc>
      </w:tr>
      <w:tr w:rsidR="00C33013" w:rsidRPr="00BC1865" w14:paraId="06223CB9" w14:textId="77777777" w:rsidTr="00E42AD9">
        <w:trPr>
          <w:gridAfter w:val="1"/>
          <w:wAfter w:w="12" w:type="dxa"/>
        </w:trPr>
        <w:tc>
          <w:tcPr>
            <w:tcW w:w="1975" w:type="dxa"/>
            <w:vMerge w:val="restart"/>
            <w:shd w:val="clear" w:color="auto" w:fill="auto"/>
          </w:tcPr>
          <w:p w14:paraId="60EF5164" w14:textId="77777777" w:rsidR="00C33013" w:rsidRPr="00BC1865" w:rsidRDefault="00C33013" w:rsidP="00C33013">
            <w:pPr>
              <w:spacing w:before="0" w:after="0" w:line="276" w:lineRule="auto"/>
              <w:rPr>
                <w:rFonts w:cs="Arial"/>
                <w:b/>
              </w:rPr>
            </w:pPr>
            <w:r w:rsidRPr="00BC1865">
              <w:rPr>
                <w:rFonts w:cs="Arial"/>
                <w:b/>
              </w:rPr>
              <w:t>Practical Skills</w:t>
            </w:r>
          </w:p>
        </w:tc>
        <w:tc>
          <w:tcPr>
            <w:tcW w:w="561" w:type="dxa"/>
            <w:shd w:val="clear" w:color="auto" w:fill="auto"/>
          </w:tcPr>
          <w:p w14:paraId="58125260" w14:textId="77777777" w:rsidR="00C33013" w:rsidRPr="00BC1865" w:rsidRDefault="00C33013" w:rsidP="00C33013">
            <w:pPr>
              <w:spacing w:before="0" w:after="0" w:line="276" w:lineRule="auto"/>
              <w:rPr>
                <w:rFonts w:cs="Arial"/>
              </w:rPr>
            </w:pPr>
            <w:r w:rsidRPr="00BC1865">
              <w:rPr>
                <w:rFonts w:cs="Arial"/>
              </w:rPr>
              <w:t>C1</w:t>
            </w:r>
          </w:p>
        </w:tc>
        <w:tc>
          <w:tcPr>
            <w:tcW w:w="700" w:type="dxa"/>
            <w:gridSpan w:val="2"/>
            <w:shd w:val="clear" w:color="auto" w:fill="auto"/>
            <w:vAlign w:val="center"/>
          </w:tcPr>
          <w:p w14:paraId="51EF200A" w14:textId="77777777" w:rsidR="00C33013" w:rsidRPr="00BC1865" w:rsidRDefault="00C33013" w:rsidP="00C33013">
            <w:pPr>
              <w:spacing w:before="0" w:after="0" w:line="276" w:lineRule="auto"/>
              <w:jc w:val="center"/>
              <w:rPr>
                <w:rFonts w:cs="Arial"/>
              </w:rPr>
            </w:pPr>
            <w:r w:rsidRPr="00BC1865">
              <w:rPr>
                <w:rFonts w:cs="Arial"/>
              </w:rPr>
              <w:t>S</w:t>
            </w:r>
          </w:p>
        </w:tc>
        <w:tc>
          <w:tcPr>
            <w:tcW w:w="719" w:type="dxa"/>
            <w:gridSpan w:val="2"/>
            <w:shd w:val="clear" w:color="auto" w:fill="auto"/>
            <w:vAlign w:val="center"/>
          </w:tcPr>
          <w:p w14:paraId="5DAD0070" w14:textId="0434142A" w:rsidR="00C33013" w:rsidRPr="00BC1865" w:rsidRDefault="00E42AD9" w:rsidP="00C33013">
            <w:pPr>
              <w:spacing w:before="0" w:after="0" w:line="276" w:lineRule="auto"/>
              <w:jc w:val="center"/>
              <w:rPr>
                <w:rFonts w:cs="Arial"/>
              </w:rPr>
            </w:pPr>
            <w:r>
              <w:rPr>
                <w:rFonts w:cs="Arial"/>
              </w:rPr>
              <w:t>S</w:t>
            </w:r>
          </w:p>
        </w:tc>
        <w:tc>
          <w:tcPr>
            <w:tcW w:w="990" w:type="dxa"/>
            <w:shd w:val="clear" w:color="auto" w:fill="auto"/>
            <w:vAlign w:val="center"/>
          </w:tcPr>
          <w:p w14:paraId="50F6BC9A" w14:textId="77777777" w:rsidR="00C33013" w:rsidRPr="00BC1865" w:rsidRDefault="00C33013" w:rsidP="00C33013">
            <w:pPr>
              <w:spacing w:before="0" w:after="0" w:line="276" w:lineRule="auto"/>
              <w:jc w:val="center"/>
              <w:rPr>
                <w:rFonts w:cs="Arial"/>
              </w:rPr>
            </w:pPr>
          </w:p>
        </w:tc>
        <w:tc>
          <w:tcPr>
            <w:tcW w:w="720" w:type="dxa"/>
            <w:shd w:val="clear" w:color="auto" w:fill="auto"/>
            <w:vAlign w:val="center"/>
          </w:tcPr>
          <w:p w14:paraId="24AE39B6" w14:textId="44F5E759" w:rsidR="00C33013" w:rsidRPr="00BC1865" w:rsidRDefault="00C33013" w:rsidP="00C33013">
            <w:pPr>
              <w:spacing w:before="0" w:after="0" w:line="276" w:lineRule="auto"/>
              <w:jc w:val="center"/>
              <w:rPr>
                <w:rFonts w:cs="Arial"/>
              </w:rPr>
            </w:pPr>
          </w:p>
        </w:tc>
        <w:tc>
          <w:tcPr>
            <w:tcW w:w="717" w:type="dxa"/>
            <w:shd w:val="clear" w:color="auto" w:fill="auto"/>
            <w:vAlign w:val="center"/>
          </w:tcPr>
          <w:p w14:paraId="4AE8C5D2" w14:textId="77777777" w:rsidR="00C33013" w:rsidRPr="00BC1865" w:rsidRDefault="00C33013" w:rsidP="00C33013">
            <w:pPr>
              <w:spacing w:before="0" w:after="0" w:line="276" w:lineRule="auto"/>
              <w:jc w:val="center"/>
              <w:rPr>
                <w:rFonts w:cs="Arial"/>
              </w:rPr>
            </w:pPr>
            <w:r w:rsidRPr="00BC1865">
              <w:rPr>
                <w:rFonts w:cs="Arial"/>
              </w:rPr>
              <w:t>S</w:t>
            </w:r>
          </w:p>
        </w:tc>
        <w:tc>
          <w:tcPr>
            <w:tcW w:w="810" w:type="dxa"/>
            <w:shd w:val="clear" w:color="auto" w:fill="auto"/>
            <w:vAlign w:val="center"/>
          </w:tcPr>
          <w:p w14:paraId="5EF9E6CC" w14:textId="77777777" w:rsidR="00C33013" w:rsidRPr="00BC1865" w:rsidRDefault="00C33013" w:rsidP="00C33013">
            <w:pPr>
              <w:spacing w:before="0" w:after="0" w:line="276" w:lineRule="auto"/>
              <w:jc w:val="center"/>
              <w:rPr>
                <w:rFonts w:cs="Arial"/>
              </w:rPr>
            </w:pPr>
            <w:r w:rsidRPr="00BC1865">
              <w:rPr>
                <w:rFonts w:cs="Arial"/>
              </w:rPr>
              <w:t>S</w:t>
            </w:r>
          </w:p>
        </w:tc>
        <w:tc>
          <w:tcPr>
            <w:tcW w:w="633" w:type="dxa"/>
            <w:shd w:val="clear" w:color="auto" w:fill="auto"/>
            <w:vAlign w:val="center"/>
          </w:tcPr>
          <w:p w14:paraId="34181453" w14:textId="77777777" w:rsidR="00C33013" w:rsidRPr="00BC1865" w:rsidRDefault="00C33013" w:rsidP="00C33013">
            <w:pPr>
              <w:spacing w:before="0" w:after="0" w:line="276" w:lineRule="auto"/>
              <w:jc w:val="center"/>
              <w:rPr>
                <w:rFonts w:cs="Arial"/>
              </w:rPr>
            </w:pPr>
            <w:r w:rsidRPr="00BC1865">
              <w:rPr>
                <w:rFonts w:cs="Arial"/>
              </w:rPr>
              <w:t>S</w:t>
            </w:r>
          </w:p>
        </w:tc>
        <w:tc>
          <w:tcPr>
            <w:tcW w:w="840" w:type="dxa"/>
            <w:shd w:val="clear" w:color="auto" w:fill="auto"/>
            <w:vAlign w:val="center"/>
          </w:tcPr>
          <w:p w14:paraId="1AD0836E" w14:textId="77777777" w:rsidR="00C33013" w:rsidRPr="00BC1865" w:rsidRDefault="00C33013" w:rsidP="00C33013">
            <w:pPr>
              <w:spacing w:before="0" w:after="0" w:line="276" w:lineRule="auto"/>
              <w:jc w:val="center"/>
              <w:rPr>
                <w:rFonts w:cs="Arial"/>
              </w:rPr>
            </w:pPr>
            <w:r w:rsidRPr="00BC1865">
              <w:rPr>
                <w:rFonts w:cs="Arial"/>
              </w:rPr>
              <w:t>S</w:t>
            </w:r>
          </w:p>
        </w:tc>
        <w:tc>
          <w:tcPr>
            <w:tcW w:w="754" w:type="dxa"/>
            <w:shd w:val="clear" w:color="auto" w:fill="auto"/>
            <w:vAlign w:val="center"/>
          </w:tcPr>
          <w:p w14:paraId="4C4ECD2E" w14:textId="77777777" w:rsidR="00C33013" w:rsidRPr="00BC1865" w:rsidRDefault="00C33013" w:rsidP="00C33013">
            <w:pPr>
              <w:spacing w:before="0" w:after="0" w:line="276" w:lineRule="auto"/>
              <w:jc w:val="center"/>
              <w:rPr>
                <w:rFonts w:cs="Arial"/>
              </w:rPr>
            </w:pPr>
            <w:r w:rsidRPr="00BC1865">
              <w:rPr>
                <w:rFonts w:cs="Arial"/>
              </w:rPr>
              <w:t>S</w:t>
            </w:r>
          </w:p>
        </w:tc>
      </w:tr>
      <w:tr w:rsidR="00C33013" w:rsidRPr="00BC1865" w14:paraId="2C257F43" w14:textId="77777777" w:rsidTr="00E42AD9">
        <w:trPr>
          <w:gridAfter w:val="1"/>
          <w:wAfter w:w="12" w:type="dxa"/>
        </w:trPr>
        <w:tc>
          <w:tcPr>
            <w:tcW w:w="1975" w:type="dxa"/>
            <w:vMerge/>
            <w:shd w:val="clear" w:color="auto" w:fill="auto"/>
          </w:tcPr>
          <w:p w14:paraId="6A8044F8" w14:textId="77777777" w:rsidR="00C33013" w:rsidRPr="00BC1865" w:rsidRDefault="00C33013" w:rsidP="00C33013">
            <w:pPr>
              <w:spacing w:before="0" w:after="0" w:line="276" w:lineRule="auto"/>
              <w:rPr>
                <w:rFonts w:cs="Arial"/>
              </w:rPr>
            </w:pPr>
          </w:p>
        </w:tc>
        <w:tc>
          <w:tcPr>
            <w:tcW w:w="561" w:type="dxa"/>
            <w:shd w:val="clear" w:color="auto" w:fill="auto"/>
          </w:tcPr>
          <w:p w14:paraId="55E2CE09" w14:textId="77777777" w:rsidR="00C33013" w:rsidRPr="00BC1865" w:rsidRDefault="00C33013" w:rsidP="00C33013">
            <w:pPr>
              <w:spacing w:before="0" w:after="0" w:line="276" w:lineRule="auto"/>
              <w:rPr>
                <w:rFonts w:cs="Arial"/>
              </w:rPr>
            </w:pPr>
            <w:r w:rsidRPr="00BC1865">
              <w:rPr>
                <w:rFonts w:cs="Arial"/>
              </w:rPr>
              <w:t>C2</w:t>
            </w:r>
          </w:p>
        </w:tc>
        <w:tc>
          <w:tcPr>
            <w:tcW w:w="700" w:type="dxa"/>
            <w:gridSpan w:val="2"/>
            <w:shd w:val="clear" w:color="auto" w:fill="auto"/>
            <w:vAlign w:val="center"/>
          </w:tcPr>
          <w:p w14:paraId="79071757" w14:textId="77777777" w:rsidR="00C33013" w:rsidRPr="00BC1865" w:rsidRDefault="00C33013" w:rsidP="00C33013">
            <w:pPr>
              <w:spacing w:before="0" w:after="0" w:line="276" w:lineRule="auto"/>
              <w:jc w:val="center"/>
              <w:rPr>
                <w:rFonts w:cs="Arial"/>
              </w:rPr>
            </w:pPr>
          </w:p>
        </w:tc>
        <w:tc>
          <w:tcPr>
            <w:tcW w:w="719" w:type="dxa"/>
            <w:gridSpan w:val="2"/>
            <w:shd w:val="clear" w:color="auto" w:fill="auto"/>
            <w:vAlign w:val="center"/>
          </w:tcPr>
          <w:p w14:paraId="20177046" w14:textId="05B9E552" w:rsidR="00C33013" w:rsidRPr="00BC1865" w:rsidRDefault="00C33013" w:rsidP="00C33013">
            <w:pPr>
              <w:spacing w:before="0" w:after="0" w:line="276" w:lineRule="auto"/>
              <w:jc w:val="center"/>
              <w:rPr>
                <w:rFonts w:cs="Arial"/>
              </w:rPr>
            </w:pPr>
          </w:p>
        </w:tc>
        <w:tc>
          <w:tcPr>
            <w:tcW w:w="990" w:type="dxa"/>
            <w:shd w:val="clear" w:color="auto" w:fill="auto"/>
            <w:vAlign w:val="center"/>
          </w:tcPr>
          <w:p w14:paraId="3E3AF716" w14:textId="6E487985" w:rsidR="00C33013" w:rsidRPr="00BC1865" w:rsidRDefault="00E42AD9" w:rsidP="00C33013">
            <w:pPr>
              <w:spacing w:before="0" w:after="0" w:line="276" w:lineRule="auto"/>
              <w:jc w:val="center"/>
              <w:rPr>
                <w:rFonts w:cs="Arial"/>
              </w:rPr>
            </w:pPr>
            <w:r>
              <w:rPr>
                <w:rFonts w:cs="Arial"/>
              </w:rPr>
              <w:t>S</w:t>
            </w:r>
          </w:p>
        </w:tc>
        <w:tc>
          <w:tcPr>
            <w:tcW w:w="720" w:type="dxa"/>
            <w:shd w:val="clear" w:color="auto" w:fill="auto"/>
            <w:vAlign w:val="center"/>
          </w:tcPr>
          <w:p w14:paraId="7725CFAB" w14:textId="28B92C1B" w:rsidR="00C33013" w:rsidRPr="00BC1865" w:rsidRDefault="00C33013" w:rsidP="00C33013">
            <w:pPr>
              <w:spacing w:before="0" w:after="0" w:line="276" w:lineRule="auto"/>
              <w:jc w:val="center"/>
              <w:rPr>
                <w:rFonts w:cs="Arial"/>
              </w:rPr>
            </w:pPr>
          </w:p>
        </w:tc>
        <w:tc>
          <w:tcPr>
            <w:tcW w:w="717" w:type="dxa"/>
            <w:shd w:val="clear" w:color="auto" w:fill="auto"/>
            <w:vAlign w:val="center"/>
          </w:tcPr>
          <w:p w14:paraId="009CDAAC" w14:textId="77777777" w:rsidR="00C33013" w:rsidRPr="00BC1865" w:rsidRDefault="00C33013" w:rsidP="00C33013">
            <w:pPr>
              <w:spacing w:before="0" w:after="0" w:line="276" w:lineRule="auto"/>
              <w:jc w:val="center"/>
              <w:rPr>
                <w:rFonts w:cs="Arial"/>
              </w:rPr>
            </w:pPr>
            <w:r w:rsidRPr="00BC1865">
              <w:rPr>
                <w:rFonts w:cs="Arial"/>
              </w:rPr>
              <w:t>S</w:t>
            </w:r>
          </w:p>
        </w:tc>
        <w:tc>
          <w:tcPr>
            <w:tcW w:w="810" w:type="dxa"/>
            <w:shd w:val="clear" w:color="auto" w:fill="auto"/>
            <w:vAlign w:val="center"/>
          </w:tcPr>
          <w:p w14:paraId="1C7D9C3A" w14:textId="38F7FB3B" w:rsidR="00C33013" w:rsidRPr="00BC1865" w:rsidRDefault="00C33013" w:rsidP="00C33013">
            <w:pPr>
              <w:spacing w:before="0" w:after="0" w:line="276" w:lineRule="auto"/>
              <w:jc w:val="center"/>
              <w:rPr>
                <w:rFonts w:cs="Arial"/>
              </w:rPr>
            </w:pPr>
          </w:p>
        </w:tc>
        <w:tc>
          <w:tcPr>
            <w:tcW w:w="633" w:type="dxa"/>
            <w:shd w:val="clear" w:color="auto" w:fill="auto"/>
            <w:vAlign w:val="center"/>
          </w:tcPr>
          <w:p w14:paraId="19DF2934" w14:textId="77777777" w:rsidR="00C33013" w:rsidRPr="00BC1865" w:rsidRDefault="00C33013" w:rsidP="00C33013">
            <w:pPr>
              <w:spacing w:before="0" w:after="0" w:line="276" w:lineRule="auto"/>
              <w:jc w:val="center"/>
              <w:rPr>
                <w:rFonts w:cs="Arial"/>
              </w:rPr>
            </w:pPr>
            <w:r w:rsidRPr="00BC1865">
              <w:rPr>
                <w:rFonts w:cs="Arial"/>
              </w:rPr>
              <w:t>S</w:t>
            </w:r>
          </w:p>
        </w:tc>
        <w:tc>
          <w:tcPr>
            <w:tcW w:w="840" w:type="dxa"/>
            <w:shd w:val="clear" w:color="auto" w:fill="auto"/>
            <w:vAlign w:val="center"/>
          </w:tcPr>
          <w:p w14:paraId="213C5D7D" w14:textId="28BCBF4B" w:rsidR="00C33013" w:rsidRPr="00BC1865" w:rsidRDefault="00DE0181" w:rsidP="00C33013">
            <w:pPr>
              <w:spacing w:before="0" w:after="0" w:line="276" w:lineRule="auto"/>
              <w:jc w:val="center"/>
              <w:rPr>
                <w:rFonts w:cs="Arial"/>
              </w:rPr>
            </w:pPr>
            <w:r>
              <w:rPr>
                <w:rFonts w:cs="Arial"/>
              </w:rPr>
              <w:t>S</w:t>
            </w:r>
          </w:p>
        </w:tc>
        <w:tc>
          <w:tcPr>
            <w:tcW w:w="754" w:type="dxa"/>
            <w:shd w:val="clear" w:color="auto" w:fill="auto"/>
            <w:vAlign w:val="center"/>
          </w:tcPr>
          <w:p w14:paraId="23DB38F9" w14:textId="77777777" w:rsidR="00C33013" w:rsidRPr="00BC1865" w:rsidRDefault="00C33013" w:rsidP="00C33013">
            <w:pPr>
              <w:spacing w:before="0" w:after="0" w:line="276" w:lineRule="auto"/>
              <w:jc w:val="center"/>
              <w:rPr>
                <w:rFonts w:cs="Arial"/>
              </w:rPr>
            </w:pPr>
            <w:r w:rsidRPr="00BC1865">
              <w:rPr>
                <w:rFonts w:cs="Arial"/>
              </w:rPr>
              <w:t>S</w:t>
            </w:r>
          </w:p>
        </w:tc>
      </w:tr>
      <w:tr w:rsidR="00C33013" w:rsidRPr="00BC1865" w14:paraId="214B7212" w14:textId="77777777" w:rsidTr="00E42AD9">
        <w:trPr>
          <w:gridAfter w:val="1"/>
          <w:wAfter w:w="12" w:type="dxa"/>
        </w:trPr>
        <w:tc>
          <w:tcPr>
            <w:tcW w:w="1975" w:type="dxa"/>
            <w:vMerge/>
            <w:shd w:val="clear" w:color="auto" w:fill="auto"/>
          </w:tcPr>
          <w:p w14:paraId="35900485" w14:textId="77777777" w:rsidR="00C33013" w:rsidRPr="00BC1865" w:rsidRDefault="00C33013" w:rsidP="00C33013">
            <w:pPr>
              <w:spacing w:before="0" w:after="0" w:line="276" w:lineRule="auto"/>
              <w:rPr>
                <w:rFonts w:cs="Arial"/>
              </w:rPr>
            </w:pPr>
          </w:p>
        </w:tc>
        <w:tc>
          <w:tcPr>
            <w:tcW w:w="561" w:type="dxa"/>
            <w:shd w:val="clear" w:color="auto" w:fill="auto"/>
          </w:tcPr>
          <w:p w14:paraId="710A35F9" w14:textId="77777777" w:rsidR="00C33013" w:rsidRPr="00BC1865" w:rsidRDefault="00C33013" w:rsidP="00C33013">
            <w:pPr>
              <w:spacing w:before="0" w:after="0" w:line="276" w:lineRule="auto"/>
              <w:rPr>
                <w:rFonts w:cs="Arial"/>
              </w:rPr>
            </w:pPr>
            <w:r w:rsidRPr="00BC1865">
              <w:rPr>
                <w:rFonts w:cs="Arial"/>
              </w:rPr>
              <w:t>C3</w:t>
            </w:r>
          </w:p>
        </w:tc>
        <w:tc>
          <w:tcPr>
            <w:tcW w:w="700" w:type="dxa"/>
            <w:gridSpan w:val="2"/>
            <w:shd w:val="clear" w:color="auto" w:fill="auto"/>
            <w:vAlign w:val="center"/>
          </w:tcPr>
          <w:p w14:paraId="2FC576E9" w14:textId="77777777" w:rsidR="00C33013" w:rsidRPr="00BC1865" w:rsidRDefault="00C33013" w:rsidP="00C33013">
            <w:pPr>
              <w:spacing w:before="0" w:after="0" w:line="276" w:lineRule="auto"/>
              <w:jc w:val="center"/>
              <w:rPr>
                <w:rFonts w:cs="Arial"/>
              </w:rPr>
            </w:pPr>
          </w:p>
        </w:tc>
        <w:tc>
          <w:tcPr>
            <w:tcW w:w="719" w:type="dxa"/>
            <w:gridSpan w:val="2"/>
            <w:shd w:val="clear" w:color="auto" w:fill="auto"/>
            <w:vAlign w:val="center"/>
          </w:tcPr>
          <w:p w14:paraId="456FA063" w14:textId="77777777" w:rsidR="00C33013" w:rsidRPr="00BC1865" w:rsidRDefault="00C33013" w:rsidP="00C33013">
            <w:pPr>
              <w:spacing w:before="0" w:after="0" w:line="276" w:lineRule="auto"/>
              <w:jc w:val="center"/>
              <w:rPr>
                <w:rFonts w:cs="Arial"/>
              </w:rPr>
            </w:pPr>
          </w:p>
        </w:tc>
        <w:tc>
          <w:tcPr>
            <w:tcW w:w="990" w:type="dxa"/>
            <w:shd w:val="clear" w:color="auto" w:fill="auto"/>
            <w:vAlign w:val="center"/>
          </w:tcPr>
          <w:p w14:paraId="6668C456" w14:textId="77777777" w:rsidR="00C33013" w:rsidRPr="00BC1865" w:rsidRDefault="00C33013" w:rsidP="00C33013">
            <w:pPr>
              <w:spacing w:before="0" w:after="0" w:line="276" w:lineRule="auto"/>
              <w:jc w:val="center"/>
              <w:rPr>
                <w:rFonts w:cs="Arial"/>
              </w:rPr>
            </w:pPr>
          </w:p>
        </w:tc>
        <w:tc>
          <w:tcPr>
            <w:tcW w:w="720" w:type="dxa"/>
            <w:shd w:val="clear" w:color="auto" w:fill="auto"/>
            <w:vAlign w:val="center"/>
          </w:tcPr>
          <w:p w14:paraId="5C41174B" w14:textId="77777777" w:rsidR="00C33013" w:rsidRPr="00BC1865" w:rsidRDefault="00C33013" w:rsidP="00C33013">
            <w:pPr>
              <w:spacing w:before="0" w:after="0" w:line="276" w:lineRule="auto"/>
              <w:jc w:val="center"/>
              <w:rPr>
                <w:rFonts w:cs="Arial"/>
              </w:rPr>
            </w:pPr>
          </w:p>
        </w:tc>
        <w:tc>
          <w:tcPr>
            <w:tcW w:w="717" w:type="dxa"/>
            <w:shd w:val="clear" w:color="auto" w:fill="auto"/>
            <w:vAlign w:val="center"/>
          </w:tcPr>
          <w:p w14:paraId="48278258" w14:textId="0EE33D57" w:rsidR="00C33013" w:rsidRPr="00BC1865" w:rsidRDefault="00C33013" w:rsidP="00C33013">
            <w:pPr>
              <w:spacing w:before="0" w:after="0" w:line="276" w:lineRule="auto"/>
              <w:jc w:val="center"/>
              <w:rPr>
                <w:rFonts w:cs="Arial"/>
              </w:rPr>
            </w:pPr>
          </w:p>
        </w:tc>
        <w:tc>
          <w:tcPr>
            <w:tcW w:w="810" w:type="dxa"/>
            <w:shd w:val="clear" w:color="auto" w:fill="auto"/>
            <w:vAlign w:val="center"/>
          </w:tcPr>
          <w:p w14:paraId="2EC04B9A" w14:textId="77777777" w:rsidR="00C33013" w:rsidRPr="00BC1865" w:rsidRDefault="00C33013" w:rsidP="00C33013">
            <w:pPr>
              <w:spacing w:before="0" w:after="0" w:line="276" w:lineRule="auto"/>
              <w:jc w:val="center"/>
              <w:rPr>
                <w:rFonts w:cs="Arial"/>
              </w:rPr>
            </w:pPr>
            <w:r w:rsidRPr="00BC1865">
              <w:rPr>
                <w:rFonts w:cs="Arial"/>
              </w:rPr>
              <w:t>S</w:t>
            </w:r>
          </w:p>
        </w:tc>
        <w:tc>
          <w:tcPr>
            <w:tcW w:w="633" w:type="dxa"/>
            <w:shd w:val="clear" w:color="auto" w:fill="auto"/>
            <w:vAlign w:val="center"/>
          </w:tcPr>
          <w:p w14:paraId="2221206C" w14:textId="1C6DC959" w:rsidR="00C33013" w:rsidRPr="00BC1865" w:rsidRDefault="00C33013" w:rsidP="00C33013">
            <w:pPr>
              <w:spacing w:before="0" w:after="0" w:line="276" w:lineRule="auto"/>
              <w:jc w:val="center"/>
              <w:rPr>
                <w:rFonts w:cs="Arial"/>
              </w:rPr>
            </w:pPr>
          </w:p>
        </w:tc>
        <w:tc>
          <w:tcPr>
            <w:tcW w:w="840" w:type="dxa"/>
            <w:shd w:val="clear" w:color="auto" w:fill="auto"/>
            <w:vAlign w:val="center"/>
          </w:tcPr>
          <w:p w14:paraId="6BE5A207" w14:textId="77777777" w:rsidR="00C33013" w:rsidRPr="00BC1865" w:rsidRDefault="00C33013" w:rsidP="00C33013">
            <w:pPr>
              <w:spacing w:before="0" w:after="0" w:line="276" w:lineRule="auto"/>
              <w:jc w:val="center"/>
              <w:rPr>
                <w:rFonts w:cs="Arial"/>
              </w:rPr>
            </w:pPr>
          </w:p>
        </w:tc>
        <w:tc>
          <w:tcPr>
            <w:tcW w:w="754" w:type="dxa"/>
            <w:shd w:val="clear" w:color="auto" w:fill="auto"/>
            <w:vAlign w:val="center"/>
          </w:tcPr>
          <w:p w14:paraId="6385DBBB" w14:textId="77777777" w:rsidR="00C33013" w:rsidRPr="00BC1865" w:rsidRDefault="00C33013" w:rsidP="00C33013">
            <w:pPr>
              <w:spacing w:before="0" w:after="0" w:line="276" w:lineRule="auto"/>
              <w:jc w:val="center"/>
              <w:rPr>
                <w:rFonts w:cs="Arial"/>
              </w:rPr>
            </w:pPr>
            <w:r w:rsidRPr="00BC1865">
              <w:rPr>
                <w:rFonts w:cs="Arial"/>
              </w:rPr>
              <w:t>S</w:t>
            </w:r>
          </w:p>
        </w:tc>
      </w:tr>
    </w:tbl>
    <w:p w14:paraId="6663EDE9" w14:textId="77777777" w:rsidR="00813389" w:rsidRPr="00BC1865" w:rsidRDefault="00813389" w:rsidP="00813389">
      <w:pPr>
        <w:spacing w:before="0" w:after="0" w:line="276" w:lineRule="auto"/>
        <w:rPr>
          <w:rFonts w:cs="Arial"/>
        </w:rPr>
      </w:pPr>
    </w:p>
    <w:p w14:paraId="22AAE787" w14:textId="77777777" w:rsidR="00813389" w:rsidRPr="00BC1865" w:rsidRDefault="00813389" w:rsidP="00813389">
      <w:pPr>
        <w:tabs>
          <w:tab w:val="left" w:pos="426"/>
        </w:tabs>
        <w:spacing w:before="0" w:after="0" w:line="276" w:lineRule="auto"/>
        <w:rPr>
          <w:rFonts w:cs="Arial"/>
          <w:b/>
        </w:rPr>
      </w:pPr>
      <w:r w:rsidRPr="00BC1865">
        <w:rPr>
          <w:rFonts w:cs="Arial"/>
          <w:b/>
        </w:rPr>
        <w:t xml:space="preserve">S </w:t>
      </w:r>
      <w:r w:rsidRPr="00BC1865">
        <w:rPr>
          <w:rFonts w:cs="Arial"/>
        </w:rPr>
        <w:t>indicates where a summative assessment occurs.</w:t>
      </w:r>
      <w:r w:rsidRPr="00BC1865">
        <w:rPr>
          <w:rFonts w:cs="Arial"/>
          <w:b/>
        </w:rPr>
        <w:t xml:space="preserve"> </w:t>
      </w:r>
    </w:p>
    <w:p w14:paraId="1180DE64" w14:textId="77777777" w:rsidR="00813389" w:rsidRPr="00BC1865" w:rsidRDefault="00813389" w:rsidP="00813389">
      <w:pPr>
        <w:tabs>
          <w:tab w:val="left" w:pos="426"/>
        </w:tabs>
        <w:spacing w:before="0" w:after="0" w:line="276" w:lineRule="auto"/>
        <w:rPr>
          <w:rFonts w:cs="Arial"/>
          <w:b/>
        </w:rPr>
      </w:pPr>
    </w:p>
    <w:p w14:paraId="17E06C96" w14:textId="77777777" w:rsidR="00813389" w:rsidRPr="00BC1865" w:rsidRDefault="00813389" w:rsidP="00813389">
      <w:pPr>
        <w:tabs>
          <w:tab w:val="left" w:pos="426"/>
        </w:tabs>
        <w:spacing w:before="0" w:after="0" w:line="276" w:lineRule="auto"/>
        <w:rPr>
          <w:rFonts w:cs="Arial"/>
          <w:b/>
        </w:rPr>
      </w:pPr>
      <w:r w:rsidRPr="00BC1865">
        <w:rPr>
          <w:rFonts w:cs="Arial"/>
          <w:b/>
        </w:rPr>
        <w:t xml:space="preserve">Students will be provided with formative assessment opportunities throughout the course to practise and develop their proficiency in the range of assessment methods utilised. </w:t>
      </w:r>
    </w:p>
    <w:p w14:paraId="4C6B3F8B" w14:textId="77777777" w:rsidR="00813389" w:rsidRPr="00003008" w:rsidRDefault="00813389" w:rsidP="00813389">
      <w:pPr>
        <w:spacing w:before="0" w:after="0" w:line="276" w:lineRule="auto"/>
        <w:rPr>
          <w:color w:val="C00000"/>
        </w:rPr>
      </w:pPr>
    </w:p>
    <w:p w14:paraId="692C795E" w14:textId="77777777" w:rsidR="00BF0F40" w:rsidRPr="00DA2044" w:rsidRDefault="00BF0F40" w:rsidP="00813389">
      <w:pPr>
        <w:spacing w:before="0" w:after="0" w:line="276" w:lineRule="auto"/>
        <w:rPr>
          <w:rFonts w:cs="Arial"/>
        </w:rPr>
      </w:pPr>
    </w:p>
    <w:sectPr w:rsidR="00BF0F40" w:rsidRPr="00DA2044"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A298" w14:textId="77777777" w:rsidR="00465861" w:rsidRDefault="00465861">
      <w:r>
        <w:separator/>
      </w:r>
    </w:p>
  </w:endnote>
  <w:endnote w:type="continuationSeparator" w:id="0">
    <w:p w14:paraId="7992A654" w14:textId="77777777" w:rsidR="00465861" w:rsidRDefault="00465861">
      <w:r>
        <w:continuationSeparator/>
      </w:r>
    </w:p>
  </w:endnote>
  <w:endnote w:type="continuationNotice" w:id="1">
    <w:p w14:paraId="509B6D7C" w14:textId="77777777" w:rsidR="00465861" w:rsidRDefault="00465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04F0" w14:textId="77777777" w:rsidR="004524BF" w:rsidRDefault="00452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851A2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15076B">
      <w:rPr>
        <w:rFonts w:ascii="Arial" w:hAnsi="Arial" w:cs="Arial"/>
        <w:sz w:val="16"/>
        <w:szCs w:val="16"/>
      </w:rPr>
      <w:t>2</w:t>
    </w:r>
    <w:r w:rsidR="00563A9C">
      <w:rPr>
        <w:rFonts w:ascii="Arial" w:hAnsi="Arial" w:cs="Arial"/>
        <w:sz w:val="16"/>
        <w:szCs w:val="16"/>
      </w:rPr>
      <w:t>-202</w:t>
    </w:r>
    <w:r w:rsidR="0015076B">
      <w:rPr>
        <w:rFonts w:ascii="Arial" w:hAnsi="Arial" w:cs="Arial"/>
        <w:sz w:val="16"/>
        <w:szCs w:val="16"/>
      </w:rPr>
      <w:t>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4723" w14:textId="77777777" w:rsidR="004524BF" w:rsidRDefault="0045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9F42" w14:textId="77777777" w:rsidR="00465861" w:rsidRDefault="00465861">
      <w:r>
        <w:separator/>
      </w:r>
    </w:p>
  </w:footnote>
  <w:footnote w:type="continuationSeparator" w:id="0">
    <w:p w14:paraId="028ADD99" w14:textId="77777777" w:rsidR="00465861" w:rsidRDefault="00465861">
      <w:r>
        <w:continuationSeparator/>
      </w:r>
    </w:p>
  </w:footnote>
  <w:footnote w:type="continuationNotice" w:id="1">
    <w:p w14:paraId="25AD0EEE" w14:textId="77777777" w:rsidR="00465861" w:rsidRDefault="00465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31B8" w14:textId="77777777" w:rsidR="004524BF" w:rsidRDefault="00452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4B2B" w14:textId="77777777" w:rsidR="004524BF" w:rsidRDefault="00452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C9F8" w14:textId="77777777" w:rsidR="004524BF" w:rsidRDefault="00452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A3516E"/>
    <w:multiLevelType w:val="hybridMultilevel"/>
    <w:tmpl w:val="39A2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31308"/>
    <w:multiLevelType w:val="hybridMultilevel"/>
    <w:tmpl w:val="C7F6B2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5A1AEB"/>
    <w:multiLevelType w:val="hybridMultilevel"/>
    <w:tmpl w:val="C55ABF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6F3BAD"/>
    <w:multiLevelType w:val="hybridMultilevel"/>
    <w:tmpl w:val="2D78B040"/>
    <w:lvl w:ilvl="0" w:tplc="296C9206">
      <w:numFmt w:val="bullet"/>
      <w:lvlText w:val="•"/>
      <w:lvlJc w:val="left"/>
      <w:pPr>
        <w:ind w:left="1440" w:hanging="720"/>
      </w:pPr>
      <w:rPr>
        <w:rFonts w:ascii="Arial" w:eastAsia="Calibri"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9596381">
    <w:abstractNumId w:val="7"/>
  </w:num>
  <w:num w:numId="2" w16cid:durableId="443619985">
    <w:abstractNumId w:val="14"/>
  </w:num>
  <w:num w:numId="3" w16cid:durableId="2131312443">
    <w:abstractNumId w:val="2"/>
  </w:num>
  <w:num w:numId="4" w16cid:durableId="727802293">
    <w:abstractNumId w:val="3"/>
  </w:num>
  <w:num w:numId="5" w16cid:durableId="1497964848">
    <w:abstractNumId w:val="13"/>
  </w:num>
  <w:num w:numId="6" w16cid:durableId="908271918">
    <w:abstractNumId w:val="16"/>
  </w:num>
  <w:num w:numId="7" w16cid:durableId="1214851788">
    <w:abstractNumId w:val="1"/>
  </w:num>
  <w:num w:numId="8" w16cid:durableId="369689743">
    <w:abstractNumId w:val="0"/>
  </w:num>
  <w:num w:numId="9" w16cid:durableId="1128624277">
    <w:abstractNumId w:val="5"/>
  </w:num>
  <w:num w:numId="10" w16cid:durableId="1860922034">
    <w:abstractNumId w:val="6"/>
  </w:num>
  <w:num w:numId="11" w16cid:durableId="1779107223">
    <w:abstractNumId w:val="4"/>
  </w:num>
  <w:num w:numId="12" w16cid:durableId="215750290">
    <w:abstractNumId w:val="8"/>
  </w:num>
  <w:num w:numId="13" w16cid:durableId="652685818">
    <w:abstractNumId w:val="9"/>
  </w:num>
  <w:num w:numId="14" w16cid:durableId="920408995">
    <w:abstractNumId w:val="10"/>
  </w:num>
  <w:num w:numId="15" w16cid:durableId="1614438329">
    <w:abstractNumId w:val="15"/>
  </w:num>
  <w:num w:numId="16" w16cid:durableId="385228517">
    <w:abstractNumId w:val="12"/>
  </w:num>
  <w:num w:numId="17" w16cid:durableId="1539467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5ACA"/>
    <w:rsid w:val="00014170"/>
    <w:rsid w:val="00021E5B"/>
    <w:rsid w:val="00026E9C"/>
    <w:rsid w:val="000458ED"/>
    <w:rsid w:val="00057E75"/>
    <w:rsid w:val="000765B1"/>
    <w:rsid w:val="000C4D38"/>
    <w:rsid w:val="000C681F"/>
    <w:rsid w:val="000D6ADD"/>
    <w:rsid w:val="001138FC"/>
    <w:rsid w:val="00137220"/>
    <w:rsid w:val="0013785F"/>
    <w:rsid w:val="0015076B"/>
    <w:rsid w:val="001676ED"/>
    <w:rsid w:val="0017009E"/>
    <w:rsid w:val="00171F17"/>
    <w:rsid w:val="00187BE7"/>
    <w:rsid w:val="00197FD9"/>
    <w:rsid w:val="001E6CD4"/>
    <w:rsid w:val="002076CF"/>
    <w:rsid w:val="002925B1"/>
    <w:rsid w:val="00292F31"/>
    <w:rsid w:val="002A20AC"/>
    <w:rsid w:val="002A4E21"/>
    <w:rsid w:val="002B10B3"/>
    <w:rsid w:val="00315B72"/>
    <w:rsid w:val="0034485E"/>
    <w:rsid w:val="003674E3"/>
    <w:rsid w:val="00385F2B"/>
    <w:rsid w:val="00394339"/>
    <w:rsid w:val="003B3BC3"/>
    <w:rsid w:val="003B4787"/>
    <w:rsid w:val="003E7D4C"/>
    <w:rsid w:val="00401915"/>
    <w:rsid w:val="0044427F"/>
    <w:rsid w:val="004524BF"/>
    <w:rsid w:val="00465861"/>
    <w:rsid w:val="00475309"/>
    <w:rsid w:val="00484F68"/>
    <w:rsid w:val="004C2050"/>
    <w:rsid w:val="004D4AA4"/>
    <w:rsid w:val="0050367E"/>
    <w:rsid w:val="00506562"/>
    <w:rsid w:val="00507243"/>
    <w:rsid w:val="0050771D"/>
    <w:rsid w:val="005406ED"/>
    <w:rsid w:val="005507CD"/>
    <w:rsid w:val="00554C98"/>
    <w:rsid w:val="0055500E"/>
    <w:rsid w:val="00563A9C"/>
    <w:rsid w:val="00571EBC"/>
    <w:rsid w:val="005775F0"/>
    <w:rsid w:val="00584DC3"/>
    <w:rsid w:val="005B1297"/>
    <w:rsid w:val="005C2FF6"/>
    <w:rsid w:val="005D642B"/>
    <w:rsid w:val="005E445D"/>
    <w:rsid w:val="0063395A"/>
    <w:rsid w:val="00671040"/>
    <w:rsid w:val="006C056E"/>
    <w:rsid w:val="006C2CF3"/>
    <w:rsid w:val="006E1AAE"/>
    <w:rsid w:val="006E228F"/>
    <w:rsid w:val="006E2755"/>
    <w:rsid w:val="006F20CD"/>
    <w:rsid w:val="0070232B"/>
    <w:rsid w:val="00725AC3"/>
    <w:rsid w:val="00744890"/>
    <w:rsid w:val="00780744"/>
    <w:rsid w:val="007A4C1F"/>
    <w:rsid w:val="007E1667"/>
    <w:rsid w:val="007E562C"/>
    <w:rsid w:val="007F51C5"/>
    <w:rsid w:val="00800570"/>
    <w:rsid w:val="00813389"/>
    <w:rsid w:val="00814972"/>
    <w:rsid w:val="008430D6"/>
    <w:rsid w:val="00860575"/>
    <w:rsid w:val="00880925"/>
    <w:rsid w:val="00890A02"/>
    <w:rsid w:val="00896142"/>
    <w:rsid w:val="008C2999"/>
    <w:rsid w:val="008D1AD2"/>
    <w:rsid w:val="00941A20"/>
    <w:rsid w:val="00952510"/>
    <w:rsid w:val="00956BA6"/>
    <w:rsid w:val="00961DF8"/>
    <w:rsid w:val="009637E0"/>
    <w:rsid w:val="00965F90"/>
    <w:rsid w:val="00970D87"/>
    <w:rsid w:val="00976B39"/>
    <w:rsid w:val="009A1DA5"/>
    <w:rsid w:val="009D2DB9"/>
    <w:rsid w:val="009D2EF2"/>
    <w:rsid w:val="009D698A"/>
    <w:rsid w:val="009E6B75"/>
    <w:rsid w:val="009F4746"/>
    <w:rsid w:val="00A27094"/>
    <w:rsid w:val="00A4007F"/>
    <w:rsid w:val="00A52555"/>
    <w:rsid w:val="00A62F3A"/>
    <w:rsid w:val="00A6691A"/>
    <w:rsid w:val="00A756B7"/>
    <w:rsid w:val="00A82405"/>
    <w:rsid w:val="00A92C9B"/>
    <w:rsid w:val="00AA401E"/>
    <w:rsid w:val="00AA55BB"/>
    <w:rsid w:val="00B83849"/>
    <w:rsid w:val="00B87386"/>
    <w:rsid w:val="00B9370A"/>
    <w:rsid w:val="00BF0F40"/>
    <w:rsid w:val="00BF1022"/>
    <w:rsid w:val="00C32FF1"/>
    <w:rsid w:val="00C33013"/>
    <w:rsid w:val="00C42092"/>
    <w:rsid w:val="00C447A7"/>
    <w:rsid w:val="00C70212"/>
    <w:rsid w:val="00C773D7"/>
    <w:rsid w:val="00C77B6F"/>
    <w:rsid w:val="00C9323F"/>
    <w:rsid w:val="00C95364"/>
    <w:rsid w:val="00CF166F"/>
    <w:rsid w:val="00D07A8A"/>
    <w:rsid w:val="00D14D3D"/>
    <w:rsid w:val="00D215AE"/>
    <w:rsid w:val="00D41545"/>
    <w:rsid w:val="00D46F7C"/>
    <w:rsid w:val="00D51BDA"/>
    <w:rsid w:val="00D560C2"/>
    <w:rsid w:val="00D5739B"/>
    <w:rsid w:val="00D643F7"/>
    <w:rsid w:val="00D76592"/>
    <w:rsid w:val="00D82BF8"/>
    <w:rsid w:val="00DC198B"/>
    <w:rsid w:val="00DE0181"/>
    <w:rsid w:val="00E16031"/>
    <w:rsid w:val="00E42AD9"/>
    <w:rsid w:val="00E52B20"/>
    <w:rsid w:val="00E57669"/>
    <w:rsid w:val="00E76486"/>
    <w:rsid w:val="00EA3176"/>
    <w:rsid w:val="00EB108E"/>
    <w:rsid w:val="00F02DB4"/>
    <w:rsid w:val="00F420FD"/>
    <w:rsid w:val="00F57B3C"/>
    <w:rsid w:val="00FA46F8"/>
    <w:rsid w:val="00FA6E99"/>
    <w:rsid w:val="00FA7697"/>
    <w:rsid w:val="00FB473B"/>
    <w:rsid w:val="00FB7D3F"/>
    <w:rsid w:val="09C30F69"/>
    <w:rsid w:val="0D61E12D"/>
    <w:rsid w:val="0FA404D3"/>
    <w:rsid w:val="1114569F"/>
    <w:rsid w:val="13822864"/>
    <w:rsid w:val="183C712A"/>
    <w:rsid w:val="190CA3BD"/>
    <w:rsid w:val="19D8418B"/>
    <w:rsid w:val="1B7411EC"/>
    <w:rsid w:val="1BD037FF"/>
    <w:rsid w:val="1D0FE24D"/>
    <w:rsid w:val="1E252A03"/>
    <w:rsid w:val="21E35370"/>
    <w:rsid w:val="2A4507D9"/>
    <w:rsid w:val="34FF71FF"/>
    <w:rsid w:val="3590E6B2"/>
    <w:rsid w:val="367FC965"/>
    <w:rsid w:val="36BBAD86"/>
    <w:rsid w:val="3703FB87"/>
    <w:rsid w:val="386E992D"/>
    <w:rsid w:val="3C434EDF"/>
    <w:rsid w:val="3FE41CA6"/>
    <w:rsid w:val="40FD97A5"/>
    <w:rsid w:val="41027DDE"/>
    <w:rsid w:val="45D108C8"/>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customStyle="1" w:styleId="MediumGrid1-Accent21">
    <w:name w:val="Medium Grid 1 - Accent 21"/>
    <w:basedOn w:val="Normal"/>
    <w:uiPriority w:val="34"/>
    <w:qFormat/>
    <w:rsid w:val="001676ED"/>
    <w:pPr>
      <w:autoSpaceDE w:val="0"/>
      <w:autoSpaceDN w:val="0"/>
      <w:spacing w:before="0" w:after="0" w:line="240" w:lineRule="auto"/>
      <w:ind w:left="720"/>
    </w:pPr>
    <w:rPr>
      <w:rFonts w:eastAsia="SimSun"/>
      <w:sz w:val="22"/>
      <w:szCs w:val="22"/>
      <w:lang w:eastAsia="zh-CN"/>
    </w:rPr>
  </w:style>
  <w:style w:type="paragraph" w:styleId="Revision">
    <w:name w:val="Revision"/>
    <w:hidden/>
    <w:uiPriority w:val="99"/>
    <w:semiHidden/>
    <w:rsid w:val="005B1297"/>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68b3152cf5d08c2f050-97c828cc9502c69ac5af7576c62d48d6.ssl.cf3.rackcdn.com/documents/user-upload/kingston-university-63963086086-kingston-university-gr5-changes.pdf" TargetMode="External"/><Relationship Id="rId26" Type="http://schemas.openxmlformats.org/officeDocument/2006/relationships/hyperlink" Target="http://canvas.kingston.ac.uk/" TargetMode="External"/><Relationship Id="rId39" Type="http://schemas.openxmlformats.org/officeDocument/2006/relationships/fontTable" Target="fontTable.xml"/><Relationship Id="rId21" Type="http://schemas.openxmlformats.org/officeDocument/2006/relationships/hyperlink" Target="https://canvas.kingston.ac.uk/courses/7438" TargetMode="External"/><Relationship Id="rId34" Type="http://schemas.openxmlformats.org/officeDocument/2006/relationships/hyperlink" Target="https://www.qaa.ac.uk/docs/qaa/subject-benchmark-statements/subject-benchmark-statement-accounting.pdf?sfvrsn=da39c881_7"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kingston.ac.uk/kingston-language-scheme/" TargetMode="External"/><Relationship Id="rId33" Type="http://schemas.openxmlformats.org/officeDocument/2006/relationships/hyperlink" Target="https://www.kingstonstudents.net/" TargetMode="External"/><Relationship Id="rId38"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jobscentral.kingston.ac.uk/" TargetMode="External"/><Relationship Id="rId29" Type="http://schemas.openxmlformats.org/officeDocument/2006/relationships/hyperlink" Target="https://kingstonuniversity.sharepoint.com/sites/mykingston/mysupport/myaccommodation/Pages/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kingstonuniversity.sharepoint.com/sites/mykingston/mysupport/ELD/Pages/default.aspx" TargetMode="External"/><Relationship Id="rId32" Type="http://schemas.openxmlformats.org/officeDocument/2006/relationships/hyperlink" Target="https://www.kingston.ac.uk/international/visas-immigration-and-cas/advice-for-international-students/" TargetMode="External"/><Relationship Id="rId37" Type="http://schemas.openxmlformats.org/officeDocument/2006/relationships/hyperlink" Target="about:blank"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kingstonuniversity.sharepoint.com/sites/mykingston/mysupport/itsupport/lynda/Pages/default.aspx" TargetMode="External"/><Relationship Id="rId28" Type="http://schemas.openxmlformats.org/officeDocument/2006/relationships/hyperlink" Target="https://www.kingston.ac.uk/aboutkingstonuniversity/howtheuniversityworks/policiesandregulations/" TargetMode="External"/><Relationship Id="rId36"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hyperlink" Target="https://d68b3152cf5d08c2f050-97c828cc9502c69ac5af7576c62d48d6.ssl.cf3.rackcdn.com/documents/user-upload/kingston-university-1ebb50b0838-kingston-university-fb6443688f7.pdf" TargetMode="External"/><Relationship Id="rId31" Type="http://schemas.openxmlformats.org/officeDocument/2006/relationships/hyperlink" Target="https://kingstonuniversity.sharepoint.com/sites/mykingston/mysupport/studentwellbe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kingston.ac.uk/information-and-technology-services/service-desk-portal/" TargetMode="External"/><Relationship Id="rId27" Type="http://schemas.openxmlformats.org/officeDocument/2006/relationships/hyperlink" Target="https://kingstonuniversity.sharepoint.com/sites/mykingston/mysupport/money/Pages/default.aspx" TargetMode="External"/><Relationship Id="rId30" Type="http://schemas.openxmlformats.org/officeDocument/2006/relationships/hyperlink" Target="https://kingstonuniversity.sharepoint.com/sites/mykingston/mysupport/international/Pages/default.aspx" TargetMode="External"/><Relationship Id="rId35" Type="http://schemas.openxmlformats.org/officeDocument/2006/relationships/hyperlink" Target="about:blan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39BC243C-1E70-4074-89DC-AF92C4CC2924}"/>
</file>

<file path=customXml/itemProps3.xml><?xml version="1.0" encoding="utf-8"?>
<ds:datastoreItem xmlns:ds="http://schemas.openxmlformats.org/officeDocument/2006/customXml" ds:itemID="{FA9F142B-2288-4D8C-A10F-563FA6F07E33}">
  <ds:schemaRefs>
    <ds:schemaRef ds:uri="http://purl.org/dc/dcmitype/"/>
    <ds:schemaRef ds:uri="http://www.w3.org/XML/1998/namespace"/>
    <ds:schemaRef ds:uri="http://schemas.microsoft.com/office/2006/documentManagement/types"/>
    <ds:schemaRef ds:uri="56bcba56-1e8e-456b-9282-2a60465f51d5"/>
    <ds:schemaRef ds:uri="http://schemas.openxmlformats.org/package/2006/metadata/core-properties"/>
    <ds:schemaRef ds:uri="30bd1ae3-149d-4880-86ad-393ca53a6c39"/>
    <ds:schemaRef ds:uri="http://schemas.microsoft.com/office/infopath/2007/PartnerControls"/>
    <ds:schemaRef ds:uri="http://purl.org/dc/terms/"/>
    <ds:schemaRef ds:uri="3949bc56-6107-4a37-a900-858857adfed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6</cp:revision>
  <dcterms:created xsi:type="dcterms:W3CDTF">2023-03-16T22:09:00Z</dcterms:created>
  <dcterms:modified xsi:type="dcterms:W3CDTF">2023-04-06T16:45:00Z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