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694A4" w14:textId="77777777" w:rsidR="002835BA" w:rsidRPr="0059721B" w:rsidRDefault="002835BA" w:rsidP="00DF741A">
      <w:pPr>
        <w:rPr>
          <w:rFonts w:ascii="Arial" w:hAnsi="Arial" w:cs="Arial"/>
          <w:noProof/>
        </w:rPr>
      </w:pPr>
    </w:p>
    <w:p w14:paraId="03013B76"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14:anchorId="1FCF1D48" wp14:editId="67A303C8">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6152D636" w14:textId="77777777" w:rsidR="00DF741A" w:rsidRPr="0059721B" w:rsidRDefault="00DF741A" w:rsidP="00DF741A">
      <w:pPr>
        <w:jc w:val="right"/>
        <w:rPr>
          <w:rFonts w:ascii="Arial" w:hAnsi="Arial" w:cs="Arial"/>
          <w:b/>
          <w:szCs w:val="24"/>
        </w:rPr>
      </w:pPr>
    </w:p>
    <w:p w14:paraId="41F0C63D" w14:textId="77777777" w:rsidR="00DF741A" w:rsidRPr="0059721B" w:rsidRDefault="00DF741A" w:rsidP="00DF741A">
      <w:pPr>
        <w:rPr>
          <w:rFonts w:ascii="Arial" w:hAnsi="Arial" w:cs="Arial"/>
          <w:b/>
          <w:szCs w:val="24"/>
        </w:rPr>
      </w:pPr>
    </w:p>
    <w:p w14:paraId="4CF1DCDD" w14:textId="77777777" w:rsidR="00DF741A" w:rsidRPr="0059721B" w:rsidRDefault="00DF741A" w:rsidP="00DF741A">
      <w:pPr>
        <w:rPr>
          <w:rFonts w:ascii="Arial" w:hAnsi="Arial" w:cs="Arial"/>
          <w:b/>
          <w:szCs w:val="24"/>
        </w:rPr>
      </w:pPr>
    </w:p>
    <w:p w14:paraId="75B2E7CB" w14:textId="77777777" w:rsidR="00DF741A" w:rsidRPr="00DC615C" w:rsidRDefault="00DF741A" w:rsidP="00DF741A">
      <w:pPr>
        <w:rPr>
          <w:rFonts w:ascii="Arial" w:hAnsi="Arial" w:cs="Arial"/>
          <w:b/>
          <w:sz w:val="24"/>
          <w:szCs w:val="24"/>
        </w:rPr>
      </w:pPr>
    </w:p>
    <w:p w14:paraId="6B734AF5" w14:textId="77777777" w:rsidR="00DF741A" w:rsidRPr="00DC615C" w:rsidRDefault="00DF741A" w:rsidP="00DF741A">
      <w:pPr>
        <w:rPr>
          <w:rFonts w:ascii="Arial" w:hAnsi="Arial" w:cs="Arial"/>
          <w:b/>
          <w:sz w:val="24"/>
          <w:szCs w:val="24"/>
        </w:rPr>
      </w:pPr>
    </w:p>
    <w:p w14:paraId="410F8EB7" w14:textId="77777777" w:rsidR="00E97A7C" w:rsidRPr="009A303B" w:rsidRDefault="00E97A7C" w:rsidP="00E97A7C">
      <w:pPr>
        <w:rPr>
          <w:rFonts w:ascii="Arial" w:hAnsi="Arial" w:cs="Arial"/>
          <w:noProof/>
          <w:sz w:val="40"/>
        </w:rPr>
      </w:pPr>
    </w:p>
    <w:p w14:paraId="0CE2EA1C" w14:textId="77777777" w:rsidR="0056298D" w:rsidRPr="00CF023A" w:rsidRDefault="0056298D" w:rsidP="0056298D">
      <w:pPr>
        <w:rPr>
          <w:rStyle w:val="BookTitle"/>
        </w:rPr>
      </w:pPr>
      <w:r w:rsidRPr="00CF023A">
        <w:rPr>
          <w:rStyle w:val="BookTitle"/>
        </w:rPr>
        <w:t>Programme Specification</w:t>
      </w:r>
    </w:p>
    <w:p w14:paraId="783BEFA9" w14:textId="77777777" w:rsidR="0056298D" w:rsidRPr="0059721B" w:rsidRDefault="0056298D" w:rsidP="0056298D">
      <w:pPr>
        <w:rPr>
          <w:rFonts w:cs="Arial"/>
          <w:b/>
          <w:sz w:val="28"/>
          <w:szCs w:val="24"/>
        </w:rPr>
      </w:pPr>
    </w:p>
    <w:p w14:paraId="2E662F24" w14:textId="77777777" w:rsidR="0056298D" w:rsidRPr="0059721B" w:rsidRDefault="0056298D" w:rsidP="0056298D">
      <w:pPr>
        <w:rPr>
          <w:rFonts w:cs="Arial"/>
          <w:b/>
          <w:sz w:val="28"/>
          <w:szCs w:val="24"/>
        </w:rPr>
      </w:pPr>
    </w:p>
    <w:p w14:paraId="212B3E96" w14:textId="77777777" w:rsidR="0056298D" w:rsidRPr="0059721B" w:rsidRDefault="0056298D" w:rsidP="0056298D">
      <w:pPr>
        <w:rPr>
          <w:rFonts w:cs="Arial"/>
          <w:b/>
          <w:sz w:val="28"/>
          <w:szCs w:val="24"/>
        </w:rPr>
      </w:pPr>
      <w:r w:rsidRPr="0059721B">
        <w:rPr>
          <w:rFonts w:cs="Arial"/>
          <w:b/>
          <w:sz w:val="28"/>
          <w:szCs w:val="24"/>
        </w:rPr>
        <w:t>Title of Course:</w:t>
      </w:r>
      <w:r w:rsidRPr="00072E56">
        <w:rPr>
          <w:rFonts w:cs="Arial"/>
          <w:b/>
          <w:sz w:val="28"/>
          <w:szCs w:val="24"/>
        </w:rPr>
        <w:t xml:space="preserve"> </w:t>
      </w:r>
      <w:r w:rsidRPr="00742EDC">
        <w:rPr>
          <w:rFonts w:cs="Arial"/>
          <w:b/>
          <w:sz w:val="28"/>
          <w:szCs w:val="24"/>
        </w:rPr>
        <w:t>BSc (Hons) Mathematics</w:t>
      </w:r>
    </w:p>
    <w:p w14:paraId="130CD769" w14:textId="77777777" w:rsidR="0056298D" w:rsidRPr="0059721B" w:rsidRDefault="0056298D" w:rsidP="0056298D">
      <w:pPr>
        <w:rPr>
          <w:rFonts w:cs="Arial"/>
          <w:b/>
          <w:sz w:val="28"/>
          <w:szCs w:val="24"/>
        </w:rPr>
      </w:pPr>
    </w:p>
    <w:p w14:paraId="6EB0A598" w14:textId="77777777" w:rsidR="0056298D" w:rsidRPr="0056298D" w:rsidRDefault="0056298D" w:rsidP="0056298D">
      <w:pPr>
        <w:rPr>
          <w:rFonts w:cs="Arial"/>
          <w:b/>
          <w:sz w:val="28"/>
          <w:szCs w:val="24"/>
        </w:rPr>
      </w:pPr>
      <w:r w:rsidRPr="0059721B">
        <w:rPr>
          <w:rFonts w:cs="Arial"/>
          <w:b/>
          <w:sz w:val="28"/>
          <w:szCs w:val="24"/>
        </w:rPr>
        <w:t>Date Specification Produced:</w:t>
      </w:r>
      <w:r w:rsidRPr="00072E56">
        <w:rPr>
          <w:rFonts w:cs="Arial"/>
          <w:b/>
          <w:sz w:val="28"/>
          <w:szCs w:val="24"/>
        </w:rPr>
        <w:t xml:space="preserve"> </w:t>
      </w:r>
      <w:r w:rsidRPr="0056298D">
        <w:rPr>
          <w:rFonts w:cs="Arial"/>
          <w:b/>
          <w:sz w:val="28"/>
          <w:szCs w:val="24"/>
        </w:rPr>
        <w:t xml:space="preserve">July 2017 </w:t>
      </w:r>
    </w:p>
    <w:p w14:paraId="09CD98E1" w14:textId="77777777" w:rsidR="0056298D" w:rsidRPr="0056298D" w:rsidRDefault="0056298D" w:rsidP="0056298D">
      <w:pPr>
        <w:rPr>
          <w:rFonts w:cs="Arial"/>
          <w:b/>
          <w:sz w:val="28"/>
          <w:szCs w:val="24"/>
        </w:rPr>
      </w:pPr>
    </w:p>
    <w:p w14:paraId="2F6EAF81" w14:textId="77777777" w:rsidR="0056298D" w:rsidRPr="0059721B" w:rsidRDefault="0056298D" w:rsidP="0056298D">
      <w:pPr>
        <w:rPr>
          <w:rFonts w:cs="Arial"/>
          <w:b/>
          <w:sz w:val="28"/>
          <w:szCs w:val="24"/>
        </w:rPr>
      </w:pPr>
      <w:r w:rsidRPr="0056298D">
        <w:rPr>
          <w:rFonts w:cs="Arial"/>
          <w:b/>
          <w:sz w:val="28"/>
          <w:szCs w:val="24"/>
        </w:rPr>
        <w:t xml:space="preserve">Date Specification Last Revised: </w:t>
      </w:r>
      <w:r w:rsidR="003A2A76">
        <w:rPr>
          <w:rFonts w:cs="Arial"/>
          <w:b/>
          <w:sz w:val="28"/>
          <w:szCs w:val="24"/>
        </w:rPr>
        <w:t>September 2019</w:t>
      </w:r>
    </w:p>
    <w:p w14:paraId="444FB171" w14:textId="77777777" w:rsidR="0056298D" w:rsidRPr="0059721B" w:rsidRDefault="0056298D" w:rsidP="0056298D">
      <w:pPr>
        <w:rPr>
          <w:rFonts w:cs="Arial"/>
          <w:b/>
          <w:szCs w:val="24"/>
        </w:rPr>
      </w:pPr>
    </w:p>
    <w:p w14:paraId="40572420" w14:textId="77777777" w:rsidR="0056298D" w:rsidRPr="0059721B" w:rsidRDefault="0056298D" w:rsidP="0056298D">
      <w:pPr>
        <w:rPr>
          <w:rFonts w:cs="Arial"/>
          <w:b/>
          <w:szCs w:val="24"/>
        </w:rPr>
      </w:pPr>
    </w:p>
    <w:p w14:paraId="6A11C4ED" w14:textId="77777777" w:rsidR="0056298D" w:rsidRPr="0059721B" w:rsidRDefault="0056298D" w:rsidP="0056298D">
      <w:pPr>
        <w:rPr>
          <w:rFonts w:cs="Arial"/>
          <w:b/>
          <w:szCs w:val="24"/>
        </w:rPr>
      </w:pPr>
    </w:p>
    <w:p w14:paraId="46BCA81E" w14:textId="77777777" w:rsidR="0056298D" w:rsidRPr="0059721B" w:rsidRDefault="0056298D" w:rsidP="0056298D">
      <w:pPr>
        <w:jc w:val="both"/>
        <w:rPr>
          <w:rFonts w:cs="Arial"/>
          <w:szCs w:val="24"/>
        </w:rPr>
      </w:pPr>
    </w:p>
    <w:p w14:paraId="4E8A4F94" w14:textId="77777777" w:rsidR="0056298D" w:rsidRPr="0059721B" w:rsidRDefault="0056298D" w:rsidP="0056298D">
      <w:pPr>
        <w:jc w:val="both"/>
        <w:rPr>
          <w:rFonts w:cs="Arial"/>
          <w:szCs w:val="24"/>
        </w:rPr>
      </w:pPr>
    </w:p>
    <w:p w14:paraId="2B1BC1F3" w14:textId="77777777" w:rsidR="0056298D" w:rsidRPr="0059721B" w:rsidRDefault="0056298D" w:rsidP="0056298D">
      <w:pPr>
        <w:jc w:val="both"/>
        <w:rPr>
          <w:rFonts w:cs="Arial"/>
          <w:szCs w:val="24"/>
        </w:rPr>
      </w:pPr>
    </w:p>
    <w:p w14:paraId="62EC514E" w14:textId="77777777" w:rsidR="0056298D" w:rsidRPr="0059721B" w:rsidRDefault="0056298D" w:rsidP="0056298D">
      <w:pPr>
        <w:jc w:val="both"/>
        <w:rPr>
          <w:rFonts w:cs="Arial"/>
          <w:szCs w:val="24"/>
        </w:rPr>
      </w:pPr>
    </w:p>
    <w:p w14:paraId="1EF808DC" w14:textId="77777777" w:rsidR="0056298D" w:rsidRPr="0059721B" w:rsidRDefault="0056298D" w:rsidP="0056298D">
      <w:pPr>
        <w:jc w:val="both"/>
        <w:rPr>
          <w:rFonts w:cs="Arial"/>
          <w:szCs w:val="24"/>
        </w:rPr>
      </w:pPr>
    </w:p>
    <w:p w14:paraId="2C78AC80" w14:textId="77777777" w:rsidR="0056298D" w:rsidRPr="0059721B" w:rsidRDefault="0056298D" w:rsidP="0056298D">
      <w:pPr>
        <w:jc w:val="both"/>
        <w:rPr>
          <w:rFonts w:cs="Arial"/>
          <w:szCs w:val="24"/>
        </w:rPr>
      </w:pPr>
    </w:p>
    <w:p w14:paraId="2C7E7667" w14:textId="77777777" w:rsidR="0056298D" w:rsidRPr="0059721B" w:rsidRDefault="0056298D" w:rsidP="0056298D">
      <w:pPr>
        <w:jc w:val="both"/>
        <w:rPr>
          <w:rFonts w:cs="Arial"/>
          <w:szCs w:val="24"/>
        </w:rPr>
      </w:pPr>
    </w:p>
    <w:p w14:paraId="0A912756" w14:textId="77777777" w:rsidR="0056298D" w:rsidRPr="0059721B" w:rsidRDefault="0056298D" w:rsidP="0056298D">
      <w:pPr>
        <w:jc w:val="both"/>
        <w:rPr>
          <w:rFonts w:cs="Arial"/>
          <w:szCs w:val="24"/>
        </w:rPr>
      </w:pPr>
    </w:p>
    <w:p w14:paraId="7D9EC084" w14:textId="77777777" w:rsidR="0056298D" w:rsidRPr="0059721B" w:rsidRDefault="0056298D" w:rsidP="0056298D">
      <w:pPr>
        <w:rPr>
          <w:rFonts w:cs="Arial"/>
          <w:szCs w:val="24"/>
        </w:rPr>
      </w:pPr>
    </w:p>
    <w:p w14:paraId="4E4C8396" w14:textId="77777777" w:rsidR="0056298D" w:rsidRPr="0056298D" w:rsidRDefault="0056298D" w:rsidP="0056298D">
      <w:pPr>
        <w:pStyle w:val="Heading1"/>
        <w:rPr>
          <w:rFonts w:ascii="Arial" w:hAnsi="Arial" w:cs="Arial"/>
          <w:sz w:val="24"/>
          <w:szCs w:val="24"/>
        </w:rPr>
      </w:pPr>
      <w:r>
        <w:rPr>
          <w:i/>
          <w:color w:val="FF0000"/>
        </w:rPr>
        <w:br w:type="page"/>
      </w:r>
      <w:r w:rsidRPr="0056298D">
        <w:rPr>
          <w:rFonts w:ascii="Arial" w:hAnsi="Arial" w:cs="Arial"/>
          <w:sz w:val="24"/>
          <w:szCs w:val="24"/>
        </w:rPr>
        <w:lastRenderedPageBreak/>
        <w:t>SECTION 1:</w:t>
      </w:r>
      <w:r w:rsidRPr="0056298D">
        <w:rPr>
          <w:rFonts w:ascii="Arial" w:hAnsi="Arial" w:cs="Arial"/>
          <w:sz w:val="24"/>
          <w:szCs w:val="24"/>
        </w:rPr>
        <w:tab/>
        <w:t>GENERAL INFORMATION</w:t>
      </w:r>
    </w:p>
    <w:p w14:paraId="6860E03D" w14:textId="77777777" w:rsidR="0056298D" w:rsidRPr="0056298D" w:rsidRDefault="0056298D" w:rsidP="0056298D">
      <w:pPr>
        <w:rPr>
          <w:rFonts w:ascii="Arial" w:hAnsi="Arial" w:cs="Arial"/>
          <w:b/>
          <w:sz w:val="24"/>
          <w:szCs w:val="24"/>
        </w:rPr>
      </w:pPr>
    </w:p>
    <w:tbl>
      <w:tblPr>
        <w:tblW w:w="0" w:type="auto"/>
        <w:tblLook w:val="04A0" w:firstRow="1" w:lastRow="0" w:firstColumn="1" w:lastColumn="0" w:noHBand="0" w:noVBand="1"/>
      </w:tblPr>
      <w:tblGrid>
        <w:gridCol w:w="3439"/>
        <w:gridCol w:w="5587"/>
      </w:tblGrid>
      <w:tr w:rsidR="0056298D" w:rsidRPr="0056298D" w14:paraId="0E471F7C" w14:textId="77777777" w:rsidTr="00024BF1">
        <w:tc>
          <w:tcPr>
            <w:tcW w:w="3439" w:type="dxa"/>
          </w:tcPr>
          <w:p w14:paraId="678780B0" w14:textId="77777777" w:rsidR="0056298D" w:rsidRPr="0056298D" w:rsidRDefault="0056298D" w:rsidP="00024BF1">
            <w:pPr>
              <w:rPr>
                <w:rFonts w:ascii="Arial" w:hAnsi="Arial" w:cs="Arial"/>
                <w:b/>
                <w:sz w:val="24"/>
                <w:szCs w:val="24"/>
              </w:rPr>
            </w:pPr>
            <w:r w:rsidRPr="0056298D">
              <w:rPr>
                <w:rFonts w:ascii="Arial" w:hAnsi="Arial" w:cs="Arial"/>
                <w:b/>
                <w:sz w:val="24"/>
                <w:szCs w:val="24"/>
              </w:rPr>
              <w:t>Title:</w:t>
            </w:r>
          </w:p>
          <w:p w14:paraId="5460DBCB" w14:textId="77777777" w:rsidR="0056298D" w:rsidRPr="0056298D" w:rsidRDefault="0056298D" w:rsidP="00024BF1">
            <w:pPr>
              <w:rPr>
                <w:rFonts w:ascii="Arial" w:hAnsi="Arial" w:cs="Arial"/>
                <w:b/>
                <w:sz w:val="24"/>
                <w:szCs w:val="24"/>
              </w:rPr>
            </w:pPr>
          </w:p>
        </w:tc>
        <w:tc>
          <w:tcPr>
            <w:tcW w:w="5587" w:type="dxa"/>
          </w:tcPr>
          <w:p w14:paraId="22DCDE41" w14:textId="77777777" w:rsidR="0056298D" w:rsidRPr="0056298D" w:rsidRDefault="0056298D" w:rsidP="00024BF1">
            <w:pPr>
              <w:rPr>
                <w:rFonts w:ascii="Arial" w:hAnsi="Arial" w:cs="Arial"/>
                <w:sz w:val="24"/>
                <w:szCs w:val="24"/>
              </w:rPr>
            </w:pPr>
            <w:r w:rsidRPr="0056298D">
              <w:rPr>
                <w:rFonts w:ascii="Arial" w:hAnsi="Arial" w:cs="Arial"/>
                <w:sz w:val="24"/>
                <w:szCs w:val="24"/>
              </w:rPr>
              <w:t>BSc (Hons) Mathematics</w:t>
            </w:r>
          </w:p>
        </w:tc>
      </w:tr>
      <w:tr w:rsidR="0056298D" w:rsidRPr="0056298D" w14:paraId="5F66A2CD" w14:textId="77777777" w:rsidTr="00024BF1">
        <w:tc>
          <w:tcPr>
            <w:tcW w:w="3439" w:type="dxa"/>
          </w:tcPr>
          <w:p w14:paraId="598F908B" w14:textId="77777777" w:rsidR="0056298D" w:rsidRPr="0056298D" w:rsidRDefault="0056298D" w:rsidP="00024BF1">
            <w:pPr>
              <w:rPr>
                <w:rFonts w:ascii="Arial" w:hAnsi="Arial" w:cs="Arial"/>
                <w:b/>
                <w:sz w:val="24"/>
                <w:szCs w:val="24"/>
              </w:rPr>
            </w:pPr>
            <w:r w:rsidRPr="0056298D">
              <w:rPr>
                <w:rFonts w:ascii="Arial" w:hAnsi="Arial" w:cs="Arial"/>
                <w:b/>
                <w:sz w:val="24"/>
                <w:szCs w:val="24"/>
              </w:rPr>
              <w:t>Awarding Institution:</w:t>
            </w:r>
          </w:p>
          <w:p w14:paraId="73A8FCAF" w14:textId="77777777" w:rsidR="0056298D" w:rsidRPr="0056298D" w:rsidRDefault="0056298D" w:rsidP="00024BF1">
            <w:pPr>
              <w:rPr>
                <w:rFonts w:ascii="Arial" w:hAnsi="Arial" w:cs="Arial"/>
                <w:b/>
                <w:sz w:val="24"/>
                <w:szCs w:val="24"/>
              </w:rPr>
            </w:pPr>
          </w:p>
        </w:tc>
        <w:tc>
          <w:tcPr>
            <w:tcW w:w="5587" w:type="dxa"/>
          </w:tcPr>
          <w:p w14:paraId="34F2BDC3" w14:textId="77777777" w:rsidR="0056298D" w:rsidRPr="0056298D" w:rsidRDefault="0056298D" w:rsidP="00024BF1">
            <w:pPr>
              <w:rPr>
                <w:rFonts w:ascii="Arial" w:hAnsi="Arial" w:cs="Arial"/>
                <w:sz w:val="24"/>
                <w:szCs w:val="24"/>
              </w:rPr>
            </w:pPr>
            <w:r w:rsidRPr="0056298D">
              <w:rPr>
                <w:rFonts w:ascii="Arial" w:hAnsi="Arial" w:cs="Arial"/>
                <w:sz w:val="24"/>
                <w:szCs w:val="24"/>
              </w:rPr>
              <w:t>Kingston University</w:t>
            </w:r>
          </w:p>
        </w:tc>
      </w:tr>
      <w:tr w:rsidR="0056298D" w:rsidRPr="0056298D" w14:paraId="5CE21B31" w14:textId="77777777" w:rsidTr="00024BF1">
        <w:tc>
          <w:tcPr>
            <w:tcW w:w="3439" w:type="dxa"/>
          </w:tcPr>
          <w:p w14:paraId="7F807ED1" w14:textId="77777777" w:rsidR="0056298D" w:rsidRPr="0056298D" w:rsidRDefault="0056298D" w:rsidP="00024BF1">
            <w:pPr>
              <w:rPr>
                <w:rFonts w:ascii="Arial" w:hAnsi="Arial" w:cs="Arial"/>
                <w:b/>
                <w:sz w:val="24"/>
                <w:szCs w:val="24"/>
              </w:rPr>
            </w:pPr>
            <w:r w:rsidRPr="0056298D">
              <w:rPr>
                <w:rFonts w:ascii="Arial" w:hAnsi="Arial" w:cs="Arial"/>
                <w:b/>
                <w:sz w:val="24"/>
                <w:szCs w:val="24"/>
              </w:rPr>
              <w:t>Teaching Institution:</w:t>
            </w:r>
          </w:p>
          <w:p w14:paraId="7F8E0ACA" w14:textId="77777777" w:rsidR="0056298D" w:rsidRPr="0056298D" w:rsidRDefault="0056298D" w:rsidP="00024BF1">
            <w:pPr>
              <w:rPr>
                <w:rFonts w:ascii="Arial" w:hAnsi="Arial" w:cs="Arial"/>
                <w:b/>
                <w:sz w:val="24"/>
                <w:szCs w:val="24"/>
              </w:rPr>
            </w:pPr>
          </w:p>
        </w:tc>
        <w:tc>
          <w:tcPr>
            <w:tcW w:w="5587" w:type="dxa"/>
          </w:tcPr>
          <w:p w14:paraId="0740D2C2" w14:textId="77777777" w:rsidR="0056298D" w:rsidRPr="0056298D" w:rsidRDefault="0056298D" w:rsidP="00024BF1">
            <w:pPr>
              <w:rPr>
                <w:rFonts w:ascii="Arial" w:hAnsi="Arial" w:cs="Arial"/>
                <w:sz w:val="24"/>
                <w:szCs w:val="24"/>
              </w:rPr>
            </w:pPr>
            <w:r w:rsidRPr="0056298D">
              <w:rPr>
                <w:rFonts w:ascii="Arial" w:hAnsi="Arial" w:cs="Arial"/>
                <w:sz w:val="24"/>
                <w:szCs w:val="24"/>
              </w:rPr>
              <w:t>Kingston University</w:t>
            </w:r>
          </w:p>
        </w:tc>
      </w:tr>
      <w:tr w:rsidR="0056298D" w:rsidRPr="0056298D" w14:paraId="240CB267" w14:textId="77777777" w:rsidTr="00024BF1">
        <w:tc>
          <w:tcPr>
            <w:tcW w:w="3439" w:type="dxa"/>
          </w:tcPr>
          <w:p w14:paraId="693A01E9" w14:textId="77777777" w:rsidR="0056298D" w:rsidRPr="0056298D" w:rsidRDefault="0056298D" w:rsidP="00024BF1">
            <w:pPr>
              <w:rPr>
                <w:rFonts w:ascii="Arial" w:hAnsi="Arial" w:cs="Arial"/>
                <w:b/>
                <w:sz w:val="24"/>
                <w:szCs w:val="24"/>
              </w:rPr>
            </w:pPr>
            <w:r w:rsidRPr="0056298D">
              <w:rPr>
                <w:rFonts w:ascii="Arial" w:hAnsi="Arial" w:cs="Arial"/>
                <w:b/>
                <w:sz w:val="24"/>
                <w:szCs w:val="24"/>
              </w:rPr>
              <w:t>Location:</w:t>
            </w:r>
          </w:p>
          <w:p w14:paraId="7168430C" w14:textId="77777777" w:rsidR="0056298D" w:rsidRPr="0056298D" w:rsidRDefault="0056298D" w:rsidP="00024BF1">
            <w:pPr>
              <w:rPr>
                <w:rFonts w:ascii="Arial" w:hAnsi="Arial" w:cs="Arial"/>
                <w:b/>
                <w:sz w:val="24"/>
                <w:szCs w:val="24"/>
              </w:rPr>
            </w:pPr>
          </w:p>
        </w:tc>
        <w:tc>
          <w:tcPr>
            <w:tcW w:w="5587" w:type="dxa"/>
          </w:tcPr>
          <w:p w14:paraId="47E129C8" w14:textId="77777777" w:rsidR="0056298D" w:rsidRPr="0056298D" w:rsidRDefault="0056298D" w:rsidP="00024BF1">
            <w:pPr>
              <w:rPr>
                <w:rFonts w:ascii="Arial" w:hAnsi="Arial" w:cs="Arial"/>
                <w:sz w:val="24"/>
                <w:szCs w:val="24"/>
              </w:rPr>
            </w:pPr>
            <w:r w:rsidRPr="0056298D">
              <w:rPr>
                <w:rFonts w:ascii="Arial" w:hAnsi="Arial" w:cs="Arial"/>
                <w:sz w:val="24"/>
                <w:szCs w:val="24"/>
              </w:rPr>
              <w:t>Penrhyn Road Campus</w:t>
            </w:r>
          </w:p>
        </w:tc>
      </w:tr>
      <w:tr w:rsidR="0056298D" w:rsidRPr="0056298D" w14:paraId="0131014B" w14:textId="77777777" w:rsidTr="00024BF1">
        <w:tc>
          <w:tcPr>
            <w:tcW w:w="3439" w:type="dxa"/>
          </w:tcPr>
          <w:p w14:paraId="1624DD9B" w14:textId="77777777" w:rsidR="0056298D" w:rsidRPr="0056298D" w:rsidRDefault="0056298D" w:rsidP="00024BF1">
            <w:pPr>
              <w:rPr>
                <w:rFonts w:ascii="Arial" w:hAnsi="Arial" w:cs="Arial"/>
                <w:b/>
                <w:sz w:val="24"/>
                <w:szCs w:val="24"/>
              </w:rPr>
            </w:pPr>
            <w:r w:rsidRPr="0056298D">
              <w:rPr>
                <w:rFonts w:ascii="Arial" w:hAnsi="Arial" w:cs="Arial"/>
                <w:b/>
                <w:sz w:val="24"/>
                <w:szCs w:val="24"/>
              </w:rPr>
              <w:t>Programme Accredited by:</w:t>
            </w:r>
          </w:p>
          <w:p w14:paraId="1F564207" w14:textId="77777777" w:rsidR="0056298D" w:rsidRPr="0056298D" w:rsidRDefault="0056298D" w:rsidP="00024BF1">
            <w:pPr>
              <w:rPr>
                <w:rFonts w:ascii="Arial" w:hAnsi="Arial" w:cs="Arial"/>
                <w:b/>
                <w:sz w:val="24"/>
                <w:szCs w:val="24"/>
              </w:rPr>
            </w:pPr>
          </w:p>
        </w:tc>
        <w:tc>
          <w:tcPr>
            <w:tcW w:w="5587" w:type="dxa"/>
          </w:tcPr>
          <w:p w14:paraId="4B2FBB4B" w14:textId="77777777" w:rsidR="0056298D" w:rsidRPr="0056298D" w:rsidRDefault="0056298D" w:rsidP="00024BF1">
            <w:pPr>
              <w:rPr>
                <w:rFonts w:ascii="Arial" w:hAnsi="Arial" w:cs="Arial"/>
                <w:sz w:val="24"/>
                <w:szCs w:val="24"/>
              </w:rPr>
            </w:pPr>
            <w:r w:rsidRPr="0056298D">
              <w:rPr>
                <w:rFonts w:ascii="Arial" w:hAnsi="Arial" w:cs="Arial"/>
                <w:sz w:val="24"/>
                <w:szCs w:val="24"/>
              </w:rPr>
              <w:t>The Institute of Mathematics and its Applications</w:t>
            </w:r>
          </w:p>
        </w:tc>
      </w:tr>
    </w:tbl>
    <w:p w14:paraId="500B53F1" w14:textId="77777777" w:rsidR="0056298D" w:rsidRPr="0056298D" w:rsidRDefault="0056298D" w:rsidP="0056298D">
      <w:pPr>
        <w:rPr>
          <w:rFonts w:ascii="Arial" w:hAnsi="Arial" w:cs="Arial"/>
          <w:b/>
          <w:sz w:val="24"/>
          <w:szCs w:val="24"/>
        </w:rPr>
      </w:pPr>
    </w:p>
    <w:p w14:paraId="5DA01925" w14:textId="77777777" w:rsidR="0056298D" w:rsidRPr="0056298D" w:rsidRDefault="0056298D" w:rsidP="0056298D">
      <w:pPr>
        <w:pStyle w:val="Heading1"/>
        <w:rPr>
          <w:rFonts w:ascii="Arial" w:hAnsi="Arial" w:cs="Arial"/>
          <w:sz w:val="24"/>
          <w:szCs w:val="24"/>
        </w:rPr>
      </w:pPr>
      <w:r w:rsidRPr="0056298D">
        <w:rPr>
          <w:rFonts w:ascii="Arial" w:hAnsi="Arial" w:cs="Arial"/>
          <w:sz w:val="24"/>
          <w:szCs w:val="24"/>
        </w:rPr>
        <w:t>SECTION2: THE PROGRAMME</w:t>
      </w:r>
    </w:p>
    <w:p w14:paraId="61F18884" w14:textId="77777777" w:rsidR="0056298D" w:rsidRPr="0056298D" w:rsidRDefault="0056298D" w:rsidP="0056298D">
      <w:pPr>
        <w:rPr>
          <w:rFonts w:ascii="Arial" w:hAnsi="Arial" w:cs="Arial"/>
          <w:b/>
          <w:sz w:val="24"/>
          <w:szCs w:val="24"/>
        </w:rPr>
      </w:pPr>
    </w:p>
    <w:p w14:paraId="0A0F1543"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Programme Introduction</w:t>
      </w:r>
    </w:p>
    <w:p w14:paraId="7FAF4EA1" w14:textId="77777777" w:rsidR="0056298D" w:rsidRPr="0056298D" w:rsidRDefault="0056298D" w:rsidP="0056298D">
      <w:pPr>
        <w:rPr>
          <w:rFonts w:ascii="Arial" w:hAnsi="Arial" w:cs="Arial"/>
          <w:i/>
          <w:sz w:val="24"/>
          <w:szCs w:val="24"/>
        </w:rPr>
      </w:pPr>
    </w:p>
    <w:p w14:paraId="03686589" w14:textId="77777777" w:rsidR="0056298D" w:rsidRPr="0056298D" w:rsidRDefault="0056298D" w:rsidP="0056298D">
      <w:pPr>
        <w:pStyle w:val="BodyText"/>
        <w:rPr>
          <w:rFonts w:ascii="Arial" w:hAnsi="Arial" w:cs="Arial"/>
          <w:sz w:val="24"/>
          <w:szCs w:val="24"/>
        </w:rPr>
      </w:pPr>
      <w:r w:rsidRPr="0056298D">
        <w:rPr>
          <w:rFonts w:ascii="Arial" w:hAnsi="Arial" w:cs="Arial"/>
          <w:sz w:val="24"/>
          <w:szCs w:val="24"/>
        </w:rPr>
        <w:t>Mathematics is an ancient subject but one whose applications are at the heart of the latest developments in virtually every aspect of our lives. For example, Google is continually updating the mathematics its search engine uses to identify and rank, sometimes hundreds of millions of, webpage hits in a fraction of a second – it now uses artificial intelligence (which may be studied in the final year of this programme). Google does not reveal details of precisely the methods that it employs – the mathematics is far too valuable for that – but they are based on the same underlying mathematical principles as are taught in this programme.</w:t>
      </w:r>
    </w:p>
    <w:p w14:paraId="570BF3BD" w14:textId="77777777" w:rsidR="0056298D" w:rsidRPr="0056298D" w:rsidRDefault="0056298D" w:rsidP="0056298D">
      <w:pPr>
        <w:pStyle w:val="BodyText"/>
        <w:rPr>
          <w:rFonts w:ascii="Arial" w:hAnsi="Arial" w:cs="Arial"/>
          <w:sz w:val="24"/>
          <w:szCs w:val="24"/>
        </w:rPr>
      </w:pPr>
    </w:p>
    <w:p w14:paraId="009271A1" w14:textId="77777777" w:rsidR="0056298D" w:rsidRPr="0056298D" w:rsidRDefault="0056298D" w:rsidP="0056298D">
      <w:pPr>
        <w:pStyle w:val="BodyText"/>
        <w:rPr>
          <w:rFonts w:ascii="Arial" w:hAnsi="Arial" w:cs="Arial"/>
          <w:sz w:val="24"/>
          <w:szCs w:val="24"/>
        </w:rPr>
      </w:pPr>
      <w:r w:rsidRPr="0056298D">
        <w:rPr>
          <w:rFonts w:ascii="Arial" w:hAnsi="Arial" w:cs="Arial"/>
          <w:sz w:val="24"/>
          <w:szCs w:val="24"/>
        </w:rPr>
        <w:t>The course is an exciting applications-focussed Mathematics programme with the curriculum oriented towards potential career opportunities. Since the applications of mathematics permeate every aspect of the modern world, a mathematics degree offers a vast range of career opportunities. In the past our graduates have found employment in a wide range of areas including IT, pharmaceuticals, retail management, insurance, banking, accountancy, defence industry, the National Health Service, energy industry, education, transport, local and national government service as well as research, further study and teaching. These opportunities remain open but, with regard to specific areas of employment, the content of the programme is particularly directed towards the finance sector (currently the largest employment sector for mathematics graduates) and the data analysis field (the area that is expanding most rapidly at present) – ensuring that there should be strong demand for graduates from the programme.</w:t>
      </w:r>
    </w:p>
    <w:p w14:paraId="0D1DEA69" w14:textId="77777777" w:rsidR="0056298D" w:rsidRPr="0056298D" w:rsidRDefault="0056298D" w:rsidP="0056298D">
      <w:pPr>
        <w:pStyle w:val="BodyText"/>
        <w:rPr>
          <w:rFonts w:ascii="Arial" w:hAnsi="Arial" w:cs="Arial"/>
          <w:sz w:val="24"/>
          <w:szCs w:val="24"/>
        </w:rPr>
      </w:pPr>
    </w:p>
    <w:p w14:paraId="4FB6651C" w14:textId="77777777" w:rsidR="0056298D" w:rsidRPr="0056298D" w:rsidRDefault="0056298D" w:rsidP="0056298D">
      <w:pPr>
        <w:pStyle w:val="BodyText"/>
        <w:rPr>
          <w:rFonts w:ascii="Arial" w:hAnsi="Arial" w:cs="Arial"/>
          <w:sz w:val="24"/>
          <w:szCs w:val="24"/>
        </w:rPr>
      </w:pPr>
      <w:r w:rsidRPr="0056298D">
        <w:rPr>
          <w:rFonts w:ascii="Arial" w:hAnsi="Arial" w:cs="Arial"/>
          <w:sz w:val="24"/>
          <w:szCs w:val="24"/>
        </w:rPr>
        <w:t>The course constitutes a coherent, academically sound programme of study covering the fundamental modern mathematical and statistical methods required to solve scientific or business problems, together with the development of computing and analytical skills. A successful student will, by the very nature of the course, have acquired specialist knowledge useful for the investigation and solution of quantitative problems in commerce and industry and have developed highly valued logical and analytical thought processes. In addition there is a strong focus on setting the application of mathematics in context – providing students with relevant commercial and social awareness and appropriate professional skills for their future career development. Embedded throughout the provision are opportunities for the development of a range of key skills (in areas such as communication, teamwork, time and task management, and research) which are essential for future employment or further study.</w:t>
      </w:r>
    </w:p>
    <w:p w14:paraId="2351B389" w14:textId="77777777" w:rsidR="0056298D" w:rsidRPr="0056298D" w:rsidRDefault="0056298D" w:rsidP="0056298D">
      <w:pPr>
        <w:pStyle w:val="BodyText"/>
        <w:rPr>
          <w:rFonts w:ascii="Arial" w:hAnsi="Arial" w:cs="Arial"/>
          <w:sz w:val="24"/>
          <w:szCs w:val="24"/>
        </w:rPr>
      </w:pPr>
    </w:p>
    <w:p w14:paraId="10614E29"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The course is delivered by highly experienced and qualified expert staff, all with doctorates in their fields of expertise, and who also have a long-standing reputation for providing a supportive learning environment for students. The overarching ethos of the delivery is that students should be engaged in active learning wherever possible. A largely problem-centred learning approach is adopted, whereby students begin with the problems of interest and learn the necessary theory and techniques required to solve them. Within this environment traditional lectures are rare, the majority of class sessions being in workshop or tutorial format. Many of the problems considered, particularly those which are assessed, come from fascinating real-world applications. In order to facilitate the investigation of such problems, as well as mirror the situation in employment, extensive use is made of computational support. Students gain generic computing skills as well as experience of a variety of up to date professional, industry-standard software packages deployed on the university’s modern computing facilities. The format of assessments is varied - although there are some traditional tests and examinations, there is also an emphasis on more authentic assessments. For example, students investigate case-studies, individually and in groups, writing reports and giving oral presentations. Typically they produce simulations, posters, videos, schedules/quotations for customers, write articles, etc. In this way, as they progress through the course, students assemble a portfolio of tangible outputs which evidence, explicitly, the knowledge and skills they have gained and which may be used to demonstrate their capabilities to future employers. </w:t>
      </w:r>
    </w:p>
    <w:p w14:paraId="00004800" w14:textId="77777777" w:rsidR="0056298D" w:rsidRPr="0056298D" w:rsidRDefault="0056298D" w:rsidP="0056298D">
      <w:pPr>
        <w:rPr>
          <w:rFonts w:ascii="Arial" w:hAnsi="Arial" w:cs="Arial"/>
          <w:sz w:val="24"/>
          <w:szCs w:val="24"/>
        </w:rPr>
      </w:pPr>
    </w:p>
    <w:p w14:paraId="25D6D7F5"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Fundamental to the course curriculum is a theme developing, predominantly calculus based, techniques with applications modelling the real world. Also of key importance is a theme integrating mathematical and professional skills, culminating in students undertaking a substantial piece of independent study requiring research skills and drawing together strands from their earlier study, taking their communication skills to new levels and allowing them to design and create solution implementations or other appropriate artefacts. A distinctive feature of this theme is that students from this course work in groups together with students from other (IT-based) disciplines on real world case-studies, developing their own professional skills and awareness of their place in the wider professional world. Accompanying these is a data analysis strand with options to extend this or develop expertise in mathematics applied to finance – giving graduates a head start in these important employment markets. </w:t>
      </w:r>
    </w:p>
    <w:p w14:paraId="3E278F13" w14:textId="77777777" w:rsidR="0056298D" w:rsidRPr="0056298D" w:rsidRDefault="0056298D" w:rsidP="0056298D">
      <w:pPr>
        <w:rPr>
          <w:rFonts w:ascii="Arial" w:hAnsi="Arial" w:cs="Arial"/>
          <w:sz w:val="24"/>
          <w:szCs w:val="24"/>
        </w:rPr>
      </w:pPr>
    </w:p>
    <w:p w14:paraId="0EA88E98" w14:textId="77777777" w:rsidR="0056298D" w:rsidRPr="0056298D" w:rsidRDefault="0056298D" w:rsidP="0056298D">
      <w:pPr>
        <w:rPr>
          <w:rFonts w:ascii="Arial" w:hAnsi="Arial" w:cs="Arial"/>
          <w:sz w:val="24"/>
          <w:szCs w:val="24"/>
        </w:rPr>
      </w:pPr>
      <w:r w:rsidRPr="0056298D">
        <w:rPr>
          <w:rFonts w:ascii="Arial" w:hAnsi="Arial" w:cs="Arial"/>
          <w:sz w:val="24"/>
          <w:szCs w:val="24"/>
          <w:lang w:val="en"/>
        </w:rPr>
        <w:t>The Mathematics degree course is accredited by the Institute of Mathematics and its Applications (IMA), the largest UK professional body representing mathematicians in academia, business and industry. Undergraduates may join the IMA as e-students for free or as full student members to receive publications including a journal which incorporates careers information and advertisements as well as news and articles. The IMA has also traditionally awarded annual prizes to the best graduates in the Mathematics programmes at Kingston. As a result of the IMA accreditation, when students graduate they receive a vocational qualification which enables graduates with appropriate work experience to apply for Chartered Mathematician (and Chartered Scientist) status.</w:t>
      </w:r>
    </w:p>
    <w:p w14:paraId="737303A7" w14:textId="77777777" w:rsidR="0056298D" w:rsidRPr="0056298D" w:rsidRDefault="0056298D" w:rsidP="0056298D">
      <w:pPr>
        <w:rPr>
          <w:rFonts w:ascii="Arial" w:hAnsi="Arial" w:cs="Arial"/>
          <w:i/>
          <w:color w:val="FF0000"/>
          <w:sz w:val="24"/>
          <w:szCs w:val="24"/>
          <w:lang w:eastAsia="en-GB"/>
        </w:rPr>
      </w:pPr>
    </w:p>
    <w:p w14:paraId="1E6024D7"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Aims of the  Field/Course</w:t>
      </w:r>
    </w:p>
    <w:p w14:paraId="697219A7" w14:textId="77777777" w:rsidR="0056298D" w:rsidRPr="0056298D" w:rsidRDefault="0056298D" w:rsidP="0056298D">
      <w:pPr>
        <w:pStyle w:val="ListParagraph"/>
        <w:ind w:left="0"/>
        <w:rPr>
          <w:rFonts w:cs="Arial"/>
          <w:i/>
          <w:sz w:val="24"/>
          <w:szCs w:val="24"/>
        </w:rPr>
      </w:pPr>
    </w:p>
    <w:p w14:paraId="594F1BCB" w14:textId="77777777" w:rsidR="0056298D" w:rsidRPr="0056298D" w:rsidRDefault="0056298D" w:rsidP="0056298D">
      <w:pPr>
        <w:rPr>
          <w:rFonts w:ascii="Arial" w:hAnsi="Arial" w:cs="Arial"/>
          <w:sz w:val="24"/>
          <w:szCs w:val="24"/>
        </w:rPr>
      </w:pPr>
      <w:r w:rsidRPr="0056298D">
        <w:rPr>
          <w:rFonts w:ascii="Arial" w:hAnsi="Arial" w:cs="Arial"/>
          <w:sz w:val="24"/>
          <w:szCs w:val="24"/>
        </w:rPr>
        <w:t>The overarching aim of the Mathematics degree course is to offer opportunities to students from a wide range of backgrounds to realise their potential, enabling them to develop the mathematical knowledge and skills necessary to analyse and solve problems in the real world and preparing them to make a positive contribution to the society in which they live.</w:t>
      </w:r>
    </w:p>
    <w:p w14:paraId="4AEA2BD0" w14:textId="77777777" w:rsidR="0056298D" w:rsidRPr="0056298D" w:rsidRDefault="0056298D" w:rsidP="0056298D">
      <w:pPr>
        <w:rPr>
          <w:rFonts w:ascii="Arial" w:hAnsi="Arial" w:cs="Arial"/>
          <w:sz w:val="24"/>
          <w:szCs w:val="24"/>
        </w:rPr>
      </w:pPr>
    </w:p>
    <w:p w14:paraId="149FA813" w14:textId="77777777" w:rsidR="0056298D" w:rsidRPr="0056298D" w:rsidRDefault="0056298D" w:rsidP="0056298D">
      <w:pPr>
        <w:rPr>
          <w:rFonts w:ascii="Arial" w:hAnsi="Arial" w:cs="Arial"/>
          <w:sz w:val="24"/>
          <w:szCs w:val="24"/>
        </w:rPr>
      </w:pPr>
      <w:r w:rsidRPr="0056298D">
        <w:rPr>
          <w:rFonts w:ascii="Arial" w:hAnsi="Arial" w:cs="Arial"/>
          <w:sz w:val="24"/>
          <w:szCs w:val="24"/>
        </w:rPr>
        <w:t>Specifically the aims of the Mathematics full field are to develop students’ abilities to:</w:t>
      </w:r>
    </w:p>
    <w:p w14:paraId="4BFFAEC1" w14:textId="77777777" w:rsidR="0056298D" w:rsidRPr="0056298D" w:rsidRDefault="0056298D" w:rsidP="0056298D">
      <w:pPr>
        <w:ind w:left="709" w:hanging="720"/>
        <w:rPr>
          <w:rFonts w:ascii="Arial" w:hAnsi="Arial" w:cs="Arial"/>
          <w:sz w:val="24"/>
          <w:szCs w:val="24"/>
        </w:rPr>
      </w:pPr>
    </w:p>
    <w:p w14:paraId="2ADFF164" w14:textId="77777777" w:rsidR="0056298D" w:rsidRPr="0056298D" w:rsidRDefault="0056298D" w:rsidP="0056298D">
      <w:pPr>
        <w:ind w:left="709" w:hanging="720"/>
        <w:rPr>
          <w:rFonts w:ascii="Arial" w:hAnsi="Arial" w:cs="Arial"/>
          <w:sz w:val="24"/>
          <w:szCs w:val="24"/>
        </w:rPr>
      </w:pPr>
      <w:r w:rsidRPr="0056298D">
        <w:rPr>
          <w:rFonts w:ascii="Arial" w:hAnsi="Arial" w:cs="Arial"/>
          <w:sz w:val="24"/>
          <w:szCs w:val="24"/>
        </w:rPr>
        <w:t>a.</w:t>
      </w:r>
      <w:r w:rsidRPr="0056298D">
        <w:rPr>
          <w:rFonts w:ascii="Arial" w:hAnsi="Arial" w:cs="Arial"/>
          <w:sz w:val="24"/>
          <w:szCs w:val="24"/>
        </w:rPr>
        <w:tab/>
        <w:t>attain a sound knowledge of the underlying concepts and practical skills in the mathematical sciences in order to understand and apply them to a range of problems in business, science or engineering;</w:t>
      </w:r>
    </w:p>
    <w:p w14:paraId="6C3C438C" w14:textId="77777777" w:rsidR="0056298D" w:rsidRPr="0056298D" w:rsidRDefault="0056298D" w:rsidP="0056298D">
      <w:pPr>
        <w:ind w:left="709"/>
        <w:rPr>
          <w:rFonts w:ascii="Arial" w:hAnsi="Arial" w:cs="Arial"/>
          <w:sz w:val="24"/>
          <w:szCs w:val="24"/>
        </w:rPr>
      </w:pPr>
    </w:p>
    <w:p w14:paraId="5EF830DE" w14:textId="77777777" w:rsidR="0056298D" w:rsidRPr="0056298D" w:rsidRDefault="0056298D" w:rsidP="0056298D">
      <w:pPr>
        <w:ind w:left="709" w:hanging="720"/>
        <w:rPr>
          <w:rFonts w:ascii="Arial" w:hAnsi="Arial" w:cs="Arial"/>
          <w:sz w:val="24"/>
          <w:szCs w:val="24"/>
        </w:rPr>
      </w:pPr>
      <w:r w:rsidRPr="0056298D">
        <w:rPr>
          <w:rFonts w:ascii="Arial" w:hAnsi="Arial" w:cs="Arial"/>
          <w:sz w:val="24"/>
          <w:szCs w:val="24"/>
        </w:rPr>
        <w:t>b.</w:t>
      </w:r>
      <w:r w:rsidRPr="0056298D">
        <w:rPr>
          <w:rFonts w:ascii="Arial" w:hAnsi="Arial" w:cs="Arial"/>
          <w:sz w:val="24"/>
          <w:szCs w:val="24"/>
        </w:rPr>
        <w:tab/>
        <w:t>identify, understand and exploit relationships between the various subject areas in the mathematical sciences they have studied;</w:t>
      </w:r>
    </w:p>
    <w:p w14:paraId="72779AC6" w14:textId="77777777" w:rsidR="0056298D" w:rsidRPr="0056298D" w:rsidRDefault="0056298D" w:rsidP="0056298D">
      <w:pPr>
        <w:tabs>
          <w:tab w:val="num" w:pos="990"/>
        </w:tabs>
        <w:ind w:left="709"/>
        <w:rPr>
          <w:rFonts w:ascii="Arial" w:hAnsi="Arial" w:cs="Arial"/>
          <w:sz w:val="24"/>
          <w:szCs w:val="24"/>
        </w:rPr>
      </w:pPr>
    </w:p>
    <w:p w14:paraId="71798DDF" w14:textId="77777777" w:rsidR="0056298D" w:rsidRPr="0056298D" w:rsidRDefault="0056298D" w:rsidP="0056298D">
      <w:pPr>
        <w:ind w:left="709" w:hanging="720"/>
        <w:rPr>
          <w:rFonts w:ascii="Arial" w:hAnsi="Arial" w:cs="Arial"/>
          <w:sz w:val="24"/>
          <w:szCs w:val="24"/>
        </w:rPr>
      </w:pPr>
      <w:r w:rsidRPr="0056298D">
        <w:rPr>
          <w:rFonts w:ascii="Arial" w:hAnsi="Arial" w:cs="Arial"/>
          <w:sz w:val="24"/>
          <w:szCs w:val="24"/>
        </w:rPr>
        <w:t>c.</w:t>
      </w:r>
      <w:r w:rsidRPr="0056298D">
        <w:rPr>
          <w:rFonts w:ascii="Arial" w:hAnsi="Arial" w:cs="Arial"/>
          <w:sz w:val="24"/>
          <w:szCs w:val="24"/>
        </w:rPr>
        <w:tab/>
        <w:t>seek, use and communicate relevant information effectively in oral, visual and written forms;</w:t>
      </w:r>
    </w:p>
    <w:p w14:paraId="5F448C3C" w14:textId="77777777" w:rsidR="0056298D" w:rsidRPr="0056298D" w:rsidRDefault="0056298D" w:rsidP="0056298D">
      <w:pPr>
        <w:tabs>
          <w:tab w:val="num" w:pos="990"/>
        </w:tabs>
        <w:ind w:left="709"/>
        <w:rPr>
          <w:rFonts w:ascii="Arial" w:hAnsi="Arial" w:cs="Arial"/>
          <w:sz w:val="24"/>
          <w:szCs w:val="24"/>
        </w:rPr>
      </w:pPr>
    </w:p>
    <w:p w14:paraId="63C4CD1C" w14:textId="77777777" w:rsidR="0056298D" w:rsidRPr="0056298D" w:rsidRDefault="0056298D" w:rsidP="0056298D">
      <w:pPr>
        <w:ind w:left="709" w:hanging="720"/>
        <w:rPr>
          <w:rFonts w:ascii="Arial" w:hAnsi="Arial" w:cs="Arial"/>
          <w:sz w:val="24"/>
          <w:szCs w:val="24"/>
        </w:rPr>
      </w:pPr>
      <w:r w:rsidRPr="0056298D">
        <w:rPr>
          <w:rFonts w:ascii="Arial" w:hAnsi="Arial" w:cs="Arial"/>
          <w:sz w:val="24"/>
          <w:szCs w:val="24"/>
        </w:rPr>
        <w:t>d.</w:t>
      </w:r>
      <w:r w:rsidRPr="0056298D">
        <w:rPr>
          <w:rFonts w:ascii="Arial" w:hAnsi="Arial" w:cs="Arial"/>
          <w:sz w:val="24"/>
          <w:szCs w:val="24"/>
        </w:rPr>
        <w:tab/>
        <w:t>solve problems effectively both in groups and individually, and to work for and with non-mathematicians in situations requiring inter-disciplinary collaboration;</w:t>
      </w:r>
    </w:p>
    <w:p w14:paraId="0FFD99EB" w14:textId="77777777" w:rsidR="0056298D" w:rsidRPr="0056298D" w:rsidRDefault="0056298D" w:rsidP="0056298D">
      <w:pPr>
        <w:ind w:left="709" w:hanging="720"/>
        <w:rPr>
          <w:rFonts w:ascii="Arial" w:hAnsi="Arial" w:cs="Arial"/>
          <w:sz w:val="24"/>
          <w:szCs w:val="24"/>
        </w:rPr>
      </w:pPr>
    </w:p>
    <w:p w14:paraId="0F0691AF" w14:textId="77777777" w:rsidR="0056298D" w:rsidRPr="0056298D" w:rsidRDefault="0056298D" w:rsidP="0056298D">
      <w:pPr>
        <w:ind w:left="709" w:hanging="720"/>
        <w:rPr>
          <w:rFonts w:ascii="Arial" w:hAnsi="Arial" w:cs="Arial"/>
          <w:sz w:val="24"/>
          <w:szCs w:val="24"/>
        </w:rPr>
      </w:pPr>
      <w:r w:rsidRPr="0056298D">
        <w:rPr>
          <w:rFonts w:ascii="Arial" w:hAnsi="Arial" w:cs="Arial"/>
          <w:sz w:val="24"/>
          <w:szCs w:val="24"/>
        </w:rPr>
        <w:t>e.</w:t>
      </w:r>
      <w:r w:rsidRPr="0056298D">
        <w:rPr>
          <w:rFonts w:ascii="Arial" w:hAnsi="Arial" w:cs="Arial"/>
          <w:sz w:val="24"/>
          <w:szCs w:val="24"/>
        </w:rPr>
        <w:tab/>
        <w:t>model real-world situations mathematically, identifying where assumptions and approximations may need to be made, evaluating solutions and refining or modifying the models when necessary;</w:t>
      </w:r>
    </w:p>
    <w:p w14:paraId="0A0F9ABA" w14:textId="77777777" w:rsidR="0056298D" w:rsidRPr="0056298D" w:rsidRDefault="0056298D" w:rsidP="0056298D">
      <w:pPr>
        <w:ind w:left="709" w:hanging="720"/>
        <w:rPr>
          <w:rFonts w:ascii="Arial" w:hAnsi="Arial" w:cs="Arial"/>
          <w:sz w:val="24"/>
          <w:szCs w:val="24"/>
        </w:rPr>
      </w:pPr>
    </w:p>
    <w:p w14:paraId="13AF953C" w14:textId="77777777" w:rsidR="0056298D" w:rsidRPr="0056298D" w:rsidRDefault="0056298D" w:rsidP="0056298D">
      <w:pPr>
        <w:ind w:left="709" w:hanging="720"/>
        <w:rPr>
          <w:rFonts w:ascii="Arial" w:hAnsi="Arial" w:cs="Arial"/>
          <w:sz w:val="24"/>
          <w:szCs w:val="24"/>
        </w:rPr>
      </w:pPr>
      <w:r w:rsidRPr="0056298D">
        <w:rPr>
          <w:rFonts w:ascii="Arial" w:hAnsi="Arial" w:cs="Arial"/>
          <w:sz w:val="24"/>
          <w:szCs w:val="24"/>
        </w:rPr>
        <w:t>f.</w:t>
      </w:r>
      <w:r w:rsidRPr="0056298D">
        <w:rPr>
          <w:rFonts w:ascii="Arial" w:hAnsi="Arial" w:cs="Arial"/>
          <w:sz w:val="24"/>
          <w:szCs w:val="24"/>
        </w:rPr>
        <w:tab/>
        <w:t xml:space="preserve">develop and extend their knowledge in the mathematical sciences and their practical applications through guided and independent learning, in preparation for graduate employment and further professional and academic qualifications. </w:t>
      </w:r>
    </w:p>
    <w:p w14:paraId="51FCD319" w14:textId="77777777" w:rsidR="0056298D" w:rsidRPr="0056298D" w:rsidRDefault="0056298D" w:rsidP="0056298D">
      <w:pPr>
        <w:pStyle w:val="ListParagraph"/>
        <w:ind w:left="0"/>
        <w:rPr>
          <w:rFonts w:cs="Arial"/>
          <w:i/>
          <w:sz w:val="24"/>
          <w:szCs w:val="24"/>
        </w:rPr>
      </w:pPr>
    </w:p>
    <w:p w14:paraId="6B3B37AD" w14:textId="77777777" w:rsidR="0056298D" w:rsidRPr="0056298D" w:rsidRDefault="0056298D" w:rsidP="0056298D">
      <w:pPr>
        <w:pStyle w:val="ListParagraph"/>
        <w:ind w:left="0"/>
        <w:rPr>
          <w:rFonts w:cs="Arial"/>
          <w:i/>
          <w:sz w:val="24"/>
          <w:szCs w:val="24"/>
        </w:rPr>
      </w:pPr>
    </w:p>
    <w:p w14:paraId="59D3E0A1" w14:textId="77777777" w:rsidR="0056298D" w:rsidRPr="0056298D" w:rsidRDefault="0056298D" w:rsidP="0056298D">
      <w:pPr>
        <w:pStyle w:val="ListParagraph"/>
        <w:ind w:left="0"/>
        <w:rPr>
          <w:rFonts w:cs="Arial"/>
          <w:sz w:val="24"/>
          <w:szCs w:val="24"/>
        </w:rPr>
      </w:pPr>
    </w:p>
    <w:p w14:paraId="305D7933"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Intended Learning Outcomes</w:t>
      </w:r>
    </w:p>
    <w:p w14:paraId="0CFF64E9" w14:textId="77777777" w:rsidR="0056298D" w:rsidRPr="0056298D" w:rsidRDefault="0056298D" w:rsidP="0056298D">
      <w:pPr>
        <w:rPr>
          <w:rFonts w:ascii="Arial" w:hAnsi="Arial" w:cs="Arial"/>
          <w:sz w:val="24"/>
          <w:szCs w:val="24"/>
        </w:rPr>
      </w:pPr>
    </w:p>
    <w:p w14:paraId="3CCEE7C8" w14:textId="77777777" w:rsidR="0056298D" w:rsidRPr="0056298D" w:rsidRDefault="0056298D" w:rsidP="0056298D">
      <w:pPr>
        <w:rPr>
          <w:rFonts w:ascii="Arial" w:hAnsi="Arial" w:cs="Arial"/>
          <w:sz w:val="24"/>
          <w:szCs w:val="24"/>
        </w:rPr>
      </w:pPr>
      <w:r w:rsidRPr="0056298D">
        <w:rPr>
          <w:rFonts w:ascii="Arial" w:hAnsi="Arial" w:cs="Arial"/>
          <w:sz w:val="24"/>
          <w:szCs w:val="24"/>
        </w:rPr>
        <w:t>The field/course provides opportunities for students to develop and demonstrate knowledge and understanding specific to the subject, key skills and graduate attributes in the following areas.  The programme outcomes are referenced to the QAA subject benchmarks for Mathematics Statistics and Operational Research (2015) and the Framework for Higher Education Qualifications in England, Wales and Northern Ireland (2008), and relate to the typical student.</w:t>
      </w:r>
    </w:p>
    <w:p w14:paraId="689EB2C7" w14:textId="77777777" w:rsidR="0056298D" w:rsidRPr="0056298D" w:rsidRDefault="0056298D" w:rsidP="0056298D">
      <w:pPr>
        <w:rPr>
          <w:rFonts w:ascii="Arial" w:hAnsi="Arial" w:cs="Arial"/>
          <w:sz w:val="24"/>
          <w:szCs w:val="24"/>
        </w:rPr>
      </w:pPr>
    </w:p>
    <w:p w14:paraId="2B3D754E" w14:textId="77777777" w:rsidR="0056298D" w:rsidRPr="0056298D" w:rsidRDefault="0056298D" w:rsidP="0056298D">
      <w:pPr>
        <w:ind w:left="720"/>
        <w:contextualSpacing/>
        <w:rPr>
          <w:rFonts w:ascii="Arial" w:hAnsi="Arial" w:cs="Arial"/>
          <w:sz w:val="24"/>
          <w:szCs w:val="24"/>
        </w:rPr>
        <w:sectPr w:rsidR="0056298D" w:rsidRPr="0056298D" w:rsidSect="00D27AE4">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6FC9F239" w14:textId="77777777" w:rsidR="0056298D" w:rsidRPr="0056298D" w:rsidRDefault="0056298D" w:rsidP="0056298D">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56298D" w:rsidRPr="0056298D" w14:paraId="65B027D4" w14:textId="77777777" w:rsidTr="00024BF1">
        <w:tc>
          <w:tcPr>
            <w:tcW w:w="15126" w:type="dxa"/>
            <w:gridSpan w:val="6"/>
            <w:shd w:val="clear" w:color="auto" w:fill="DBE5F1"/>
          </w:tcPr>
          <w:p w14:paraId="315E5A16" w14:textId="77777777" w:rsidR="0056298D" w:rsidRPr="0056298D" w:rsidRDefault="0056298D" w:rsidP="00024BF1">
            <w:pPr>
              <w:rPr>
                <w:rFonts w:ascii="Arial" w:hAnsi="Arial" w:cs="Arial"/>
                <w:b/>
                <w:sz w:val="24"/>
                <w:szCs w:val="24"/>
              </w:rPr>
            </w:pPr>
            <w:r w:rsidRPr="0056298D">
              <w:rPr>
                <w:rFonts w:ascii="Arial" w:hAnsi="Arial" w:cs="Arial"/>
                <w:b/>
                <w:sz w:val="24"/>
                <w:szCs w:val="24"/>
              </w:rPr>
              <w:t>Programme Learning Outcomes</w:t>
            </w:r>
          </w:p>
          <w:p w14:paraId="0BB2CEB2" w14:textId="77777777" w:rsidR="0056298D" w:rsidRPr="0056298D" w:rsidRDefault="0056298D" w:rsidP="00024BF1">
            <w:pPr>
              <w:rPr>
                <w:rFonts w:ascii="Arial" w:hAnsi="Arial" w:cs="Arial"/>
                <w:b/>
                <w:sz w:val="24"/>
                <w:szCs w:val="24"/>
              </w:rPr>
            </w:pPr>
          </w:p>
        </w:tc>
      </w:tr>
      <w:tr w:rsidR="0056298D" w:rsidRPr="0056298D" w14:paraId="65E62F4E" w14:textId="77777777" w:rsidTr="00024BF1">
        <w:tc>
          <w:tcPr>
            <w:tcW w:w="816" w:type="dxa"/>
            <w:shd w:val="clear" w:color="auto" w:fill="DBE5F1"/>
          </w:tcPr>
          <w:p w14:paraId="31F4CD74" w14:textId="77777777" w:rsidR="0056298D" w:rsidRPr="0056298D" w:rsidRDefault="0056298D" w:rsidP="00024BF1">
            <w:pPr>
              <w:rPr>
                <w:rFonts w:ascii="Arial" w:hAnsi="Arial" w:cs="Arial"/>
                <w:b/>
                <w:sz w:val="24"/>
                <w:szCs w:val="24"/>
              </w:rPr>
            </w:pPr>
          </w:p>
        </w:tc>
        <w:tc>
          <w:tcPr>
            <w:tcW w:w="3905" w:type="dxa"/>
            <w:shd w:val="clear" w:color="auto" w:fill="DBE5F1"/>
          </w:tcPr>
          <w:p w14:paraId="177AA207" w14:textId="77777777" w:rsidR="0056298D" w:rsidRPr="0056298D" w:rsidRDefault="0056298D" w:rsidP="00024BF1">
            <w:pPr>
              <w:rPr>
                <w:rFonts w:ascii="Arial" w:hAnsi="Arial" w:cs="Arial"/>
                <w:b/>
                <w:sz w:val="24"/>
                <w:szCs w:val="24"/>
              </w:rPr>
            </w:pPr>
            <w:r w:rsidRPr="0056298D">
              <w:rPr>
                <w:rFonts w:ascii="Arial" w:hAnsi="Arial" w:cs="Arial"/>
                <w:b/>
                <w:sz w:val="24"/>
                <w:szCs w:val="24"/>
              </w:rPr>
              <w:t>Knowledge and Understanding</w:t>
            </w:r>
          </w:p>
          <w:p w14:paraId="56A69393" w14:textId="77777777" w:rsidR="0056298D" w:rsidRPr="0056298D" w:rsidRDefault="0056298D" w:rsidP="00024BF1">
            <w:pPr>
              <w:rPr>
                <w:rFonts w:ascii="Arial" w:hAnsi="Arial" w:cs="Arial"/>
                <w:b/>
                <w:sz w:val="24"/>
                <w:szCs w:val="24"/>
              </w:rPr>
            </w:pPr>
          </w:p>
          <w:p w14:paraId="4F784E9C" w14:textId="77777777" w:rsidR="0056298D" w:rsidRPr="0056298D" w:rsidRDefault="0056298D" w:rsidP="00024BF1">
            <w:pPr>
              <w:rPr>
                <w:rFonts w:ascii="Arial" w:hAnsi="Arial" w:cs="Arial"/>
                <w:sz w:val="24"/>
                <w:szCs w:val="24"/>
              </w:rPr>
            </w:pPr>
            <w:r w:rsidRPr="0056298D">
              <w:rPr>
                <w:rFonts w:ascii="Arial" w:hAnsi="Arial" w:cs="Arial"/>
                <w:sz w:val="24"/>
                <w:szCs w:val="24"/>
              </w:rPr>
              <w:t>On completion of the course students will be able to:</w:t>
            </w:r>
          </w:p>
        </w:tc>
        <w:tc>
          <w:tcPr>
            <w:tcW w:w="771" w:type="dxa"/>
            <w:shd w:val="clear" w:color="auto" w:fill="DBE5F1"/>
          </w:tcPr>
          <w:p w14:paraId="556C9934" w14:textId="77777777" w:rsidR="0056298D" w:rsidRPr="0056298D" w:rsidRDefault="0056298D" w:rsidP="00024BF1">
            <w:pPr>
              <w:rPr>
                <w:rFonts w:ascii="Arial" w:hAnsi="Arial" w:cs="Arial"/>
                <w:b/>
                <w:sz w:val="24"/>
                <w:szCs w:val="24"/>
              </w:rPr>
            </w:pPr>
          </w:p>
        </w:tc>
        <w:tc>
          <w:tcPr>
            <w:tcW w:w="3951" w:type="dxa"/>
            <w:shd w:val="clear" w:color="auto" w:fill="DBE5F1"/>
          </w:tcPr>
          <w:p w14:paraId="423E3443" w14:textId="77777777" w:rsidR="0056298D" w:rsidRPr="0056298D" w:rsidRDefault="0056298D" w:rsidP="00024BF1">
            <w:pPr>
              <w:rPr>
                <w:rFonts w:ascii="Arial" w:hAnsi="Arial" w:cs="Arial"/>
                <w:b/>
                <w:sz w:val="24"/>
                <w:szCs w:val="24"/>
              </w:rPr>
            </w:pPr>
            <w:r w:rsidRPr="0056298D">
              <w:rPr>
                <w:rFonts w:ascii="Arial" w:hAnsi="Arial" w:cs="Arial"/>
                <w:b/>
                <w:sz w:val="24"/>
                <w:szCs w:val="24"/>
              </w:rPr>
              <w:t>Intellectual Skills</w:t>
            </w:r>
          </w:p>
          <w:p w14:paraId="6767B60B" w14:textId="77777777" w:rsidR="0056298D" w:rsidRPr="0056298D" w:rsidRDefault="0056298D" w:rsidP="00024BF1">
            <w:pPr>
              <w:rPr>
                <w:rFonts w:ascii="Arial" w:hAnsi="Arial" w:cs="Arial"/>
                <w:b/>
                <w:sz w:val="24"/>
                <w:szCs w:val="24"/>
              </w:rPr>
            </w:pPr>
          </w:p>
          <w:p w14:paraId="10BFBDAF" w14:textId="77777777" w:rsidR="0056298D" w:rsidRPr="0056298D" w:rsidRDefault="0056298D" w:rsidP="00024BF1">
            <w:pPr>
              <w:rPr>
                <w:rFonts w:ascii="Arial" w:hAnsi="Arial" w:cs="Arial"/>
                <w:sz w:val="24"/>
                <w:szCs w:val="24"/>
              </w:rPr>
            </w:pPr>
            <w:r w:rsidRPr="0056298D">
              <w:rPr>
                <w:rFonts w:ascii="Arial" w:hAnsi="Arial" w:cs="Arial"/>
                <w:sz w:val="24"/>
                <w:szCs w:val="24"/>
              </w:rPr>
              <w:t>On completion of the course students will be able to:</w:t>
            </w:r>
          </w:p>
        </w:tc>
        <w:tc>
          <w:tcPr>
            <w:tcW w:w="725" w:type="dxa"/>
            <w:shd w:val="clear" w:color="auto" w:fill="DBE5F1"/>
          </w:tcPr>
          <w:p w14:paraId="26DC9574" w14:textId="77777777" w:rsidR="0056298D" w:rsidRPr="0056298D" w:rsidRDefault="0056298D" w:rsidP="00024BF1">
            <w:pPr>
              <w:rPr>
                <w:rFonts w:ascii="Arial" w:hAnsi="Arial" w:cs="Arial"/>
                <w:b/>
                <w:sz w:val="24"/>
                <w:szCs w:val="24"/>
              </w:rPr>
            </w:pPr>
          </w:p>
        </w:tc>
        <w:tc>
          <w:tcPr>
            <w:tcW w:w="4958" w:type="dxa"/>
            <w:shd w:val="clear" w:color="auto" w:fill="DBE5F1"/>
          </w:tcPr>
          <w:p w14:paraId="775E436D" w14:textId="77777777" w:rsidR="0056298D" w:rsidRPr="0056298D" w:rsidRDefault="0056298D" w:rsidP="00024BF1">
            <w:pPr>
              <w:rPr>
                <w:rFonts w:ascii="Arial" w:hAnsi="Arial" w:cs="Arial"/>
                <w:b/>
                <w:sz w:val="24"/>
                <w:szCs w:val="24"/>
              </w:rPr>
            </w:pPr>
            <w:r w:rsidRPr="0056298D">
              <w:rPr>
                <w:rFonts w:ascii="Arial" w:hAnsi="Arial" w:cs="Arial"/>
                <w:b/>
                <w:sz w:val="24"/>
                <w:szCs w:val="24"/>
              </w:rPr>
              <w:t>Subject Practical Skills</w:t>
            </w:r>
          </w:p>
          <w:p w14:paraId="764DA6F4" w14:textId="77777777" w:rsidR="0056298D" w:rsidRPr="0056298D" w:rsidRDefault="0056298D" w:rsidP="00024BF1">
            <w:pPr>
              <w:rPr>
                <w:rFonts w:ascii="Arial" w:hAnsi="Arial" w:cs="Arial"/>
                <w:b/>
                <w:sz w:val="24"/>
                <w:szCs w:val="24"/>
              </w:rPr>
            </w:pPr>
          </w:p>
          <w:p w14:paraId="1C0AD04F" w14:textId="77777777" w:rsidR="0056298D" w:rsidRPr="0056298D" w:rsidRDefault="0056298D" w:rsidP="00024BF1">
            <w:pPr>
              <w:rPr>
                <w:rFonts w:ascii="Arial" w:hAnsi="Arial" w:cs="Arial"/>
                <w:b/>
                <w:sz w:val="24"/>
                <w:szCs w:val="24"/>
              </w:rPr>
            </w:pPr>
            <w:r w:rsidRPr="0056298D">
              <w:rPr>
                <w:rFonts w:ascii="Arial" w:hAnsi="Arial" w:cs="Arial"/>
                <w:sz w:val="24"/>
                <w:szCs w:val="24"/>
              </w:rPr>
              <w:t>On completion of the course students will be able to:</w:t>
            </w:r>
          </w:p>
        </w:tc>
      </w:tr>
      <w:tr w:rsidR="0056298D" w:rsidRPr="0056298D" w14:paraId="32A8B26A" w14:textId="77777777" w:rsidTr="00024BF1">
        <w:tc>
          <w:tcPr>
            <w:tcW w:w="816" w:type="dxa"/>
            <w:tcBorders>
              <w:top w:val="single" w:sz="4" w:space="0" w:color="auto"/>
              <w:left w:val="single" w:sz="4" w:space="0" w:color="auto"/>
              <w:bottom w:val="single" w:sz="4" w:space="0" w:color="auto"/>
              <w:right w:val="single" w:sz="4" w:space="0" w:color="auto"/>
            </w:tcBorders>
            <w:shd w:val="clear" w:color="auto" w:fill="auto"/>
          </w:tcPr>
          <w:p w14:paraId="4AB19D8D" w14:textId="77777777" w:rsidR="0056298D" w:rsidRPr="0056298D" w:rsidRDefault="0056298D" w:rsidP="00024BF1">
            <w:pPr>
              <w:rPr>
                <w:rFonts w:ascii="Arial" w:hAnsi="Arial" w:cs="Arial"/>
                <w:sz w:val="24"/>
                <w:szCs w:val="24"/>
              </w:rPr>
            </w:pPr>
            <w:r w:rsidRPr="0056298D">
              <w:rPr>
                <w:rFonts w:ascii="Arial" w:hAnsi="Arial" w:cs="Arial"/>
                <w:sz w:val="24"/>
                <w:szCs w:val="24"/>
              </w:rPr>
              <w:t>A1</w:t>
            </w:r>
          </w:p>
        </w:tc>
        <w:tc>
          <w:tcPr>
            <w:tcW w:w="3905" w:type="dxa"/>
            <w:tcBorders>
              <w:top w:val="single" w:sz="4" w:space="0" w:color="auto"/>
              <w:left w:val="single" w:sz="4" w:space="0" w:color="auto"/>
              <w:bottom w:val="single" w:sz="4" w:space="0" w:color="auto"/>
              <w:right w:val="single" w:sz="4" w:space="0" w:color="auto"/>
            </w:tcBorders>
            <w:shd w:val="clear" w:color="auto" w:fill="auto"/>
          </w:tcPr>
          <w:p w14:paraId="1AF5F860" w14:textId="77777777" w:rsidR="0056298D" w:rsidRPr="0056298D" w:rsidRDefault="0056298D" w:rsidP="00024BF1">
            <w:pPr>
              <w:rPr>
                <w:rFonts w:ascii="Arial" w:hAnsi="Arial" w:cs="Arial"/>
                <w:sz w:val="24"/>
                <w:szCs w:val="24"/>
              </w:rPr>
            </w:pPr>
            <w:r w:rsidRPr="0056298D">
              <w:rPr>
                <w:rFonts w:ascii="Arial" w:hAnsi="Arial" w:cs="Arial"/>
                <w:sz w:val="24"/>
                <w:szCs w:val="24"/>
              </w:rPr>
              <w:t>identify the required mathematical techniques relevant to addressing a variety of problems</w:t>
            </w:r>
          </w:p>
        </w:tc>
        <w:tc>
          <w:tcPr>
            <w:tcW w:w="771" w:type="dxa"/>
            <w:tcBorders>
              <w:top w:val="single" w:sz="4" w:space="0" w:color="auto"/>
              <w:left w:val="single" w:sz="4" w:space="0" w:color="auto"/>
              <w:bottom w:val="single" w:sz="4" w:space="0" w:color="auto"/>
              <w:right w:val="single" w:sz="4" w:space="0" w:color="auto"/>
            </w:tcBorders>
            <w:shd w:val="clear" w:color="auto" w:fill="auto"/>
          </w:tcPr>
          <w:p w14:paraId="69463FA8" w14:textId="77777777" w:rsidR="0056298D" w:rsidRPr="0056298D" w:rsidRDefault="0056298D" w:rsidP="00024BF1">
            <w:pPr>
              <w:rPr>
                <w:rFonts w:ascii="Arial" w:hAnsi="Arial" w:cs="Arial"/>
                <w:sz w:val="24"/>
                <w:szCs w:val="24"/>
              </w:rPr>
            </w:pPr>
            <w:r w:rsidRPr="0056298D">
              <w:rPr>
                <w:rFonts w:ascii="Arial" w:hAnsi="Arial" w:cs="Arial"/>
                <w:sz w:val="24"/>
                <w:szCs w:val="24"/>
              </w:rPr>
              <w:t>B1</w:t>
            </w:r>
          </w:p>
        </w:tc>
        <w:tc>
          <w:tcPr>
            <w:tcW w:w="3951" w:type="dxa"/>
            <w:tcBorders>
              <w:top w:val="single" w:sz="4" w:space="0" w:color="auto"/>
              <w:left w:val="single" w:sz="4" w:space="0" w:color="auto"/>
              <w:bottom w:val="single" w:sz="4" w:space="0" w:color="auto"/>
              <w:right w:val="single" w:sz="4" w:space="0" w:color="auto"/>
            </w:tcBorders>
            <w:shd w:val="clear" w:color="auto" w:fill="auto"/>
          </w:tcPr>
          <w:p w14:paraId="4705067E" w14:textId="77777777" w:rsidR="0056298D" w:rsidRPr="0056298D" w:rsidRDefault="0056298D" w:rsidP="00024BF1">
            <w:pPr>
              <w:rPr>
                <w:rFonts w:ascii="Arial" w:hAnsi="Arial" w:cs="Arial"/>
                <w:sz w:val="24"/>
                <w:szCs w:val="24"/>
              </w:rPr>
            </w:pPr>
            <w:r w:rsidRPr="0056298D">
              <w:rPr>
                <w:rFonts w:ascii="Arial" w:hAnsi="Arial" w:cs="Arial"/>
                <w:sz w:val="24"/>
                <w:szCs w:val="24"/>
              </w:rPr>
              <w:t>display mastery of a range of analytical and numerical mathematical techniques including the appropriate underpinning theory</w:t>
            </w:r>
          </w:p>
        </w:tc>
        <w:tc>
          <w:tcPr>
            <w:tcW w:w="725" w:type="dxa"/>
            <w:tcBorders>
              <w:top w:val="single" w:sz="4" w:space="0" w:color="auto"/>
              <w:left w:val="single" w:sz="4" w:space="0" w:color="auto"/>
              <w:bottom w:val="single" w:sz="4" w:space="0" w:color="auto"/>
              <w:right w:val="single" w:sz="4" w:space="0" w:color="auto"/>
            </w:tcBorders>
            <w:shd w:val="clear" w:color="auto" w:fill="auto"/>
          </w:tcPr>
          <w:p w14:paraId="26D6F048" w14:textId="77777777" w:rsidR="0056298D" w:rsidRPr="0056298D" w:rsidRDefault="0056298D" w:rsidP="00024BF1">
            <w:pPr>
              <w:rPr>
                <w:rFonts w:ascii="Arial" w:hAnsi="Arial" w:cs="Arial"/>
                <w:sz w:val="24"/>
                <w:szCs w:val="24"/>
              </w:rPr>
            </w:pPr>
            <w:r w:rsidRPr="0056298D">
              <w:rPr>
                <w:rFonts w:ascii="Arial" w:hAnsi="Arial" w:cs="Arial"/>
                <w:sz w:val="24"/>
                <w:szCs w:val="24"/>
              </w:rPr>
              <w:t>C1</w:t>
            </w:r>
          </w:p>
        </w:tc>
        <w:tc>
          <w:tcPr>
            <w:tcW w:w="4958" w:type="dxa"/>
            <w:tcBorders>
              <w:top w:val="single" w:sz="4" w:space="0" w:color="auto"/>
              <w:left w:val="single" w:sz="4" w:space="0" w:color="auto"/>
              <w:bottom w:val="single" w:sz="4" w:space="0" w:color="auto"/>
              <w:right w:val="single" w:sz="4" w:space="0" w:color="auto"/>
            </w:tcBorders>
            <w:shd w:val="clear" w:color="auto" w:fill="auto"/>
          </w:tcPr>
          <w:p w14:paraId="1ECCD233" w14:textId="77777777" w:rsidR="0056298D" w:rsidRPr="0056298D" w:rsidRDefault="0056298D" w:rsidP="00024BF1">
            <w:pPr>
              <w:rPr>
                <w:rFonts w:ascii="Arial" w:hAnsi="Arial" w:cs="Arial"/>
                <w:sz w:val="24"/>
                <w:szCs w:val="24"/>
              </w:rPr>
            </w:pPr>
            <w:r w:rsidRPr="0056298D">
              <w:rPr>
                <w:rFonts w:ascii="Arial" w:hAnsi="Arial" w:cs="Arial"/>
                <w:sz w:val="24"/>
                <w:szCs w:val="24"/>
              </w:rPr>
              <w:t>use appropriate software effectively to assist with the solution of mathematical problems.</w:t>
            </w:r>
          </w:p>
        </w:tc>
      </w:tr>
      <w:tr w:rsidR="0056298D" w:rsidRPr="0056298D" w14:paraId="4839886E" w14:textId="77777777" w:rsidTr="00024BF1">
        <w:tc>
          <w:tcPr>
            <w:tcW w:w="816" w:type="dxa"/>
            <w:tcBorders>
              <w:top w:val="single" w:sz="4" w:space="0" w:color="auto"/>
              <w:left w:val="single" w:sz="4" w:space="0" w:color="auto"/>
              <w:bottom w:val="single" w:sz="4" w:space="0" w:color="auto"/>
              <w:right w:val="single" w:sz="4" w:space="0" w:color="auto"/>
            </w:tcBorders>
            <w:shd w:val="clear" w:color="auto" w:fill="auto"/>
          </w:tcPr>
          <w:p w14:paraId="0CD155B7" w14:textId="77777777" w:rsidR="0056298D" w:rsidRPr="0056298D" w:rsidRDefault="0056298D" w:rsidP="00024BF1">
            <w:pPr>
              <w:rPr>
                <w:rFonts w:ascii="Arial" w:hAnsi="Arial" w:cs="Arial"/>
                <w:sz w:val="24"/>
                <w:szCs w:val="24"/>
              </w:rPr>
            </w:pPr>
            <w:r w:rsidRPr="0056298D">
              <w:rPr>
                <w:rFonts w:ascii="Arial" w:hAnsi="Arial" w:cs="Arial"/>
                <w:sz w:val="24"/>
                <w:szCs w:val="24"/>
              </w:rPr>
              <w:t>A2</w:t>
            </w:r>
          </w:p>
        </w:tc>
        <w:tc>
          <w:tcPr>
            <w:tcW w:w="3905" w:type="dxa"/>
            <w:tcBorders>
              <w:top w:val="single" w:sz="4" w:space="0" w:color="auto"/>
              <w:left w:val="single" w:sz="4" w:space="0" w:color="auto"/>
              <w:bottom w:val="single" w:sz="4" w:space="0" w:color="auto"/>
              <w:right w:val="single" w:sz="4" w:space="0" w:color="auto"/>
            </w:tcBorders>
            <w:shd w:val="clear" w:color="auto" w:fill="auto"/>
          </w:tcPr>
          <w:p w14:paraId="55D212B7" w14:textId="77777777" w:rsidR="0056298D" w:rsidRPr="0056298D" w:rsidRDefault="0056298D" w:rsidP="00024BF1">
            <w:pPr>
              <w:rPr>
                <w:rFonts w:ascii="Arial" w:hAnsi="Arial" w:cs="Arial"/>
                <w:sz w:val="24"/>
                <w:szCs w:val="24"/>
              </w:rPr>
            </w:pPr>
            <w:r w:rsidRPr="0056298D">
              <w:rPr>
                <w:rFonts w:ascii="Arial" w:hAnsi="Arial" w:cs="Arial"/>
                <w:sz w:val="24"/>
                <w:szCs w:val="24"/>
              </w:rPr>
              <w:t xml:space="preserve">show understanding of the need to make assumptions and approximations when formulating real-world problems in forms suitable for mathematical treatment </w:t>
            </w:r>
          </w:p>
        </w:tc>
        <w:tc>
          <w:tcPr>
            <w:tcW w:w="771" w:type="dxa"/>
            <w:tcBorders>
              <w:top w:val="single" w:sz="4" w:space="0" w:color="auto"/>
              <w:left w:val="single" w:sz="4" w:space="0" w:color="auto"/>
              <w:bottom w:val="single" w:sz="4" w:space="0" w:color="auto"/>
              <w:right w:val="single" w:sz="4" w:space="0" w:color="auto"/>
            </w:tcBorders>
            <w:shd w:val="clear" w:color="auto" w:fill="auto"/>
          </w:tcPr>
          <w:p w14:paraId="7724CA06" w14:textId="77777777" w:rsidR="0056298D" w:rsidRPr="0056298D" w:rsidRDefault="0056298D" w:rsidP="00024BF1">
            <w:pPr>
              <w:rPr>
                <w:rFonts w:ascii="Arial" w:hAnsi="Arial" w:cs="Arial"/>
                <w:sz w:val="24"/>
                <w:szCs w:val="24"/>
              </w:rPr>
            </w:pPr>
            <w:r w:rsidRPr="0056298D">
              <w:rPr>
                <w:rFonts w:ascii="Arial" w:hAnsi="Arial" w:cs="Arial"/>
                <w:sz w:val="24"/>
                <w:szCs w:val="24"/>
              </w:rPr>
              <w:t>B2</w:t>
            </w:r>
          </w:p>
        </w:tc>
        <w:tc>
          <w:tcPr>
            <w:tcW w:w="3951" w:type="dxa"/>
            <w:tcBorders>
              <w:top w:val="single" w:sz="4" w:space="0" w:color="auto"/>
              <w:left w:val="single" w:sz="4" w:space="0" w:color="auto"/>
              <w:bottom w:val="single" w:sz="4" w:space="0" w:color="auto"/>
              <w:right w:val="single" w:sz="4" w:space="0" w:color="auto"/>
            </w:tcBorders>
            <w:shd w:val="clear" w:color="auto" w:fill="auto"/>
          </w:tcPr>
          <w:p w14:paraId="59673653" w14:textId="77777777" w:rsidR="0056298D" w:rsidRPr="0056298D" w:rsidRDefault="0056298D" w:rsidP="00024BF1">
            <w:pPr>
              <w:rPr>
                <w:rFonts w:ascii="Arial" w:hAnsi="Arial" w:cs="Arial"/>
                <w:sz w:val="24"/>
                <w:szCs w:val="24"/>
              </w:rPr>
            </w:pPr>
            <w:r w:rsidRPr="0056298D">
              <w:rPr>
                <w:rFonts w:ascii="Arial" w:hAnsi="Arial" w:cs="Arial"/>
                <w:sz w:val="24"/>
                <w:szCs w:val="24"/>
              </w:rPr>
              <w:t>apply a modelling cycle methodology to a range of real-world problems</w:t>
            </w:r>
          </w:p>
        </w:tc>
        <w:tc>
          <w:tcPr>
            <w:tcW w:w="725" w:type="dxa"/>
            <w:tcBorders>
              <w:top w:val="single" w:sz="4" w:space="0" w:color="auto"/>
              <w:left w:val="single" w:sz="4" w:space="0" w:color="auto"/>
              <w:bottom w:val="single" w:sz="4" w:space="0" w:color="auto"/>
              <w:right w:val="single" w:sz="4" w:space="0" w:color="auto"/>
            </w:tcBorders>
            <w:shd w:val="clear" w:color="auto" w:fill="auto"/>
          </w:tcPr>
          <w:p w14:paraId="679BE897" w14:textId="77777777" w:rsidR="0056298D" w:rsidRPr="0056298D" w:rsidRDefault="0056298D" w:rsidP="00024BF1">
            <w:pPr>
              <w:rPr>
                <w:rFonts w:ascii="Arial" w:hAnsi="Arial" w:cs="Arial"/>
                <w:sz w:val="24"/>
                <w:szCs w:val="24"/>
              </w:rPr>
            </w:pPr>
            <w:r w:rsidRPr="0056298D">
              <w:rPr>
                <w:rFonts w:ascii="Arial" w:hAnsi="Arial" w:cs="Arial"/>
                <w:sz w:val="24"/>
                <w:szCs w:val="24"/>
              </w:rPr>
              <w:t>C2</w:t>
            </w:r>
          </w:p>
        </w:tc>
        <w:tc>
          <w:tcPr>
            <w:tcW w:w="4958" w:type="dxa"/>
            <w:tcBorders>
              <w:top w:val="single" w:sz="4" w:space="0" w:color="auto"/>
              <w:left w:val="single" w:sz="4" w:space="0" w:color="auto"/>
              <w:bottom w:val="single" w:sz="4" w:space="0" w:color="auto"/>
              <w:right w:val="single" w:sz="4" w:space="0" w:color="auto"/>
            </w:tcBorders>
            <w:shd w:val="clear" w:color="auto" w:fill="auto"/>
          </w:tcPr>
          <w:p w14:paraId="6336CBE9" w14:textId="77777777" w:rsidR="0056298D" w:rsidRPr="0056298D" w:rsidRDefault="0056298D" w:rsidP="00024BF1">
            <w:pPr>
              <w:rPr>
                <w:rFonts w:ascii="Arial" w:hAnsi="Arial" w:cs="Arial"/>
                <w:sz w:val="24"/>
                <w:szCs w:val="24"/>
              </w:rPr>
            </w:pPr>
            <w:r w:rsidRPr="0056298D">
              <w:rPr>
                <w:rFonts w:ascii="Arial" w:hAnsi="Arial" w:cs="Arial"/>
                <w:sz w:val="24"/>
                <w:szCs w:val="24"/>
              </w:rPr>
              <w:t>present mathematics in a clear form using a variety of formats.</w:t>
            </w:r>
          </w:p>
        </w:tc>
      </w:tr>
      <w:tr w:rsidR="0056298D" w:rsidRPr="0056298D" w14:paraId="00DE6FFD" w14:textId="77777777" w:rsidTr="00024BF1">
        <w:tc>
          <w:tcPr>
            <w:tcW w:w="816" w:type="dxa"/>
            <w:tcBorders>
              <w:top w:val="single" w:sz="4" w:space="0" w:color="auto"/>
              <w:left w:val="single" w:sz="4" w:space="0" w:color="auto"/>
              <w:bottom w:val="single" w:sz="4" w:space="0" w:color="auto"/>
              <w:right w:val="single" w:sz="4" w:space="0" w:color="auto"/>
            </w:tcBorders>
            <w:shd w:val="clear" w:color="auto" w:fill="auto"/>
          </w:tcPr>
          <w:p w14:paraId="6233B52E" w14:textId="77777777" w:rsidR="0056298D" w:rsidRPr="0056298D" w:rsidRDefault="0056298D" w:rsidP="00024BF1">
            <w:pPr>
              <w:rPr>
                <w:rFonts w:ascii="Arial" w:hAnsi="Arial" w:cs="Arial"/>
                <w:sz w:val="24"/>
                <w:szCs w:val="24"/>
              </w:rPr>
            </w:pPr>
            <w:r w:rsidRPr="0056298D">
              <w:rPr>
                <w:rFonts w:ascii="Arial" w:hAnsi="Arial" w:cs="Arial"/>
                <w:sz w:val="24"/>
                <w:szCs w:val="24"/>
              </w:rPr>
              <w:t>A3</w:t>
            </w:r>
          </w:p>
        </w:tc>
        <w:tc>
          <w:tcPr>
            <w:tcW w:w="3905" w:type="dxa"/>
            <w:tcBorders>
              <w:top w:val="single" w:sz="4" w:space="0" w:color="auto"/>
              <w:left w:val="single" w:sz="4" w:space="0" w:color="auto"/>
              <w:bottom w:val="single" w:sz="4" w:space="0" w:color="auto"/>
              <w:right w:val="single" w:sz="4" w:space="0" w:color="auto"/>
            </w:tcBorders>
            <w:shd w:val="clear" w:color="auto" w:fill="auto"/>
          </w:tcPr>
          <w:p w14:paraId="74BAA204" w14:textId="77777777" w:rsidR="0056298D" w:rsidRPr="0056298D" w:rsidRDefault="0056298D" w:rsidP="00024BF1">
            <w:pPr>
              <w:rPr>
                <w:rFonts w:ascii="Arial" w:hAnsi="Arial" w:cs="Arial"/>
                <w:sz w:val="24"/>
                <w:szCs w:val="24"/>
              </w:rPr>
            </w:pPr>
            <w:r w:rsidRPr="0056298D">
              <w:rPr>
                <w:rFonts w:ascii="Arial" w:hAnsi="Arial" w:cs="Arial"/>
                <w:sz w:val="24"/>
                <w:szCs w:val="24"/>
              </w:rPr>
              <w:t>identify the range of applicability of their mathematical models to real-world problems</w:t>
            </w:r>
          </w:p>
        </w:tc>
        <w:tc>
          <w:tcPr>
            <w:tcW w:w="771" w:type="dxa"/>
            <w:tcBorders>
              <w:top w:val="single" w:sz="4" w:space="0" w:color="auto"/>
              <w:left w:val="single" w:sz="4" w:space="0" w:color="auto"/>
              <w:bottom w:val="single" w:sz="4" w:space="0" w:color="auto"/>
              <w:right w:val="single" w:sz="4" w:space="0" w:color="auto"/>
            </w:tcBorders>
            <w:shd w:val="clear" w:color="auto" w:fill="auto"/>
          </w:tcPr>
          <w:p w14:paraId="36E65A68" w14:textId="77777777" w:rsidR="0056298D" w:rsidRPr="0056298D" w:rsidRDefault="0056298D" w:rsidP="00024BF1">
            <w:pPr>
              <w:rPr>
                <w:rFonts w:ascii="Arial" w:hAnsi="Arial" w:cs="Arial"/>
                <w:sz w:val="24"/>
                <w:szCs w:val="24"/>
              </w:rPr>
            </w:pPr>
            <w:r w:rsidRPr="0056298D">
              <w:rPr>
                <w:rFonts w:ascii="Arial" w:hAnsi="Arial" w:cs="Arial"/>
                <w:sz w:val="24"/>
                <w:szCs w:val="24"/>
              </w:rPr>
              <w:t>B3</w:t>
            </w:r>
          </w:p>
        </w:tc>
        <w:tc>
          <w:tcPr>
            <w:tcW w:w="3951" w:type="dxa"/>
            <w:tcBorders>
              <w:top w:val="single" w:sz="4" w:space="0" w:color="auto"/>
              <w:left w:val="single" w:sz="4" w:space="0" w:color="auto"/>
              <w:bottom w:val="single" w:sz="4" w:space="0" w:color="auto"/>
              <w:right w:val="single" w:sz="4" w:space="0" w:color="auto"/>
            </w:tcBorders>
            <w:shd w:val="clear" w:color="auto" w:fill="auto"/>
          </w:tcPr>
          <w:p w14:paraId="3E271170" w14:textId="77777777" w:rsidR="0056298D" w:rsidRPr="0056298D" w:rsidRDefault="0056298D" w:rsidP="00024BF1">
            <w:pPr>
              <w:rPr>
                <w:rFonts w:ascii="Arial" w:hAnsi="Arial" w:cs="Arial"/>
                <w:sz w:val="24"/>
                <w:szCs w:val="24"/>
              </w:rPr>
            </w:pPr>
            <w:r w:rsidRPr="0056298D">
              <w:rPr>
                <w:rFonts w:ascii="Arial" w:hAnsi="Arial" w:cs="Arial"/>
                <w:sz w:val="24"/>
                <w:szCs w:val="24"/>
              </w:rPr>
              <w:t xml:space="preserve">display the ability to work collaboratively with specialists from other disciplinary fields </w:t>
            </w:r>
          </w:p>
        </w:tc>
        <w:tc>
          <w:tcPr>
            <w:tcW w:w="725" w:type="dxa"/>
            <w:tcBorders>
              <w:top w:val="single" w:sz="4" w:space="0" w:color="auto"/>
              <w:left w:val="single" w:sz="4" w:space="0" w:color="auto"/>
              <w:bottom w:val="single" w:sz="4" w:space="0" w:color="auto"/>
              <w:right w:val="single" w:sz="4" w:space="0" w:color="auto"/>
            </w:tcBorders>
            <w:shd w:val="clear" w:color="auto" w:fill="auto"/>
          </w:tcPr>
          <w:p w14:paraId="7BD4BE5D" w14:textId="77777777" w:rsidR="0056298D" w:rsidRPr="0056298D" w:rsidRDefault="0056298D" w:rsidP="00024BF1">
            <w:pPr>
              <w:rPr>
                <w:rFonts w:ascii="Arial" w:hAnsi="Arial" w:cs="Arial"/>
                <w:sz w:val="24"/>
                <w:szCs w:val="24"/>
              </w:rPr>
            </w:pPr>
            <w:r w:rsidRPr="0056298D">
              <w:rPr>
                <w:rFonts w:ascii="Arial" w:hAnsi="Arial" w:cs="Arial"/>
                <w:sz w:val="24"/>
                <w:szCs w:val="24"/>
              </w:rPr>
              <w:t>C3</w:t>
            </w:r>
          </w:p>
        </w:tc>
        <w:tc>
          <w:tcPr>
            <w:tcW w:w="4958" w:type="dxa"/>
            <w:tcBorders>
              <w:top w:val="single" w:sz="4" w:space="0" w:color="auto"/>
              <w:left w:val="single" w:sz="4" w:space="0" w:color="auto"/>
              <w:bottom w:val="single" w:sz="4" w:space="0" w:color="auto"/>
              <w:right w:val="single" w:sz="4" w:space="0" w:color="auto"/>
            </w:tcBorders>
            <w:shd w:val="clear" w:color="auto" w:fill="auto"/>
          </w:tcPr>
          <w:p w14:paraId="2B97FD55" w14:textId="77777777" w:rsidR="0056298D" w:rsidRPr="0056298D" w:rsidRDefault="0056298D" w:rsidP="00024BF1">
            <w:pPr>
              <w:rPr>
                <w:rFonts w:ascii="Arial" w:hAnsi="Arial" w:cs="Arial"/>
                <w:sz w:val="24"/>
                <w:szCs w:val="24"/>
              </w:rPr>
            </w:pPr>
            <w:r w:rsidRPr="0056298D">
              <w:rPr>
                <w:rFonts w:ascii="Arial" w:hAnsi="Arial" w:cs="Arial"/>
                <w:sz w:val="24"/>
                <w:szCs w:val="24"/>
              </w:rPr>
              <w:t>convey mathematical solutions and logical arguments in a comprehensible manner to diverse audiences</w:t>
            </w:r>
          </w:p>
        </w:tc>
      </w:tr>
      <w:tr w:rsidR="0056298D" w:rsidRPr="0056298D" w14:paraId="5A210A3A" w14:textId="77777777" w:rsidTr="00024BF1">
        <w:tc>
          <w:tcPr>
            <w:tcW w:w="816" w:type="dxa"/>
            <w:tcBorders>
              <w:top w:val="single" w:sz="4" w:space="0" w:color="auto"/>
              <w:left w:val="single" w:sz="4" w:space="0" w:color="auto"/>
              <w:bottom w:val="single" w:sz="4" w:space="0" w:color="auto"/>
              <w:right w:val="single" w:sz="4" w:space="0" w:color="auto"/>
            </w:tcBorders>
            <w:shd w:val="clear" w:color="auto" w:fill="auto"/>
          </w:tcPr>
          <w:p w14:paraId="707AE2AC" w14:textId="77777777" w:rsidR="0056298D" w:rsidRPr="0056298D" w:rsidRDefault="0056298D" w:rsidP="00024BF1">
            <w:pPr>
              <w:rPr>
                <w:rFonts w:ascii="Arial" w:hAnsi="Arial" w:cs="Arial"/>
                <w:sz w:val="24"/>
                <w:szCs w:val="24"/>
              </w:rPr>
            </w:pPr>
            <w:r w:rsidRPr="0056298D">
              <w:rPr>
                <w:rFonts w:ascii="Arial" w:hAnsi="Arial" w:cs="Arial"/>
                <w:sz w:val="24"/>
                <w:szCs w:val="24"/>
              </w:rPr>
              <w:t>A4</w:t>
            </w:r>
          </w:p>
        </w:tc>
        <w:tc>
          <w:tcPr>
            <w:tcW w:w="3905" w:type="dxa"/>
            <w:tcBorders>
              <w:top w:val="single" w:sz="4" w:space="0" w:color="auto"/>
              <w:left w:val="single" w:sz="4" w:space="0" w:color="auto"/>
              <w:bottom w:val="single" w:sz="4" w:space="0" w:color="auto"/>
              <w:right w:val="single" w:sz="4" w:space="0" w:color="auto"/>
            </w:tcBorders>
            <w:shd w:val="clear" w:color="auto" w:fill="auto"/>
          </w:tcPr>
          <w:p w14:paraId="3556CF4E" w14:textId="77777777" w:rsidR="0056298D" w:rsidRPr="0056298D" w:rsidRDefault="0056298D" w:rsidP="00024BF1">
            <w:pPr>
              <w:rPr>
                <w:rFonts w:ascii="Arial" w:hAnsi="Arial" w:cs="Arial"/>
                <w:sz w:val="24"/>
                <w:szCs w:val="24"/>
              </w:rPr>
            </w:pPr>
            <w:r w:rsidRPr="0056298D">
              <w:rPr>
                <w:rFonts w:ascii="Arial" w:hAnsi="Arial" w:cs="Arial"/>
                <w:sz w:val="24"/>
                <w:szCs w:val="24"/>
              </w:rPr>
              <w:t>demonstrate awareness and understanding of key issues (ethical, legal, social, professional) relating to employment in the modern world.</w:t>
            </w:r>
          </w:p>
        </w:tc>
        <w:tc>
          <w:tcPr>
            <w:tcW w:w="771" w:type="dxa"/>
            <w:tcBorders>
              <w:top w:val="single" w:sz="4" w:space="0" w:color="auto"/>
              <w:left w:val="single" w:sz="4" w:space="0" w:color="auto"/>
              <w:bottom w:val="single" w:sz="4" w:space="0" w:color="auto"/>
              <w:right w:val="single" w:sz="4" w:space="0" w:color="auto"/>
            </w:tcBorders>
            <w:shd w:val="clear" w:color="auto" w:fill="auto"/>
          </w:tcPr>
          <w:p w14:paraId="5E5BBB3A" w14:textId="77777777" w:rsidR="0056298D" w:rsidRPr="0056298D" w:rsidRDefault="0056298D" w:rsidP="00024BF1">
            <w:pPr>
              <w:rPr>
                <w:rFonts w:ascii="Arial" w:hAnsi="Arial" w:cs="Arial"/>
                <w:sz w:val="24"/>
                <w:szCs w:val="24"/>
              </w:rPr>
            </w:pPr>
            <w:r w:rsidRPr="0056298D">
              <w:rPr>
                <w:rFonts w:ascii="Arial" w:hAnsi="Arial" w:cs="Arial"/>
                <w:sz w:val="24"/>
                <w:szCs w:val="24"/>
              </w:rPr>
              <w:t>B4</w:t>
            </w:r>
          </w:p>
        </w:tc>
        <w:tc>
          <w:tcPr>
            <w:tcW w:w="3951" w:type="dxa"/>
            <w:tcBorders>
              <w:top w:val="single" w:sz="4" w:space="0" w:color="auto"/>
              <w:left w:val="single" w:sz="4" w:space="0" w:color="auto"/>
              <w:bottom w:val="single" w:sz="4" w:space="0" w:color="auto"/>
              <w:right w:val="single" w:sz="4" w:space="0" w:color="auto"/>
            </w:tcBorders>
            <w:shd w:val="clear" w:color="auto" w:fill="auto"/>
          </w:tcPr>
          <w:p w14:paraId="002A7C63" w14:textId="77777777" w:rsidR="0056298D" w:rsidRPr="0056298D" w:rsidRDefault="0056298D" w:rsidP="00024BF1">
            <w:pPr>
              <w:rPr>
                <w:rFonts w:ascii="Arial" w:hAnsi="Arial" w:cs="Arial"/>
                <w:sz w:val="24"/>
                <w:szCs w:val="24"/>
              </w:rPr>
            </w:pPr>
            <w:r w:rsidRPr="0056298D">
              <w:rPr>
                <w:rFonts w:ascii="Arial" w:hAnsi="Arial" w:cs="Arial"/>
                <w:sz w:val="24"/>
                <w:szCs w:val="24"/>
              </w:rPr>
              <w:t>identify relevant computer applications, to assist in the solution of problems.</w:t>
            </w:r>
          </w:p>
        </w:tc>
        <w:tc>
          <w:tcPr>
            <w:tcW w:w="725" w:type="dxa"/>
            <w:tcBorders>
              <w:top w:val="single" w:sz="4" w:space="0" w:color="auto"/>
              <w:left w:val="single" w:sz="4" w:space="0" w:color="auto"/>
              <w:bottom w:val="single" w:sz="4" w:space="0" w:color="auto"/>
              <w:right w:val="single" w:sz="4" w:space="0" w:color="auto"/>
            </w:tcBorders>
            <w:shd w:val="clear" w:color="auto" w:fill="auto"/>
          </w:tcPr>
          <w:p w14:paraId="78F28D0C" w14:textId="77777777" w:rsidR="0056298D" w:rsidRPr="0056298D" w:rsidRDefault="0056298D" w:rsidP="00024BF1">
            <w:pPr>
              <w:rPr>
                <w:rFonts w:ascii="Arial" w:hAnsi="Arial" w:cs="Arial"/>
                <w:sz w:val="24"/>
                <w:szCs w:val="24"/>
              </w:rPr>
            </w:pPr>
            <w:r w:rsidRPr="0056298D">
              <w:rPr>
                <w:rFonts w:ascii="Arial" w:hAnsi="Arial" w:cs="Arial"/>
                <w:sz w:val="24"/>
                <w:szCs w:val="24"/>
              </w:rPr>
              <w:t>C4</w:t>
            </w:r>
          </w:p>
        </w:tc>
        <w:tc>
          <w:tcPr>
            <w:tcW w:w="4958" w:type="dxa"/>
            <w:tcBorders>
              <w:top w:val="single" w:sz="4" w:space="0" w:color="auto"/>
              <w:left w:val="single" w:sz="4" w:space="0" w:color="auto"/>
              <w:bottom w:val="single" w:sz="4" w:space="0" w:color="auto"/>
              <w:right w:val="single" w:sz="4" w:space="0" w:color="auto"/>
            </w:tcBorders>
            <w:shd w:val="clear" w:color="auto" w:fill="auto"/>
          </w:tcPr>
          <w:p w14:paraId="0C19F036" w14:textId="77777777" w:rsidR="0056298D" w:rsidRPr="0056298D" w:rsidRDefault="0056298D" w:rsidP="00024BF1">
            <w:pPr>
              <w:rPr>
                <w:rFonts w:ascii="Arial" w:hAnsi="Arial" w:cs="Arial"/>
                <w:sz w:val="24"/>
                <w:szCs w:val="24"/>
              </w:rPr>
            </w:pPr>
            <w:r w:rsidRPr="0056298D">
              <w:rPr>
                <w:rFonts w:ascii="Arial" w:hAnsi="Arial" w:cs="Arial"/>
                <w:sz w:val="24"/>
                <w:szCs w:val="24"/>
              </w:rPr>
              <w:t>work independently on projects, demonstrating effective mathematical, research and reporting skills.</w:t>
            </w:r>
          </w:p>
        </w:tc>
      </w:tr>
      <w:tr w:rsidR="0056298D" w:rsidRPr="0056298D" w14:paraId="0A7FA0D8" w14:textId="77777777" w:rsidTr="00024BF1">
        <w:tc>
          <w:tcPr>
            <w:tcW w:w="816" w:type="dxa"/>
            <w:tcBorders>
              <w:top w:val="single" w:sz="4" w:space="0" w:color="auto"/>
              <w:left w:val="single" w:sz="4" w:space="0" w:color="auto"/>
              <w:bottom w:val="single" w:sz="4" w:space="0" w:color="auto"/>
              <w:right w:val="single" w:sz="4" w:space="0" w:color="auto"/>
            </w:tcBorders>
            <w:shd w:val="clear" w:color="auto" w:fill="auto"/>
          </w:tcPr>
          <w:p w14:paraId="40923F44" w14:textId="77777777" w:rsidR="0056298D" w:rsidRPr="0056298D" w:rsidRDefault="0056298D" w:rsidP="00024BF1">
            <w:pPr>
              <w:rPr>
                <w:rFonts w:ascii="Arial" w:hAnsi="Arial" w:cs="Arial"/>
                <w:sz w:val="24"/>
                <w:szCs w:val="24"/>
              </w:rPr>
            </w:pPr>
          </w:p>
        </w:tc>
        <w:tc>
          <w:tcPr>
            <w:tcW w:w="3905" w:type="dxa"/>
            <w:tcBorders>
              <w:top w:val="single" w:sz="4" w:space="0" w:color="auto"/>
              <w:left w:val="single" w:sz="4" w:space="0" w:color="auto"/>
              <w:bottom w:val="single" w:sz="4" w:space="0" w:color="auto"/>
              <w:right w:val="single" w:sz="4" w:space="0" w:color="auto"/>
            </w:tcBorders>
            <w:shd w:val="clear" w:color="auto" w:fill="auto"/>
          </w:tcPr>
          <w:p w14:paraId="4591F8A2" w14:textId="77777777" w:rsidR="0056298D" w:rsidRPr="0056298D" w:rsidRDefault="0056298D" w:rsidP="00024BF1">
            <w:pPr>
              <w:rPr>
                <w:rFonts w:ascii="Arial" w:hAnsi="Arial" w:cs="Arial"/>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auto"/>
          </w:tcPr>
          <w:p w14:paraId="0BFC2C08" w14:textId="77777777" w:rsidR="0056298D" w:rsidRPr="0056298D" w:rsidRDefault="0056298D" w:rsidP="00024BF1">
            <w:pPr>
              <w:rPr>
                <w:rFonts w:ascii="Arial" w:hAnsi="Arial" w:cs="Arial"/>
                <w:sz w:val="24"/>
                <w:szCs w:val="24"/>
              </w:rPr>
            </w:pPr>
            <w:r w:rsidRPr="0056298D">
              <w:rPr>
                <w:rFonts w:ascii="Arial" w:hAnsi="Arial" w:cs="Arial"/>
                <w:sz w:val="24"/>
                <w:szCs w:val="24"/>
              </w:rPr>
              <w:t>B5</w:t>
            </w:r>
          </w:p>
        </w:tc>
        <w:tc>
          <w:tcPr>
            <w:tcW w:w="3951" w:type="dxa"/>
            <w:tcBorders>
              <w:top w:val="single" w:sz="4" w:space="0" w:color="auto"/>
              <w:left w:val="single" w:sz="4" w:space="0" w:color="auto"/>
              <w:bottom w:val="single" w:sz="4" w:space="0" w:color="auto"/>
              <w:right w:val="single" w:sz="4" w:space="0" w:color="auto"/>
            </w:tcBorders>
            <w:shd w:val="clear" w:color="auto" w:fill="auto"/>
          </w:tcPr>
          <w:p w14:paraId="6431E5D4" w14:textId="77777777" w:rsidR="0056298D" w:rsidRPr="0056298D" w:rsidRDefault="0056298D" w:rsidP="00024BF1">
            <w:pPr>
              <w:rPr>
                <w:rFonts w:ascii="Arial" w:hAnsi="Arial" w:cs="Arial"/>
                <w:sz w:val="24"/>
                <w:szCs w:val="24"/>
              </w:rPr>
            </w:pPr>
            <w:r w:rsidRPr="0056298D">
              <w:rPr>
                <w:rFonts w:ascii="Arial" w:hAnsi="Arial" w:cs="Arial"/>
                <w:sz w:val="24"/>
                <w:szCs w:val="24"/>
              </w:rPr>
              <w:t>construct logically coherent arguments and distinguish such from fallacious ones, both in mathematical reasoning and in everyday life.</w:t>
            </w:r>
          </w:p>
        </w:tc>
        <w:tc>
          <w:tcPr>
            <w:tcW w:w="725" w:type="dxa"/>
            <w:tcBorders>
              <w:top w:val="single" w:sz="4" w:space="0" w:color="auto"/>
              <w:left w:val="single" w:sz="4" w:space="0" w:color="auto"/>
              <w:bottom w:val="single" w:sz="4" w:space="0" w:color="auto"/>
              <w:right w:val="single" w:sz="4" w:space="0" w:color="auto"/>
            </w:tcBorders>
            <w:shd w:val="clear" w:color="auto" w:fill="auto"/>
          </w:tcPr>
          <w:p w14:paraId="694AD552" w14:textId="77777777" w:rsidR="0056298D" w:rsidRPr="0056298D" w:rsidRDefault="0056298D" w:rsidP="00024BF1">
            <w:pPr>
              <w:rPr>
                <w:rFonts w:ascii="Arial" w:hAnsi="Arial" w:cs="Arial"/>
                <w:sz w:val="24"/>
                <w:szCs w:val="24"/>
              </w:rPr>
            </w:pPr>
          </w:p>
        </w:tc>
        <w:tc>
          <w:tcPr>
            <w:tcW w:w="4958" w:type="dxa"/>
            <w:tcBorders>
              <w:top w:val="single" w:sz="4" w:space="0" w:color="auto"/>
              <w:left w:val="single" w:sz="4" w:space="0" w:color="auto"/>
              <w:bottom w:val="single" w:sz="4" w:space="0" w:color="auto"/>
              <w:right w:val="single" w:sz="4" w:space="0" w:color="auto"/>
            </w:tcBorders>
            <w:shd w:val="clear" w:color="auto" w:fill="auto"/>
          </w:tcPr>
          <w:p w14:paraId="76E6ACC9" w14:textId="77777777" w:rsidR="0056298D" w:rsidRPr="0056298D" w:rsidRDefault="0056298D" w:rsidP="00024BF1">
            <w:pPr>
              <w:rPr>
                <w:rFonts w:ascii="Arial" w:hAnsi="Arial" w:cs="Arial"/>
                <w:sz w:val="24"/>
                <w:szCs w:val="24"/>
              </w:rPr>
            </w:pPr>
          </w:p>
        </w:tc>
      </w:tr>
    </w:tbl>
    <w:p w14:paraId="5D4A41D4" w14:textId="77777777" w:rsidR="0056298D" w:rsidRPr="0056298D" w:rsidRDefault="0056298D" w:rsidP="0056298D">
      <w:pPr>
        <w:rPr>
          <w:rFonts w:ascii="Arial" w:hAnsi="Arial" w:cs="Arial"/>
          <w:sz w:val="24"/>
          <w:szCs w:val="24"/>
        </w:rPr>
      </w:pPr>
    </w:p>
    <w:p w14:paraId="04CC472C" w14:textId="77777777" w:rsidR="0056298D" w:rsidRDefault="0056298D" w:rsidP="0056298D">
      <w:pPr>
        <w:rPr>
          <w:rFonts w:ascii="Arial" w:hAnsi="Arial" w:cs="Arial"/>
          <w:sz w:val="24"/>
          <w:szCs w:val="24"/>
        </w:rPr>
      </w:pPr>
    </w:p>
    <w:p w14:paraId="2BD31EB4"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In addition to the programme learning outcomes identified overleaf, the programme of study defined in this programme specification will allow </w:t>
      </w:r>
    </w:p>
    <w:p w14:paraId="5D4DB050" w14:textId="77777777" w:rsidR="0056298D" w:rsidRPr="0056298D" w:rsidRDefault="0056298D" w:rsidP="0056298D">
      <w:pPr>
        <w:rPr>
          <w:rFonts w:ascii="Arial" w:hAnsi="Arial" w:cs="Arial"/>
          <w:sz w:val="24"/>
          <w:szCs w:val="24"/>
        </w:rPr>
      </w:pPr>
      <w:r w:rsidRPr="0056298D">
        <w:rPr>
          <w:rFonts w:ascii="Arial" w:hAnsi="Arial" w:cs="Arial"/>
          <w:sz w:val="24"/>
          <w:szCs w:val="24"/>
        </w:rPr>
        <w:t>students to develop a range of Key Skills as follows:</w:t>
      </w:r>
    </w:p>
    <w:p w14:paraId="0871CD80" w14:textId="77777777" w:rsidR="0056298D" w:rsidRPr="0056298D" w:rsidRDefault="0056298D" w:rsidP="0056298D">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56298D" w:rsidRPr="0056298D" w14:paraId="488FA9A0" w14:textId="77777777" w:rsidTr="00024BF1">
        <w:tc>
          <w:tcPr>
            <w:tcW w:w="15417" w:type="dxa"/>
            <w:gridSpan w:val="7"/>
            <w:shd w:val="clear" w:color="auto" w:fill="DBE5F1"/>
          </w:tcPr>
          <w:p w14:paraId="10E55236"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Key Skills</w:t>
            </w:r>
          </w:p>
        </w:tc>
      </w:tr>
      <w:tr w:rsidR="0056298D" w:rsidRPr="0056298D" w14:paraId="0A360D54" w14:textId="77777777" w:rsidTr="00024BF1">
        <w:tc>
          <w:tcPr>
            <w:tcW w:w="2202" w:type="dxa"/>
            <w:shd w:val="clear" w:color="auto" w:fill="DBE5F1"/>
            <w:vAlign w:val="center"/>
          </w:tcPr>
          <w:p w14:paraId="4A6B27F4"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Self Awareness Skills</w:t>
            </w:r>
          </w:p>
        </w:tc>
        <w:tc>
          <w:tcPr>
            <w:tcW w:w="2202" w:type="dxa"/>
            <w:shd w:val="clear" w:color="auto" w:fill="DBE5F1"/>
            <w:vAlign w:val="center"/>
          </w:tcPr>
          <w:p w14:paraId="0BE8AAC3"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Communication Skills</w:t>
            </w:r>
          </w:p>
        </w:tc>
        <w:tc>
          <w:tcPr>
            <w:tcW w:w="2203" w:type="dxa"/>
            <w:shd w:val="clear" w:color="auto" w:fill="DBE5F1"/>
            <w:vAlign w:val="center"/>
          </w:tcPr>
          <w:p w14:paraId="77EBBCA0"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Interpersonal Skills</w:t>
            </w:r>
          </w:p>
        </w:tc>
        <w:tc>
          <w:tcPr>
            <w:tcW w:w="2202" w:type="dxa"/>
            <w:shd w:val="clear" w:color="auto" w:fill="DBE5F1"/>
            <w:vAlign w:val="center"/>
          </w:tcPr>
          <w:p w14:paraId="29B03266"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Research and information Literacy Skills</w:t>
            </w:r>
          </w:p>
        </w:tc>
        <w:tc>
          <w:tcPr>
            <w:tcW w:w="2203" w:type="dxa"/>
            <w:shd w:val="clear" w:color="auto" w:fill="DBE5F1"/>
            <w:vAlign w:val="center"/>
          </w:tcPr>
          <w:p w14:paraId="678A38A9"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Numeracy Skills</w:t>
            </w:r>
          </w:p>
        </w:tc>
        <w:tc>
          <w:tcPr>
            <w:tcW w:w="2202" w:type="dxa"/>
            <w:shd w:val="clear" w:color="auto" w:fill="DBE5F1"/>
            <w:vAlign w:val="center"/>
          </w:tcPr>
          <w:p w14:paraId="3CACA1C8" w14:textId="77777777" w:rsidR="0056298D" w:rsidRPr="0056298D" w:rsidRDefault="0056298D" w:rsidP="00024BF1">
            <w:pPr>
              <w:jc w:val="center"/>
              <w:rPr>
                <w:rFonts w:ascii="Arial" w:hAnsi="Arial" w:cs="Arial"/>
                <w:sz w:val="24"/>
                <w:szCs w:val="24"/>
              </w:rPr>
            </w:pPr>
            <w:r w:rsidRPr="0056298D">
              <w:rPr>
                <w:rFonts w:ascii="Arial" w:hAnsi="Arial" w:cs="Arial"/>
                <w:b/>
                <w:sz w:val="24"/>
                <w:szCs w:val="24"/>
              </w:rPr>
              <w:t>Management &amp; Leadership Skills</w:t>
            </w:r>
          </w:p>
        </w:tc>
        <w:tc>
          <w:tcPr>
            <w:tcW w:w="2203" w:type="dxa"/>
            <w:shd w:val="clear" w:color="auto" w:fill="DBE5F1"/>
            <w:vAlign w:val="center"/>
          </w:tcPr>
          <w:p w14:paraId="45C74F32"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Creativity and Problem Solving Skills</w:t>
            </w:r>
          </w:p>
        </w:tc>
      </w:tr>
      <w:tr w:rsidR="0056298D" w:rsidRPr="0056298D" w14:paraId="472FD137" w14:textId="77777777" w:rsidTr="00024BF1">
        <w:tc>
          <w:tcPr>
            <w:tcW w:w="2202" w:type="dxa"/>
            <w:shd w:val="clear" w:color="auto" w:fill="auto"/>
            <w:vAlign w:val="center"/>
          </w:tcPr>
          <w:p w14:paraId="56AA1306"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Take responsibility for  own learning and plan for and record own personal development</w:t>
            </w:r>
          </w:p>
        </w:tc>
        <w:tc>
          <w:tcPr>
            <w:tcW w:w="2202" w:type="dxa"/>
            <w:shd w:val="clear" w:color="auto" w:fill="auto"/>
            <w:vAlign w:val="center"/>
          </w:tcPr>
          <w:p w14:paraId="55A8C045"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Express ideas clearly and unambiguously in writing and the spoken work</w:t>
            </w:r>
          </w:p>
        </w:tc>
        <w:tc>
          <w:tcPr>
            <w:tcW w:w="2203" w:type="dxa"/>
            <w:shd w:val="clear" w:color="auto" w:fill="auto"/>
            <w:vAlign w:val="center"/>
          </w:tcPr>
          <w:p w14:paraId="45E4F0E8"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Work well  with others in a group or team</w:t>
            </w:r>
          </w:p>
        </w:tc>
        <w:tc>
          <w:tcPr>
            <w:tcW w:w="2202" w:type="dxa"/>
            <w:shd w:val="clear" w:color="auto" w:fill="auto"/>
            <w:vAlign w:val="center"/>
          </w:tcPr>
          <w:p w14:paraId="7AFAC5F3"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Search for and select relevant sources of information</w:t>
            </w:r>
          </w:p>
        </w:tc>
        <w:tc>
          <w:tcPr>
            <w:tcW w:w="2203" w:type="dxa"/>
            <w:shd w:val="clear" w:color="auto" w:fill="auto"/>
            <w:vAlign w:val="center"/>
          </w:tcPr>
          <w:p w14:paraId="0188FB09"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Collect data from primary and secondary sources and use appropriate methods to manipulate and analyse this data</w:t>
            </w:r>
          </w:p>
        </w:tc>
        <w:tc>
          <w:tcPr>
            <w:tcW w:w="2202" w:type="dxa"/>
            <w:shd w:val="clear" w:color="auto" w:fill="auto"/>
            <w:vAlign w:val="center"/>
          </w:tcPr>
          <w:p w14:paraId="7F133034"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Determine the scope of a task (or project)</w:t>
            </w:r>
          </w:p>
        </w:tc>
        <w:tc>
          <w:tcPr>
            <w:tcW w:w="2203" w:type="dxa"/>
            <w:shd w:val="clear" w:color="auto" w:fill="auto"/>
            <w:vAlign w:val="center"/>
          </w:tcPr>
          <w:p w14:paraId="1E2D33FA"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Apply scientific and other knowledge to analyse and evaluate information and data and to find solutions to problems</w:t>
            </w:r>
          </w:p>
        </w:tc>
      </w:tr>
      <w:tr w:rsidR="0056298D" w:rsidRPr="0056298D" w14:paraId="52A3CB18" w14:textId="77777777" w:rsidTr="00024BF1">
        <w:tc>
          <w:tcPr>
            <w:tcW w:w="2202" w:type="dxa"/>
            <w:shd w:val="clear" w:color="auto" w:fill="auto"/>
            <w:vAlign w:val="center"/>
          </w:tcPr>
          <w:p w14:paraId="107A0B31"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Recognise own academic strengths and weaknesses, reflect on performance and progress and respond to feedback</w:t>
            </w:r>
          </w:p>
        </w:tc>
        <w:tc>
          <w:tcPr>
            <w:tcW w:w="2202" w:type="dxa"/>
            <w:shd w:val="clear" w:color="auto" w:fill="auto"/>
            <w:vAlign w:val="center"/>
          </w:tcPr>
          <w:p w14:paraId="350C12F8"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Present, challenge and defend  ideas and results effectively orally and in writing</w:t>
            </w:r>
          </w:p>
        </w:tc>
        <w:tc>
          <w:tcPr>
            <w:tcW w:w="2203" w:type="dxa"/>
            <w:shd w:val="clear" w:color="auto" w:fill="auto"/>
            <w:vAlign w:val="center"/>
          </w:tcPr>
          <w:p w14:paraId="2B408877"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Work flexibly and respond to change</w:t>
            </w:r>
          </w:p>
        </w:tc>
        <w:tc>
          <w:tcPr>
            <w:tcW w:w="2202" w:type="dxa"/>
            <w:shd w:val="clear" w:color="auto" w:fill="auto"/>
            <w:vAlign w:val="center"/>
          </w:tcPr>
          <w:p w14:paraId="65C004EF"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Critically evaluate information and use it appropriately</w:t>
            </w:r>
          </w:p>
        </w:tc>
        <w:tc>
          <w:tcPr>
            <w:tcW w:w="2203" w:type="dxa"/>
            <w:shd w:val="clear" w:color="auto" w:fill="auto"/>
            <w:vAlign w:val="center"/>
          </w:tcPr>
          <w:p w14:paraId="128A3E83"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Present and record data in appropriate formats</w:t>
            </w:r>
          </w:p>
        </w:tc>
        <w:tc>
          <w:tcPr>
            <w:tcW w:w="2202" w:type="dxa"/>
            <w:shd w:val="clear" w:color="auto" w:fill="auto"/>
            <w:vAlign w:val="center"/>
          </w:tcPr>
          <w:p w14:paraId="5C8CDA77"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Identify resources needed to undertake the task (or project) and to schedule and manage the resources</w:t>
            </w:r>
          </w:p>
        </w:tc>
        <w:tc>
          <w:tcPr>
            <w:tcW w:w="2203" w:type="dxa"/>
            <w:shd w:val="clear" w:color="auto" w:fill="auto"/>
            <w:vAlign w:val="center"/>
          </w:tcPr>
          <w:p w14:paraId="22A5EDE2"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Work with complex ideas and justify judgements made through effective use of evidence</w:t>
            </w:r>
          </w:p>
        </w:tc>
      </w:tr>
      <w:tr w:rsidR="0056298D" w:rsidRPr="0056298D" w14:paraId="54D66325" w14:textId="77777777" w:rsidTr="00024BF1">
        <w:tc>
          <w:tcPr>
            <w:tcW w:w="2202" w:type="dxa"/>
            <w:shd w:val="clear" w:color="auto" w:fill="auto"/>
            <w:vAlign w:val="center"/>
          </w:tcPr>
          <w:p w14:paraId="70B3494F"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Organise self effectively, agreeing and setting realistic targets, accessing support where appropriate and managing time to achieve targets</w:t>
            </w:r>
          </w:p>
        </w:tc>
        <w:tc>
          <w:tcPr>
            <w:tcW w:w="2202" w:type="dxa"/>
            <w:shd w:val="clear" w:color="auto" w:fill="auto"/>
            <w:vAlign w:val="center"/>
          </w:tcPr>
          <w:p w14:paraId="291043A0"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Actively listen and respond appropriately to ideas of others</w:t>
            </w:r>
          </w:p>
        </w:tc>
        <w:tc>
          <w:tcPr>
            <w:tcW w:w="2203" w:type="dxa"/>
            <w:shd w:val="clear" w:color="auto" w:fill="auto"/>
            <w:vAlign w:val="center"/>
          </w:tcPr>
          <w:p w14:paraId="6FFF2890"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Discuss and debate with others and make concession to reach agreement</w:t>
            </w:r>
          </w:p>
        </w:tc>
        <w:tc>
          <w:tcPr>
            <w:tcW w:w="2202" w:type="dxa"/>
            <w:shd w:val="clear" w:color="auto" w:fill="auto"/>
            <w:vAlign w:val="center"/>
          </w:tcPr>
          <w:p w14:paraId="2AC41B8B"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Apply the ethical and legal requirements in both the access and use of information</w:t>
            </w:r>
          </w:p>
        </w:tc>
        <w:tc>
          <w:tcPr>
            <w:tcW w:w="2203" w:type="dxa"/>
            <w:shd w:val="clear" w:color="auto" w:fill="auto"/>
            <w:vAlign w:val="center"/>
          </w:tcPr>
          <w:p w14:paraId="40616775"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Interpret and evaluate data to inform and justify arguments</w:t>
            </w:r>
          </w:p>
        </w:tc>
        <w:tc>
          <w:tcPr>
            <w:tcW w:w="2202" w:type="dxa"/>
            <w:shd w:val="clear" w:color="auto" w:fill="auto"/>
            <w:vAlign w:val="center"/>
          </w:tcPr>
          <w:p w14:paraId="73CAC3AD"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Evidence ability to successfully complete and evaluate a task (or project), revising the plan where necessary</w:t>
            </w:r>
          </w:p>
        </w:tc>
        <w:tc>
          <w:tcPr>
            <w:tcW w:w="2203" w:type="dxa"/>
            <w:shd w:val="clear" w:color="auto" w:fill="auto"/>
            <w:vAlign w:val="center"/>
          </w:tcPr>
          <w:p w14:paraId="44C1AB53"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Work independently with patience and persistence, pursuing the solution of a problem to its conclusion</w:t>
            </w:r>
          </w:p>
        </w:tc>
      </w:tr>
      <w:tr w:rsidR="0056298D" w:rsidRPr="0056298D" w14:paraId="180716F4" w14:textId="77777777" w:rsidTr="00024BF1">
        <w:tc>
          <w:tcPr>
            <w:tcW w:w="2202" w:type="dxa"/>
            <w:shd w:val="clear" w:color="auto" w:fill="auto"/>
            <w:vAlign w:val="center"/>
          </w:tcPr>
          <w:p w14:paraId="3FA67408"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Work effectively with limited supervision in unfamiliar contexts</w:t>
            </w:r>
          </w:p>
        </w:tc>
        <w:tc>
          <w:tcPr>
            <w:tcW w:w="2202" w:type="dxa"/>
            <w:shd w:val="clear" w:color="auto" w:fill="auto"/>
            <w:vAlign w:val="center"/>
          </w:tcPr>
          <w:p w14:paraId="6FBE3ED4" w14:textId="77777777" w:rsidR="0056298D" w:rsidRPr="0056298D" w:rsidRDefault="0056298D" w:rsidP="00024BF1">
            <w:pPr>
              <w:jc w:val="center"/>
              <w:rPr>
                <w:rFonts w:ascii="Arial" w:hAnsi="Arial" w:cs="Arial"/>
                <w:sz w:val="24"/>
                <w:szCs w:val="24"/>
              </w:rPr>
            </w:pPr>
          </w:p>
        </w:tc>
        <w:tc>
          <w:tcPr>
            <w:tcW w:w="2203" w:type="dxa"/>
            <w:shd w:val="clear" w:color="auto" w:fill="auto"/>
            <w:vAlign w:val="center"/>
          </w:tcPr>
          <w:p w14:paraId="707D48BE"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Give, accept and respond to constructive feedback</w:t>
            </w:r>
          </w:p>
        </w:tc>
        <w:tc>
          <w:tcPr>
            <w:tcW w:w="2202" w:type="dxa"/>
            <w:shd w:val="clear" w:color="auto" w:fill="auto"/>
            <w:vAlign w:val="center"/>
          </w:tcPr>
          <w:p w14:paraId="115C9970"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Accurately cite and reference information sources</w:t>
            </w:r>
          </w:p>
        </w:tc>
        <w:tc>
          <w:tcPr>
            <w:tcW w:w="2203" w:type="dxa"/>
            <w:shd w:val="clear" w:color="auto" w:fill="auto"/>
            <w:vAlign w:val="center"/>
          </w:tcPr>
          <w:p w14:paraId="28770D45"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Be aware of issues of selection, accuracy and uncertainty in the collection and analysis of data</w:t>
            </w:r>
          </w:p>
        </w:tc>
        <w:tc>
          <w:tcPr>
            <w:tcW w:w="2202" w:type="dxa"/>
            <w:shd w:val="clear" w:color="auto" w:fill="auto"/>
            <w:vAlign w:val="center"/>
          </w:tcPr>
          <w:p w14:paraId="7A44D0A7"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Motivate and direct others to enable an effective contribution from all participants</w:t>
            </w:r>
          </w:p>
        </w:tc>
        <w:tc>
          <w:tcPr>
            <w:tcW w:w="2203" w:type="dxa"/>
            <w:shd w:val="clear" w:color="auto" w:fill="auto"/>
            <w:vAlign w:val="center"/>
          </w:tcPr>
          <w:p w14:paraId="3D058689"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Transfer knowledge and skills appropriately from one context to another</w:t>
            </w:r>
          </w:p>
        </w:tc>
      </w:tr>
      <w:tr w:rsidR="0056298D" w:rsidRPr="0056298D" w14:paraId="2E3DC773" w14:textId="77777777" w:rsidTr="00024BF1">
        <w:trPr>
          <w:trHeight w:val="564"/>
        </w:trPr>
        <w:tc>
          <w:tcPr>
            <w:tcW w:w="2202" w:type="dxa"/>
            <w:shd w:val="clear" w:color="auto" w:fill="auto"/>
            <w:vAlign w:val="center"/>
          </w:tcPr>
          <w:p w14:paraId="630858AB" w14:textId="77777777" w:rsidR="0056298D" w:rsidRPr="0056298D" w:rsidRDefault="0056298D" w:rsidP="00024BF1">
            <w:pPr>
              <w:jc w:val="center"/>
              <w:rPr>
                <w:rFonts w:ascii="Arial" w:hAnsi="Arial" w:cs="Arial"/>
                <w:sz w:val="24"/>
                <w:szCs w:val="24"/>
              </w:rPr>
            </w:pPr>
          </w:p>
        </w:tc>
        <w:tc>
          <w:tcPr>
            <w:tcW w:w="2202" w:type="dxa"/>
            <w:shd w:val="clear" w:color="auto" w:fill="auto"/>
            <w:vAlign w:val="center"/>
          </w:tcPr>
          <w:p w14:paraId="523E83A4" w14:textId="77777777" w:rsidR="0056298D" w:rsidRPr="0056298D" w:rsidRDefault="0056298D" w:rsidP="00024BF1">
            <w:pPr>
              <w:jc w:val="center"/>
              <w:rPr>
                <w:rFonts w:ascii="Arial" w:hAnsi="Arial" w:cs="Arial"/>
                <w:sz w:val="24"/>
                <w:szCs w:val="24"/>
              </w:rPr>
            </w:pPr>
          </w:p>
        </w:tc>
        <w:tc>
          <w:tcPr>
            <w:tcW w:w="2203" w:type="dxa"/>
            <w:shd w:val="clear" w:color="auto" w:fill="auto"/>
            <w:vAlign w:val="center"/>
          </w:tcPr>
          <w:p w14:paraId="434D1D85"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Show sensitivity and respect for diverse values and beliefs</w:t>
            </w:r>
          </w:p>
          <w:p w14:paraId="00724339" w14:textId="77777777" w:rsidR="0056298D" w:rsidRPr="0056298D" w:rsidRDefault="0056298D" w:rsidP="00024BF1">
            <w:pPr>
              <w:jc w:val="center"/>
              <w:rPr>
                <w:rFonts w:ascii="Arial" w:hAnsi="Arial" w:cs="Arial"/>
                <w:sz w:val="24"/>
                <w:szCs w:val="24"/>
              </w:rPr>
            </w:pPr>
          </w:p>
        </w:tc>
        <w:tc>
          <w:tcPr>
            <w:tcW w:w="2202" w:type="dxa"/>
            <w:shd w:val="clear" w:color="auto" w:fill="auto"/>
            <w:vAlign w:val="center"/>
          </w:tcPr>
          <w:p w14:paraId="3A899542"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Use software and IT technology as appropriate</w:t>
            </w:r>
          </w:p>
          <w:p w14:paraId="4B2FDD9E" w14:textId="77777777" w:rsidR="0056298D" w:rsidRPr="0056298D" w:rsidRDefault="0056298D" w:rsidP="00024BF1">
            <w:pPr>
              <w:jc w:val="center"/>
              <w:rPr>
                <w:rFonts w:ascii="Arial" w:hAnsi="Arial" w:cs="Arial"/>
                <w:sz w:val="24"/>
                <w:szCs w:val="24"/>
              </w:rPr>
            </w:pPr>
          </w:p>
        </w:tc>
        <w:tc>
          <w:tcPr>
            <w:tcW w:w="2203" w:type="dxa"/>
            <w:shd w:val="clear" w:color="auto" w:fill="auto"/>
            <w:vAlign w:val="center"/>
          </w:tcPr>
          <w:p w14:paraId="0655D722" w14:textId="77777777" w:rsidR="0056298D" w:rsidRPr="0056298D" w:rsidRDefault="0056298D" w:rsidP="00024BF1">
            <w:pPr>
              <w:jc w:val="center"/>
              <w:rPr>
                <w:rFonts w:ascii="Arial" w:hAnsi="Arial" w:cs="Arial"/>
                <w:sz w:val="24"/>
                <w:szCs w:val="24"/>
              </w:rPr>
            </w:pPr>
          </w:p>
        </w:tc>
        <w:tc>
          <w:tcPr>
            <w:tcW w:w="2202" w:type="dxa"/>
            <w:shd w:val="clear" w:color="auto" w:fill="auto"/>
            <w:vAlign w:val="center"/>
          </w:tcPr>
          <w:p w14:paraId="262AF9F0" w14:textId="77777777" w:rsidR="0056298D" w:rsidRPr="0056298D" w:rsidRDefault="0056298D" w:rsidP="00024BF1">
            <w:pPr>
              <w:jc w:val="center"/>
              <w:rPr>
                <w:rFonts w:ascii="Arial" w:hAnsi="Arial" w:cs="Arial"/>
                <w:sz w:val="24"/>
                <w:szCs w:val="24"/>
              </w:rPr>
            </w:pPr>
          </w:p>
        </w:tc>
        <w:tc>
          <w:tcPr>
            <w:tcW w:w="2203" w:type="dxa"/>
            <w:shd w:val="clear" w:color="auto" w:fill="auto"/>
            <w:vAlign w:val="center"/>
          </w:tcPr>
          <w:p w14:paraId="59C323B5" w14:textId="77777777" w:rsidR="0056298D" w:rsidRPr="0056298D" w:rsidRDefault="0056298D" w:rsidP="00024BF1">
            <w:pPr>
              <w:jc w:val="center"/>
              <w:rPr>
                <w:rFonts w:ascii="Arial" w:hAnsi="Arial" w:cs="Arial"/>
                <w:sz w:val="24"/>
                <w:szCs w:val="24"/>
              </w:rPr>
            </w:pPr>
          </w:p>
        </w:tc>
      </w:tr>
    </w:tbl>
    <w:p w14:paraId="13194173" w14:textId="77777777" w:rsidR="0056298D" w:rsidRPr="0056298D" w:rsidRDefault="0056298D" w:rsidP="0056298D">
      <w:pPr>
        <w:rPr>
          <w:rFonts w:ascii="Arial" w:hAnsi="Arial" w:cs="Arial"/>
          <w:sz w:val="24"/>
          <w:szCs w:val="24"/>
        </w:rPr>
      </w:pPr>
    </w:p>
    <w:p w14:paraId="4AF094DF" w14:textId="77777777" w:rsidR="0056298D" w:rsidRPr="0056298D" w:rsidRDefault="0056298D" w:rsidP="0056298D">
      <w:pPr>
        <w:rPr>
          <w:rFonts w:ascii="Arial" w:eastAsia="SimSun" w:hAnsi="Arial" w:cs="Arial"/>
          <w:sz w:val="24"/>
          <w:szCs w:val="24"/>
          <w:lang w:eastAsia="zh-CN"/>
        </w:rPr>
      </w:pPr>
    </w:p>
    <w:p w14:paraId="0A8BFC6B" w14:textId="77777777" w:rsidR="0056298D" w:rsidRPr="0056298D" w:rsidRDefault="0056298D" w:rsidP="0056298D">
      <w:pPr>
        <w:rPr>
          <w:rFonts w:ascii="Arial" w:hAnsi="Arial" w:cs="Arial"/>
          <w:sz w:val="24"/>
          <w:szCs w:val="24"/>
        </w:rPr>
        <w:sectPr w:rsidR="0056298D" w:rsidRPr="0056298D" w:rsidSect="00D27AE4">
          <w:pgSz w:w="16838" w:h="11906" w:orient="landscape"/>
          <w:pgMar w:top="851" w:right="851" w:bottom="851" w:left="851" w:header="709" w:footer="709" w:gutter="0"/>
          <w:cols w:space="708"/>
          <w:docGrid w:linePitch="360"/>
        </w:sectPr>
      </w:pPr>
    </w:p>
    <w:p w14:paraId="375F3A56"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Entry Requirements</w:t>
      </w:r>
    </w:p>
    <w:p w14:paraId="5B4DC830" w14:textId="77777777" w:rsidR="0056298D" w:rsidRPr="0056298D" w:rsidRDefault="0056298D" w:rsidP="0056298D">
      <w:pPr>
        <w:rPr>
          <w:rFonts w:ascii="Arial" w:hAnsi="Arial" w:cs="Arial"/>
          <w:b/>
          <w:sz w:val="24"/>
          <w:szCs w:val="24"/>
        </w:rPr>
      </w:pPr>
    </w:p>
    <w:p w14:paraId="5205B633" w14:textId="77777777" w:rsidR="0056298D" w:rsidRPr="0056298D" w:rsidRDefault="0056298D" w:rsidP="0056298D">
      <w:pPr>
        <w:rPr>
          <w:rFonts w:ascii="Arial" w:hAnsi="Arial" w:cs="Arial"/>
          <w:sz w:val="24"/>
          <w:szCs w:val="24"/>
        </w:rPr>
      </w:pPr>
      <w:r w:rsidRPr="0056298D">
        <w:rPr>
          <w:rFonts w:ascii="Arial" w:hAnsi="Arial" w:cs="Arial"/>
          <w:sz w:val="24"/>
          <w:szCs w:val="24"/>
        </w:rPr>
        <w:t>The minimum entry qualifications for the programme are:</w:t>
      </w:r>
    </w:p>
    <w:p w14:paraId="402B976C" w14:textId="77777777" w:rsidR="0056298D" w:rsidRPr="0056298D" w:rsidRDefault="0056298D" w:rsidP="0056298D">
      <w:pPr>
        <w:rPr>
          <w:rFonts w:ascii="Arial" w:hAnsi="Arial" w:cs="Arial"/>
          <w:sz w:val="24"/>
          <w:szCs w:val="24"/>
        </w:rPr>
      </w:pPr>
    </w:p>
    <w:p w14:paraId="635CDC5B" w14:textId="77777777" w:rsidR="0056298D" w:rsidRPr="0056298D" w:rsidRDefault="0056298D" w:rsidP="0056298D">
      <w:pPr>
        <w:ind w:left="2160" w:hanging="2160"/>
        <w:rPr>
          <w:rFonts w:ascii="Arial" w:hAnsi="Arial" w:cs="Arial"/>
          <w:sz w:val="24"/>
          <w:szCs w:val="24"/>
        </w:rPr>
      </w:pPr>
      <w:r w:rsidRPr="0056298D">
        <w:rPr>
          <w:rFonts w:ascii="Arial" w:hAnsi="Arial" w:cs="Arial"/>
          <w:sz w:val="24"/>
          <w:szCs w:val="24"/>
        </w:rPr>
        <w:t>From A levels:</w:t>
      </w:r>
      <w:r w:rsidRPr="0056298D">
        <w:rPr>
          <w:rFonts w:ascii="Arial" w:hAnsi="Arial" w:cs="Arial"/>
          <w:sz w:val="24"/>
          <w:szCs w:val="24"/>
        </w:rPr>
        <w:tab/>
        <w:t>112 UCAS points including at least grade C in Mathematics A2</w:t>
      </w:r>
    </w:p>
    <w:p w14:paraId="7C7E6BE4" w14:textId="77777777" w:rsidR="0056298D" w:rsidRPr="0056298D" w:rsidRDefault="0056298D" w:rsidP="0056298D">
      <w:pPr>
        <w:ind w:left="2160" w:hanging="2160"/>
        <w:rPr>
          <w:rFonts w:ascii="Arial" w:hAnsi="Arial" w:cs="Arial"/>
          <w:sz w:val="24"/>
          <w:szCs w:val="24"/>
        </w:rPr>
      </w:pPr>
      <w:r w:rsidRPr="0056298D">
        <w:rPr>
          <w:rFonts w:ascii="Arial" w:hAnsi="Arial" w:cs="Arial"/>
          <w:sz w:val="24"/>
          <w:szCs w:val="24"/>
        </w:rPr>
        <w:t>BTEC National:</w:t>
      </w:r>
      <w:r w:rsidRPr="0056298D">
        <w:rPr>
          <w:rFonts w:ascii="Arial" w:hAnsi="Arial" w:cs="Arial"/>
          <w:sz w:val="24"/>
          <w:szCs w:val="24"/>
        </w:rPr>
        <w:tab/>
        <w:t>Normally only appropriate if accompanied by Mathematics A2 GCE</w:t>
      </w:r>
    </w:p>
    <w:p w14:paraId="18FE0C0E" w14:textId="77777777" w:rsidR="0056298D" w:rsidRPr="0056298D" w:rsidRDefault="0056298D" w:rsidP="0056298D">
      <w:pPr>
        <w:ind w:left="2160" w:hanging="2160"/>
        <w:rPr>
          <w:rFonts w:ascii="Arial" w:hAnsi="Arial" w:cs="Arial"/>
          <w:sz w:val="24"/>
          <w:szCs w:val="24"/>
        </w:rPr>
      </w:pPr>
      <w:r w:rsidRPr="0056298D">
        <w:rPr>
          <w:rFonts w:ascii="Arial" w:hAnsi="Arial" w:cs="Arial"/>
          <w:sz w:val="24"/>
          <w:szCs w:val="24"/>
        </w:rPr>
        <w:t xml:space="preserve">Access Diploma: </w:t>
      </w:r>
      <w:r w:rsidRPr="0056298D">
        <w:rPr>
          <w:rFonts w:ascii="Arial" w:hAnsi="Arial" w:cs="Arial"/>
          <w:sz w:val="24"/>
          <w:szCs w:val="24"/>
        </w:rPr>
        <w:tab/>
        <w:t>Pass in Access to HE Diploma containing at least 40% credit in Mathematics at level 3</w:t>
      </w:r>
    </w:p>
    <w:p w14:paraId="6521433C" w14:textId="77777777" w:rsidR="0056298D" w:rsidRPr="0056298D" w:rsidRDefault="0056298D" w:rsidP="0056298D">
      <w:pPr>
        <w:ind w:left="2160" w:hanging="2160"/>
        <w:rPr>
          <w:rFonts w:ascii="Arial" w:hAnsi="Arial" w:cs="Arial"/>
          <w:sz w:val="24"/>
          <w:szCs w:val="24"/>
        </w:rPr>
      </w:pPr>
      <w:r w:rsidRPr="0056298D">
        <w:rPr>
          <w:rFonts w:ascii="Arial" w:hAnsi="Arial" w:cs="Arial"/>
          <w:sz w:val="24"/>
          <w:szCs w:val="24"/>
        </w:rPr>
        <w:t>Plus:</w:t>
      </w:r>
      <w:r w:rsidRPr="0056298D">
        <w:rPr>
          <w:rFonts w:ascii="Arial" w:hAnsi="Arial" w:cs="Arial"/>
          <w:sz w:val="24"/>
          <w:szCs w:val="24"/>
        </w:rPr>
        <w:tab/>
        <w:t>GCSE (A*–C): minimum of five subjects including English Language and Mathematics.</w:t>
      </w:r>
    </w:p>
    <w:p w14:paraId="481D3FF2" w14:textId="77777777" w:rsidR="0056298D" w:rsidRPr="0056298D" w:rsidRDefault="0056298D" w:rsidP="0056298D">
      <w:pPr>
        <w:ind w:left="1440" w:hanging="1440"/>
        <w:rPr>
          <w:rFonts w:ascii="Arial" w:hAnsi="Arial" w:cs="Arial"/>
          <w:sz w:val="24"/>
          <w:szCs w:val="24"/>
        </w:rPr>
      </w:pPr>
    </w:p>
    <w:p w14:paraId="252AF704"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A minimum 6.0 (with at least 5.5 in each component), in Academic IELTS, or equivalent is required for those for whom English is not their first language. </w:t>
      </w:r>
    </w:p>
    <w:p w14:paraId="7C530E98" w14:textId="77777777" w:rsidR="0056298D" w:rsidRPr="0056298D" w:rsidRDefault="0056298D" w:rsidP="0056298D">
      <w:pPr>
        <w:rPr>
          <w:rFonts w:ascii="Arial" w:hAnsi="Arial" w:cs="Arial"/>
          <w:sz w:val="24"/>
          <w:szCs w:val="24"/>
        </w:rPr>
      </w:pPr>
    </w:p>
    <w:p w14:paraId="1963DBA0" w14:textId="77777777" w:rsidR="0056298D" w:rsidRPr="0056298D" w:rsidRDefault="0056298D" w:rsidP="0056298D">
      <w:pPr>
        <w:rPr>
          <w:rFonts w:ascii="Arial" w:hAnsi="Arial" w:cs="Arial"/>
          <w:sz w:val="24"/>
          <w:szCs w:val="24"/>
        </w:rPr>
      </w:pPr>
    </w:p>
    <w:p w14:paraId="26ED4D16"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Field/Course Structure</w:t>
      </w:r>
    </w:p>
    <w:p w14:paraId="78B3152A"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This programme is offered in full-time and part-time modes and leads to the award of BSc (Hons) Mathematics.  Entry is normally at Level 4 with A-level or equivalent qualifications (See section D).  Transfer from a similar course is possible at Level 5 with passes in comparable Level 4 modules and at Level 6 with passes in comparable modules at Levels 4 and 5 but is at the discretion of the Course Director.  Intake is normally in September. </w:t>
      </w:r>
    </w:p>
    <w:p w14:paraId="093FD3BD" w14:textId="77777777" w:rsidR="0056298D" w:rsidRPr="0056298D" w:rsidRDefault="0056298D" w:rsidP="0056298D">
      <w:pPr>
        <w:rPr>
          <w:rFonts w:ascii="Arial" w:hAnsi="Arial" w:cs="Arial"/>
          <w:sz w:val="24"/>
          <w:szCs w:val="24"/>
        </w:rPr>
      </w:pPr>
    </w:p>
    <w:p w14:paraId="70AAA74A" w14:textId="77777777" w:rsidR="0056298D" w:rsidRPr="0056298D" w:rsidRDefault="0056298D" w:rsidP="0056298D">
      <w:pPr>
        <w:pStyle w:val="Heading3"/>
        <w:rPr>
          <w:rFonts w:ascii="Arial" w:hAnsi="Arial" w:cs="Arial"/>
          <w:sz w:val="24"/>
          <w:szCs w:val="24"/>
        </w:rPr>
      </w:pPr>
      <w:r w:rsidRPr="0056298D">
        <w:rPr>
          <w:rFonts w:ascii="Arial" w:hAnsi="Arial" w:cs="Arial"/>
          <w:sz w:val="24"/>
          <w:szCs w:val="24"/>
        </w:rPr>
        <w:t>E1.</w:t>
      </w:r>
      <w:r w:rsidRPr="0056298D">
        <w:rPr>
          <w:rFonts w:ascii="Arial" w:hAnsi="Arial" w:cs="Arial"/>
          <w:sz w:val="24"/>
          <w:szCs w:val="24"/>
        </w:rPr>
        <w:tab/>
        <w:t>Professional and Statutory Regulatory Bodies</w:t>
      </w:r>
    </w:p>
    <w:p w14:paraId="5DE0B379" w14:textId="77777777" w:rsidR="0056298D" w:rsidRPr="0056298D" w:rsidRDefault="0056298D" w:rsidP="0056298D">
      <w:pPr>
        <w:rPr>
          <w:rFonts w:ascii="Arial" w:hAnsi="Arial" w:cs="Arial"/>
          <w:sz w:val="24"/>
          <w:szCs w:val="24"/>
        </w:rPr>
      </w:pPr>
      <w:r w:rsidRPr="0056298D">
        <w:rPr>
          <w:rFonts w:ascii="Arial" w:hAnsi="Arial" w:cs="Arial"/>
          <w:sz w:val="24"/>
          <w:szCs w:val="24"/>
        </w:rPr>
        <w:t>The Institute of Mathematics and its Applications</w:t>
      </w:r>
    </w:p>
    <w:p w14:paraId="105210E3" w14:textId="77777777" w:rsidR="0056298D" w:rsidRPr="0056298D" w:rsidRDefault="0056298D" w:rsidP="0056298D">
      <w:pPr>
        <w:rPr>
          <w:rFonts w:ascii="Arial" w:hAnsi="Arial" w:cs="Arial"/>
          <w:sz w:val="24"/>
          <w:szCs w:val="24"/>
        </w:rPr>
      </w:pPr>
    </w:p>
    <w:p w14:paraId="375E8578" w14:textId="77777777" w:rsidR="0056298D" w:rsidRPr="0056298D" w:rsidRDefault="0056298D" w:rsidP="0056298D">
      <w:pPr>
        <w:pStyle w:val="Heading3"/>
        <w:rPr>
          <w:rFonts w:ascii="Arial" w:hAnsi="Arial" w:cs="Arial"/>
          <w:sz w:val="24"/>
          <w:szCs w:val="24"/>
        </w:rPr>
      </w:pPr>
      <w:r w:rsidRPr="0056298D">
        <w:rPr>
          <w:rFonts w:ascii="Arial" w:hAnsi="Arial" w:cs="Arial"/>
          <w:sz w:val="24"/>
          <w:szCs w:val="24"/>
        </w:rPr>
        <w:t>E2.</w:t>
      </w:r>
      <w:r w:rsidRPr="0056298D">
        <w:rPr>
          <w:rFonts w:ascii="Arial" w:hAnsi="Arial" w:cs="Arial"/>
          <w:sz w:val="24"/>
          <w:szCs w:val="24"/>
        </w:rPr>
        <w:tab/>
        <w:t>Work-based learning, including sandwich courses</w:t>
      </w:r>
    </w:p>
    <w:p w14:paraId="40331E7E" w14:textId="5E57A713" w:rsidR="0056298D" w:rsidRPr="0056298D" w:rsidRDefault="00BA4FB0" w:rsidP="0056298D">
      <w:pPr>
        <w:rPr>
          <w:rFonts w:ascii="Arial" w:hAnsi="Arial" w:cs="Arial"/>
          <w:sz w:val="24"/>
          <w:szCs w:val="24"/>
        </w:rPr>
      </w:pPr>
      <w:r>
        <w:rPr>
          <w:rFonts w:ascii="Arial" w:hAnsi="Arial" w:cs="Arial"/>
          <w:sz w:val="24"/>
          <w:szCs w:val="24"/>
        </w:rPr>
        <w:t>Careers and Employability Service</w:t>
      </w:r>
      <w:r w:rsidR="0056298D" w:rsidRPr="0056298D">
        <w:rPr>
          <w:rFonts w:ascii="Arial" w:hAnsi="Arial" w:cs="Arial"/>
          <w:sz w:val="24"/>
          <w:szCs w:val="24"/>
        </w:rPr>
        <w:t xml:space="preserve">; the University’s career service, has a specific team for the faculty that helps source industrial placements. Placement specialists within the </w:t>
      </w:r>
      <w:r>
        <w:rPr>
          <w:rFonts w:ascii="Arial" w:hAnsi="Arial" w:cs="Arial"/>
          <w:sz w:val="24"/>
          <w:szCs w:val="24"/>
        </w:rPr>
        <w:t>Careers and Employability Service</w:t>
      </w:r>
      <w:r w:rsidR="0056298D" w:rsidRPr="0056298D">
        <w:rPr>
          <w:rFonts w:ascii="Arial" w:hAnsi="Arial" w:cs="Arial"/>
          <w:sz w:val="24"/>
          <w:szCs w:val="24"/>
        </w:rPr>
        <w:t xml:space="preserve"> team help students throughout the application process, with support interviews and throughout the transition to work, for example, with mock interview sessions, CV workshops, careers fairs and industry speakers on employers’ needs. The team monitors the student whilst in industry. Placement students are visited whilst in industry by a network of academics who act as individual placement tutors. </w:t>
      </w:r>
    </w:p>
    <w:p w14:paraId="04258FB5" w14:textId="77777777" w:rsidR="0056298D" w:rsidRPr="0056298D" w:rsidRDefault="0056298D" w:rsidP="0056298D">
      <w:pPr>
        <w:rPr>
          <w:rFonts w:ascii="Arial" w:hAnsi="Arial" w:cs="Arial"/>
          <w:sz w:val="24"/>
          <w:szCs w:val="24"/>
        </w:rPr>
      </w:pPr>
    </w:p>
    <w:p w14:paraId="3006D49E" w14:textId="77777777" w:rsidR="0056298D" w:rsidRPr="0056298D" w:rsidRDefault="0056298D" w:rsidP="0056298D">
      <w:pPr>
        <w:rPr>
          <w:rFonts w:ascii="Arial" w:hAnsi="Arial" w:cs="Arial"/>
          <w:sz w:val="24"/>
          <w:szCs w:val="24"/>
        </w:rPr>
      </w:pPr>
      <w:r w:rsidRPr="0056298D">
        <w:rPr>
          <w:rFonts w:ascii="Arial" w:hAnsi="Arial" w:cs="Arial"/>
          <w:sz w:val="24"/>
          <w:szCs w:val="24"/>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11177E47" w14:textId="77777777" w:rsidR="0056298D" w:rsidRPr="0056298D" w:rsidRDefault="0056298D" w:rsidP="0056298D">
      <w:pPr>
        <w:ind w:left="720"/>
        <w:rPr>
          <w:rFonts w:ascii="Arial" w:hAnsi="Arial" w:cs="Arial"/>
          <w:sz w:val="24"/>
          <w:szCs w:val="24"/>
        </w:rPr>
      </w:pPr>
    </w:p>
    <w:p w14:paraId="4D542B34" w14:textId="77777777" w:rsidR="0056298D" w:rsidRPr="0056298D" w:rsidRDefault="0056298D" w:rsidP="0056298D">
      <w:pPr>
        <w:rPr>
          <w:rFonts w:ascii="Arial" w:hAnsi="Arial" w:cs="Arial"/>
          <w:b/>
          <w:sz w:val="24"/>
          <w:szCs w:val="24"/>
        </w:rPr>
      </w:pPr>
      <w:r w:rsidRPr="0056298D">
        <w:rPr>
          <w:rFonts w:ascii="Arial" w:hAnsi="Arial" w:cs="Arial"/>
          <w:b/>
          <w:sz w:val="24"/>
          <w:szCs w:val="24"/>
        </w:rPr>
        <w:br w:type="page"/>
      </w:r>
    </w:p>
    <w:p w14:paraId="310A59AF" w14:textId="77777777" w:rsidR="0056298D" w:rsidRPr="0056298D" w:rsidRDefault="0056298D" w:rsidP="0056298D">
      <w:pPr>
        <w:pStyle w:val="Heading3"/>
        <w:rPr>
          <w:rFonts w:ascii="Arial" w:hAnsi="Arial" w:cs="Arial"/>
          <w:sz w:val="24"/>
          <w:szCs w:val="24"/>
        </w:rPr>
      </w:pPr>
      <w:r w:rsidRPr="0056298D">
        <w:rPr>
          <w:rFonts w:ascii="Arial" w:hAnsi="Arial" w:cs="Arial"/>
          <w:sz w:val="24"/>
          <w:szCs w:val="24"/>
        </w:rPr>
        <w:t>E3.</w:t>
      </w:r>
      <w:r w:rsidRPr="0056298D">
        <w:rPr>
          <w:rFonts w:ascii="Arial" w:hAnsi="Arial" w:cs="Arial"/>
          <w:sz w:val="24"/>
          <w:szCs w:val="24"/>
        </w:rPr>
        <w:tab/>
        <w:t>Outline Programme Structure</w:t>
      </w:r>
    </w:p>
    <w:p w14:paraId="751F68B6" w14:textId="77777777" w:rsidR="0056298D" w:rsidRPr="0056298D" w:rsidRDefault="0056298D" w:rsidP="0056298D">
      <w:pPr>
        <w:rPr>
          <w:rFonts w:ascii="Arial" w:hAnsi="Arial" w:cs="Arial"/>
          <w:i/>
          <w:sz w:val="24"/>
          <w:szCs w:val="24"/>
        </w:rPr>
      </w:pPr>
    </w:p>
    <w:p w14:paraId="5100FBA9" w14:textId="77777777" w:rsidR="0056298D" w:rsidRPr="0056298D" w:rsidRDefault="0056298D" w:rsidP="0056298D">
      <w:pPr>
        <w:rPr>
          <w:rFonts w:ascii="Arial" w:hAnsi="Arial" w:cs="Arial"/>
          <w:i/>
          <w:sz w:val="24"/>
          <w:szCs w:val="24"/>
        </w:rPr>
      </w:pPr>
      <w:r w:rsidRPr="0056298D">
        <w:rPr>
          <w:rFonts w:ascii="Arial" w:hAnsi="Arial" w:cs="Arial"/>
          <w:i/>
          <w:sz w:val="24"/>
          <w:szCs w:val="24"/>
        </w:rPr>
        <w:t>BSc (Hons) Mathematics</w:t>
      </w:r>
    </w:p>
    <w:p w14:paraId="2DC371D0" w14:textId="77777777" w:rsidR="0056298D" w:rsidRPr="0056298D" w:rsidRDefault="0056298D" w:rsidP="0056298D">
      <w:pPr>
        <w:tabs>
          <w:tab w:val="left" w:pos="3686"/>
        </w:tabs>
        <w:ind w:left="698" w:firstLine="22"/>
        <w:rPr>
          <w:rFonts w:ascii="Arial" w:hAnsi="Arial" w:cs="Arial"/>
          <w:b/>
          <w:sz w:val="24"/>
          <w:szCs w:val="24"/>
        </w:rPr>
      </w:pPr>
      <w:r w:rsidRPr="0056298D">
        <w:rPr>
          <w:rFonts w:ascii="Arial" w:hAnsi="Arial" w:cs="Arial"/>
          <w:sz w:val="24"/>
          <w:szCs w:val="24"/>
        </w:rPr>
        <w:t xml:space="preserve">     </w:t>
      </w:r>
      <w:r w:rsidRPr="0056298D">
        <w:rPr>
          <w:rFonts w:ascii="Arial" w:hAnsi="Arial" w:cs="Arial"/>
          <w:b/>
          <w:sz w:val="24"/>
          <w:szCs w:val="24"/>
        </w:rPr>
        <w:t>LEVEL 4</w:t>
      </w:r>
      <w:r w:rsidRPr="0056298D">
        <w:rPr>
          <w:rFonts w:ascii="Arial" w:hAnsi="Arial" w:cs="Arial"/>
          <w:b/>
          <w:sz w:val="24"/>
          <w:szCs w:val="24"/>
        </w:rPr>
        <w:tab/>
        <w:t>LEVEL 5</w:t>
      </w:r>
      <w:r w:rsidRPr="0056298D">
        <w:rPr>
          <w:rFonts w:ascii="Arial" w:hAnsi="Arial" w:cs="Arial"/>
          <w:b/>
          <w:sz w:val="24"/>
          <w:szCs w:val="24"/>
        </w:rPr>
        <w:tab/>
      </w:r>
      <w:r w:rsidRPr="0056298D">
        <w:rPr>
          <w:rFonts w:ascii="Arial" w:hAnsi="Arial" w:cs="Arial"/>
          <w:b/>
          <w:sz w:val="24"/>
          <w:szCs w:val="24"/>
        </w:rPr>
        <w:tab/>
      </w:r>
      <w:r w:rsidRPr="0056298D">
        <w:rPr>
          <w:rFonts w:ascii="Arial" w:hAnsi="Arial" w:cs="Arial"/>
          <w:b/>
          <w:sz w:val="24"/>
          <w:szCs w:val="24"/>
        </w:rPr>
        <w:tab/>
      </w:r>
      <w:r w:rsidRPr="0056298D">
        <w:rPr>
          <w:rFonts w:ascii="Arial" w:hAnsi="Arial" w:cs="Arial"/>
          <w:b/>
          <w:sz w:val="24"/>
          <w:szCs w:val="24"/>
        </w:rPr>
        <w:tab/>
        <w:t>LEVEL 6</w:t>
      </w:r>
    </w:p>
    <w:p w14:paraId="3DF21639" w14:textId="77777777" w:rsidR="0056298D" w:rsidRPr="0056298D" w:rsidRDefault="0056298D" w:rsidP="0056298D">
      <w:pPr>
        <w:rPr>
          <w:rFonts w:ascii="Arial" w:hAnsi="Arial" w:cs="Arial"/>
          <w:sz w:val="24"/>
          <w:szCs w:val="24"/>
        </w:rPr>
      </w:pPr>
      <w:r w:rsidRPr="0056298D">
        <w:rPr>
          <w:rFonts w:ascii="Arial" w:hAnsi="Arial" w:cs="Arial"/>
          <w:noProof/>
          <w:sz w:val="24"/>
          <w:szCs w:val="24"/>
          <w:lang w:eastAsia="en-GB"/>
        </w:rPr>
        <mc:AlternateContent>
          <mc:Choice Requires="wps">
            <w:drawing>
              <wp:anchor distT="0" distB="0" distL="114300" distR="114300" simplePos="0" relativeHeight="251660288" behindDoc="0" locked="0" layoutInCell="0" allowOverlap="1" wp14:anchorId="73D50B6F" wp14:editId="4F24A439">
                <wp:simplePos x="0" y="0"/>
                <wp:positionH relativeFrom="column">
                  <wp:posOffset>1959610</wp:posOffset>
                </wp:positionH>
                <wp:positionV relativeFrom="paragraph">
                  <wp:posOffset>41910</wp:posOffset>
                </wp:positionV>
                <wp:extent cx="1591945" cy="572135"/>
                <wp:effectExtent l="0" t="0" r="103505" b="946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420A0FC" w14:textId="77777777" w:rsidR="0056298D" w:rsidRPr="00273A80" w:rsidRDefault="0056298D" w:rsidP="0056298D">
                            <w:pPr>
                              <w:rPr>
                                <w:sz w:val="16"/>
                                <w:szCs w:val="16"/>
                              </w:rPr>
                            </w:pPr>
                            <w:r w:rsidRPr="00273A80">
                              <w:rPr>
                                <w:sz w:val="16"/>
                                <w:szCs w:val="16"/>
                              </w:rPr>
                              <w:t>MA5500 Applications of Calculus and Linear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50B6F" id="_x0000_t202" coordsize="21600,21600" o:spt="202" path="m,l,21600r21600,l21600,xe">
                <v:stroke joinstyle="miter"/>
                <v:path gradientshapeok="t" o:connecttype="rect"/>
              </v:shapetype>
              <v:shape id="Text Box 2" o:spid="_x0000_s1026" type="#_x0000_t202" style="position:absolute;margin-left:154.3pt;margin-top:3.3pt;width:125.35pt;height:4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" o:allowincell="f">
                <v:shadow on="t" color="purple" offset="6pt,6pt"/>
                <v:textbox>
                  <w:txbxContent>
                    <w:p w14:paraId="5420A0FC" w14:textId="77777777" w:rsidR="0056298D" w:rsidRPr="00273A80" w:rsidRDefault="0056298D" w:rsidP="0056298D">
                      <w:pPr>
                        <w:rPr>
                          <w:sz w:val="16"/>
                          <w:szCs w:val="16"/>
                        </w:rPr>
                      </w:pPr>
                      <w:r w:rsidRPr="00273A80">
                        <w:rPr>
                          <w:sz w:val="16"/>
                          <w:szCs w:val="16"/>
                        </w:rPr>
                        <w:t>MA5500 Applications of Calculus and Linear Systems</w:t>
                      </w:r>
                    </w:p>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58240" behindDoc="0" locked="0" layoutInCell="1" allowOverlap="1" wp14:anchorId="4BBD0522" wp14:editId="2D7ACECE">
                <wp:simplePos x="0" y="0"/>
                <wp:positionH relativeFrom="column">
                  <wp:posOffset>2496820</wp:posOffset>
                </wp:positionH>
                <wp:positionV relativeFrom="paragraph">
                  <wp:posOffset>1334770</wp:posOffset>
                </wp:positionV>
                <wp:extent cx="2729230" cy="228600"/>
                <wp:effectExtent l="13335" t="7620" r="43815" b="44450"/>
                <wp:wrapNone/>
                <wp:docPr id="13" name="Text Box 13" descr="S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2729230" cy="228600"/>
                        </a:xfrm>
                        <a:prstGeom prst="rect">
                          <a:avLst/>
                        </a:prstGeom>
                      </wps:spPr>
                      <wps:txbx>
                        <w:txbxContent>
                          <w:p w14:paraId="05BDB74B" w14:textId="77777777" w:rsidR="0056298D" w:rsidRDefault="0056298D" w:rsidP="0056298D">
                            <w:pPr>
                              <w:pStyle w:val="NormalWeb"/>
                              <w:jc w:val="center"/>
                            </w:pPr>
                            <w:r w:rsidRPr="0056298D">
                              <w:rPr>
                                <w:b/>
                                <w:bCs/>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BBD0522" id="Text Box 13" o:spid="_x0000_s1027" type="#_x0000_t202" alt="Sand" style="position:absolute;margin-left:196.6pt;margin-top:105.1pt;width:214.9pt;height:18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" filled="f" stroked="f">
                <o:lock v:ext="edit" shapetype="t"/>
                <v:textbox style="mso-fit-shape-to-text:t">
                  <w:txbxContent>
                    <w:p w14:paraId="05BDB74B" w14:textId="77777777" w:rsidR="0056298D" w:rsidRDefault="0056298D" w:rsidP="0056298D">
                      <w:pPr>
                        <w:pStyle w:val="NormalWeb"/>
                        <w:jc w:val="center"/>
                      </w:pPr>
                      <w:r w:rsidRPr="0056298D">
                        <w:rPr>
                          <w:b/>
                          <w:bCs/>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61312" behindDoc="0" locked="0" layoutInCell="0" allowOverlap="1" wp14:anchorId="5B5C8C6D" wp14:editId="08841867">
                <wp:simplePos x="0" y="0"/>
                <wp:positionH relativeFrom="column">
                  <wp:posOffset>4118610</wp:posOffset>
                </wp:positionH>
                <wp:positionV relativeFrom="paragraph">
                  <wp:posOffset>52705</wp:posOffset>
                </wp:positionV>
                <wp:extent cx="1623695" cy="572135"/>
                <wp:effectExtent l="0" t="0" r="90805" b="9461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B28C546" w14:textId="77777777" w:rsidR="0056298D" w:rsidRPr="00D6197D" w:rsidRDefault="0056298D" w:rsidP="0056298D">
                            <w:pPr>
                              <w:rPr>
                                <w:sz w:val="16"/>
                              </w:rPr>
                            </w:pPr>
                            <w:r w:rsidRPr="00D6197D">
                              <w:rPr>
                                <w:sz w:val="16"/>
                              </w:rPr>
                              <w:t>MA6500 Advanced Mathematical Methods and Models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C8C6D" id="Text Box 12" o:spid="_x0000_s1028" type="#_x0000_t202" style="position:absolute;margin-left:324.3pt;margin-top:4.15pt;width:127.85pt;height:4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AjEWgIAALk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" o:allowincell="f">
                <v:shadow on="t" color="purple" offset="6pt,6pt"/>
                <v:textbox>
                  <w:txbxContent>
                    <w:p w14:paraId="1B28C546" w14:textId="77777777" w:rsidR="0056298D" w:rsidRPr="00D6197D" w:rsidRDefault="0056298D" w:rsidP="0056298D">
                      <w:pPr>
                        <w:rPr>
                          <w:sz w:val="16"/>
                        </w:rPr>
                      </w:pPr>
                      <w:r w:rsidRPr="00D6197D">
                        <w:rPr>
                          <w:sz w:val="16"/>
                        </w:rPr>
                        <w:t>MA6500 Advanced Mathematical Methods and Models</w:t>
                      </w:r>
                    </w:p>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59264" behindDoc="0" locked="0" layoutInCell="0" allowOverlap="1" wp14:anchorId="4EA8E2FC" wp14:editId="4018C6E5">
                <wp:simplePos x="0" y="0"/>
                <wp:positionH relativeFrom="column">
                  <wp:posOffset>158750</wp:posOffset>
                </wp:positionH>
                <wp:positionV relativeFrom="paragraph">
                  <wp:posOffset>36830</wp:posOffset>
                </wp:positionV>
                <wp:extent cx="1607820" cy="572135"/>
                <wp:effectExtent l="0" t="0" r="87630" b="946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B385291" w14:textId="77777777" w:rsidR="0056298D" w:rsidRPr="00273A80" w:rsidRDefault="0056298D" w:rsidP="0056298D">
                            <w:pPr>
                              <w:rPr>
                                <w:sz w:val="16"/>
                                <w:szCs w:val="16"/>
                              </w:rPr>
                            </w:pPr>
                            <w:r w:rsidRPr="00273A80">
                              <w:rPr>
                                <w:sz w:val="16"/>
                                <w:szCs w:val="16"/>
                              </w:rPr>
                              <w:t>MA4500 Mathematical Methods and Modelling</w:t>
                            </w:r>
                            <w:r>
                              <w:rPr>
                                <w:sz w:val="16"/>
                                <w:szCs w:val="16"/>
                              </w:rPr>
                              <w:t xml:space="preserve"> of Applications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8E2FC" id="Text Box 15" o:spid="_x0000_s1029" type="#_x0000_t202" style="position:absolute;margin-left:12.5pt;margin-top:2.9pt;width:126.6pt;height:4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" o:allowincell="f">
                <v:shadow on="t" color="purple" offset="6pt,6pt"/>
                <v:textbox>
                  <w:txbxContent>
                    <w:p w14:paraId="4B385291" w14:textId="77777777" w:rsidR="0056298D" w:rsidRPr="00273A80" w:rsidRDefault="0056298D" w:rsidP="0056298D">
                      <w:pPr>
                        <w:rPr>
                          <w:sz w:val="16"/>
                          <w:szCs w:val="16"/>
                        </w:rPr>
                      </w:pPr>
                      <w:r w:rsidRPr="00273A80">
                        <w:rPr>
                          <w:sz w:val="16"/>
                          <w:szCs w:val="16"/>
                        </w:rPr>
                        <w:t>MA4500 Mathematical Methods and Modelling</w:t>
                      </w:r>
                      <w:r>
                        <w:rPr>
                          <w:sz w:val="16"/>
                          <w:szCs w:val="16"/>
                        </w:rPr>
                        <w:t xml:space="preserve"> of Applications</w:t>
                      </w:r>
                    </w:p>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66432" behindDoc="0" locked="0" layoutInCell="0" allowOverlap="1" wp14:anchorId="119327DF" wp14:editId="556D3FF8">
                <wp:simplePos x="0" y="0"/>
                <wp:positionH relativeFrom="column">
                  <wp:posOffset>150495</wp:posOffset>
                </wp:positionH>
                <wp:positionV relativeFrom="paragraph">
                  <wp:posOffset>1388110</wp:posOffset>
                </wp:positionV>
                <wp:extent cx="1607820" cy="572135"/>
                <wp:effectExtent l="0" t="0" r="87630" b="946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87F35BD" w14:textId="77777777" w:rsidR="0056298D" w:rsidRPr="00273A80" w:rsidRDefault="0056298D" w:rsidP="0056298D">
                            <w:pPr>
                              <w:rPr>
                                <w:sz w:val="16"/>
                                <w:szCs w:val="16"/>
                              </w:rPr>
                            </w:pPr>
                            <w:r w:rsidRPr="00273A80">
                              <w:rPr>
                                <w:sz w:val="16"/>
                                <w:szCs w:val="16"/>
                              </w:rPr>
                              <w:t>MA4550 Practical Data Analyst Skills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9327DF" id="Text Box 6" o:spid="_x0000_s1030" type="#_x0000_t202" style="position:absolute;margin-left:11.85pt;margin-top:109.3pt;width:126.6pt;height:4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" o:allowincell="f">
                <v:shadow on="t" color="purple" offset="6pt,6pt"/>
                <v:textbox>
                  <w:txbxContent>
                    <w:p w14:paraId="687F35BD" w14:textId="77777777" w:rsidR="0056298D" w:rsidRPr="00273A80" w:rsidRDefault="0056298D" w:rsidP="0056298D">
                      <w:pPr>
                        <w:rPr>
                          <w:sz w:val="16"/>
                          <w:szCs w:val="16"/>
                        </w:rPr>
                      </w:pPr>
                      <w:r w:rsidRPr="00273A80">
                        <w:rPr>
                          <w:sz w:val="16"/>
                          <w:szCs w:val="16"/>
                        </w:rPr>
                        <w:t>MA4550 Practical Data Analyst Skills</w:t>
                      </w:r>
                    </w:p>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68480" behindDoc="0" locked="0" layoutInCell="0" allowOverlap="1" wp14:anchorId="5B3C0281" wp14:editId="283900E8">
                <wp:simplePos x="0" y="0"/>
                <wp:positionH relativeFrom="column">
                  <wp:posOffset>4118610</wp:posOffset>
                </wp:positionH>
                <wp:positionV relativeFrom="paragraph">
                  <wp:posOffset>1397635</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8ACA182" w14:textId="77777777" w:rsidR="0056298D" w:rsidRPr="00D6197D" w:rsidRDefault="0056298D" w:rsidP="0056298D">
                            <w:pPr>
                              <w:rPr>
                                <w:sz w:val="16"/>
                              </w:rPr>
                            </w:pPr>
                            <w:r w:rsidRPr="00D6197D">
                              <w:rPr>
                                <w:sz w:val="16"/>
                              </w:rPr>
                              <w:t>Level 6 option</w:t>
                            </w:r>
                          </w:p>
                          <w:p w14:paraId="31BCB871" w14:textId="77777777" w:rsidR="0056298D" w:rsidRDefault="0056298D" w:rsidP="005629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C0281" id="Text Box 8" o:spid="_x0000_s1031" type="#_x0000_t202" style="position:absolute;margin-left:324.3pt;margin-top:110.05pt;width:127.85pt;height:45.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1EvWgIAALk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" o:allowincell="f">
                <v:shadow on="t" color="purple" offset="6pt,6pt"/>
                <v:textbox>
                  <w:txbxContent>
                    <w:p w14:paraId="18ACA182" w14:textId="77777777" w:rsidR="0056298D" w:rsidRPr="00D6197D" w:rsidRDefault="0056298D" w:rsidP="0056298D">
                      <w:pPr>
                        <w:rPr>
                          <w:sz w:val="16"/>
                        </w:rPr>
                      </w:pPr>
                      <w:r w:rsidRPr="00D6197D">
                        <w:rPr>
                          <w:sz w:val="16"/>
                        </w:rPr>
                        <w:t>Level 6 option</w:t>
                      </w:r>
                    </w:p>
                    <w:p w14:paraId="31BCB871" w14:textId="77777777" w:rsidR="0056298D" w:rsidRDefault="0056298D" w:rsidP="0056298D"/>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67456" behindDoc="0" locked="0" layoutInCell="0" allowOverlap="1" wp14:anchorId="2DE4894B" wp14:editId="3373C0E3">
                <wp:simplePos x="0" y="0"/>
                <wp:positionH relativeFrom="column">
                  <wp:posOffset>1963420</wp:posOffset>
                </wp:positionH>
                <wp:positionV relativeFrom="paragraph">
                  <wp:posOffset>1389380</wp:posOffset>
                </wp:positionV>
                <wp:extent cx="1591945" cy="572135"/>
                <wp:effectExtent l="0" t="0" r="103505" b="946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7C9929E" w14:textId="77777777" w:rsidR="0056298D" w:rsidRPr="00273A80" w:rsidRDefault="0056298D" w:rsidP="0056298D">
                            <w:pPr>
                              <w:rPr>
                                <w:sz w:val="16"/>
                                <w:szCs w:val="16"/>
                              </w:rPr>
                            </w:pPr>
                            <w:r w:rsidRPr="00273A80">
                              <w:rPr>
                                <w:sz w:val="16"/>
                                <w:szCs w:val="16"/>
                              </w:rPr>
                              <w:t>MA5550 Modelling Real-World Data with Statistics</w:t>
                            </w:r>
                          </w:p>
                          <w:p w14:paraId="5B0A7896" w14:textId="77777777" w:rsidR="0056298D" w:rsidRDefault="0056298D" w:rsidP="005629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E4894B" id="Text Box 7" o:spid="_x0000_s1032" type="#_x0000_t202" style="position:absolute;margin-left:154.6pt;margin-top:109.4pt;width:125.35pt;height:4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" o:allowincell="f">
                <v:shadow on="t" color="purple" offset="6pt,6pt"/>
                <v:textbox>
                  <w:txbxContent>
                    <w:p w14:paraId="07C9929E" w14:textId="77777777" w:rsidR="0056298D" w:rsidRPr="00273A80" w:rsidRDefault="0056298D" w:rsidP="0056298D">
                      <w:pPr>
                        <w:rPr>
                          <w:sz w:val="16"/>
                          <w:szCs w:val="16"/>
                        </w:rPr>
                      </w:pPr>
                      <w:r w:rsidRPr="00273A80">
                        <w:rPr>
                          <w:sz w:val="16"/>
                          <w:szCs w:val="16"/>
                        </w:rPr>
                        <w:t>MA5550 Modelling Real-World Data with Statistics</w:t>
                      </w:r>
                    </w:p>
                    <w:p w14:paraId="5B0A7896" w14:textId="77777777" w:rsidR="0056298D" w:rsidRDefault="0056298D" w:rsidP="0056298D"/>
                  </w:txbxContent>
                </v:textbox>
              </v:shape>
            </w:pict>
          </mc:Fallback>
        </mc:AlternateContent>
      </w:r>
    </w:p>
    <w:p w14:paraId="0B4B647F" w14:textId="77777777" w:rsidR="0056298D" w:rsidRPr="0056298D" w:rsidRDefault="0056298D" w:rsidP="0056298D">
      <w:pPr>
        <w:rPr>
          <w:rFonts w:ascii="Arial" w:hAnsi="Arial" w:cs="Arial"/>
          <w:sz w:val="24"/>
          <w:szCs w:val="24"/>
        </w:rPr>
      </w:pPr>
    </w:p>
    <w:p w14:paraId="665B232B" w14:textId="77777777" w:rsidR="0056298D" w:rsidRPr="0056298D" w:rsidRDefault="0056298D" w:rsidP="0056298D">
      <w:pPr>
        <w:rPr>
          <w:rFonts w:ascii="Arial" w:hAnsi="Arial" w:cs="Arial"/>
          <w:sz w:val="24"/>
          <w:szCs w:val="24"/>
        </w:rPr>
      </w:pPr>
    </w:p>
    <w:p w14:paraId="516109F4" w14:textId="77777777" w:rsidR="0056298D" w:rsidRPr="0056298D" w:rsidRDefault="0056298D" w:rsidP="0056298D">
      <w:pPr>
        <w:rPr>
          <w:rFonts w:ascii="Arial" w:hAnsi="Arial" w:cs="Arial"/>
          <w:sz w:val="24"/>
          <w:szCs w:val="24"/>
        </w:rPr>
      </w:pPr>
    </w:p>
    <w:p w14:paraId="12C7AD9C" w14:textId="77777777" w:rsidR="0056298D" w:rsidRPr="0056298D" w:rsidRDefault="0056298D" w:rsidP="0056298D">
      <w:pPr>
        <w:rPr>
          <w:rFonts w:ascii="Arial" w:hAnsi="Arial" w:cs="Arial"/>
          <w:sz w:val="24"/>
          <w:szCs w:val="24"/>
        </w:rPr>
      </w:pPr>
      <w:r w:rsidRPr="0056298D">
        <w:rPr>
          <w:rFonts w:ascii="Arial" w:hAnsi="Arial" w:cs="Arial"/>
          <w:noProof/>
          <w:sz w:val="24"/>
          <w:szCs w:val="24"/>
          <w:lang w:eastAsia="en-GB"/>
        </w:rPr>
        <mc:AlternateContent>
          <mc:Choice Requires="wps">
            <w:drawing>
              <wp:anchor distT="0" distB="0" distL="114300" distR="114300" simplePos="0" relativeHeight="251665408" behindDoc="0" locked="0" layoutInCell="0" allowOverlap="1" wp14:anchorId="7ABB989B" wp14:editId="09DA71D7">
                <wp:simplePos x="0" y="0"/>
                <wp:positionH relativeFrom="column">
                  <wp:posOffset>4118610</wp:posOffset>
                </wp:positionH>
                <wp:positionV relativeFrom="paragraph">
                  <wp:posOffset>82550</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35F88BD" w14:textId="77777777" w:rsidR="0056298D" w:rsidRPr="00D6197D" w:rsidRDefault="0056298D" w:rsidP="0056298D">
                            <w:pPr>
                              <w:rPr>
                                <w:sz w:val="16"/>
                              </w:rPr>
                            </w:pPr>
                            <w:r w:rsidRPr="00D6197D">
                              <w:rPr>
                                <w:sz w:val="16"/>
                              </w:rPr>
                              <w:t>Level 6 option</w:t>
                            </w:r>
                          </w:p>
                          <w:p w14:paraId="330DA715" w14:textId="77777777" w:rsidR="0056298D" w:rsidRDefault="0056298D" w:rsidP="005629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B989B" id="Text Box 5" o:spid="_x0000_s1033" type="#_x0000_t202" style="position:absolute;margin-left:324.3pt;margin-top:6.5pt;width:127.85pt;height:4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" o:allowincell="f">
                <v:shadow on="t" color="purple" offset="6pt,6pt"/>
                <v:textbox>
                  <w:txbxContent>
                    <w:p w14:paraId="735F88BD" w14:textId="77777777" w:rsidR="0056298D" w:rsidRPr="00D6197D" w:rsidRDefault="0056298D" w:rsidP="0056298D">
                      <w:pPr>
                        <w:rPr>
                          <w:sz w:val="16"/>
                        </w:rPr>
                      </w:pPr>
                      <w:r w:rsidRPr="00D6197D">
                        <w:rPr>
                          <w:sz w:val="16"/>
                        </w:rPr>
                        <w:t>Level 6 option</w:t>
                      </w:r>
                    </w:p>
                    <w:p w14:paraId="330DA715" w14:textId="77777777" w:rsidR="0056298D" w:rsidRDefault="0056298D" w:rsidP="0056298D"/>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64384" behindDoc="0" locked="0" layoutInCell="0" allowOverlap="1" wp14:anchorId="1C4DFE94" wp14:editId="772C3374">
                <wp:simplePos x="0" y="0"/>
                <wp:positionH relativeFrom="column">
                  <wp:posOffset>1963420</wp:posOffset>
                </wp:positionH>
                <wp:positionV relativeFrom="paragraph">
                  <wp:posOffset>73025</wp:posOffset>
                </wp:positionV>
                <wp:extent cx="1591945" cy="572135"/>
                <wp:effectExtent l="0" t="0" r="103505" b="946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1DA1A22" w14:textId="77777777" w:rsidR="0056298D" w:rsidRPr="00273A80" w:rsidRDefault="0056298D" w:rsidP="0056298D">
                            <w:pPr>
                              <w:rPr>
                                <w:sz w:val="16"/>
                                <w:szCs w:val="16"/>
                              </w:rPr>
                            </w:pPr>
                            <w:r w:rsidRPr="00273A80">
                              <w:rPr>
                                <w:sz w:val="16"/>
                                <w:szCs w:val="16"/>
                              </w:rPr>
                              <w:t>MA5510 Mathematics of Finance and Investment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DFE94" id="Text Box 4" o:spid="_x0000_s1034" type="#_x0000_t202" style="position:absolute;margin-left:154.6pt;margin-top:5.75pt;width:125.35pt;height:4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" o:allowincell="f">
                <v:shadow on="t" color="purple" offset="6pt,6pt"/>
                <v:textbox>
                  <w:txbxContent>
                    <w:p w14:paraId="11DA1A22" w14:textId="77777777" w:rsidR="0056298D" w:rsidRPr="00273A80" w:rsidRDefault="0056298D" w:rsidP="0056298D">
                      <w:pPr>
                        <w:rPr>
                          <w:sz w:val="16"/>
                          <w:szCs w:val="16"/>
                        </w:rPr>
                      </w:pPr>
                      <w:r w:rsidRPr="00273A80">
                        <w:rPr>
                          <w:sz w:val="16"/>
                          <w:szCs w:val="16"/>
                        </w:rPr>
                        <w:t>MA5510 Mathematics of Finance and Investment</w:t>
                      </w:r>
                    </w:p>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63360" behindDoc="0" locked="0" layoutInCell="0" allowOverlap="1" wp14:anchorId="75BED21D" wp14:editId="348F8ECF">
                <wp:simplePos x="0" y="0"/>
                <wp:positionH relativeFrom="column">
                  <wp:posOffset>150495</wp:posOffset>
                </wp:positionH>
                <wp:positionV relativeFrom="paragraph">
                  <wp:posOffset>69850</wp:posOffset>
                </wp:positionV>
                <wp:extent cx="1607820" cy="572135"/>
                <wp:effectExtent l="0" t="0" r="87630" b="946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446FEEA" w14:textId="77777777" w:rsidR="0056298D" w:rsidRPr="00273A80" w:rsidRDefault="0056298D" w:rsidP="0056298D">
                            <w:pPr>
                              <w:rPr>
                                <w:sz w:val="16"/>
                                <w:szCs w:val="16"/>
                              </w:rPr>
                            </w:pPr>
                            <w:r>
                              <w:rPr>
                                <w:sz w:val="16"/>
                                <w:szCs w:val="16"/>
                              </w:rPr>
                              <w:t>MA4510 Problem Solving and</w:t>
                            </w:r>
                            <w:r w:rsidRPr="00273A80">
                              <w:rPr>
                                <w:sz w:val="16"/>
                                <w:szCs w:val="16"/>
                              </w:rPr>
                              <w:t xml:space="preserve"> Computational Mathematics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ED21D" id="Text Box 1" o:spid="_x0000_s1035" type="#_x0000_t202" style="position:absolute;margin-left:11.85pt;margin-top:5.5pt;width:126.6pt;height:4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" o:allowincell="f">
                <v:shadow on="t" color="purple" offset="6pt,6pt"/>
                <v:textbox>
                  <w:txbxContent>
                    <w:p w14:paraId="0446FEEA" w14:textId="77777777" w:rsidR="0056298D" w:rsidRPr="00273A80" w:rsidRDefault="0056298D" w:rsidP="0056298D">
                      <w:pPr>
                        <w:rPr>
                          <w:sz w:val="16"/>
                          <w:szCs w:val="16"/>
                        </w:rPr>
                      </w:pPr>
                      <w:r>
                        <w:rPr>
                          <w:sz w:val="16"/>
                          <w:szCs w:val="16"/>
                        </w:rPr>
                        <w:t>MA4510 Problem Solving and</w:t>
                      </w:r>
                      <w:r w:rsidRPr="00273A80">
                        <w:rPr>
                          <w:sz w:val="16"/>
                          <w:szCs w:val="16"/>
                        </w:rPr>
                        <w:t xml:space="preserve"> Computational Mathematics</w:t>
                      </w:r>
                    </w:p>
                  </w:txbxContent>
                </v:textbox>
              </v:shape>
            </w:pict>
          </mc:Fallback>
        </mc:AlternateContent>
      </w:r>
    </w:p>
    <w:p w14:paraId="115BF697" w14:textId="77777777" w:rsidR="0056298D" w:rsidRPr="0056298D" w:rsidRDefault="0056298D" w:rsidP="0056298D">
      <w:pPr>
        <w:rPr>
          <w:rFonts w:ascii="Arial" w:hAnsi="Arial" w:cs="Arial"/>
          <w:sz w:val="24"/>
          <w:szCs w:val="24"/>
        </w:rPr>
      </w:pPr>
    </w:p>
    <w:p w14:paraId="100FCC2F" w14:textId="77777777" w:rsidR="0056298D" w:rsidRPr="0056298D" w:rsidRDefault="0056298D" w:rsidP="0056298D">
      <w:pPr>
        <w:rPr>
          <w:rFonts w:ascii="Arial" w:hAnsi="Arial" w:cs="Arial"/>
          <w:sz w:val="24"/>
          <w:szCs w:val="24"/>
        </w:rPr>
      </w:pPr>
    </w:p>
    <w:p w14:paraId="4918EBEF" w14:textId="77777777" w:rsidR="0056298D" w:rsidRPr="0056298D" w:rsidRDefault="0056298D" w:rsidP="0056298D">
      <w:pPr>
        <w:rPr>
          <w:rFonts w:ascii="Arial" w:hAnsi="Arial" w:cs="Arial"/>
          <w:sz w:val="24"/>
          <w:szCs w:val="24"/>
        </w:rPr>
      </w:pPr>
    </w:p>
    <w:p w14:paraId="5C2006E4" w14:textId="77777777" w:rsidR="0056298D" w:rsidRPr="0056298D" w:rsidRDefault="0056298D" w:rsidP="0056298D">
      <w:pPr>
        <w:rPr>
          <w:rFonts w:ascii="Arial" w:hAnsi="Arial" w:cs="Arial"/>
          <w:i/>
          <w:sz w:val="24"/>
          <w:szCs w:val="24"/>
        </w:rPr>
      </w:pPr>
    </w:p>
    <w:p w14:paraId="53B53537" w14:textId="77777777" w:rsidR="0056298D" w:rsidRPr="0056298D" w:rsidRDefault="0056298D" w:rsidP="0056298D">
      <w:pPr>
        <w:rPr>
          <w:rFonts w:ascii="Arial" w:hAnsi="Arial" w:cs="Arial"/>
          <w:i/>
          <w:sz w:val="24"/>
          <w:szCs w:val="24"/>
        </w:rPr>
      </w:pPr>
    </w:p>
    <w:p w14:paraId="69C75765" w14:textId="77777777" w:rsidR="0056298D" w:rsidRPr="0056298D" w:rsidRDefault="0056298D" w:rsidP="0056298D">
      <w:pPr>
        <w:rPr>
          <w:rFonts w:ascii="Arial" w:hAnsi="Arial" w:cs="Arial"/>
          <w:i/>
          <w:sz w:val="24"/>
          <w:szCs w:val="24"/>
        </w:rPr>
      </w:pPr>
    </w:p>
    <w:p w14:paraId="1F70A46C" w14:textId="77777777" w:rsidR="0056298D" w:rsidRPr="0056298D" w:rsidRDefault="0056298D" w:rsidP="0056298D">
      <w:pPr>
        <w:rPr>
          <w:rFonts w:ascii="Arial" w:hAnsi="Arial" w:cs="Arial"/>
          <w:i/>
          <w:sz w:val="24"/>
          <w:szCs w:val="24"/>
        </w:rPr>
      </w:pPr>
    </w:p>
    <w:p w14:paraId="3F6077D6" w14:textId="77777777" w:rsidR="0056298D" w:rsidRPr="0056298D" w:rsidRDefault="0056298D" w:rsidP="0056298D">
      <w:pPr>
        <w:rPr>
          <w:rFonts w:ascii="Arial" w:hAnsi="Arial" w:cs="Arial"/>
          <w:i/>
          <w:sz w:val="24"/>
          <w:szCs w:val="24"/>
        </w:rPr>
      </w:pPr>
      <w:r w:rsidRPr="0056298D">
        <w:rPr>
          <w:rFonts w:ascii="Arial" w:hAnsi="Arial" w:cs="Arial"/>
          <w:noProof/>
          <w:sz w:val="24"/>
          <w:szCs w:val="24"/>
          <w:lang w:eastAsia="en-GB"/>
        </w:rPr>
        <mc:AlternateContent>
          <mc:Choice Requires="wps">
            <w:drawing>
              <wp:anchor distT="0" distB="0" distL="114300" distR="114300" simplePos="0" relativeHeight="251671552" behindDoc="0" locked="0" layoutInCell="0" allowOverlap="1" wp14:anchorId="026660D0" wp14:editId="2C9CB539">
                <wp:simplePos x="0" y="0"/>
                <wp:positionH relativeFrom="column">
                  <wp:posOffset>4118610</wp:posOffset>
                </wp:positionH>
                <wp:positionV relativeFrom="paragraph">
                  <wp:posOffset>142240</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BCEF1F5" w14:textId="77777777" w:rsidR="0056298D" w:rsidRDefault="0056298D" w:rsidP="0056298D">
                            <w:r>
                              <w:rPr>
                                <w:sz w:val="16"/>
                              </w:rPr>
                              <w:t>MA6910</w:t>
                            </w:r>
                            <w:r w:rsidRPr="00273A80">
                              <w:rPr>
                                <w:sz w:val="16"/>
                              </w:rPr>
                              <w:t xml:space="preserve"> Individual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660D0" id="Text Box 11" o:spid="_x0000_s1036" type="#_x0000_t202" style="position:absolute;margin-left:324.3pt;margin-top:11.2pt;width:127.85pt;height:45.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u9WWgIAALo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" o:allowincell="f">
                <v:shadow on="t" color="purple" offset="6pt,6pt"/>
                <v:textbox>
                  <w:txbxContent>
                    <w:p w14:paraId="5BCEF1F5" w14:textId="77777777" w:rsidR="0056298D" w:rsidRDefault="0056298D" w:rsidP="0056298D">
                      <w:r>
                        <w:rPr>
                          <w:sz w:val="16"/>
                        </w:rPr>
                        <w:t>MA6910</w:t>
                      </w:r>
                      <w:r w:rsidRPr="00273A80">
                        <w:rPr>
                          <w:sz w:val="16"/>
                        </w:rPr>
                        <w:t xml:space="preserve"> Individual Project</w:t>
                      </w:r>
                    </w:p>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70528" behindDoc="0" locked="0" layoutInCell="0" allowOverlap="1" wp14:anchorId="12E12540" wp14:editId="625ED50D">
                <wp:simplePos x="0" y="0"/>
                <wp:positionH relativeFrom="column">
                  <wp:posOffset>1963420</wp:posOffset>
                </wp:positionH>
                <wp:positionV relativeFrom="paragraph">
                  <wp:posOffset>135255</wp:posOffset>
                </wp:positionV>
                <wp:extent cx="1591945" cy="572135"/>
                <wp:effectExtent l="0" t="0" r="103505" b="946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46F73B6" w14:textId="77777777" w:rsidR="0056298D" w:rsidRPr="00273A80" w:rsidRDefault="0056298D" w:rsidP="0056298D">
                            <w:pPr>
                              <w:rPr>
                                <w:sz w:val="16"/>
                                <w:szCs w:val="16"/>
                              </w:rPr>
                            </w:pPr>
                            <w:r w:rsidRPr="00273A80">
                              <w:rPr>
                                <w:sz w:val="16"/>
                                <w:szCs w:val="16"/>
                              </w:rPr>
                              <w:t>CI5450 Professional Environments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12540" id="Text Box 10" o:spid="_x0000_s1037" type="#_x0000_t202" style="position:absolute;margin-left:154.6pt;margin-top:10.65pt;width:125.35pt;height:45.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" o:allowincell="f">
                <v:shadow on="t" color="purple" offset="6pt,6pt"/>
                <v:textbox>
                  <w:txbxContent>
                    <w:p w14:paraId="046F73B6" w14:textId="77777777" w:rsidR="0056298D" w:rsidRPr="00273A80" w:rsidRDefault="0056298D" w:rsidP="0056298D">
                      <w:pPr>
                        <w:rPr>
                          <w:sz w:val="16"/>
                          <w:szCs w:val="16"/>
                        </w:rPr>
                      </w:pPr>
                      <w:r w:rsidRPr="00273A80">
                        <w:rPr>
                          <w:sz w:val="16"/>
                          <w:szCs w:val="16"/>
                        </w:rPr>
                        <w:t>CI5450 Professional Environments 2</w:t>
                      </w:r>
                    </w:p>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69504" behindDoc="0" locked="0" layoutInCell="0" allowOverlap="1" wp14:anchorId="6B203487" wp14:editId="4D8C12F5">
                <wp:simplePos x="0" y="0"/>
                <wp:positionH relativeFrom="column">
                  <wp:posOffset>150495</wp:posOffset>
                </wp:positionH>
                <wp:positionV relativeFrom="paragraph">
                  <wp:posOffset>135890</wp:posOffset>
                </wp:positionV>
                <wp:extent cx="1607820" cy="572135"/>
                <wp:effectExtent l="0" t="0" r="87630" b="946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AC4B955" w14:textId="77777777" w:rsidR="0056298D" w:rsidRPr="00273A80" w:rsidRDefault="0056298D" w:rsidP="0056298D">
                            <w:pPr>
                              <w:rPr>
                                <w:sz w:val="16"/>
                                <w:szCs w:val="16"/>
                              </w:rPr>
                            </w:pPr>
                            <w:r w:rsidRPr="00273A80">
                              <w:rPr>
                                <w:sz w:val="16"/>
                                <w:szCs w:val="16"/>
                              </w:rPr>
                              <w:t>CI4450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03487" id="Text Box 9" o:spid="_x0000_s1038" type="#_x0000_t202" style="position:absolute;margin-left:11.85pt;margin-top:10.7pt;width:126.6pt;height:4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" o:allowincell="f">
                <v:shadow on="t" color="purple" offset="6pt,6pt"/>
                <v:textbox>
                  <w:txbxContent>
                    <w:p w14:paraId="7AC4B955" w14:textId="77777777" w:rsidR="0056298D" w:rsidRPr="00273A80" w:rsidRDefault="0056298D" w:rsidP="0056298D">
                      <w:pPr>
                        <w:rPr>
                          <w:sz w:val="16"/>
                          <w:szCs w:val="16"/>
                        </w:rPr>
                      </w:pPr>
                      <w:r w:rsidRPr="00273A80">
                        <w:rPr>
                          <w:sz w:val="16"/>
                          <w:szCs w:val="16"/>
                        </w:rPr>
                        <w:t>CI4450 Professional Environments 1</w:t>
                      </w:r>
                    </w:p>
                  </w:txbxContent>
                </v:textbox>
              </v:shape>
            </w:pict>
          </mc:Fallback>
        </mc:AlternateContent>
      </w:r>
    </w:p>
    <w:p w14:paraId="72E213D9" w14:textId="77777777" w:rsidR="0056298D" w:rsidRPr="0056298D" w:rsidRDefault="0056298D" w:rsidP="0056298D">
      <w:pPr>
        <w:rPr>
          <w:rFonts w:ascii="Arial" w:hAnsi="Arial" w:cs="Arial"/>
          <w:i/>
          <w:sz w:val="24"/>
          <w:szCs w:val="24"/>
        </w:rPr>
      </w:pPr>
    </w:p>
    <w:p w14:paraId="66205421" w14:textId="77777777" w:rsidR="0056298D" w:rsidRPr="0056298D" w:rsidRDefault="0056298D" w:rsidP="0056298D">
      <w:pPr>
        <w:rPr>
          <w:rFonts w:ascii="Arial" w:hAnsi="Arial" w:cs="Arial"/>
          <w:i/>
          <w:sz w:val="24"/>
          <w:szCs w:val="24"/>
        </w:rPr>
      </w:pPr>
    </w:p>
    <w:p w14:paraId="01487033" w14:textId="77777777" w:rsidR="0056298D" w:rsidRPr="0056298D" w:rsidRDefault="0056298D" w:rsidP="0056298D">
      <w:pPr>
        <w:rPr>
          <w:rFonts w:ascii="Arial" w:hAnsi="Arial" w:cs="Arial"/>
          <w:i/>
          <w:sz w:val="24"/>
          <w:szCs w:val="24"/>
        </w:rPr>
      </w:pPr>
    </w:p>
    <w:p w14:paraId="530511D1" w14:textId="77777777" w:rsidR="0056298D" w:rsidRPr="0056298D" w:rsidRDefault="0056298D" w:rsidP="0056298D">
      <w:pPr>
        <w:rPr>
          <w:rFonts w:ascii="Arial" w:hAnsi="Arial" w:cs="Arial"/>
          <w:i/>
          <w:sz w:val="24"/>
          <w:szCs w:val="24"/>
        </w:rPr>
      </w:pPr>
    </w:p>
    <w:p w14:paraId="04896F19" w14:textId="77777777" w:rsidR="0056298D" w:rsidRPr="0056298D" w:rsidRDefault="0056298D" w:rsidP="0056298D">
      <w:pPr>
        <w:rPr>
          <w:rFonts w:ascii="Arial" w:hAnsi="Arial" w:cs="Arial"/>
          <w:i/>
          <w:sz w:val="24"/>
          <w:szCs w:val="24"/>
        </w:rPr>
      </w:pPr>
    </w:p>
    <w:p w14:paraId="2777CDCD" w14:textId="77777777" w:rsidR="0056298D" w:rsidRPr="0056298D" w:rsidRDefault="0056298D" w:rsidP="0056298D">
      <w:pPr>
        <w:rPr>
          <w:rFonts w:ascii="Arial" w:hAnsi="Arial" w:cs="Arial"/>
          <w:b/>
          <w:sz w:val="24"/>
          <w:szCs w:val="24"/>
        </w:rPr>
      </w:pPr>
      <w:r w:rsidRPr="0056298D">
        <w:rPr>
          <w:rFonts w:ascii="Arial" w:hAnsi="Arial" w:cs="Arial"/>
          <w:b/>
          <w:sz w:val="24"/>
          <w:szCs w:val="24"/>
        </w:rPr>
        <w:t>Level 6 options;</w:t>
      </w:r>
    </w:p>
    <w:p w14:paraId="3A1F0265" w14:textId="77777777" w:rsidR="0056298D" w:rsidRPr="0056298D" w:rsidRDefault="0056298D" w:rsidP="0056298D">
      <w:pPr>
        <w:rPr>
          <w:rFonts w:ascii="Arial" w:hAnsi="Arial" w:cs="Arial"/>
          <w:sz w:val="24"/>
          <w:szCs w:val="24"/>
        </w:rPr>
      </w:pPr>
      <w:r w:rsidRPr="0056298D">
        <w:rPr>
          <w:rFonts w:ascii="Arial" w:hAnsi="Arial" w:cs="Arial"/>
          <w:sz w:val="24"/>
          <w:szCs w:val="24"/>
        </w:rPr>
        <w:t>MA6510 Financial Portfolios and Derivatives</w:t>
      </w:r>
    </w:p>
    <w:p w14:paraId="52ABBD20" w14:textId="77777777" w:rsidR="0056298D" w:rsidRPr="0056298D" w:rsidRDefault="0056298D" w:rsidP="0056298D">
      <w:pPr>
        <w:rPr>
          <w:rFonts w:ascii="Arial" w:hAnsi="Arial" w:cs="Arial"/>
          <w:sz w:val="24"/>
          <w:szCs w:val="24"/>
        </w:rPr>
      </w:pPr>
      <w:r w:rsidRPr="0056298D">
        <w:rPr>
          <w:rFonts w:ascii="Arial" w:hAnsi="Arial" w:cs="Arial"/>
          <w:sz w:val="24"/>
          <w:szCs w:val="24"/>
        </w:rPr>
        <w:t>MA6520 Insurance Risk Mathematics</w:t>
      </w:r>
    </w:p>
    <w:p w14:paraId="218345B3" w14:textId="77777777" w:rsidR="0056298D" w:rsidRPr="0056298D" w:rsidRDefault="0056298D" w:rsidP="0056298D">
      <w:pPr>
        <w:rPr>
          <w:rFonts w:ascii="Arial" w:hAnsi="Arial" w:cs="Arial"/>
          <w:sz w:val="24"/>
          <w:szCs w:val="24"/>
        </w:rPr>
      </w:pPr>
      <w:r w:rsidRPr="0056298D">
        <w:rPr>
          <w:rFonts w:ascii="Arial" w:hAnsi="Arial" w:cs="Arial"/>
          <w:sz w:val="24"/>
          <w:szCs w:val="24"/>
        </w:rPr>
        <w:t>MA6530 Optimisation Techniques and Applications</w:t>
      </w:r>
    </w:p>
    <w:p w14:paraId="4415AC09" w14:textId="77777777" w:rsidR="0056298D" w:rsidRPr="0056298D" w:rsidRDefault="0056298D" w:rsidP="0056298D">
      <w:pPr>
        <w:rPr>
          <w:rFonts w:ascii="Arial" w:hAnsi="Arial" w:cs="Arial"/>
          <w:sz w:val="24"/>
          <w:szCs w:val="24"/>
        </w:rPr>
      </w:pPr>
      <w:r w:rsidRPr="0056298D">
        <w:rPr>
          <w:rFonts w:ascii="Arial" w:hAnsi="Arial" w:cs="Arial"/>
          <w:sz w:val="24"/>
          <w:szCs w:val="24"/>
        </w:rPr>
        <w:t>MA6550 Practical Applications of Advanced Statistics</w:t>
      </w:r>
    </w:p>
    <w:p w14:paraId="0E759E1A" w14:textId="77777777" w:rsidR="0056298D" w:rsidRPr="0056298D" w:rsidRDefault="0056298D" w:rsidP="0056298D">
      <w:pPr>
        <w:rPr>
          <w:rFonts w:ascii="Arial" w:hAnsi="Arial" w:cs="Arial"/>
          <w:sz w:val="24"/>
          <w:szCs w:val="24"/>
        </w:rPr>
      </w:pPr>
      <w:r w:rsidRPr="0056298D">
        <w:rPr>
          <w:rFonts w:ascii="Arial" w:hAnsi="Arial" w:cs="Arial"/>
          <w:sz w:val="24"/>
          <w:szCs w:val="24"/>
        </w:rPr>
        <w:t>MA6600 Artificial Intelligence and Machine Learning</w:t>
      </w:r>
    </w:p>
    <w:p w14:paraId="513F1433" w14:textId="77777777" w:rsidR="0056298D" w:rsidRPr="0056298D" w:rsidRDefault="0056298D" w:rsidP="0056298D">
      <w:pPr>
        <w:rPr>
          <w:rFonts w:ascii="Arial" w:hAnsi="Arial" w:cs="Arial"/>
          <w:sz w:val="24"/>
          <w:szCs w:val="24"/>
        </w:rPr>
      </w:pPr>
    </w:p>
    <w:p w14:paraId="7BF6D0AD" w14:textId="77777777" w:rsidR="0056298D" w:rsidRPr="0056298D" w:rsidRDefault="0056298D" w:rsidP="0056298D">
      <w:pPr>
        <w:rPr>
          <w:rFonts w:ascii="Arial" w:hAnsi="Arial" w:cs="Arial"/>
          <w:sz w:val="24"/>
          <w:szCs w:val="24"/>
        </w:rPr>
      </w:pPr>
    </w:p>
    <w:p w14:paraId="46B0691E"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Each level is made up of four modules each worth 30 credit points.  Typically a student must complete 120 credits at each level.    All students will be provided with the University regulations. Full details of each module will be provided in module descriptors and student module guides. </w:t>
      </w:r>
    </w:p>
    <w:p w14:paraId="78BD8FDE" w14:textId="77777777" w:rsidR="0056298D" w:rsidRPr="0056298D" w:rsidRDefault="0056298D" w:rsidP="0056298D">
      <w:pPr>
        <w:rPr>
          <w:rFonts w:ascii="Arial" w:hAnsi="Arial" w:cs="Arial"/>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701"/>
        <w:gridCol w:w="1134"/>
        <w:gridCol w:w="1134"/>
        <w:gridCol w:w="1843"/>
      </w:tblGrid>
      <w:tr w:rsidR="0056298D" w:rsidRPr="0056298D" w14:paraId="4803E8CF" w14:textId="77777777" w:rsidTr="00024BF1">
        <w:tc>
          <w:tcPr>
            <w:tcW w:w="9322" w:type="dxa"/>
            <w:gridSpan w:val="5"/>
            <w:shd w:val="clear" w:color="auto" w:fill="DBE5F1"/>
          </w:tcPr>
          <w:p w14:paraId="1B452E0A" w14:textId="77777777" w:rsidR="0056298D" w:rsidRPr="0056298D" w:rsidRDefault="0056298D" w:rsidP="00024BF1">
            <w:pPr>
              <w:rPr>
                <w:rFonts w:ascii="Arial" w:hAnsi="Arial" w:cs="Arial"/>
                <w:sz w:val="24"/>
                <w:szCs w:val="24"/>
              </w:rPr>
            </w:pPr>
            <w:r w:rsidRPr="0056298D">
              <w:rPr>
                <w:rFonts w:ascii="Arial" w:hAnsi="Arial" w:cs="Arial"/>
                <w:b/>
                <w:sz w:val="24"/>
                <w:szCs w:val="24"/>
              </w:rPr>
              <w:t xml:space="preserve">Level 4 </w:t>
            </w:r>
            <w:r w:rsidRPr="0056298D">
              <w:rPr>
                <w:rFonts w:ascii="Arial" w:hAnsi="Arial" w:cs="Arial"/>
                <w:sz w:val="24"/>
                <w:szCs w:val="24"/>
              </w:rPr>
              <w:t>(all core)</w:t>
            </w:r>
          </w:p>
        </w:tc>
      </w:tr>
      <w:tr w:rsidR="0056298D" w:rsidRPr="0056298D" w14:paraId="13643972" w14:textId="77777777" w:rsidTr="00024BF1">
        <w:tc>
          <w:tcPr>
            <w:tcW w:w="3510" w:type="dxa"/>
            <w:shd w:val="clear" w:color="auto" w:fill="DBE5F1"/>
          </w:tcPr>
          <w:p w14:paraId="5907295C" w14:textId="77777777" w:rsidR="0056298D" w:rsidRPr="0056298D" w:rsidRDefault="0056298D" w:rsidP="00024BF1">
            <w:pPr>
              <w:rPr>
                <w:rFonts w:ascii="Arial" w:hAnsi="Arial" w:cs="Arial"/>
                <w:b/>
                <w:sz w:val="24"/>
                <w:szCs w:val="24"/>
              </w:rPr>
            </w:pPr>
            <w:r w:rsidRPr="0056298D">
              <w:rPr>
                <w:rFonts w:ascii="Arial" w:hAnsi="Arial" w:cs="Arial"/>
                <w:b/>
                <w:sz w:val="24"/>
                <w:szCs w:val="24"/>
              </w:rPr>
              <w:t>Compulsory modules</w:t>
            </w:r>
          </w:p>
        </w:tc>
        <w:tc>
          <w:tcPr>
            <w:tcW w:w="1701" w:type="dxa"/>
            <w:shd w:val="clear" w:color="auto" w:fill="DBE5F1"/>
          </w:tcPr>
          <w:p w14:paraId="02CA984D"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Module code</w:t>
            </w:r>
          </w:p>
        </w:tc>
        <w:tc>
          <w:tcPr>
            <w:tcW w:w="1134" w:type="dxa"/>
            <w:shd w:val="clear" w:color="auto" w:fill="DBE5F1"/>
          </w:tcPr>
          <w:p w14:paraId="31416856"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 xml:space="preserve">Credit </w:t>
            </w:r>
          </w:p>
          <w:p w14:paraId="354C8516"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Value</w:t>
            </w:r>
          </w:p>
        </w:tc>
        <w:tc>
          <w:tcPr>
            <w:tcW w:w="1134" w:type="dxa"/>
            <w:shd w:val="clear" w:color="auto" w:fill="DBE5F1"/>
          </w:tcPr>
          <w:p w14:paraId="539A5F4E"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 xml:space="preserve">Level </w:t>
            </w:r>
          </w:p>
        </w:tc>
        <w:tc>
          <w:tcPr>
            <w:tcW w:w="1843" w:type="dxa"/>
            <w:shd w:val="clear" w:color="auto" w:fill="DBE5F1"/>
          </w:tcPr>
          <w:p w14:paraId="644703A8"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Teaching Block</w:t>
            </w:r>
          </w:p>
        </w:tc>
      </w:tr>
      <w:tr w:rsidR="0056298D" w:rsidRPr="0056298D" w14:paraId="0F8E5BDE" w14:textId="77777777" w:rsidTr="00024BF1">
        <w:tc>
          <w:tcPr>
            <w:tcW w:w="3510" w:type="dxa"/>
          </w:tcPr>
          <w:p w14:paraId="06FC9618" w14:textId="77777777" w:rsidR="0056298D" w:rsidRPr="0056298D" w:rsidRDefault="0056298D" w:rsidP="00024BF1">
            <w:pPr>
              <w:rPr>
                <w:rFonts w:ascii="Arial" w:hAnsi="Arial" w:cs="Arial"/>
                <w:sz w:val="24"/>
                <w:szCs w:val="24"/>
              </w:rPr>
            </w:pPr>
            <w:r w:rsidRPr="0056298D">
              <w:rPr>
                <w:rFonts w:ascii="Arial" w:hAnsi="Arial" w:cs="Arial"/>
                <w:sz w:val="24"/>
                <w:szCs w:val="24"/>
              </w:rPr>
              <w:t>Mathematical Methods and Modelling of Applications</w:t>
            </w:r>
          </w:p>
        </w:tc>
        <w:tc>
          <w:tcPr>
            <w:tcW w:w="1701" w:type="dxa"/>
          </w:tcPr>
          <w:p w14:paraId="2316DBBB"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MA4500</w:t>
            </w:r>
          </w:p>
        </w:tc>
        <w:tc>
          <w:tcPr>
            <w:tcW w:w="1134" w:type="dxa"/>
          </w:tcPr>
          <w:p w14:paraId="3EF85393"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Pr>
          <w:p w14:paraId="57AB028C"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4</w:t>
            </w:r>
          </w:p>
        </w:tc>
        <w:tc>
          <w:tcPr>
            <w:tcW w:w="1843" w:type="dxa"/>
          </w:tcPr>
          <w:p w14:paraId="568D8E06"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r>
      <w:tr w:rsidR="0056298D" w:rsidRPr="0056298D" w14:paraId="06FB8315" w14:textId="77777777" w:rsidTr="00024BF1">
        <w:tc>
          <w:tcPr>
            <w:tcW w:w="3510" w:type="dxa"/>
          </w:tcPr>
          <w:p w14:paraId="63670566" w14:textId="77777777" w:rsidR="0056298D" w:rsidRPr="0056298D" w:rsidRDefault="0056298D" w:rsidP="00024BF1">
            <w:pPr>
              <w:rPr>
                <w:rFonts w:ascii="Arial" w:hAnsi="Arial" w:cs="Arial"/>
                <w:sz w:val="24"/>
                <w:szCs w:val="24"/>
              </w:rPr>
            </w:pPr>
            <w:r w:rsidRPr="0056298D">
              <w:rPr>
                <w:rFonts w:ascii="Arial" w:hAnsi="Arial" w:cs="Arial"/>
                <w:sz w:val="24"/>
                <w:szCs w:val="24"/>
              </w:rPr>
              <w:t>Problem Solving and Computational Mathematics</w:t>
            </w:r>
          </w:p>
        </w:tc>
        <w:tc>
          <w:tcPr>
            <w:tcW w:w="1701" w:type="dxa"/>
          </w:tcPr>
          <w:p w14:paraId="02470B47"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MA4510</w:t>
            </w:r>
          </w:p>
        </w:tc>
        <w:tc>
          <w:tcPr>
            <w:tcW w:w="1134" w:type="dxa"/>
          </w:tcPr>
          <w:p w14:paraId="7A884183"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Pr>
          <w:p w14:paraId="58462A90"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4</w:t>
            </w:r>
          </w:p>
        </w:tc>
        <w:tc>
          <w:tcPr>
            <w:tcW w:w="1843" w:type="dxa"/>
          </w:tcPr>
          <w:p w14:paraId="16DBBD57"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r>
      <w:tr w:rsidR="0056298D" w:rsidRPr="0056298D" w14:paraId="729E4BCF" w14:textId="77777777" w:rsidTr="00024BF1">
        <w:tc>
          <w:tcPr>
            <w:tcW w:w="3510" w:type="dxa"/>
          </w:tcPr>
          <w:p w14:paraId="79E07340" w14:textId="77777777" w:rsidR="0056298D" w:rsidRPr="0056298D" w:rsidRDefault="0056298D" w:rsidP="00024BF1">
            <w:pPr>
              <w:rPr>
                <w:rFonts w:ascii="Arial" w:hAnsi="Arial" w:cs="Arial"/>
                <w:sz w:val="24"/>
                <w:szCs w:val="24"/>
              </w:rPr>
            </w:pPr>
            <w:r w:rsidRPr="0056298D">
              <w:rPr>
                <w:rFonts w:ascii="Arial" w:hAnsi="Arial" w:cs="Arial"/>
                <w:sz w:val="24"/>
                <w:szCs w:val="24"/>
              </w:rPr>
              <w:t>Practical Data Analyst Skills</w:t>
            </w:r>
          </w:p>
        </w:tc>
        <w:tc>
          <w:tcPr>
            <w:tcW w:w="1701" w:type="dxa"/>
          </w:tcPr>
          <w:p w14:paraId="32B2480D"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MA4550</w:t>
            </w:r>
          </w:p>
        </w:tc>
        <w:tc>
          <w:tcPr>
            <w:tcW w:w="1134" w:type="dxa"/>
          </w:tcPr>
          <w:p w14:paraId="7C82E07A"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Pr>
          <w:p w14:paraId="43EAACA5"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4</w:t>
            </w:r>
          </w:p>
        </w:tc>
        <w:tc>
          <w:tcPr>
            <w:tcW w:w="1843" w:type="dxa"/>
          </w:tcPr>
          <w:p w14:paraId="1CEE0764"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r>
      <w:tr w:rsidR="0056298D" w:rsidRPr="0056298D" w14:paraId="4C1B60CB" w14:textId="77777777" w:rsidTr="00024BF1">
        <w:tc>
          <w:tcPr>
            <w:tcW w:w="3510" w:type="dxa"/>
          </w:tcPr>
          <w:p w14:paraId="3DCF4527" w14:textId="77777777" w:rsidR="0056298D" w:rsidRPr="0056298D" w:rsidRDefault="0056298D" w:rsidP="00024BF1">
            <w:pPr>
              <w:rPr>
                <w:rFonts w:ascii="Arial" w:hAnsi="Arial" w:cs="Arial"/>
                <w:sz w:val="24"/>
                <w:szCs w:val="24"/>
              </w:rPr>
            </w:pPr>
            <w:r w:rsidRPr="0056298D">
              <w:rPr>
                <w:rFonts w:ascii="Arial" w:hAnsi="Arial" w:cs="Arial"/>
                <w:sz w:val="24"/>
                <w:szCs w:val="24"/>
              </w:rPr>
              <w:t>Professional Environments 1</w:t>
            </w:r>
          </w:p>
        </w:tc>
        <w:tc>
          <w:tcPr>
            <w:tcW w:w="1701" w:type="dxa"/>
          </w:tcPr>
          <w:p w14:paraId="539CB3DF"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CI4450</w:t>
            </w:r>
          </w:p>
        </w:tc>
        <w:tc>
          <w:tcPr>
            <w:tcW w:w="1134" w:type="dxa"/>
          </w:tcPr>
          <w:p w14:paraId="3DAD4F86"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Pr>
          <w:p w14:paraId="3CD09588"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4</w:t>
            </w:r>
          </w:p>
        </w:tc>
        <w:tc>
          <w:tcPr>
            <w:tcW w:w="1843" w:type="dxa"/>
          </w:tcPr>
          <w:p w14:paraId="290551AF"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r>
    </w:tbl>
    <w:p w14:paraId="515D2AC1" w14:textId="77777777" w:rsidR="0056298D" w:rsidRPr="0056298D" w:rsidRDefault="0056298D" w:rsidP="0056298D">
      <w:pPr>
        <w:rPr>
          <w:rFonts w:ascii="Arial" w:hAnsi="Arial" w:cs="Arial"/>
          <w:sz w:val="24"/>
          <w:szCs w:val="24"/>
        </w:rPr>
      </w:pPr>
    </w:p>
    <w:p w14:paraId="7E3E143D" w14:textId="77777777" w:rsidR="0056298D" w:rsidRPr="0056298D" w:rsidRDefault="0056298D" w:rsidP="0056298D">
      <w:pPr>
        <w:rPr>
          <w:rFonts w:ascii="Arial" w:hAnsi="Arial" w:cs="Arial"/>
          <w:sz w:val="24"/>
          <w:szCs w:val="24"/>
        </w:rPr>
      </w:pPr>
    </w:p>
    <w:p w14:paraId="2E9B581B" w14:textId="77777777" w:rsidR="0056298D" w:rsidRPr="0056298D" w:rsidRDefault="0056298D" w:rsidP="0056298D">
      <w:pPr>
        <w:rPr>
          <w:rFonts w:ascii="Arial" w:hAnsi="Arial" w:cs="Arial"/>
          <w:sz w:val="24"/>
          <w:szCs w:val="24"/>
        </w:rPr>
      </w:pPr>
      <w:r w:rsidRPr="0056298D">
        <w:rPr>
          <w:rFonts w:ascii="Arial" w:hAnsi="Arial" w:cs="Arial"/>
          <w:sz w:val="24"/>
          <w:szCs w:val="24"/>
        </w:rPr>
        <w:t>Progression to Level 5 requires 120 credits at Level 4.</w:t>
      </w:r>
    </w:p>
    <w:p w14:paraId="188FC5AC" w14:textId="77777777" w:rsidR="0056298D" w:rsidRPr="0056298D" w:rsidRDefault="0056298D" w:rsidP="0056298D">
      <w:pPr>
        <w:rPr>
          <w:rFonts w:ascii="Arial" w:hAnsi="Arial" w:cs="Arial"/>
          <w:sz w:val="24"/>
          <w:szCs w:val="24"/>
        </w:rPr>
      </w:pPr>
    </w:p>
    <w:p w14:paraId="5E9F245C" w14:textId="77777777" w:rsidR="0056298D" w:rsidRPr="0056298D" w:rsidRDefault="0056298D" w:rsidP="0056298D">
      <w:pPr>
        <w:rPr>
          <w:rFonts w:ascii="Arial" w:hAnsi="Arial" w:cs="Arial"/>
          <w:sz w:val="24"/>
          <w:szCs w:val="24"/>
        </w:rPr>
      </w:pPr>
      <w:r w:rsidRPr="0056298D">
        <w:rPr>
          <w:rFonts w:ascii="Arial" w:hAnsi="Arial" w:cs="Arial"/>
          <w:sz w:val="24"/>
          <w:szCs w:val="24"/>
        </w:rPr>
        <w:t>Students exiting the field/course at this point who have successfully completed 120 credits are eligible for the award of Certificate of Higher Education in Mathematics.</w:t>
      </w:r>
    </w:p>
    <w:p w14:paraId="1A42C533" w14:textId="77777777" w:rsidR="0056298D" w:rsidRPr="0056298D" w:rsidRDefault="0056298D" w:rsidP="0056298D">
      <w:pPr>
        <w:rPr>
          <w:rFonts w:ascii="Arial" w:hAnsi="Arial" w:cs="Arial"/>
          <w:sz w:val="24"/>
          <w:szCs w:val="24"/>
        </w:rPr>
      </w:pPr>
      <w:r w:rsidRPr="0056298D">
        <w:rPr>
          <w:rFonts w:ascii="Arial" w:hAnsi="Arial" w:cs="Arial"/>
          <w:sz w:val="24"/>
          <w:szCs w:val="24"/>
        </w:rPr>
        <w:br w:type="page"/>
      </w:r>
    </w:p>
    <w:p w14:paraId="0E93FEF6" w14:textId="77777777" w:rsidR="0056298D" w:rsidRPr="0056298D" w:rsidRDefault="0056298D" w:rsidP="0056298D">
      <w:pPr>
        <w:rPr>
          <w:rFonts w:ascii="Arial" w:hAnsi="Arial" w:cs="Arial"/>
          <w:sz w:val="24"/>
          <w:szCs w:val="24"/>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01"/>
        <w:gridCol w:w="1134"/>
        <w:gridCol w:w="1134"/>
        <w:gridCol w:w="1390"/>
        <w:gridCol w:w="1620"/>
      </w:tblGrid>
      <w:tr w:rsidR="0056298D" w:rsidRPr="0056298D" w14:paraId="0E526DA0" w14:textId="77777777" w:rsidTr="00024BF1">
        <w:tc>
          <w:tcPr>
            <w:tcW w:w="9355" w:type="dxa"/>
            <w:gridSpan w:val="6"/>
            <w:shd w:val="clear" w:color="auto" w:fill="DBE5F1"/>
          </w:tcPr>
          <w:p w14:paraId="5EA8D724" w14:textId="77777777" w:rsidR="0056298D" w:rsidRPr="0056298D" w:rsidRDefault="0056298D" w:rsidP="00024BF1">
            <w:pPr>
              <w:rPr>
                <w:rFonts w:ascii="Arial" w:hAnsi="Arial" w:cs="Arial"/>
                <w:sz w:val="24"/>
                <w:szCs w:val="24"/>
              </w:rPr>
            </w:pPr>
            <w:r w:rsidRPr="0056298D">
              <w:rPr>
                <w:rFonts w:ascii="Arial" w:hAnsi="Arial" w:cs="Arial"/>
                <w:b/>
                <w:sz w:val="24"/>
                <w:szCs w:val="24"/>
              </w:rPr>
              <w:t xml:space="preserve">Level 5 </w:t>
            </w:r>
            <w:r w:rsidRPr="0056298D">
              <w:rPr>
                <w:rFonts w:ascii="Arial" w:hAnsi="Arial" w:cs="Arial"/>
                <w:sz w:val="24"/>
                <w:szCs w:val="24"/>
              </w:rPr>
              <w:t>(all core)</w:t>
            </w:r>
          </w:p>
        </w:tc>
      </w:tr>
      <w:tr w:rsidR="0056298D" w:rsidRPr="0056298D" w14:paraId="1FB5B858" w14:textId="77777777" w:rsidTr="00024BF1">
        <w:tc>
          <w:tcPr>
            <w:tcW w:w="2376" w:type="dxa"/>
            <w:shd w:val="clear" w:color="auto" w:fill="DBE5F1"/>
          </w:tcPr>
          <w:p w14:paraId="0B445C09" w14:textId="77777777" w:rsidR="0056298D" w:rsidRPr="0056298D" w:rsidRDefault="0056298D" w:rsidP="00024BF1">
            <w:pPr>
              <w:rPr>
                <w:rFonts w:ascii="Arial" w:hAnsi="Arial" w:cs="Arial"/>
                <w:b/>
                <w:sz w:val="24"/>
                <w:szCs w:val="24"/>
              </w:rPr>
            </w:pPr>
            <w:r w:rsidRPr="0056298D">
              <w:rPr>
                <w:rFonts w:ascii="Arial" w:hAnsi="Arial" w:cs="Arial"/>
                <w:b/>
                <w:sz w:val="24"/>
                <w:szCs w:val="24"/>
              </w:rPr>
              <w:t>Compulsory modules</w:t>
            </w:r>
          </w:p>
        </w:tc>
        <w:tc>
          <w:tcPr>
            <w:tcW w:w="1701" w:type="dxa"/>
            <w:shd w:val="clear" w:color="auto" w:fill="DBE5F1"/>
          </w:tcPr>
          <w:p w14:paraId="588B6EA1"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Module code</w:t>
            </w:r>
          </w:p>
        </w:tc>
        <w:tc>
          <w:tcPr>
            <w:tcW w:w="1134" w:type="dxa"/>
            <w:shd w:val="clear" w:color="auto" w:fill="DBE5F1"/>
          </w:tcPr>
          <w:p w14:paraId="781FFA84"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 xml:space="preserve">Credit </w:t>
            </w:r>
          </w:p>
          <w:p w14:paraId="7DDA8699"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Value</w:t>
            </w:r>
          </w:p>
        </w:tc>
        <w:tc>
          <w:tcPr>
            <w:tcW w:w="1134" w:type="dxa"/>
            <w:shd w:val="clear" w:color="auto" w:fill="DBE5F1"/>
          </w:tcPr>
          <w:p w14:paraId="436A841B"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 xml:space="preserve">Level </w:t>
            </w:r>
          </w:p>
        </w:tc>
        <w:tc>
          <w:tcPr>
            <w:tcW w:w="1390" w:type="dxa"/>
            <w:shd w:val="clear" w:color="auto" w:fill="DBE5F1"/>
          </w:tcPr>
          <w:p w14:paraId="685AE8A2"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Teaching Block</w:t>
            </w:r>
          </w:p>
        </w:tc>
        <w:tc>
          <w:tcPr>
            <w:tcW w:w="1620" w:type="dxa"/>
            <w:shd w:val="clear" w:color="auto" w:fill="DBE5F1"/>
          </w:tcPr>
          <w:p w14:paraId="029B6D1E" w14:textId="77777777" w:rsidR="0056298D" w:rsidRPr="0056298D" w:rsidRDefault="0056298D" w:rsidP="00024BF1">
            <w:pPr>
              <w:jc w:val="center"/>
              <w:rPr>
                <w:rFonts w:ascii="Arial" w:hAnsi="Arial" w:cs="Arial"/>
                <w:b/>
                <w:sz w:val="24"/>
                <w:szCs w:val="24"/>
              </w:rPr>
            </w:pPr>
          </w:p>
        </w:tc>
      </w:tr>
      <w:tr w:rsidR="0056298D" w:rsidRPr="0056298D" w14:paraId="76B40608" w14:textId="77777777" w:rsidTr="00024BF1">
        <w:tc>
          <w:tcPr>
            <w:tcW w:w="2376" w:type="dxa"/>
          </w:tcPr>
          <w:p w14:paraId="196DD467" w14:textId="77777777" w:rsidR="0056298D" w:rsidRPr="0056298D" w:rsidRDefault="0056298D" w:rsidP="00024BF1">
            <w:pPr>
              <w:rPr>
                <w:rFonts w:ascii="Arial" w:hAnsi="Arial" w:cs="Arial"/>
                <w:sz w:val="24"/>
                <w:szCs w:val="24"/>
              </w:rPr>
            </w:pPr>
            <w:r w:rsidRPr="0056298D">
              <w:rPr>
                <w:rFonts w:ascii="Arial" w:hAnsi="Arial" w:cs="Arial"/>
                <w:sz w:val="24"/>
                <w:szCs w:val="24"/>
              </w:rPr>
              <w:t>Applications of Calculus and Linear Systems</w:t>
            </w:r>
          </w:p>
        </w:tc>
        <w:tc>
          <w:tcPr>
            <w:tcW w:w="1701" w:type="dxa"/>
          </w:tcPr>
          <w:p w14:paraId="257A2206"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MA5500</w:t>
            </w:r>
          </w:p>
        </w:tc>
        <w:tc>
          <w:tcPr>
            <w:tcW w:w="1134" w:type="dxa"/>
          </w:tcPr>
          <w:p w14:paraId="59781945"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Pr>
          <w:p w14:paraId="6F6E44C7"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5</w:t>
            </w:r>
          </w:p>
        </w:tc>
        <w:tc>
          <w:tcPr>
            <w:tcW w:w="1390" w:type="dxa"/>
          </w:tcPr>
          <w:p w14:paraId="745188E4"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20" w:type="dxa"/>
          </w:tcPr>
          <w:p w14:paraId="76FD83BE" w14:textId="77777777" w:rsidR="0056298D" w:rsidRPr="0056298D" w:rsidRDefault="0056298D" w:rsidP="00024BF1">
            <w:pPr>
              <w:jc w:val="center"/>
              <w:rPr>
                <w:rFonts w:ascii="Arial" w:hAnsi="Arial" w:cs="Arial"/>
                <w:sz w:val="24"/>
                <w:szCs w:val="24"/>
              </w:rPr>
            </w:pPr>
          </w:p>
        </w:tc>
      </w:tr>
      <w:tr w:rsidR="0056298D" w:rsidRPr="0056298D" w14:paraId="788244EB" w14:textId="77777777" w:rsidTr="00024BF1">
        <w:tc>
          <w:tcPr>
            <w:tcW w:w="2376" w:type="dxa"/>
          </w:tcPr>
          <w:p w14:paraId="73586467" w14:textId="77777777" w:rsidR="0056298D" w:rsidRPr="0056298D" w:rsidRDefault="0056298D" w:rsidP="00024BF1">
            <w:pPr>
              <w:rPr>
                <w:rFonts w:ascii="Arial" w:hAnsi="Arial" w:cs="Arial"/>
                <w:sz w:val="24"/>
                <w:szCs w:val="24"/>
              </w:rPr>
            </w:pPr>
            <w:r w:rsidRPr="0056298D">
              <w:rPr>
                <w:rFonts w:ascii="Arial" w:hAnsi="Arial" w:cs="Arial"/>
                <w:sz w:val="24"/>
                <w:szCs w:val="24"/>
              </w:rPr>
              <w:t>Mathematics of Finance and Investment</w:t>
            </w:r>
          </w:p>
        </w:tc>
        <w:tc>
          <w:tcPr>
            <w:tcW w:w="1701" w:type="dxa"/>
          </w:tcPr>
          <w:p w14:paraId="2110BB3B"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MA5510</w:t>
            </w:r>
          </w:p>
        </w:tc>
        <w:tc>
          <w:tcPr>
            <w:tcW w:w="1134" w:type="dxa"/>
          </w:tcPr>
          <w:p w14:paraId="19EB8AFF"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Pr>
          <w:p w14:paraId="7C4013D4"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5</w:t>
            </w:r>
          </w:p>
        </w:tc>
        <w:tc>
          <w:tcPr>
            <w:tcW w:w="1390" w:type="dxa"/>
          </w:tcPr>
          <w:p w14:paraId="414598E3"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20" w:type="dxa"/>
          </w:tcPr>
          <w:p w14:paraId="26071375" w14:textId="77777777" w:rsidR="0056298D" w:rsidRPr="0056298D" w:rsidRDefault="0056298D" w:rsidP="00024BF1">
            <w:pPr>
              <w:jc w:val="center"/>
              <w:rPr>
                <w:rFonts w:ascii="Arial" w:hAnsi="Arial" w:cs="Arial"/>
                <w:sz w:val="24"/>
                <w:szCs w:val="24"/>
              </w:rPr>
            </w:pPr>
          </w:p>
        </w:tc>
      </w:tr>
      <w:tr w:rsidR="0056298D" w:rsidRPr="0056298D" w14:paraId="310BC212" w14:textId="77777777" w:rsidTr="00024BF1">
        <w:tc>
          <w:tcPr>
            <w:tcW w:w="2376" w:type="dxa"/>
          </w:tcPr>
          <w:p w14:paraId="389AEE46" w14:textId="77777777" w:rsidR="0056298D" w:rsidRPr="0056298D" w:rsidRDefault="0056298D" w:rsidP="00024BF1">
            <w:pPr>
              <w:rPr>
                <w:rFonts w:ascii="Arial" w:hAnsi="Arial" w:cs="Arial"/>
                <w:sz w:val="24"/>
                <w:szCs w:val="24"/>
              </w:rPr>
            </w:pPr>
            <w:r w:rsidRPr="0056298D">
              <w:rPr>
                <w:rFonts w:ascii="Arial" w:hAnsi="Arial" w:cs="Arial"/>
                <w:sz w:val="24"/>
                <w:szCs w:val="24"/>
              </w:rPr>
              <w:t>Modelling Real-World Data with Statistics</w:t>
            </w:r>
          </w:p>
        </w:tc>
        <w:tc>
          <w:tcPr>
            <w:tcW w:w="1701" w:type="dxa"/>
          </w:tcPr>
          <w:p w14:paraId="2AB3B37F"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MA5550</w:t>
            </w:r>
          </w:p>
        </w:tc>
        <w:tc>
          <w:tcPr>
            <w:tcW w:w="1134" w:type="dxa"/>
          </w:tcPr>
          <w:p w14:paraId="4AF9CE3A"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Pr>
          <w:p w14:paraId="6C695EA9"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5</w:t>
            </w:r>
          </w:p>
        </w:tc>
        <w:tc>
          <w:tcPr>
            <w:tcW w:w="1390" w:type="dxa"/>
          </w:tcPr>
          <w:p w14:paraId="21616033"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20" w:type="dxa"/>
          </w:tcPr>
          <w:p w14:paraId="2FB44019" w14:textId="77777777" w:rsidR="0056298D" w:rsidRPr="0056298D" w:rsidRDefault="0056298D" w:rsidP="00024BF1">
            <w:pPr>
              <w:jc w:val="center"/>
              <w:rPr>
                <w:rFonts w:ascii="Arial" w:hAnsi="Arial" w:cs="Arial"/>
                <w:sz w:val="24"/>
                <w:szCs w:val="24"/>
              </w:rPr>
            </w:pPr>
          </w:p>
        </w:tc>
      </w:tr>
      <w:tr w:rsidR="0056298D" w:rsidRPr="0056298D" w14:paraId="38B99B00" w14:textId="77777777" w:rsidTr="00024BF1">
        <w:tc>
          <w:tcPr>
            <w:tcW w:w="2376" w:type="dxa"/>
          </w:tcPr>
          <w:p w14:paraId="2B20EEDA" w14:textId="77777777" w:rsidR="0056298D" w:rsidRPr="0056298D" w:rsidRDefault="0056298D" w:rsidP="00024BF1">
            <w:pPr>
              <w:rPr>
                <w:rFonts w:ascii="Arial" w:hAnsi="Arial" w:cs="Arial"/>
                <w:sz w:val="24"/>
                <w:szCs w:val="24"/>
              </w:rPr>
            </w:pPr>
            <w:r w:rsidRPr="0056298D">
              <w:rPr>
                <w:rFonts w:ascii="Arial" w:hAnsi="Arial" w:cs="Arial"/>
                <w:sz w:val="24"/>
                <w:szCs w:val="24"/>
              </w:rPr>
              <w:t>Professional Environments 2</w:t>
            </w:r>
          </w:p>
        </w:tc>
        <w:tc>
          <w:tcPr>
            <w:tcW w:w="1701" w:type="dxa"/>
          </w:tcPr>
          <w:p w14:paraId="2977F185"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CI5450</w:t>
            </w:r>
          </w:p>
        </w:tc>
        <w:tc>
          <w:tcPr>
            <w:tcW w:w="1134" w:type="dxa"/>
          </w:tcPr>
          <w:p w14:paraId="79794A5D"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Pr>
          <w:p w14:paraId="3D26C3D4"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5</w:t>
            </w:r>
          </w:p>
        </w:tc>
        <w:tc>
          <w:tcPr>
            <w:tcW w:w="1390" w:type="dxa"/>
          </w:tcPr>
          <w:p w14:paraId="1333612D"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20" w:type="dxa"/>
          </w:tcPr>
          <w:p w14:paraId="3523C7ED" w14:textId="77777777" w:rsidR="0056298D" w:rsidRPr="0056298D" w:rsidRDefault="0056298D" w:rsidP="00024BF1">
            <w:pPr>
              <w:jc w:val="center"/>
              <w:rPr>
                <w:rFonts w:ascii="Arial" w:hAnsi="Arial" w:cs="Arial"/>
                <w:sz w:val="24"/>
                <w:szCs w:val="24"/>
              </w:rPr>
            </w:pPr>
          </w:p>
        </w:tc>
      </w:tr>
    </w:tbl>
    <w:p w14:paraId="437C28EA" w14:textId="77777777" w:rsidR="0056298D" w:rsidRPr="0056298D" w:rsidRDefault="0056298D" w:rsidP="0056298D">
      <w:pPr>
        <w:rPr>
          <w:rFonts w:ascii="Arial" w:hAnsi="Arial" w:cs="Arial"/>
          <w:sz w:val="24"/>
          <w:szCs w:val="24"/>
        </w:rPr>
      </w:pPr>
    </w:p>
    <w:p w14:paraId="0D3A71A7" w14:textId="77777777" w:rsidR="0056298D" w:rsidRPr="0056298D" w:rsidRDefault="0056298D" w:rsidP="0056298D">
      <w:pPr>
        <w:rPr>
          <w:rFonts w:ascii="Arial" w:hAnsi="Arial" w:cs="Arial"/>
          <w:sz w:val="24"/>
          <w:szCs w:val="24"/>
        </w:rPr>
      </w:pPr>
      <w:r w:rsidRPr="0056298D">
        <w:rPr>
          <w:rFonts w:ascii="Arial" w:hAnsi="Arial" w:cs="Arial"/>
          <w:sz w:val="24"/>
          <w:szCs w:val="24"/>
        </w:rPr>
        <w:t>Progression to level 6 requires 120 credits at level 5.</w:t>
      </w:r>
    </w:p>
    <w:p w14:paraId="1626C293" w14:textId="77777777" w:rsidR="0056298D" w:rsidRPr="0056298D" w:rsidRDefault="0056298D" w:rsidP="0056298D">
      <w:pPr>
        <w:rPr>
          <w:rFonts w:ascii="Arial" w:hAnsi="Arial" w:cs="Arial"/>
          <w:sz w:val="24"/>
          <w:szCs w:val="24"/>
        </w:rPr>
      </w:pPr>
    </w:p>
    <w:p w14:paraId="68035000" w14:textId="77777777" w:rsidR="0056298D" w:rsidRPr="0056298D" w:rsidRDefault="0056298D" w:rsidP="0056298D">
      <w:pPr>
        <w:rPr>
          <w:rFonts w:ascii="Arial" w:hAnsi="Arial" w:cs="Arial"/>
          <w:sz w:val="24"/>
          <w:szCs w:val="24"/>
        </w:rPr>
      </w:pPr>
      <w:r w:rsidRPr="0056298D">
        <w:rPr>
          <w:rFonts w:ascii="Arial" w:hAnsi="Arial" w:cs="Arial"/>
          <w:sz w:val="24"/>
          <w:szCs w:val="24"/>
        </w:rPr>
        <w:t>Students exiting the programme at this point who have successfully completed 240 credits are eligible for the award of Diploma of Higher Education in Mathematics.</w:t>
      </w:r>
    </w:p>
    <w:p w14:paraId="6220FE98" w14:textId="77777777" w:rsidR="0056298D" w:rsidRPr="0056298D" w:rsidRDefault="0056298D" w:rsidP="0056298D">
      <w:pPr>
        <w:rPr>
          <w:rFonts w:ascii="Arial" w:hAnsi="Arial" w:cs="Arial"/>
          <w:sz w:val="24"/>
          <w:szCs w:val="24"/>
        </w:rPr>
      </w:pPr>
    </w:p>
    <w:p w14:paraId="26D3EAF5" w14:textId="77777777" w:rsidR="0056298D" w:rsidRPr="0056298D" w:rsidRDefault="0056298D" w:rsidP="0056298D">
      <w:pPr>
        <w:rPr>
          <w:rFonts w:ascii="Arial" w:hAnsi="Arial" w:cs="Arial"/>
          <w:sz w:val="24"/>
          <w:szCs w:val="24"/>
        </w:rPr>
      </w:pPr>
      <w:r w:rsidRPr="0056298D">
        <w:rPr>
          <w:rFonts w:ascii="Arial" w:hAnsi="Arial" w:cs="Arial"/>
          <w:sz w:val="24"/>
          <w:szCs w:val="24"/>
        </w:rPr>
        <w:t>Students who are on the sandwich course take the placement module CI5999 Industrial Placement</w:t>
      </w:r>
    </w:p>
    <w:p w14:paraId="2AE97566" w14:textId="77777777" w:rsidR="0056298D" w:rsidRPr="0056298D" w:rsidRDefault="0056298D" w:rsidP="0056298D">
      <w:pPr>
        <w:rPr>
          <w:rFonts w:ascii="Arial" w:hAnsi="Arial" w:cs="Arial"/>
          <w:sz w:val="24"/>
          <w:szCs w:val="24"/>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2376"/>
        <w:gridCol w:w="1701"/>
        <w:gridCol w:w="1134"/>
        <w:gridCol w:w="1134"/>
        <w:gridCol w:w="1381"/>
        <w:gridCol w:w="1596"/>
      </w:tblGrid>
      <w:tr w:rsidR="0056298D" w:rsidRPr="0056298D" w14:paraId="75B1C16F" w14:textId="77777777" w:rsidTr="00024BF1">
        <w:tc>
          <w:tcPr>
            <w:tcW w:w="9322" w:type="dxa"/>
            <w:gridSpan w:val="6"/>
            <w:tcBorders>
              <w:top w:val="single" w:sz="4" w:space="0" w:color="auto"/>
              <w:left w:val="single" w:sz="4" w:space="0" w:color="auto"/>
              <w:bottom w:val="single" w:sz="4" w:space="0" w:color="auto"/>
              <w:right w:val="single" w:sz="4" w:space="0" w:color="auto"/>
            </w:tcBorders>
            <w:shd w:val="clear" w:color="auto" w:fill="DBE5F1"/>
          </w:tcPr>
          <w:p w14:paraId="59498CF7" w14:textId="77777777" w:rsidR="0056298D" w:rsidRPr="0056298D" w:rsidRDefault="0056298D" w:rsidP="00024BF1">
            <w:pPr>
              <w:rPr>
                <w:rFonts w:ascii="Arial" w:hAnsi="Arial" w:cs="Arial"/>
                <w:sz w:val="24"/>
                <w:szCs w:val="24"/>
              </w:rPr>
            </w:pPr>
            <w:r w:rsidRPr="0056298D">
              <w:rPr>
                <w:rFonts w:ascii="Arial" w:hAnsi="Arial" w:cs="Arial"/>
                <w:b/>
                <w:sz w:val="24"/>
                <w:szCs w:val="24"/>
              </w:rPr>
              <w:t xml:space="preserve">Industrial Placement </w:t>
            </w:r>
            <w:r w:rsidRPr="0056298D">
              <w:rPr>
                <w:rFonts w:ascii="Arial" w:hAnsi="Arial" w:cs="Arial"/>
                <w:sz w:val="24"/>
                <w:szCs w:val="24"/>
              </w:rPr>
              <w:t>(60 credit) for students on sandwich course</w:t>
            </w:r>
          </w:p>
        </w:tc>
      </w:tr>
      <w:tr w:rsidR="0056298D" w:rsidRPr="0056298D" w14:paraId="65DDB19E" w14:textId="77777777" w:rsidTr="00024BF1">
        <w:tc>
          <w:tcPr>
            <w:tcW w:w="2376" w:type="dxa"/>
            <w:tcBorders>
              <w:top w:val="single" w:sz="4" w:space="0" w:color="auto"/>
              <w:left w:val="single" w:sz="4" w:space="0" w:color="auto"/>
              <w:bottom w:val="single" w:sz="4" w:space="0" w:color="auto"/>
              <w:right w:val="single" w:sz="4" w:space="0" w:color="auto"/>
            </w:tcBorders>
            <w:shd w:val="clear" w:color="auto" w:fill="DBE5F1"/>
          </w:tcPr>
          <w:p w14:paraId="3F56BA22" w14:textId="77777777" w:rsidR="0056298D" w:rsidRPr="0056298D" w:rsidRDefault="0056298D" w:rsidP="00024BF1">
            <w:pPr>
              <w:rPr>
                <w:rFonts w:ascii="Arial" w:hAnsi="Arial" w:cs="Arial"/>
                <w:b/>
                <w:sz w:val="24"/>
                <w:szCs w:val="24"/>
              </w:rPr>
            </w:pPr>
            <w:r w:rsidRPr="0056298D">
              <w:rPr>
                <w:rFonts w:ascii="Arial" w:hAnsi="Arial" w:cs="Arial"/>
                <w:b/>
                <w:sz w:val="24"/>
                <w:szCs w:val="24"/>
              </w:rPr>
              <w:t>Compulsory modules</w:t>
            </w:r>
          </w:p>
          <w:p w14:paraId="7D2F7919" w14:textId="77777777" w:rsidR="0056298D" w:rsidRPr="0056298D" w:rsidRDefault="0056298D" w:rsidP="00024BF1">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145B09D"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9954CAF"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 xml:space="preserve">Credit </w:t>
            </w:r>
          </w:p>
          <w:p w14:paraId="3FAB7A4A"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Value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7F42DF" w14:textId="77777777" w:rsidR="0056298D" w:rsidRPr="0056298D" w:rsidRDefault="0056298D" w:rsidP="00024BF1">
            <w:pPr>
              <w:ind w:right="-108"/>
              <w:jc w:val="center"/>
              <w:rPr>
                <w:rFonts w:ascii="Arial" w:hAnsi="Arial" w:cs="Arial"/>
                <w:b/>
                <w:sz w:val="24"/>
                <w:szCs w:val="24"/>
              </w:rPr>
            </w:pPr>
            <w:r w:rsidRPr="0056298D">
              <w:rPr>
                <w:rFonts w:ascii="Arial" w:hAnsi="Arial" w:cs="Arial"/>
                <w:b/>
                <w:sz w:val="24"/>
                <w:szCs w:val="24"/>
              </w:rPr>
              <w:t xml:space="preserve">Level </w:t>
            </w:r>
          </w:p>
        </w:tc>
        <w:tc>
          <w:tcPr>
            <w:tcW w:w="1381" w:type="dxa"/>
            <w:tcBorders>
              <w:top w:val="single" w:sz="4" w:space="0" w:color="auto"/>
              <w:left w:val="single" w:sz="4" w:space="0" w:color="auto"/>
              <w:bottom w:val="single" w:sz="4" w:space="0" w:color="auto"/>
              <w:right w:val="single" w:sz="4" w:space="0" w:color="auto"/>
            </w:tcBorders>
            <w:shd w:val="clear" w:color="auto" w:fill="DBE5F1"/>
          </w:tcPr>
          <w:p w14:paraId="1D35449F"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Teaching Block</w:t>
            </w:r>
          </w:p>
        </w:tc>
        <w:tc>
          <w:tcPr>
            <w:tcW w:w="1596" w:type="dxa"/>
            <w:tcBorders>
              <w:top w:val="single" w:sz="4" w:space="0" w:color="auto"/>
              <w:left w:val="single" w:sz="4" w:space="0" w:color="auto"/>
              <w:bottom w:val="single" w:sz="4" w:space="0" w:color="auto"/>
              <w:right w:val="single" w:sz="4" w:space="0" w:color="auto"/>
            </w:tcBorders>
            <w:shd w:val="clear" w:color="auto" w:fill="DBE5F1"/>
          </w:tcPr>
          <w:p w14:paraId="1F9658E9" w14:textId="77777777" w:rsidR="0056298D" w:rsidRPr="0056298D" w:rsidRDefault="0056298D" w:rsidP="00024BF1">
            <w:pPr>
              <w:jc w:val="center"/>
              <w:rPr>
                <w:rFonts w:ascii="Arial" w:hAnsi="Arial" w:cs="Arial"/>
                <w:b/>
                <w:sz w:val="24"/>
                <w:szCs w:val="24"/>
              </w:rPr>
            </w:pPr>
          </w:p>
        </w:tc>
      </w:tr>
      <w:tr w:rsidR="0056298D" w:rsidRPr="0056298D" w14:paraId="3869F5BA" w14:textId="77777777" w:rsidTr="00024BF1">
        <w:tc>
          <w:tcPr>
            <w:tcW w:w="2376" w:type="dxa"/>
            <w:tcBorders>
              <w:top w:val="single" w:sz="4" w:space="0" w:color="auto"/>
              <w:left w:val="single" w:sz="4" w:space="0" w:color="auto"/>
              <w:bottom w:val="single" w:sz="4" w:space="0" w:color="auto"/>
              <w:right w:val="single" w:sz="4" w:space="0" w:color="auto"/>
            </w:tcBorders>
          </w:tcPr>
          <w:p w14:paraId="04F3E57A" w14:textId="77777777" w:rsidR="0056298D" w:rsidRPr="0056298D" w:rsidRDefault="0056298D" w:rsidP="00024BF1">
            <w:pPr>
              <w:rPr>
                <w:rFonts w:ascii="Arial" w:hAnsi="Arial" w:cs="Arial"/>
                <w:sz w:val="24"/>
                <w:szCs w:val="24"/>
              </w:rPr>
            </w:pPr>
            <w:r w:rsidRPr="0056298D">
              <w:rPr>
                <w:rFonts w:ascii="Arial" w:hAnsi="Arial" w:cs="Arial"/>
                <w:sz w:val="24"/>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1BB71C17"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CI5999</w:t>
            </w:r>
          </w:p>
        </w:tc>
        <w:tc>
          <w:tcPr>
            <w:tcW w:w="1134" w:type="dxa"/>
            <w:tcBorders>
              <w:top w:val="single" w:sz="4" w:space="0" w:color="auto"/>
              <w:left w:val="single" w:sz="4" w:space="0" w:color="auto"/>
              <w:bottom w:val="single" w:sz="4" w:space="0" w:color="auto"/>
              <w:right w:val="single" w:sz="4" w:space="0" w:color="auto"/>
            </w:tcBorders>
          </w:tcPr>
          <w:p w14:paraId="5ABD5C9F"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60</w:t>
            </w:r>
          </w:p>
        </w:tc>
        <w:tc>
          <w:tcPr>
            <w:tcW w:w="1134" w:type="dxa"/>
            <w:tcBorders>
              <w:top w:val="single" w:sz="4" w:space="0" w:color="auto"/>
              <w:left w:val="single" w:sz="4" w:space="0" w:color="auto"/>
              <w:bottom w:val="single" w:sz="4" w:space="0" w:color="auto"/>
              <w:right w:val="single" w:sz="4" w:space="0" w:color="auto"/>
            </w:tcBorders>
          </w:tcPr>
          <w:p w14:paraId="2D97176E"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5</w:t>
            </w:r>
          </w:p>
        </w:tc>
        <w:tc>
          <w:tcPr>
            <w:tcW w:w="1381" w:type="dxa"/>
            <w:tcBorders>
              <w:top w:val="single" w:sz="4" w:space="0" w:color="auto"/>
              <w:left w:val="single" w:sz="4" w:space="0" w:color="auto"/>
              <w:bottom w:val="single" w:sz="4" w:space="0" w:color="auto"/>
              <w:right w:val="single" w:sz="4" w:space="0" w:color="auto"/>
            </w:tcBorders>
          </w:tcPr>
          <w:p w14:paraId="186A9E5F"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 and 2</w:t>
            </w:r>
          </w:p>
        </w:tc>
        <w:tc>
          <w:tcPr>
            <w:tcW w:w="1596" w:type="dxa"/>
            <w:tcBorders>
              <w:top w:val="single" w:sz="4" w:space="0" w:color="auto"/>
              <w:left w:val="single" w:sz="4" w:space="0" w:color="auto"/>
              <w:bottom w:val="single" w:sz="4" w:space="0" w:color="auto"/>
              <w:right w:val="single" w:sz="4" w:space="0" w:color="auto"/>
            </w:tcBorders>
          </w:tcPr>
          <w:p w14:paraId="4D4A59F5" w14:textId="77777777" w:rsidR="0056298D" w:rsidRPr="0056298D" w:rsidRDefault="0056298D" w:rsidP="00024BF1">
            <w:pPr>
              <w:jc w:val="center"/>
              <w:rPr>
                <w:rFonts w:ascii="Arial" w:hAnsi="Arial" w:cs="Arial"/>
                <w:sz w:val="24"/>
                <w:szCs w:val="24"/>
              </w:rPr>
            </w:pPr>
          </w:p>
        </w:tc>
      </w:tr>
    </w:tbl>
    <w:p w14:paraId="5404C5B9" w14:textId="77777777" w:rsidR="0056298D" w:rsidRPr="0056298D" w:rsidRDefault="0056298D" w:rsidP="0056298D">
      <w:pPr>
        <w:rPr>
          <w:rFonts w:ascii="Arial" w:eastAsia="Arial" w:hAnsi="Arial" w:cs="Arial"/>
          <w:sz w:val="24"/>
          <w:szCs w:val="24"/>
        </w:rPr>
      </w:pPr>
    </w:p>
    <w:p w14:paraId="56222C4A" w14:textId="77777777" w:rsidR="0056298D" w:rsidRPr="0056298D" w:rsidRDefault="0056298D" w:rsidP="0056298D">
      <w:pPr>
        <w:rPr>
          <w:rFonts w:ascii="Arial" w:hAnsi="Arial" w:cs="Arial"/>
          <w:sz w:val="24"/>
          <w:szCs w:val="24"/>
        </w:rPr>
      </w:pPr>
    </w:p>
    <w:tbl>
      <w:tblPr>
        <w:tblW w:w="9356" w:type="dxa"/>
        <w:tblBorders>
          <w:insideH w:val="single" w:sz="4" w:space="0" w:color="auto"/>
          <w:insideV w:val="single" w:sz="4" w:space="0" w:color="auto"/>
        </w:tblBorders>
        <w:tblLayout w:type="fixed"/>
        <w:tblLook w:val="04A0" w:firstRow="1" w:lastRow="0" w:firstColumn="1" w:lastColumn="0" w:noHBand="0" w:noVBand="1"/>
      </w:tblPr>
      <w:tblGrid>
        <w:gridCol w:w="2376"/>
        <w:gridCol w:w="1701"/>
        <w:gridCol w:w="1134"/>
        <w:gridCol w:w="1134"/>
        <w:gridCol w:w="1366"/>
        <w:gridCol w:w="1645"/>
      </w:tblGrid>
      <w:tr w:rsidR="0056298D" w:rsidRPr="0056298D" w14:paraId="2E753645" w14:textId="77777777" w:rsidTr="00024BF1">
        <w:tc>
          <w:tcPr>
            <w:tcW w:w="9356" w:type="dxa"/>
            <w:gridSpan w:val="6"/>
            <w:tcBorders>
              <w:top w:val="single" w:sz="4" w:space="0" w:color="auto"/>
              <w:left w:val="single" w:sz="4" w:space="0" w:color="auto"/>
              <w:bottom w:val="single" w:sz="4" w:space="0" w:color="auto"/>
              <w:right w:val="single" w:sz="4" w:space="0" w:color="auto"/>
            </w:tcBorders>
            <w:shd w:val="clear" w:color="auto" w:fill="DBE5F1"/>
          </w:tcPr>
          <w:p w14:paraId="7809E3CD" w14:textId="77777777" w:rsidR="0056298D" w:rsidRPr="0056298D" w:rsidRDefault="0056298D" w:rsidP="00024BF1">
            <w:pPr>
              <w:rPr>
                <w:rFonts w:ascii="Arial" w:hAnsi="Arial" w:cs="Arial"/>
                <w:sz w:val="24"/>
                <w:szCs w:val="24"/>
              </w:rPr>
            </w:pPr>
            <w:r w:rsidRPr="0056298D">
              <w:rPr>
                <w:rFonts w:ascii="Arial" w:hAnsi="Arial" w:cs="Arial"/>
                <w:b/>
                <w:sz w:val="24"/>
                <w:szCs w:val="24"/>
              </w:rPr>
              <w:t xml:space="preserve">Level 6 </w:t>
            </w:r>
            <w:r w:rsidRPr="0056298D">
              <w:rPr>
                <w:rFonts w:ascii="Arial" w:hAnsi="Arial" w:cs="Arial"/>
                <w:sz w:val="24"/>
                <w:szCs w:val="24"/>
              </w:rPr>
              <w:t>(60 credits = core)</w:t>
            </w:r>
          </w:p>
        </w:tc>
      </w:tr>
      <w:tr w:rsidR="0056298D" w:rsidRPr="0056298D" w14:paraId="6F308037" w14:textId="77777777" w:rsidTr="00024BF1">
        <w:tc>
          <w:tcPr>
            <w:tcW w:w="2376" w:type="dxa"/>
            <w:tcBorders>
              <w:top w:val="single" w:sz="4" w:space="0" w:color="auto"/>
              <w:left w:val="single" w:sz="4" w:space="0" w:color="auto"/>
              <w:bottom w:val="single" w:sz="4" w:space="0" w:color="auto"/>
              <w:right w:val="single" w:sz="4" w:space="0" w:color="auto"/>
            </w:tcBorders>
            <w:shd w:val="clear" w:color="auto" w:fill="DBE5F1"/>
          </w:tcPr>
          <w:p w14:paraId="61AFC636" w14:textId="77777777" w:rsidR="0056298D" w:rsidRPr="0056298D" w:rsidRDefault="0056298D" w:rsidP="00024BF1">
            <w:pPr>
              <w:rPr>
                <w:rFonts w:ascii="Arial" w:hAnsi="Arial" w:cs="Arial"/>
                <w:b/>
                <w:sz w:val="24"/>
                <w:szCs w:val="24"/>
              </w:rPr>
            </w:pPr>
            <w:r w:rsidRPr="0056298D">
              <w:rPr>
                <w:rFonts w:ascii="Arial" w:hAnsi="Arial" w:cs="Arial"/>
                <w:b/>
                <w:sz w:val="24"/>
                <w:szCs w:val="24"/>
              </w:rPr>
              <w:t>Compulsory modules</w:t>
            </w:r>
          </w:p>
          <w:p w14:paraId="2F53FAF5" w14:textId="77777777" w:rsidR="0056298D" w:rsidRPr="0056298D" w:rsidRDefault="0056298D" w:rsidP="00024BF1">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43CF4DB7"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2E52E9D"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 xml:space="preserve">Credit </w:t>
            </w:r>
          </w:p>
          <w:p w14:paraId="2D39FB4D"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Value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46A90A5" w14:textId="77777777" w:rsidR="0056298D" w:rsidRPr="0056298D" w:rsidRDefault="0056298D" w:rsidP="00024BF1">
            <w:pPr>
              <w:ind w:right="-108"/>
              <w:jc w:val="center"/>
              <w:rPr>
                <w:rFonts w:ascii="Arial" w:hAnsi="Arial" w:cs="Arial"/>
                <w:b/>
                <w:sz w:val="24"/>
                <w:szCs w:val="24"/>
              </w:rPr>
            </w:pPr>
            <w:r w:rsidRPr="0056298D">
              <w:rPr>
                <w:rFonts w:ascii="Arial" w:hAnsi="Arial" w:cs="Arial"/>
                <w:b/>
                <w:sz w:val="24"/>
                <w:szCs w:val="24"/>
              </w:rPr>
              <w:t xml:space="preserve">Level </w:t>
            </w:r>
          </w:p>
        </w:tc>
        <w:tc>
          <w:tcPr>
            <w:tcW w:w="1366" w:type="dxa"/>
            <w:tcBorders>
              <w:top w:val="single" w:sz="4" w:space="0" w:color="auto"/>
              <w:left w:val="single" w:sz="4" w:space="0" w:color="auto"/>
              <w:bottom w:val="single" w:sz="4" w:space="0" w:color="auto"/>
              <w:right w:val="single" w:sz="4" w:space="0" w:color="auto"/>
            </w:tcBorders>
            <w:shd w:val="clear" w:color="auto" w:fill="DBE5F1"/>
          </w:tcPr>
          <w:p w14:paraId="273BC1FD"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Teaching Block</w:t>
            </w:r>
          </w:p>
        </w:tc>
        <w:tc>
          <w:tcPr>
            <w:tcW w:w="1645" w:type="dxa"/>
            <w:tcBorders>
              <w:top w:val="single" w:sz="4" w:space="0" w:color="auto"/>
              <w:left w:val="single" w:sz="4" w:space="0" w:color="auto"/>
              <w:bottom w:val="single" w:sz="4" w:space="0" w:color="auto"/>
              <w:right w:val="single" w:sz="4" w:space="0" w:color="auto"/>
            </w:tcBorders>
            <w:shd w:val="clear" w:color="auto" w:fill="DBE5F1"/>
          </w:tcPr>
          <w:p w14:paraId="3A8DDBA8" w14:textId="77777777" w:rsidR="0056298D" w:rsidRPr="0056298D" w:rsidRDefault="0056298D" w:rsidP="00024BF1">
            <w:pPr>
              <w:jc w:val="center"/>
              <w:rPr>
                <w:rFonts w:ascii="Arial" w:hAnsi="Arial" w:cs="Arial"/>
                <w:b/>
                <w:sz w:val="24"/>
                <w:szCs w:val="24"/>
              </w:rPr>
            </w:pPr>
          </w:p>
        </w:tc>
      </w:tr>
      <w:tr w:rsidR="0056298D" w:rsidRPr="0056298D" w14:paraId="29661592" w14:textId="77777777" w:rsidTr="00024BF1">
        <w:tc>
          <w:tcPr>
            <w:tcW w:w="2376" w:type="dxa"/>
            <w:tcBorders>
              <w:top w:val="single" w:sz="4" w:space="0" w:color="auto"/>
              <w:left w:val="single" w:sz="4" w:space="0" w:color="auto"/>
              <w:bottom w:val="single" w:sz="4" w:space="0" w:color="auto"/>
              <w:right w:val="single" w:sz="4" w:space="0" w:color="auto"/>
            </w:tcBorders>
          </w:tcPr>
          <w:p w14:paraId="32B3A30F" w14:textId="77777777" w:rsidR="0056298D" w:rsidRPr="0056298D" w:rsidRDefault="0056298D" w:rsidP="00024BF1">
            <w:pPr>
              <w:rPr>
                <w:rFonts w:ascii="Arial" w:hAnsi="Arial" w:cs="Arial"/>
                <w:sz w:val="24"/>
                <w:szCs w:val="24"/>
              </w:rPr>
            </w:pPr>
            <w:r w:rsidRPr="0056298D">
              <w:rPr>
                <w:rFonts w:ascii="Arial" w:hAnsi="Arial" w:cs="Arial"/>
                <w:sz w:val="24"/>
                <w:szCs w:val="24"/>
              </w:rPr>
              <w:t>Advanced Mathematical Methods and Models</w:t>
            </w:r>
          </w:p>
        </w:tc>
        <w:tc>
          <w:tcPr>
            <w:tcW w:w="1701" w:type="dxa"/>
            <w:tcBorders>
              <w:top w:val="single" w:sz="4" w:space="0" w:color="auto"/>
              <w:left w:val="single" w:sz="4" w:space="0" w:color="auto"/>
              <w:bottom w:val="single" w:sz="4" w:space="0" w:color="auto"/>
              <w:right w:val="single" w:sz="4" w:space="0" w:color="auto"/>
            </w:tcBorders>
          </w:tcPr>
          <w:p w14:paraId="308351A3"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MA6500</w:t>
            </w:r>
          </w:p>
        </w:tc>
        <w:tc>
          <w:tcPr>
            <w:tcW w:w="1134" w:type="dxa"/>
            <w:tcBorders>
              <w:top w:val="single" w:sz="4" w:space="0" w:color="auto"/>
              <w:left w:val="single" w:sz="4" w:space="0" w:color="auto"/>
              <w:bottom w:val="single" w:sz="4" w:space="0" w:color="auto"/>
              <w:right w:val="single" w:sz="4" w:space="0" w:color="auto"/>
            </w:tcBorders>
          </w:tcPr>
          <w:p w14:paraId="38DFB63A"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795EAB01"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6</w:t>
            </w:r>
          </w:p>
        </w:tc>
        <w:tc>
          <w:tcPr>
            <w:tcW w:w="1366" w:type="dxa"/>
            <w:tcBorders>
              <w:top w:val="single" w:sz="4" w:space="0" w:color="auto"/>
              <w:left w:val="single" w:sz="4" w:space="0" w:color="auto"/>
              <w:bottom w:val="single" w:sz="4" w:space="0" w:color="auto"/>
              <w:right w:val="single" w:sz="4" w:space="0" w:color="auto"/>
            </w:tcBorders>
          </w:tcPr>
          <w:p w14:paraId="3FD340B2"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45" w:type="dxa"/>
            <w:tcBorders>
              <w:top w:val="single" w:sz="4" w:space="0" w:color="auto"/>
              <w:left w:val="single" w:sz="4" w:space="0" w:color="auto"/>
              <w:bottom w:val="single" w:sz="4" w:space="0" w:color="auto"/>
              <w:right w:val="single" w:sz="4" w:space="0" w:color="auto"/>
            </w:tcBorders>
          </w:tcPr>
          <w:p w14:paraId="2665C5E8" w14:textId="77777777" w:rsidR="0056298D" w:rsidRPr="0056298D" w:rsidRDefault="0056298D" w:rsidP="00024BF1">
            <w:pPr>
              <w:jc w:val="center"/>
              <w:rPr>
                <w:rFonts w:ascii="Arial" w:hAnsi="Arial" w:cs="Arial"/>
                <w:sz w:val="24"/>
                <w:szCs w:val="24"/>
              </w:rPr>
            </w:pPr>
          </w:p>
        </w:tc>
      </w:tr>
      <w:tr w:rsidR="0056298D" w:rsidRPr="0056298D" w14:paraId="527B452B" w14:textId="77777777" w:rsidTr="00024BF1">
        <w:tc>
          <w:tcPr>
            <w:tcW w:w="2376" w:type="dxa"/>
            <w:tcBorders>
              <w:top w:val="single" w:sz="4" w:space="0" w:color="auto"/>
              <w:left w:val="single" w:sz="4" w:space="0" w:color="auto"/>
              <w:bottom w:val="single" w:sz="4" w:space="0" w:color="auto"/>
              <w:right w:val="single" w:sz="4" w:space="0" w:color="auto"/>
            </w:tcBorders>
          </w:tcPr>
          <w:p w14:paraId="4C565609" w14:textId="77777777" w:rsidR="0056298D" w:rsidRPr="0056298D" w:rsidRDefault="0056298D" w:rsidP="00024BF1">
            <w:pPr>
              <w:rPr>
                <w:rFonts w:ascii="Arial" w:hAnsi="Arial" w:cs="Arial"/>
                <w:sz w:val="24"/>
                <w:szCs w:val="24"/>
              </w:rPr>
            </w:pPr>
            <w:r w:rsidRPr="0056298D">
              <w:rPr>
                <w:rFonts w:ascii="Arial" w:hAnsi="Arial" w:cs="Arial"/>
                <w:sz w:val="24"/>
                <w:szCs w:val="24"/>
              </w:rPr>
              <w:t>Individual Project</w:t>
            </w:r>
          </w:p>
        </w:tc>
        <w:tc>
          <w:tcPr>
            <w:tcW w:w="1701" w:type="dxa"/>
            <w:tcBorders>
              <w:top w:val="single" w:sz="4" w:space="0" w:color="auto"/>
              <w:left w:val="single" w:sz="4" w:space="0" w:color="auto"/>
              <w:bottom w:val="single" w:sz="4" w:space="0" w:color="auto"/>
              <w:right w:val="single" w:sz="4" w:space="0" w:color="auto"/>
            </w:tcBorders>
          </w:tcPr>
          <w:p w14:paraId="272F6280"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MA6910</w:t>
            </w:r>
          </w:p>
        </w:tc>
        <w:tc>
          <w:tcPr>
            <w:tcW w:w="1134" w:type="dxa"/>
            <w:tcBorders>
              <w:top w:val="single" w:sz="4" w:space="0" w:color="auto"/>
              <w:left w:val="single" w:sz="4" w:space="0" w:color="auto"/>
              <w:bottom w:val="single" w:sz="4" w:space="0" w:color="auto"/>
              <w:right w:val="single" w:sz="4" w:space="0" w:color="auto"/>
            </w:tcBorders>
          </w:tcPr>
          <w:p w14:paraId="5FE28A10"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10D75F2F"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6</w:t>
            </w:r>
          </w:p>
        </w:tc>
        <w:tc>
          <w:tcPr>
            <w:tcW w:w="1366" w:type="dxa"/>
            <w:tcBorders>
              <w:top w:val="single" w:sz="4" w:space="0" w:color="auto"/>
              <w:left w:val="single" w:sz="4" w:space="0" w:color="auto"/>
              <w:bottom w:val="single" w:sz="4" w:space="0" w:color="auto"/>
              <w:right w:val="single" w:sz="4" w:space="0" w:color="auto"/>
            </w:tcBorders>
          </w:tcPr>
          <w:p w14:paraId="316B399C"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45" w:type="dxa"/>
            <w:tcBorders>
              <w:top w:val="single" w:sz="4" w:space="0" w:color="auto"/>
              <w:left w:val="single" w:sz="4" w:space="0" w:color="auto"/>
              <w:bottom w:val="single" w:sz="4" w:space="0" w:color="auto"/>
              <w:right w:val="single" w:sz="4" w:space="0" w:color="auto"/>
            </w:tcBorders>
          </w:tcPr>
          <w:p w14:paraId="798DDD9A" w14:textId="77777777" w:rsidR="0056298D" w:rsidRPr="0056298D" w:rsidRDefault="0056298D" w:rsidP="00024BF1">
            <w:pPr>
              <w:jc w:val="center"/>
              <w:rPr>
                <w:rFonts w:ascii="Arial" w:hAnsi="Arial" w:cs="Arial"/>
                <w:sz w:val="24"/>
                <w:szCs w:val="24"/>
              </w:rPr>
            </w:pPr>
          </w:p>
        </w:tc>
      </w:tr>
      <w:tr w:rsidR="0056298D" w:rsidRPr="0056298D" w14:paraId="004A244A" w14:textId="77777777" w:rsidTr="00024BF1">
        <w:tc>
          <w:tcPr>
            <w:tcW w:w="2376" w:type="dxa"/>
            <w:tcBorders>
              <w:top w:val="single" w:sz="4" w:space="0" w:color="auto"/>
              <w:left w:val="single" w:sz="4" w:space="0" w:color="auto"/>
              <w:bottom w:val="single" w:sz="4" w:space="0" w:color="auto"/>
              <w:right w:val="single" w:sz="4" w:space="0" w:color="auto"/>
            </w:tcBorders>
            <w:shd w:val="clear" w:color="auto" w:fill="DBE5F1"/>
          </w:tcPr>
          <w:p w14:paraId="5E1975EF" w14:textId="77777777" w:rsidR="0056298D" w:rsidRPr="0056298D" w:rsidRDefault="0056298D" w:rsidP="00024BF1">
            <w:pPr>
              <w:rPr>
                <w:rFonts w:ascii="Arial" w:hAnsi="Arial" w:cs="Arial"/>
                <w:b/>
                <w:sz w:val="24"/>
                <w:szCs w:val="24"/>
              </w:rPr>
            </w:pPr>
            <w:r w:rsidRPr="0056298D">
              <w:rPr>
                <w:rFonts w:ascii="Arial" w:hAnsi="Arial" w:cs="Arial"/>
                <w:b/>
                <w:sz w:val="24"/>
                <w:szCs w:val="24"/>
              </w:rPr>
              <w:t>Option modules</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1CE4092" w14:textId="77777777" w:rsidR="0056298D" w:rsidRPr="0056298D" w:rsidRDefault="0056298D" w:rsidP="00024BF1">
            <w:pPr>
              <w:jc w:val="center"/>
              <w:rPr>
                <w:rFonts w:ascii="Arial" w:hAnsi="Arial" w:cs="Arial"/>
                <w:b/>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8FE659" w14:textId="77777777" w:rsidR="0056298D" w:rsidRPr="0056298D" w:rsidRDefault="0056298D" w:rsidP="00024BF1">
            <w:pPr>
              <w:jc w:val="center"/>
              <w:rPr>
                <w:rFonts w:ascii="Arial" w:hAnsi="Arial" w:cs="Arial"/>
                <w:b/>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B84BED9" w14:textId="77777777" w:rsidR="0056298D" w:rsidRPr="0056298D" w:rsidRDefault="0056298D" w:rsidP="00024BF1">
            <w:pPr>
              <w:jc w:val="center"/>
              <w:rPr>
                <w:rFonts w:ascii="Arial" w:hAnsi="Arial" w:cs="Arial"/>
                <w:b/>
                <w:sz w:val="24"/>
                <w:szCs w:val="24"/>
              </w:rPr>
            </w:pPr>
          </w:p>
        </w:tc>
        <w:tc>
          <w:tcPr>
            <w:tcW w:w="1366" w:type="dxa"/>
            <w:tcBorders>
              <w:top w:val="single" w:sz="4" w:space="0" w:color="auto"/>
              <w:left w:val="single" w:sz="4" w:space="0" w:color="auto"/>
              <w:bottom w:val="single" w:sz="4" w:space="0" w:color="auto"/>
              <w:right w:val="single" w:sz="4" w:space="0" w:color="auto"/>
            </w:tcBorders>
            <w:shd w:val="clear" w:color="auto" w:fill="DBE5F1"/>
          </w:tcPr>
          <w:p w14:paraId="4E9A4E7E" w14:textId="77777777" w:rsidR="0056298D" w:rsidRPr="0056298D" w:rsidRDefault="0056298D" w:rsidP="00024BF1">
            <w:pPr>
              <w:jc w:val="center"/>
              <w:rPr>
                <w:rFonts w:ascii="Arial" w:hAnsi="Arial" w:cs="Arial"/>
                <w:b/>
                <w:sz w:val="24"/>
                <w:szCs w:val="24"/>
              </w:rPr>
            </w:pPr>
          </w:p>
        </w:tc>
        <w:tc>
          <w:tcPr>
            <w:tcW w:w="1645" w:type="dxa"/>
            <w:tcBorders>
              <w:top w:val="single" w:sz="4" w:space="0" w:color="auto"/>
              <w:left w:val="single" w:sz="4" w:space="0" w:color="auto"/>
              <w:bottom w:val="single" w:sz="4" w:space="0" w:color="auto"/>
              <w:right w:val="single" w:sz="4" w:space="0" w:color="auto"/>
            </w:tcBorders>
            <w:shd w:val="clear" w:color="auto" w:fill="DBE5F1"/>
          </w:tcPr>
          <w:p w14:paraId="10C21271"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Pre-requisites</w:t>
            </w:r>
          </w:p>
        </w:tc>
      </w:tr>
      <w:tr w:rsidR="0056298D" w:rsidRPr="0056298D" w14:paraId="5E28B6C9" w14:textId="77777777" w:rsidTr="00024BF1">
        <w:tc>
          <w:tcPr>
            <w:tcW w:w="2376" w:type="dxa"/>
            <w:tcBorders>
              <w:top w:val="single" w:sz="4" w:space="0" w:color="auto"/>
              <w:left w:val="single" w:sz="4" w:space="0" w:color="auto"/>
              <w:bottom w:val="single" w:sz="4" w:space="0" w:color="auto"/>
              <w:right w:val="single" w:sz="4" w:space="0" w:color="auto"/>
            </w:tcBorders>
            <w:vAlign w:val="bottom"/>
          </w:tcPr>
          <w:p w14:paraId="375ED6F1" w14:textId="77777777" w:rsidR="0056298D" w:rsidRPr="0056298D" w:rsidRDefault="0056298D" w:rsidP="00024BF1">
            <w:pPr>
              <w:rPr>
                <w:rFonts w:ascii="Arial" w:hAnsi="Arial" w:cs="Arial"/>
                <w:color w:val="000000"/>
                <w:sz w:val="24"/>
                <w:szCs w:val="24"/>
                <w:lang w:eastAsia="en-GB"/>
              </w:rPr>
            </w:pPr>
            <w:r w:rsidRPr="0056298D">
              <w:rPr>
                <w:rFonts w:ascii="Arial" w:hAnsi="Arial" w:cs="Arial"/>
                <w:color w:val="000000"/>
                <w:sz w:val="24"/>
                <w:szCs w:val="24"/>
              </w:rPr>
              <w:t>Financial Portfolios and Derivatives</w:t>
            </w:r>
          </w:p>
        </w:tc>
        <w:tc>
          <w:tcPr>
            <w:tcW w:w="1701" w:type="dxa"/>
            <w:tcBorders>
              <w:top w:val="single" w:sz="4" w:space="0" w:color="auto"/>
              <w:left w:val="single" w:sz="4" w:space="0" w:color="auto"/>
              <w:bottom w:val="single" w:sz="4" w:space="0" w:color="auto"/>
              <w:right w:val="single" w:sz="4" w:space="0" w:color="auto"/>
            </w:tcBorders>
          </w:tcPr>
          <w:p w14:paraId="4C68ADE6" w14:textId="77777777" w:rsidR="0056298D" w:rsidRPr="0056298D" w:rsidRDefault="0056298D" w:rsidP="00024BF1">
            <w:pPr>
              <w:jc w:val="center"/>
              <w:rPr>
                <w:rFonts w:ascii="Arial" w:hAnsi="Arial" w:cs="Arial"/>
                <w:color w:val="000000"/>
                <w:sz w:val="24"/>
                <w:szCs w:val="24"/>
                <w:lang w:eastAsia="en-GB"/>
              </w:rPr>
            </w:pPr>
            <w:r w:rsidRPr="0056298D">
              <w:rPr>
                <w:rFonts w:ascii="Arial" w:hAnsi="Arial" w:cs="Arial"/>
                <w:color w:val="000000"/>
                <w:sz w:val="24"/>
                <w:szCs w:val="24"/>
              </w:rPr>
              <w:t>MA6510</w:t>
            </w:r>
          </w:p>
        </w:tc>
        <w:tc>
          <w:tcPr>
            <w:tcW w:w="1134" w:type="dxa"/>
            <w:tcBorders>
              <w:top w:val="single" w:sz="4" w:space="0" w:color="auto"/>
              <w:left w:val="single" w:sz="4" w:space="0" w:color="auto"/>
              <w:bottom w:val="single" w:sz="4" w:space="0" w:color="auto"/>
              <w:right w:val="single" w:sz="4" w:space="0" w:color="auto"/>
            </w:tcBorders>
          </w:tcPr>
          <w:p w14:paraId="66E42A51"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5A38567E"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6</w:t>
            </w:r>
          </w:p>
        </w:tc>
        <w:tc>
          <w:tcPr>
            <w:tcW w:w="1366" w:type="dxa"/>
            <w:tcBorders>
              <w:top w:val="single" w:sz="4" w:space="0" w:color="auto"/>
              <w:left w:val="single" w:sz="4" w:space="0" w:color="auto"/>
              <w:bottom w:val="single" w:sz="4" w:space="0" w:color="auto"/>
              <w:right w:val="single" w:sz="4" w:space="0" w:color="auto"/>
            </w:tcBorders>
          </w:tcPr>
          <w:p w14:paraId="3E5AFD49"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45" w:type="dxa"/>
            <w:tcBorders>
              <w:top w:val="single" w:sz="4" w:space="0" w:color="auto"/>
              <w:left w:val="single" w:sz="4" w:space="0" w:color="auto"/>
              <w:bottom w:val="single" w:sz="4" w:space="0" w:color="auto"/>
              <w:right w:val="single" w:sz="4" w:space="0" w:color="auto"/>
            </w:tcBorders>
          </w:tcPr>
          <w:p w14:paraId="43B3A75F"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MA5510</w:t>
            </w:r>
          </w:p>
        </w:tc>
      </w:tr>
      <w:tr w:rsidR="0056298D" w:rsidRPr="0056298D" w14:paraId="665091A1" w14:textId="77777777" w:rsidTr="00024BF1">
        <w:tc>
          <w:tcPr>
            <w:tcW w:w="2376" w:type="dxa"/>
            <w:tcBorders>
              <w:top w:val="single" w:sz="4" w:space="0" w:color="auto"/>
              <w:left w:val="single" w:sz="4" w:space="0" w:color="auto"/>
              <w:bottom w:val="single" w:sz="4" w:space="0" w:color="auto"/>
              <w:right w:val="single" w:sz="4" w:space="0" w:color="auto"/>
            </w:tcBorders>
            <w:vAlign w:val="bottom"/>
          </w:tcPr>
          <w:p w14:paraId="5AF91D9A" w14:textId="77777777" w:rsidR="0056298D" w:rsidRPr="0056298D" w:rsidRDefault="0056298D" w:rsidP="00024BF1">
            <w:pPr>
              <w:rPr>
                <w:rFonts w:ascii="Arial" w:hAnsi="Arial" w:cs="Arial"/>
                <w:color w:val="000000"/>
                <w:sz w:val="24"/>
                <w:szCs w:val="24"/>
              </w:rPr>
            </w:pPr>
            <w:r w:rsidRPr="0056298D">
              <w:rPr>
                <w:rFonts w:ascii="Arial" w:hAnsi="Arial" w:cs="Arial"/>
                <w:color w:val="000000"/>
                <w:sz w:val="24"/>
                <w:szCs w:val="24"/>
              </w:rPr>
              <w:t>Insurance Risk Mathematics</w:t>
            </w:r>
          </w:p>
        </w:tc>
        <w:tc>
          <w:tcPr>
            <w:tcW w:w="1701" w:type="dxa"/>
            <w:tcBorders>
              <w:top w:val="single" w:sz="4" w:space="0" w:color="auto"/>
              <w:left w:val="single" w:sz="4" w:space="0" w:color="auto"/>
              <w:bottom w:val="single" w:sz="4" w:space="0" w:color="auto"/>
              <w:right w:val="single" w:sz="4" w:space="0" w:color="auto"/>
            </w:tcBorders>
          </w:tcPr>
          <w:p w14:paraId="21F17BF5" w14:textId="77777777" w:rsidR="0056298D" w:rsidRPr="0056298D" w:rsidRDefault="0056298D" w:rsidP="00024BF1">
            <w:pPr>
              <w:jc w:val="center"/>
              <w:rPr>
                <w:rFonts w:ascii="Arial" w:hAnsi="Arial" w:cs="Arial"/>
                <w:color w:val="000000"/>
                <w:sz w:val="24"/>
                <w:szCs w:val="24"/>
              </w:rPr>
            </w:pPr>
            <w:r w:rsidRPr="0056298D">
              <w:rPr>
                <w:rFonts w:ascii="Arial" w:hAnsi="Arial" w:cs="Arial"/>
                <w:color w:val="000000"/>
                <w:sz w:val="24"/>
                <w:szCs w:val="24"/>
              </w:rPr>
              <w:t>MA6520</w:t>
            </w:r>
          </w:p>
        </w:tc>
        <w:tc>
          <w:tcPr>
            <w:tcW w:w="1134" w:type="dxa"/>
            <w:tcBorders>
              <w:top w:val="single" w:sz="4" w:space="0" w:color="auto"/>
              <w:left w:val="single" w:sz="4" w:space="0" w:color="auto"/>
              <w:bottom w:val="single" w:sz="4" w:space="0" w:color="auto"/>
              <w:right w:val="single" w:sz="4" w:space="0" w:color="auto"/>
            </w:tcBorders>
          </w:tcPr>
          <w:p w14:paraId="482D25C5"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070EC026"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6</w:t>
            </w:r>
          </w:p>
        </w:tc>
        <w:tc>
          <w:tcPr>
            <w:tcW w:w="1366" w:type="dxa"/>
            <w:tcBorders>
              <w:top w:val="single" w:sz="4" w:space="0" w:color="auto"/>
              <w:left w:val="single" w:sz="4" w:space="0" w:color="auto"/>
              <w:bottom w:val="single" w:sz="4" w:space="0" w:color="auto"/>
              <w:right w:val="single" w:sz="4" w:space="0" w:color="auto"/>
            </w:tcBorders>
          </w:tcPr>
          <w:p w14:paraId="5BEE3384"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45" w:type="dxa"/>
            <w:tcBorders>
              <w:top w:val="single" w:sz="4" w:space="0" w:color="auto"/>
              <w:left w:val="single" w:sz="4" w:space="0" w:color="auto"/>
              <w:bottom w:val="single" w:sz="4" w:space="0" w:color="auto"/>
              <w:right w:val="single" w:sz="4" w:space="0" w:color="auto"/>
            </w:tcBorders>
          </w:tcPr>
          <w:p w14:paraId="5C3B3441"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MA5510</w:t>
            </w:r>
          </w:p>
        </w:tc>
      </w:tr>
      <w:tr w:rsidR="0056298D" w:rsidRPr="0056298D" w14:paraId="2CC30B29" w14:textId="77777777" w:rsidTr="00024BF1">
        <w:tc>
          <w:tcPr>
            <w:tcW w:w="2376" w:type="dxa"/>
            <w:tcBorders>
              <w:top w:val="single" w:sz="4" w:space="0" w:color="auto"/>
              <w:left w:val="single" w:sz="4" w:space="0" w:color="auto"/>
              <w:bottom w:val="single" w:sz="4" w:space="0" w:color="auto"/>
              <w:right w:val="single" w:sz="4" w:space="0" w:color="auto"/>
            </w:tcBorders>
            <w:vAlign w:val="bottom"/>
          </w:tcPr>
          <w:p w14:paraId="3BEFBC88" w14:textId="77777777" w:rsidR="0056298D" w:rsidRPr="0056298D" w:rsidRDefault="0056298D" w:rsidP="00024BF1">
            <w:pPr>
              <w:rPr>
                <w:rFonts w:ascii="Arial" w:hAnsi="Arial" w:cs="Arial"/>
                <w:color w:val="000000"/>
                <w:sz w:val="24"/>
                <w:szCs w:val="24"/>
              </w:rPr>
            </w:pPr>
            <w:r w:rsidRPr="0056298D">
              <w:rPr>
                <w:rFonts w:ascii="Arial" w:hAnsi="Arial" w:cs="Arial"/>
                <w:color w:val="000000"/>
                <w:sz w:val="24"/>
                <w:szCs w:val="24"/>
              </w:rPr>
              <w:t>Optimisation Techniques and Applications</w:t>
            </w:r>
          </w:p>
        </w:tc>
        <w:tc>
          <w:tcPr>
            <w:tcW w:w="1701" w:type="dxa"/>
            <w:tcBorders>
              <w:top w:val="single" w:sz="4" w:space="0" w:color="auto"/>
              <w:left w:val="single" w:sz="4" w:space="0" w:color="auto"/>
              <w:bottom w:val="single" w:sz="4" w:space="0" w:color="auto"/>
              <w:right w:val="single" w:sz="4" w:space="0" w:color="auto"/>
            </w:tcBorders>
          </w:tcPr>
          <w:p w14:paraId="77208E96" w14:textId="77777777" w:rsidR="0056298D" w:rsidRPr="0056298D" w:rsidRDefault="0056298D" w:rsidP="00024BF1">
            <w:pPr>
              <w:jc w:val="center"/>
              <w:rPr>
                <w:rFonts w:ascii="Arial" w:hAnsi="Arial" w:cs="Arial"/>
                <w:color w:val="000000"/>
                <w:sz w:val="24"/>
                <w:szCs w:val="24"/>
              </w:rPr>
            </w:pPr>
            <w:r w:rsidRPr="0056298D">
              <w:rPr>
                <w:rFonts w:ascii="Arial" w:hAnsi="Arial" w:cs="Arial"/>
                <w:color w:val="000000"/>
                <w:sz w:val="24"/>
                <w:szCs w:val="24"/>
              </w:rPr>
              <w:t>MA6530</w:t>
            </w:r>
          </w:p>
        </w:tc>
        <w:tc>
          <w:tcPr>
            <w:tcW w:w="1134" w:type="dxa"/>
            <w:tcBorders>
              <w:top w:val="single" w:sz="4" w:space="0" w:color="auto"/>
              <w:left w:val="single" w:sz="4" w:space="0" w:color="auto"/>
              <w:bottom w:val="single" w:sz="4" w:space="0" w:color="auto"/>
              <w:right w:val="single" w:sz="4" w:space="0" w:color="auto"/>
            </w:tcBorders>
          </w:tcPr>
          <w:p w14:paraId="370B00E3"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3C2DC9A0"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6</w:t>
            </w:r>
          </w:p>
        </w:tc>
        <w:tc>
          <w:tcPr>
            <w:tcW w:w="1366" w:type="dxa"/>
            <w:tcBorders>
              <w:top w:val="single" w:sz="4" w:space="0" w:color="auto"/>
              <w:left w:val="single" w:sz="4" w:space="0" w:color="auto"/>
              <w:bottom w:val="single" w:sz="4" w:space="0" w:color="auto"/>
              <w:right w:val="single" w:sz="4" w:space="0" w:color="auto"/>
            </w:tcBorders>
          </w:tcPr>
          <w:p w14:paraId="439CCBB4"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45" w:type="dxa"/>
            <w:tcBorders>
              <w:top w:val="single" w:sz="4" w:space="0" w:color="auto"/>
              <w:left w:val="single" w:sz="4" w:space="0" w:color="auto"/>
              <w:bottom w:val="single" w:sz="4" w:space="0" w:color="auto"/>
              <w:right w:val="single" w:sz="4" w:space="0" w:color="auto"/>
            </w:tcBorders>
          </w:tcPr>
          <w:p w14:paraId="713F844A"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MA5500</w:t>
            </w:r>
          </w:p>
        </w:tc>
      </w:tr>
      <w:tr w:rsidR="0056298D" w:rsidRPr="0056298D" w14:paraId="126B8D49" w14:textId="77777777" w:rsidTr="00024BF1">
        <w:tc>
          <w:tcPr>
            <w:tcW w:w="2376" w:type="dxa"/>
            <w:tcBorders>
              <w:top w:val="single" w:sz="4" w:space="0" w:color="auto"/>
              <w:left w:val="single" w:sz="4" w:space="0" w:color="auto"/>
              <w:bottom w:val="single" w:sz="4" w:space="0" w:color="auto"/>
              <w:right w:val="single" w:sz="4" w:space="0" w:color="auto"/>
            </w:tcBorders>
            <w:vAlign w:val="bottom"/>
          </w:tcPr>
          <w:p w14:paraId="518FFC89" w14:textId="77777777" w:rsidR="0056298D" w:rsidRPr="0056298D" w:rsidRDefault="0056298D" w:rsidP="00024BF1">
            <w:pPr>
              <w:rPr>
                <w:rFonts w:ascii="Arial" w:hAnsi="Arial" w:cs="Arial"/>
                <w:color w:val="000000"/>
                <w:sz w:val="24"/>
                <w:szCs w:val="24"/>
              </w:rPr>
            </w:pPr>
            <w:r w:rsidRPr="0056298D">
              <w:rPr>
                <w:rFonts w:ascii="Arial" w:hAnsi="Arial" w:cs="Arial"/>
                <w:color w:val="000000"/>
                <w:sz w:val="24"/>
                <w:szCs w:val="24"/>
              </w:rPr>
              <w:t>Practical Applications of Advanced Statistics</w:t>
            </w:r>
          </w:p>
        </w:tc>
        <w:tc>
          <w:tcPr>
            <w:tcW w:w="1701" w:type="dxa"/>
            <w:tcBorders>
              <w:top w:val="single" w:sz="4" w:space="0" w:color="auto"/>
              <w:left w:val="single" w:sz="4" w:space="0" w:color="auto"/>
              <w:bottom w:val="single" w:sz="4" w:space="0" w:color="auto"/>
              <w:right w:val="single" w:sz="4" w:space="0" w:color="auto"/>
            </w:tcBorders>
          </w:tcPr>
          <w:p w14:paraId="1BD7E90A" w14:textId="77777777" w:rsidR="0056298D" w:rsidRPr="0056298D" w:rsidRDefault="0056298D" w:rsidP="00024BF1">
            <w:pPr>
              <w:jc w:val="center"/>
              <w:rPr>
                <w:rFonts w:ascii="Arial" w:hAnsi="Arial" w:cs="Arial"/>
                <w:color w:val="000000"/>
                <w:sz w:val="24"/>
                <w:szCs w:val="24"/>
              </w:rPr>
            </w:pPr>
            <w:r w:rsidRPr="0056298D">
              <w:rPr>
                <w:rFonts w:ascii="Arial" w:hAnsi="Arial" w:cs="Arial"/>
                <w:color w:val="000000"/>
                <w:sz w:val="24"/>
                <w:szCs w:val="24"/>
              </w:rPr>
              <w:t>MA6550</w:t>
            </w:r>
          </w:p>
        </w:tc>
        <w:tc>
          <w:tcPr>
            <w:tcW w:w="1134" w:type="dxa"/>
            <w:tcBorders>
              <w:top w:val="single" w:sz="4" w:space="0" w:color="auto"/>
              <w:left w:val="single" w:sz="4" w:space="0" w:color="auto"/>
              <w:bottom w:val="single" w:sz="4" w:space="0" w:color="auto"/>
              <w:right w:val="single" w:sz="4" w:space="0" w:color="auto"/>
            </w:tcBorders>
          </w:tcPr>
          <w:p w14:paraId="4513F33C"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29670D08"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6</w:t>
            </w:r>
          </w:p>
        </w:tc>
        <w:tc>
          <w:tcPr>
            <w:tcW w:w="1366" w:type="dxa"/>
            <w:tcBorders>
              <w:top w:val="single" w:sz="4" w:space="0" w:color="auto"/>
              <w:left w:val="single" w:sz="4" w:space="0" w:color="auto"/>
              <w:bottom w:val="single" w:sz="4" w:space="0" w:color="auto"/>
              <w:right w:val="single" w:sz="4" w:space="0" w:color="auto"/>
            </w:tcBorders>
          </w:tcPr>
          <w:p w14:paraId="716BA347"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45" w:type="dxa"/>
            <w:tcBorders>
              <w:top w:val="single" w:sz="4" w:space="0" w:color="auto"/>
              <w:left w:val="single" w:sz="4" w:space="0" w:color="auto"/>
              <w:bottom w:val="single" w:sz="4" w:space="0" w:color="auto"/>
              <w:right w:val="single" w:sz="4" w:space="0" w:color="auto"/>
            </w:tcBorders>
          </w:tcPr>
          <w:p w14:paraId="4963BD8C"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MA5550</w:t>
            </w:r>
          </w:p>
        </w:tc>
      </w:tr>
      <w:tr w:rsidR="0056298D" w:rsidRPr="0056298D" w14:paraId="09C83A19" w14:textId="77777777" w:rsidTr="00024BF1">
        <w:tc>
          <w:tcPr>
            <w:tcW w:w="2376" w:type="dxa"/>
            <w:tcBorders>
              <w:top w:val="single" w:sz="4" w:space="0" w:color="auto"/>
              <w:left w:val="single" w:sz="4" w:space="0" w:color="auto"/>
              <w:bottom w:val="single" w:sz="4" w:space="0" w:color="auto"/>
              <w:right w:val="single" w:sz="4" w:space="0" w:color="auto"/>
            </w:tcBorders>
            <w:vAlign w:val="bottom"/>
          </w:tcPr>
          <w:p w14:paraId="4317F2CD" w14:textId="77777777" w:rsidR="0056298D" w:rsidRPr="0056298D" w:rsidRDefault="0056298D" w:rsidP="00024BF1">
            <w:pPr>
              <w:rPr>
                <w:rFonts w:ascii="Arial" w:hAnsi="Arial" w:cs="Arial"/>
                <w:color w:val="000000"/>
                <w:sz w:val="24"/>
                <w:szCs w:val="24"/>
              </w:rPr>
            </w:pPr>
            <w:r w:rsidRPr="0056298D">
              <w:rPr>
                <w:rFonts w:ascii="Arial" w:hAnsi="Arial" w:cs="Arial"/>
                <w:color w:val="000000"/>
                <w:sz w:val="24"/>
                <w:szCs w:val="24"/>
              </w:rPr>
              <w:t>Artificial Intelligence and Machine Learning</w:t>
            </w:r>
          </w:p>
        </w:tc>
        <w:tc>
          <w:tcPr>
            <w:tcW w:w="1701" w:type="dxa"/>
            <w:tcBorders>
              <w:top w:val="single" w:sz="4" w:space="0" w:color="auto"/>
              <w:left w:val="single" w:sz="4" w:space="0" w:color="auto"/>
              <w:bottom w:val="single" w:sz="4" w:space="0" w:color="auto"/>
              <w:right w:val="single" w:sz="4" w:space="0" w:color="auto"/>
            </w:tcBorders>
          </w:tcPr>
          <w:p w14:paraId="08CA6EAE" w14:textId="77777777" w:rsidR="0056298D" w:rsidRPr="0056298D" w:rsidRDefault="0056298D" w:rsidP="00024BF1">
            <w:pPr>
              <w:jc w:val="center"/>
              <w:rPr>
                <w:rFonts w:ascii="Arial" w:hAnsi="Arial" w:cs="Arial"/>
                <w:color w:val="000000"/>
                <w:sz w:val="24"/>
                <w:szCs w:val="24"/>
              </w:rPr>
            </w:pPr>
            <w:r w:rsidRPr="0056298D">
              <w:rPr>
                <w:rFonts w:ascii="Arial" w:hAnsi="Arial" w:cs="Arial"/>
                <w:color w:val="000000"/>
                <w:sz w:val="24"/>
                <w:szCs w:val="24"/>
              </w:rPr>
              <w:t>MA6600</w:t>
            </w:r>
          </w:p>
        </w:tc>
        <w:tc>
          <w:tcPr>
            <w:tcW w:w="1134" w:type="dxa"/>
            <w:tcBorders>
              <w:top w:val="single" w:sz="4" w:space="0" w:color="auto"/>
              <w:left w:val="single" w:sz="4" w:space="0" w:color="auto"/>
              <w:bottom w:val="single" w:sz="4" w:space="0" w:color="auto"/>
              <w:right w:val="single" w:sz="4" w:space="0" w:color="auto"/>
            </w:tcBorders>
          </w:tcPr>
          <w:p w14:paraId="5904B245"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2437EF96"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6</w:t>
            </w:r>
          </w:p>
        </w:tc>
        <w:tc>
          <w:tcPr>
            <w:tcW w:w="1366" w:type="dxa"/>
            <w:tcBorders>
              <w:top w:val="single" w:sz="4" w:space="0" w:color="auto"/>
              <w:left w:val="single" w:sz="4" w:space="0" w:color="auto"/>
              <w:bottom w:val="single" w:sz="4" w:space="0" w:color="auto"/>
              <w:right w:val="single" w:sz="4" w:space="0" w:color="auto"/>
            </w:tcBorders>
          </w:tcPr>
          <w:p w14:paraId="10EF2443"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45" w:type="dxa"/>
            <w:tcBorders>
              <w:top w:val="single" w:sz="4" w:space="0" w:color="auto"/>
              <w:left w:val="single" w:sz="4" w:space="0" w:color="auto"/>
              <w:bottom w:val="single" w:sz="4" w:space="0" w:color="auto"/>
              <w:right w:val="single" w:sz="4" w:space="0" w:color="auto"/>
            </w:tcBorders>
          </w:tcPr>
          <w:p w14:paraId="414EDEDA"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MA5550</w:t>
            </w:r>
          </w:p>
        </w:tc>
      </w:tr>
    </w:tbl>
    <w:p w14:paraId="61698FF2" w14:textId="77777777" w:rsidR="0056298D" w:rsidRPr="0056298D" w:rsidRDefault="0056298D" w:rsidP="0056298D">
      <w:pPr>
        <w:rPr>
          <w:rFonts w:ascii="Arial" w:hAnsi="Arial" w:cs="Arial"/>
          <w:sz w:val="24"/>
          <w:szCs w:val="24"/>
        </w:rPr>
      </w:pPr>
    </w:p>
    <w:p w14:paraId="29C41FF7" w14:textId="77777777" w:rsidR="0056298D" w:rsidRPr="0056298D" w:rsidRDefault="0056298D" w:rsidP="0056298D">
      <w:pPr>
        <w:rPr>
          <w:rFonts w:ascii="Arial" w:hAnsi="Arial" w:cs="Arial"/>
          <w:sz w:val="24"/>
          <w:szCs w:val="24"/>
        </w:rPr>
      </w:pPr>
      <w:r w:rsidRPr="0056298D">
        <w:rPr>
          <w:rFonts w:ascii="Arial" w:hAnsi="Arial" w:cs="Arial"/>
          <w:sz w:val="24"/>
          <w:szCs w:val="24"/>
        </w:rPr>
        <w:t>Level 6 requires the completion of the compulsory modules MA6500 Advanced Mathematical Methods and Models and MA6910 Individual Project and two option modules. The complete list of option modules available will be determined annually and is subject to resourcing.</w:t>
      </w:r>
    </w:p>
    <w:p w14:paraId="640B1388" w14:textId="77777777" w:rsidR="0056298D" w:rsidRPr="0056298D" w:rsidRDefault="0056298D" w:rsidP="0056298D">
      <w:pPr>
        <w:rPr>
          <w:rFonts w:ascii="Arial" w:hAnsi="Arial" w:cs="Arial"/>
          <w:sz w:val="24"/>
          <w:szCs w:val="24"/>
        </w:rPr>
      </w:pPr>
    </w:p>
    <w:p w14:paraId="17F92937" w14:textId="77777777" w:rsidR="0056298D" w:rsidRPr="0056298D" w:rsidRDefault="0056298D" w:rsidP="0056298D">
      <w:pPr>
        <w:pStyle w:val="Heading3"/>
        <w:rPr>
          <w:rFonts w:ascii="Arial" w:hAnsi="Arial" w:cs="Arial"/>
          <w:sz w:val="24"/>
          <w:szCs w:val="24"/>
        </w:rPr>
        <w:sectPr w:rsidR="0056298D" w:rsidRPr="0056298D" w:rsidSect="009F53D3">
          <w:pgSz w:w="11906" w:h="16838"/>
          <w:pgMar w:top="1440" w:right="1416" w:bottom="1440" w:left="1440" w:header="708" w:footer="708" w:gutter="0"/>
          <w:cols w:space="708"/>
          <w:docGrid w:linePitch="360"/>
        </w:sectPr>
      </w:pPr>
    </w:p>
    <w:p w14:paraId="4CAEF088" w14:textId="77777777" w:rsidR="0056298D" w:rsidRPr="0056298D" w:rsidRDefault="0056298D" w:rsidP="0056298D">
      <w:pPr>
        <w:pStyle w:val="Heading3"/>
        <w:rPr>
          <w:rFonts w:ascii="Arial" w:hAnsi="Arial" w:cs="Arial"/>
          <w:sz w:val="24"/>
          <w:szCs w:val="24"/>
        </w:rPr>
      </w:pPr>
      <w:r w:rsidRPr="0056298D">
        <w:rPr>
          <w:rFonts w:ascii="Arial" w:hAnsi="Arial" w:cs="Arial"/>
          <w:sz w:val="24"/>
          <w:szCs w:val="24"/>
        </w:rPr>
        <w:t>Student “learning journey” – the development of knowledge and skills</w:t>
      </w:r>
    </w:p>
    <w:p w14:paraId="6E4E6B2B" w14:textId="77777777" w:rsidR="0056298D" w:rsidRPr="0056298D" w:rsidRDefault="0056298D" w:rsidP="0056298D">
      <w:pPr>
        <w:rPr>
          <w:rFonts w:ascii="Arial" w:hAnsi="Arial" w:cs="Arial"/>
          <w:sz w:val="24"/>
          <w:szCs w:val="24"/>
        </w:rPr>
      </w:pPr>
      <w:r w:rsidRPr="0056298D">
        <w:rPr>
          <w:rFonts w:ascii="Arial" w:hAnsi="Arial" w:cs="Arial"/>
          <w:sz w:val="24"/>
          <w:szCs w:val="24"/>
        </w:rPr>
        <w:t>The core knowledge and skills required for Mathematicians in employment, together with those skills that contribute to their ability to develop as undergraduates as well as post-graduation are developed in this course as follows.</w:t>
      </w:r>
    </w:p>
    <w:p w14:paraId="517241B0" w14:textId="77777777" w:rsidR="0056298D" w:rsidRPr="0056298D" w:rsidRDefault="0056298D" w:rsidP="0056298D">
      <w:pPr>
        <w:rPr>
          <w:rFonts w:ascii="Arial" w:hAnsi="Arial" w:cs="Arial"/>
          <w:sz w:val="24"/>
          <w:szCs w:val="24"/>
        </w:rPr>
      </w:pPr>
    </w:p>
    <w:p w14:paraId="274EDA86"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(Bold arrows </w:t>
      </w:r>
      <w:r w:rsidRPr="0056298D">
        <w:rPr>
          <w:rFonts w:ascii="Arial" w:hAnsi="Arial" w:cs="Arial"/>
          <w:sz w:val="24"/>
          <w:szCs w:val="24"/>
        </w:rPr>
        <w:sym w:font="Wingdings" w:char="F0E8"/>
      </w:r>
      <w:r w:rsidRPr="0056298D">
        <w:rPr>
          <w:rFonts w:ascii="Arial" w:hAnsi="Arial" w:cs="Arial"/>
          <w:sz w:val="24"/>
          <w:szCs w:val="24"/>
        </w:rPr>
        <w:t xml:space="preserve"> indicate growth or development; thin arrows </w:t>
      </w:r>
      <w:r w:rsidRPr="0056298D">
        <w:rPr>
          <w:rFonts w:ascii="Arial" w:hAnsi="Arial" w:cs="Arial"/>
          <w:sz w:val="24"/>
          <w:szCs w:val="24"/>
        </w:rPr>
        <w:sym w:font="Wingdings" w:char="F0E0"/>
      </w:r>
      <w:r w:rsidRPr="0056298D">
        <w:rPr>
          <w:rFonts w:ascii="Arial" w:hAnsi="Arial" w:cs="Arial"/>
          <w:sz w:val="24"/>
          <w:szCs w:val="24"/>
        </w:rPr>
        <w:t xml:space="preserve"> suggest a link or supporting activity and colours represent intensity or significance. Typically only the core modules are represented – option modules will link to other modules that develop knowledge/skills as per their pre-requisites and are included only where the relationship is pivotal on a guided student journey </w:t>
      </w:r>
      <w:r w:rsidRPr="0056298D">
        <w:rPr>
          <w:rFonts w:ascii="Arial" w:hAnsi="Arial" w:cs="Arial"/>
          <w:i/>
          <w:sz w:val="24"/>
          <w:szCs w:val="24"/>
        </w:rPr>
        <w:t>e.g.</w:t>
      </w:r>
      <w:r w:rsidRPr="0056298D">
        <w:rPr>
          <w:rFonts w:ascii="Arial" w:hAnsi="Arial" w:cs="Arial"/>
          <w:sz w:val="24"/>
          <w:szCs w:val="24"/>
        </w:rPr>
        <w:t xml:space="preserve"> towards a particular “guided route” or chosen, career-focused final year project.)</w:t>
      </w:r>
    </w:p>
    <w:p w14:paraId="17221B80" w14:textId="77777777" w:rsidR="0056298D" w:rsidRPr="0056298D" w:rsidRDefault="0056298D" w:rsidP="0056298D">
      <w:pPr>
        <w:pStyle w:val="Heading4"/>
        <w:rPr>
          <w:rFonts w:ascii="Arial" w:hAnsi="Arial" w:cs="Arial"/>
          <w:sz w:val="24"/>
          <w:szCs w:val="24"/>
        </w:rPr>
      </w:pPr>
      <w:r w:rsidRPr="0056298D">
        <w:rPr>
          <w:rFonts w:ascii="Arial" w:hAnsi="Arial" w:cs="Arial"/>
          <w:sz w:val="24"/>
          <w:szCs w:val="24"/>
        </w:rPr>
        <w:t>Calculus-based techniques with applications in the real world (mathematical modelling theory and practice)</w:t>
      </w:r>
    </w:p>
    <w:p w14:paraId="1285C8A8" w14:textId="77777777" w:rsidR="0056298D" w:rsidRPr="0056298D" w:rsidRDefault="0056298D" w:rsidP="0056298D">
      <w:pPr>
        <w:rPr>
          <w:rFonts w:ascii="Arial" w:hAnsi="Arial" w:cs="Arial"/>
          <w:sz w:val="24"/>
          <w:szCs w:val="24"/>
          <w:lang w:val="en-US"/>
        </w:rPr>
      </w:pPr>
      <w:r w:rsidRPr="0056298D">
        <w:rPr>
          <w:rFonts w:ascii="Arial" w:hAnsi="Arial" w:cs="Arial"/>
          <w:sz w:val="24"/>
          <w:szCs w:val="24"/>
          <w:lang w:val="en-US"/>
        </w:rPr>
        <w:t>The development of students’ knowledge and practical understanding of calculus starts in MA4500 where classes incorporate software, which gives students opportunities to practice at their own pace on randomized problems, and a computer algebra system introduced in MA4510 helps students to focus on conceptual knowledge by assisting with calculations. Assessment in MA4500 is individually for the concepts and in group work for modelling applications. MA5500 and MA6500 complete the undergraduate calculus journey, developing increasingly sophisticated concepts and models that are applied in more authentic, exciting and real-world applications. In parallel, calculus is used in statistics modules (MA4550, MA5550) to explain underlying principles and is extended to different contexts in the finance module (MA5510), which reinforces students’ understanding and introduces opportunities for assessments using software for data analysis and its presentation. Finally in MA6910, the capstone project, students choose a project, guided by staff to tie-in with their interests and career choices, which may utilize or develop their calculus knowledge further (</w:t>
      </w:r>
      <w:r w:rsidRPr="0056298D">
        <w:rPr>
          <w:rFonts w:ascii="Arial" w:hAnsi="Arial" w:cs="Arial"/>
          <w:i/>
          <w:sz w:val="24"/>
          <w:szCs w:val="24"/>
          <w:lang w:val="en-US"/>
        </w:rPr>
        <w:t>e.g.</w:t>
      </w:r>
      <w:r w:rsidRPr="0056298D">
        <w:rPr>
          <w:rFonts w:ascii="Arial" w:hAnsi="Arial" w:cs="Arial"/>
          <w:sz w:val="24"/>
          <w:szCs w:val="24"/>
          <w:lang w:val="en-US"/>
        </w:rPr>
        <w:t xml:space="preserve"> investigating multistage rockets, traffic flow, biological or financial models) but could also be statistical or computational in nature.</w:t>
      </w:r>
    </w:p>
    <w:tbl>
      <w:tblPr>
        <w:tblStyle w:val="TableGrid"/>
        <w:tblW w:w="123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18"/>
        <w:gridCol w:w="900"/>
        <w:gridCol w:w="4162"/>
        <w:gridCol w:w="900"/>
        <w:gridCol w:w="3130"/>
      </w:tblGrid>
      <w:tr w:rsidR="0056298D" w:rsidRPr="0056298D" w14:paraId="322BA178" w14:textId="77777777" w:rsidTr="00024BF1">
        <w:trPr>
          <w:trHeight w:val="692"/>
          <w:jc w:val="center"/>
        </w:trPr>
        <w:tc>
          <w:tcPr>
            <w:tcW w:w="3218" w:type="dxa"/>
            <w:shd w:val="clear" w:color="auto" w:fill="FFD9E8"/>
            <w:vAlign w:val="center"/>
          </w:tcPr>
          <w:p w14:paraId="316F8FA0"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MA4550</w:t>
            </w:r>
            <w:r w:rsidRPr="0056298D">
              <w:rPr>
                <w:rFonts w:ascii="Arial" w:hAnsi="Arial" w:cs="Arial"/>
                <w:sz w:val="24"/>
                <w:szCs w:val="24"/>
                <w:lang w:val="en-US"/>
              </w:rPr>
              <w:br/>
              <w:t>(uses calculus)</w:t>
            </w:r>
          </w:p>
        </w:tc>
        <w:tc>
          <w:tcPr>
            <w:tcW w:w="900" w:type="dxa"/>
            <w:shd w:val="clear" w:color="auto" w:fill="FFD9E8"/>
            <w:vAlign w:val="center"/>
          </w:tcPr>
          <w:p w14:paraId="1FE5C89D"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0"/>
            </w:r>
          </w:p>
        </w:tc>
        <w:tc>
          <w:tcPr>
            <w:tcW w:w="4162" w:type="dxa"/>
            <w:shd w:val="clear" w:color="auto" w:fill="FFC1DA"/>
            <w:vAlign w:val="center"/>
          </w:tcPr>
          <w:p w14:paraId="4D4E008F"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MA5510, MA5550</w:t>
            </w:r>
            <w:r w:rsidRPr="0056298D">
              <w:rPr>
                <w:rFonts w:ascii="Arial" w:hAnsi="Arial" w:cs="Arial"/>
                <w:sz w:val="24"/>
                <w:szCs w:val="24"/>
                <w:lang w:val="en-US"/>
              </w:rPr>
              <w:br/>
              <w:t>(uses and develops calculus in context)</w:t>
            </w:r>
          </w:p>
        </w:tc>
        <w:tc>
          <w:tcPr>
            <w:tcW w:w="900" w:type="dxa"/>
            <w:shd w:val="clear" w:color="auto" w:fill="auto"/>
            <w:vAlign w:val="center"/>
          </w:tcPr>
          <w:p w14:paraId="44783967"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0"/>
            </w:r>
          </w:p>
        </w:tc>
        <w:tc>
          <w:tcPr>
            <w:tcW w:w="3130" w:type="dxa"/>
            <w:shd w:val="clear" w:color="auto" w:fill="auto"/>
            <w:vAlign w:val="center"/>
          </w:tcPr>
          <w:p w14:paraId="533EFAE2"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(option modules)</w:t>
            </w:r>
          </w:p>
        </w:tc>
      </w:tr>
      <w:tr w:rsidR="0056298D" w:rsidRPr="0056298D" w14:paraId="1FD00148" w14:textId="77777777" w:rsidTr="00024BF1">
        <w:trPr>
          <w:trHeight w:val="765"/>
          <w:jc w:val="center"/>
        </w:trPr>
        <w:tc>
          <w:tcPr>
            <w:tcW w:w="3218" w:type="dxa"/>
            <w:shd w:val="clear" w:color="auto" w:fill="FFD9E8"/>
            <w:vAlign w:val="center"/>
          </w:tcPr>
          <w:p w14:paraId="4EDE4B9D"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1"/>
            </w:r>
          </w:p>
        </w:tc>
        <w:tc>
          <w:tcPr>
            <w:tcW w:w="900" w:type="dxa"/>
            <w:shd w:val="clear" w:color="auto" w:fill="auto"/>
            <w:vAlign w:val="center"/>
          </w:tcPr>
          <w:p w14:paraId="4107A9C4" w14:textId="77777777" w:rsidR="0056298D" w:rsidRPr="0056298D" w:rsidRDefault="0056298D" w:rsidP="00024BF1">
            <w:pPr>
              <w:keepNext/>
              <w:keepLines/>
              <w:spacing w:before="120" w:after="120"/>
              <w:jc w:val="center"/>
              <w:rPr>
                <w:rFonts w:ascii="Arial" w:hAnsi="Arial" w:cs="Arial"/>
                <w:sz w:val="24"/>
                <w:szCs w:val="24"/>
                <w:lang w:val="en-US"/>
              </w:rPr>
            </w:pPr>
          </w:p>
        </w:tc>
        <w:tc>
          <w:tcPr>
            <w:tcW w:w="4162" w:type="dxa"/>
            <w:shd w:val="clear" w:color="auto" w:fill="FFC1DA"/>
            <w:vAlign w:val="center"/>
          </w:tcPr>
          <w:p w14:paraId="5E0894F9"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9"/>
            </w:r>
          </w:p>
        </w:tc>
        <w:tc>
          <w:tcPr>
            <w:tcW w:w="900" w:type="dxa"/>
            <w:shd w:val="clear" w:color="auto" w:fill="auto"/>
            <w:vAlign w:val="center"/>
          </w:tcPr>
          <w:p w14:paraId="0A480D52" w14:textId="77777777" w:rsidR="0056298D" w:rsidRPr="0056298D" w:rsidRDefault="0056298D" w:rsidP="00024BF1">
            <w:pPr>
              <w:keepNext/>
              <w:keepLines/>
              <w:spacing w:before="120" w:after="120"/>
              <w:jc w:val="center"/>
              <w:rPr>
                <w:rFonts w:ascii="Arial" w:hAnsi="Arial" w:cs="Arial"/>
                <w:sz w:val="24"/>
                <w:szCs w:val="24"/>
                <w:lang w:val="en-US"/>
              </w:rPr>
            </w:pPr>
          </w:p>
        </w:tc>
        <w:tc>
          <w:tcPr>
            <w:tcW w:w="3130" w:type="dxa"/>
            <w:shd w:val="clear" w:color="auto" w:fill="auto"/>
            <w:vAlign w:val="center"/>
          </w:tcPr>
          <w:p w14:paraId="0933B5BE"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1"/>
            </w:r>
          </w:p>
        </w:tc>
      </w:tr>
      <w:tr w:rsidR="0056298D" w:rsidRPr="0056298D" w14:paraId="08FF6287" w14:textId="77777777" w:rsidTr="00024BF1">
        <w:trPr>
          <w:jc w:val="center"/>
        </w:trPr>
        <w:tc>
          <w:tcPr>
            <w:tcW w:w="3218" w:type="dxa"/>
            <w:shd w:val="clear" w:color="auto" w:fill="FFC1DA"/>
            <w:vAlign w:val="center"/>
          </w:tcPr>
          <w:p w14:paraId="09CDF709"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MA4500</w:t>
            </w:r>
            <w:r w:rsidRPr="0056298D">
              <w:rPr>
                <w:rFonts w:ascii="Arial" w:hAnsi="Arial" w:cs="Arial"/>
                <w:sz w:val="24"/>
                <w:szCs w:val="24"/>
                <w:lang w:val="en-US"/>
              </w:rPr>
              <w:br/>
              <w:t>(calculus fundamentals and simple mathematical models)</w:t>
            </w:r>
          </w:p>
        </w:tc>
        <w:tc>
          <w:tcPr>
            <w:tcW w:w="900" w:type="dxa"/>
            <w:shd w:val="clear" w:color="auto" w:fill="FFC1DA"/>
            <w:vAlign w:val="center"/>
          </w:tcPr>
          <w:p w14:paraId="3D8AB982"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4162" w:type="dxa"/>
            <w:shd w:val="clear" w:color="auto" w:fill="FF97C1"/>
            <w:vAlign w:val="center"/>
          </w:tcPr>
          <w:p w14:paraId="0DFB94A2"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MA5500</w:t>
            </w:r>
            <w:r w:rsidRPr="0056298D">
              <w:rPr>
                <w:rFonts w:ascii="Arial" w:hAnsi="Arial" w:cs="Arial"/>
                <w:sz w:val="24"/>
                <w:szCs w:val="24"/>
                <w:lang w:val="en-US"/>
              </w:rPr>
              <w:br/>
              <w:t>(linear systems, vector calculus,</w:t>
            </w:r>
            <w:r w:rsidRPr="0056298D">
              <w:rPr>
                <w:rFonts w:ascii="Arial" w:hAnsi="Arial" w:cs="Arial"/>
                <w:sz w:val="24"/>
                <w:szCs w:val="24"/>
                <w:lang w:val="en-US"/>
              </w:rPr>
              <w:br/>
              <w:t xml:space="preserve"> 3D models)</w:t>
            </w:r>
          </w:p>
        </w:tc>
        <w:tc>
          <w:tcPr>
            <w:tcW w:w="900" w:type="dxa"/>
            <w:shd w:val="clear" w:color="auto" w:fill="FF97C1"/>
            <w:vAlign w:val="center"/>
          </w:tcPr>
          <w:p w14:paraId="0781CD9E"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3130" w:type="dxa"/>
            <w:shd w:val="clear" w:color="auto" w:fill="FF5B9D"/>
            <w:vAlign w:val="center"/>
          </w:tcPr>
          <w:p w14:paraId="19B9D3CF"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MA6500</w:t>
            </w:r>
            <w:r w:rsidRPr="0056298D">
              <w:rPr>
                <w:rFonts w:ascii="Arial" w:hAnsi="Arial" w:cs="Arial"/>
                <w:sz w:val="24"/>
                <w:szCs w:val="24"/>
                <w:lang w:val="en-US"/>
              </w:rPr>
              <w:br/>
              <w:t>(partial differential equations, nonlinear systems)</w:t>
            </w:r>
          </w:p>
        </w:tc>
      </w:tr>
      <w:tr w:rsidR="0056298D" w:rsidRPr="0056298D" w14:paraId="607855E1" w14:textId="77777777" w:rsidTr="00024BF1">
        <w:trPr>
          <w:trHeight w:val="765"/>
          <w:jc w:val="center"/>
        </w:trPr>
        <w:tc>
          <w:tcPr>
            <w:tcW w:w="3218" w:type="dxa"/>
            <w:shd w:val="clear" w:color="auto" w:fill="FFD9E8"/>
            <w:vAlign w:val="center"/>
          </w:tcPr>
          <w:p w14:paraId="48737C9B"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1"/>
            </w:r>
          </w:p>
        </w:tc>
        <w:tc>
          <w:tcPr>
            <w:tcW w:w="900" w:type="dxa"/>
            <w:shd w:val="clear" w:color="auto" w:fill="auto"/>
            <w:vAlign w:val="center"/>
          </w:tcPr>
          <w:p w14:paraId="11801C8E" w14:textId="77777777" w:rsidR="0056298D" w:rsidRPr="0056298D" w:rsidRDefault="0056298D" w:rsidP="00024BF1">
            <w:pPr>
              <w:keepNext/>
              <w:keepLines/>
              <w:spacing w:before="120" w:after="120"/>
              <w:jc w:val="center"/>
              <w:rPr>
                <w:rFonts w:ascii="Arial" w:hAnsi="Arial" w:cs="Arial"/>
                <w:sz w:val="24"/>
                <w:szCs w:val="24"/>
                <w:lang w:val="en-US"/>
              </w:rPr>
            </w:pPr>
          </w:p>
        </w:tc>
        <w:tc>
          <w:tcPr>
            <w:tcW w:w="4162" w:type="dxa"/>
            <w:shd w:val="clear" w:color="auto" w:fill="FFD9E8"/>
            <w:vAlign w:val="center"/>
          </w:tcPr>
          <w:p w14:paraId="7AD429AE"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1"/>
            </w:r>
          </w:p>
        </w:tc>
        <w:tc>
          <w:tcPr>
            <w:tcW w:w="900" w:type="dxa"/>
            <w:shd w:val="clear" w:color="auto" w:fill="auto"/>
            <w:vAlign w:val="center"/>
          </w:tcPr>
          <w:p w14:paraId="384FFDF5" w14:textId="77777777" w:rsidR="0056298D" w:rsidRPr="0056298D" w:rsidRDefault="0056298D" w:rsidP="00024BF1">
            <w:pPr>
              <w:keepNext/>
              <w:keepLines/>
              <w:spacing w:before="120" w:after="120"/>
              <w:jc w:val="center"/>
              <w:rPr>
                <w:rFonts w:ascii="Arial" w:hAnsi="Arial" w:cs="Arial"/>
                <w:sz w:val="24"/>
                <w:szCs w:val="24"/>
                <w:lang w:val="en-US"/>
              </w:rPr>
            </w:pPr>
          </w:p>
        </w:tc>
        <w:tc>
          <w:tcPr>
            <w:tcW w:w="3130" w:type="dxa"/>
            <w:shd w:val="clear" w:color="auto" w:fill="FFC1DA"/>
            <w:vAlign w:val="center"/>
          </w:tcPr>
          <w:p w14:paraId="6FCE82AF"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A"/>
            </w:r>
          </w:p>
        </w:tc>
      </w:tr>
      <w:tr w:rsidR="0056298D" w:rsidRPr="0056298D" w14:paraId="5AB3890D" w14:textId="77777777" w:rsidTr="00024BF1">
        <w:trPr>
          <w:trHeight w:val="689"/>
          <w:jc w:val="center"/>
        </w:trPr>
        <w:tc>
          <w:tcPr>
            <w:tcW w:w="3218" w:type="dxa"/>
            <w:shd w:val="clear" w:color="auto" w:fill="FFD9E8"/>
            <w:vAlign w:val="center"/>
          </w:tcPr>
          <w:p w14:paraId="03837E92" w14:textId="77777777"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t>MA4510</w:t>
            </w:r>
            <w:r w:rsidRPr="0056298D">
              <w:rPr>
                <w:rFonts w:ascii="Arial" w:hAnsi="Arial" w:cs="Arial"/>
                <w:sz w:val="24"/>
                <w:szCs w:val="24"/>
                <w:lang w:val="en-US"/>
              </w:rPr>
              <w:br/>
              <w:t>(supporting software)</w:t>
            </w:r>
          </w:p>
        </w:tc>
        <w:tc>
          <w:tcPr>
            <w:tcW w:w="900" w:type="dxa"/>
            <w:shd w:val="clear" w:color="auto" w:fill="FFD9E8"/>
            <w:vAlign w:val="center"/>
          </w:tcPr>
          <w:p w14:paraId="669B54BE" w14:textId="77777777"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0"/>
            </w:r>
          </w:p>
        </w:tc>
        <w:tc>
          <w:tcPr>
            <w:tcW w:w="4162" w:type="dxa"/>
            <w:shd w:val="clear" w:color="auto" w:fill="FFD9E8"/>
            <w:vAlign w:val="center"/>
          </w:tcPr>
          <w:p w14:paraId="700EF595" w14:textId="77777777"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t>CI5450</w:t>
            </w:r>
            <w:r w:rsidRPr="0056298D">
              <w:rPr>
                <w:rFonts w:ascii="Arial" w:hAnsi="Arial" w:cs="Arial"/>
                <w:sz w:val="24"/>
                <w:szCs w:val="24"/>
                <w:lang w:val="en-US"/>
              </w:rPr>
              <w:br/>
              <w:t>(introducing Python &amp; NumPy)</w:t>
            </w:r>
          </w:p>
        </w:tc>
        <w:tc>
          <w:tcPr>
            <w:tcW w:w="900" w:type="dxa"/>
            <w:shd w:val="clear" w:color="auto" w:fill="FFD9E8"/>
            <w:vAlign w:val="center"/>
          </w:tcPr>
          <w:p w14:paraId="08F038F0" w14:textId="77777777"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0"/>
            </w:r>
          </w:p>
        </w:tc>
        <w:tc>
          <w:tcPr>
            <w:tcW w:w="3130" w:type="dxa"/>
            <w:shd w:val="clear" w:color="auto" w:fill="FFC1DA"/>
            <w:vAlign w:val="center"/>
          </w:tcPr>
          <w:p w14:paraId="02C50092" w14:textId="77777777"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t>MA6910</w:t>
            </w:r>
            <w:r w:rsidRPr="0056298D">
              <w:rPr>
                <w:rFonts w:ascii="Arial" w:hAnsi="Arial" w:cs="Arial"/>
                <w:sz w:val="24"/>
                <w:szCs w:val="24"/>
                <w:lang w:val="en-US"/>
              </w:rPr>
              <w:br/>
              <w:t>(informs dissertation)</w:t>
            </w:r>
          </w:p>
        </w:tc>
      </w:tr>
    </w:tbl>
    <w:p w14:paraId="349D916A" w14:textId="77777777" w:rsidR="0056298D" w:rsidRPr="0056298D" w:rsidRDefault="0056298D" w:rsidP="0056298D">
      <w:pPr>
        <w:pStyle w:val="Heading4"/>
        <w:rPr>
          <w:rFonts w:ascii="Arial" w:hAnsi="Arial" w:cs="Arial"/>
          <w:sz w:val="24"/>
          <w:szCs w:val="24"/>
        </w:rPr>
      </w:pPr>
      <w:r w:rsidRPr="0056298D">
        <w:rPr>
          <w:rFonts w:ascii="Arial" w:hAnsi="Arial" w:cs="Arial"/>
          <w:sz w:val="24"/>
          <w:szCs w:val="24"/>
        </w:rPr>
        <w:t>Statistics and data analysis (theory and practice of data analytics supported by software)</w:t>
      </w:r>
    </w:p>
    <w:p w14:paraId="1BE06A40" w14:textId="77777777" w:rsidR="0056298D" w:rsidRPr="0056298D" w:rsidRDefault="0056298D" w:rsidP="0056298D">
      <w:pPr>
        <w:keepNext/>
        <w:rPr>
          <w:rFonts w:ascii="Arial" w:hAnsi="Arial" w:cs="Arial"/>
          <w:sz w:val="24"/>
          <w:szCs w:val="24"/>
          <w:lang w:val="en-US"/>
        </w:rPr>
      </w:pPr>
      <w:r w:rsidRPr="0056298D">
        <w:rPr>
          <w:rFonts w:ascii="Arial" w:hAnsi="Arial" w:cs="Arial"/>
          <w:sz w:val="24"/>
          <w:szCs w:val="24"/>
          <w:lang w:val="en-US"/>
        </w:rPr>
        <w:t>The development of experience in statistics and data analysis/interpretation draws heavily on subject- and employment-specific software (MA4550, MA5550 and options like MA6550). There is also a supplementary parallel data manipulation data thread using software and scripting (programming) to transform data for analysis. Programming starts with MA4510, which uses a state-of-the-art programming environment and pedagogy to introduce all students, regardless of prior experience, to programming, which is extended in CI5450 to the mathematical and statistical context through Python (the “glue language” widely-used in industry) in preparation for a possible capstone application in MA6910, where, guided by a member of staff, students choose a project showcasing the gamut of skills and knowledge acquired in a “product” suited for publication in the student’s portfolio (which in itself was introduced and curated through CI4450 and CI5450).</w:t>
      </w:r>
    </w:p>
    <w:tbl>
      <w:tblPr>
        <w:tblStyle w:val="TableGrid"/>
        <w:tblW w:w="99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7"/>
        <w:gridCol w:w="772"/>
        <w:gridCol w:w="2509"/>
        <w:gridCol w:w="898"/>
        <w:gridCol w:w="2395"/>
      </w:tblGrid>
      <w:tr w:rsidR="0056298D" w:rsidRPr="0056298D" w14:paraId="268BA3CB" w14:textId="77777777" w:rsidTr="00024BF1">
        <w:trPr>
          <w:jc w:val="center"/>
        </w:trPr>
        <w:tc>
          <w:tcPr>
            <w:tcW w:w="3377" w:type="dxa"/>
            <w:shd w:val="clear" w:color="auto" w:fill="D8BFF9"/>
            <w:vAlign w:val="center"/>
          </w:tcPr>
          <w:p w14:paraId="0B58CB75"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MA4550</w:t>
            </w:r>
            <w:r w:rsidRPr="0056298D">
              <w:rPr>
                <w:rFonts w:ascii="Arial" w:hAnsi="Arial" w:cs="Arial"/>
                <w:sz w:val="24"/>
                <w:szCs w:val="24"/>
                <w:lang w:val="en-US"/>
              </w:rPr>
              <w:br/>
              <w:t>(descriptive statistics)</w:t>
            </w:r>
          </w:p>
        </w:tc>
        <w:tc>
          <w:tcPr>
            <w:tcW w:w="772" w:type="dxa"/>
            <w:shd w:val="clear" w:color="auto" w:fill="D8BFF9"/>
            <w:vAlign w:val="center"/>
          </w:tcPr>
          <w:p w14:paraId="6881EF70"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2509" w:type="dxa"/>
            <w:shd w:val="clear" w:color="auto" w:fill="BD93F5"/>
            <w:vAlign w:val="center"/>
          </w:tcPr>
          <w:p w14:paraId="5BCB94C5"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MA5550</w:t>
            </w:r>
            <w:r w:rsidRPr="0056298D">
              <w:rPr>
                <w:rFonts w:ascii="Arial" w:hAnsi="Arial" w:cs="Arial"/>
                <w:sz w:val="24"/>
                <w:szCs w:val="24"/>
                <w:lang w:val="en-US"/>
              </w:rPr>
              <w:br/>
              <w:t>(model and evaluate)</w:t>
            </w:r>
          </w:p>
        </w:tc>
        <w:tc>
          <w:tcPr>
            <w:tcW w:w="898" w:type="dxa"/>
            <w:shd w:val="clear" w:color="auto" w:fill="BD93F5"/>
            <w:vAlign w:val="center"/>
          </w:tcPr>
          <w:p w14:paraId="2C1737CA"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2395" w:type="dxa"/>
            <w:shd w:val="clear" w:color="auto" w:fill="A369F1"/>
            <w:vAlign w:val="center"/>
          </w:tcPr>
          <w:p w14:paraId="11C3FB48"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option MA6550</w:t>
            </w:r>
            <w:r w:rsidRPr="0056298D">
              <w:rPr>
                <w:rFonts w:ascii="Arial" w:hAnsi="Arial" w:cs="Arial"/>
                <w:sz w:val="24"/>
                <w:szCs w:val="24"/>
                <w:lang w:val="en-US"/>
              </w:rPr>
              <w:br/>
              <w:t>(model and predict)</w:t>
            </w:r>
          </w:p>
        </w:tc>
      </w:tr>
      <w:tr w:rsidR="0056298D" w:rsidRPr="0056298D" w14:paraId="7853F1D6" w14:textId="77777777" w:rsidTr="00024BF1">
        <w:trPr>
          <w:jc w:val="center"/>
        </w:trPr>
        <w:tc>
          <w:tcPr>
            <w:tcW w:w="3377" w:type="dxa"/>
            <w:shd w:val="clear" w:color="auto" w:fill="E8D9FB"/>
            <w:vAlign w:val="center"/>
          </w:tcPr>
          <w:p w14:paraId="561763C8"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color w:val="A6A6A6" w:themeColor="background1" w:themeShade="A6"/>
                <w:sz w:val="24"/>
                <w:szCs w:val="24"/>
                <w:lang w:val="en-US"/>
              </w:rPr>
              <w:sym w:font="Wingdings" w:char="F0E1"/>
            </w:r>
          </w:p>
        </w:tc>
        <w:tc>
          <w:tcPr>
            <w:tcW w:w="772" w:type="dxa"/>
            <w:shd w:val="clear" w:color="auto" w:fill="auto"/>
            <w:vAlign w:val="center"/>
          </w:tcPr>
          <w:p w14:paraId="5A5BE2F8" w14:textId="77777777" w:rsidR="0056298D" w:rsidRPr="0056298D" w:rsidRDefault="0056298D" w:rsidP="00024BF1">
            <w:pPr>
              <w:keepNext/>
              <w:keepLines/>
              <w:spacing w:before="120" w:after="120"/>
              <w:jc w:val="center"/>
              <w:rPr>
                <w:rFonts w:ascii="Arial" w:hAnsi="Arial" w:cs="Arial"/>
                <w:sz w:val="24"/>
                <w:szCs w:val="24"/>
                <w:lang w:val="en-US"/>
              </w:rPr>
            </w:pPr>
          </w:p>
        </w:tc>
        <w:tc>
          <w:tcPr>
            <w:tcW w:w="2509" w:type="dxa"/>
            <w:shd w:val="clear" w:color="auto" w:fill="E8D9FB"/>
            <w:vAlign w:val="center"/>
          </w:tcPr>
          <w:p w14:paraId="121F32D7"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color w:val="A6A6A6" w:themeColor="background1" w:themeShade="A6"/>
                <w:sz w:val="24"/>
                <w:szCs w:val="24"/>
                <w:lang w:val="en-US"/>
              </w:rPr>
              <w:sym w:font="Wingdings" w:char="F0E1"/>
            </w:r>
          </w:p>
        </w:tc>
        <w:tc>
          <w:tcPr>
            <w:tcW w:w="898" w:type="dxa"/>
            <w:shd w:val="clear" w:color="auto" w:fill="auto"/>
            <w:vAlign w:val="center"/>
          </w:tcPr>
          <w:p w14:paraId="51EE276A" w14:textId="77777777" w:rsidR="0056298D" w:rsidRPr="0056298D" w:rsidRDefault="0056298D" w:rsidP="00024BF1">
            <w:pPr>
              <w:keepNext/>
              <w:keepLines/>
              <w:spacing w:before="120" w:after="120"/>
              <w:jc w:val="center"/>
              <w:rPr>
                <w:rFonts w:ascii="Arial" w:hAnsi="Arial" w:cs="Arial"/>
                <w:sz w:val="24"/>
                <w:szCs w:val="24"/>
                <w:lang w:val="en-US"/>
              </w:rPr>
            </w:pPr>
          </w:p>
        </w:tc>
        <w:tc>
          <w:tcPr>
            <w:tcW w:w="2395" w:type="dxa"/>
            <w:shd w:val="clear" w:color="auto" w:fill="BD93F5"/>
            <w:vAlign w:val="center"/>
          </w:tcPr>
          <w:p w14:paraId="386AE806"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A"/>
            </w:r>
          </w:p>
        </w:tc>
      </w:tr>
      <w:tr w:rsidR="0056298D" w:rsidRPr="0056298D" w14:paraId="72F53588" w14:textId="77777777" w:rsidTr="00024BF1">
        <w:trPr>
          <w:jc w:val="center"/>
        </w:trPr>
        <w:tc>
          <w:tcPr>
            <w:tcW w:w="3377" w:type="dxa"/>
            <w:shd w:val="clear" w:color="auto" w:fill="E8D9FB"/>
            <w:vAlign w:val="center"/>
          </w:tcPr>
          <w:p w14:paraId="47719FC5"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MA4510</w:t>
            </w:r>
            <w:r w:rsidRPr="0056298D">
              <w:rPr>
                <w:rFonts w:ascii="Arial" w:hAnsi="Arial" w:cs="Arial"/>
                <w:sz w:val="24"/>
                <w:szCs w:val="24"/>
                <w:lang w:val="en-US"/>
              </w:rPr>
              <w:br/>
              <w:t>(supporting software and code)</w:t>
            </w:r>
          </w:p>
        </w:tc>
        <w:tc>
          <w:tcPr>
            <w:tcW w:w="772" w:type="dxa"/>
            <w:shd w:val="clear" w:color="auto" w:fill="E8D9FB"/>
            <w:vAlign w:val="center"/>
          </w:tcPr>
          <w:p w14:paraId="6D0B1A50"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2509" w:type="dxa"/>
            <w:shd w:val="clear" w:color="auto" w:fill="E8D9FB"/>
            <w:vAlign w:val="center"/>
          </w:tcPr>
          <w:p w14:paraId="5DFD4F6B"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CI5450</w:t>
            </w:r>
            <w:r w:rsidRPr="0056298D">
              <w:rPr>
                <w:rFonts w:ascii="Arial" w:hAnsi="Arial" w:cs="Arial"/>
                <w:sz w:val="24"/>
                <w:szCs w:val="24"/>
                <w:lang w:val="en-US"/>
              </w:rPr>
              <w:br/>
              <w:t>(data transformation)</w:t>
            </w:r>
          </w:p>
        </w:tc>
        <w:tc>
          <w:tcPr>
            <w:tcW w:w="898" w:type="dxa"/>
            <w:shd w:val="clear" w:color="auto" w:fill="E8D9FB"/>
            <w:vAlign w:val="center"/>
          </w:tcPr>
          <w:p w14:paraId="59DCAC7D"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0"/>
            </w:r>
          </w:p>
        </w:tc>
        <w:tc>
          <w:tcPr>
            <w:tcW w:w="2395" w:type="dxa"/>
            <w:shd w:val="clear" w:color="auto" w:fill="BD93F5"/>
            <w:vAlign w:val="center"/>
          </w:tcPr>
          <w:p w14:paraId="01D2117A"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MA6910</w:t>
            </w:r>
            <w:r w:rsidRPr="0056298D">
              <w:rPr>
                <w:rFonts w:ascii="Arial" w:hAnsi="Arial" w:cs="Arial"/>
                <w:sz w:val="24"/>
                <w:szCs w:val="24"/>
                <w:lang w:val="en-US"/>
              </w:rPr>
              <w:br/>
              <w:t>(informs dissertation)</w:t>
            </w:r>
          </w:p>
        </w:tc>
      </w:tr>
    </w:tbl>
    <w:p w14:paraId="441395CC" w14:textId="77777777" w:rsidR="0056298D" w:rsidRPr="0056298D" w:rsidRDefault="0056298D" w:rsidP="0056298D">
      <w:pPr>
        <w:pStyle w:val="Heading4"/>
        <w:rPr>
          <w:rFonts w:ascii="Arial" w:hAnsi="Arial" w:cs="Arial"/>
          <w:sz w:val="24"/>
          <w:szCs w:val="24"/>
        </w:rPr>
      </w:pPr>
      <w:r w:rsidRPr="0056298D">
        <w:rPr>
          <w:rFonts w:ascii="Arial" w:hAnsi="Arial" w:cs="Arial"/>
          <w:sz w:val="24"/>
          <w:szCs w:val="24"/>
        </w:rPr>
        <w:t>Communication skills (presenting work; giving, receiving and acting on feedback)</w:t>
      </w:r>
    </w:p>
    <w:p w14:paraId="3E669989" w14:textId="77777777" w:rsidR="0056298D" w:rsidRPr="0056298D" w:rsidRDefault="0056298D" w:rsidP="0056298D">
      <w:pPr>
        <w:keepNext/>
        <w:rPr>
          <w:rFonts w:ascii="Arial" w:hAnsi="Arial" w:cs="Arial"/>
          <w:sz w:val="24"/>
          <w:szCs w:val="24"/>
          <w:lang w:val="en-US"/>
        </w:rPr>
      </w:pPr>
      <w:r w:rsidRPr="0056298D">
        <w:rPr>
          <w:rFonts w:ascii="Arial" w:hAnsi="Arial" w:cs="Arial"/>
          <w:sz w:val="24"/>
          <w:szCs w:val="24"/>
          <w:lang w:val="en-US"/>
        </w:rPr>
        <w:t>Presentations, reports, data analyses, mathematical models, visualizations and posters feature across the programme. The use of presentation and document-writing software to create these artefacts is guided through workshops in MA4510, CI4450 and CI5450. The information being presented increases in sophistication from MA4500 (simple models) and MA4550 (small datasets and summary statistics) through MA5500 (more sophisticated models) and MA5550 (larger datasets, modelled and interpreted) to MA6500 (presentation and discussion of models and problem case studies) and the final year project which culminates in written presentation (with feedback from the supervisor), poster and oral presentation (with feedback from peers and others informally, and formally from the supervisor and 2</w:t>
      </w:r>
      <w:r w:rsidRPr="0056298D">
        <w:rPr>
          <w:rFonts w:ascii="Arial" w:hAnsi="Arial" w:cs="Arial"/>
          <w:sz w:val="24"/>
          <w:szCs w:val="24"/>
          <w:vertAlign w:val="superscript"/>
          <w:lang w:val="en-US"/>
        </w:rPr>
        <w:t>nd</w:t>
      </w:r>
      <w:r w:rsidRPr="0056298D">
        <w:rPr>
          <w:rFonts w:ascii="Arial" w:hAnsi="Arial" w:cs="Arial"/>
          <w:sz w:val="24"/>
          <w:szCs w:val="24"/>
          <w:lang w:val="en-US"/>
        </w:rPr>
        <w:t xml:space="preserve"> marker). </w:t>
      </w:r>
    </w:p>
    <w:p w14:paraId="011D023A" w14:textId="77777777" w:rsidR="0056298D" w:rsidRPr="0056298D" w:rsidRDefault="0056298D" w:rsidP="0056298D">
      <w:pPr>
        <w:keepNext/>
        <w:rPr>
          <w:rFonts w:ascii="Arial" w:hAnsi="Arial" w:cs="Arial"/>
          <w:sz w:val="24"/>
          <w:szCs w:val="24"/>
          <w:lang w:val="en-US"/>
        </w:rPr>
      </w:pPr>
    </w:p>
    <w:tbl>
      <w:tblPr>
        <w:tblStyle w:val="TableGrid"/>
        <w:tblW w:w="131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28"/>
        <w:gridCol w:w="900"/>
        <w:gridCol w:w="4452"/>
        <w:gridCol w:w="900"/>
        <w:gridCol w:w="4282"/>
      </w:tblGrid>
      <w:tr w:rsidR="0056298D" w:rsidRPr="0056298D" w14:paraId="3D3E2498" w14:textId="77777777" w:rsidTr="00024BF1">
        <w:trPr>
          <w:jc w:val="center"/>
        </w:trPr>
        <w:tc>
          <w:tcPr>
            <w:tcW w:w="2628" w:type="dxa"/>
            <w:shd w:val="clear" w:color="auto" w:fill="FFF2CC" w:themeFill="accent4" w:themeFillTint="33"/>
            <w:vAlign w:val="center"/>
          </w:tcPr>
          <w:p w14:paraId="50EB1C4C"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MA4500, MA4550</w:t>
            </w:r>
            <w:r w:rsidRPr="0056298D">
              <w:rPr>
                <w:rFonts w:ascii="Arial" w:hAnsi="Arial" w:cs="Arial"/>
                <w:sz w:val="24"/>
                <w:szCs w:val="24"/>
                <w:lang w:val="en-US"/>
              </w:rPr>
              <w:br/>
              <w:t>(simple outputs)</w:t>
            </w:r>
          </w:p>
        </w:tc>
        <w:tc>
          <w:tcPr>
            <w:tcW w:w="900" w:type="dxa"/>
            <w:shd w:val="clear" w:color="auto" w:fill="FFF2CC" w:themeFill="accent4" w:themeFillTint="33"/>
            <w:vAlign w:val="center"/>
          </w:tcPr>
          <w:p w14:paraId="66A97669"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4452" w:type="dxa"/>
            <w:shd w:val="clear" w:color="auto" w:fill="FFE599" w:themeFill="accent4" w:themeFillTint="66"/>
            <w:vAlign w:val="center"/>
          </w:tcPr>
          <w:p w14:paraId="0E30878B"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MA5500, MA5550</w:t>
            </w:r>
            <w:r w:rsidRPr="0056298D">
              <w:rPr>
                <w:rFonts w:ascii="Arial" w:hAnsi="Arial" w:cs="Arial"/>
                <w:sz w:val="24"/>
                <w:szCs w:val="24"/>
                <w:lang w:val="en-US"/>
              </w:rPr>
              <w:br/>
              <w:t>(sophisticated/technical presentation)</w:t>
            </w:r>
          </w:p>
        </w:tc>
        <w:tc>
          <w:tcPr>
            <w:tcW w:w="900" w:type="dxa"/>
            <w:shd w:val="clear" w:color="auto" w:fill="FFE599" w:themeFill="accent4" w:themeFillTint="66"/>
            <w:vAlign w:val="center"/>
          </w:tcPr>
          <w:p w14:paraId="76CC9A76"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4282" w:type="dxa"/>
            <w:shd w:val="clear" w:color="auto" w:fill="FFD966" w:themeFill="accent4" w:themeFillTint="99"/>
            <w:vAlign w:val="center"/>
          </w:tcPr>
          <w:p w14:paraId="224E9F33"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MA6500</w:t>
            </w:r>
            <w:r w:rsidRPr="0056298D">
              <w:rPr>
                <w:rFonts w:ascii="Arial" w:hAnsi="Arial" w:cs="Arial"/>
                <w:sz w:val="24"/>
                <w:szCs w:val="24"/>
                <w:lang w:val="en-US"/>
              </w:rPr>
              <w:br/>
              <w:t>(increased technical detail and scale)</w:t>
            </w:r>
          </w:p>
        </w:tc>
      </w:tr>
      <w:tr w:rsidR="0056298D" w:rsidRPr="0056298D" w14:paraId="7AB99A93" w14:textId="77777777" w:rsidTr="00024BF1">
        <w:trPr>
          <w:jc w:val="center"/>
        </w:trPr>
        <w:tc>
          <w:tcPr>
            <w:tcW w:w="2628" w:type="dxa"/>
            <w:shd w:val="clear" w:color="auto" w:fill="FFF9E7"/>
            <w:vAlign w:val="center"/>
          </w:tcPr>
          <w:p w14:paraId="140EB67C"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1"/>
            </w:r>
          </w:p>
        </w:tc>
        <w:tc>
          <w:tcPr>
            <w:tcW w:w="900" w:type="dxa"/>
            <w:shd w:val="clear" w:color="auto" w:fill="auto"/>
            <w:vAlign w:val="center"/>
          </w:tcPr>
          <w:p w14:paraId="137B6FAB" w14:textId="77777777" w:rsidR="0056298D" w:rsidRPr="0056298D" w:rsidRDefault="0056298D" w:rsidP="00024BF1">
            <w:pPr>
              <w:keepNext/>
              <w:keepLines/>
              <w:spacing w:before="120" w:after="120"/>
              <w:jc w:val="center"/>
              <w:rPr>
                <w:rFonts w:ascii="Arial" w:hAnsi="Arial" w:cs="Arial"/>
                <w:sz w:val="24"/>
                <w:szCs w:val="24"/>
                <w:lang w:val="en-US"/>
              </w:rPr>
            </w:pPr>
          </w:p>
        </w:tc>
        <w:tc>
          <w:tcPr>
            <w:tcW w:w="4452" w:type="dxa"/>
            <w:shd w:val="clear" w:color="auto" w:fill="FFF9E7"/>
            <w:vAlign w:val="center"/>
          </w:tcPr>
          <w:p w14:paraId="0177A494"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1"/>
            </w:r>
          </w:p>
        </w:tc>
        <w:tc>
          <w:tcPr>
            <w:tcW w:w="900" w:type="dxa"/>
            <w:shd w:val="clear" w:color="auto" w:fill="auto"/>
            <w:vAlign w:val="center"/>
          </w:tcPr>
          <w:p w14:paraId="65F170BE" w14:textId="77777777" w:rsidR="0056298D" w:rsidRPr="0056298D" w:rsidRDefault="0056298D" w:rsidP="00024BF1">
            <w:pPr>
              <w:keepNext/>
              <w:keepLines/>
              <w:spacing w:before="120" w:after="120"/>
              <w:jc w:val="center"/>
              <w:rPr>
                <w:rFonts w:ascii="Arial" w:hAnsi="Arial" w:cs="Arial"/>
                <w:sz w:val="24"/>
                <w:szCs w:val="24"/>
                <w:lang w:val="en-US"/>
              </w:rPr>
            </w:pPr>
          </w:p>
        </w:tc>
        <w:tc>
          <w:tcPr>
            <w:tcW w:w="4282" w:type="dxa"/>
            <w:shd w:val="clear" w:color="auto" w:fill="BF8F00" w:themeFill="accent4" w:themeFillShade="BF"/>
            <w:vAlign w:val="center"/>
          </w:tcPr>
          <w:p w14:paraId="7A7F24F4"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A"/>
            </w:r>
          </w:p>
        </w:tc>
      </w:tr>
      <w:tr w:rsidR="0056298D" w:rsidRPr="0056298D" w14:paraId="57FAFD24" w14:textId="77777777" w:rsidTr="00024BF1">
        <w:trPr>
          <w:jc w:val="center"/>
        </w:trPr>
        <w:tc>
          <w:tcPr>
            <w:tcW w:w="2628" w:type="dxa"/>
            <w:shd w:val="clear" w:color="auto" w:fill="FFF9E7"/>
            <w:vAlign w:val="center"/>
          </w:tcPr>
          <w:p w14:paraId="3D6BF602"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CI4450, MA4510</w:t>
            </w:r>
            <w:r w:rsidRPr="0056298D">
              <w:rPr>
                <w:rFonts w:ascii="Arial" w:hAnsi="Arial" w:cs="Arial"/>
                <w:sz w:val="24"/>
                <w:szCs w:val="24"/>
                <w:lang w:val="en-US"/>
              </w:rPr>
              <w:br/>
              <w:t>(posters and portfolio)</w:t>
            </w:r>
          </w:p>
        </w:tc>
        <w:tc>
          <w:tcPr>
            <w:tcW w:w="900" w:type="dxa"/>
            <w:shd w:val="clear" w:color="auto" w:fill="FFF9E7"/>
            <w:vAlign w:val="center"/>
          </w:tcPr>
          <w:p w14:paraId="71C98743"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4452" w:type="dxa"/>
            <w:shd w:val="clear" w:color="auto" w:fill="FFF9E7"/>
            <w:vAlign w:val="center"/>
          </w:tcPr>
          <w:p w14:paraId="5B56FBB1"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CI5450</w:t>
            </w:r>
            <w:r w:rsidRPr="0056298D">
              <w:rPr>
                <w:rFonts w:ascii="Arial" w:hAnsi="Arial" w:cs="Arial"/>
                <w:sz w:val="24"/>
                <w:szCs w:val="24"/>
                <w:lang w:val="en-US"/>
              </w:rPr>
              <w:br/>
              <w:t xml:space="preserve">(supported </w:t>
            </w:r>
            <w:r w:rsidRPr="0056298D">
              <w:rPr>
                <w:rFonts w:ascii="Arial" w:hAnsi="Arial" w:cs="Arial"/>
                <w:i/>
                <w:sz w:val="24"/>
                <w:szCs w:val="24"/>
                <w:lang w:val="en-US"/>
              </w:rPr>
              <w:t xml:space="preserve">via </w:t>
            </w:r>
            <w:r w:rsidRPr="0056298D">
              <w:rPr>
                <w:rFonts w:ascii="Arial" w:hAnsi="Arial" w:cs="Arial"/>
                <w:sz w:val="24"/>
                <w:szCs w:val="24"/>
                <w:lang w:val="en-US"/>
              </w:rPr>
              <w:t>portfolio)</w:t>
            </w:r>
          </w:p>
        </w:tc>
        <w:tc>
          <w:tcPr>
            <w:tcW w:w="900" w:type="dxa"/>
            <w:shd w:val="clear" w:color="auto" w:fill="auto"/>
            <w:vAlign w:val="center"/>
          </w:tcPr>
          <w:p w14:paraId="330293F0" w14:textId="77777777" w:rsidR="0056298D" w:rsidRPr="0056298D" w:rsidRDefault="0056298D" w:rsidP="00024BF1">
            <w:pPr>
              <w:keepNext/>
              <w:keepLines/>
              <w:spacing w:before="120" w:after="120"/>
              <w:jc w:val="center"/>
              <w:rPr>
                <w:rFonts w:ascii="Arial" w:hAnsi="Arial" w:cs="Arial"/>
                <w:sz w:val="24"/>
                <w:szCs w:val="24"/>
                <w:lang w:val="en-US"/>
              </w:rPr>
            </w:pPr>
          </w:p>
        </w:tc>
        <w:tc>
          <w:tcPr>
            <w:tcW w:w="4282" w:type="dxa"/>
            <w:shd w:val="clear" w:color="auto" w:fill="BF8F00" w:themeFill="accent4" w:themeFillShade="BF"/>
            <w:vAlign w:val="center"/>
          </w:tcPr>
          <w:p w14:paraId="04F2217A"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MA6910</w:t>
            </w:r>
            <w:r w:rsidRPr="0056298D">
              <w:rPr>
                <w:rFonts w:ascii="Arial" w:hAnsi="Arial" w:cs="Arial"/>
                <w:sz w:val="24"/>
                <w:szCs w:val="24"/>
                <w:lang w:val="en-US"/>
              </w:rPr>
              <w:br/>
              <w:t>(informs dissertation)</w:t>
            </w:r>
          </w:p>
        </w:tc>
      </w:tr>
    </w:tbl>
    <w:p w14:paraId="52CE3448" w14:textId="77777777" w:rsidR="0056298D" w:rsidRPr="0056298D" w:rsidRDefault="0056298D" w:rsidP="0056298D">
      <w:pPr>
        <w:pStyle w:val="Heading4"/>
        <w:rPr>
          <w:rFonts w:ascii="Arial" w:hAnsi="Arial" w:cs="Arial"/>
          <w:sz w:val="24"/>
          <w:szCs w:val="24"/>
        </w:rPr>
      </w:pPr>
      <w:r w:rsidRPr="0056298D">
        <w:rPr>
          <w:rFonts w:ascii="Arial" w:hAnsi="Arial" w:cs="Arial"/>
          <w:sz w:val="24"/>
          <w:szCs w:val="24"/>
        </w:rPr>
        <w:t>Group work (the ability to work in teams)</w:t>
      </w:r>
    </w:p>
    <w:p w14:paraId="4BB87EB4" w14:textId="77777777" w:rsidR="0056298D" w:rsidRPr="0056298D" w:rsidRDefault="0056298D" w:rsidP="0056298D">
      <w:pPr>
        <w:rPr>
          <w:rFonts w:ascii="Arial" w:hAnsi="Arial" w:cs="Arial"/>
          <w:sz w:val="24"/>
          <w:szCs w:val="24"/>
        </w:rPr>
      </w:pPr>
      <w:r w:rsidRPr="0056298D">
        <w:rPr>
          <w:rFonts w:ascii="Arial" w:hAnsi="Arial" w:cs="Arial"/>
          <w:sz w:val="24"/>
          <w:szCs w:val="24"/>
        </w:rPr>
        <w:t>The course strategy is to carefully introduce and teach the practice of group work in Level 4 and use it quite intensively whilst the assessment stakes are low to establish good habits and models of group working, and then to use it, typically within two summative assessments at Level 5 and one at Level 6 where the assessment stakes are higher but the contribution to the final degree classification still relatively small:</w:t>
      </w:r>
    </w:p>
    <w:p w14:paraId="7FE1A357" w14:textId="272F4AA5" w:rsidR="0056298D" w:rsidRPr="0056298D" w:rsidRDefault="0056298D" w:rsidP="0056298D">
      <w:pPr>
        <w:pStyle w:val="ListParagraph"/>
        <w:numPr>
          <w:ilvl w:val="0"/>
          <w:numId w:val="28"/>
        </w:numPr>
        <w:rPr>
          <w:rFonts w:cs="Arial"/>
          <w:sz w:val="24"/>
          <w:szCs w:val="24"/>
        </w:rPr>
      </w:pPr>
      <w:r w:rsidRPr="0056298D">
        <w:rPr>
          <w:rFonts w:cs="Arial"/>
          <w:sz w:val="24"/>
          <w:szCs w:val="24"/>
        </w:rPr>
        <w:t>CI4450 introduces the practice and process of group work; team working skills are demonstrated, taught and assessed in collaboration with colleagues from the Directorate for Student Achievement (</w:t>
      </w:r>
      <w:r w:rsidR="00BA4FB0">
        <w:rPr>
          <w:rFonts w:cs="Arial"/>
          <w:sz w:val="24"/>
          <w:szCs w:val="24"/>
        </w:rPr>
        <w:t>Careers and Employability Service</w:t>
      </w:r>
      <w:r w:rsidRPr="0056298D">
        <w:rPr>
          <w:rFonts w:cs="Arial"/>
          <w:sz w:val="24"/>
          <w:szCs w:val="24"/>
        </w:rPr>
        <w:t xml:space="preserve"> </w:t>
      </w:r>
      <w:r w:rsidRPr="0056298D">
        <w:rPr>
          <w:rFonts w:cs="Arial"/>
          <w:i/>
          <w:sz w:val="24"/>
          <w:szCs w:val="24"/>
        </w:rPr>
        <w:t>etc.</w:t>
      </w:r>
      <w:r w:rsidRPr="0056298D">
        <w:rPr>
          <w:rFonts w:cs="Arial"/>
          <w:sz w:val="24"/>
          <w:szCs w:val="24"/>
        </w:rPr>
        <w:t>) with assessed coursework in cross-disciplinary groups, timetabled group workshops (simulating a workplace environment) where attendance is expected and absence must be accounted for, and, typically, using project topics related to industry or research – this model is then adapted at later stages, timed to minimise overlap, in the other three Level 4 modules</w:t>
      </w:r>
    </w:p>
    <w:p w14:paraId="0E444CA6" w14:textId="77777777" w:rsidR="0056298D" w:rsidRPr="0056298D" w:rsidRDefault="0056298D" w:rsidP="0056298D">
      <w:pPr>
        <w:pStyle w:val="ListParagraph"/>
        <w:numPr>
          <w:ilvl w:val="0"/>
          <w:numId w:val="28"/>
        </w:numPr>
        <w:rPr>
          <w:rFonts w:cs="Arial"/>
          <w:sz w:val="24"/>
          <w:szCs w:val="24"/>
        </w:rPr>
      </w:pPr>
      <w:r w:rsidRPr="0056298D">
        <w:rPr>
          <w:rFonts w:cs="Arial"/>
          <w:sz w:val="24"/>
          <w:szCs w:val="24"/>
        </w:rPr>
        <w:t>MA4500 summatively assesses group work in a mathematical modelling or interpretation exercise (which results in a portfolio artefact, such as a newspaper article, poster or short video)</w:t>
      </w:r>
    </w:p>
    <w:p w14:paraId="6D3D4283" w14:textId="77777777" w:rsidR="0056298D" w:rsidRPr="0056298D" w:rsidRDefault="0056298D" w:rsidP="0056298D">
      <w:pPr>
        <w:pStyle w:val="ListParagraph"/>
        <w:numPr>
          <w:ilvl w:val="0"/>
          <w:numId w:val="28"/>
        </w:numPr>
        <w:rPr>
          <w:rFonts w:cs="Arial"/>
          <w:sz w:val="24"/>
          <w:szCs w:val="24"/>
        </w:rPr>
      </w:pPr>
      <w:r w:rsidRPr="0056298D">
        <w:rPr>
          <w:rFonts w:cs="Arial"/>
          <w:sz w:val="24"/>
          <w:szCs w:val="24"/>
        </w:rPr>
        <w:t>MA4510 summatively assesses group work in a mathematical modelling exercise solved with the aid of software (which results in a report, or simulated article accompanied by a very brief oral presentation)</w:t>
      </w:r>
    </w:p>
    <w:p w14:paraId="622D7CFF" w14:textId="77777777" w:rsidR="0056298D" w:rsidRPr="0056298D" w:rsidRDefault="0056298D" w:rsidP="0056298D">
      <w:pPr>
        <w:pStyle w:val="ListParagraph"/>
        <w:numPr>
          <w:ilvl w:val="0"/>
          <w:numId w:val="28"/>
        </w:numPr>
        <w:rPr>
          <w:rFonts w:cs="Arial"/>
          <w:sz w:val="24"/>
          <w:szCs w:val="24"/>
        </w:rPr>
      </w:pPr>
      <w:r w:rsidRPr="0056298D">
        <w:rPr>
          <w:rFonts w:cs="Arial"/>
          <w:sz w:val="24"/>
          <w:szCs w:val="24"/>
        </w:rPr>
        <w:t>MA4550 summatively assesses group work as part of a survey design and data collection coursework, which leads to a group presentation where students give and receive formative peer feedback</w:t>
      </w:r>
    </w:p>
    <w:p w14:paraId="06212193" w14:textId="77777777" w:rsidR="0056298D" w:rsidRPr="0056298D" w:rsidRDefault="0056298D" w:rsidP="0056298D">
      <w:pPr>
        <w:pStyle w:val="ListParagraph"/>
        <w:numPr>
          <w:ilvl w:val="0"/>
          <w:numId w:val="28"/>
        </w:numPr>
        <w:rPr>
          <w:rFonts w:cs="Arial"/>
          <w:sz w:val="24"/>
          <w:szCs w:val="24"/>
        </w:rPr>
      </w:pPr>
      <w:r w:rsidRPr="0056298D">
        <w:rPr>
          <w:rFonts w:cs="Arial"/>
          <w:sz w:val="24"/>
          <w:szCs w:val="24"/>
        </w:rPr>
        <w:t>CI5450 continues the professional emphasis with cross-discipline, industry-driven projects, with summatively assessed project management skills being developed to build on the group experience in CI4450</w:t>
      </w:r>
    </w:p>
    <w:p w14:paraId="4011BD33" w14:textId="77777777" w:rsidR="0056298D" w:rsidRPr="0056298D" w:rsidRDefault="0056298D" w:rsidP="0056298D">
      <w:pPr>
        <w:pStyle w:val="ListParagraph"/>
        <w:numPr>
          <w:ilvl w:val="0"/>
          <w:numId w:val="28"/>
        </w:numPr>
        <w:rPr>
          <w:rFonts w:cs="Arial"/>
          <w:sz w:val="24"/>
          <w:szCs w:val="24"/>
        </w:rPr>
      </w:pPr>
      <w:r w:rsidRPr="0056298D">
        <w:rPr>
          <w:rFonts w:cs="Arial"/>
          <w:sz w:val="24"/>
          <w:szCs w:val="24"/>
        </w:rPr>
        <w:t>MA5500 and MA6500 both simulate the workplace within workshops, monitoring attendance and giving regular feedback on progress, to give students space and encouragement to continue the good practice in group assessment developed and modelled in CI4450</w:t>
      </w:r>
    </w:p>
    <w:p w14:paraId="03941B3B" w14:textId="77777777" w:rsidR="0056298D" w:rsidRPr="0056298D" w:rsidRDefault="0056298D" w:rsidP="0056298D">
      <w:pPr>
        <w:pStyle w:val="ListParagraph"/>
        <w:numPr>
          <w:ilvl w:val="0"/>
          <w:numId w:val="28"/>
        </w:numPr>
        <w:rPr>
          <w:rFonts w:cs="Arial"/>
          <w:sz w:val="24"/>
          <w:szCs w:val="24"/>
        </w:rPr>
      </w:pPr>
      <w:r w:rsidRPr="0056298D">
        <w:rPr>
          <w:rFonts w:cs="Arial"/>
          <w:sz w:val="24"/>
          <w:szCs w:val="24"/>
        </w:rPr>
        <w:t>MA6910 (the capstone project) give opportunities to celebrate student’s work and to receive feedback from peers and employers in poster or conference settings (feedback from peers is formative).</w:t>
      </w:r>
    </w:p>
    <w:p w14:paraId="63E567C5" w14:textId="77777777" w:rsidR="0056298D" w:rsidRPr="0056298D" w:rsidRDefault="0056298D" w:rsidP="0056298D">
      <w:pPr>
        <w:rPr>
          <w:rFonts w:ascii="Arial" w:hAnsi="Arial" w:cs="Arial"/>
          <w:sz w:val="24"/>
          <w:szCs w:val="24"/>
        </w:rPr>
      </w:pPr>
    </w:p>
    <w:tbl>
      <w:tblPr>
        <w:tblStyle w:val="TableGrid"/>
        <w:tblW w:w="1182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24"/>
        <w:gridCol w:w="900"/>
        <w:gridCol w:w="3300"/>
        <w:gridCol w:w="900"/>
        <w:gridCol w:w="3400"/>
      </w:tblGrid>
      <w:tr w:rsidR="0056298D" w:rsidRPr="0056298D" w14:paraId="0F3106E0" w14:textId="77777777" w:rsidTr="00024BF1">
        <w:trPr>
          <w:jc w:val="center"/>
        </w:trPr>
        <w:tc>
          <w:tcPr>
            <w:tcW w:w="3324" w:type="dxa"/>
            <w:shd w:val="clear" w:color="auto" w:fill="A8D08D" w:themeFill="accent6" w:themeFillTint="99"/>
            <w:vAlign w:val="center"/>
          </w:tcPr>
          <w:p w14:paraId="72CAD963"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MA4500, MA4510, MA4550</w:t>
            </w:r>
            <w:r w:rsidRPr="0056298D">
              <w:rPr>
                <w:rFonts w:ascii="Arial" w:hAnsi="Arial" w:cs="Arial"/>
                <w:sz w:val="24"/>
                <w:szCs w:val="24"/>
                <w:lang w:val="en-US"/>
              </w:rPr>
              <w:br/>
              <w:t>(uses &amp; assesses by model)</w:t>
            </w:r>
          </w:p>
        </w:tc>
        <w:tc>
          <w:tcPr>
            <w:tcW w:w="900" w:type="dxa"/>
            <w:shd w:val="clear" w:color="auto" w:fill="A8D08D" w:themeFill="accent6" w:themeFillTint="99"/>
            <w:vAlign w:val="center"/>
          </w:tcPr>
          <w:p w14:paraId="6B02AF96"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3300" w:type="dxa"/>
            <w:shd w:val="clear" w:color="auto" w:fill="C5E0B3" w:themeFill="accent6" w:themeFillTint="66"/>
            <w:vAlign w:val="center"/>
          </w:tcPr>
          <w:p w14:paraId="6116FAD0"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MA5500</w:t>
            </w:r>
            <w:r w:rsidRPr="0056298D">
              <w:rPr>
                <w:rFonts w:ascii="Arial" w:hAnsi="Arial" w:cs="Arial"/>
                <w:sz w:val="24"/>
                <w:szCs w:val="24"/>
                <w:lang w:val="en-US"/>
              </w:rPr>
              <w:br/>
              <w:t>(uses &amp; assesses by model)</w:t>
            </w:r>
          </w:p>
        </w:tc>
        <w:tc>
          <w:tcPr>
            <w:tcW w:w="900" w:type="dxa"/>
            <w:shd w:val="clear" w:color="auto" w:fill="E2EFD9" w:themeFill="accent6" w:themeFillTint="33"/>
            <w:vAlign w:val="center"/>
          </w:tcPr>
          <w:p w14:paraId="49A0D800"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3400" w:type="dxa"/>
            <w:shd w:val="clear" w:color="auto" w:fill="E2EFD9" w:themeFill="accent6" w:themeFillTint="33"/>
            <w:vAlign w:val="center"/>
          </w:tcPr>
          <w:p w14:paraId="3A8B5B0E"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MA6500</w:t>
            </w:r>
            <w:r w:rsidRPr="0056298D">
              <w:rPr>
                <w:rFonts w:ascii="Arial" w:hAnsi="Arial" w:cs="Arial"/>
                <w:sz w:val="24"/>
                <w:szCs w:val="24"/>
                <w:lang w:val="en-US"/>
              </w:rPr>
              <w:br/>
              <w:t>(uses and assesses by model)</w:t>
            </w:r>
          </w:p>
        </w:tc>
      </w:tr>
      <w:tr w:rsidR="0056298D" w:rsidRPr="0056298D" w14:paraId="6D37063C" w14:textId="77777777" w:rsidTr="00024BF1">
        <w:trPr>
          <w:jc w:val="center"/>
        </w:trPr>
        <w:tc>
          <w:tcPr>
            <w:tcW w:w="3324" w:type="dxa"/>
            <w:shd w:val="clear" w:color="auto" w:fill="A8D08D" w:themeFill="accent6" w:themeFillTint="99"/>
            <w:vAlign w:val="center"/>
          </w:tcPr>
          <w:p w14:paraId="66E16A3B" w14:textId="77777777" w:rsidR="0056298D" w:rsidRPr="0056298D" w:rsidRDefault="0056298D" w:rsidP="00024BF1">
            <w:pPr>
              <w:keepNext/>
              <w:keepLines/>
              <w:jc w:val="center"/>
              <w:rPr>
                <w:rFonts w:ascii="Arial" w:hAnsi="Arial" w:cs="Arial"/>
                <w:sz w:val="24"/>
                <w:szCs w:val="24"/>
                <w:lang w:val="en-US"/>
              </w:rPr>
            </w:pPr>
            <w:r w:rsidRPr="0056298D">
              <w:rPr>
                <w:rFonts w:ascii="Arial" w:hAnsi="Arial" w:cs="Arial"/>
                <w:sz w:val="24"/>
                <w:szCs w:val="24"/>
                <w:lang w:val="en-US"/>
              </w:rPr>
              <w:sym w:font="Wingdings" w:char="F0E9"/>
            </w:r>
          </w:p>
        </w:tc>
        <w:tc>
          <w:tcPr>
            <w:tcW w:w="900" w:type="dxa"/>
            <w:shd w:val="clear" w:color="auto" w:fill="auto"/>
            <w:vAlign w:val="center"/>
          </w:tcPr>
          <w:p w14:paraId="70B555BD" w14:textId="77777777" w:rsidR="0056298D" w:rsidRPr="0056298D" w:rsidRDefault="0056298D" w:rsidP="00024BF1">
            <w:pPr>
              <w:keepNext/>
              <w:keepLines/>
              <w:jc w:val="center"/>
              <w:rPr>
                <w:rFonts w:ascii="Arial" w:hAnsi="Arial" w:cs="Arial"/>
                <w:sz w:val="24"/>
                <w:szCs w:val="24"/>
                <w:lang w:val="en-US"/>
              </w:rPr>
            </w:pPr>
          </w:p>
        </w:tc>
        <w:tc>
          <w:tcPr>
            <w:tcW w:w="3300" w:type="dxa"/>
            <w:shd w:val="clear" w:color="auto" w:fill="C5E0B3" w:themeFill="accent6" w:themeFillTint="66"/>
            <w:vAlign w:val="center"/>
          </w:tcPr>
          <w:p w14:paraId="77A71A9C" w14:textId="77777777" w:rsidR="0056298D" w:rsidRPr="0056298D" w:rsidRDefault="0056298D" w:rsidP="00024BF1">
            <w:pPr>
              <w:keepNext/>
              <w:keepLines/>
              <w:jc w:val="center"/>
              <w:rPr>
                <w:rFonts w:ascii="Arial" w:hAnsi="Arial" w:cs="Arial"/>
                <w:sz w:val="24"/>
                <w:szCs w:val="24"/>
                <w:lang w:val="en-US"/>
              </w:rPr>
            </w:pPr>
            <w:r w:rsidRPr="0056298D">
              <w:rPr>
                <w:rFonts w:ascii="Arial" w:hAnsi="Arial" w:cs="Arial"/>
                <w:sz w:val="24"/>
                <w:szCs w:val="24"/>
                <w:lang w:val="en-US"/>
              </w:rPr>
              <w:sym w:font="Wingdings" w:char="F0E1"/>
            </w:r>
          </w:p>
        </w:tc>
        <w:tc>
          <w:tcPr>
            <w:tcW w:w="900" w:type="dxa"/>
            <w:shd w:val="clear" w:color="auto" w:fill="auto"/>
            <w:vAlign w:val="center"/>
          </w:tcPr>
          <w:p w14:paraId="60B4C2B0" w14:textId="77777777" w:rsidR="0056298D" w:rsidRPr="0056298D" w:rsidRDefault="0056298D" w:rsidP="00024BF1">
            <w:pPr>
              <w:keepNext/>
              <w:keepLines/>
              <w:jc w:val="center"/>
              <w:rPr>
                <w:rFonts w:ascii="Arial" w:hAnsi="Arial" w:cs="Arial"/>
                <w:sz w:val="24"/>
                <w:szCs w:val="24"/>
                <w:lang w:val="en-US"/>
              </w:rPr>
            </w:pPr>
          </w:p>
        </w:tc>
        <w:tc>
          <w:tcPr>
            <w:tcW w:w="3400" w:type="dxa"/>
            <w:shd w:val="clear" w:color="auto" w:fill="EFF6EA"/>
            <w:vAlign w:val="center"/>
          </w:tcPr>
          <w:p w14:paraId="119DC90F" w14:textId="77777777" w:rsidR="0056298D" w:rsidRPr="0056298D" w:rsidRDefault="0056298D" w:rsidP="00024BF1">
            <w:pPr>
              <w:keepNext/>
              <w:keepLines/>
              <w:jc w:val="center"/>
              <w:rPr>
                <w:rFonts w:ascii="Arial" w:hAnsi="Arial" w:cs="Arial"/>
                <w:sz w:val="24"/>
                <w:szCs w:val="24"/>
                <w:lang w:val="en-US"/>
              </w:rPr>
            </w:pPr>
            <w:r w:rsidRPr="0056298D">
              <w:rPr>
                <w:rFonts w:ascii="Arial" w:hAnsi="Arial" w:cs="Arial"/>
                <w:sz w:val="24"/>
                <w:szCs w:val="24"/>
                <w:lang w:val="en-US"/>
              </w:rPr>
              <w:sym w:font="Wingdings" w:char="F0E2"/>
            </w:r>
          </w:p>
        </w:tc>
      </w:tr>
      <w:tr w:rsidR="0056298D" w:rsidRPr="0056298D" w14:paraId="082B538B" w14:textId="77777777" w:rsidTr="00024BF1">
        <w:trPr>
          <w:jc w:val="center"/>
        </w:trPr>
        <w:tc>
          <w:tcPr>
            <w:tcW w:w="3324" w:type="dxa"/>
            <w:shd w:val="clear" w:color="auto" w:fill="538135" w:themeFill="accent6" w:themeFillShade="BF"/>
            <w:vAlign w:val="center"/>
          </w:tcPr>
          <w:p w14:paraId="72F71811" w14:textId="77777777"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t>CI4450</w:t>
            </w:r>
            <w:r w:rsidRPr="0056298D">
              <w:rPr>
                <w:rFonts w:ascii="Arial" w:hAnsi="Arial" w:cs="Arial"/>
                <w:sz w:val="24"/>
                <w:szCs w:val="24"/>
                <w:lang w:val="en-US"/>
              </w:rPr>
              <w:br/>
              <w:t xml:space="preserve">(teaches, supports &amp; establishes model) </w:t>
            </w:r>
          </w:p>
        </w:tc>
        <w:tc>
          <w:tcPr>
            <w:tcW w:w="900" w:type="dxa"/>
            <w:shd w:val="clear" w:color="auto" w:fill="C5E0B3" w:themeFill="accent6" w:themeFillTint="66"/>
            <w:vAlign w:val="center"/>
          </w:tcPr>
          <w:p w14:paraId="0C633027" w14:textId="77777777"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0"/>
            </w:r>
          </w:p>
        </w:tc>
        <w:tc>
          <w:tcPr>
            <w:tcW w:w="3300" w:type="dxa"/>
            <w:shd w:val="clear" w:color="auto" w:fill="C5E0B3" w:themeFill="accent6" w:themeFillTint="66"/>
            <w:vAlign w:val="center"/>
          </w:tcPr>
          <w:p w14:paraId="543AF1E7" w14:textId="77777777"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t>CI5450</w:t>
            </w:r>
            <w:r w:rsidRPr="0056298D">
              <w:rPr>
                <w:rFonts w:ascii="Arial" w:hAnsi="Arial" w:cs="Arial"/>
                <w:sz w:val="24"/>
                <w:szCs w:val="24"/>
                <w:lang w:val="en-US"/>
              </w:rPr>
              <w:br/>
              <w:t>(revisits model)</w:t>
            </w:r>
          </w:p>
        </w:tc>
        <w:tc>
          <w:tcPr>
            <w:tcW w:w="900" w:type="dxa"/>
            <w:shd w:val="clear" w:color="auto" w:fill="auto"/>
            <w:vAlign w:val="center"/>
          </w:tcPr>
          <w:p w14:paraId="745F0B6C" w14:textId="77777777" w:rsidR="0056298D" w:rsidRPr="0056298D" w:rsidRDefault="0056298D" w:rsidP="00024BF1">
            <w:pPr>
              <w:keepLines/>
              <w:spacing w:before="120" w:after="120"/>
              <w:jc w:val="center"/>
              <w:rPr>
                <w:rFonts w:ascii="Arial" w:hAnsi="Arial" w:cs="Arial"/>
                <w:sz w:val="24"/>
                <w:szCs w:val="24"/>
                <w:lang w:val="en-US"/>
              </w:rPr>
            </w:pPr>
          </w:p>
        </w:tc>
        <w:tc>
          <w:tcPr>
            <w:tcW w:w="3400" w:type="dxa"/>
            <w:shd w:val="clear" w:color="auto" w:fill="EFF6EA"/>
            <w:vAlign w:val="center"/>
          </w:tcPr>
          <w:p w14:paraId="7D462CA3" w14:textId="77777777"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t>MA6910</w:t>
            </w:r>
            <w:r w:rsidRPr="0056298D">
              <w:rPr>
                <w:rFonts w:ascii="Arial" w:hAnsi="Arial" w:cs="Arial"/>
                <w:sz w:val="24"/>
                <w:szCs w:val="24"/>
                <w:lang w:val="en-US"/>
              </w:rPr>
              <w:br/>
              <w:t>(receive/give peer &amp; other feedback)</w:t>
            </w:r>
          </w:p>
        </w:tc>
      </w:tr>
    </w:tbl>
    <w:p w14:paraId="0130A563" w14:textId="77777777" w:rsidR="0056298D" w:rsidRPr="0056298D" w:rsidRDefault="0056298D" w:rsidP="0056298D">
      <w:pPr>
        <w:rPr>
          <w:rFonts w:ascii="Arial" w:hAnsi="Arial" w:cs="Arial"/>
          <w:sz w:val="24"/>
          <w:szCs w:val="24"/>
        </w:rPr>
      </w:pPr>
    </w:p>
    <w:p w14:paraId="424568AF" w14:textId="77777777" w:rsidR="0056298D" w:rsidRPr="0056298D" w:rsidRDefault="0056298D" w:rsidP="0056298D">
      <w:pPr>
        <w:rPr>
          <w:rFonts w:ascii="Arial" w:hAnsi="Arial" w:cs="Arial"/>
          <w:sz w:val="24"/>
          <w:szCs w:val="24"/>
        </w:rPr>
      </w:pPr>
    </w:p>
    <w:p w14:paraId="7BCDD15F" w14:textId="77777777" w:rsidR="0056298D" w:rsidRPr="0056298D" w:rsidRDefault="0056298D" w:rsidP="0056298D">
      <w:pPr>
        <w:rPr>
          <w:rFonts w:ascii="Arial" w:hAnsi="Arial" w:cs="Arial"/>
          <w:sz w:val="24"/>
          <w:szCs w:val="24"/>
        </w:rPr>
      </w:pPr>
    </w:p>
    <w:p w14:paraId="21E61FFA" w14:textId="77777777" w:rsidR="0056298D" w:rsidRPr="0056298D" w:rsidRDefault="0056298D" w:rsidP="0056298D">
      <w:pPr>
        <w:rPr>
          <w:rFonts w:ascii="Arial" w:hAnsi="Arial" w:cs="Arial"/>
          <w:sz w:val="24"/>
          <w:szCs w:val="24"/>
        </w:rPr>
        <w:sectPr w:rsidR="0056298D" w:rsidRPr="0056298D" w:rsidSect="008C1BBF">
          <w:pgSz w:w="16838" w:h="11906" w:orient="landscape"/>
          <w:pgMar w:top="851" w:right="1440" w:bottom="851" w:left="1440" w:header="709" w:footer="709" w:gutter="0"/>
          <w:cols w:space="708"/>
          <w:docGrid w:linePitch="360"/>
        </w:sectPr>
      </w:pPr>
    </w:p>
    <w:p w14:paraId="1465740B" w14:textId="77777777" w:rsidR="0056298D" w:rsidRPr="0056298D" w:rsidRDefault="0056298D" w:rsidP="0056298D">
      <w:pPr>
        <w:rPr>
          <w:rFonts w:ascii="Arial" w:hAnsi="Arial" w:cs="Arial"/>
          <w:sz w:val="24"/>
          <w:szCs w:val="24"/>
        </w:rPr>
      </w:pPr>
    </w:p>
    <w:p w14:paraId="132182A5"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 xml:space="preserve">Principles of Teaching, Learning and Assessment </w:t>
      </w:r>
    </w:p>
    <w:p w14:paraId="079DB3B6" w14:textId="77777777" w:rsidR="0056298D" w:rsidRPr="0056298D" w:rsidRDefault="0056298D" w:rsidP="0056298D">
      <w:pPr>
        <w:rPr>
          <w:rFonts w:ascii="Arial" w:hAnsi="Arial" w:cs="Arial"/>
          <w:i/>
          <w:color w:val="FF0000"/>
          <w:sz w:val="24"/>
          <w:szCs w:val="24"/>
        </w:rPr>
      </w:pPr>
    </w:p>
    <w:p w14:paraId="4803F055" w14:textId="77777777" w:rsidR="0056298D" w:rsidRPr="0056298D" w:rsidRDefault="0056298D" w:rsidP="0056298D">
      <w:pPr>
        <w:rPr>
          <w:rFonts w:ascii="Arial" w:hAnsi="Arial" w:cs="Arial"/>
          <w:b/>
          <w:sz w:val="24"/>
          <w:szCs w:val="24"/>
        </w:rPr>
      </w:pPr>
      <w:r w:rsidRPr="0056298D">
        <w:rPr>
          <w:rFonts w:ascii="Arial" w:hAnsi="Arial" w:cs="Arial"/>
          <w:b/>
          <w:sz w:val="24"/>
          <w:szCs w:val="24"/>
        </w:rPr>
        <w:t>Introduction</w:t>
      </w:r>
    </w:p>
    <w:p w14:paraId="5A27D4F4" w14:textId="77777777" w:rsidR="0056298D" w:rsidRPr="0056298D" w:rsidRDefault="0056298D" w:rsidP="0056298D">
      <w:pPr>
        <w:rPr>
          <w:rFonts w:ascii="Arial" w:hAnsi="Arial" w:cs="Arial"/>
          <w:sz w:val="24"/>
          <w:szCs w:val="24"/>
        </w:rPr>
      </w:pPr>
    </w:p>
    <w:p w14:paraId="452179F2"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The overall ethos of teaching on this course is one of </w:t>
      </w:r>
      <w:r w:rsidRPr="0056298D">
        <w:rPr>
          <w:rFonts w:ascii="Arial" w:hAnsi="Arial" w:cs="Arial"/>
          <w:i/>
          <w:sz w:val="24"/>
          <w:szCs w:val="24"/>
        </w:rPr>
        <w:t>active learning</w:t>
      </w:r>
      <w:r w:rsidRPr="0056298D">
        <w:rPr>
          <w:rFonts w:ascii="Arial" w:hAnsi="Arial" w:cs="Arial"/>
          <w:sz w:val="24"/>
          <w:szCs w:val="24"/>
        </w:rPr>
        <w:t xml:space="preserve"> – all teaching sessions will involve students as active participants and not passive listeners. Moreover, where possible classes will be structured around the investigation, analysis and/or solution of </w:t>
      </w:r>
      <w:r w:rsidRPr="0056298D">
        <w:rPr>
          <w:rFonts w:ascii="Arial" w:hAnsi="Arial" w:cs="Arial"/>
          <w:i/>
          <w:sz w:val="24"/>
          <w:szCs w:val="24"/>
        </w:rPr>
        <w:t>problems</w:t>
      </w:r>
      <w:r w:rsidRPr="0056298D">
        <w:rPr>
          <w:rFonts w:ascii="Arial" w:hAnsi="Arial" w:cs="Arial"/>
          <w:sz w:val="24"/>
          <w:szCs w:val="24"/>
        </w:rPr>
        <w:t xml:space="preserve"> (so-called “problem-centred learning”) where students take an active role in discovering and building their own knowledge, and the lecturer supports this process with a hands-on approach in the classroom; any lecturing that’s necessary in this mode of teaching will always be short and active, for example making use of a classroom response system.</w:t>
      </w:r>
    </w:p>
    <w:p w14:paraId="30500292" w14:textId="77777777" w:rsidR="0056298D" w:rsidRPr="0056298D" w:rsidRDefault="0056298D" w:rsidP="0056298D">
      <w:pPr>
        <w:rPr>
          <w:rFonts w:ascii="Arial" w:hAnsi="Arial" w:cs="Arial"/>
          <w:sz w:val="24"/>
          <w:szCs w:val="24"/>
        </w:rPr>
      </w:pPr>
    </w:p>
    <w:p w14:paraId="087F63B9" w14:textId="77777777" w:rsidR="0056298D" w:rsidRPr="0056298D" w:rsidRDefault="0056298D" w:rsidP="0056298D">
      <w:pPr>
        <w:rPr>
          <w:rFonts w:ascii="Arial" w:hAnsi="Arial" w:cs="Arial"/>
          <w:sz w:val="24"/>
          <w:szCs w:val="24"/>
        </w:rPr>
      </w:pPr>
      <w:r w:rsidRPr="0056298D">
        <w:rPr>
          <w:rFonts w:ascii="Arial" w:hAnsi="Arial" w:cs="Arial"/>
          <w:sz w:val="24"/>
          <w:szCs w:val="24"/>
        </w:rPr>
        <w:t>The School’s underpinning assessment strategy is based on ideas of learning through doing and making, that is to support students’ learning through the tackling of problems leading to the construction of various artefacts intended to form part of a professional portfolio.</w:t>
      </w:r>
    </w:p>
    <w:p w14:paraId="1A216B07" w14:textId="77777777" w:rsidR="0056298D" w:rsidRPr="0056298D" w:rsidRDefault="0056298D" w:rsidP="0056298D">
      <w:pPr>
        <w:rPr>
          <w:rFonts w:ascii="Arial" w:hAnsi="Arial" w:cs="Arial"/>
          <w:sz w:val="24"/>
          <w:szCs w:val="24"/>
        </w:rPr>
      </w:pPr>
    </w:p>
    <w:p w14:paraId="0F13B593" w14:textId="77777777" w:rsidR="0056298D" w:rsidRPr="0056298D" w:rsidRDefault="0056298D" w:rsidP="0056298D">
      <w:pPr>
        <w:rPr>
          <w:rFonts w:ascii="Arial" w:hAnsi="Arial" w:cs="Arial"/>
          <w:sz w:val="24"/>
          <w:szCs w:val="24"/>
        </w:rPr>
      </w:pPr>
      <w:r w:rsidRPr="0056298D">
        <w:rPr>
          <w:rFonts w:ascii="Arial" w:hAnsi="Arial" w:cs="Arial"/>
          <w:sz w:val="24"/>
          <w:szCs w:val="24"/>
        </w:rPr>
        <w:t>In Mathematics these artefacts will support students in applying for placements and future work by evidencing skills, knowledge and experience. Typical examples include</w:t>
      </w:r>
    </w:p>
    <w:p w14:paraId="02298D91" w14:textId="77777777" w:rsidR="0056298D" w:rsidRPr="0056298D" w:rsidRDefault="0056298D" w:rsidP="0056298D">
      <w:pPr>
        <w:pStyle w:val="ListParagraph"/>
        <w:numPr>
          <w:ilvl w:val="0"/>
          <w:numId w:val="29"/>
        </w:numPr>
        <w:ind w:left="360" w:hanging="360"/>
        <w:rPr>
          <w:rFonts w:cs="Arial"/>
          <w:sz w:val="24"/>
          <w:szCs w:val="24"/>
        </w:rPr>
      </w:pPr>
      <w:r w:rsidRPr="0056298D">
        <w:rPr>
          <w:rFonts w:cs="Arial"/>
          <w:sz w:val="24"/>
          <w:szCs w:val="24"/>
        </w:rPr>
        <w:t>scripting software solutions to problems (production of typically platform-based code (e.g. Matlab and SAS) through level 4 and 5 modules),</w:t>
      </w:r>
    </w:p>
    <w:p w14:paraId="0F2899E4" w14:textId="77777777" w:rsidR="0056298D" w:rsidRPr="0056298D" w:rsidRDefault="0056298D" w:rsidP="0056298D">
      <w:pPr>
        <w:pStyle w:val="ListParagraph"/>
        <w:numPr>
          <w:ilvl w:val="0"/>
          <w:numId w:val="29"/>
        </w:numPr>
        <w:ind w:left="360" w:hanging="360"/>
        <w:rPr>
          <w:rFonts w:cs="Arial"/>
          <w:sz w:val="24"/>
          <w:szCs w:val="24"/>
        </w:rPr>
      </w:pPr>
      <w:r w:rsidRPr="0056298D">
        <w:rPr>
          <w:rFonts w:cs="Arial"/>
          <w:sz w:val="24"/>
          <w:szCs w:val="24"/>
        </w:rPr>
        <w:t>data collection, cleaning and interpretation (with a survey-based assignment in level 4 and a student-contributed dataset in level 5),</w:t>
      </w:r>
    </w:p>
    <w:p w14:paraId="23A48BBC" w14:textId="77777777" w:rsidR="0056298D" w:rsidRPr="0056298D" w:rsidRDefault="0056298D" w:rsidP="0056298D">
      <w:pPr>
        <w:pStyle w:val="ListParagraph"/>
        <w:numPr>
          <w:ilvl w:val="0"/>
          <w:numId w:val="29"/>
        </w:numPr>
        <w:ind w:left="360" w:hanging="360"/>
        <w:rPr>
          <w:rFonts w:cs="Arial"/>
          <w:sz w:val="24"/>
          <w:szCs w:val="24"/>
        </w:rPr>
      </w:pPr>
      <w:r w:rsidRPr="0056298D">
        <w:rPr>
          <w:rFonts w:cs="Arial"/>
          <w:sz w:val="24"/>
          <w:szCs w:val="24"/>
        </w:rPr>
        <w:t>data modelling (building and testing models with SAS in level 5, and creating a poster in level 6),</w:t>
      </w:r>
    </w:p>
    <w:p w14:paraId="7A9175D9" w14:textId="77777777" w:rsidR="0056298D" w:rsidRPr="0056298D" w:rsidRDefault="0056298D" w:rsidP="0056298D">
      <w:pPr>
        <w:pStyle w:val="ListParagraph"/>
        <w:numPr>
          <w:ilvl w:val="0"/>
          <w:numId w:val="29"/>
        </w:numPr>
        <w:ind w:left="360" w:hanging="360"/>
        <w:rPr>
          <w:rFonts w:cs="Arial"/>
          <w:sz w:val="24"/>
          <w:szCs w:val="24"/>
        </w:rPr>
      </w:pPr>
      <w:r w:rsidRPr="0056298D">
        <w:rPr>
          <w:rFonts w:cs="Arial"/>
          <w:sz w:val="24"/>
          <w:szCs w:val="24"/>
        </w:rPr>
        <w:t>mathematical modelling case studies investigated in groups at all levels (lead to professionally produced reports, articles, videos).</w:t>
      </w:r>
    </w:p>
    <w:p w14:paraId="3962FBC5" w14:textId="77777777" w:rsidR="0056298D" w:rsidRPr="0056298D" w:rsidRDefault="0056298D" w:rsidP="0056298D">
      <w:pPr>
        <w:rPr>
          <w:rFonts w:ascii="Arial" w:hAnsi="Arial" w:cs="Arial"/>
          <w:sz w:val="24"/>
          <w:szCs w:val="24"/>
        </w:rPr>
      </w:pPr>
    </w:p>
    <w:p w14:paraId="25618AD0"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Students will be guided by their Project Supervisor, Personal Tutor or Course Director to develop a final year project that showcases their skills and application of knowledge, as a capstone entry in the Personal Portfolio that is introduced and curated through the level 4 and level 5 </w:t>
      </w:r>
      <w:r w:rsidRPr="0056298D">
        <w:rPr>
          <w:rFonts w:ascii="Arial" w:hAnsi="Arial" w:cs="Arial"/>
          <w:i/>
          <w:iCs/>
          <w:sz w:val="24"/>
          <w:szCs w:val="24"/>
        </w:rPr>
        <w:t>Professional Environments</w:t>
      </w:r>
      <w:r w:rsidRPr="0056298D">
        <w:rPr>
          <w:rFonts w:ascii="Arial" w:hAnsi="Arial" w:cs="Arial"/>
          <w:sz w:val="24"/>
          <w:szCs w:val="24"/>
        </w:rPr>
        <w:t xml:space="preserve"> modules.</w:t>
      </w:r>
    </w:p>
    <w:p w14:paraId="2A1703AA" w14:textId="77777777" w:rsidR="0056298D" w:rsidRPr="0056298D" w:rsidRDefault="0056298D" w:rsidP="0056298D">
      <w:pPr>
        <w:rPr>
          <w:rFonts w:ascii="Arial" w:hAnsi="Arial" w:cs="Arial"/>
          <w:sz w:val="24"/>
          <w:szCs w:val="24"/>
        </w:rPr>
      </w:pPr>
    </w:p>
    <w:p w14:paraId="4FF449C7" w14:textId="77777777" w:rsidR="0056298D" w:rsidRPr="0056298D" w:rsidRDefault="0056298D" w:rsidP="0056298D">
      <w:pPr>
        <w:rPr>
          <w:rFonts w:ascii="Arial" w:hAnsi="Arial" w:cs="Arial"/>
          <w:sz w:val="24"/>
          <w:szCs w:val="24"/>
          <w:lang w:eastAsia="zh-CN"/>
        </w:rPr>
      </w:pPr>
      <w:r w:rsidRPr="0056298D">
        <w:rPr>
          <w:rFonts w:ascii="Arial" w:hAnsi="Arial" w:cs="Arial"/>
          <w:sz w:val="24"/>
          <w:szCs w:val="24"/>
          <w:lang w:eastAsia="zh-CN"/>
        </w:rPr>
        <w:t xml:space="preserve">In common with modern educational principles, authentic assessment that promotes learning will be widely used. The development of mathematical and statistical knowledge and expertise will be aligned with software-based skills, since mathematicians and statisticians rarely work unsupported by technology, and this is assured through the use of coursework developing outputs suitable for inclusion in the student’s professional portfolio and, where necessary, exams that are often supported by software, utilise case studies or open book. </w:t>
      </w:r>
      <w:r w:rsidRPr="0056298D">
        <w:rPr>
          <w:rFonts w:ascii="Arial" w:hAnsi="Arial" w:cs="Arial"/>
          <w:sz w:val="24"/>
          <w:szCs w:val="24"/>
        </w:rPr>
        <w:t xml:space="preserve">. Emphasis is on workshop &amp; real-life problem solving, often with the creation of “products” at the heart of assessed work which will be demonstrated through the production of artefacts utilising industry-standard software and authentic datasets. </w:t>
      </w:r>
      <w:r w:rsidRPr="0056298D">
        <w:rPr>
          <w:rFonts w:ascii="Arial" w:hAnsi="Arial" w:cs="Arial"/>
          <w:sz w:val="24"/>
          <w:szCs w:val="24"/>
          <w:lang w:eastAsia="zh-CN"/>
        </w:rPr>
        <w:t>The use of industry-relevant software is particularly important supporting students’ analytical work and also preparing them for future employment.</w:t>
      </w:r>
    </w:p>
    <w:p w14:paraId="69BF39E5" w14:textId="77777777" w:rsidR="0056298D" w:rsidRPr="0056298D" w:rsidRDefault="0056298D" w:rsidP="0056298D">
      <w:pPr>
        <w:rPr>
          <w:rFonts w:ascii="Arial" w:hAnsi="Arial" w:cs="Arial"/>
          <w:sz w:val="24"/>
          <w:szCs w:val="24"/>
        </w:rPr>
      </w:pPr>
    </w:p>
    <w:p w14:paraId="681D07E4" w14:textId="77777777" w:rsidR="0056298D" w:rsidRPr="0056298D" w:rsidRDefault="0056298D" w:rsidP="0056298D">
      <w:pPr>
        <w:rPr>
          <w:rFonts w:ascii="Arial" w:hAnsi="Arial" w:cs="Arial"/>
          <w:b/>
          <w:sz w:val="24"/>
          <w:szCs w:val="24"/>
        </w:rPr>
      </w:pPr>
      <w:r w:rsidRPr="0056298D">
        <w:rPr>
          <w:rFonts w:ascii="Arial" w:hAnsi="Arial" w:cs="Arial"/>
          <w:b/>
          <w:sz w:val="24"/>
          <w:szCs w:val="24"/>
        </w:rPr>
        <w:t>Further Details</w:t>
      </w:r>
    </w:p>
    <w:p w14:paraId="3CC49FC7" w14:textId="77777777" w:rsidR="0056298D" w:rsidRPr="0056298D" w:rsidRDefault="0056298D" w:rsidP="0056298D">
      <w:pPr>
        <w:rPr>
          <w:rFonts w:ascii="Arial" w:hAnsi="Arial" w:cs="Arial"/>
          <w:sz w:val="24"/>
          <w:szCs w:val="24"/>
        </w:rPr>
      </w:pPr>
    </w:p>
    <w:p w14:paraId="5E3268FD" w14:textId="77777777" w:rsidR="0056298D" w:rsidRPr="0056298D" w:rsidRDefault="0056298D" w:rsidP="0056298D">
      <w:pPr>
        <w:rPr>
          <w:rFonts w:ascii="Arial" w:hAnsi="Arial" w:cs="Arial"/>
          <w:sz w:val="24"/>
          <w:szCs w:val="24"/>
        </w:rPr>
      </w:pPr>
      <w:r w:rsidRPr="0056298D">
        <w:rPr>
          <w:rFonts w:ascii="Arial" w:hAnsi="Arial" w:cs="Arial"/>
          <w:sz w:val="24"/>
          <w:szCs w:val="24"/>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understanding of some areas in mathematics and statistics which are important in applications and have acquired the transferable skills expected of modern-day graduates.</w:t>
      </w:r>
    </w:p>
    <w:p w14:paraId="4EF287A1" w14:textId="77777777" w:rsidR="0056298D" w:rsidRPr="0056298D" w:rsidRDefault="0056298D" w:rsidP="0056298D">
      <w:pPr>
        <w:rPr>
          <w:rFonts w:ascii="Arial" w:hAnsi="Arial" w:cs="Arial"/>
          <w:sz w:val="24"/>
          <w:szCs w:val="24"/>
        </w:rPr>
      </w:pPr>
    </w:p>
    <w:p w14:paraId="4949FD89" w14:textId="77777777" w:rsidR="0056298D" w:rsidRPr="0056298D" w:rsidRDefault="0056298D" w:rsidP="0056298D">
      <w:pPr>
        <w:rPr>
          <w:rFonts w:ascii="Arial" w:hAnsi="Arial" w:cs="Arial"/>
          <w:b/>
          <w:sz w:val="24"/>
          <w:szCs w:val="24"/>
          <w:highlight w:val="yellow"/>
        </w:rPr>
      </w:pPr>
    </w:p>
    <w:p w14:paraId="369046A3" w14:textId="77777777" w:rsidR="0056298D" w:rsidRPr="0056298D" w:rsidRDefault="0056298D" w:rsidP="0056298D">
      <w:pPr>
        <w:rPr>
          <w:rFonts w:ascii="Arial" w:hAnsi="Arial" w:cs="Arial"/>
          <w:sz w:val="24"/>
          <w:szCs w:val="24"/>
        </w:rPr>
      </w:pPr>
      <w:r w:rsidRPr="0056298D">
        <w:rPr>
          <w:rFonts w:ascii="Arial" w:hAnsi="Arial" w:cs="Arial"/>
          <w:sz w:val="24"/>
          <w:szCs w:val="24"/>
        </w:rPr>
        <w:t>Learning mathematics is often most readily undertaken in the context of the search for solutions to real-life problems. This is reflected in the approach adopted throughout this programme which is problem-centred wherever appropriate. The strategy is to start with a relevant problem then to move forward from there to explore the theory and techniques necessary to investigate that problem. This ‘top down’ approach contrasts with the more traditional one adopted in mathematics, whereby theory is developed (built up) often entirely abstractly, and then eventually applied to solve problems. The ‘top down’ approach provides more motivation for students to engage with material/concepts and opportunities for relatable (concrete), inclusive example problems to be used. Students frequently work in groups to tackle these problems both in timetabled sessions and outside, thereby creating a learning community in which the students collaborate with each other and staff. As the students work together in groups, both formatively and summatively, this community supports them - automatically allowing for different learning styles and varied backgrounds.</w:t>
      </w:r>
    </w:p>
    <w:p w14:paraId="57F2BB32" w14:textId="77777777" w:rsidR="0056298D" w:rsidRPr="0056298D" w:rsidRDefault="0056298D" w:rsidP="0056298D">
      <w:pPr>
        <w:rPr>
          <w:rFonts w:ascii="Arial" w:hAnsi="Arial" w:cs="Arial"/>
          <w:sz w:val="24"/>
          <w:szCs w:val="24"/>
        </w:rPr>
      </w:pPr>
    </w:p>
    <w:p w14:paraId="16046128"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Teaching and learning sessions adopt a hybrid approach based on modern pedagogical principles, with use of appropriate Technology Enhanced Learning (TEL) such as clickers.. Contact time with students predominantly consists of tutorials, problem classes, practicals and, in the first year particularly, Mentoring sessions, with active delivery of material contents dependent on individual module requirements. For any topic where a more formal didactic approach is deemed the most appropriate, the ‘lecture’ delivery still involves active participation by students, for example, working through exercises and/or using classroom response systems throughout the session. Subject material and corresponding techniques are typically introduced via problem-centred learning often with a tutorial/seminar, flipped or ‘partially flipped’ classroom approach to replace traditional lectures. </w:t>
      </w:r>
    </w:p>
    <w:p w14:paraId="410FF5E7" w14:textId="77777777" w:rsidR="0056298D" w:rsidRPr="0056298D" w:rsidRDefault="0056298D" w:rsidP="0056298D">
      <w:pPr>
        <w:rPr>
          <w:rFonts w:ascii="Arial" w:hAnsi="Arial" w:cs="Arial"/>
          <w:sz w:val="24"/>
          <w:szCs w:val="24"/>
        </w:rPr>
      </w:pPr>
    </w:p>
    <w:p w14:paraId="1C596581" w14:textId="77777777" w:rsidR="0056298D" w:rsidRPr="0056298D" w:rsidRDefault="0056298D" w:rsidP="0056298D">
      <w:pPr>
        <w:rPr>
          <w:rFonts w:ascii="Arial" w:hAnsi="Arial" w:cs="Arial"/>
          <w:sz w:val="24"/>
          <w:szCs w:val="24"/>
        </w:rPr>
      </w:pPr>
      <w:r w:rsidRPr="0056298D">
        <w:rPr>
          <w:rFonts w:ascii="Arial" w:hAnsi="Arial" w:cs="Arial"/>
          <w:sz w:val="24"/>
          <w:szCs w:val="24"/>
        </w:rPr>
        <w:t>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Canvas is also used to facilitate group work, both formatively and summatively. For example in the Professional Practice modules students are introduced to the group collaboration features of Canvas and are encouraged to use the Canvas app to mediate discussion and to collaborate on coursework “artefacts” which can be formatively assessed in the group workshops while the record of collaboration contributes, summatively, to the module’s assessment outcomes.</w:t>
      </w:r>
    </w:p>
    <w:p w14:paraId="2C97BD63" w14:textId="77777777" w:rsidR="0056298D" w:rsidRPr="0056298D" w:rsidRDefault="0056298D" w:rsidP="0056298D">
      <w:pPr>
        <w:rPr>
          <w:rFonts w:ascii="Arial" w:hAnsi="Arial" w:cs="Arial"/>
          <w:sz w:val="24"/>
          <w:szCs w:val="24"/>
        </w:rPr>
      </w:pPr>
    </w:p>
    <w:p w14:paraId="5449494B" w14:textId="77777777" w:rsidR="0056298D" w:rsidRPr="0056298D" w:rsidRDefault="0056298D" w:rsidP="0056298D">
      <w:pPr>
        <w:rPr>
          <w:rFonts w:ascii="Arial" w:hAnsi="Arial" w:cs="Arial"/>
          <w:sz w:val="24"/>
          <w:szCs w:val="24"/>
        </w:rPr>
      </w:pPr>
      <w:r w:rsidRPr="0056298D">
        <w:rPr>
          <w:rFonts w:ascii="Arial" w:hAnsi="Arial" w:cs="Arial"/>
          <w:sz w:val="24"/>
          <w:szCs w:val="24"/>
        </w:rPr>
        <w:t>Study materials, including examples and exercises, are published on Canvas in advance of the time-tabled sessions, to allow students to prepare and fully benefit from classroom time – further, many sessions adopt a flipped or partially flipped approach for which the pre-published materials are essential. The availability of this material assists students from various backgrounds to achieve a common level at the start of the session or to highlight any deficiencies which they can then address with the lecturer. Typically during the session students then work on similar problems to the pre-published examples, facilitated by the lecturer, expanding on concepts and exploring misconceptions, which feed-forward to the eventual assessment tasks.</w:t>
      </w:r>
    </w:p>
    <w:p w14:paraId="1A8DA348" w14:textId="77777777" w:rsidR="0056298D" w:rsidRPr="0056298D" w:rsidRDefault="0056298D" w:rsidP="0056298D">
      <w:pPr>
        <w:rPr>
          <w:rFonts w:ascii="Arial" w:hAnsi="Arial" w:cs="Arial"/>
          <w:sz w:val="24"/>
          <w:szCs w:val="24"/>
        </w:rPr>
      </w:pPr>
    </w:p>
    <w:p w14:paraId="46BDBD40" w14:textId="77777777" w:rsidR="0056298D" w:rsidRPr="0056298D" w:rsidRDefault="0056298D" w:rsidP="0056298D">
      <w:pPr>
        <w:rPr>
          <w:rFonts w:ascii="Arial" w:hAnsi="Arial" w:cs="Arial"/>
          <w:sz w:val="24"/>
          <w:szCs w:val="24"/>
        </w:rPr>
      </w:pPr>
      <w:r w:rsidRPr="0056298D">
        <w:rPr>
          <w:rFonts w:ascii="Arial" w:hAnsi="Arial" w:cs="Arial"/>
          <w:sz w:val="24"/>
          <w:szCs w:val="24"/>
        </w:rPr>
        <w:t>Typically there are more timetabled contact hours at level 4 to provide initial academic support, leaving the remainder for self-directed or guided study time.  Students are encouraged to develop as independent learners as they progress through their degree course, this is supported explicitly through, for example, the strand of professional skills modules culminating in the individual project in the final year.</w:t>
      </w:r>
    </w:p>
    <w:p w14:paraId="78120DA6" w14:textId="77777777" w:rsidR="0056298D" w:rsidRPr="0056298D" w:rsidRDefault="0056298D" w:rsidP="0056298D">
      <w:pPr>
        <w:rPr>
          <w:rFonts w:ascii="Arial" w:hAnsi="Arial" w:cs="Arial"/>
          <w:sz w:val="24"/>
          <w:szCs w:val="24"/>
        </w:rPr>
      </w:pPr>
    </w:p>
    <w:p w14:paraId="67A28B7E" w14:textId="7BF27EBB" w:rsidR="0056298D" w:rsidRPr="0056298D" w:rsidRDefault="0056298D" w:rsidP="0056298D">
      <w:pPr>
        <w:rPr>
          <w:rFonts w:ascii="Arial" w:hAnsi="Arial" w:cs="Arial"/>
          <w:sz w:val="24"/>
          <w:szCs w:val="24"/>
        </w:rPr>
      </w:pPr>
      <w:r w:rsidRPr="0056298D">
        <w:rPr>
          <w:rFonts w:ascii="Arial" w:hAnsi="Arial" w:cs="Arial"/>
          <w:sz w:val="24"/>
          <w:szCs w:val="24"/>
        </w:rPr>
        <w:t xml:space="preserve">The teaching practice is guided by the Higher Education Academy (HEA) considerations for effective practice across subject areas together with Kingston University’s “Excellence in Inclusive Curriculum” initiative. In particular, a collaborative approach is taken which creates a partnership between staff, students, employers and other stakeholders (through the Industrial Advisory Board and by taking advantage of the networks of staff involved in research and enterprise activities, including Knowledge Transfer Partnerships (KTPs) with industry). Opportunities to insure that the curriculum is inclusive occur in such forums as the </w:t>
      </w:r>
      <w:r w:rsidR="00BA4FB0">
        <w:rPr>
          <w:rFonts w:ascii="Arial" w:hAnsi="Arial" w:cs="Arial"/>
          <w:sz w:val="24"/>
          <w:szCs w:val="24"/>
        </w:rPr>
        <w:t>Student Voice Committee</w:t>
      </w:r>
      <w:r w:rsidRPr="0056298D">
        <w:rPr>
          <w:rFonts w:ascii="Arial" w:hAnsi="Arial" w:cs="Arial"/>
          <w:sz w:val="24"/>
          <w:szCs w:val="24"/>
        </w:rPr>
        <w:t>s and Boards of Study together with discussions at module and course level. Meetings take place between subject teams to consider subject specific issues. The variety of teaching activities also takes account of the students’ different learning preferences and experiences and there is a careful balance of individual and group based activities, which is assured at the programme level by Boards of Study. The assessment schemes in some modules permit an element of student choice, including selection of a real-world problem for a group case study in MA5500, a review topic in MA6550 and the dissertation topic in MA6910, allowing the students to customise the assessment to suit their own interests and background, enhancing inclusivity and giving the students a greater sense of ownership of their study.</w:t>
      </w:r>
    </w:p>
    <w:p w14:paraId="61CE5A15" w14:textId="77777777" w:rsidR="0056298D" w:rsidRPr="0056298D" w:rsidRDefault="0056298D" w:rsidP="0056298D">
      <w:pPr>
        <w:rPr>
          <w:rFonts w:ascii="Arial" w:hAnsi="Arial" w:cs="Arial"/>
          <w:sz w:val="24"/>
          <w:szCs w:val="24"/>
        </w:rPr>
      </w:pPr>
    </w:p>
    <w:p w14:paraId="4462B464"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The assessment is regarded as an integral part of our learning and teaching strategy, and incorporates both assessment of, and for, learning. Ample opportunities are given to students for formative assessment with rapid feedback. This can be achieved using electronic support packages which generate a large pool of appropriate problems and give immediate feedback on performance or constructive hints if necessary. Students may repeat these as many times as they feel necessary until they are satisfied that they have mastered the skills and developed the confidence to perform well in summative assessments. This mode of study is introduced at the outset, for example through a package which is associated with the core text for the calculus-based modelling modules. Other examples include formative exercises designed to develop logical reasoning and rigorous analysis. </w:t>
      </w:r>
    </w:p>
    <w:p w14:paraId="19AF3539" w14:textId="77777777" w:rsidR="0056298D" w:rsidRPr="0056298D" w:rsidRDefault="0056298D" w:rsidP="0056298D">
      <w:pPr>
        <w:rPr>
          <w:rFonts w:ascii="Arial" w:hAnsi="Arial" w:cs="Arial"/>
          <w:sz w:val="24"/>
          <w:szCs w:val="24"/>
        </w:rPr>
      </w:pPr>
    </w:p>
    <w:p w14:paraId="71999DD3" w14:textId="77777777" w:rsidR="0056298D" w:rsidRPr="0056298D" w:rsidRDefault="0056298D" w:rsidP="0056298D">
      <w:pPr>
        <w:rPr>
          <w:rFonts w:ascii="Arial" w:hAnsi="Arial" w:cs="Arial"/>
          <w:sz w:val="24"/>
          <w:szCs w:val="24"/>
        </w:rPr>
      </w:pPr>
      <w:r w:rsidRPr="0056298D">
        <w:rPr>
          <w:rFonts w:ascii="Arial" w:hAnsi="Arial" w:cs="Arial"/>
          <w:sz w:val="24"/>
          <w:szCs w:val="24"/>
        </w:rPr>
        <w:t>Marking criteria are provided for all assessments as part of the assessment booklet at the beginning of the year for each module and care is taken to ensure that the language used in the assessment brief is jargon free, which is checked by the moderator, to ensure that the assessments are accessible. The case studies used are designed to be inclusive. Examples from the past include “Diversity in Gaming” which is available as a resource on the KU Equality Diversity and Inclusion (EDI) website, and the ice-breaker “history of mathematics” poster assignment where the topics set by Personal Tutors reflect the diversity of the cohort.</w:t>
      </w:r>
    </w:p>
    <w:p w14:paraId="2D48AADA" w14:textId="77777777" w:rsidR="0056298D" w:rsidRPr="0056298D" w:rsidRDefault="0056298D" w:rsidP="0056298D">
      <w:pPr>
        <w:rPr>
          <w:rFonts w:ascii="Arial" w:hAnsi="Arial" w:cs="Arial"/>
          <w:sz w:val="24"/>
          <w:szCs w:val="24"/>
        </w:rPr>
      </w:pPr>
    </w:p>
    <w:p w14:paraId="57CF4922" w14:textId="77777777" w:rsidR="0056298D" w:rsidRPr="0056298D" w:rsidRDefault="0056298D" w:rsidP="0056298D">
      <w:pPr>
        <w:rPr>
          <w:rFonts w:ascii="Arial" w:hAnsi="Arial" w:cs="Arial"/>
          <w:sz w:val="24"/>
          <w:szCs w:val="24"/>
        </w:rPr>
      </w:pPr>
      <w:r w:rsidRPr="0056298D">
        <w:rPr>
          <w:rFonts w:ascii="Arial" w:hAnsi="Arial" w:cs="Arial"/>
          <w:sz w:val="24"/>
          <w:szCs w:val="24"/>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46357252" w14:textId="77777777" w:rsidR="0056298D" w:rsidRPr="0056298D" w:rsidRDefault="0056298D" w:rsidP="0056298D">
      <w:pPr>
        <w:rPr>
          <w:rFonts w:ascii="Arial" w:hAnsi="Arial" w:cs="Arial"/>
          <w:sz w:val="24"/>
          <w:szCs w:val="24"/>
        </w:rPr>
      </w:pPr>
    </w:p>
    <w:p w14:paraId="0B6F8CE2" w14:textId="77777777" w:rsidR="0056298D" w:rsidRPr="0056298D" w:rsidRDefault="0056298D" w:rsidP="0056298D">
      <w:pPr>
        <w:rPr>
          <w:rFonts w:ascii="Arial" w:hAnsi="Arial" w:cs="Arial"/>
          <w:sz w:val="24"/>
          <w:szCs w:val="24"/>
        </w:rPr>
      </w:pPr>
      <w:r w:rsidRPr="0056298D">
        <w:rPr>
          <w:rFonts w:ascii="Arial" w:hAnsi="Arial" w:cs="Arial"/>
          <w:sz w:val="24"/>
          <w:szCs w:val="24"/>
        </w:rPr>
        <w:t>A feature of this programme is that in comparison with many mathematics courses there are relatively few formal unseen, unsupported examinations. While examinations do have a role to play in testing an individual’s technical subject knowledge and ability to apply it to solve problems independently, there are other assessment methods which have possibly greater applicability to the work that graduates will subsequently undertake and which may be more appropriate tools for particular students. To assist students as they manage the transition to higher education there are no formal examinations at level 4. When examinations or tests are used many are ‘seen’, with students able to undertake relevant preparation in advance, and in some others students are allowed access to notes and/or to software packages to support them in the assessment.</w:t>
      </w:r>
    </w:p>
    <w:p w14:paraId="517C6C74" w14:textId="77777777" w:rsidR="0056298D" w:rsidRPr="0056298D" w:rsidRDefault="0056298D" w:rsidP="0056298D">
      <w:pPr>
        <w:rPr>
          <w:rFonts w:ascii="Arial" w:hAnsi="Arial" w:cs="Arial"/>
          <w:sz w:val="24"/>
          <w:szCs w:val="24"/>
        </w:rPr>
      </w:pPr>
    </w:p>
    <w:p w14:paraId="2D597A61" w14:textId="77777777" w:rsidR="0056298D" w:rsidRPr="0056298D" w:rsidRDefault="0056298D" w:rsidP="0056298D">
      <w:pPr>
        <w:rPr>
          <w:rFonts w:ascii="Arial" w:hAnsi="Arial" w:cs="Arial"/>
          <w:sz w:val="24"/>
          <w:szCs w:val="24"/>
        </w:rPr>
      </w:pPr>
      <w:r w:rsidRPr="0056298D">
        <w:rPr>
          <w:rFonts w:ascii="Arial" w:hAnsi="Arial" w:cs="Arial"/>
          <w:sz w:val="24"/>
          <w:szCs w:val="24"/>
        </w:rPr>
        <w:t>Feedback, in a variety of formats, provides students with guidance in developing skills which are both beneficial for future assessments and highly valued by employers. In some modules, where appropriate, coursework (formative and summative) involves students’ Personal Tutors (PTs), either following the successful model already used in mathematics where the PT sets the “topic” of a specific assignment or by utilising the PT as a conduit through which feedback is given.</w:t>
      </w:r>
    </w:p>
    <w:p w14:paraId="5CB8A5B7" w14:textId="77777777" w:rsidR="0056298D" w:rsidRPr="0056298D" w:rsidRDefault="0056298D" w:rsidP="0056298D">
      <w:pPr>
        <w:rPr>
          <w:rFonts w:ascii="Arial" w:hAnsi="Arial" w:cs="Arial"/>
          <w:sz w:val="24"/>
          <w:szCs w:val="24"/>
        </w:rPr>
      </w:pPr>
    </w:p>
    <w:p w14:paraId="32BA4C73"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In the final year every student undertakes a 30 credit research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artefact. </w:t>
      </w:r>
    </w:p>
    <w:p w14:paraId="3013B1FE" w14:textId="77777777" w:rsidR="0056298D" w:rsidRPr="0056298D" w:rsidRDefault="0056298D" w:rsidP="0056298D">
      <w:pPr>
        <w:rPr>
          <w:rFonts w:ascii="Arial" w:hAnsi="Arial" w:cs="Arial"/>
          <w:sz w:val="24"/>
          <w:szCs w:val="24"/>
        </w:rPr>
      </w:pPr>
    </w:p>
    <w:p w14:paraId="7EA02B6C" w14:textId="77777777" w:rsidR="0056298D" w:rsidRPr="0056298D" w:rsidRDefault="0056298D" w:rsidP="0056298D">
      <w:pPr>
        <w:rPr>
          <w:rFonts w:ascii="Arial" w:hAnsi="Arial" w:cs="Arial"/>
          <w:sz w:val="24"/>
          <w:szCs w:val="24"/>
        </w:rPr>
      </w:pPr>
      <w:r w:rsidRPr="0056298D">
        <w:rPr>
          <w:rFonts w:ascii="Arial" w:hAnsi="Arial" w:cs="Arial"/>
          <w:sz w:val="24"/>
          <w:szCs w:val="24"/>
        </w:rPr>
        <w:t>In the programme as a whole, the following components are used in the assessment of the various modules:</w:t>
      </w:r>
    </w:p>
    <w:p w14:paraId="61AEB961" w14:textId="77777777" w:rsidR="0056298D" w:rsidRPr="0056298D" w:rsidRDefault="0056298D" w:rsidP="0056298D">
      <w:pPr>
        <w:pStyle w:val="ListParagraph"/>
        <w:numPr>
          <w:ilvl w:val="0"/>
          <w:numId w:val="20"/>
        </w:numPr>
        <w:ind w:left="720"/>
        <w:rPr>
          <w:rFonts w:cs="Arial"/>
          <w:sz w:val="24"/>
          <w:szCs w:val="24"/>
        </w:rPr>
      </w:pPr>
      <w:r w:rsidRPr="0056298D">
        <w:rPr>
          <w:rFonts w:cs="Arial"/>
          <w:sz w:val="24"/>
          <w:szCs w:val="24"/>
        </w:rPr>
        <w:t>Practical exercises: to assess students’ understanding and technical competence</w:t>
      </w:r>
    </w:p>
    <w:p w14:paraId="070AB4DB" w14:textId="77777777" w:rsidR="0056298D" w:rsidRPr="0056298D" w:rsidRDefault="0056298D" w:rsidP="0056298D">
      <w:pPr>
        <w:pStyle w:val="ListParagraph"/>
        <w:numPr>
          <w:ilvl w:val="0"/>
          <w:numId w:val="20"/>
        </w:numPr>
        <w:ind w:left="720"/>
        <w:rPr>
          <w:rFonts w:cs="Arial"/>
          <w:sz w:val="24"/>
          <w:szCs w:val="24"/>
        </w:rPr>
      </w:pPr>
      <w:r w:rsidRPr="0056298D">
        <w:rPr>
          <w:rFonts w:cs="Arial"/>
          <w:sz w:val="24"/>
          <w:szCs w:val="24"/>
        </w:rPr>
        <w:t>Individual and group-based case studies: to assess ability to understand requirements, to provide solutions to realistic problems and to interact and work effectively with others as a contributing member of a team. The outcomes can be:</w:t>
      </w:r>
    </w:p>
    <w:p w14:paraId="40C8D747" w14:textId="77777777" w:rsidR="0056298D" w:rsidRPr="0056298D" w:rsidRDefault="0056298D" w:rsidP="0056298D">
      <w:pPr>
        <w:pStyle w:val="ListParagraph"/>
        <w:numPr>
          <w:ilvl w:val="1"/>
          <w:numId w:val="23"/>
        </w:numPr>
        <w:ind w:left="1440"/>
        <w:rPr>
          <w:rFonts w:cs="Arial"/>
          <w:sz w:val="24"/>
          <w:szCs w:val="24"/>
        </w:rPr>
      </w:pPr>
      <w:r w:rsidRPr="0056298D">
        <w:rPr>
          <w:rFonts w:cs="Arial"/>
          <w:sz w:val="24"/>
          <w:szCs w:val="24"/>
        </w:rPr>
        <w:t>Written report, where the ability to communicate the relevant concepts, methods, results and conclusions effectively will be assessed.</w:t>
      </w:r>
    </w:p>
    <w:p w14:paraId="73F78E97" w14:textId="77777777" w:rsidR="0056298D" w:rsidRPr="0056298D" w:rsidRDefault="0056298D" w:rsidP="0056298D">
      <w:pPr>
        <w:pStyle w:val="ListParagraph"/>
        <w:numPr>
          <w:ilvl w:val="1"/>
          <w:numId w:val="23"/>
        </w:numPr>
        <w:ind w:left="1440"/>
        <w:rPr>
          <w:rFonts w:cs="Arial"/>
          <w:sz w:val="24"/>
          <w:szCs w:val="24"/>
        </w:rPr>
      </w:pPr>
      <w:r w:rsidRPr="0056298D">
        <w:rPr>
          <w:rFonts w:cs="Arial"/>
          <w:sz w:val="24"/>
          <w:szCs w:val="24"/>
        </w:rPr>
        <w:t>Oral presentation, where the ability to summarise accurately and communicate clearly the key points from the work in a brief presentation will be assessed.</w:t>
      </w:r>
    </w:p>
    <w:p w14:paraId="7B2621DA" w14:textId="77777777" w:rsidR="0056298D" w:rsidRPr="0056298D" w:rsidRDefault="0056298D" w:rsidP="0056298D">
      <w:pPr>
        <w:pStyle w:val="ListParagraph"/>
        <w:numPr>
          <w:ilvl w:val="1"/>
          <w:numId w:val="23"/>
        </w:numPr>
        <w:ind w:left="1440"/>
        <w:rPr>
          <w:rFonts w:cs="Arial"/>
          <w:sz w:val="24"/>
          <w:szCs w:val="24"/>
        </w:rPr>
      </w:pPr>
      <w:r w:rsidRPr="0056298D">
        <w:rPr>
          <w:rFonts w:cs="Arial"/>
          <w:sz w:val="24"/>
          <w:szCs w:val="24"/>
        </w:rPr>
        <w:t>Poster presentation where information and results must be succinct and eye-catching.</w:t>
      </w:r>
    </w:p>
    <w:p w14:paraId="00ED90B9" w14:textId="77777777" w:rsidR="0056298D" w:rsidRPr="0056298D" w:rsidRDefault="0056298D" w:rsidP="0056298D">
      <w:pPr>
        <w:pStyle w:val="ListParagraph"/>
        <w:numPr>
          <w:ilvl w:val="1"/>
          <w:numId w:val="23"/>
        </w:numPr>
        <w:ind w:left="1440"/>
        <w:rPr>
          <w:rFonts w:cs="Arial"/>
          <w:sz w:val="24"/>
          <w:szCs w:val="24"/>
        </w:rPr>
      </w:pPr>
      <w:r w:rsidRPr="0056298D">
        <w:rPr>
          <w:rFonts w:cs="Arial"/>
          <w:sz w:val="24"/>
          <w:szCs w:val="24"/>
        </w:rPr>
        <w:t>Video, which may replicate features of oral presentations but allows advance preparation away from the audience (which may suit some students better).</w:t>
      </w:r>
    </w:p>
    <w:p w14:paraId="34D5CBAB" w14:textId="77777777" w:rsidR="0056298D" w:rsidRPr="0056298D" w:rsidRDefault="0056298D" w:rsidP="0056298D">
      <w:pPr>
        <w:pStyle w:val="ListParagraph"/>
        <w:numPr>
          <w:ilvl w:val="1"/>
          <w:numId w:val="23"/>
        </w:numPr>
        <w:ind w:left="1440"/>
        <w:rPr>
          <w:rFonts w:cs="Arial"/>
          <w:sz w:val="24"/>
          <w:szCs w:val="24"/>
        </w:rPr>
      </w:pPr>
      <w:r w:rsidRPr="0056298D">
        <w:rPr>
          <w:rFonts w:cs="Arial"/>
          <w:sz w:val="24"/>
          <w:szCs w:val="24"/>
        </w:rPr>
        <w:t>Article emphasising the ability to communicate with different audiences.</w:t>
      </w:r>
    </w:p>
    <w:p w14:paraId="08F33D63" w14:textId="77777777" w:rsidR="0056298D" w:rsidRPr="0056298D" w:rsidRDefault="0056298D" w:rsidP="0056298D">
      <w:pPr>
        <w:pStyle w:val="ListParagraph"/>
        <w:numPr>
          <w:ilvl w:val="1"/>
          <w:numId w:val="23"/>
        </w:numPr>
        <w:ind w:left="1440"/>
        <w:rPr>
          <w:rFonts w:cs="Arial"/>
          <w:sz w:val="24"/>
          <w:szCs w:val="24"/>
        </w:rPr>
      </w:pPr>
      <w:r w:rsidRPr="0056298D">
        <w:rPr>
          <w:rFonts w:cs="Arial"/>
          <w:sz w:val="24"/>
          <w:szCs w:val="24"/>
        </w:rPr>
        <w:t>Simulated client interactions: letters, quotations, etc.</w:t>
      </w:r>
    </w:p>
    <w:p w14:paraId="7686AAE8" w14:textId="77777777" w:rsidR="0056298D" w:rsidRPr="0056298D" w:rsidRDefault="0056298D" w:rsidP="0056298D">
      <w:pPr>
        <w:pStyle w:val="ListParagraph"/>
        <w:numPr>
          <w:ilvl w:val="0"/>
          <w:numId w:val="20"/>
        </w:numPr>
        <w:ind w:left="720"/>
        <w:rPr>
          <w:rFonts w:cs="Arial"/>
          <w:sz w:val="24"/>
          <w:szCs w:val="24"/>
        </w:rPr>
      </w:pPr>
      <w:r w:rsidRPr="0056298D">
        <w:rPr>
          <w:rFonts w:cs="Arial"/>
          <w:sz w:val="24"/>
          <w:szCs w:val="24"/>
        </w:rPr>
        <w:t>Multiple choice or short answer questions: to assess competence in basic techniques and understanding of concepts.</w:t>
      </w:r>
    </w:p>
    <w:p w14:paraId="275787B9" w14:textId="77777777" w:rsidR="0056298D" w:rsidRPr="0056298D" w:rsidRDefault="0056298D" w:rsidP="0056298D">
      <w:pPr>
        <w:pStyle w:val="ListParagraph"/>
        <w:numPr>
          <w:ilvl w:val="0"/>
          <w:numId w:val="20"/>
        </w:numPr>
        <w:ind w:left="720"/>
        <w:rPr>
          <w:rFonts w:cs="Arial"/>
          <w:sz w:val="24"/>
          <w:szCs w:val="24"/>
        </w:rPr>
      </w:pPr>
      <w:r w:rsidRPr="0056298D">
        <w:rPr>
          <w:rFonts w:cs="Arial"/>
          <w:sz w:val="24"/>
          <w:szCs w:val="24"/>
        </w:rPr>
        <w:t>Long answer structured questions in coursework assignments: to assess ability to apply learned techniques to solve simple to medium difficulty problems and which may include a limited investigative component</w:t>
      </w:r>
    </w:p>
    <w:p w14:paraId="63FE829F" w14:textId="77777777" w:rsidR="0056298D" w:rsidRPr="0056298D" w:rsidRDefault="0056298D" w:rsidP="0056298D">
      <w:pPr>
        <w:pStyle w:val="ListParagraph"/>
        <w:numPr>
          <w:ilvl w:val="0"/>
          <w:numId w:val="20"/>
        </w:numPr>
        <w:ind w:left="720"/>
        <w:rPr>
          <w:rFonts w:cs="Arial"/>
          <w:sz w:val="24"/>
          <w:szCs w:val="24"/>
        </w:rPr>
      </w:pPr>
      <w:r w:rsidRPr="0056298D">
        <w:rPr>
          <w:rFonts w:cs="Arial"/>
          <w:sz w:val="24"/>
          <w:szCs w:val="24"/>
        </w:rPr>
        <w:t>Long answer structured questions in end-of-module examinations: to assess overall breadth of knowledge and technical competence to provide concise and accurate solutions within restricted time</w:t>
      </w:r>
    </w:p>
    <w:p w14:paraId="35E5F35E" w14:textId="77777777" w:rsidR="0056298D" w:rsidRPr="0056298D" w:rsidRDefault="0056298D" w:rsidP="0056298D">
      <w:pPr>
        <w:pStyle w:val="ListParagraph"/>
        <w:numPr>
          <w:ilvl w:val="0"/>
          <w:numId w:val="20"/>
        </w:numPr>
        <w:ind w:left="720"/>
        <w:rPr>
          <w:rFonts w:cs="Arial"/>
          <w:sz w:val="24"/>
          <w:szCs w:val="24"/>
        </w:rPr>
      </w:pPr>
      <w:r w:rsidRPr="0056298D">
        <w:rPr>
          <w:rFonts w:cs="Arial"/>
          <w:sz w:val="24"/>
          <w:szCs w:val="24"/>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or presentation. </w:t>
      </w:r>
    </w:p>
    <w:p w14:paraId="51B61C50" w14:textId="77777777" w:rsidR="0056298D" w:rsidRPr="0056298D" w:rsidRDefault="0056298D" w:rsidP="0056298D">
      <w:pPr>
        <w:rPr>
          <w:rFonts w:ascii="Arial" w:hAnsi="Arial" w:cs="Arial"/>
          <w:sz w:val="24"/>
          <w:szCs w:val="24"/>
        </w:rPr>
      </w:pPr>
    </w:p>
    <w:p w14:paraId="5269079F" w14:textId="77777777" w:rsidR="0056298D" w:rsidRPr="0056298D" w:rsidRDefault="0056298D" w:rsidP="0056298D">
      <w:pPr>
        <w:rPr>
          <w:rFonts w:ascii="Arial" w:hAnsi="Arial" w:cs="Arial"/>
          <w:sz w:val="24"/>
          <w:szCs w:val="24"/>
        </w:rPr>
      </w:pPr>
      <w:r w:rsidRPr="0056298D">
        <w:rPr>
          <w:rFonts w:ascii="Arial" w:hAnsi="Arial" w:cs="Arial"/>
          <w:sz w:val="24"/>
          <w:szCs w:val="24"/>
        </w:rPr>
        <w:t>At the beginning of each academic year there is a course team meeting at which the delivery of material and assessments is planned with a full calendar being constructed. This ensures:</w:t>
      </w:r>
    </w:p>
    <w:p w14:paraId="22564172" w14:textId="77777777" w:rsidR="0056298D" w:rsidRPr="0056298D" w:rsidRDefault="0056298D" w:rsidP="0056298D">
      <w:pPr>
        <w:rPr>
          <w:rFonts w:ascii="Arial" w:hAnsi="Arial" w:cs="Arial"/>
          <w:sz w:val="24"/>
          <w:szCs w:val="24"/>
        </w:rPr>
      </w:pPr>
    </w:p>
    <w:p w14:paraId="62196E5B" w14:textId="77777777" w:rsidR="0056298D" w:rsidRPr="0056298D" w:rsidRDefault="0056298D" w:rsidP="0056298D">
      <w:pPr>
        <w:pStyle w:val="ListParagraph"/>
        <w:numPr>
          <w:ilvl w:val="0"/>
          <w:numId w:val="18"/>
        </w:numPr>
        <w:ind w:left="720"/>
        <w:rPr>
          <w:rFonts w:cs="Arial"/>
          <w:sz w:val="24"/>
          <w:szCs w:val="24"/>
        </w:rPr>
      </w:pPr>
      <w:r w:rsidRPr="0056298D">
        <w:rPr>
          <w:rFonts w:cs="Arial"/>
          <w:sz w:val="24"/>
          <w:szCs w:val="24"/>
        </w:rPr>
        <w:t>that care is taken to avoid summative assessment bunching and thus student workloads are managed;</w:t>
      </w:r>
    </w:p>
    <w:p w14:paraId="04AB7EE4" w14:textId="77777777" w:rsidR="0056298D" w:rsidRPr="0056298D" w:rsidRDefault="0056298D" w:rsidP="0056298D">
      <w:pPr>
        <w:ind w:left="720"/>
        <w:rPr>
          <w:rFonts w:ascii="Arial" w:hAnsi="Arial" w:cs="Arial"/>
          <w:sz w:val="24"/>
          <w:szCs w:val="24"/>
        </w:rPr>
      </w:pPr>
    </w:p>
    <w:p w14:paraId="422F9E89" w14:textId="77777777" w:rsidR="0056298D" w:rsidRPr="0056298D" w:rsidRDefault="0056298D" w:rsidP="0056298D">
      <w:pPr>
        <w:pStyle w:val="ListParagraph"/>
        <w:numPr>
          <w:ilvl w:val="0"/>
          <w:numId w:val="18"/>
        </w:numPr>
        <w:ind w:left="720"/>
        <w:rPr>
          <w:rFonts w:cs="Arial"/>
          <w:sz w:val="24"/>
          <w:szCs w:val="24"/>
        </w:rPr>
      </w:pPr>
      <w:r w:rsidRPr="0056298D">
        <w:rPr>
          <w:rFonts w:cs="Arial"/>
          <w:sz w:val="24"/>
          <w:szCs w:val="24"/>
        </w:rPr>
        <w:t>synchronized and coherent delivery of material across the programme in a way that is visible both to staff and students, thus enabling assessments to draw on skills and knowledge from an appropriate variety of modules.</w:t>
      </w:r>
    </w:p>
    <w:p w14:paraId="37E1BFF7" w14:textId="77777777" w:rsidR="0056298D" w:rsidRPr="0056298D" w:rsidRDefault="0056298D" w:rsidP="0056298D">
      <w:pPr>
        <w:rPr>
          <w:rFonts w:ascii="Arial" w:hAnsi="Arial" w:cs="Arial"/>
          <w:sz w:val="24"/>
          <w:szCs w:val="24"/>
        </w:rPr>
      </w:pPr>
    </w:p>
    <w:p w14:paraId="6A8E4A88" w14:textId="6C586E81" w:rsidR="0056298D" w:rsidRPr="0056298D" w:rsidRDefault="0056298D" w:rsidP="0056298D">
      <w:pPr>
        <w:rPr>
          <w:rFonts w:ascii="Arial" w:hAnsi="Arial" w:cs="Arial"/>
          <w:sz w:val="24"/>
          <w:szCs w:val="24"/>
        </w:rPr>
      </w:pPr>
      <w:r w:rsidRPr="0056298D">
        <w:rPr>
          <w:rFonts w:ascii="Arial" w:hAnsi="Arial" w:cs="Arial"/>
          <w:sz w:val="24"/>
          <w:szCs w:val="24"/>
        </w:rPr>
        <w:t xml:space="preserve">Students are expected to develop their skills, knowledge, confidence and understanding through independent and group learning, in the form of guided and self-directed study, and the exploration of the application of mathematics in the real world, throughout their course. For example basic team-working, investigative, researching and (informal) communication skills are introduced, developed and facilitated through group work, particularly in the Professional Practice modules, tackling formative exercises together. Students are also introduced to the professional environment surrounding their area of study alongside considerations of ethical behaviour and responsibility. These themes are reinforced with professional development opportunities tailored for each programme level and delivered by colleagues from Student Achievement and </w:t>
      </w:r>
      <w:r w:rsidR="00BA4FB0">
        <w:rPr>
          <w:rFonts w:ascii="Arial" w:hAnsi="Arial" w:cs="Arial"/>
          <w:sz w:val="24"/>
          <w:szCs w:val="24"/>
        </w:rPr>
        <w:t>Careers and Employability Service</w:t>
      </w:r>
      <w:r w:rsidRPr="0056298D">
        <w:rPr>
          <w:rFonts w:ascii="Arial" w:hAnsi="Arial" w:cs="Arial"/>
          <w:sz w:val="24"/>
          <w:szCs w:val="24"/>
        </w:rPr>
        <w:t xml:space="preserve">. Furthermore, all students explore group case studies for mathematical and statistical modelling, requiring the collaborative investigation/solution of some real world problems as well as the production of written reports and oral or poster presentations. These foster the development of team-working, research and (formal) communication skills. In the final year all students will carry out research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 </w:t>
      </w:r>
    </w:p>
    <w:p w14:paraId="6FCE4182" w14:textId="77777777" w:rsidR="0056298D" w:rsidRPr="0056298D" w:rsidRDefault="0056298D" w:rsidP="0056298D">
      <w:pPr>
        <w:rPr>
          <w:rFonts w:ascii="Arial" w:hAnsi="Arial" w:cs="Arial"/>
          <w:sz w:val="24"/>
          <w:szCs w:val="24"/>
        </w:rPr>
      </w:pPr>
    </w:p>
    <w:p w14:paraId="56B40CF7" w14:textId="77777777" w:rsidR="0056298D" w:rsidRPr="0056298D" w:rsidRDefault="0056298D" w:rsidP="0056298D">
      <w:pPr>
        <w:spacing w:after="120"/>
        <w:rPr>
          <w:rFonts w:ascii="Arial" w:hAnsi="Arial" w:cs="Arial"/>
          <w:sz w:val="24"/>
          <w:szCs w:val="24"/>
        </w:rPr>
      </w:pPr>
      <w:r w:rsidRPr="0056298D">
        <w:rPr>
          <w:rFonts w:ascii="Arial" w:hAnsi="Arial" w:cs="Arial"/>
          <w:sz w:val="24"/>
          <w:szCs w:val="24"/>
        </w:rPr>
        <w:t>Staff members also engage with research into teaching and learning in Higher Education which feeds through to support learning in lectures and other forms of student engagement during contact time. These activities regularly develop investigative partnerships with students, formally within University projects like “SADRAS” or Faculty “Internships” and also informally, which lead to publications at pedagogical research conferences.</w:t>
      </w:r>
    </w:p>
    <w:p w14:paraId="54623992" w14:textId="77777777" w:rsidR="0056298D" w:rsidRPr="0056298D" w:rsidRDefault="0056298D" w:rsidP="0056298D">
      <w:pPr>
        <w:rPr>
          <w:rFonts w:ascii="Arial" w:hAnsi="Arial" w:cs="Arial"/>
          <w:sz w:val="24"/>
          <w:szCs w:val="24"/>
        </w:rPr>
      </w:pPr>
    </w:p>
    <w:p w14:paraId="574767B6"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Support for Students and their Learning</w:t>
      </w:r>
    </w:p>
    <w:p w14:paraId="69628A81" w14:textId="77777777" w:rsidR="0056298D" w:rsidRPr="0056298D" w:rsidRDefault="0056298D" w:rsidP="0056298D">
      <w:pPr>
        <w:rPr>
          <w:rFonts w:ascii="Arial" w:hAnsi="Arial" w:cs="Arial"/>
          <w:i/>
          <w:sz w:val="24"/>
          <w:szCs w:val="24"/>
        </w:rPr>
      </w:pPr>
    </w:p>
    <w:p w14:paraId="04686B75"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Students are at the heart of everything we do and supporting their well-being and success is a top priority. The staff team has a long-standing reputation for providing a supportive learning environment for students as confirmed by current and former students in a recent review. To ensure access for all students to staff members the Department adopts effectively an ‘open-door’ policy in addition to published office hours when lecturers are guaranteed to be available. Furthermore, some of the staff ‘office hours’ are offered in the MathsAid centre to remove the potential ‘barrier of the office door’ which may represent a particular obstacle to students from some backgrounds. </w:t>
      </w:r>
    </w:p>
    <w:p w14:paraId="34EF0CE5" w14:textId="77777777" w:rsidR="0056298D" w:rsidRPr="0056298D" w:rsidRDefault="0056298D" w:rsidP="0056298D">
      <w:pPr>
        <w:rPr>
          <w:rFonts w:ascii="Arial" w:hAnsi="Arial" w:cs="Arial"/>
          <w:sz w:val="24"/>
          <w:szCs w:val="24"/>
        </w:rPr>
      </w:pPr>
    </w:p>
    <w:p w14:paraId="51CE792B" w14:textId="77777777" w:rsidR="0056298D" w:rsidRPr="0056298D" w:rsidRDefault="0056298D" w:rsidP="0056298D">
      <w:pPr>
        <w:rPr>
          <w:rFonts w:ascii="Arial" w:hAnsi="Arial" w:cs="Arial"/>
          <w:sz w:val="24"/>
          <w:szCs w:val="24"/>
        </w:rPr>
      </w:pPr>
      <w:r w:rsidRPr="0056298D">
        <w:rPr>
          <w:rFonts w:ascii="Arial" w:hAnsi="Arial" w:cs="Arial"/>
          <w:sz w:val="24"/>
          <w:szCs w:val="24"/>
        </w:rPr>
        <w:t>In terms of formal mechanisms students are supported by a highly qualified team of academic staff which includes individuals with the following roles:</w:t>
      </w:r>
    </w:p>
    <w:p w14:paraId="790B4780"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 xml:space="preserve">A Course Director to help students understand the programme structure </w:t>
      </w:r>
    </w:p>
    <w:p w14:paraId="40C2F462"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 xml:space="preserve">A Module Leader for each module </w:t>
      </w:r>
    </w:p>
    <w:p w14:paraId="1226293F"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A Personal Tutor to provide academic and personal support</w:t>
      </w:r>
    </w:p>
    <w:p w14:paraId="5D0920F7" w14:textId="77777777" w:rsidR="0056298D" w:rsidRPr="0056298D" w:rsidRDefault="0056298D" w:rsidP="0056298D">
      <w:pPr>
        <w:adjustRightInd w:val="0"/>
        <w:spacing w:after="30"/>
        <w:rPr>
          <w:rFonts w:ascii="Arial" w:hAnsi="Arial" w:cs="Arial"/>
          <w:sz w:val="24"/>
          <w:szCs w:val="24"/>
        </w:rPr>
      </w:pPr>
    </w:p>
    <w:p w14:paraId="42427DB8" w14:textId="77777777" w:rsidR="0056298D" w:rsidRPr="0056298D" w:rsidRDefault="0056298D" w:rsidP="0056298D">
      <w:pPr>
        <w:adjustRightInd w:val="0"/>
        <w:spacing w:after="30"/>
        <w:rPr>
          <w:rFonts w:ascii="Arial" w:hAnsi="Arial" w:cs="Arial"/>
          <w:color w:val="000000"/>
          <w:sz w:val="24"/>
          <w:szCs w:val="24"/>
          <w:lang w:eastAsia="en-GB"/>
        </w:rPr>
      </w:pPr>
      <w:r w:rsidRPr="0056298D">
        <w:rPr>
          <w:rFonts w:ascii="Arial" w:hAnsi="Arial" w:cs="Arial"/>
          <w:color w:val="000000"/>
          <w:sz w:val="24"/>
          <w:szCs w:val="24"/>
          <w:lang w:eastAsia="en-GB"/>
        </w:rPr>
        <w:t>In Level 4 students are supported by a Level 5 student as an Academic Mentor.</w:t>
      </w:r>
    </w:p>
    <w:p w14:paraId="0BDDDB75" w14:textId="77777777" w:rsidR="0056298D" w:rsidRPr="0056298D" w:rsidRDefault="0056298D" w:rsidP="0056298D">
      <w:pPr>
        <w:autoSpaceDE w:val="0"/>
        <w:autoSpaceDN w:val="0"/>
        <w:adjustRightInd w:val="0"/>
        <w:spacing w:after="30"/>
        <w:rPr>
          <w:rFonts w:ascii="Arial" w:hAnsi="Arial" w:cs="Arial"/>
          <w:color w:val="000000"/>
          <w:sz w:val="24"/>
          <w:szCs w:val="24"/>
          <w:lang w:eastAsia="en-GB"/>
        </w:rPr>
      </w:pPr>
    </w:p>
    <w:p w14:paraId="5938C249" w14:textId="77777777" w:rsidR="0056298D" w:rsidRPr="0056298D" w:rsidRDefault="0056298D" w:rsidP="0056298D">
      <w:pPr>
        <w:autoSpaceDE w:val="0"/>
        <w:autoSpaceDN w:val="0"/>
        <w:adjustRightInd w:val="0"/>
        <w:spacing w:after="30"/>
        <w:rPr>
          <w:rFonts w:ascii="Arial" w:hAnsi="Arial" w:cs="Arial"/>
          <w:color w:val="000000"/>
          <w:sz w:val="24"/>
          <w:szCs w:val="24"/>
          <w:lang w:eastAsia="en-GB"/>
        </w:rPr>
      </w:pPr>
      <w:r w:rsidRPr="0056298D">
        <w:rPr>
          <w:rFonts w:ascii="Arial" w:hAnsi="Arial" w:cs="Arial"/>
          <w:color w:val="000000"/>
          <w:sz w:val="24"/>
          <w:szCs w:val="24"/>
          <w:lang w:eastAsia="en-GB"/>
        </w:rPr>
        <w:t>Additional support is provided by the following:</w:t>
      </w:r>
    </w:p>
    <w:p w14:paraId="71825FDB" w14:textId="2A81916E"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 xml:space="preserve">Placement specialists within the </w:t>
      </w:r>
      <w:r w:rsidR="00BA4FB0">
        <w:rPr>
          <w:rFonts w:cs="Arial"/>
          <w:color w:val="000000"/>
          <w:sz w:val="24"/>
          <w:szCs w:val="24"/>
          <w:lang w:eastAsia="en-GB"/>
        </w:rPr>
        <w:t>Careers and Employability Service</w:t>
      </w:r>
      <w:r w:rsidRPr="0056298D">
        <w:rPr>
          <w:rFonts w:cs="Arial"/>
          <w:color w:val="000000"/>
          <w:sz w:val="24"/>
          <w:szCs w:val="24"/>
          <w:lang w:eastAsia="en-GB"/>
        </w:rPr>
        <w:t xml:space="preserve"> team to give general advice on placements (and a placement tutor to support students during the placement)</w:t>
      </w:r>
    </w:p>
    <w:p w14:paraId="31A43FA2"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 xml:space="preserve">Technical support to advise students on IT and the use of software </w:t>
      </w:r>
    </w:p>
    <w:p w14:paraId="0529F30F"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Library (learning Resource Centres are available on each campus)</w:t>
      </w:r>
    </w:p>
    <w:p w14:paraId="355E4BAF"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A designated programme administrator.</w:t>
      </w:r>
    </w:p>
    <w:p w14:paraId="7D8A4C1E" w14:textId="77777777" w:rsidR="0056298D" w:rsidRPr="0056298D" w:rsidRDefault="0056298D" w:rsidP="0056298D">
      <w:pPr>
        <w:numPr>
          <w:ilvl w:val="0"/>
          <w:numId w:val="26"/>
        </w:numPr>
        <w:autoSpaceDE w:val="0"/>
        <w:autoSpaceDN w:val="0"/>
        <w:adjustRightInd w:val="0"/>
        <w:spacing w:after="30"/>
        <w:rPr>
          <w:rFonts w:ascii="Arial" w:hAnsi="Arial" w:cs="Arial"/>
          <w:color w:val="000000"/>
          <w:sz w:val="24"/>
          <w:szCs w:val="24"/>
          <w:lang w:eastAsia="en-GB"/>
        </w:rPr>
      </w:pPr>
      <w:r w:rsidRPr="0056298D">
        <w:rPr>
          <w:rFonts w:ascii="Arial" w:hAnsi="Arial" w:cs="Arial"/>
          <w:color w:val="000000"/>
          <w:sz w:val="24"/>
          <w:szCs w:val="24"/>
          <w:lang w:eastAsia="en-GB"/>
        </w:rPr>
        <w:t>English language support for international students.</w:t>
      </w:r>
    </w:p>
    <w:p w14:paraId="3D97090B" w14:textId="77777777" w:rsidR="0056298D" w:rsidRPr="0056298D" w:rsidRDefault="0056298D" w:rsidP="0056298D">
      <w:pPr>
        <w:autoSpaceDE w:val="0"/>
        <w:autoSpaceDN w:val="0"/>
        <w:adjustRightInd w:val="0"/>
        <w:spacing w:after="30"/>
        <w:rPr>
          <w:rFonts w:ascii="Arial" w:hAnsi="Arial" w:cs="Arial"/>
          <w:color w:val="000000"/>
          <w:sz w:val="24"/>
          <w:szCs w:val="24"/>
          <w:lang w:eastAsia="en-GB"/>
        </w:rPr>
      </w:pPr>
    </w:p>
    <w:p w14:paraId="6642C56F" w14:textId="77777777" w:rsidR="0056298D" w:rsidRPr="0056298D" w:rsidRDefault="0056298D" w:rsidP="0056298D">
      <w:pPr>
        <w:autoSpaceDE w:val="0"/>
        <w:autoSpaceDN w:val="0"/>
        <w:adjustRightInd w:val="0"/>
        <w:spacing w:after="30"/>
        <w:rPr>
          <w:rFonts w:ascii="Arial" w:hAnsi="Arial" w:cs="Arial"/>
          <w:color w:val="000000"/>
          <w:sz w:val="24"/>
          <w:szCs w:val="24"/>
          <w:lang w:eastAsia="en-GB"/>
        </w:rPr>
      </w:pPr>
      <w:r w:rsidRPr="0056298D">
        <w:rPr>
          <w:rFonts w:ascii="Arial" w:hAnsi="Arial" w:cs="Arial"/>
          <w:color w:val="000000"/>
          <w:sz w:val="24"/>
          <w:szCs w:val="24"/>
          <w:lang w:eastAsia="en-GB"/>
        </w:rPr>
        <w:t>Matters outside the academic arena are supported by:</w:t>
      </w:r>
    </w:p>
    <w:p w14:paraId="2A9D1662"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 xml:space="preserve">Student support facilities that provide advice on issues such as finance, regulations, legal matters, accommodation, international student support etc. </w:t>
      </w:r>
    </w:p>
    <w:p w14:paraId="67706605"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 xml:space="preserve">Disability and dyslexia student support </w:t>
      </w:r>
    </w:p>
    <w:p w14:paraId="5E06C567"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A substantial Study Skills Centre that provides academic skills support</w:t>
      </w:r>
    </w:p>
    <w:p w14:paraId="44CFD65C" w14:textId="04FA3281" w:rsidR="0056298D" w:rsidRPr="0056298D" w:rsidRDefault="00BA4FB0" w:rsidP="0056298D">
      <w:pPr>
        <w:numPr>
          <w:ilvl w:val="0"/>
          <w:numId w:val="26"/>
        </w:numPr>
        <w:autoSpaceDE w:val="0"/>
        <w:autoSpaceDN w:val="0"/>
        <w:adjustRightInd w:val="0"/>
        <w:spacing w:after="30"/>
        <w:rPr>
          <w:rFonts w:ascii="Arial" w:hAnsi="Arial" w:cs="Arial"/>
          <w:color w:val="000000"/>
          <w:sz w:val="24"/>
          <w:szCs w:val="24"/>
          <w:lang w:eastAsia="en-GB"/>
        </w:rPr>
      </w:pPr>
      <w:r>
        <w:rPr>
          <w:rFonts w:ascii="Arial" w:hAnsi="Arial" w:cs="Arial"/>
          <w:color w:val="000000"/>
          <w:sz w:val="24"/>
          <w:szCs w:val="24"/>
          <w:lang w:eastAsia="en-GB"/>
        </w:rPr>
        <w:t>Careers and Employability Service</w:t>
      </w:r>
      <w:r w:rsidR="0056298D" w:rsidRPr="0056298D">
        <w:rPr>
          <w:rFonts w:ascii="Arial" w:hAnsi="Arial" w:cs="Arial"/>
          <w:color w:val="000000"/>
          <w:sz w:val="24"/>
          <w:szCs w:val="24"/>
          <w:lang w:eastAsia="en-GB"/>
        </w:rPr>
        <w:t xml:space="preserve"> (Careers and Employability Service)</w:t>
      </w:r>
    </w:p>
    <w:p w14:paraId="745F6E5F"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 xml:space="preserve">The Union of Kingston Students </w:t>
      </w:r>
    </w:p>
    <w:p w14:paraId="0C1A2262"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An induction week at the beginning of each new academic session</w:t>
      </w:r>
    </w:p>
    <w:p w14:paraId="61A5C46B" w14:textId="6AD22640" w:rsidR="0056298D" w:rsidRPr="0056298D" w:rsidRDefault="00BA4FB0" w:rsidP="0056298D">
      <w:pPr>
        <w:pStyle w:val="ListParagraph"/>
        <w:numPr>
          <w:ilvl w:val="0"/>
          <w:numId w:val="26"/>
        </w:numPr>
        <w:adjustRightInd w:val="0"/>
        <w:spacing w:after="30"/>
        <w:rPr>
          <w:rFonts w:cs="Arial"/>
          <w:color w:val="000000"/>
          <w:sz w:val="24"/>
          <w:szCs w:val="24"/>
          <w:lang w:eastAsia="en-GB"/>
        </w:rPr>
      </w:pPr>
      <w:r>
        <w:rPr>
          <w:rFonts w:cs="Arial"/>
          <w:color w:val="000000"/>
          <w:sz w:val="24"/>
          <w:szCs w:val="24"/>
          <w:lang w:eastAsia="en-GB"/>
        </w:rPr>
        <w:t>Student Voice Committee</w:t>
      </w:r>
    </w:p>
    <w:p w14:paraId="2F6D2D44"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A virtual learning environment (VLE) available on the university’s intranet called Canvas</w:t>
      </w:r>
    </w:p>
    <w:p w14:paraId="0A6E4EDE"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And the University provides a facility whereby students can email, or phone a designated number to get instant help on a variety of issues.</w:t>
      </w:r>
    </w:p>
    <w:p w14:paraId="44D440DD" w14:textId="77777777" w:rsidR="0056298D" w:rsidRPr="0056298D" w:rsidRDefault="0056298D" w:rsidP="0056298D">
      <w:pPr>
        <w:autoSpaceDE w:val="0"/>
        <w:autoSpaceDN w:val="0"/>
        <w:adjustRightInd w:val="0"/>
        <w:rPr>
          <w:rFonts w:ascii="Arial" w:hAnsi="Arial" w:cs="Arial"/>
          <w:color w:val="000000"/>
          <w:sz w:val="24"/>
          <w:szCs w:val="24"/>
          <w:lang w:eastAsia="en-GB"/>
        </w:rPr>
      </w:pPr>
    </w:p>
    <w:p w14:paraId="1DC92A31" w14:textId="77777777" w:rsidR="0056298D" w:rsidRPr="0056298D" w:rsidRDefault="0056298D" w:rsidP="0056298D">
      <w:pPr>
        <w:rPr>
          <w:rFonts w:ascii="Arial" w:hAnsi="Arial" w:cs="Arial"/>
          <w:color w:val="000000"/>
          <w:sz w:val="24"/>
          <w:szCs w:val="24"/>
          <w:lang w:eastAsia="en-GB"/>
        </w:rPr>
      </w:pPr>
      <w:r w:rsidRPr="0056298D">
        <w:rPr>
          <w:rFonts w:ascii="Arial" w:hAnsi="Arial" w:cs="Arial"/>
          <w:sz w:val="24"/>
          <w:szCs w:val="24"/>
        </w:rPr>
        <w:t xml:space="preserve">Support for students begins before enrolment through the Welcome environment on the Kingston University website and in particular Head Start events for Compact students to aid their orientation before the start of the academic year. </w:t>
      </w:r>
      <w:r w:rsidRPr="0056298D">
        <w:rPr>
          <w:rFonts w:ascii="Arial" w:hAnsi="Arial" w:cs="Arial"/>
          <w:color w:val="000000"/>
          <w:sz w:val="24"/>
          <w:szCs w:val="24"/>
          <w:lang w:eastAsia="en-GB"/>
        </w:rPr>
        <w:t>The students are introduced to all the above mechanisms during induction sessions at the beginning of each new academic year. It is here that the level 4 students first encounter the computer network, which includes their personal access to the Canvas system and how to use it as a learning environment. They are also encouraged to make use of the substantial SEC Academic Study Skills Centre (SASC), an important resource that provides additional help across a range of academic skills (including writing and study strategies) and the MathsAid support facility.</w:t>
      </w:r>
    </w:p>
    <w:p w14:paraId="49644D5A" w14:textId="77777777" w:rsidR="0056298D" w:rsidRPr="0056298D" w:rsidRDefault="0056298D" w:rsidP="0056298D">
      <w:pPr>
        <w:autoSpaceDE w:val="0"/>
        <w:autoSpaceDN w:val="0"/>
        <w:adjustRightInd w:val="0"/>
        <w:rPr>
          <w:rFonts w:ascii="Arial" w:hAnsi="Arial" w:cs="Arial"/>
          <w:color w:val="000000"/>
          <w:sz w:val="24"/>
          <w:szCs w:val="24"/>
          <w:lang w:eastAsia="en-GB"/>
        </w:rPr>
      </w:pPr>
    </w:p>
    <w:p w14:paraId="27F84E56" w14:textId="2BDF040F" w:rsidR="0056298D" w:rsidRPr="0056298D" w:rsidRDefault="0056298D" w:rsidP="0056298D">
      <w:pPr>
        <w:autoSpaceDE w:val="0"/>
        <w:autoSpaceDN w:val="0"/>
        <w:adjustRightInd w:val="0"/>
        <w:spacing w:after="30"/>
        <w:rPr>
          <w:rFonts w:ascii="Arial" w:hAnsi="Arial" w:cs="Arial"/>
          <w:color w:val="000000"/>
          <w:sz w:val="24"/>
          <w:szCs w:val="24"/>
          <w:lang w:eastAsia="en-GB"/>
        </w:rPr>
      </w:pPr>
      <w:r w:rsidRPr="0056298D">
        <w:rPr>
          <w:rFonts w:ascii="Arial" w:hAnsi="Arial" w:cs="Arial"/>
          <w:color w:val="000000"/>
          <w:sz w:val="24"/>
          <w:szCs w:val="24"/>
          <w:lang w:eastAsia="en-GB"/>
        </w:rPr>
        <w:t xml:space="preserve">Students are expected to be involved in the development of their programme. On an individual level they have meetings with their personal tutors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w:t>
      </w:r>
      <w:r w:rsidR="00BA4FB0">
        <w:rPr>
          <w:rFonts w:ascii="Arial" w:hAnsi="Arial" w:cs="Arial"/>
          <w:color w:val="000000"/>
          <w:sz w:val="24"/>
          <w:szCs w:val="24"/>
          <w:lang w:eastAsia="en-GB"/>
        </w:rPr>
        <w:t>Student Voice Committee</w:t>
      </w:r>
      <w:r w:rsidRPr="0056298D">
        <w:rPr>
          <w:rFonts w:ascii="Arial" w:hAnsi="Arial" w:cs="Arial"/>
          <w:color w:val="000000"/>
          <w:sz w:val="24"/>
          <w:szCs w:val="24"/>
          <w:lang w:eastAsia="en-GB"/>
        </w:rPr>
        <w:t>s, as well as by their formal and informal feedback. At a higher level students can enhance many aspects of the curriculum and its delivery (as well as their own personal development) by participating in SADRAS (Student Academic Development Research Associate Scheme) projects.</w:t>
      </w:r>
    </w:p>
    <w:p w14:paraId="7BE20E82" w14:textId="77777777" w:rsidR="0056298D" w:rsidRPr="0056298D" w:rsidRDefault="0056298D" w:rsidP="0056298D">
      <w:pPr>
        <w:autoSpaceDE w:val="0"/>
        <w:autoSpaceDN w:val="0"/>
        <w:adjustRightInd w:val="0"/>
        <w:spacing w:after="30"/>
        <w:rPr>
          <w:rFonts w:ascii="Arial" w:hAnsi="Arial" w:cs="Arial"/>
          <w:color w:val="000000"/>
          <w:sz w:val="24"/>
          <w:szCs w:val="24"/>
          <w:lang w:eastAsia="en-GB"/>
        </w:rPr>
      </w:pPr>
    </w:p>
    <w:p w14:paraId="2A538631" w14:textId="77777777" w:rsidR="0056298D" w:rsidRPr="0056298D" w:rsidRDefault="0056298D" w:rsidP="0056298D">
      <w:pPr>
        <w:autoSpaceDE w:val="0"/>
        <w:autoSpaceDN w:val="0"/>
        <w:adjustRightInd w:val="0"/>
        <w:spacing w:after="30"/>
        <w:rPr>
          <w:rFonts w:ascii="Arial" w:hAnsi="Arial" w:cs="Arial"/>
          <w:color w:val="000000"/>
          <w:sz w:val="24"/>
          <w:szCs w:val="24"/>
          <w:lang w:eastAsia="en-GB"/>
        </w:rPr>
      </w:pPr>
      <w:r w:rsidRPr="0056298D">
        <w:rPr>
          <w:rFonts w:ascii="Arial" w:hAnsi="Arial" w:cs="Arial"/>
          <w:color w:val="000000"/>
          <w:sz w:val="24"/>
          <w:szCs w:val="24"/>
          <w:lang w:eastAsia="en-GB"/>
        </w:rPr>
        <w:t>In addition, at Level 4, the School works with the Mentoring Team in the Directorate for Student Achievement to run weekly, timetabled Academic Mentor sessions. Here trained Level 5 student Mentors provide academic advice and support to Level 4 students, easing their transition into Higher Education and disseminating the Level 5 students’ experience from their Level 4 studies, as well as enhancing the skills of the Mentors themselves.</w:t>
      </w:r>
    </w:p>
    <w:p w14:paraId="614FCE1B" w14:textId="77777777" w:rsidR="0056298D" w:rsidRPr="0056298D" w:rsidRDefault="0056298D" w:rsidP="0056298D">
      <w:pPr>
        <w:autoSpaceDE w:val="0"/>
        <w:autoSpaceDN w:val="0"/>
        <w:adjustRightInd w:val="0"/>
        <w:spacing w:after="30"/>
        <w:rPr>
          <w:rFonts w:ascii="Arial" w:hAnsi="Arial" w:cs="Arial"/>
          <w:color w:val="000000"/>
          <w:sz w:val="24"/>
          <w:szCs w:val="24"/>
          <w:lang w:eastAsia="en-GB"/>
        </w:rPr>
      </w:pPr>
    </w:p>
    <w:p w14:paraId="4DA2C683" w14:textId="77777777"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Students are assigned a member of the mathematics academic staff as Personal Tutor (PT) who they first meet in Welcome Week for an introductory meeting where the PT contact is initiated and the following procedure introduced.</w:t>
      </w:r>
    </w:p>
    <w:p w14:paraId="78A66E39" w14:textId="77777777" w:rsidR="0056298D" w:rsidRPr="0056298D" w:rsidRDefault="0056298D" w:rsidP="0056298D">
      <w:pPr>
        <w:pStyle w:val="PlainText"/>
        <w:rPr>
          <w:rFonts w:ascii="Arial" w:hAnsi="Arial" w:cs="Arial"/>
          <w:b/>
          <w:bCs/>
          <w:i/>
          <w:iCs/>
          <w:sz w:val="24"/>
          <w:szCs w:val="24"/>
        </w:rPr>
      </w:pPr>
    </w:p>
    <w:p w14:paraId="23DF6A5C" w14:textId="77777777" w:rsidR="0056298D" w:rsidRPr="0056298D" w:rsidRDefault="0056298D" w:rsidP="0056298D">
      <w:pPr>
        <w:pStyle w:val="Heading3"/>
        <w:rPr>
          <w:rFonts w:ascii="Arial" w:hAnsi="Arial" w:cs="Arial"/>
          <w:sz w:val="24"/>
          <w:szCs w:val="24"/>
        </w:rPr>
      </w:pPr>
      <w:r w:rsidRPr="0056298D">
        <w:rPr>
          <w:rFonts w:ascii="Arial" w:hAnsi="Arial" w:cs="Arial"/>
          <w:sz w:val="24"/>
          <w:szCs w:val="24"/>
        </w:rPr>
        <w:t>Level 4 [settling in and building confidence]</w:t>
      </w:r>
    </w:p>
    <w:p w14:paraId="4D000365" w14:textId="77777777"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 xml:space="preserve">In the first year (Level 4) PTs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14:paraId="148F0778" w14:textId="77777777"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Throughout the first teaching block, some academic sessions based around problem centred learning encourage the students to work together in their tutor groups in formative assessments to facilitate the bonding of these individuals into self-supporting study teams which are intended to endure. In addition selected second year students are recruited as mentors in the Level 4 programme to encourage the community spirit of their course and foster engagement.</w:t>
      </w:r>
    </w:p>
    <w:p w14:paraId="4E1E4EE6" w14:textId="77777777"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One of the core modules (MA4500) sets a tutor group assignment on a mathematical topic, providing a further opportunity for student collaboration and interaction of the PT staff member with the students when discussing feedback on the assessment. This will enhance engagement and cooperation as the students will already know one another and have experience working together from the first week.</w:t>
      </w:r>
    </w:p>
    <w:p w14:paraId="7BC5B241" w14:textId="77777777" w:rsidR="0056298D" w:rsidRPr="0056298D" w:rsidRDefault="0056298D" w:rsidP="0056298D">
      <w:pPr>
        <w:pStyle w:val="PlainText"/>
        <w:spacing w:after="120"/>
        <w:rPr>
          <w:rFonts w:ascii="Arial" w:hAnsi="Arial" w:cs="Arial"/>
          <w:color w:val="000000"/>
          <w:sz w:val="24"/>
          <w:szCs w:val="24"/>
        </w:rPr>
      </w:pPr>
      <w:r w:rsidRPr="0056298D">
        <w:rPr>
          <w:rFonts w:ascii="Arial" w:hAnsi="Arial" w:cs="Arial"/>
          <w:color w:val="000000"/>
          <w:sz w:val="24"/>
          <w:szCs w:val="24"/>
        </w:rPr>
        <w:t>Student attendance is closely monitored from the first teaching week. In the Professional Practice module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6A546C9C" w14:textId="77777777" w:rsidR="0056298D" w:rsidRPr="0056298D" w:rsidRDefault="0056298D" w:rsidP="0056298D">
      <w:pPr>
        <w:autoSpaceDE w:val="0"/>
        <w:autoSpaceDN w:val="0"/>
        <w:adjustRightInd w:val="0"/>
        <w:spacing w:after="120"/>
        <w:rPr>
          <w:rFonts w:ascii="Arial" w:hAnsi="Arial" w:cs="Arial"/>
          <w:color w:val="000000"/>
          <w:sz w:val="24"/>
          <w:szCs w:val="24"/>
          <w:lang w:eastAsia="en-GB"/>
        </w:rPr>
      </w:pPr>
      <w:r w:rsidRPr="0056298D">
        <w:rPr>
          <w:rFonts w:ascii="Arial" w:hAnsi="Arial" w:cs="Arial"/>
          <w:sz w:val="24"/>
          <w:szCs w:val="24"/>
        </w:rPr>
        <w:t xml:space="preserve">Subsequent PT meetings are motivated by continued monitoring of formative assessment in core modules and helping students to begin preparing for summative assessments by providing support and signposting appropriate sessions in study skills centres. </w:t>
      </w:r>
      <w:r w:rsidRPr="0056298D">
        <w:rPr>
          <w:rFonts w:ascii="Arial" w:hAnsi="Arial" w:cs="Arial"/>
          <w:color w:val="000000"/>
          <w:sz w:val="24"/>
          <w:szCs w:val="24"/>
          <w:lang w:eastAsia="en-GB"/>
        </w:rPr>
        <w:t>Where problems exist, both PTs and the module team(s) will direct students to MathsAid and/or SASC as appropriate.</w:t>
      </w:r>
    </w:p>
    <w:p w14:paraId="43D78665" w14:textId="77777777" w:rsidR="0056298D" w:rsidRPr="0056298D" w:rsidRDefault="0056298D" w:rsidP="0056298D">
      <w:pPr>
        <w:pStyle w:val="PlainText"/>
        <w:spacing w:after="120"/>
        <w:rPr>
          <w:rFonts w:ascii="Arial" w:hAnsi="Arial" w:cs="Arial"/>
          <w:b/>
          <w:bCs/>
          <w:iCs/>
          <w:sz w:val="24"/>
          <w:szCs w:val="24"/>
        </w:rPr>
      </w:pPr>
    </w:p>
    <w:p w14:paraId="3E4BB5D8" w14:textId="77777777" w:rsidR="0056298D" w:rsidRPr="0056298D" w:rsidRDefault="0056298D" w:rsidP="0056298D">
      <w:pPr>
        <w:pStyle w:val="Heading3"/>
        <w:rPr>
          <w:rFonts w:ascii="Arial" w:hAnsi="Arial" w:cs="Arial"/>
          <w:sz w:val="24"/>
          <w:szCs w:val="24"/>
        </w:rPr>
      </w:pPr>
      <w:r w:rsidRPr="0056298D">
        <w:rPr>
          <w:rFonts w:ascii="Arial" w:hAnsi="Arial" w:cs="Arial"/>
          <w:sz w:val="24"/>
          <w:szCs w:val="24"/>
        </w:rPr>
        <w:t>Level 5 [‘stepping it up’ and broadening horizons]</w:t>
      </w:r>
    </w:p>
    <w:p w14:paraId="798C018C" w14:textId="23C6AB19"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 xml:space="preserve">In the second year the focus of the PT system is to encourage students to begin looking forwards, toward some form of academically-relevant placement activity, perhaps as a full-scale Industrial Placement in year 3, or as some form of identifiable engagement with industry, such as a relevant short-term placement, summer work or a subject-relevant internship. All students receive information from the </w:t>
      </w:r>
      <w:r w:rsidR="00BA4FB0">
        <w:rPr>
          <w:rFonts w:ascii="Arial" w:hAnsi="Arial" w:cs="Arial"/>
          <w:sz w:val="24"/>
          <w:szCs w:val="24"/>
        </w:rPr>
        <w:t>Careers and Employability Service</w:t>
      </w:r>
      <w:r w:rsidRPr="0056298D">
        <w:rPr>
          <w:rFonts w:ascii="Arial" w:hAnsi="Arial" w:cs="Arial"/>
          <w:sz w:val="24"/>
          <w:szCs w:val="24"/>
        </w:rPr>
        <w:t xml:space="preserve"> team on the process and opportunities before the winter vacation.</w:t>
      </w:r>
    </w:p>
    <w:p w14:paraId="0B244F26" w14:textId="77777777"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0AFD1EE1" w14:textId="77777777" w:rsidR="0056298D" w:rsidRPr="0056298D" w:rsidRDefault="0056298D" w:rsidP="0056298D">
      <w:pPr>
        <w:pStyle w:val="PlainText"/>
        <w:spacing w:after="120"/>
        <w:rPr>
          <w:rFonts w:ascii="Arial" w:hAnsi="Arial" w:cs="Arial"/>
          <w:b/>
          <w:bCs/>
          <w:i/>
          <w:iCs/>
          <w:sz w:val="24"/>
          <w:szCs w:val="24"/>
        </w:rPr>
      </w:pPr>
    </w:p>
    <w:p w14:paraId="2B964873" w14:textId="77777777" w:rsidR="0056298D" w:rsidRPr="0056298D" w:rsidRDefault="0056298D" w:rsidP="0056298D">
      <w:pPr>
        <w:pStyle w:val="Heading3"/>
        <w:rPr>
          <w:rFonts w:ascii="Arial" w:hAnsi="Arial" w:cs="Arial"/>
          <w:sz w:val="24"/>
          <w:szCs w:val="24"/>
        </w:rPr>
      </w:pPr>
      <w:r w:rsidRPr="0056298D">
        <w:rPr>
          <w:rFonts w:ascii="Arial" w:hAnsi="Arial" w:cs="Arial"/>
          <w:sz w:val="24"/>
          <w:szCs w:val="24"/>
        </w:rPr>
        <w:t>Level 6 [maximising success and moving on]</w:t>
      </w:r>
    </w:p>
    <w:p w14:paraId="3F662BC9" w14:textId="77777777"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In the final year the focus shifts to graduation and employability and the PT scheme uses the capstone project module to promote PT-style discussions alongside regular project meetings (the supervisor is appointed as a second tutor and typically takes on the bulk of the PT role).</w:t>
      </w:r>
    </w:p>
    <w:p w14:paraId="4DAA86D9" w14:textId="3DFD162D"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 xml:space="preserve">In the first weeks of term the PT’s role is to welcome students back, encourage them to reflect on their progress and module feedback, and plan to make the most of their final year, exemplified by early deliverables in the project module. Throughout Level 6, the </w:t>
      </w:r>
      <w:r w:rsidR="00BA4FB0">
        <w:rPr>
          <w:rFonts w:ascii="Arial" w:hAnsi="Arial" w:cs="Arial"/>
          <w:sz w:val="24"/>
          <w:szCs w:val="24"/>
        </w:rPr>
        <w:t>Careers and Employability Service</w:t>
      </w:r>
      <w:r w:rsidRPr="0056298D">
        <w:rPr>
          <w:rFonts w:ascii="Arial" w:hAnsi="Arial" w:cs="Arial"/>
          <w:sz w:val="24"/>
          <w:szCs w:val="24"/>
        </w:rPr>
        <w:t xml:space="preserve"> team provides activities which the PT signposts for students, some of which are delivered within and linked explicitly to sessions and assignments in core modules.</w:t>
      </w:r>
    </w:p>
    <w:p w14:paraId="220421F4" w14:textId="475AB0C2"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 xml:space="preserve">After the winter vacation the PT meets with their tutees to discuss the opportunities for graduate study and employment and provide contact details for employers’ reference requests. The final project (dissertation, presentation, and mathematical, statistical or data-based product) is a key employability “artefact”. As the PT is involved with the project from the start they are best placed to include details from the project (as well as other modules) in any reference and also, in collaboration with </w:t>
      </w:r>
      <w:r w:rsidR="00BA4FB0">
        <w:rPr>
          <w:rFonts w:ascii="Arial" w:hAnsi="Arial" w:cs="Arial"/>
          <w:sz w:val="24"/>
          <w:szCs w:val="24"/>
        </w:rPr>
        <w:t>Careers and Employability Service</w:t>
      </w:r>
      <w:r w:rsidRPr="0056298D">
        <w:rPr>
          <w:rFonts w:ascii="Arial" w:hAnsi="Arial" w:cs="Arial"/>
          <w:sz w:val="24"/>
          <w:szCs w:val="24"/>
        </w:rPr>
        <w:t xml:space="preserve">, to encourage students how best to present their project on their </w:t>
      </w:r>
      <w:r w:rsidRPr="0056298D">
        <w:rPr>
          <w:rFonts w:ascii="Arial" w:hAnsi="Arial" w:cs="Arial"/>
          <w:i/>
          <w:sz w:val="24"/>
          <w:szCs w:val="24"/>
        </w:rPr>
        <w:t>cv</w:t>
      </w:r>
      <w:r w:rsidRPr="0056298D">
        <w:rPr>
          <w:rFonts w:ascii="Arial" w:hAnsi="Arial" w:cs="Arial"/>
          <w:sz w:val="24"/>
          <w:szCs w:val="24"/>
        </w:rPr>
        <w:t xml:space="preserve"> and at interview.</w:t>
      </w:r>
    </w:p>
    <w:p w14:paraId="13974F6E" w14:textId="77777777" w:rsidR="0056298D" w:rsidRPr="0056298D" w:rsidRDefault="0056298D" w:rsidP="0056298D">
      <w:pPr>
        <w:rPr>
          <w:rFonts w:ascii="Arial" w:hAnsi="Arial" w:cs="Arial"/>
          <w:sz w:val="24"/>
          <w:szCs w:val="24"/>
        </w:rPr>
      </w:pPr>
    </w:p>
    <w:p w14:paraId="2ECEF4DF"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Ensuring and Enhancing the Quality of the Course</w:t>
      </w:r>
    </w:p>
    <w:p w14:paraId="5494D48B" w14:textId="77777777" w:rsidR="0056298D" w:rsidRPr="0056298D" w:rsidRDefault="0056298D" w:rsidP="0056298D">
      <w:pPr>
        <w:rPr>
          <w:rFonts w:ascii="Arial" w:hAnsi="Arial" w:cs="Arial"/>
          <w:sz w:val="24"/>
          <w:szCs w:val="24"/>
        </w:rPr>
      </w:pPr>
    </w:p>
    <w:p w14:paraId="6CAAC7E9" w14:textId="77777777" w:rsidR="0056298D" w:rsidRPr="0056298D" w:rsidRDefault="0056298D" w:rsidP="0056298D">
      <w:pPr>
        <w:rPr>
          <w:rFonts w:ascii="Arial" w:hAnsi="Arial" w:cs="Arial"/>
          <w:sz w:val="24"/>
          <w:szCs w:val="24"/>
        </w:rPr>
      </w:pPr>
      <w:r w:rsidRPr="0056298D">
        <w:rPr>
          <w:rFonts w:ascii="Arial" w:hAnsi="Arial" w:cs="Arial"/>
          <w:sz w:val="24"/>
          <w:szCs w:val="24"/>
        </w:rPr>
        <w:t>The University has several methods for evaluating and improving the quality and standards of its provision.  These include:</w:t>
      </w:r>
    </w:p>
    <w:p w14:paraId="6EC439AA" w14:textId="77777777" w:rsidR="0056298D" w:rsidRPr="0056298D" w:rsidRDefault="0056298D" w:rsidP="0056298D">
      <w:pPr>
        <w:ind w:left="360"/>
        <w:rPr>
          <w:rFonts w:ascii="Arial" w:hAnsi="Arial" w:cs="Arial"/>
          <w:sz w:val="24"/>
          <w:szCs w:val="24"/>
        </w:rPr>
      </w:pPr>
    </w:p>
    <w:p w14:paraId="78E5310E" w14:textId="77777777" w:rsidR="0056298D" w:rsidRPr="0056298D" w:rsidRDefault="0056298D" w:rsidP="0056298D">
      <w:pPr>
        <w:numPr>
          <w:ilvl w:val="0"/>
          <w:numId w:val="5"/>
        </w:numPr>
        <w:rPr>
          <w:rFonts w:ascii="Arial" w:hAnsi="Arial" w:cs="Arial"/>
          <w:sz w:val="24"/>
          <w:szCs w:val="24"/>
        </w:rPr>
      </w:pPr>
      <w:r w:rsidRPr="0056298D">
        <w:rPr>
          <w:rFonts w:ascii="Arial" w:hAnsi="Arial" w:cs="Arial"/>
          <w:sz w:val="24"/>
          <w:szCs w:val="24"/>
        </w:rPr>
        <w:t>External examiners</w:t>
      </w:r>
    </w:p>
    <w:p w14:paraId="0B97E17F" w14:textId="77777777" w:rsidR="0056298D" w:rsidRPr="0056298D" w:rsidRDefault="0056298D" w:rsidP="0056298D">
      <w:pPr>
        <w:numPr>
          <w:ilvl w:val="0"/>
          <w:numId w:val="5"/>
        </w:numPr>
        <w:rPr>
          <w:rFonts w:ascii="Arial" w:hAnsi="Arial" w:cs="Arial"/>
          <w:sz w:val="24"/>
          <w:szCs w:val="24"/>
        </w:rPr>
      </w:pPr>
      <w:r w:rsidRPr="0056298D">
        <w:rPr>
          <w:rFonts w:ascii="Arial" w:hAnsi="Arial" w:cs="Arial"/>
          <w:sz w:val="24"/>
          <w:szCs w:val="24"/>
        </w:rPr>
        <w:t>Boards of study with student representation</w:t>
      </w:r>
    </w:p>
    <w:p w14:paraId="5CB27EE8" w14:textId="77777777" w:rsidR="0056298D" w:rsidRPr="0056298D" w:rsidRDefault="0056298D" w:rsidP="0056298D">
      <w:pPr>
        <w:numPr>
          <w:ilvl w:val="0"/>
          <w:numId w:val="5"/>
        </w:numPr>
        <w:rPr>
          <w:rFonts w:ascii="Arial" w:hAnsi="Arial" w:cs="Arial"/>
          <w:sz w:val="24"/>
          <w:szCs w:val="24"/>
        </w:rPr>
      </w:pPr>
      <w:r w:rsidRPr="0056298D">
        <w:rPr>
          <w:rFonts w:ascii="Arial" w:hAnsi="Arial" w:cs="Arial"/>
          <w:sz w:val="24"/>
          <w:szCs w:val="24"/>
        </w:rPr>
        <w:t>Annual review and development</w:t>
      </w:r>
    </w:p>
    <w:p w14:paraId="46BB65D8" w14:textId="77777777" w:rsidR="0056298D" w:rsidRPr="0056298D" w:rsidRDefault="0056298D" w:rsidP="0056298D">
      <w:pPr>
        <w:numPr>
          <w:ilvl w:val="0"/>
          <w:numId w:val="5"/>
        </w:numPr>
        <w:rPr>
          <w:rFonts w:ascii="Arial" w:hAnsi="Arial" w:cs="Arial"/>
          <w:sz w:val="24"/>
          <w:szCs w:val="24"/>
        </w:rPr>
      </w:pPr>
      <w:r w:rsidRPr="0056298D">
        <w:rPr>
          <w:rFonts w:ascii="Arial" w:hAnsi="Arial" w:cs="Arial"/>
          <w:sz w:val="24"/>
          <w:szCs w:val="24"/>
        </w:rPr>
        <w:t>Periodic review undertaken at subject level which links to periodic re-accreditation by the IMA</w:t>
      </w:r>
    </w:p>
    <w:p w14:paraId="1E3EE7F6" w14:textId="77777777" w:rsidR="0056298D" w:rsidRPr="0056298D" w:rsidRDefault="0056298D" w:rsidP="0056298D">
      <w:pPr>
        <w:numPr>
          <w:ilvl w:val="0"/>
          <w:numId w:val="5"/>
        </w:numPr>
        <w:rPr>
          <w:rFonts w:ascii="Arial" w:hAnsi="Arial" w:cs="Arial"/>
          <w:sz w:val="24"/>
          <w:szCs w:val="24"/>
        </w:rPr>
      </w:pPr>
      <w:r w:rsidRPr="0056298D">
        <w:rPr>
          <w:rFonts w:ascii="Arial" w:hAnsi="Arial" w:cs="Arial"/>
          <w:sz w:val="24"/>
          <w:szCs w:val="24"/>
        </w:rPr>
        <w:t>Student evaluation</w:t>
      </w:r>
    </w:p>
    <w:p w14:paraId="6E558FB2" w14:textId="77777777" w:rsidR="0056298D" w:rsidRPr="0056298D" w:rsidRDefault="0056298D" w:rsidP="0056298D">
      <w:pPr>
        <w:numPr>
          <w:ilvl w:val="0"/>
          <w:numId w:val="5"/>
        </w:numPr>
        <w:rPr>
          <w:rFonts w:ascii="Arial" w:hAnsi="Arial" w:cs="Arial"/>
          <w:sz w:val="24"/>
          <w:szCs w:val="24"/>
        </w:rPr>
      </w:pPr>
      <w:r w:rsidRPr="0056298D">
        <w:rPr>
          <w:rFonts w:ascii="Arial" w:hAnsi="Arial" w:cs="Arial"/>
          <w:sz w:val="24"/>
          <w:szCs w:val="24"/>
        </w:rPr>
        <w:t>Moderation policies</w:t>
      </w:r>
    </w:p>
    <w:p w14:paraId="63769CDE" w14:textId="77777777" w:rsidR="0056298D" w:rsidRPr="0056298D" w:rsidRDefault="0056298D" w:rsidP="0056298D">
      <w:pPr>
        <w:rPr>
          <w:rFonts w:ascii="Arial" w:hAnsi="Arial" w:cs="Arial"/>
          <w:sz w:val="24"/>
          <w:szCs w:val="24"/>
        </w:rPr>
      </w:pPr>
    </w:p>
    <w:p w14:paraId="586CDE91" w14:textId="77777777" w:rsidR="0056298D" w:rsidRPr="0056298D" w:rsidRDefault="0056298D" w:rsidP="0056298D">
      <w:pPr>
        <w:rPr>
          <w:rFonts w:ascii="Arial" w:hAnsi="Arial" w:cs="Arial"/>
          <w:sz w:val="24"/>
          <w:szCs w:val="24"/>
        </w:rPr>
      </w:pPr>
    </w:p>
    <w:p w14:paraId="63A34C6C"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 xml:space="preserve">Employability Statement </w:t>
      </w:r>
    </w:p>
    <w:p w14:paraId="0AB7ACB8" w14:textId="77777777" w:rsidR="0056298D" w:rsidRPr="0056298D" w:rsidRDefault="0056298D" w:rsidP="0056298D">
      <w:pPr>
        <w:rPr>
          <w:rFonts w:ascii="Arial" w:hAnsi="Arial" w:cs="Arial"/>
          <w:sz w:val="24"/>
          <w:szCs w:val="24"/>
        </w:rPr>
      </w:pPr>
    </w:p>
    <w:p w14:paraId="4369CE62"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Mathematics degrees are among the most versatile, and enable graduates to find employment in a globally wide spectrum of careers ranging from banking and insurance through modelling large scale industrial problems to education and cutting edge research at the forefront of science and technology. Mathematics provides students with skills that would help them to find variety of high paid jobs. Recent graduates from our mathematics based courses have found employment with large organisations such as GlaxoSmithKline, Allianz Insurance, Axa Investments, Barclays, BUPA, Ernst &amp; Young, Goldman Sachs, IBM, Office for National Statistics, Oracle, Statistics Canada and in teaching as well as with a host of smaller companies. Of course many graduates have pursued postgraduate study at institutions including LSE, UCL, Manchester, Southampton and Cambridge as well as at Kingston. </w:t>
      </w:r>
    </w:p>
    <w:p w14:paraId="4D1F60A4" w14:textId="77777777" w:rsidR="0056298D" w:rsidRPr="0056298D" w:rsidRDefault="0056298D" w:rsidP="0056298D">
      <w:pPr>
        <w:rPr>
          <w:rFonts w:ascii="Arial" w:hAnsi="Arial" w:cs="Arial"/>
          <w:sz w:val="24"/>
          <w:szCs w:val="24"/>
        </w:rPr>
      </w:pPr>
    </w:p>
    <w:p w14:paraId="47CB41A7" w14:textId="77777777" w:rsidR="0056298D" w:rsidRPr="0056298D" w:rsidRDefault="0056298D" w:rsidP="0056298D">
      <w:pPr>
        <w:rPr>
          <w:rFonts w:ascii="Arial" w:hAnsi="Arial" w:cs="Arial"/>
          <w:sz w:val="24"/>
          <w:szCs w:val="24"/>
        </w:rPr>
      </w:pPr>
      <w:r w:rsidRPr="0056298D">
        <w:rPr>
          <w:rFonts w:ascii="Arial" w:hAnsi="Arial" w:cs="Arial"/>
          <w:sz w:val="24"/>
          <w:szCs w:val="24"/>
        </w:rPr>
        <w:t>Our curriculum is largely applied in nature with many case studies chosen for their topicality and relevance to industry, such as the spread of a contagious disease, measuring air quality, and stock market volatility. Working on such case studies, typically in teams, gives students experience of applying their mathematical techniques to analyse open ended problems with complex solutions and presenting their findings, including any limitations or uncertainty, in a professional manner. This mirrors the experience of mathematicians working in industry and commerce. In preparation for their future employment, we make extensive use of industry standard software such as Matlab, Maple and SAS throughout the course. To further set the course material in context, as well as to inspire our students, practitioners from industry are invited to give guest lectures. Throughout the course students develop communication and interpersonal skills, learn time management and the value of prioritising and planning by involvement in the learning activities outlined in section F.</w:t>
      </w:r>
    </w:p>
    <w:p w14:paraId="5BA287D9" w14:textId="77777777" w:rsidR="0056298D" w:rsidRPr="0056298D" w:rsidRDefault="0056298D" w:rsidP="0056298D">
      <w:pPr>
        <w:rPr>
          <w:rFonts w:ascii="Arial" w:hAnsi="Arial" w:cs="Arial"/>
          <w:sz w:val="24"/>
          <w:szCs w:val="24"/>
        </w:rPr>
      </w:pPr>
    </w:p>
    <w:p w14:paraId="0542640E" w14:textId="58277FB5" w:rsidR="0056298D" w:rsidRPr="0056298D" w:rsidRDefault="0056298D" w:rsidP="0056298D">
      <w:pPr>
        <w:rPr>
          <w:rFonts w:ascii="Arial" w:hAnsi="Arial" w:cs="Arial"/>
          <w:sz w:val="24"/>
          <w:szCs w:val="24"/>
        </w:rPr>
      </w:pPr>
      <w:r w:rsidRPr="0056298D">
        <w:rPr>
          <w:rFonts w:ascii="Arial" w:hAnsi="Arial" w:cs="Arial"/>
          <w:sz w:val="24"/>
          <w:szCs w:val="24"/>
        </w:rPr>
        <w:t xml:space="preserve">Our programme is designed to embed employability skills within the curriculum at all levels and develop students’ ability to recognise their personal and academic achievements and career aspirations. This is fostered through the strand of professional environments modules built into the programme from the start. During these modules, students experience a transition from guided learning towards independent learning, and career planning and development, through a series of sessions, offered under the auspices of </w:t>
      </w:r>
      <w:r w:rsidR="00BA4FB0">
        <w:rPr>
          <w:rFonts w:ascii="Arial" w:hAnsi="Arial" w:cs="Arial"/>
          <w:sz w:val="24"/>
          <w:szCs w:val="24"/>
        </w:rPr>
        <w:t>Careers and Employability Service</w:t>
      </w:r>
      <w:r w:rsidRPr="0056298D">
        <w:rPr>
          <w:rFonts w:ascii="Arial" w:hAnsi="Arial" w:cs="Arial"/>
          <w:sz w:val="24"/>
          <w:szCs w:val="24"/>
        </w:rPr>
        <w:t xml:space="preserve">,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non-mathematicians.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w:t>
      </w:r>
      <w:r w:rsidR="00BA4FB0">
        <w:rPr>
          <w:rFonts w:ascii="Arial" w:hAnsi="Arial" w:cs="Arial"/>
          <w:sz w:val="24"/>
          <w:szCs w:val="24"/>
        </w:rPr>
        <w:t>Careers and Employability Service</w:t>
      </w:r>
      <w:r w:rsidRPr="0056298D">
        <w:rPr>
          <w:rFonts w:ascii="Arial" w:hAnsi="Arial" w:cs="Arial"/>
          <w:sz w:val="24"/>
          <w:szCs w:val="24"/>
        </w:rPr>
        <w:t xml:space="preserve"> team, the University’s Careers Service.  </w:t>
      </w:r>
    </w:p>
    <w:p w14:paraId="5F0526DB" w14:textId="77777777" w:rsidR="0056298D" w:rsidRPr="0056298D" w:rsidRDefault="0056298D" w:rsidP="0056298D">
      <w:pPr>
        <w:rPr>
          <w:rFonts w:ascii="Arial" w:hAnsi="Arial" w:cs="Arial"/>
          <w:sz w:val="24"/>
          <w:szCs w:val="24"/>
        </w:rPr>
      </w:pPr>
    </w:p>
    <w:p w14:paraId="63B07B1E"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This theme culminates in the Level 6 capstone project module, which draws together the academic strands of the course. It also enhances students’ employability skills in different ways, giving them an insight into what mathematicians do in graduate careers. Typically, the project involves the application of mathematics to explore some real-world problem, often stemming from the supervisor’s research interests; for example modelling of traffic flow, renewable energy generation, weather prediction, impact of comets on the Earth, or sport strategies and technologies. Undertaking this type of activity gives students a taste of independent research, albeit supported by the supervisor, as they familiarise themselves with the real world situation and the mathematical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Course Director and Personal Tutor regarding what possible choices best suit their career aspirations. </w:t>
      </w:r>
    </w:p>
    <w:p w14:paraId="04702CC2" w14:textId="77777777" w:rsidR="0056298D" w:rsidRPr="0056298D" w:rsidRDefault="0056298D" w:rsidP="0056298D">
      <w:pPr>
        <w:rPr>
          <w:rFonts w:ascii="Arial" w:hAnsi="Arial" w:cs="Arial"/>
          <w:sz w:val="24"/>
          <w:szCs w:val="24"/>
        </w:rPr>
      </w:pPr>
    </w:p>
    <w:p w14:paraId="5E71AF72" w14:textId="77777777" w:rsidR="0056298D" w:rsidRPr="0056298D" w:rsidRDefault="0056298D" w:rsidP="0056298D">
      <w:pPr>
        <w:rPr>
          <w:rFonts w:ascii="Arial" w:hAnsi="Arial" w:cs="Arial"/>
          <w:sz w:val="24"/>
          <w:szCs w:val="24"/>
        </w:rPr>
      </w:pPr>
      <w:r w:rsidRPr="0056298D">
        <w:rPr>
          <w:rFonts w:ascii="Arial" w:hAnsi="Arial" w:cs="Arial"/>
          <w:sz w:val="24"/>
          <w:szCs w:val="24"/>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4A647F41" w14:textId="77777777" w:rsidR="0056298D" w:rsidRPr="0056298D" w:rsidRDefault="0056298D" w:rsidP="0056298D">
      <w:pPr>
        <w:rPr>
          <w:rFonts w:ascii="Arial" w:hAnsi="Arial" w:cs="Arial"/>
          <w:sz w:val="24"/>
          <w:szCs w:val="24"/>
        </w:rPr>
      </w:pPr>
    </w:p>
    <w:p w14:paraId="0C72CE76" w14:textId="3F0ADC11" w:rsidR="0056298D" w:rsidRPr="0056298D" w:rsidRDefault="0056298D" w:rsidP="0056298D">
      <w:pPr>
        <w:rPr>
          <w:rFonts w:ascii="Arial" w:hAnsi="Arial" w:cs="Arial"/>
          <w:sz w:val="24"/>
          <w:szCs w:val="24"/>
        </w:rPr>
      </w:pPr>
      <w:r w:rsidRPr="0056298D">
        <w:rPr>
          <w:rFonts w:ascii="Arial" w:hAnsi="Arial" w:cs="Arial"/>
          <w:sz w:val="24"/>
          <w:szCs w:val="24"/>
        </w:rPr>
        <w:t xml:space="preserve">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(Talent Preparation Officers) within the </w:t>
      </w:r>
      <w:r w:rsidR="00BA4FB0">
        <w:rPr>
          <w:rFonts w:ascii="Arial" w:hAnsi="Arial" w:cs="Arial"/>
          <w:sz w:val="24"/>
          <w:szCs w:val="24"/>
        </w:rPr>
        <w:t>Careers and Employability Service</w:t>
      </w:r>
      <w:r w:rsidRPr="0056298D">
        <w:rPr>
          <w:rFonts w:ascii="Arial" w:hAnsi="Arial" w:cs="Arial"/>
          <w:sz w:val="24"/>
          <w:szCs w:val="24"/>
        </w:rPr>
        <w:t xml:space="preserve"> team in securing a position and while in the workplace, although ultimately the responsibility for the placement remains with the student. A small number of students take advantage of the opportunity for an overseas educational exchange visit, in which part of the course is studied at a university in another country, typically the USA or in Europe. This broadens their cultural experience and enhances their personal development in ways that are particularly valuable in today’s multinational employment market. Students also gain employability and transferrable skills through participation in the School’s annual monitoring process (</w:t>
      </w:r>
      <w:r w:rsidRPr="0056298D">
        <w:rPr>
          <w:rFonts w:ascii="Arial" w:hAnsi="Arial" w:cs="Arial"/>
          <w:i/>
          <w:sz w:val="24"/>
          <w:szCs w:val="24"/>
        </w:rPr>
        <w:t>e.g.</w:t>
      </w:r>
      <w:r w:rsidRPr="0056298D">
        <w:rPr>
          <w:rFonts w:ascii="Arial" w:hAnsi="Arial" w:cs="Arial"/>
          <w:sz w:val="24"/>
          <w:szCs w:val="24"/>
        </w:rPr>
        <w:t xml:space="preserve"> as student representatives on the </w:t>
      </w:r>
      <w:r w:rsidR="00BA4FB0">
        <w:rPr>
          <w:rFonts w:ascii="Arial" w:hAnsi="Arial" w:cs="Arial"/>
          <w:sz w:val="24"/>
          <w:szCs w:val="24"/>
        </w:rPr>
        <w:t>Student Voice Committee</w:t>
      </w:r>
      <w:r w:rsidRPr="0056298D">
        <w:rPr>
          <w:rFonts w:ascii="Arial" w:hAnsi="Arial" w:cs="Arial"/>
          <w:sz w:val="24"/>
          <w:szCs w:val="24"/>
        </w:rPr>
        <w:t>, Faculty Forum, and  Board of Study); through volunteering, which the University and Union of Kingston Students  facilitates, as Student Ambassadors, where mathematics students have been excellent ambassadors for our courses at Open Days, Enrolment and Induction events; and through the University’s Talent Academy programme which offers a range of different on-campus employment opportunities to students. Large numbers of suitable employers and alumni come to the University to take part in Careers Fairs, deliver talks and to recruit students for specific opportunities.</w:t>
      </w:r>
    </w:p>
    <w:p w14:paraId="2B674349" w14:textId="77777777" w:rsidR="0056298D" w:rsidRPr="0056298D" w:rsidRDefault="0056298D" w:rsidP="0056298D">
      <w:pPr>
        <w:ind w:left="360"/>
        <w:rPr>
          <w:rFonts w:ascii="Arial" w:hAnsi="Arial" w:cs="Arial"/>
          <w:sz w:val="24"/>
          <w:szCs w:val="24"/>
        </w:rPr>
      </w:pPr>
    </w:p>
    <w:p w14:paraId="338D06C3" w14:textId="77777777" w:rsidR="0056298D" w:rsidRPr="0056298D" w:rsidRDefault="0056298D" w:rsidP="0056298D">
      <w:pPr>
        <w:rPr>
          <w:rFonts w:ascii="Arial" w:hAnsi="Arial" w:cs="Arial"/>
          <w:sz w:val="24"/>
          <w:szCs w:val="24"/>
        </w:rPr>
      </w:pPr>
      <w:r w:rsidRPr="0056298D">
        <w:rPr>
          <w:rFonts w:ascii="Arial" w:hAnsi="Arial" w:cs="Arial"/>
          <w:sz w:val="24"/>
          <w:szCs w:val="24"/>
        </w:rPr>
        <w:t>The Department maintains close links with the Institute of Mathematics and its Applications and the Royal Statistical Society (RSS), and encourages our students to become members of these bodies to assist with their continuing professional development throughout their careers. We host annually the RSS “Schools Lecture” (now called “William Guy Lecture”), with help from the School’s Student Ambassadors. This brings A-Level students from local schools into the faculty for a taste of the university environment and an academic lecture on a popular and accessible statistics topic that is designed by the RSS to highlight the wide range of careers open to statisticians.</w:t>
      </w:r>
    </w:p>
    <w:p w14:paraId="44492601" w14:textId="77777777" w:rsidR="0056298D" w:rsidRPr="0056298D" w:rsidRDefault="0056298D" w:rsidP="0056298D">
      <w:pPr>
        <w:rPr>
          <w:rFonts w:ascii="Arial" w:hAnsi="Arial" w:cs="Arial"/>
          <w:sz w:val="24"/>
          <w:szCs w:val="24"/>
        </w:rPr>
      </w:pPr>
    </w:p>
    <w:p w14:paraId="4543D2EC" w14:textId="77777777" w:rsidR="0056298D" w:rsidRPr="0056298D" w:rsidRDefault="0056298D" w:rsidP="0056298D">
      <w:pPr>
        <w:ind w:left="360"/>
        <w:rPr>
          <w:rFonts w:ascii="Arial" w:hAnsi="Arial" w:cs="Arial"/>
          <w:sz w:val="24"/>
          <w:szCs w:val="24"/>
        </w:rPr>
      </w:pPr>
    </w:p>
    <w:p w14:paraId="55FF8A6A"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 xml:space="preserve">Approved Variants from the Undergraduate or Postgraduate Regulations </w:t>
      </w:r>
    </w:p>
    <w:p w14:paraId="476DE6D0" w14:textId="77777777" w:rsidR="0056298D" w:rsidRPr="0056298D" w:rsidRDefault="0056298D" w:rsidP="0056298D">
      <w:pPr>
        <w:rPr>
          <w:rFonts w:ascii="Arial" w:hAnsi="Arial" w:cs="Arial"/>
          <w:sz w:val="24"/>
          <w:szCs w:val="24"/>
        </w:rPr>
      </w:pPr>
      <w:r w:rsidRPr="0056298D">
        <w:rPr>
          <w:rFonts w:ascii="Arial" w:hAnsi="Arial" w:cs="Arial"/>
          <w:sz w:val="24"/>
          <w:szCs w:val="24"/>
        </w:rPr>
        <w:t>None.</w:t>
      </w:r>
    </w:p>
    <w:p w14:paraId="5E3C9F63" w14:textId="77777777" w:rsidR="0056298D" w:rsidRPr="0056298D" w:rsidRDefault="0056298D" w:rsidP="0056298D">
      <w:pPr>
        <w:rPr>
          <w:rFonts w:ascii="Arial" w:hAnsi="Arial" w:cs="Arial"/>
          <w:sz w:val="24"/>
          <w:szCs w:val="24"/>
        </w:rPr>
      </w:pPr>
    </w:p>
    <w:p w14:paraId="56BB9366"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Other sources of information that you may wish to consult</w:t>
      </w:r>
    </w:p>
    <w:p w14:paraId="75128240"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The subject benchmark statement for Mathematics Statistics and Operational Research may be found at: </w:t>
      </w:r>
      <w:hyperlink r:id="rId17" w:history="1">
        <w:r w:rsidRPr="0056298D">
          <w:rPr>
            <w:rStyle w:val="Hyperlink"/>
            <w:rFonts w:ascii="Arial" w:hAnsi="Arial" w:cs="Arial"/>
            <w:sz w:val="24"/>
            <w:szCs w:val="24"/>
          </w:rPr>
          <w:t>http://www.qaa.ac.uk/Publications/InformationAndGuidance/Pages/Subject-benchmark-statement-Mathematics-statistics-and-operational-research.aspx</w:t>
        </w:r>
      </w:hyperlink>
      <w:r w:rsidRPr="0056298D">
        <w:rPr>
          <w:rFonts w:ascii="Arial" w:hAnsi="Arial" w:cs="Arial"/>
          <w:sz w:val="24"/>
          <w:szCs w:val="24"/>
        </w:rPr>
        <w:t xml:space="preserve"> . (This explains the core competencies required for graduates from honours degree courses in mathematical subjects.)</w:t>
      </w:r>
    </w:p>
    <w:p w14:paraId="621BB50D" w14:textId="77777777" w:rsidR="0056298D" w:rsidRPr="0056298D" w:rsidRDefault="0056298D" w:rsidP="0056298D">
      <w:pPr>
        <w:rPr>
          <w:rFonts w:ascii="Arial" w:hAnsi="Arial" w:cs="Arial"/>
          <w:sz w:val="24"/>
          <w:szCs w:val="24"/>
        </w:rPr>
      </w:pPr>
    </w:p>
    <w:p w14:paraId="5BFDB1D3" w14:textId="77777777" w:rsidR="0056298D" w:rsidRPr="0056298D" w:rsidRDefault="0056298D" w:rsidP="0056298D">
      <w:pPr>
        <w:rPr>
          <w:rFonts w:ascii="Arial" w:hAnsi="Arial" w:cs="Arial"/>
          <w:sz w:val="24"/>
          <w:szCs w:val="24"/>
        </w:rPr>
      </w:pPr>
      <w:r w:rsidRPr="0056298D">
        <w:rPr>
          <w:rFonts w:ascii="Arial" w:hAnsi="Arial" w:cs="Arial"/>
          <w:sz w:val="24"/>
          <w:szCs w:val="24"/>
        </w:rPr>
        <w:t>The Unistats website summarises the results of an annual survey of final students giving feedback on their courses:</w:t>
      </w:r>
    </w:p>
    <w:p w14:paraId="2E9BE064" w14:textId="77777777" w:rsidR="0056298D" w:rsidRPr="0056298D" w:rsidRDefault="004F6CA1" w:rsidP="0056298D">
      <w:pPr>
        <w:rPr>
          <w:rFonts w:ascii="Arial" w:hAnsi="Arial" w:cs="Arial"/>
          <w:sz w:val="24"/>
          <w:szCs w:val="24"/>
        </w:rPr>
      </w:pPr>
      <w:hyperlink r:id="rId18" w:history="1">
        <w:r w:rsidR="0056298D" w:rsidRPr="0056298D">
          <w:rPr>
            <w:rStyle w:val="Hyperlink"/>
            <w:rFonts w:ascii="Arial" w:hAnsi="Arial" w:cs="Arial"/>
            <w:sz w:val="24"/>
            <w:szCs w:val="24"/>
          </w:rPr>
          <w:t>http://unistats.direct.gov.uk/</w:t>
        </w:r>
      </w:hyperlink>
      <w:r w:rsidR="0056298D" w:rsidRPr="0056298D">
        <w:rPr>
          <w:rFonts w:ascii="Arial" w:hAnsi="Arial" w:cs="Arial"/>
          <w:sz w:val="24"/>
          <w:szCs w:val="24"/>
        </w:rPr>
        <w:t xml:space="preserve"> </w:t>
      </w:r>
    </w:p>
    <w:p w14:paraId="2CFC3605" w14:textId="77777777" w:rsidR="0056298D" w:rsidRPr="0056298D" w:rsidRDefault="0056298D" w:rsidP="0056298D">
      <w:pPr>
        <w:rPr>
          <w:rFonts w:ascii="Arial" w:hAnsi="Arial" w:cs="Arial"/>
          <w:sz w:val="24"/>
          <w:szCs w:val="24"/>
        </w:rPr>
      </w:pPr>
    </w:p>
    <w:p w14:paraId="62B1218D"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The latest details on this course (and links to supporting information on the university) may be found at: </w:t>
      </w:r>
      <w:hyperlink r:id="rId19" w:history="1">
        <w:r w:rsidRPr="0056298D">
          <w:rPr>
            <w:rStyle w:val="Hyperlink"/>
            <w:rFonts w:ascii="Arial" w:hAnsi="Arial" w:cs="Arial"/>
            <w:sz w:val="24"/>
            <w:szCs w:val="24"/>
          </w:rPr>
          <w:t>http://www.kingston.ac.uk/undergraduate-course/mathematics/</w:t>
        </w:r>
      </w:hyperlink>
      <w:r w:rsidRPr="0056298D">
        <w:rPr>
          <w:rFonts w:ascii="Arial" w:hAnsi="Arial" w:cs="Arial"/>
          <w:sz w:val="24"/>
          <w:szCs w:val="24"/>
        </w:rPr>
        <w:t xml:space="preserve"> </w:t>
      </w:r>
    </w:p>
    <w:p w14:paraId="4060FFDB" w14:textId="77777777" w:rsidR="0056298D" w:rsidRPr="0056298D" w:rsidRDefault="0056298D" w:rsidP="0056298D">
      <w:pPr>
        <w:rPr>
          <w:rFonts w:ascii="Arial" w:hAnsi="Arial" w:cs="Arial"/>
          <w:sz w:val="24"/>
          <w:szCs w:val="24"/>
        </w:rPr>
      </w:pPr>
    </w:p>
    <w:p w14:paraId="64444208" w14:textId="77777777" w:rsidR="0056298D" w:rsidRPr="0056298D" w:rsidRDefault="0056298D" w:rsidP="0056298D">
      <w:pPr>
        <w:rPr>
          <w:rFonts w:ascii="Arial" w:hAnsi="Arial" w:cs="Arial"/>
          <w:sz w:val="24"/>
          <w:szCs w:val="24"/>
        </w:rPr>
      </w:pPr>
      <w:r w:rsidRPr="0056298D">
        <w:rPr>
          <w:rFonts w:ascii="Arial" w:hAnsi="Arial" w:cs="Arial"/>
          <w:sz w:val="24"/>
          <w:szCs w:val="24"/>
        </w:rPr>
        <w:t>Professional or statutory body information:</w:t>
      </w:r>
    </w:p>
    <w:p w14:paraId="29A62611"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The Institute of Mathematics and its Applications   </w:t>
      </w:r>
      <w:hyperlink r:id="rId20" w:history="1">
        <w:r w:rsidRPr="0056298D">
          <w:rPr>
            <w:rStyle w:val="Hyperlink"/>
            <w:rFonts w:ascii="Arial" w:hAnsi="Arial" w:cs="Arial"/>
            <w:sz w:val="24"/>
            <w:szCs w:val="24"/>
          </w:rPr>
          <w:t>https://ima.org.uk/</w:t>
        </w:r>
      </w:hyperlink>
      <w:r w:rsidRPr="0056298D">
        <w:rPr>
          <w:rFonts w:ascii="Arial" w:hAnsi="Arial" w:cs="Arial"/>
          <w:sz w:val="24"/>
          <w:szCs w:val="24"/>
        </w:rPr>
        <w:t xml:space="preserve"> </w:t>
      </w:r>
    </w:p>
    <w:p w14:paraId="660F2900"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The Royal Statistical Society    </w:t>
      </w:r>
      <w:hyperlink r:id="rId21" w:history="1">
        <w:r w:rsidRPr="0056298D">
          <w:rPr>
            <w:rStyle w:val="Hyperlink"/>
            <w:rFonts w:ascii="Arial" w:hAnsi="Arial" w:cs="Arial"/>
            <w:sz w:val="24"/>
            <w:szCs w:val="24"/>
          </w:rPr>
          <w:t>https://www.rss.org.uk/</w:t>
        </w:r>
      </w:hyperlink>
      <w:r w:rsidRPr="0056298D">
        <w:rPr>
          <w:rFonts w:ascii="Arial" w:hAnsi="Arial" w:cs="Arial"/>
          <w:sz w:val="24"/>
          <w:szCs w:val="24"/>
        </w:rPr>
        <w:t xml:space="preserve"> </w:t>
      </w:r>
    </w:p>
    <w:p w14:paraId="6EA4C222" w14:textId="77777777" w:rsidR="0056298D" w:rsidRPr="0056298D" w:rsidRDefault="0056298D" w:rsidP="0056298D">
      <w:pPr>
        <w:rPr>
          <w:rFonts w:ascii="Arial" w:hAnsi="Arial" w:cs="Arial"/>
          <w:sz w:val="24"/>
          <w:szCs w:val="24"/>
        </w:rPr>
      </w:pPr>
    </w:p>
    <w:p w14:paraId="41B88A16" w14:textId="77777777" w:rsidR="0056298D" w:rsidRPr="0056298D" w:rsidRDefault="0056298D" w:rsidP="0056298D">
      <w:pPr>
        <w:rPr>
          <w:rFonts w:ascii="Arial" w:hAnsi="Arial" w:cs="Arial"/>
          <w:sz w:val="24"/>
          <w:szCs w:val="24"/>
        </w:rPr>
      </w:pPr>
    </w:p>
    <w:p w14:paraId="5F965205" w14:textId="77777777" w:rsidR="0056298D" w:rsidRPr="0056298D" w:rsidRDefault="0056298D" w:rsidP="0056298D">
      <w:pPr>
        <w:rPr>
          <w:rFonts w:ascii="Arial" w:hAnsi="Arial" w:cs="Arial"/>
          <w:sz w:val="24"/>
          <w:szCs w:val="24"/>
        </w:rPr>
      </w:pPr>
    </w:p>
    <w:p w14:paraId="24D57677" w14:textId="77777777" w:rsidR="0056298D" w:rsidRPr="0056298D" w:rsidRDefault="0056298D" w:rsidP="0056298D">
      <w:pPr>
        <w:ind w:left="360"/>
        <w:rPr>
          <w:rFonts w:ascii="Arial" w:hAnsi="Arial" w:cs="Arial"/>
          <w:b/>
          <w:color w:val="FF0000"/>
          <w:sz w:val="24"/>
          <w:szCs w:val="24"/>
        </w:rPr>
        <w:sectPr w:rsidR="0056298D" w:rsidRPr="0056298D" w:rsidSect="009F53D3">
          <w:pgSz w:w="11906" w:h="16838"/>
          <w:pgMar w:top="1440" w:right="1416" w:bottom="1440" w:left="1440" w:header="708" w:footer="708" w:gutter="0"/>
          <w:cols w:space="708"/>
          <w:docGrid w:linePitch="360"/>
        </w:sectPr>
      </w:pPr>
      <w:r w:rsidRPr="0056298D">
        <w:rPr>
          <w:rFonts w:ascii="Arial" w:hAnsi="Arial" w:cs="Arial"/>
          <w:i/>
          <w:color w:val="FF0000"/>
          <w:sz w:val="24"/>
          <w:szCs w:val="24"/>
        </w:rPr>
        <w:t xml:space="preserve"> </w:t>
      </w:r>
    </w:p>
    <w:p w14:paraId="2C2E753E" w14:textId="77777777" w:rsidR="0056298D" w:rsidRPr="0056298D" w:rsidRDefault="0056298D" w:rsidP="0056298D">
      <w:pPr>
        <w:rPr>
          <w:rFonts w:ascii="Arial" w:hAnsi="Arial" w:cs="Arial"/>
          <w:b/>
          <w:sz w:val="24"/>
          <w:szCs w:val="24"/>
        </w:rPr>
      </w:pPr>
      <w:r w:rsidRPr="0056298D">
        <w:rPr>
          <w:rFonts w:ascii="Arial" w:hAnsi="Arial" w:cs="Arial"/>
          <w:b/>
          <w:sz w:val="24"/>
          <w:szCs w:val="24"/>
        </w:rPr>
        <w:t>Development of Field/Course Learning Outcomes in Modules</w:t>
      </w:r>
    </w:p>
    <w:p w14:paraId="0D54A657" w14:textId="77777777" w:rsidR="0056298D" w:rsidRPr="0056298D" w:rsidRDefault="0056298D" w:rsidP="0056298D">
      <w:pPr>
        <w:rPr>
          <w:rFonts w:ascii="Arial" w:hAnsi="Arial" w:cs="Arial"/>
          <w:b/>
          <w:sz w:val="24"/>
          <w:szCs w:val="24"/>
        </w:rPr>
      </w:pPr>
    </w:p>
    <w:p w14:paraId="037E10C8" w14:textId="77777777" w:rsidR="0056298D" w:rsidRPr="0056298D" w:rsidRDefault="0056298D" w:rsidP="0056298D">
      <w:pPr>
        <w:rPr>
          <w:rFonts w:ascii="Arial" w:hAnsi="Arial" w:cs="Arial"/>
          <w:sz w:val="24"/>
          <w:szCs w:val="24"/>
        </w:rPr>
      </w:pPr>
      <w:r w:rsidRPr="0056298D">
        <w:rPr>
          <w:rFonts w:ascii="Arial" w:hAnsi="Arial" w:cs="Arial"/>
          <w:sz w:val="24"/>
          <w:szCs w:val="24"/>
        </w:rPr>
        <w:t>This map identifies where the field/course learning outcomes are summatively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w:t>
      </w:r>
    </w:p>
    <w:p w14:paraId="16566C7A" w14:textId="77777777" w:rsidR="0056298D" w:rsidRPr="0056298D" w:rsidRDefault="0056298D" w:rsidP="0056298D">
      <w:pPr>
        <w:rPr>
          <w:rFonts w:ascii="Arial" w:hAnsi="Arial" w:cs="Arial"/>
          <w:sz w:val="24"/>
          <w:szCs w:val="24"/>
        </w:rPr>
      </w:pPr>
    </w:p>
    <w:tbl>
      <w:tblPr>
        <w:tblW w:w="41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1"/>
        <w:gridCol w:w="642"/>
        <w:gridCol w:w="580"/>
        <w:gridCol w:w="580"/>
        <w:gridCol w:w="581"/>
        <w:gridCol w:w="581"/>
        <w:gridCol w:w="581"/>
        <w:gridCol w:w="581"/>
        <w:gridCol w:w="581"/>
        <w:gridCol w:w="567"/>
        <w:gridCol w:w="532"/>
        <w:gridCol w:w="643"/>
        <w:gridCol w:w="581"/>
        <w:gridCol w:w="581"/>
        <w:gridCol w:w="581"/>
        <w:gridCol w:w="581"/>
        <w:gridCol w:w="576"/>
      </w:tblGrid>
      <w:tr w:rsidR="0056298D" w:rsidRPr="0056298D" w14:paraId="743818E7" w14:textId="77777777" w:rsidTr="00024BF1">
        <w:tc>
          <w:tcPr>
            <w:tcW w:w="2964" w:type="dxa"/>
            <w:gridSpan w:val="2"/>
            <w:tcBorders>
              <w:bottom w:val="nil"/>
              <w:right w:val="single" w:sz="12" w:space="0" w:color="auto"/>
            </w:tcBorders>
            <w:shd w:val="clear" w:color="auto" w:fill="auto"/>
          </w:tcPr>
          <w:p w14:paraId="0C8C310E" w14:textId="77777777" w:rsidR="0056298D" w:rsidRPr="0056298D" w:rsidRDefault="0056298D" w:rsidP="00024BF1">
            <w:pPr>
              <w:rPr>
                <w:rFonts w:ascii="Arial" w:hAnsi="Arial" w:cs="Arial"/>
                <w:b/>
                <w:sz w:val="24"/>
                <w:szCs w:val="24"/>
              </w:rPr>
            </w:pPr>
          </w:p>
        </w:tc>
        <w:tc>
          <w:tcPr>
            <w:tcW w:w="2358" w:type="dxa"/>
            <w:gridSpan w:val="4"/>
            <w:tcBorders>
              <w:top w:val="single" w:sz="12" w:space="0" w:color="auto"/>
              <w:left w:val="single" w:sz="12" w:space="0" w:color="auto"/>
              <w:right w:val="single" w:sz="12" w:space="0" w:color="auto"/>
            </w:tcBorders>
            <w:shd w:val="clear" w:color="auto" w:fill="DBE5F1"/>
          </w:tcPr>
          <w:p w14:paraId="7942AA6B"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Level 4</w:t>
            </w:r>
          </w:p>
        </w:tc>
        <w:tc>
          <w:tcPr>
            <w:tcW w:w="2346" w:type="dxa"/>
            <w:gridSpan w:val="4"/>
            <w:tcBorders>
              <w:top w:val="single" w:sz="12" w:space="0" w:color="auto"/>
              <w:left w:val="single" w:sz="12" w:space="0" w:color="auto"/>
              <w:right w:val="single" w:sz="12" w:space="0" w:color="auto"/>
            </w:tcBorders>
            <w:shd w:val="clear" w:color="auto" w:fill="DBE5F1"/>
          </w:tcPr>
          <w:p w14:paraId="0D90BDE4"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Level 5</w:t>
            </w:r>
          </w:p>
        </w:tc>
        <w:tc>
          <w:tcPr>
            <w:tcW w:w="4139" w:type="dxa"/>
            <w:gridSpan w:val="7"/>
            <w:tcBorders>
              <w:top w:val="single" w:sz="12" w:space="0" w:color="auto"/>
              <w:left w:val="single" w:sz="12" w:space="0" w:color="auto"/>
              <w:right w:val="single" w:sz="12" w:space="0" w:color="auto"/>
            </w:tcBorders>
            <w:shd w:val="clear" w:color="auto" w:fill="DBE5F1"/>
          </w:tcPr>
          <w:p w14:paraId="04D1806A"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Level 6</w:t>
            </w:r>
          </w:p>
        </w:tc>
      </w:tr>
      <w:tr w:rsidR="0056298D" w:rsidRPr="0056298D" w14:paraId="3E1CB008" w14:textId="77777777" w:rsidTr="00024BF1">
        <w:trPr>
          <w:cantSplit/>
          <w:trHeight w:val="2864"/>
        </w:trPr>
        <w:tc>
          <w:tcPr>
            <w:tcW w:w="2964" w:type="dxa"/>
            <w:gridSpan w:val="2"/>
            <w:tcBorders>
              <w:top w:val="nil"/>
              <w:right w:val="single" w:sz="12" w:space="0" w:color="auto"/>
            </w:tcBorders>
            <w:shd w:val="clear" w:color="auto" w:fill="auto"/>
          </w:tcPr>
          <w:p w14:paraId="2720512D" w14:textId="77777777" w:rsidR="0056298D" w:rsidRPr="0056298D" w:rsidRDefault="0056298D" w:rsidP="00024BF1">
            <w:pPr>
              <w:rPr>
                <w:rFonts w:ascii="Arial" w:hAnsi="Arial" w:cs="Arial"/>
                <w:sz w:val="24"/>
                <w:szCs w:val="24"/>
              </w:rPr>
            </w:pPr>
            <w:r w:rsidRPr="0056298D">
              <w:rPr>
                <w:rFonts w:ascii="Arial" w:hAnsi="Arial" w:cs="Arial"/>
                <w:b/>
                <w:sz w:val="24"/>
                <w:szCs w:val="24"/>
              </w:rPr>
              <w:t>Module code</w:t>
            </w:r>
          </w:p>
        </w:tc>
        <w:tc>
          <w:tcPr>
            <w:tcW w:w="589" w:type="dxa"/>
            <w:tcBorders>
              <w:left w:val="single" w:sz="12" w:space="0" w:color="auto"/>
            </w:tcBorders>
            <w:shd w:val="clear" w:color="auto" w:fill="auto"/>
            <w:textDirection w:val="btLr"/>
            <w:vAlign w:val="center"/>
          </w:tcPr>
          <w:p w14:paraId="1DD6FD8C"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MA4500 Mathematical Methods and Modelling of Applications</w:t>
            </w:r>
          </w:p>
        </w:tc>
        <w:tc>
          <w:tcPr>
            <w:tcW w:w="589" w:type="dxa"/>
            <w:shd w:val="clear" w:color="auto" w:fill="auto"/>
            <w:textDirection w:val="btLr"/>
            <w:vAlign w:val="center"/>
          </w:tcPr>
          <w:p w14:paraId="5BC9A14D"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MA4510 Problem Solving and Computational Mathematics</w:t>
            </w:r>
          </w:p>
        </w:tc>
        <w:tc>
          <w:tcPr>
            <w:tcW w:w="590" w:type="dxa"/>
            <w:shd w:val="clear" w:color="auto" w:fill="auto"/>
            <w:textDirection w:val="btLr"/>
            <w:vAlign w:val="center"/>
          </w:tcPr>
          <w:p w14:paraId="613DDEB6"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MA4550 Practical Data Analyst Skills</w:t>
            </w:r>
          </w:p>
        </w:tc>
        <w:tc>
          <w:tcPr>
            <w:tcW w:w="590" w:type="dxa"/>
            <w:tcBorders>
              <w:right w:val="single" w:sz="12" w:space="0" w:color="auto"/>
            </w:tcBorders>
            <w:shd w:val="clear" w:color="auto" w:fill="auto"/>
            <w:textDirection w:val="btLr"/>
            <w:vAlign w:val="center"/>
          </w:tcPr>
          <w:p w14:paraId="1D95E0DC"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CI4450 Professional Environments 1</w:t>
            </w:r>
          </w:p>
        </w:tc>
        <w:tc>
          <w:tcPr>
            <w:tcW w:w="590" w:type="dxa"/>
            <w:tcBorders>
              <w:left w:val="single" w:sz="12" w:space="0" w:color="auto"/>
            </w:tcBorders>
            <w:shd w:val="clear" w:color="auto" w:fill="auto"/>
            <w:textDirection w:val="btLr"/>
            <w:vAlign w:val="center"/>
          </w:tcPr>
          <w:p w14:paraId="19E00B40"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MA5500 Applications of Calculus and Linear Systems</w:t>
            </w:r>
          </w:p>
        </w:tc>
        <w:tc>
          <w:tcPr>
            <w:tcW w:w="590" w:type="dxa"/>
            <w:shd w:val="clear" w:color="auto" w:fill="auto"/>
            <w:textDirection w:val="btLr"/>
            <w:vAlign w:val="center"/>
          </w:tcPr>
          <w:p w14:paraId="431C59FC"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MA5510 Mathematics of Finance and Investment</w:t>
            </w:r>
          </w:p>
        </w:tc>
        <w:tc>
          <w:tcPr>
            <w:tcW w:w="590" w:type="dxa"/>
            <w:shd w:val="clear" w:color="auto" w:fill="auto"/>
            <w:textDirection w:val="btLr"/>
            <w:vAlign w:val="center"/>
          </w:tcPr>
          <w:p w14:paraId="31B4FA2E"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MA5550 Modelling Real-World Data with Statistics</w:t>
            </w:r>
          </w:p>
        </w:tc>
        <w:tc>
          <w:tcPr>
            <w:tcW w:w="576" w:type="dxa"/>
            <w:tcBorders>
              <w:right w:val="single" w:sz="12" w:space="0" w:color="auto"/>
            </w:tcBorders>
            <w:shd w:val="clear" w:color="auto" w:fill="auto"/>
            <w:textDirection w:val="btLr"/>
            <w:vAlign w:val="center"/>
          </w:tcPr>
          <w:p w14:paraId="06EE8431"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CI5450 Professional Environments 2</w:t>
            </w:r>
          </w:p>
        </w:tc>
        <w:tc>
          <w:tcPr>
            <w:tcW w:w="540" w:type="dxa"/>
            <w:tcBorders>
              <w:left w:val="single" w:sz="12" w:space="0" w:color="auto"/>
            </w:tcBorders>
            <w:shd w:val="clear" w:color="auto" w:fill="auto"/>
            <w:textDirection w:val="btLr"/>
            <w:vAlign w:val="center"/>
          </w:tcPr>
          <w:p w14:paraId="0751F83D"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MA6500 Advanced Mathematical Methods and Models</w:t>
            </w:r>
          </w:p>
        </w:tc>
        <w:tc>
          <w:tcPr>
            <w:tcW w:w="654" w:type="dxa"/>
            <w:shd w:val="clear" w:color="auto" w:fill="auto"/>
            <w:textDirection w:val="btLr"/>
            <w:vAlign w:val="center"/>
          </w:tcPr>
          <w:p w14:paraId="6EACE49E"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MA6510 Financial Portfolios and Derivatives</w:t>
            </w:r>
          </w:p>
        </w:tc>
        <w:tc>
          <w:tcPr>
            <w:tcW w:w="590" w:type="dxa"/>
            <w:shd w:val="clear" w:color="auto" w:fill="auto"/>
            <w:textDirection w:val="btLr"/>
            <w:vAlign w:val="center"/>
          </w:tcPr>
          <w:p w14:paraId="79CB84E5"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MA6520 Insurance Risk Mathematics</w:t>
            </w:r>
          </w:p>
        </w:tc>
        <w:tc>
          <w:tcPr>
            <w:tcW w:w="590" w:type="dxa"/>
            <w:shd w:val="clear" w:color="auto" w:fill="auto"/>
            <w:textDirection w:val="btLr"/>
            <w:vAlign w:val="center"/>
          </w:tcPr>
          <w:p w14:paraId="0FB63D01"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MA6530 Optimisation Techniques and Applications</w:t>
            </w:r>
          </w:p>
        </w:tc>
        <w:tc>
          <w:tcPr>
            <w:tcW w:w="590" w:type="dxa"/>
            <w:shd w:val="clear" w:color="auto" w:fill="auto"/>
            <w:textDirection w:val="btLr"/>
            <w:vAlign w:val="center"/>
          </w:tcPr>
          <w:p w14:paraId="5D4F13EC"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MA6550 Practical Applications of Advanced Statistics</w:t>
            </w:r>
          </w:p>
        </w:tc>
        <w:tc>
          <w:tcPr>
            <w:tcW w:w="590" w:type="dxa"/>
            <w:textDirection w:val="btLr"/>
            <w:vAlign w:val="center"/>
          </w:tcPr>
          <w:p w14:paraId="3DBC264B"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MA6600 Artificial Intelligence and Machine Learning</w:t>
            </w:r>
          </w:p>
        </w:tc>
        <w:tc>
          <w:tcPr>
            <w:tcW w:w="585" w:type="dxa"/>
            <w:tcBorders>
              <w:right w:val="single" w:sz="12" w:space="0" w:color="auto"/>
            </w:tcBorders>
            <w:shd w:val="clear" w:color="auto" w:fill="auto"/>
            <w:textDirection w:val="btLr"/>
            <w:vAlign w:val="center"/>
          </w:tcPr>
          <w:p w14:paraId="7615D1C0"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MA6910 Individual Project</w:t>
            </w:r>
          </w:p>
        </w:tc>
      </w:tr>
      <w:tr w:rsidR="0056298D" w:rsidRPr="0056298D" w14:paraId="28596A7E" w14:textId="77777777" w:rsidTr="00024BF1">
        <w:trPr>
          <w:trHeight w:val="261"/>
        </w:trPr>
        <w:tc>
          <w:tcPr>
            <w:tcW w:w="2312" w:type="dxa"/>
            <w:vMerge w:val="restart"/>
            <w:shd w:val="clear" w:color="auto" w:fill="auto"/>
          </w:tcPr>
          <w:p w14:paraId="6D99F15B" w14:textId="77777777" w:rsidR="0056298D" w:rsidRPr="0056298D" w:rsidRDefault="0056298D" w:rsidP="00024BF1">
            <w:pPr>
              <w:rPr>
                <w:rFonts w:ascii="Arial" w:hAnsi="Arial" w:cs="Arial"/>
                <w:b/>
                <w:sz w:val="24"/>
                <w:szCs w:val="24"/>
              </w:rPr>
            </w:pPr>
            <w:r w:rsidRPr="0056298D">
              <w:rPr>
                <w:rFonts w:ascii="Arial" w:hAnsi="Arial" w:cs="Arial"/>
                <w:b/>
                <w:sz w:val="24"/>
                <w:szCs w:val="24"/>
              </w:rPr>
              <w:t>Knowledge &amp; Understanding</w:t>
            </w:r>
          </w:p>
        </w:tc>
        <w:tc>
          <w:tcPr>
            <w:tcW w:w="652" w:type="dxa"/>
            <w:tcBorders>
              <w:right w:val="single" w:sz="12" w:space="0" w:color="auto"/>
            </w:tcBorders>
            <w:shd w:val="clear" w:color="auto" w:fill="auto"/>
            <w:vAlign w:val="center"/>
          </w:tcPr>
          <w:p w14:paraId="45CD10B7"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A1</w:t>
            </w:r>
          </w:p>
        </w:tc>
        <w:tc>
          <w:tcPr>
            <w:tcW w:w="589" w:type="dxa"/>
            <w:tcBorders>
              <w:left w:val="single" w:sz="12" w:space="0" w:color="auto"/>
            </w:tcBorders>
            <w:shd w:val="clear" w:color="auto" w:fill="auto"/>
            <w:vAlign w:val="center"/>
          </w:tcPr>
          <w:p w14:paraId="6707229B"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14:paraId="17C78441"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5C29735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14:paraId="3D3A1C75"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vAlign w:val="center"/>
          </w:tcPr>
          <w:p w14:paraId="79627E28"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528EB39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478BEFB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14:paraId="5E78D74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14:paraId="5CE7089E"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14:paraId="26428917"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6191FC36"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3885A10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798025BE"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14:paraId="4434E8CD"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14:paraId="3CD3E73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6CA286D9" w14:textId="77777777" w:rsidTr="00024BF1">
        <w:tc>
          <w:tcPr>
            <w:tcW w:w="2312" w:type="dxa"/>
            <w:vMerge/>
            <w:shd w:val="clear" w:color="auto" w:fill="auto"/>
          </w:tcPr>
          <w:p w14:paraId="09572AE2" w14:textId="77777777"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14:paraId="7014E209"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A2</w:t>
            </w:r>
          </w:p>
        </w:tc>
        <w:tc>
          <w:tcPr>
            <w:tcW w:w="589" w:type="dxa"/>
            <w:tcBorders>
              <w:left w:val="single" w:sz="12" w:space="0" w:color="auto"/>
            </w:tcBorders>
            <w:shd w:val="clear" w:color="auto" w:fill="auto"/>
            <w:vAlign w:val="center"/>
          </w:tcPr>
          <w:p w14:paraId="6C306D7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14:paraId="18E4C50D"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1B68549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14:paraId="0C813E82"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tcBorders>
              <w:left w:val="single" w:sz="12" w:space="0" w:color="auto"/>
            </w:tcBorders>
            <w:shd w:val="clear" w:color="auto" w:fill="auto"/>
            <w:vAlign w:val="center"/>
          </w:tcPr>
          <w:p w14:paraId="5547B00E"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3A39F715"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5CC8ACFB"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14:paraId="19A0F68C"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40" w:type="dxa"/>
            <w:tcBorders>
              <w:left w:val="single" w:sz="12" w:space="0" w:color="auto"/>
            </w:tcBorders>
            <w:shd w:val="clear" w:color="auto" w:fill="auto"/>
            <w:vAlign w:val="center"/>
          </w:tcPr>
          <w:p w14:paraId="4F1F18C6"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14:paraId="77063B71"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4523643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79C9AB0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48B28208"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14:paraId="0333552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14:paraId="6355C63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0212D65C" w14:textId="77777777" w:rsidTr="00024BF1">
        <w:tc>
          <w:tcPr>
            <w:tcW w:w="2312" w:type="dxa"/>
            <w:vMerge/>
            <w:shd w:val="clear" w:color="auto" w:fill="auto"/>
          </w:tcPr>
          <w:p w14:paraId="321C1344" w14:textId="77777777"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14:paraId="7A1BE8D9"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A3</w:t>
            </w:r>
          </w:p>
        </w:tc>
        <w:tc>
          <w:tcPr>
            <w:tcW w:w="589" w:type="dxa"/>
            <w:tcBorders>
              <w:left w:val="single" w:sz="12" w:space="0" w:color="auto"/>
            </w:tcBorders>
            <w:shd w:val="clear" w:color="auto" w:fill="auto"/>
            <w:vAlign w:val="center"/>
          </w:tcPr>
          <w:p w14:paraId="1BC0C22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14:paraId="4CE5D6D8"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286FF38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14:paraId="69DEAB27"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tcBorders>
              <w:left w:val="single" w:sz="12" w:space="0" w:color="auto"/>
            </w:tcBorders>
            <w:shd w:val="clear" w:color="auto" w:fill="auto"/>
            <w:vAlign w:val="center"/>
          </w:tcPr>
          <w:p w14:paraId="1E58F5F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55E02BA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13F70D8B"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14:paraId="07CF549B"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40" w:type="dxa"/>
            <w:tcBorders>
              <w:left w:val="single" w:sz="12" w:space="0" w:color="auto"/>
            </w:tcBorders>
            <w:shd w:val="clear" w:color="auto" w:fill="auto"/>
            <w:vAlign w:val="center"/>
          </w:tcPr>
          <w:p w14:paraId="37ED803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14:paraId="2D5DC4B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01511D98"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1FE8F3A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46D8710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14:paraId="78746487"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85" w:type="dxa"/>
            <w:tcBorders>
              <w:right w:val="single" w:sz="12" w:space="0" w:color="auto"/>
            </w:tcBorders>
            <w:shd w:val="clear" w:color="auto" w:fill="auto"/>
            <w:vAlign w:val="center"/>
          </w:tcPr>
          <w:p w14:paraId="24418ED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42F04114" w14:textId="77777777" w:rsidTr="00024BF1">
        <w:tc>
          <w:tcPr>
            <w:tcW w:w="2312" w:type="dxa"/>
            <w:vMerge/>
            <w:shd w:val="clear" w:color="auto" w:fill="auto"/>
          </w:tcPr>
          <w:p w14:paraId="27B636A1" w14:textId="77777777"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14:paraId="145A829A"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A4</w:t>
            </w:r>
          </w:p>
        </w:tc>
        <w:tc>
          <w:tcPr>
            <w:tcW w:w="589" w:type="dxa"/>
            <w:tcBorders>
              <w:left w:val="single" w:sz="12" w:space="0" w:color="auto"/>
            </w:tcBorders>
            <w:shd w:val="clear" w:color="auto" w:fill="auto"/>
            <w:vAlign w:val="center"/>
          </w:tcPr>
          <w:p w14:paraId="6F511CB1"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89" w:type="dxa"/>
            <w:shd w:val="clear" w:color="auto" w:fill="auto"/>
            <w:vAlign w:val="center"/>
          </w:tcPr>
          <w:p w14:paraId="15C6AED6"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022DF707"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tcBorders>
              <w:right w:val="single" w:sz="12" w:space="0" w:color="auto"/>
            </w:tcBorders>
            <w:shd w:val="clear" w:color="auto" w:fill="auto"/>
            <w:vAlign w:val="center"/>
          </w:tcPr>
          <w:p w14:paraId="386A6C4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vAlign w:val="center"/>
          </w:tcPr>
          <w:p w14:paraId="65C7F9F7"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43CD6F58"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3B354B0D"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76" w:type="dxa"/>
            <w:tcBorders>
              <w:right w:val="single" w:sz="12" w:space="0" w:color="auto"/>
            </w:tcBorders>
            <w:shd w:val="clear" w:color="auto" w:fill="auto"/>
            <w:vAlign w:val="center"/>
          </w:tcPr>
          <w:p w14:paraId="068D0186"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14:paraId="6A803650"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654" w:type="dxa"/>
            <w:shd w:val="clear" w:color="auto" w:fill="auto"/>
            <w:vAlign w:val="center"/>
          </w:tcPr>
          <w:p w14:paraId="53B08396"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35B4FA3E"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7AF0F3D0"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08C663DC"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vAlign w:val="center"/>
          </w:tcPr>
          <w:p w14:paraId="3DF1949C"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85" w:type="dxa"/>
            <w:tcBorders>
              <w:right w:val="single" w:sz="12" w:space="0" w:color="auto"/>
            </w:tcBorders>
            <w:shd w:val="clear" w:color="auto" w:fill="auto"/>
            <w:vAlign w:val="center"/>
          </w:tcPr>
          <w:p w14:paraId="77DF0C85"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593E7D59" w14:textId="77777777" w:rsidTr="00024BF1">
        <w:tc>
          <w:tcPr>
            <w:tcW w:w="2312" w:type="dxa"/>
            <w:vMerge w:val="restart"/>
            <w:shd w:val="clear" w:color="auto" w:fill="auto"/>
          </w:tcPr>
          <w:p w14:paraId="15FD725C" w14:textId="77777777" w:rsidR="0056298D" w:rsidRPr="0056298D" w:rsidRDefault="0056298D" w:rsidP="00024BF1">
            <w:pPr>
              <w:rPr>
                <w:rFonts w:ascii="Arial" w:hAnsi="Arial" w:cs="Arial"/>
                <w:b/>
                <w:sz w:val="24"/>
                <w:szCs w:val="24"/>
              </w:rPr>
            </w:pPr>
            <w:r w:rsidRPr="0056298D">
              <w:rPr>
                <w:rFonts w:ascii="Arial" w:hAnsi="Arial" w:cs="Arial"/>
                <w:b/>
                <w:sz w:val="24"/>
                <w:szCs w:val="24"/>
              </w:rPr>
              <w:t>Intellectual Skills</w:t>
            </w:r>
          </w:p>
        </w:tc>
        <w:tc>
          <w:tcPr>
            <w:tcW w:w="652" w:type="dxa"/>
            <w:tcBorders>
              <w:right w:val="single" w:sz="12" w:space="0" w:color="auto"/>
            </w:tcBorders>
            <w:shd w:val="clear" w:color="auto" w:fill="auto"/>
            <w:vAlign w:val="center"/>
          </w:tcPr>
          <w:p w14:paraId="371901F3"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B1</w:t>
            </w:r>
          </w:p>
        </w:tc>
        <w:tc>
          <w:tcPr>
            <w:tcW w:w="589" w:type="dxa"/>
            <w:tcBorders>
              <w:left w:val="single" w:sz="12" w:space="0" w:color="auto"/>
            </w:tcBorders>
            <w:shd w:val="clear" w:color="auto" w:fill="auto"/>
            <w:vAlign w:val="center"/>
          </w:tcPr>
          <w:p w14:paraId="556C888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14:paraId="3FBEF7FD"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1C3C874B"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14:paraId="591F0EAD"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vAlign w:val="center"/>
          </w:tcPr>
          <w:p w14:paraId="1782F92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169D6C78"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3056F18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14:paraId="127C1818"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14:paraId="3DB4FA9B"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14:paraId="62FED46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6526D020"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1D0B46A0"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54A12A49"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14:paraId="45E01B45"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14:paraId="4182FD5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5DF509AF" w14:textId="77777777" w:rsidTr="00024BF1">
        <w:tc>
          <w:tcPr>
            <w:tcW w:w="2312" w:type="dxa"/>
            <w:vMerge/>
            <w:shd w:val="clear" w:color="auto" w:fill="auto"/>
          </w:tcPr>
          <w:p w14:paraId="4D5BB1BF" w14:textId="77777777"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14:paraId="51BED43D"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B2</w:t>
            </w:r>
          </w:p>
        </w:tc>
        <w:tc>
          <w:tcPr>
            <w:tcW w:w="589" w:type="dxa"/>
            <w:tcBorders>
              <w:left w:val="single" w:sz="12" w:space="0" w:color="auto"/>
            </w:tcBorders>
            <w:shd w:val="clear" w:color="auto" w:fill="auto"/>
            <w:vAlign w:val="center"/>
          </w:tcPr>
          <w:p w14:paraId="20E0F88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14:paraId="71AC5BF7"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7C5100A6"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14:paraId="4A92CC20"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tcBorders>
              <w:left w:val="single" w:sz="12" w:space="0" w:color="auto"/>
            </w:tcBorders>
            <w:shd w:val="clear" w:color="auto" w:fill="auto"/>
            <w:vAlign w:val="center"/>
          </w:tcPr>
          <w:p w14:paraId="7CADD026"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33172A8E"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1AC86108"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14:paraId="143F2269"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14:paraId="5517D9F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14:paraId="0F114E3E"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25F369E1"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0631AFE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3B3648F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14:paraId="2C995AC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14:paraId="123D8A7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763EC4F7" w14:textId="77777777" w:rsidTr="00024BF1">
        <w:tc>
          <w:tcPr>
            <w:tcW w:w="2312" w:type="dxa"/>
            <w:vMerge/>
            <w:shd w:val="clear" w:color="auto" w:fill="auto"/>
          </w:tcPr>
          <w:p w14:paraId="1C816959" w14:textId="77777777"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14:paraId="2BB34EF4"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B3</w:t>
            </w:r>
          </w:p>
        </w:tc>
        <w:tc>
          <w:tcPr>
            <w:tcW w:w="589" w:type="dxa"/>
            <w:tcBorders>
              <w:left w:val="single" w:sz="12" w:space="0" w:color="auto"/>
            </w:tcBorders>
            <w:shd w:val="clear" w:color="auto" w:fill="auto"/>
            <w:vAlign w:val="center"/>
          </w:tcPr>
          <w:p w14:paraId="18E8B565"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14:paraId="3283937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7CBE44A0"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14:paraId="2A5BB7F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vAlign w:val="center"/>
          </w:tcPr>
          <w:p w14:paraId="1BAE6D8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0DABCCBA"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12D9AD67"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76" w:type="dxa"/>
            <w:tcBorders>
              <w:right w:val="single" w:sz="12" w:space="0" w:color="auto"/>
            </w:tcBorders>
            <w:shd w:val="clear" w:color="auto" w:fill="auto"/>
            <w:vAlign w:val="center"/>
          </w:tcPr>
          <w:p w14:paraId="43DDF3E0"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40" w:type="dxa"/>
            <w:tcBorders>
              <w:left w:val="single" w:sz="12" w:space="0" w:color="auto"/>
            </w:tcBorders>
            <w:shd w:val="clear" w:color="auto" w:fill="auto"/>
            <w:vAlign w:val="center"/>
          </w:tcPr>
          <w:p w14:paraId="34E1BFB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14:paraId="5384225F"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0F278961"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7ACE132B"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4EC25D05"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vAlign w:val="center"/>
          </w:tcPr>
          <w:p w14:paraId="11776129"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85" w:type="dxa"/>
            <w:tcBorders>
              <w:right w:val="single" w:sz="12" w:space="0" w:color="auto"/>
            </w:tcBorders>
            <w:shd w:val="clear" w:color="auto" w:fill="auto"/>
            <w:vAlign w:val="center"/>
          </w:tcPr>
          <w:p w14:paraId="2BD71B4B" w14:textId="77777777" w:rsidR="0056298D" w:rsidRPr="0056298D" w:rsidRDefault="0056298D" w:rsidP="00024BF1">
            <w:pPr>
              <w:spacing w:before="100" w:beforeAutospacing="1" w:after="100" w:afterAutospacing="1"/>
              <w:jc w:val="center"/>
              <w:rPr>
                <w:rFonts w:ascii="Arial" w:hAnsi="Arial" w:cs="Arial"/>
                <w:sz w:val="24"/>
                <w:szCs w:val="24"/>
              </w:rPr>
            </w:pPr>
          </w:p>
        </w:tc>
      </w:tr>
      <w:tr w:rsidR="0056298D" w:rsidRPr="0056298D" w14:paraId="1BE54A27" w14:textId="77777777" w:rsidTr="00024BF1">
        <w:tc>
          <w:tcPr>
            <w:tcW w:w="2312" w:type="dxa"/>
            <w:vMerge/>
            <w:shd w:val="clear" w:color="auto" w:fill="auto"/>
          </w:tcPr>
          <w:p w14:paraId="611724D3" w14:textId="77777777"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14:paraId="4FEC9E79"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B4</w:t>
            </w:r>
          </w:p>
        </w:tc>
        <w:tc>
          <w:tcPr>
            <w:tcW w:w="589" w:type="dxa"/>
            <w:tcBorders>
              <w:left w:val="single" w:sz="12" w:space="0" w:color="auto"/>
            </w:tcBorders>
            <w:shd w:val="clear" w:color="auto" w:fill="auto"/>
            <w:vAlign w:val="center"/>
          </w:tcPr>
          <w:p w14:paraId="43887068"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14:paraId="644D2790"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7EF39AB9"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14:paraId="62839C1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vAlign w:val="center"/>
          </w:tcPr>
          <w:p w14:paraId="6E094745"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7500257D"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21AB1D5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14:paraId="3C90EF2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14:paraId="1F33FB5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14:paraId="283D433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514796CD"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427114C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073816FB"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14:paraId="0DD63D21"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14:paraId="6EF3D95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69738FF5" w14:textId="77777777" w:rsidTr="00024BF1">
        <w:tc>
          <w:tcPr>
            <w:tcW w:w="2312" w:type="dxa"/>
            <w:vMerge/>
            <w:shd w:val="clear" w:color="auto" w:fill="auto"/>
          </w:tcPr>
          <w:p w14:paraId="465A7D87" w14:textId="77777777"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14:paraId="188E8933"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B5</w:t>
            </w:r>
          </w:p>
        </w:tc>
        <w:tc>
          <w:tcPr>
            <w:tcW w:w="589" w:type="dxa"/>
            <w:tcBorders>
              <w:left w:val="single" w:sz="12" w:space="0" w:color="auto"/>
            </w:tcBorders>
            <w:shd w:val="clear" w:color="auto" w:fill="auto"/>
          </w:tcPr>
          <w:p w14:paraId="2F32253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tcPr>
          <w:p w14:paraId="31CBB2C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14:paraId="6E978FA1"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tcPr>
          <w:p w14:paraId="476E0AED"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tcPr>
          <w:p w14:paraId="63A5EE40"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14:paraId="6FB20A61"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14:paraId="1C45121E"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tcPr>
          <w:p w14:paraId="20D4CB8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tcPr>
          <w:p w14:paraId="1E90266D"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tcPr>
          <w:p w14:paraId="1B1EE22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14:paraId="0AD73270"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14:paraId="7CB6A99B"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14:paraId="0695A4F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Pr>
          <w:p w14:paraId="35E70CD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tcPr>
          <w:p w14:paraId="7BE3B3B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50E792B4" w14:textId="77777777" w:rsidTr="00024BF1">
        <w:tc>
          <w:tcPr>
            <w:tcW w:w="2312" w:type="dxa"/>
            <w:vMerge w:val="restart"/>
            <w:shd w:val="clear" w:color="auto" w:fill="auto"/>
          </w:tcPr>
          <w:p w14:paraId="1166A7A9" w14:textId="77777777" w:rsidR="0056298D" w:rsidRPr="0056298D" w:rsidRDefault="0056298D" w:rsidP="00024BF1">
            <w:pPr>
              <w:rPr>
                <w:rFonts w:ascii="Arial" w:hAnsi="Arial" w:cs="Arial"/>
                <w:b/>
                <w:sz w:val="24"/>
                <w:szCs w:val="24"/>
              </w:rPr>
            </w:pPr>
            <w:r w:rsidRPr="0056298D">
              <w:rPr>
                <w:rFonts w:ascii="Arial" w:hAnsi="Arial" w:cs="Arial"/>
                <w:b/>
                <w:sz w:val="24"/>
                <w:szCs w:val="24"/>
              </w:rPr>
              <w:t>Practical Skills</w:t>
            </w:r>
          </w:p>
        </w:tc>
        <w:tc>
          <w:tcPr>
            <w:tcW w:w="652" w:type="dxa"/>
            <w:tcBorders>
              <w:right w:val="single" w:sz="12" w:space="0" w:color="auto"/>
            </w:tcBorders>
            <w:shd w:val="clear" w:color="auto" w:fill="auto"/>
            <w:vAlign w:val="center"/>
          </w:tcPr>
          <w:p w14:paraId="2A3AC953"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C1</w:t>
            </w:r>
          </w:p>
        </w:tc>
        <w:tc>
          <w:tcPr>
            <w:tcW w:w="589" w:type="dxa"/>
            <w:tcBorders>
              <w:left w:val="single" w:sz="12" w:space="0" w:color="auto"/>
            </w:tcBorders>
            <w:shd w:val="clear" w:color="auto" w:fill="auto"/>
            <w:vAlign w:val="center"/>
          </w:tcPr>
          <w:p w14:paraId="2C4A4135"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14:paraId="37B44FBE"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1B63FC6D"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14:paraId="65D79140"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vAlign w:val="center"/>
          </w:tcPr>
          <w:p w14:paraId="19EC322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154D875F"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5A4F02A1"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14:paraId="2424C065"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14:paraId="30F5975E"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14:paraId="58BCBF39"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5C00D1E3"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2680C5B0"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352CAAB5"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14:paraId="0D9DBD5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14:paraId="7774A4E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73E7433E" w14:textId="77777777" w:rsidTr="00024BF1">
        <w:tc>
          <w:tcPr>
            <w:tcW w:w="2312" w:type="dxa"/>
            <w:vMerge/>
            <w:shd w:val="clear" w:color="auto" w:fill="auto"/>
          </w:tcPr>
          <w:p w14:paraId="5EF3DA3B" w14:textId="77777777"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14:paraId="4C07F747"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C2</w:t>
            </w:r>
          </w:p>
        </w:tc>
        <w:tc>
          <w:tcPr>
            <w:tcW w:w="589" w:type="dxa"/>
            <w:tcBorders>
              <w:left w:val="single" w:sz="12" w:space="0" w:color="auto"/>
            </w:tcBorders>
            <w:shd w:val="clear" w:color="auto" w:fill="auto"/>
            <w:vAlign w:val="center"/>
          </w:tcPr>
          <w:p w14:paraId="68A6439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14:paraId="4D7B1DA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072D021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14:paraId="64B6A45E"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vAlign w:val="center"/>
          </w:tcPr>
          <w:p w14:paraId="4DCC8CD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3B43835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2811C69E"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14:paraId="4CFD6F78"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14:paraId="31AA20CB"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14:paraId="66B8C92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5A0B0E2D"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752BC915"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2BCE2AA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14:paraId="1F483F6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14:paraId="31B47B3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4B78426D" w14:textId="77777777" w:rsidTr="00024BF1">
        <w:tc>
          <w:tcPr>
            <w:tcW w:w="2312" w:type="dxa"/>
            <w:vMerge/>
            <w:shd w:val="clear" w:color="auto" w:fill="auto"/>
          </w:tcPr>
          <w:p w14:paraId="0A0B9B10" w14:textId="77777777"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14:paraId="7A4859E6"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C3</w:t>
            </w:r>
          </w:p>
        </w:tc>
        <w:tc>
          <w:tcPr>
            <w:tcW w:w="589" w:type="dxa"/>
            <w:tcBorders>
              <w:left w:val="single" w:sz="12" w:space="0" w:color="auto"/>
            </w:tcBorders>
            <w:shd w:val="clear" w:color="auto" w:fill="auto"/>
            <w:vAlign w:val="center"/>
          </w:tcPr>
          <w:p w14:paraId="44ADC96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14:paraId="5A13A61E"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3ED8ADDB"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14:paraId="1992860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vAlign w:val="center"/>
          </w:tcPr>
          <w:p w14:paraId="252D4BE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55C4E88E"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7E1A660D"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14:paraId="55C9F217" w14:textId="77777777" w:rsidR="0056298D" w:rsidRPr="0056298D" w:rsidRDefault="0056298D" w:rsidP="00024BF1">
            <w:pPr>
              <w:spacing w:before="100" w:beforeAutospacing="1" w:after="100" w:afterAutospacing="1"/>
              <w:jc w:val="center"/>
              <w:rPr>
                <w:rFonts w:ascii="Arial" w:hAnsi="Arial" w:cs="Arial"/>
                <w:b/>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14:paraId="3F592F7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14:paraId="5B7E3979"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146FC9F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1FA4285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77ABF44E"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14:paraId="1AC853B7"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14:paraId="1240653B"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0EA57851" w14:textId="77777777" w:rsidTr="00024BF1">
        <w:tc>
          <w:tcPr>
            <w:tcW w:w="2312" w:type="dxa"/>
            <w:vMerge/>
            <w:shd w:val="clear" w:color="auto" w:fill="auto"/>
          </w:tcPr>
          <w:p w14:paraId="5F994010" w14:textId="77777777"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14:paraId="153B984E"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C4</w:t>
            </w:r>
          </w:p>
        </w:tc>
        <w:tc>
          <w:tcPr>
            <w:tcW w:w="589" w:type="dxa"/>
            <w:tcBorders>
              <w:left w:val="single" w:sz="12" w:space="0" w:color="auto"/>
            </w:tcBorders>
            <w:shd w:val="clear" w:color="auto" w:fill="auto"/>
            <w:vAlign w:val="center"/>
          </w:tcPr>
          <w:p w14:paraId="2A4EB0CB"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89" w:type="dxa"/>
            <w:shd w:val="clear" w:color="auto" w:fill="auto"/>
            <w:vAlign w:val="center"/>
          </w:tcPr>
          <w:p w14:paraId="27E12806"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03C94493"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tcBorders>
              <w:right w:val="single" w:sz="12" w:space="0" w:color="auto"/>
            </w:tcBorders>
            <w:shd w:val="clear" w:color="auto" w:fill="auto"/>
            <w:vAlign w:val="center"/>
          </w:tcPr>
          <w:p w14:paraId="5B587F70"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tcBorders>
              <w:left w:val="single" w:sz="12" w:space="0" w:color="auto"/>
            </w:tcBorders>
            <w:shd w:val="clear" w:color="auto" w:fill="auto"/>
            <w:vAlign w:val="center"/>
          </w:tcPr>
          <w:p w14:paraId="6D1DC2D4"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tcPr>
          <w:p w14:paraId="29C8225F"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tcPr>
          <w:p w14:paraId="7DDB6AF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tcPr>
          <w:p w14:paraId="65A307AD"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14:paraId="3A6A6D90"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654" w:type="dxa"/>
            <w:shd w:val="clear" w:color="auto" w:fill="auto"/>
          </w:tcPr>
          <w:p w14:paraId="1FF9EE81"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14:paraId="523F7F6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14:paraId="6906DF77"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14:paraId="47B7C4A7"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Pr>
          <w:p w14:paraId="70000E2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14:paraId="4D2B3BE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bl>
    <w:p w14:paraId="7D0570C5" w14:textId="77777777" w:rsidR="0056298D" w:rsidRPr="0056298D" w:rsidRDefault="0056298D" w:rsidP="0056298D">
      <w:pPr>
        <w:rPr>
          <w:rFonts w:ascii="Arial" w:hAnsi="Arial" w:cs="Arial"/>
          <w:sz w:val="24"/>
          <w:szCs w:val="24"/>
        </w:rPr>
      </w:pPr>
    </w:p>
    <w:p w14:paraId="54C4425B" w14:textId="77777777" w:rsidR="0056298D" w:rsidRPr="0056298D" w:rsidRDefault="0056298D" w:rsidP="0056298D">
      <w:pPr>
        <w:tabs>
          <w:tab w:val="left" w:pos="426"/>
        </w:tabs>
        <w:rPr>
          <w:rFonts w:ascii="Arial" w:hAnsi="Arial" w:cs="Arial"/>
          <w:b/>
          <w:sz w:val="24"/>
          <w:szCs w:val="24"/>
        </w:rPr>
      </w:pPr>
      <w:r w:rsidRPr="0056298D">
        <w:rPr>
          <w:rFonts w:ascii="Arial" w:hAnsi="Arial" w:cs="Arial"/>
          <w:sz w:val="24"/>
          <w:szCs w:val="24"/>
        </w:rPr>
        <w:t xml:space="preserve">Students will be provided with formative assessment opportunities throughout the course to practice and develop their proficiency in the range of assessment methods utilised.  </w:t>
      </w:r>
    </w:p>
    <w:p w14:paraId="08328297" w14:textId="77777777" w:rsidR="0056298D" w:rsidRPr="0056298D" w:rsidRDefault="0056298D" w:rsidP="0056298D">
      <w:pPr>
        <w:tabs>
          <w:tab w:val="left" w:pos="426"/>
        </w:tabs>
        <w:rPr>
          <w:rFonts w:ascii="Arial" w:hAnsi="Arial" w:cs="Arial"/>
          <w:b/>
          <w:sz w:val="24"/>
          <w:szCs w:val="24"/>
        </w:rPr>
      </w:pPr>
    </w:p>
    <w:p w14:paraId="14C8930E" w14:textId="77777777" w:rsidR="0056298D" w:rsidRPr="0056298D" w:rsidRDefault="0056298D" w:rsidP="0056298D">
      <w:pPr>
        <w:rPr>
          <w:rFonts w:ascii="Arial" w:hAnsi="Arial" w:cs="Arial"/>
          <w:b/>
          <w:sz w:val="24"/>
          <w:szCs w:val="24"/>
        </w:rPr>
        <w:sectPr w:rsidR="0056298D" w:rsidRPr="0056298D" w:rsidSect="00325B2B">
          <w:pgSz w:w="16838" w:h="11906" w:orient="landscape"/>
          <w:pgMar w:top="1440" w:right="1440" w:bottom="1440" w:left="1440" w:header="708" w:footer="708" w:gutter="0"/>
          <w:cols w:space="708"/>
          <w:docGrid w:linePitch="360"/>
        </w:sectPr>
      </w:pPr>
    </w:p>
    <w:p w14:paraId="6DBE3C67" w14:textId="77777777" w:rsidR="0056298D" w:rsidRPr="0056298D" w:rsidRDefault="0056298D" w:rsidP="0056298D">
      <w:pPr>
        <w:pStyle w:val="Heading1"/>
        <w:rPr>
          <w:rFonts w:ascii="Arial" w:hAnsi="Arial" w:cs="Arial"/>
          <w:sz w:val="24"/>
          <w:szCs w:val="24"/>
        </w:rPr>
      </w:pPr>
      <w:r w:rsidRPr="0056298D">
        <w:rPr>
          <w:rFonts w:ascii="Arial" w:hAnsi="Arial" w:cs="Arial"/>
          <w:sz w:val="24"/>
          <w:szCs w:val="24"/>
        </w:rPr>
        <w:t>Technical Annex</w:t>
      </w:r>
    </w:p>
    <w:p w14:paraId="36201DBA" w14:textId="77777777" w:rsidR="0056298D" w:rsidRPr="0056298D" w:rsidRDefault="0056298D" w:rsidP="0056298D">
      <w:pPr>
        <w:rPr>
          <w:rFonts w:ascii="Arial" w:hAnsi="Arial" w:cs="Arial"/>
          <w:b/>
          <w:sz w:val="24"/>
          <w:szCs w:val="24"/>
        </w:rPr>
      </w:pPr>
    </w:p>
    <w:tbl>
      <w:tblPr>
        <w:tblW w:w="0" w:type="auto"/>
        <w:tblLook w:val="04A0" w:firstRow="1" w:lastRow="0" w:firstColumn="1" w:lastColumn="0" w:noHBand="0" w:noVBand="1"/>
      </w:tblPr>
      <w:tblGrid>
        <w:gridCol w:w="3857"/>
        <w:gridCol w:w="5169"/>
      </w:tblGrid>
      <w:tr w:rsidR="0056298D" w:rsidRPr="0056298D" w14:paraId="1F524848" w14:textId="77777777" w:rsidTr="00024BF1">
        <w:tc>
          <w:tcPr>
            <w:tcW w:w="3857" w:type="dxa"/>
          </w:tcPr>
          <w:p w14:paraId="0921280A" w14:textId="77777777" w:rsidR="0056298D" w:rsidRPr="0056298D" w:rsidRDefault="0056298D" w:rsidP="00024BF1">
            <w:pPr>
              <w:rPr>
                <w:rFonts w:ascii="Arial" w:hAnsi="Arial" w:cs="Arial"/>
                <w:b/>
                <w:sz w:val="24"/>
                <w:szCs w:val="24"/>
              </w:rPr>
            </w:pPr>
            <w:r w:rsidRPr="0056298D">
              <w:rPr>
                <w:rFonts w:ascii="Arial" w:hAnsi="Arial" w:cs="Arial"/>
                <w:b/>
                <w:sz w:val="24"/>
                <w:szCs w:val="24"/>
              </w:rPr>
              <w:t>Final Award(s):</w:t>
            </w:r>
          </w:p>
          <w:p w14:paraId="5809B557" w14:textId="77777777" w:rsidR="0056298D" w:rsidRPr="0056298D" w:rsidRDefault="0056298D" w:rsidP="00024BF1">
            <w:pPr>
              <w:rPr>
                <w:rFonts w:ascii="Arial" w:hAnsi="Arial" w:cs="Arial"/>
                <w:b/>
                <w:sz w:val="24"/>
                <w:szCs w:val="24"/>
              </w:rPr>
            </w:pPr>
          </w:p>
        </w:tc>
        <w:tc>
          <w:tcPr>
            <w:tcW w:w="5169" w:type="dxa"/>
          </w:tcPr>
          <w:p w14:paraId="077E9CCE" w14:textId="77777777" w:rsidR="0056298D" w:rsidRPr="0056298D" w:rsidRDefault="0056298D" w:rsidP="00024BF1">
            <w:pPr>
              <w:rPr>
                <w:rFonts w:ascii="Arial" w:hAnsi="Arial" w:cs="Arial"/>
                <w:i/>
                <w:sz w:val="24"/>
                <w:szCs w:val="24"/>
              </w:rPr>
            </w:pPr>
            <w:r w:rsidRPr="0056298D">
              <w:rPr>
                <w:rFonts w:ascii="Arial" w:hAnsi="Arial" w:cs="Arial"/>
                <w:sz w:val="24"/>
                <w:szCs w:val="24"/>
              </w:rPr>
              <w:t>BSc (Hons) Mathematics</w:t>
            </w:r>
          </w:p>
        </w:tc>
      </w:tr>
      <w:tr w:rsidR="0056298D" w:rsidRPr="0056298D" w14:paraId="2D1B422A" w14:textId="77777777" w:rsidTr="00024BF1">
        <w:tc>
          <w:tcPr>
            <w:tcW w:w="3857" w:type="dxa"/>
          </w:tcPr>
          <w:p w14:paraId="32ABA389" w14:textId="77777777" w:rsidR="0056298D" w:rsidRPr="0056298D" w:rsidRDefault="0056298D" w:rsidP="00024BF1">
            <w:pPr>
              <w:rPr>
                <w:rFonts w:ascii="Arial" w:hAnsi="Arial" w:cs="Arial"/>
                <w:b/>
                <w:sz w:val="24"/>
                <w:szCs w:val="24"/>
              </w:rPr>
            </w:pPr>
            <w:r w:rsidRPr="0056298D">
              <w:rPr>
                <w:rFonts w:ascii="Arial" w:hAnsi="Arial" w:cs="Arial"/>
                <w:b/>
                <w:sz w:val="24"/>
                <w:szCs w:val="24"/>
              </w:rPr>
              <w:t>Intermediate Award(s):</w:t>
            </w:r>
          </w:p>
          <w:p w14:paraId="7DAD8D24" w14:textId="77777777" w:rsidR="0056298D" w:rsidRPr="0056298D" w:rsidRDefault="0056298D" w:rsidP="00024BF1">
            <w:pPr>
              <w:rPr>
                <w:rFonts w:ascii="Arial" w:hAnsi="Arial" w:cs="Arial"/>
                <w:b/>
                <w:sz w:val="24"/>
                <w:szCs w:val="24"/>
              </w:rPr>
            </w:pPr>
          </w:p>
        </w:tc>
        <w:tc>
          <w:tcPr>
            <w:tcW w:w="5169" w:type="dxa"/>
          </w:tcPr>
          <w:p w14:paraId="060C9E22" w14:textId="77777777" w:rsidR="0056298D" w:rsidRPr="0056298D" w:rsidRDefault="0056298D" w:rsidP="00024BF1">
            <w:pPr>
              <w:rPr>
                <w:rFonts w:ascii="Arial" w:hAnsi="Arial" w:cs="Arial"/>
                <w:i/>
                <w:sz w:val="24"/>
                <w:szCs w:val="24"/>
              </w:rPr>
            </w:pPr>
            <w:r w:rsidRPr="0056298D">
              <w:rPr>
                <w:rFonts w:ascii="Arial" w:hAnsi="Arial" w:cs="Arial"/>
                <w:sz w:val="24"/>
                <w:szCs w:val="24"/>
              </w:rPr>
              <w:t>Cert HE,  Dip HE</w:t>
            </w:r>
          </w:p>
        </w:tc>
      </w:tr>
      <w:tr w:rsidR="0056298D" w:rsidRPr="0056298D" w14:paraId="475B20F2" w14:textId="77777777" w:rsidTr="00024BF1">
        <w:tc>
          <w:tcPr>
            <w:tcW w:w="3857" w:type="dxa"/>
          </w:tcPr>
          <w:p w14:paraId="09C60780" w14:textId="77777777" w:rsidR="0056298D" w:rsidRPr="0056298D" w:rsidRDefault="0056298D" w:rsidP="00024BF1">
            <w:pPr>
              <w:rPr>
                <w:rFonts w:ascii="Arial" w:hAnsi="Arial" w:cs="Arial"/>
                <w:b/>
                <w:sz w:val="24"/>
                <w:szCs w:val="24"/>
              </w:rPr>
            </w:pPr>
            <w:r w:rsidRPr="0056298D">
              <w:rPr>
                <w:rFonts w:ascii="Arial" w:hAnsi="Arial" w:cs="Arial"/>
                <w:b/>
                <w:sz w:val="24"/>
                <w:szCs w:val="24"/>
              </w:rPr>
              <w:t>Minimum period of registration:</w:t>
            </w:r>
          </w:p>
        </w:tc>
        <w:tc>
          <w:tcPr>
            <w:tcW w:w="5169" w:type="dxa"/>
          </w:tcPr>
          <w:p w14:paraId="0D1A5C7F" w14:textId="77777777" w:rsidR="0056298D" w:rsidRPr="0056298D" w:rsidRDefault="0056298D" w:rsidP="00024BF1">
            <w:pPr>
              <w:rPr>
                <w:rFonts w:ascii="Arial" w:hAnsi="Arial" w:cs="Arial"/>
                <w:i/>
                <w:sz w:val="24"/>
                <w:szCs w:val="24"/>
              </w:rPr>
            </w:pPr>
            <w:r w:rsidRPr="0056298D">
              <w:rPr>
                <w:rFonts w:ascii="Arial" w:hAnsi="Arial" w:cs="Arial"/>
                <w:sz w:val="24"/>
                <w:szCs w:val="24"/>
              </w:rPr>
              <w:t>3 years for full-time award, 4 years for sandwich award, 6 years for part-time award</w:t>
            </w:r>
          </w:p>
        </w:tc>
      </w:tr>
      <w:tr w:rsidR="0056298D" w:rsidRPr="0056298D" w14:paraId="3AE4F11C" w14:textId="77777777" w:rsidTr="00024BF1">
        <w:tc>
          <w:tcPr>
            <w:tcW w:w="3857" w:type="dxa"/>
          </w:tcPr>
          <w:p w14:paraId="0E0BAF38" w14:textId="77777777" w:rsidR="0056298D" w:rsidRPr="0056298D" w:rsidRDefault="0056298D" w:rsidP="00024BF1">
            <w:pPr>
              <w:rPr>
                <w:rFonts w:ascii="Arial" w:hAnsi="Arial" w:cs="Arial"/>
                <w:b/>
                <w:sz w:val="24"/>
                <w:szCs w:val="24"/>
              </w:rPr>
            </w:pPr>
            <w:r w:rsidRPr="0056298D">
              <w:rPr>
                <w:rFonts w:ascii="Arial" w:hAnsi="Arial" w:cs="Arial"/>
                <w:b/>
                <w:sz w:val="24"/>
                <w:szCs w:val="24"/>
              </w:rPr>
              <w:t>Maximum period of registration:</w:t>
            </w:r>
          </w:p>
          <w:p w14:paraId="714DBFDF" w14:textId="77777777" w:rsidR="0056298D" w:rsidRPr="0056298D" w:rsidRDefault="0056298D" w:rsidP="00024BF1">
            <w:pPr>
              <w:rPr>
                <w:rFonts w:ascii="Arial" w:hAnsi="Arial" w:cs="Arial"/>
                <w:b/>
                <w:sz w:val="24"/>
                <w:szCs w:val="24"/>
              </w:rPr>
            </w:pPr>
          </w:p>
        </w:tc>
        <w:tc>
          <w:tcPr>
            <w:tcW w:w="5169" w:type="dxa"/>
          </w:tcPr>
          <w:p w14:paraId="4EC6C79F" w14:textId="77777777" w:rsidR="0056298D" w:rsidRPr="0056298D" w:rsidRDefault="0056298D" w:rsidP="00024BF1">
            <w:pPr>
              <w:rPr>
                <w:rFonts w:ascii="Arial" w:hAnsi="Arial" w:cs="Arial"/>
                <w:i/>
                <w:sz w:val="24"/>
                <w:szCs w:val="24"/>
              </w:rPr>
            </w:pPr>
            <w:r w:rsidRPr="0056298D">
              <w:rPr>
                <w:rFonts w:ascii="Arial" w:hAnsi="Arial" w:cs="Arial"/>
                <w:sz w:val="24"/>
                <w:szCs w:val="24"/>
              </w:rPr>
              <w:t>6 years for full-time award, 8 years for sandwich award, 12 years for part-time award</w:t>
            </w:r>
          </w:p>
        </w:tc>
      </w:tr>
      <w:tr w:rsidR="0056298D" w:rsidRPr="0056298D" w14:paraId="0EB7F966" w14:textId="77777777" w:rsidTr="00024BF1">
        <w:tc>
          <w:tcPr>
            <w:tcW w:w="3857" w:type="dxa"/>
          </w:tcPr>
          <w:p w14:paraId="7C028A8C" w14:textId="77777777" w:rsidR="0056298D" w:rsidRPr="0056298D" w:rsidRDefault="0056298D" w:rsidP="00024BF1">
            <w:pPr>
              <w:rPr>
                <w:rFonts w:ascii="Arial" w:hAnsi="Arial" w:cs="Arial"/>
                <w:b/>
                <w:sz w:val="24"/>
                <w:szCs w:val="24"/>
              </w:rPr>
            </w:pPr>
            <w:r w:rsidRPr="0056298D">
              <w:rPr>
                <w:rFonts w:ascii="Arial" w:hAnsi="Arial" w:cs="Arial"/>
                <w:b/>
                <w:sz w:val="24"/>
                <w:szCs w:val="24"/>
              </w:rPr>
              <w:t>FHEQ Level for the Final Award:</w:t>
            </w:r>
          </w:p>
          <w:p w14:paraId="088A12BA" w14:textId="77777777" w:rsidR="0056298D" w:rsidRPr="0056298D" w:rsidRDefault="0056298D" w:rsidP="00024BF1">
            <w:pPr>
              <w:rPr>
                <w:rFonts w:ascii="Arial" w:hAnsi="Arial" w:cs="Arial"/>
                <w:b/>
                <w:sz w:val="24"/>
                <w:szCs w:val="24"/>
              </w:rPr>
            </w:pPr>
          </w:p>
        </w:tc>
        <w:tc>
          <w:tcPr>
            <w:tcW w:w="5169" w:type="dxa"/>
          </w:tcPr>
          <w:p w14:paraId="33FD1268" w14:textId="77777777" w:rsidR="0056298D" w:rsidRPr="0056298D" w:rsidRDefault="0056298D" w:rsidP="00024BF1">
            <w:pPr>
              <w:rPr>
                <w:rFonts w:ascii="Arial" w:hAnsi="Arial" w:cs="Arial"/>
                <w:i/>
                <w:sz w:val="24"/>
                <w:szCs w:val="24"/>
              </w:rPr>
            </w:pPr>
            <w:r w:rsidRPr="0056298D">
              <w:rPr>
                <w:rFonts w:ascii="Arial" w:hAnsi="Arial" w:cs="Arial"/>
                <w:sz w:val="24"/>
                <w:szCs w:val="24"/>
              </w:rPr>
              <w:t>6</w:t>
            </w:r>
          </w:p>
        </w:tc>
      </w:tr>
      <w:tr w:rsidR="0056298D" w:rsidRPr="0056298D" w14:paraId="01738C67" w14:textId="77777777" w:rsidTr="00024BF1">
        <w:tc>
          <w:tcPr>
            <w:tcW w:w="3857" w:type="dxa"/>
          </w:tcPr>
          <w:p w14:paraId="42E77AD2" w14:textId="77777777" w:rsidR="0056298D" w:rsidRPr="0056298D" w:rsidRDefault="0056298D" w:rsidP="00024BF1">
            <w:pPr>
              <w:rPr>
                <w:rFonts w:ascii="Arial" w:hAnsi="Arial" w:cs="Arial"/>
                <w:b/>
                <w:sz w:val="24"/>
                <w:szCs w:val="24"/>
              </w:rPr>
            </w:pPr>
            <w:r w:rsidRPr="0056298D">
              <w:rPr>
                <w:rFonts w:ascii="Arial" w:hAnsi="Arial" w:cs="Arial"/>
                <w:b/>
                <w:sz w:val="24"/>
                <w:szCs w:val="24"/>
              </w:rPr>
              <w:t>QAA Subject Benchmark:</w:t>
            </w:r>
          </w:p>
          <w:p w14:paraId="455FB00B" w14:textId="77777777" w:rsidR="0056298D" w:rsidRPr="0056298D" w:rsidRDefault="0056298D" w:rsidP="00024BF1">
            <w:pPr>
              <w:rPr>
                <w:rFonts w:ascii="Arial" w:hAnsi="Arial" w:cs="Arial"/>
                <w:b/>
                <w:sz w:val="24"/>
                <w:szCs w:val="24"/>
              </w:rPr>
            </w:pPr>
          </w:p>
        </w:tc>
        <w:tc>
          <w:tcPr>
            <w:tcW w:w="5169" w:type="dxa"/>
          </w:tcPr>
          <w:p w14:paraId="02F1631A" w14:textId="77777777" w:rsidR="0056298D" w:rsidRPr="0056298D" w:rsidRDefault="0056298D" w:rsidP="00024BF1">
            <w:pPr>
              <w:rPr>
                <w:rFonts w:ascii="Arial" w:hAnsi="Arial" w:cs="Arial"/>
                <w:i/>
                <w:sz w:val="24"/>
                <w:szCs w:val="24"/>
              </w:rPr>
            </w:pPr>
            <w:r w:rsidRPr="0056298D">
              <w:rPr>
                <w:rFonts w:ascii="Arial" w:hAnsi="Arial" w:cs="Arial"/>
                <w:sz w:val="24"/>
                <w:szCs w:val="24"/>
              </w:rPr>
              <w:t>Mathematics Statistics and Operational Research (2015)</w:t>
            </w:r>
          </w:p>
        </w:tc>
      </w:tr>
      <w:tr w:rsidR="0056298D" w:rsidRPr="0056298D" w14:paraId="606177A7" w14:textId="77777777" w:rsidTr="00024BF1">
        <w:tc>
          <w:tcPr>
            <w:tcW w:w="3857" w:type="dxa"/>
          </w:tcPr>
          <w:p w14:paraId="48DE087D" w14:textId="77777777" w:rsidR="0056298D" w:rsidRPr="0056298D" w:rsidRDefault="0056298D" w:rsidP="00024BF1">
            <w:pPr>
              <w:rPr>
                <w:rFonts w:ascii="Arial" w:hAnsi="Arial" w:cs="Arial"/>
                <w:b/>
                <w:sz w:val="24"/>
                <w:szCs w:val="24"/>
              </w:rPr>
            </w:pPr>
            <w:r w:rsidRPr="0056298D">
              <w:rPr>
                <w:rFonts w:ascii="Arial" w:hAnsi="Arial" w:cs="Arial"/>
                <w:b/>
                <w:sz w:val="24"/>
                <w:szCs w:val="24"/>
              </w:rPr>
              <w:t>Modes of Delivery:</w:t>
            </w:r>
          </w:p>
          <w:p w14:paraId="08F86F4F" w14:textId="77777777" w:rsidR="0056298D" w:rsidRPr="0056298D" w:rsidRDefault="0056298D" w:rsidP="00024BF1">
            <w:pPr>
              <w:rPr>
                <w:rFonts w:ascii="Arial" w:hAnsi="Arial" w:cs="Arial"/>
                <w:b/>
                <w:sz w:val="24"/>
                <w:szCs w:val="24"/>
              </w:rPr>
            </w:pPr>
          </w:p>
        </w:tc>
        <w:tc>
          <w:tcPr>
            <w:tcW w:w="5169" w:type="dxa"/>
          </w:tcPr>
          <w:p w14:paraId="3DD2F082" w14:textId="77777777" w:rsidR="0056298D" w:rsidRPr="0056298D" w:rsidRDefault="0056298D" w:rsidP="00024BF1">
            <w:pPr>
              <w:rPr>
                <w:rFonts w:ascii="Arial" w:hAnsi="Arial" w:cs="Arial"/>
                <w:i/>
                <w:sz w:val="24"/>
                <w:szCs w:val="24"/>
              </w:rPr>
            </w:pPr>
            <w:r w:rsidRPr="0056298D">
              <w:rPr>
                <w:rFonts w:ascii="Arial" w:hAnsi="Arial" w:cs="Arial"/>
                <w:sz w:val="24"/>
                <w:szCs w:val="24"/>
              </w:rPr>
              <w:t>Full-time, part-time</w:t>
            </w:r>
          </w:p>
        </w:tc>
      </w:tr>
      <w:tr w:rsidR="0056298D" w:rsidRPr="0056298D" w14:paraId="2CA53188" w14:textId="77777777" w:rsidTr="00024BF1">
        <w:tc>
          <w:tcPr>
            <w:tcW w:w="3857" w:type="dxa"/>
          </w:tcPr>
          <w:p w14:paraId="16382600" w14:textId="77777777" w:rsidR="0056298D" w:rsidRPr="0056298D" w:rsidRDefault="0056298D" w:rsidP="00024BF1">
            <w:pPr>
              <w:rPr>
                <w:rFonts w:ascii="Arial" w:hAnsi="Arial" w:cs="Arial"/>
                <w:b/>
                <w:sz w:val="24"/>
                <w:szCs w:val="24"/>
              </w:rPr>
            </w:pPr>
            <w:r w:rsidRPr="0056298D">
              <w:rPr>
                <w:rFonts w:ascii="Arial" w:hAnsi="Arial" w:cs="Arial"/>
                <w:b/>
                <w:sz w:val="24"/>
                <w:szCs w:val="24"/>
              </w:rPr>
              <w:t>Language of Delivery:</w:t>
            </w:r>
          </w:p>
          <w:p w14:paraId="031689CC" w14:textId="77777777" w:rsidR="0056298D" w:rsidRPr="0056298D" w:rsidRDefault="0056298D" w:rsidP="00024BF1">
            <w:pPr>
              <w:rPr>
                <w:rFonts w:ascii="Arial" w:hAnsi="Arial" w:cs="Arial"/>
                <w:b/>
                <w:sz w:val="24"/>
                <w:szCs w:val="24"/>
              </w:rPr>
            </w:pPr>
          </w:p>
        </w:tc>
        <w:tc>
          <w:tcPr>
            <w:tcW w:w="5169" w:type="dxa"/>
          </w:tcPr>
          <w:p w14:paraId="12B108A4" w14:textId="77777777" w:rsidR="0056298D" w:rsidRPr="0056298D" w:rsidRDefault="0056298D" w:rsidP="00024BF1">
            <w:pPr>
              <w:rPr>
                <w:rFonts w:ascii="Arial" w:hAnsi="Arial" w:cs="Arial"/>
                <w:i/>
                <w:sz w:val="24"/>
                <w:szCs w:val="24"/>
              </w:rPr>
            </w:pPr>
            <w:r w:rsidRPr="0056298D">
              <w:rPr>
                <w:rFonts w:ascii="Arial" w:hAnsi="Arial" w:cs="Arial"/>
                <w:sz w:val="24"/>
                <w:szCs w:val="24"/>
              </w:rPr>
              <w:t>English</w:t>
            </w:r>
          </w:p>
        </w:tc>
      </w:tr>
      <w:tr w:rsidR="0056298D" w:rsidRPr="0056298D" w14:paraId="111E4C8F" w14:textId="77777777" w:rsidTr="00024BF1">
        <w:tc>
          <w:tcPr>
            <w:tcW w:w="3857" w:type="dxa"/>
          </w:tcPr>
          <w:p w14:paraId="5869F07E" w14:textId="77777777" w:rsidR="0056298D" w:rsidRPr="0056298D" w:rsidRDefault="0056298D" w:rsidP="00024BF1">
            <w:pPr>
              <w:rPr>
                <w:rFonts w:ascii="Arial" w:hAnsi="Arial" w:cs="Arial"/>
                <w:b/>
                <w:sz w:val="24"/>
                <w:szCs w:val="24"/>
              </w:rPr>
            </w:pPr>
            <w:r w:rsidRPr="0056298D">
              <w:rPr>
                <w:rFonts w:ascii="Arial" w:hAnsi="Arial" w:cs="Arial"/>
                <w:b/>
                <w:sz w:val="24"/>
                <w:szCs w:val="24"/>
              </w:rPr>
              <w:t>Faculty:</w:t>
            </w:r>
          </w:p>
          <w:p w14:paraId="733BF38D" w14:textId="77777777" w:rsidR="0056298D" w:rsidRPr="0056298D" w:rsidRDefault="0056298D" w:rsidP="00024BF1">
            <w:pPr>
              <w:rPr>
                <w:rFonts w:ascii="Arial" w:hAnsi="Arial" w:cs="Arial"/>
                <w:b/>
                <w:sz w:val="24"/>
                <w:szCs w:val="24"/>
              </w:rPr>
            </w:pPr>
          </w:p>
        </w:tc>
        <w:tc>
          <w:tcPr>
            <w:tcW w:w="5169" w:type="dxa"/>
          </w:tcPr>
          <w:p w14:paraId="5DFB69FF" w14:textId="562A93AF" w:rsidR="0056298D" w:rsidRPr="0056298D" w:rsidRDefault="0056298D" w:rsidP="00024BF1">
            <w:pPr>
              <w:rPr>
                <w:rFonts w:ascii="Arial" w:hAnsi="Arial" w:cs="Arial"/>
                <w:i/>
                <w:sz w:val="24"/>
                <w:szCs w:val="24"/>
              </w:rPr>
            </w:pPr>
            <w:r w:rsidRPr="0056298D">
              <w:rPr>
                <w:rFonts w:ascii="Arial" w:hAnsi="Arial" w:cs="Arial"/>
                <w:sz w:val="24"/>
                <w:szCs w:val="24"/>
              </w:rPr>
              <w:t>Engineering</w:t>
            </w:r>
            <w:r w:rsidR="00730486">
              <w:rPr>
                <w:rFonts w:ascii="Arial" w:hAnsi="Arial" w:cs="Arial"/>
                <w:sz w:val="24"/>
                <w:szCs w:val="24"/>
              </w:rPr>
              <w:t xml:space="preserve">, </w:t>
            </w:r>
            <w:r w:rsidRPr="0056298D">
              <w:rPr>
                <w:rFonts w:ascii="Arial" w:hAnsi="Arial" w:cs="Arial"/>
                <w:sz w:val="24"/>
                <w:szCs w:val="24"/>
              </w:rPr>
              <w:t>Computing</w:t>
            </w:r>
            <w:r w:rsidR="00730486">
              <w:rPr>
                <w:rFonts w:ascii="Arial" w:hAnsi="Arial" w:cs="Arial"/>
                <w:sz w:val="24"/>
                <w:szCs w:val="24"/>
              </w:rPr>
              <w:t xml:space="preserve"> and the Environment</w:t>
            </w:r>
          </w:p>
        </w:tc>
      </w:tr>
      <w:tr w:rsidR="0056298D" w:rsidRPr="0056298D" w14:paraId="17452AF4" w14:textId="77777777" w:rsidTr="00024BF1">
        <w:tc>
          <w:tcPr>
            <w:tcW w:w="3857" w:type="dxa"/>
          </w:tcPr>
          <w:p w14:paraId="526BB329" w14:textId="77777777" w:rsidR="0056298D" w:rsidRPr="0056298D" w:rsidRDefault="0056298D" w:rsidP="00024BF1">
            <w:pPr>
              <w:rPr>
                <w:rFonts w:ascii="Arial" w:hAnsi="Arial" w:cs="Arial"/>
                <w:b/>
                <w:sz w:val="24"/>
                <w:szCs w:val="24"/>
              </w:rPr>
            </w:pPr>
            <w:r w:rsidRPr="0056298D">
              <w:rPr>
                <w:rFonts w:ascii="Arial" w:hAnsi="Arial" w:cs="Arial"/>
                <w:b/>
                <w:sz w:val="24"/>
                <w:szCs w:val="24"/>
              </w:rPr>
              <w:t>School:</w:t>
            </w:r>
          </w:p>
          <w:p w14:paraId="08C501FE" w14:textId="77777777" w:rsidR="0056298D" w:rsidRPr="0056298D" w:rsidRDefault="0056298D" w:rsidP="00024BF1">
            <w:pPr>
              <w:rPr>
                <w:rFonts w:ascii="Arial" w:hAnsi="Arial" w:cs="Arial"/>
                <w:b/>
                <w:sz w:val="24"/>
                <w:szCs w:val="24"/>
              </w:rPr>
            </w:pPr>
          </w:p>
        </w:tc>
        <w:tc>
          <w:tcPr>
            <w:tcW w:w="5169" w:type="dxa"/>
          </w:tcPr>
          <w:p w14:paraId="08EA1570" w14:textId="77777777" w:rsidR="0056298D" w:rsidRPr="0056298D" w:rsidRDefault="0056298D" w:rsidP="00024BF1">
            <w:pPr>
              <w:rPr>
                <w:rFonts w:ascii="Arial" w:hAnsi="Arial" w:cs="Arial"/>
                <w:i/>
                <w:sz w:val="24"/>
                <w:szCs w:val="24"/>
              </w:rPr>
            </w:pPr>
            <w:r w:rsidRPr="0056298D">
              <w:rPr>
                <w:rFonts w:ascii="Arial" w:hAnsi="Arial" w:cs="Arial"/>
                <w:sz w:val="24"/>
                <w:szCs w:val="24"/>
              </w:rPr>
              <w:t>Computer Science and Mathematics</w:t>
            </w:r>
          </w:p>
        </w:tc>
      </w:tr>
      <w:tr w:rsidR="0056298D" w:rsidRPr="0056298D" w14:paraId="5C57CFE1" w14:textId="77777777" w:rsidTr="00024BF1">
        <w:tc>
          <w:tcPr>
            <w:tcW w:w="3857" w:type="dxa"/>
          </w:tcPr>
          <w:p w14:paraId="538D8E22" w14:textId="77777777" w:rsidR="0056298D" w:rsidRPr="0056298D" w:rsidRDefault="0056298D" w:rsidP="00024BF1">
            <w:pPr>
              <w:rPr>
                <w:rFonts w:ascii="Arial" w:hAnsi="Arial" w:cs="Arial"/>
                <w:b/>
                <w:sz w:val="24"/>
                <w:szCs w:val="24"/>
              </w:rPr>
            </w:pPr>
            <w:r w:rsidRPr="0056298D">
              <w:rPr>
                <w:rFonts w:ascii="Arial" w:hAnsi="Arial" w:cs="Arial"/>
                <w:b/>
                <w:sz w:val="24"/>
                <w:szCs w:val="24"/>
              </w:rPr>
              <w:t>Department:</w:t>
            </w:r>
          </w:p>
          <w:p w14:paraId="789290BB" w14:textId="77777777" w:rsidR="0056298D" w:rsidRPr="0056298D" w:rsidRDefault="0056298D" w:rsidP="00024BF1">
            <w:pPr>
              <w:rPr>
                <w:rFonts w:ascii="Arial" w:hAnsi="Arial" w:cs="Arial"/>
                <w:b/>
                <w:sz w:val="24"/>
                <w:szCs w:val="24"/>
              </w:rPr>
            </w:pPr>
          </w:p>
        </w:tc>
        <w:tc>
          <w:tcPr>
            <w:tcW w:w="5169" w:type="dxa"/>
          </w:tcPr>
          <w:p w14:paraId="29C742BB" w14:textId="77777777" w:rsidR="0056298D" w:rsidRPr="0056298D" w:rsidRDefault="0056298D" w:rsidP="00024BF1">
            <w:pPr>
              <w:rPr>
                <w:rFonts w:ascii="Arial" w:hAnsi="Arial" w:cs="Arial"/>
                <w:i/>
                <w:iCs/>
                <w:sz w:val="24"/>
                <w:szCs w:val="24"/>
              </w:rPr>
            </w:pPr>
            <w:r w:rsidRPr="0056298D">
              <w:rPr>
                <w:rFonts w:ascii="Arial" w:hAnsi="Arial" w:cs="Arial"/>
                <w:sz w:val="24"/>
                <w:szCs w:val="24"/>
              </w:rPr>
              <w:t>Mathematics</w:t>
            </w:r>
          </w:p>
        </w:tc>
      </w:tr>
      <w:tr w:rsidR="0056298D" w:rsidRPr="0056298D" w14:paraId="58DFD1B3" w14:textId="77777777" w:rsidTr="00024BF1">
        <w:tc>
          <w:tcPr>
            <w:tcW w:w="3857" w:type="dxa"/>
          </w:tcPr>
          <w:p w14:paraId="2FCEE3AD" w14:textId="77777777" w:rsidR="0056298D" w:rsidRPr="0056298D" w:rsidRDefault="0056298D" w:rsidP="00024BF1">
            <w:pPr>
              <w:rPr>
                <w:rFonts w:ascii="Arial" w:hAnsi="Arial" w:cs="Arial"/>
                <w:b/>
                <w:sz w:val="24"/>
                <w:szCs w:val="24"/>
              </w:rPr>
            </w:pPr>
            <w:r w:rsidRPr="0056298D">
              <w:rPr>
                <w:rFonts w:ascii="Arial" w:hAnsi="Arial" w:cs="Arial"/>
                <w:b/>
                <w:sz w:val="24"/>
                <w:szCs w:val="24"/>
              </w:rPr>
              <w:t>JACS code:</w:t>
            </w:r>
          </w:p>
        </w:tc>
        <w:tc>
          <w:tcPr>
            <w:tcW w:w="5169" w:type="dxa"/>
          </w:tcPr>
          <w:p w14:paraId="2F011DC5" w14:textId="77777777" w:rsidR="0056298D" w:rsidRPr="0056298D" w:rsidRDefault="0056298D" w:rsidP="00024BF1">
            <w:pPr>
              <w:rPr>
                <w:rFonts w:ascii="Arial" w:hAnsi="Arial" w:cs="Arial"/>
                <w:i/>
                <w:sz w:val="24"/>
                <w:szCs w:val="24"/>
              </w:rPr>
            </w:pPr>
            <w:r w:rsidRPr="0056298D">
              <w:rPr>
                <w:rFonts w:ascii="Arial" w:hAnsi="Arial" w:cs="Arial"/>
                <w:sz w:val="24"/>
                <w:szCs w:val="24"/>
              </w:rPr>
              <w:t>G100</w:t>
            </w:r>
          </w:p>
        </w:tc>
      </w:tr>
      <w:tr w:rsidR="0056298D" w:rsidRPr="0056298D" w14:paraId="6E43FACC" w14:textId="77777777" w:rsidTr="00024BF1">
        <w:tc>
          <w:tcPr>
            <w:tcW w:w="3857" w:type="dxa"/>
          </w:tcPr>
          <w:p w14:paraId="1D7CB6A4" w14:textId="77777777" w:rsidR="0056298D" w:rsidRPr="0056298D" w:rsidRDefault="0056298D" w:rsidP="00024BF1">
            <w:pPr>
              <w:rPr>
                <w:rFonts w:ascii="Arial" w:hAnsi="Arial" w:cs="Arial"/>
                <w:b/>
                <w:sz w:val="24"/>
                <w:szCs w:val="24"/>
              </w:rPr>
            </w:pPr>
            <w:r w:rsidRPr="0056298D">
              <w:rPr>
                <w:rFonts w:ascii="Arial" w:hAnsi="Arial" w:cs="Arial"/>
                <w:b/>
                <w:sz w:val="24"/>
                <w:szCs w:val="24"/>
              </w:rPr>
              <w:t>UCAS Code:</w:t>
            </w:r>
          </w:p>
          <w:p w14:paraId="547779A9" w14:textId="77777777" w:rsidR="0056298D" w:rsidRPr="0056298D" w:rsidRDefault="0056298D" w:rsidP="00024BF1">
            <w:pPr>
              <w:rPr>
                <w:rFonts w:ascii="Arial" w:hAnsi="Arial" w:cs="Arial"/>
                <w:b/>
                <w:sz w:val="24"/>
                <w:szCs w:val="24"/>
              </w:rPr>
            </w:pPr>
          </w:p>
        </w:tc>
        <w:tc>
          <w:tcPr>
            <w:tcW w:w="5169" w:type="dxa"/>
          </w:tcPr>
          <w:p w14:paraId="06831832" w14:textId="77777777" w:rsidR="0056298D" w:rsidRPr="0056298D" w:rsidRDefault="0056298D" w:rsidP="00024BF1">
            <w:pPr>
              <w:rPr>
                <w:rFonts w:ascii="Arial" w:hAnsi="Arial" w:cs="Arial"/>
                <w:i/>
                <w:sz w:val="24"/>
                <w:szCs w:val="24"/>
              </w:rPr>
            </w:pPr>
            <w:r w:rsidRPr="0056298D">
              <w:rPr>
                <w:rFonts w:ascii="Arial" w:hAnsi="Arial" w:cs="Arial"/>
                <w:sz w:val="24"/>
                <w:szCs w:val="24"/>
              </w:rPr>
              <w:t>G100, G102</w:t>
            </w:r>
          </w:p>
        </w:tc>
      </w:tr>
      <w:tr w:rsidR="0056298D" w:rsidRPr="0056298D" w14:paraId="3B6E1AFB" w14:textId="77777777" w:rsidTr="00024BF1">
        <w:tc>
          <w:tcPr>
            <w:tcW w:w="3857" w:type="dxa"/>
          </w:tcPr>
          <w:p w14:paraId="40F94CA2" w14:textId="77777777" w:rsidR="0056298D" w:rsidRPr="0056298D" w:rsidRDefault="0056298D" w:rsidP="00024BF1">
            <w:pPr>
              <w:rPr>
                <w:rFonts w:ascii="Arial" w:hAnsi="Arial" w:cs="Arial"/>
                <w:b/>
                <w:sz w:val="24"/>
                <w:szCs w:val="24"/>
              </w:rPr>
            </w:pPr>
            <w:r w:rsidRPr="0056298D">
              <w:rPr>
                <w:rFonts w:ascii="Arial" w:hAnsi="Arial" w:cs="Arial"/>
                <w:b/>
                <w:sz w:val="24"/>
                <w:szCs w:val="24"/>
              </w:rPr>
              <w:t>Course/Route Code:</w:t>
            </w:r>
          </w:p>
          <w:p w14:paraId="36FDCBAD" w14:textId="77777777" w:rsidR="0056298D" w:rsidRPr="0056298D" w:rsidRDefault="0056298D" w:rsidP="00024BF1">
            <w:pPr>
              <w:rPr>
                <w:rFonts w:ascii="Arial" w:hAnsi="Arial" w:cs="Arial"/>
                <w:b/>
                <w:sz w:val="24"/>
                <w:szCs w:val="24"/>
              </w:rPr>
            </w:pPr>
          </w:p>
        </w:tc>
        <w:tc>
          <w:tcPr>
            <w:tcW w:w="5169" w:type="dxa"/>
          </w:tcPr>
          <w:p w14:paraId="417B8A1C" w14:textId="77777777" w:rsidR="0056298D" w:rsidRPr="0056298D" w:rsidRDefault="0056298D" w:rsidP="00024BF1">
            <w:pPr>
              <w:rPr>
                <w:rFonts w:ascii="Arial" w:hAnsi="Arial" w:cs="Arial"/>
                <w:i/>
                <w:sz w:val="24"/>
                <w:szCs w:val="24"/>
              </w:rPr>
            </w:pPr>
          </w:p>
        </w:tc>
      </w:tr>
      <w:tr w:rsidR="0056298D" w:rsidRPr="009044FD" w14:paraId="5E07E628" w14:textId="77777777" w:rsidTr="00024BF1">
        <w:tc>
          <w:tcPr>
            <w:tcW w:w="3857" w:type="dxa"/>
          </w:tcPr>
          <w:p w14:paraId="0A0DDB9D" w14:textId="77777777" w:rsidR="0056298D" w:rsidRPr="009044FD" w:rsidRDefault="0056298D" w:rsidP="00024BF1">
            <w:pPr>
              <w:rPr>
                <w:rFonts w:cs="Arial"/>
                <w:b/>
                <w:szCs w:val="24"/>
              </w:rPr>
            </w:pPr>
          </w:p>
        </w:tc>
        <w:tc>
          <w:tcPr>
            <w:tcW w:w="5169" w:type="dxa"/>
          </w:tcPr>
          <w:p w14:paraId="50AED400" w14:textId="77777777" w:rsidR="0056298D" w:rsidRPr="0013145E" w:rsidRDefault="0056298D" w:rsidP="00024BF1">
            <w:pPr>
              <w:rPr>
                <w:rFonts w:cs="Arial"/>
                <w:i/>
                <w:szCs w:val="24"/>
              </w:rPr>
            </w:pPr>
          </w:p>
        </w:tc>
      </w:tr>
    </w:tbl>
    <w:p w14:paraId="7015646B" w14:textId="77777777" w:rsidR="0056298D" w:rsidRPr="0059721B" w:rsidRDefault="0056298D" w:rsidP="0056298D"/>
    <w:p w14:paraId="7FBA5F8B" w14:textId="77777777" w:rsidR="0056298D" w:rsidRDefault="0056298D" w:rsidP="0056298D"/>
    <w:p w14:paraId="2BF04F4F" w14:textId="77777777" w:rsidR="00000D25" w:rsidRPr="00661744" w:rsidRDefault="00000D25" w:rsidP="00000D25">
      <w:pPr>
        <w:rPr>
          <w:rFonts w:ascii="Arial" w:hAnsi="Arial" w:cs="Arial"/>
          <w:b/>
          <w:sz w:val="36"/>
          <w:szCs w:val="36"/>
        </w:rPr>
      </w:pPr>
    </w:p>
    <w:p w14:paraId="3D1F4E42" w14:textId="77777777" w:rsidR="00000D25" w:rsidRPr="00661744" w:rsidRDefault="00000D25" w:rsidP="00000D25">
      <w:pPr>
        <w:rPr>
          <w:rFonts w:ascii="Arial" w:hAnsi="Arial" w:cs="Arial"/>
          <w:b/>
          <w:sz w:val="36"/>
          <w:szCs w:val="36"/>
        </w:rPr>
      </w:pPr>
    </w:p>
    <w:p w14:paraId="750A1B88" w14:textId="77777777" w:rsidR="00E97A7C" w:rsidRPr="008F2466" w:rsidRDefault="00E97A7C" w:rsidP="009A303B">
      <w:pPr>
        <w:jc w:val="right"/>
        <w:rPr>
          <w:rFonts w:ascii="Arial" w:hAnsi="Arial" w:cs="Arial"/>
          <w:b/>
          <w:sz w:val="28"/>
          <w:szCs w:val="24"/>
        </w:rPr>
      </w:pPr>
    </w:p>
    <w:sectPr w:rsidR="00E97A7C" w:rsidRPr="008F2466" w:rsidSect="00AD09FB">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F5B75" w14:textId="77777777" w:rsidR="004F6CA1" w:rsidRDefault="004F6CA1" w:rsidP="00DF741A">
      <w:r>
        <w:separator/>
      </w:r>
    </w:p>
  </w:endnote>
  <w:endnote w:type="continuationSeparator" w:id="0">
    <w:p w14:paraId="7053570F" w14:textId="77777777" w:rsidR="004F6CA1" w:rsidRDefault="004F6CA1"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HelveticaNeue-Light">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34167" w14:textId="77777777" w:rsidR="0056298D" w:rsidRDefault="005629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E0DBD" w14:textId="77777777" w:rsidR="0056298D" w:rsidRDefault="0056298D"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BSc (Hons) Mathematics</w:t>
    </w:r>
    <w:r w:rsidRPr="009D2840">
      <w:rPr>
        <w:rFonts w:ascii="Arial" w:hAnsi="Arial" w:cs="Arial"/>
        <w:sz w:val="16"/>
        <w:szCs w:val="16"/>
      </w:rPr>
      <w:tab/>
    </w:r>
    <w:r>
      <w:rPr>
        <w:rFonts w:ascii="Arial" w:hAnsi="Arial" w:cs="Arial"/>
        <w:sz w:val="16"/>
        <w:szCs w:val="16"/>
      </w:rPr>
      <w:t>2018-2019</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A2A76">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A2A76">
      <w:rPr>
        <w:rFonts w:ascii="Arial" w:hAnsi="Arial" w:cs="Arial"/>
        <w:b/>
        <w:noProof/>
        <w:sz w:val="16"/>
        <w:szCs w:val="16"/>
      </w:rPr>
      <w:t>31</w:t>
    </w:r>
    <w:r w:rsidRPr="009D2840">
      <w:rPr>
        <w:rFonts w:ascii="Arial" w:hAnsi="Arial" w:cs="Arial"/>
        <w:b/>
        <w:sz w:val="16"/>
        <w:szCs w:val="16"/>
      </w:rPr>
      <w:fldChar w:fldCharType="end"/>
    </w:r>
  </w:p>
  <w:p w14:paraId="2C11CD39" w14:textId="77777777" w:rsidR="0056298D" w:rsidRDefault="0056298D" w:rsidP="00165D50">
    <w:pPr>
      <w:pStyle w:val="Footer"/>
    </w:pPr>
  </w:p>
  <w:p w14:paraId="41FADB13" w14:textId="77777777" w:rsidR="0056298D" w:rsidRPr="00165D50" w:rsidRDefault="0056298D"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ABED2" w14:textId="77777777" w:rsidR="0056298D" w:rsidRDefault="0056298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3A5D2" w14:textId="77777777" w:rsidR="009A303B" w:rsidRDefault="009A303B"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A2A76">
      <w:rPr>
        <w:rFonts w:ascii="Arial" w:hAnsi="Arial" w:cs="Arial"/>
        <w:b/>
        <w:noProof/>
        <w:sz w:val="16"/>
        <w:szCs w:val="16"/>
      </w:rPr>
      <w:t>31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A2A76">
      <w:rPr>
        <w:rFonts w:ascii="Arial" w:hAnsi="Arial" w:cs="Arial"/>
        <w:b/>
        <w:noProof/>
        <w:sz w:val="16"/>
        <w:szCs w:val="16"/>
      </w:rPr>
      <w:t>31</w:t>
    </w:r>
    <w:r w:rsidRPr="009D2840">
      <w:rPr>
        <w:rFonts w:ascii="Arial" w:hAnsi="Arial" w:cs="Arial"/>
        <w:b/>
        <w:sz w:val="16"/>
        <w:szCs w:val="16"/>
      </w:rPr>
      <w:fldChar w:fldCharType="end"/>
    </w:r>
  </w:p>
  <w:p w14:paraId="32DD436E" w14:textId="77777777" w:rsidR="009A303B" w:rsidRDefault="009A303B" w:rsidP="00AD09FB">
    <w:pPr>
      <w:pStyle w:val="Footer"/>
    </w:pPr>
  </w:p>
  <w:p w14:paraId="6D709A24" w14:textId="77777777" w:rsidR="009A303B" w:rsidRPr="00165D50" w:rsidRDefault="009A303B"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EE52B" w14:textId="77777777" w:rsidR="004F6CA1" w:rsidRDefault="004F6CA1" w:rsidP="00DF741A">
      <w:r>
        <w:separator/>
      </w:r>
    </w:p>
  </w:footnote>
  <w:footnote w:type="continuationSeparator" w:id="0">
    <w:p w14:paraId="3D90345F" w14:textId="77777777" w:rsidR="004F6CA1" w:rsidRDefault="004F6CA1" w:rsidP="00DF7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999EC" w14:textId="77777777" w:rsidR="0056298D" w:rsidRDefault="005629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7545E" w14:textId="77777777" w:rsidR="0056298D" w:rsidRDefault="005629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D3568" w14:textId="77777777" w:rsidR="0056298D" w:rsidRDefault="005629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3"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4"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7"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9"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73227E"/>
    <w:multiLevelType w:val="hybridMultilevel"/>
    <w:tmpl w:val="E53483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1944A9"/>
    <w:multiLevelType w:val="hybridMultilevel"/>
    <w:tmpl w:val="B25E7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F25006"/>
    <w:multiLevelType w:val="hybridMultilevel"/>
    <w:tmpl w:val="8C949004"/>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7" w15:restartNumberingAfterBreak="0">
    <w:nsid w:val="2DCC1C4D"/>
    <w:multiLevelType w:val="hybridMultilevel"/>
    <w:tmpl w:val="C564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3A1373"/>
    <w:multiLevelType w:val="hybridMultilevel"/>
    <w:tmpl w:val="621EB88C"/>
    <w:lvl w:ilvl="0" w:tplc="8B782240">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1" w15:restartNumberingAfterBreak="0">
    <w:nsid w:val="32E40ABC"/>
    <w:multiLevelType w:val="hybridMultilevel"/>
    <w:tmpl w:val="FB5CA01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224C49"/>
    <w:multiLevelType w:val="hybridMultilevel"/>
    <w:tmpl w:val="BCEC4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AC534E"/>
    <w:multiLevelType w:val="hybridMultilevel"/>
    <w:tmpl w:val="4C364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25725E"/>
    <w:multiLevelType w:val="hybridMultilevel"/>
    <w:tmpl w:val="A8E84F5E"/>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E3370A"/>
    <w:multiLevelType w:val="hybridMultilevel"/>
    <w:tmpl w:val="7F0C6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D97AE4"/>
    <w:multiLevelType w:val="hybridMultilevel"/>
    <w:tmpl w:val="B50630C6"/>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353B89"/>
    <w:multiLevelType w:val="hybridMultilevel"/>
    <w:tmpl w:val="912475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C7E0D7C"/>
    <w:multiLevelType w:val="hybridMultilevel"/>
    <w:tmpl w:val="9A16D684"/>
    <w:lvl w:ilvl="0" w:tplc="AA061DB8">
      <w:numFmt w:val="bullet"/>
      <w:lvlText w:val="-"/>
      <w:lvlJc w:val="left"/>
      <w:pPr>
        <w:ind w:left="1050" w:hanging="69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A4071C8"/>
    <w:multiLevelType w:val="hybridMultilevel"/>
    <w:tmpl w:val="CF768948"/>
    <w:lvl w:ilvl="0" w:tplc="7786BBA0">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B7B101C"/>
    <w:multiLevelType w:val="hybridMultilevel"/>
    <w:tmpl w:val="81B0A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2D4DD3"/>
    <w:multiLevelType w:val="hybridMultilevel"/>
    <w:tmpl w:val="CC2C6B7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2877158">
    <w:abstractNumId w:val="0"/>
  </w:num>
  <w:num w:numId="2" w16cid:durableId="1447193777">
    <w:abstractNumId w:val="20"/>
  </w:num>
  <w:num w:numId="3" w16cid:durableId="292835468">
    <w:abstractNumId w:val="8"/>
  </w:num>
  <w:num w:numId="4" w16cid:durableId="1060715126">
    <w:abstractNumId w:val="11"/>
  </w:num>
  <w:num w:numId="5" w16cid:durableId="293995638">
    <w:abstractNumId w:val="34"/>
  </w:num>
  <w:num w:numId="6" w16cid:durableId="1131482648">
    <w:abstractNumId w:val="13"/>
  </w:num>
  <w:num w:numId="7" w16cid:durableId="948701602">
    <w:abstractNumId w:val="23"/>
  </w:num>
  <w:num w:numId="8" w16cid:durableId="1416635219">
    <w:abstractNumId w:val="14"/>
  </w:num>
  <w:num w:numId="9" w16cid:durableId="205066793">
    <w:abstractNumId w:val="27"/>
  </w:num>
  <w:num w:numId="10" w16cid:durableId="2067797333">
    <w:abstractNumId w:val="24"/>
  </w:num>
  <w:num w:numId="11" w16cid:durableId="826479952">
    <w:abstractNumId w:val="17"/>
  </w:num>
  <w:num w:numId="12" w16cid:durableId="741219173">
    <w:abstractNumId w:val="31"/>
  </w:num>
  <w:num w:numId="13" w16cid:durableId="658072718">
    <w:abstractNumId w:val="21"/>
  </w:num>
  <w:num w:numId="14" w16cid:durableId="49695136">
    <w:abstractNumId w:val="16"/>
  </w:num>
  <w:num w:numId="15" w16cid:durableId="1459445287">
    <w:abstractNumId w:val="18"/>
  </w:num>
  <w:num w:numId="16" w16cid:durableId="649165883">
    <w:abstractNumId w:val="12"/>
  </w:num>
  <w:num w:numId="17" w16cid:durableId="1569724737">
    <w:abstractNumId w:val="36"/>
  </w:num>
  <w:num w:numId="18" w16cid:durableId="1209604952">
    <w:abstractNumId w:val="29"/>
  </w:num>
  <w:num w:numId="19" w16cid:durableId="1344240287">
    <w:abstractNumId w:val="28"/>
  </w:num>
  <w:num w:numId="20" w16cid:durableId="1567690753">
    <w:abstractNumId w:val="19"/>
  </w:num>
  <w:num w:numId="21" w16cid:durableId="1165130527">
    <w:abstractNumId w:val="25"/>
  </w:num>
  <w:num w:numId="22" w16cid:durableId="1506748633">
    <w:abstractNumId w:val="15"/>
  </w:num>
  <w:num w:numId="23" w16cid:durableId="516652783">
    <w:abstractNumId w:val="30"/>
  </w:num>
  <w:num w:numId="24" w16cid:durableId="1725130959">
    <w:abstractNumId w:val="26"/>
  </w:num>
  <w:num w:numId="25" w16cid:durableId="207256803">
    <w:abstractNumId w:val="37"/>
  </w:num>
  <w:num w:numId="26" w16cid:durableId="286621375">
    <w:abstractNumId w:val="35"/>
  </w:num>
  <w:num w:numId="27" w16cid:durableId="139662763">
    <w:abstractNumId w:val="33"/>
  </w:num>
  <w:num w:numId="28" w16cid:durableId="1423407552">
    <w:abstractNumId w:val="22"/>
  </w:num>
  <w:num w:numId="29" w16cid:durableId="901670558">
    <w:abstractNumId w:val="3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41A"/>
    <w:rsid w:val="00000D25"/>
    <w:rsid w:val="002835BA"/>
    <w:rsid w:val="002C5159"/>
    <w:rsid w:val="00347152"/>
    <w:rsid w:val="003702BA"/>
    <w:rsid w:val="003A2A76"/>
    <w:rsid w:val="004A5C8A"/>
    <w:rsid w:val="004D1472"/>
    <w:rsid w:val="004F6CA1"/>
    <w:rsid w:val="0056298D"/>
    <w:rsid w:val="006A200E"/>
    <w:rsid w:val="00707430"/>
    <w:rsid w:val="00730486"/>
    <w:rsid w:val="00824FD2"/>
    <w:rsid w:val="00827FEF"/>
    <w:rsid w:val="008F2466"/>
    <w:rsid w:val="009617BB"/>
    <w:rsid w:val="0097561B"/>
    <w:rsid w:val="009A303B"/>
    <w:rsid w:val="00AD09FB"/>
    <w:rsid w:val="00AD63A2"/>
    <w:rsid w:val="00BA4FB0"/>
    <w:rsid w:val="00C70E99"/>
    <w:rsid w:val="00DC615C"/>
    <w:rsid w:val="00DE1FA5"/>
    <w:rsid w:val="00DF741A"/>
    <w:rsid w:val="00E61EDE"/>
    <w:rsid w:val="00E97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A10C9"/>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2835BA"/>
    <w:rPr>
      <w:b/>
      <w:bCs/>
    </w:rPr>
  </w:style>
  <w:style w:type="character" w:customStyle="1" w:styleId="CommentSubjectChar">
    <w:name w:val="Comment Subject Char"/>
    <w:basedOn w:val="CommentTextChar"/>
    <w:link w:val="CommentSubject"/>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3"/>
      </w:numPr>
      <w:suppressAutoHyphens/>
    </w:pPr>
    <w:rPr>
      <w:lang w:eastAsia="zh-CN"/>
    </w:rPr>
  </w:style>
  <w:style w:type="paragraph" w:customStyle="1" w:styleId="cHons">
    <w:name w:val="c(Hons)"/>
    <w:aliases w:val="MA,MSc,etc."/>
    <w:basedOn w:val="Normal"/>
    <w:uiPriority w:val="99"/>
    <w:rsid w:val="0097561B"/>
    <w:pPr>
      <w:numPr>
        <w:numId w:val="4"/>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eastAsia="Calibri" w:hAnsi="Arial" w:cs="Times New Roman"/>
    </w:rPr>
  </w:style>
  <w:style w:type="paragraph" w:customStyle="1" w:styleId="DefaultArial">
    <w:name w:val="DefaultArial"/>
    <w:basedOn w:val="Normal"/>
    <w:rsid w:val="009A303B"/>
    <w:pPr>
      <w:widowControl w:val="0"/>
      <w:shd w:val="clear" w:color="auto" w:fill="FFFFFF"/>
      <w:suppressAutoHyphens/>
    </w:pPr>
    <w:rPr>
      <w:rFonts w:ascii="Arial" w:eastAsia="HelveticaNeue-Light" w:hAnsi="Arial" w:cs="Arial"/>
      <w:color w:val="000000"/>
      <w:sz w:val="24"/>
      <w:lang w:eastAsia="zh-CN"/>
    </w:rPr>
  </w:style>
  <w:style w:type="paragraph" w:customStyle="1" w:styleId="Bull">
    <w:name w:val="Bull"/>
    <w:basedOn w:val="DefaultArial"/>
    <w:rsid w:val="009A303B"/>
    <w:pPr>
      <w:tabs>
        <w:tab w:val="num" w:pos="720"/>
      </w:tabs>
      <w:ind w:left="720" w:hanging="360"/>
    </w:pPr>
    <w:rPr>
      <w:szCs w:val="24"/>
    </w:rPr>
  </w:style>
  <w:style w:type="paragraph" w:customStyle="1" w:styleId="ColorfulList-Accent11">
    <w:name w:val="Colorful List - Accent 11"/>
    <w:basedOn w:val="Normal"/>
    <w:uiPriority w:val="34"/>
    <w:qFormat/>
    <w:rsid w:val="00000D25"/>
    <w:pPr>
      <w:spacing w:after="200" w:line="276" w:lineRule="auto"/>
      <w:ind w:left="720"/>
      <w:contextualSpacing/>
    </w:pPr>
  </w:style>
  <w:style w:type="paragraph" w:customStyle="1" w:styleId="NoSpacing1">
    <w:name w:val="No Spacing1"/>
    <w:uiPriority w:val="1"/>
    <w:qFormat/>
    <w:rsid w:val="00000D25"/>
    <w:rPr>
      <w:rFonts w:ascii="Calibri" w:eastAsia="Calibri" w:hAnsi="Calibri" w:cs="Times New Roman"/>
    </w:rPr>
  </w:style>
  <w:style w:type="paragraph" w:styleId="DocumentMap">
    <w:name w:val="Document Map"/>
    <w:basedOn w:val="Normal"/>
    <w:link w:val="DocumentMapChar"/>
    <w:semiHidden/>
    <w:unhideWhenUsed/>
    <w:rsid w:val="00000D25"/>
    <w:rPr>
      <w:rFonts w:ascii="Times New Roman" w:hAnsi="Times New Roman"/>
      <w:sz w:val="24"/>
      <w:szCs w:val="24"/>
    </w:rPr>
  </w:style>
  <w:style w:type="character" w:customStyle="1" w:styleId="DocumentMapChar">
    <w:name w:val="Document Map Char"/>
    <w:basedOn w:val="DefaultParagraphFont"/>
    <w:link w:val="DocumentMap"/>
    <w:semiHidden/>
    <w:rsid w:val="00000D25"/>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unistats.direct.gov.uk/" TargetMode="External"/><Relationship Id="rId3" Type="http://schemas.openxmlformats.org/officeDocument/2006/relationships/customXml" Target="../customXml/item3.xml"/><Relationship Id="rId21" Type="http://schemas.openxmlformats.org/officeDocument/2006/relationships/hyperlink" Target="https://www.rss.org.uk/"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qaa.ac.uk/Publications/InformationAndGuidance/Pages/Subject-benchmark-statement-Mathematics-statistics-and-operational-research.aspx"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ima.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kingston.ac.uk/undergraduate-course/mathematic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2.xml><?xml version="1.0" encoding="utf-8"?>
<ds:datastoreItem xmlns:ds="http://schemas.openxmlformats.org/officeDocument/2006/customXml" ds:itemID="{2F0D0E7C-4FFC-425E-AF91-D5CD975E601D}"/>
</file>

<file path=customXml/itemProps3.xml><?xml version="1.0" encoding="utf-8"?>
<ds:datastoreItem xmlns:ds="http://schemas.openxmlformats.org/officeDocument/2006/customXml" ds:itemID="{F3D073E5-4845-44F7-9876-71E7AFB93936}">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31</Pages>
  <Words>9638</Words>
  <Characters>54940</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Corcoran, Linda</cp:lastModifiedBy>
  <cp:revision>4</cp:revision>
  <dcterms:created xsi:type="dcterms:W3CDTF">2018-07-02T10:04:00Z</dcterms:created>
  <dcterms:modified xsi:type="dcterms:W3CDTF">2022-07-01T11:50:00Z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1441700</vt:r8>
  </property>
  <property fmtid="{D5CDD505-2E9C-101B-9397-08002B2CF9AE}" pid="5" name="_dlc_DocIdItemGuid">
    <vt:lpwstr>15676cdf-5035-4f4d-9e5d-6a13cc300fa0</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KU35142@kingston.ac.uk</vt:lpwstr>
  </property>
  <property fmtid="{D5CDD505-2E9C-101B-9397-08002B2CF9AE}" pid="9" name="MSIP_Label_3b551598-29da-492a-8b9f-8358cd43dd03_SetDate">
    <vt:lpwstr>2022-07-01T11:50:54.1249348Z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504d6e68-9b1d-468a-af35-b75e23185421</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