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CC06" w14:textId="77777777" w:rsidR="00195F7B" w:rsidRPr="0059721B" w:rsidRDefault="00195F7B" w:rsidP="00195F7B">
      <w:pPr>
        <w:rPr>
          <w:rFonts w:ascii="Arial" w:hAnsi="Arial" w:cs="Arial"/>
          <w:noProof/>
        </w:rPr>
      </w:pPr>
    </w:p>
    <w:p w14:paraId="0F63DC79" w14:textId="77777777" w:rsidR="00195F7B" w:rsidRPr="0059721B" w:rsidRDefault="009575CF" w:rsidP="00195F7B">
      <w:pPr>
        <w:jc w:val="right"/>
        <w:rPr>
          <w:rFonts w:ascii="Arial" w:hAnsi="Arial" w:cs="Arial"/>
          <w:b/>
          <w:szCs w:val="24"/>
        </w:rPr>
      </w:pPr>
      <w:r w:rsidRPr="009575CF">
        <w:rPr>
          <w:rFonts w:ascii="Arial" w:hAnsi="Arial" w:cs="Arial"/>
          <w:b/>
          <w:noProof/>
          <w:szCs w:val="24"/>
          <w:lang w:eastAsia="en-GB"/>
        </w:rPr>
        <w:pict w14:anchorId="10989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78.9pt;height:78.9pt;visibility:visible">
            <v:imagedata r:id="rId12" o:title="Kingston_University_London_Main_CMYK_LR_Aug11"/>
          </v:shape>
        </w:pict>
      </w:r>
    </w:p>
    <w:p w14:paraId="050DBCB7" w14:textId="77777777" w:rsidR="00195F7B" w:rsidRPr="0059721B" w:rsidRDefault="00195F7B" w:rsidP="00195F7B">
      <w:pPr>
        <w:jc w:val="right"/>
        <w:rPr>
          <w:rFonts w:ascii="Arial" w:hAnsi="Arial" w:cs="Arial"/>
          <w:b/>
          <w:szCs w:val="24"/>
        </w:rPr>
      </w:pPr>
    </w:p>
    <w:p w14:paraId="7B0D7924" w14:textId="77777777" w:rsidR="00195F7B" w:rsidRPr="0059721B" w:rsidRDefault="00195F7B" w:rsidP="00195F7B">
      <w:pPr>
        <w:rPr>
          <w:rFonts w:ascii="Arial" w:hAnsi="Arial" w:cs="Arial"/>
          <w:b/>
          <w:szCs w:val="24"/>
        </w:rPr>
      </w:pPr>
    </w:p>
    <w:p w14:paraId="4EED50EA" w14:textId="77777777" w:rsidR="00195F7B" w:rsidRPr="0059721B" w:rsidRDefault="00195F7B" w:rsidP="00195F7B">
      <w:pPr>
        <w:rPr>
          <w:rFonts w:ascii="Arial" w:hAnsi="Arial" w:cs="Arial"/>
          <w:b/>
          <w:szCs w:val="24"/>
        </w:rPr>
      </w:pPr>
    </w:p>
    <w:p w14:paraId="0145FE26" w14:textId="77777777" w:rsidR="00195F7B" w:rsidRPr="0059721B" w:rsidRDefault="00195F7B" w:rsidP="00195F7B">
      <w:pPr>
        <w:rPr>
          <w:rFonts w:ascii="Arial" w:hAnsi="Arial" w:cs="Arial"/>
          <w:b/>
          <w:szCs w:val="24"/>
        </w:rPr>
      </w:pPr>
    </w:p>
    <w:p w14:paraId="7533A2D0"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14:paraId="58F9E971" w14:textId="77777777" w:rsidR="00195F7B" w:rsidRPr="0059721B" w:rsidRDefault="00195F7B" w:rsidP="00195F7B">
      <w:pPr>
        <w:rPr>
          <w:rFonts w:ascii="Arial" w:hAnsi="Arial" w:cs="Arial"/>
          <w:b/>
          <w:sz w:val="28"/>
          <w:szCs w:val="24"/>
        </w:rPr>
      </w:pPr>
    </w:p>
    <w:p w14:paraId="067D7E61" w14:textId="77777777" w:rsidR="00195F7B" w:rsidRPr="0059721B" w:rsidRDefault="00195F7B" w:rsidP="00195F7B">
      <w:pPr>
        <w:rPr>
          <w:rFonts w:ascii="Arial" w:hAnsi="Arial" w:cs="Arial"/>
          <w:b/>
          <w:sz w:val="28"/>
          <w:szCs w:val="24"/>
        </w:rPr>
      </w:pPr>
    </w:p>
    <w:p w14:paraId="1765F90D" w14:textId="77777777" w:rsidR="00195F7B" w:rsidRPr="0059721B" w:rsidRDefault="00195F7B" w:rsidP="00195F7B">
      <w:pPr>
        <w:rPr>
          <w:rFonts w:ascii="Arial" w:hAnsi="Arial" w:cs="Arial"/>
          <w:b/>
          <w:sz w:val="28"/>
          <w:szCs w:val="24"/>
        </w:rPr>
      </w:pPr>
      <w:r w:rsidRPr="0059721B">
        <w:rPr>
          <w:rFonts w:ascii="Arial" w:hAnsi="Arial" w:cs="Arial"/>
          <w:b/>
          <w:sz w:val="28"/>
          <w:szCs w:val="24"/>
        </w:rPr>
        <w:t>Title of Course:</w:t>
      </w:r>
      <w:r w:rsidR="001E69C6">
        <w:rPr>
          <w:rFonts w:ascii="Arial" w:hAnsi="Arial" w:cs="Arial"/>
          <w:b/>
          <w:sz w:val="28"/>
          <w:szCs w:val="24"/>
        </w:rPr>
        <w:t xml:space="preserve">  </w:t>
      </w:r>
      <w:r w:rsidR="00976C96">
        <w:rPr>
          <w:rFonts w:ascii="Arial" w:hAnsi="Arial" w:cs="Arial"/>
          <w:b/>
          <w:sz w:val="28"/>
          <w:szCs w:val="24"/>
        </w:rPr>
        <w:t xml:space="preserve">BSc (Hons) </w:t>
      </w:r>
      <w:r w:rsidR="001E69C6">
        <w:rPr>
          <w:rFonts w:ascii="Arial" w:hAnsi="Arial" w:cs="Arial"/>
          <w:b/>
          <w:sz w:val="28"/>
          <w:szCs w:val="24"/>
        </w:rPr>
        <w:t>Criminology and Forensic Psychology</w:t>
      </w:r>
    </w:p>
    <w:p w14:paraId="3E1028D6" w14:textId="77777777" w:rsidR="00195F7B" w:rsidRPr="0059721B" w:rsidRDefault="00195F7B" w:rsidP="00195F7B">
      <w:pPr>
        <w:rPr>
          <w:rFonts w:ascii="Arial" w:hAnsi="Arial" w:cs="Arial"/>
          <w:b/>
          <w:sz w:val="28"/>
          <w:szCs w:val="24"/>
        </w:rPr>
      </w:pPr>
    </w:p>
    <w:p w14:paraId="0CFB6DAA" w14:textId="77777777" w:rsidR="00195F7B" w:rsidRPr="0059721B" w:rsidRDefault="00195F7B" w:rsidP="00195F7B">
      <w:pPr>
        <w:rPr>
          <w:rFonts w:ascii="Arial" w:hAnsi="Arial" w:cs="Arial"/>
          <w:b/>
          <w:sz w:val="28"/>
          <w:szCs w:val="24"/>
        </w:rPr>
      </w:pPr>
      <w:r w:rsidRPr="0059721B">
        <w:rPr>
          <w:rFonts w:ascii="Arial" w:hAnsi="Arial" w:cs="Arial"/>
          <w:b/>
          <w:sz w:val="28"/>
          <w:szCs w:val="24"/>
        </w:rPr>
        <w:t>Date Specification Produced:</w:t>
      </w:r>
      <w:r w:rsidR="001E69C6">
        <w:rPr>
          <w:rFonts w:ascii="Arial" w:hAnsi="Arial" w:cs="Arial"/>
          <w:b/>
          <w:sz w:val="28"/>
          <w:szCs w:val="24"/>
        </w:rPr>
        <w:t xml:space="preserve">  October 2017</w:t>
      </w:r>
    </w:p>
    <w:p w14:paraId="24AAD705" w14:textId="77777777" w:rsidR="00195F7B" w:rsidRPr="0059721B" w:rsidRDefault="00195F7B" w:rsidP="00195F7B">
      <w:pPr>
        <w:rPr>
          <w:rFonts w:ascii="Arial" w:hAnsi="Arial" w:cs="Arial"/>
          <w:b/>
          <w:sz w:val="28"/>
          <w:szCs w:val="24"/>
        </w:rPr>
      </w:pPr>
    </w:p>
    <w:p w14:paraId="4907A080" w14:textId="478577A6" w:rsidR="00195F7B" w:rsidRPr="0059721B" w:rsidRDefault="00195F7B" w:rsidP="00195F7B">
      <w:pPr>
        <w:rPr>
          <w:rFonts w:ascii="Arial" w:hAnsi="Arial" w:cs="Arial"/>
          <w:b/>
          <w:sz w:val="28"/>
          <w:szCs w:val="24"/>
        </w:rPr>
      </w:pPr>
      <w:r w:rsidRPr="0059721B">
        <w:rPr>
          <w:rFonts w:ascii="Arial" w:hAnsi="Arial" w:cs="Arial"/>
          <w:b/>
          <w:sz w:val="28"/>
          <w:szCs w:val="24"/>
        </w:rPr>
        <w:t>Date Specification Last Revised:</w:t>
      </w:r>
      <w:r w:rsidR="008F2AD5">
        <w:rPr>
          <w:rFonts w:ascii="Arial" w:hAnsi="Arial" w:cs="Arial"/>
          <w:b/>
          <w:sz w:val="28"/>
          <w:szCs w:val="24"/>
        </w:rPr>
        <w:t xml:space="preserve"> </w:t>
      </w:r>
      <w:r w:rsidR="009C1F31">
        <w:rPr>
          <w:rFonts w:ascii="Arial" w:hAnsi="Arial" w:cs="Arial"/>
          <w:b/>
          <w:sz w:val="28"/>
          <w:szCs w:val="24"/>
        </w:rPr>
        <w:t>January 2023</w:t>
      </w:r>
    </w:p>
    <w:p w14:paraId="44A5257E" w14:textId="77777777" w:rsidR="00195F7B" w:rsidRPr="0059721B" w:rsidRDefault="00195F7B" w:rsidP="00195F7B">
      <w:pPr>
        <w:rPr>
          <w:rFonts w:ascii="Arial" w:hAnsi="Arial" w:cs="Arial"/>
          <w:b/>
          <w:szCs w:val="24"/>
        </w:rPr>
      </w:pPr>
    </w:p>
    <w:p w14:paraId="0E9C2832" w14:textId="77777777" w:rsidR="00195F7B" w:rsidRPr="0059721B" w:rsidRDefault="00195F7B" w:rsidP="00195F7B">
      <w:pPr>
        <w:rPr>
          <w:rFonts w:ascii="Arial" w:hAnsi="Arial" w:cs="Arial"/>
          <w:b/>
          <w:szCs w:val="24"/>
        </w:rPr>
      </w:pPr>
    </w:p>
    <w:p w14:paraId="17BEBC57" w14:textId="77777777" w:rsidR="00195F7B" w:rsidRPr="0059721B" w:rsidRDefault="00195F7B" w:rsidP="00195F7B">
      <w:pPr>
        <w:rPr>
          <w:rFonts w:ascii="Arial" w:hAnsi="Arial" w:cs="Arial"/>
          <w:b/>
          <w:szCs w:val="24"/>
        </w:rPr>
      </w:pPr>
    </w:p>
    <w:p w14:paraId="0B4C1599" w14:textId="77777777" w:rsidR="00195F7B" w:rsidRPr="0059721B" w:rsidRDefault="00195F7B" w:rsidP="00195F7B">
      <w:pPr>
        <w:jc w:val="both"/>
        <w:rPr>
          <w:rFonts w:ascii="Arial" w:hAnsi="Arial" w:cs="Arial"/>
          <w:szCs w:val="24"/>
        </w:rPr>
      </w:pPr>
    </w:p>
    <w:p w14:paraId="00E546B5" w14:textId="77777777" w:rsidR="00195F7B" w:rsidRPr="0059721B" w:rsidRDefault="00195F7B" w:rsidP="00195F7B">
      <w:pPr>
        <w:jc w:val="both"/>
        <w:rPr>
          <w:rFonts w:ascii="Arial" w:hAnsi="Arial" w:cs="Arial"/>
          <w:szCs w:val="24"/>
        </w:rPr>
      </w:pPr>
    </w:p>
    <w:p w14:paraId="76D6431A" w14:textId="77777777" w:rsidR="00195F7B" w:rsidRPr="0059721B" w:rsidRDefault="00195F7B" w:rsidP="00195F7B">
      <w:pPr>
        <w:jc w:val="both"/>
        <w:rPr>
          <w:rFonts w:ascii="Arial" w:hAnsi="Arial" w:cs="Arial"/>
          <w:szCs w:val="24"/>
        </w:rPr>
      </w:pPr>
    </w:p>
    <w:p w14:paraId="14D922E0" w14:textId="77777777" w:rsidR="00195F7B" w:rsidRPr="0059721B" w:rsidRDefault="00195F7B" w:rsidP="00195F7B">
      <w:pPr>
        <w:jc w:val="both"/>
        <w:rPr>
          <w:rFonts w:ascii="Arial" w:hAnsi="Arial" w:cs="Arial"/>
          <w:szCs w:val="24"/>
        </w:rPr>
      </w:pPr>
    </w:p>
    <w:p w14:paraId="691BB614" w14:textId="77777777" w:rsidR="00195F7B" w:rsidRPr="0059721B" w:rsidRDefault="00195F7B" w:rsidP="00195F7B">
      <w:pPr>
        <w:jc w:val="both"/>
        <w:rPr>
          <w:rFonts w:ascii="Arial" w:hAnsi="Arial" w:cs="Arial"/>
          <w:szCs w:val="24"/>
        </w:rPr>
      </w:pPr>
    </w:p>
    <w:p w14:paraId="6724FAC6" w14:textId="77777777" w:rsidR="00195F7B" w:rsidRPr="0059721B" w:rsidRDefault="00195F7B" w:rsidP="00195F7B">
      <w:pPr>
        <w:jc w:val="both"/>
        <w:rPr>
          <w:rFonts w:ascii="Arial" w:hAnsi="Arial" w:cs="Arial"/>
          <w:szCs w:val="24"/>
        </w:rPr>
      </w:pPr>
    </w:p>
    <w:p w14:paraId="10B57226" w14:textId="77777777" w:rsidR="00195F7B" w:rsidRPr="0059721B" w:rsidRDefault="00195F7B" w:rsidP="00195F7B">
      <w:pPr>
        <w:jc w:val="both"/>
        <w:rPr>
          <w:rFonts w:ascii="Arial" w:hAnsi="Arial" w:cs="Arial"/>
          <w:szCs w:val="24"/>
        </w:rPr>
      </w:pPr>
    </w:p>
    <w:p w14:paraId="1BE8C4B8" w14:textId="77777777" w:rsidR="00195F7B" w:rsidRPr="0059721B" w:rsidRDefault="00195F7B" w:rsidP="00195F7B">
      <w:pPr>
        <w:jc w:val="both"/>
        <w:rPr>
          <w:rFonts w:ascii="Arial" w:hAnsi="Arial" w:cs="Arial"/>
          <w:szCs w:val="24"/>
        </w:rPr>
      </w:pPr>
    </w:p>
    <w:p w14:paraId="4BCF8110" w14:textId="7753FD1B" w:rsidR="00195F7B" w:rsidRPr="0059721B" w:rsidRDefault="00195F7B" w:rsidP="00F05B75">
      <w:pPr>
        <w:jc w:val="both"/>
        <w:rPr>
          <w:rFonts w:ascii="Arial" w:hAnsi="Arial" w:cs="Arial"/>
          <w:szCs w:val="24"/>
        </w:rPr>
      </w:pPr>
      <w:r w:rsidRPr="005432FE">
        <w:rPr>
          <w:rFonts w:ascii="Arial" w:hAnsi="Arial" w:cs="Arial"/>
          <w:szCs w:val="24"/>
        </w:rPr>
        <w:br w:type="page"/>
      </w:r>
      <w:r w:rsidRPr="0059721B">
        <w:rPr>
          <w:rFonts w:ascii="Arial" w:hAnsi="Arial" w:cs="Arial"/>
          <w:szCs w:val="24"/>
        </w:rPr>
        <w:lastRenderedPageBreak/>
        <w:t>This Programme Specification</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is designed for prospective students, current students, academic </w:t>
      </w:r>
      <w:r w:rsidR="008900DA" w:rsidRPr="0059721B">
        <w:rPr>
          <w:rFonts w:ascii="Arial" w:hAnsi="Arial" w:cs="Arial"/>
          <w:szCs w:val="24"/>
        </w:rPr>
        <w:t>staff,</w:t>
      </w:r>
      <w:r w:rsidRPr="0059721B">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r w:rsidR="00263915">
        <w:rPr>
          <w:rFonts w:ascii="Arial" w:hAnsi="Arial" w:cs="Arial"/>
          <w:szCs w:val="24"/>
        </w:rPr>
        <w:t xml:space="preserve">the </w:t>
      </w:r>
      <w:r w:rsidR="007E65E5">
        <w:rPr>
          <w:rFonts w:ascii="Arial" w:hAnsi="Arial" w:cs="Arial"/>
          <w:szCs w:val="24"/>
        </w:rPr>
        <w:t>Course</w:t>
      </w:r>
      <w:r w:rsidR="007E65E5" w:rsidRPr="0059721B">
        <w:rPr>
          <w:rFonts w:ascii="Arial" w:hAnsi="Arial" w:cs="Arial"/>
          <w:szCs w:val="24"/>
        </w:rPr>
        <w:t xml:space="preserve"> </w:t>
      </w:r>
      <w:r w:rsidRPr="0059721B">
        <w:rPr>
          <w:rFonts w:ascii="Arial" w:hAnsi="Arial" w:cs="Arial"/>
          <w:szCs w:val="24"/>
        </w:rPr>
        <w:t>Handbook and Module Descriptors.</w:t>
      </w:r>
    </w:p>
    <w:p w14:paraId="729721D2" w14:textId="77777777" w:rsidR="00195F7B" w:rsidRPr="0059721B" w:rsidRDefault="00195F7B" w:rsidP="00195F7B">
      <w:pPr>
        <w:rPr>
          <w:rFonts w:ascii="Arial" w:hAnsi="Arial" w:cs="Arial"/>
          <w:szCs w:val="24"/>
        </w:rPr>
      </w:pPr>
    </w:p>
    <w:p w14:paraId="2AF95B6B" w14:textId="77777777" w:rsidR="00195F7B" w:rsidRDefault="00577451" w:rsidP="00195F7B">
      <w:pPr>
        <w:rPr>
          <w:rFonts w:ascii="Arial" w:hAnsi="Arial" w:cs="Arial"/>
          <w:b/>
          <w:szCs w:val="24"/>
        </w:rPr>
      </w:pP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3B34E187"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510"/>
        <w:gridCol w:w="5732"/>
      </w:tblGrid>
      <w:tr w:rsidR="00195F7B" w:rsidRPr="009044FD" w14:paraId="53AA786E" w14:textId="77777777" w:rsidTr="007E65E5">
        <w:tc>
          <w:tcPr>
            <w:tcW w:w="3510" w:type="dxa"/>
          </w:tcPr>
          <w:p w14:paraId="76BCC0B8" w14:textId="77777777" w:rsidR="00195F7B" w:rsidRPr="009044FD" w:rsidRDefault="00195F7B" w:rsidP="00BA216C">
            <w:pPr>
              <w:rPr>
                <w:rFonts w:ascii="Arial" w:hAnsi="Arial" w:cs="Arial"/>
                <w:b/>
                <w:szCs w:val="24"/>
              </w:rPr>
            </w:pPr>
            <w:r w:rsidRPr="009044FD">
              <w:rPr>
                <w:rFonts w:ascii="Arial" w:hAnsi="Arial" w:cs="Arial"/>
                <w:b/>
                <w:szCs w:val="24"/>
              </w:rPr>
              <w:t>Title:</w:t>
            </w:r>
          </w:p>
        </w:tc>
        <w:tc>
          <w:tcPr>
            <w:tcW w:w="5732" w:type="dxa"/>
          </w:tcPr>
          <w:p w14:paraId="423A5A64" w14:textId="77777777" w:rsidR="00195F7B" w:rsidRPr="009044FD" w:rsidRDefault="00976C96" w:rsidP="00976C96">
            <w:pPr>
              <w:rPr>
                <w:rFonts w:ascii="Arial" w:hAnsi="Arial" w:cs="Arial"/>
                <w:szCs w:val="24"/>
              </w:rPr>
            </w:pPr>
            <w:r>
              <w:rPr>
                <w:rFonts w:ascii="Arial" w:hAnsi="Arial" w:cs="Arial"/>
                <w:szCs w:val="24"/>
              </w:rPr>
              <w:t>BSc (Hons) Criminology &amp; Forensic Psychology</w:t>
            </w:r>
          </w:p>
        </w:tc>
      </w:tr>
      <w:tr w:rsidR="00195F7B" w:rsidRPr="009044FD" w14:paraId="3E461B51" w14:textId="77777777" w:rsidTr="007E65E5">
        <w:tc>
          <w:tcPr>
            <w:tcW w:w="3510" w:type="dxa"/>
          </w:tcPr>
          <w:p w14:paraId="4DDB0673" w14:textId="77777777" w:rsidR="00195F7B" w:rsidRPr="009044FD" w:rsidRDefault="00195F7B" w:rsidP="00BA216C">
            <w:pPr>
              <w:rPr>
                <w:rFonts w:ascii="Arial" w:hAnsi="Arial" w:cs="Arial"/>
                <w:b/>
                <w:szCs w:val="24"/>
              </w:rPr>
            </w:pPr>
            <w:r w:rsidRPr="009044FD">
              <w:rPr>
                <w:rFonts w:ascii="Arial" w:hAnsi="Arial" w:cs="Arial"/>
                <w:b/>
                <w:szCs w:val="24"/>
              </w:rPr>
              <w:t>Awarding Institution:</w:t>
            </w:r>
          </w:p>
          <w:p w14:paraId="66935898" w14:textId="77777777" w:rsidR="00195F7B" w:rsidRPr="009044FD" w:rsidRDefault="00195F7B" w:rsidP="00BA216C">
            <w:pPr>
              <w:rPr>
                <w:rFonts w:ascii="Arial" w:hAnsi="Arial" w:cs="Arial"/>
                <w:b/>
                <w:szCs w:val="24"/>
              </w:rPr>
            </w:pPr>
          </w:p>
        </w:tc>
        <w:tc>
          <w:tcPr>
            <w:tcW w:w="5732" w:type="dxa"/>
          </w:tcPr>
          <w:p w14:paraId="3DBAB1DC" w14:textId="77777777" w:rsidR="00195F7B" w:rsidRPr="009044FD" w:rsidRDefault="00195F7B" w:rsidP="00BA216C">
            <w:pPr>
              <w:rPr>
                <w:rFonts w:ascii="Arial" w:hAnsi="Arial" w:cs="Arial"/>
                <w:szCs w:val="24"/>
              </w:rPr>
            </w:pPr>
            <w:r w:rsidRPr="009044FD">
              <w:rPr>
                <w:rFonts w:ascii="Arial" w:hAnsi="Arial" w:cs="Arial"/>
                <w:szCs w:val="24"/>
              </w:rPr>
              <w:t>Kingston University</w:t>
            </w:r>
            <w:r w:rsidR="00976C96">
              <w:rPr>
                <w:rFonts w:ascii="Arial" w:hAnsi="Arial" w:cs="Arial"/>
                <w:szCs w:val="24"/>
              </w:rPr>
              <w:t xml:space="preserve"> London</w:t>
            </w:r>
          </w:p>
        </w:tc>
      </w:tr>
      <w:tr w:rsidR="00195F7B" w:rsidRPr="009044FD" w14:paraId="6C0D5D93" w14:textId="77777777" w:rsidTr="007E65E5">
        <w:tc>
          <w:tcPr>
            <w:tcW w:w="3510" w:type="dxa"/>
          </w:tcPr>
          <w:p w14:paraId="2292B676" w14:textId="77777777" w:rsidR="00195F7B" w:rsidRPr="009044FD" w:rsidRDefault="00195F7B" w:rsidP="00BA216C">
            <w:pPr>
              <w:rPr>
                <w:rFonts w:ascii="Arial" w:hAnsi="Arial" w:cs="Arial"/>
                <w:b/>
                <w:szCs w:val="24"/>
              </w:rPr>
            </w:pPr>
            <w:r w:rsidRPr="009044FD">
              <w:rPr>
                <w:rFonts w:ascii="Arial" w:hAnsi="Arial" w:cs="Arial"/>
                <w:b/>
                <w:szCs w:val="24"/>
              </w:rPr>
              <w:t>Teaching Institution:</w:t>
            </w:r>
          </w:p>
          <w:p w14:paraId="716EA402" w14:textId="77777777" w:rsidR="00195F7B" w:rsidRPr="009044FD" w:rsidRDefault="00195F7B" w:rsidP="00BA216C">
            <w:pPr>
              <w:rPr>
                <w:rFonts w:ascii="Arial" w:hAnsi="Arial" w:cs="Arial"/>
                <w:b/>
                <w:szCs w:val="24"/>
              </w:rPr>
            </w:pPr>
          </w:p>
        </w:tc>
        <w:tc>
          <w:tcPr>
            <w:tcW w:w="5732" w:type="dxa"/>
          </w:tcPr>
          <w:p w14:paraId="3C96C415" w14:textId="77777777" w:rsidR="00195F7B" w:rsidRPr="00976C96" w:rsidRDefault="00976C96" w:rsidP="00BA216C">
            <w:pPr>
              <w:rPr>
                <w:rFonts w:ascii="Arial" w:hAnsi="Arial" w:cs="Arial"/>
                <w:szCs w:val="24"/>
              </w:rPr>
            </w:pPr>
            <w:r>
              <w:rPr>
                <w:rFonts w:ascii="Arial" w:hAnsi="Arial" w:cs="Arial"/>
                <w:szCs w:val="24"/>
              </w:rPr>
              <w:t>Kingston University London</w:t>
            </w:r>
          </w:p>
          <w:p w14:paraId="7EED2E12" w14:textId="77777777" w:rsidR="009F53D3" w:rsidRPr="00976C96" w:rsidRDefault="009F53D3" w:rsidP="00BA216C">
            <w:pPr>
              <w:rPr>
                <w:rFonts w:ascii="Arial" w:hAnsi="Arial" w:cs="Arial"/>
                <w:i/>
                <w:szCs w:val="24"/>
              </w:rPr>
            </w:pPr>
          </w:p>
        </w:tc>
      </w:tr>
      <w:tr w:rsidR="00195F7B" w:rsidRPr="009044FD" w14:paraId="1C6CF422" w14:textId="77777777" w:rsidTr="007E65E5">
        <w:tc>
          <w:tcPr>
            <w:tcW w:w="3510" w:type="dxa"/>
          </w:tcPr>
          <w:p w14:paraId="57CBC61D" w14:textId="77777777" w:rsidR="00195F7B" w:rsidRPr="009044FD" w:rsidRDefault="00195F7B" w:rsidP="00BA216C">
            <w:pPr>
              <w:rPr>
                <w:rFonts w:ascii="Arial" w:hAnsi="Arial" w:cs="Arial"/>
                <w:b/>
                <w:szCs w:val="24"/>
              </w:rPr>
            </w:pPr>
            <w:r w:rsidRPr="009044FD">
              <w:rPr>
                <w:rFonts w:ascii="Arial" w:hAnsi="Arial" w:cs="Arial"/>
                <w:b/>
                <w:szCs w:val="24"/>
              </w:rPr>
              <w:t>Location:</w:t>
            </w:r>
          </w:p>
        </w:tc>
        <w:tc>
          <w:tcPr>
            <w:tcW w:w="5732" w:type="dxa"/>
          </w:tcPr>
          <w:p w14:paraId="3F7C2E29" w14:textId="77777777" w:rsidR="00195F7B" w:rsidRDefault="00976C96" w:rsidP="00976C96">
            <w:pPr>
              <w:rPr>
                <w:rFonts w:ascii="Arial" w:hAnsi="Arial" w:cs="Arial"/>
                <w:szCs w:val="24"/>
              </w:rPr>
            </w:pPr>
            <w:r>
              <w:rPr>
                <w:rFonts w:ascii="Arial" w:hAnsi="Arial" w:cs="Arial"/>
                <w:szCs w:val="24"/>
              </w:rPr>
              <w:t>Penrhyn Road Campus</w:t>
            </w:r>
          </w:p>
          <w:p w14:paraId="1A03BCC1" w14:textId="77777777" w:rsidR="00976C96" w:rsidRPr="00976C96" w:rsidRDefault="00976C96" w:rsidP="00976C96">
            <w:pPr>
              <w:rPr>
                <w:rFonts w:ascii="Arial" w:hAnsi="Arial" w:cs="Arial"/>
                <w:szCs w:val="24"/>
              </w:rPr>
            </w:pPr>
          </w:p>
        </w:tc>
      </w:tr>
      <w:tr w:rsidR="00195F7B" w:rsidRPr="009044FD" w14:paraId="020A4E0B" w14:textId="77777777" w:rsidTr="007E65E5">
        <w:tc>
          <w:tcPr>
            <w:tcW w:w="3510" w:type="dxa"/>
          </w:tcPr>
          <w:p w14:paraId="1ADE82C9" w14:textId="77777777" w:rsidR="00195F7B" w:rsidRPr="009044FD" w:rsidRDefault="00195F7B" w:rsidP="00BA216C">
            <w:pPr>
              <w:rPr>
                <w:rFonts w:ascii="Arial" w:hAnsi="Arial" w:cs="Arial"/>
                <w:b/>
                <w:szCs w:val="24"/>
              </w:rPr>
            </w:pPr>
            <w:r w:rsidRPr="009044FD">
              <w:rPr>
                <w:rFonts w:ascii="Arial" w:hAnsi="Arial" w:cs="Arial"/>
                <w:b/>
                <w:szCs w:val="24"/>
              </w:rPr>
              <w:t>Programme Accredited by:</w:t>
            </w:r>
          </w:p>
          <w:p w14:paraId="654C28F7" w14:textId="77777777" w:rsidR="00195F7B" w:rsidRPr="009044FD" w:rsidRDefault="00195F7B" w:rsidP="00BA216C">
            <w:pPr>
              <w:rPr>
                <w:rFonts w:ascii="Arial" w:hAnsi="Arial" w:cs="Arial"/>
                <w:b/>
                <w:szCs w:val="24"/>
              </w:rPr>
            </w:pPr>
          </w:p>
        </w:tc>
        <w:tc>
          <w:tcPr>
            <w:tcW w:w="5732" w:type="dxa"/>
          </w:tcPr>
          <w:p w14:paraId="35CC84AA" w14:textId="77777777" w:rsidR="00195F7B" w:rsidRPr="00976C96" w:rsidRDefault="00976C96" w:rsidP="00BA216C">
            <w:pPr>
              <w:rPr>
                <w:rFonts w:ascii="Arial" w:hAnsi="Arial" w:cs="Arial"/>
                <w:szCs w:val="24"/>
              </w:rPr>
            </w:pPr>
            <w:r>
              <w:rPr>
                <w:rFonts w:ascii="Arial" w:hAnsi="Arial" w:cs="Arial"/>
                <w:szCs w:val="24"/>
              </w:rPr>
              <w:t>n/a</w:t>
            </w:r>
          </w:p>
        </w:tc>
      </w:tr>
    </w:tbl>
    <w:p w14:paraId="6060BF21" w14:textId="77777777" w:rsidR="00195F7B" w:rsidRPr="0059721B" w:rsidRDefault="00195F7B" w:rsidP="00195F7B">
      <w:pPr>
        <w:rPr>
          <w:rFonts w:ascii="Arial" w:hAnsi="Arial" w:cs="Arial"/>
          <w:b/>
          <w:szCs w:val="24"/>
        </w:rPr>
      </w:pPr>
    </w:p>
    <w:p w14:paraId="7A914B99" w14:textId="77777777" w:rsidR="00195F7B" w:rsidRPr="0059721B" w:rsidRDefault="00195F7B" w:rsidP="00195F7B">
      <w:pPr>
        <w:rPr>
          <w:rFonts w:ascii="Arial" w:hAnsi="Arial" w:cs="Arial"/>
          <w:b/>
          <w:szCs w:val="24"/>
        </w:rPr>
      </w:pPr>
      <w:r w:rsidRPr="0059721B">
        <w:rPr>
          <w:rFonts w:ascii="Arial" w:hAnsi="Arial" w:cs="Arial"/>
          <w:b/>
          <w:szCs w:val="24"/>
        </w:rPr>
        <w:t>SECTION2: THE PROGRAMME</w:t>
      </w:r>
    </w:p>
    <w:p w14:paraId="330E3208" w14:textId="77777777" w:rsidR="00195F7B" w:rsidRPr="0059721B" w:rsidRDefault="00195F7B" w:rsidP="00195F7B">
      <w:pPr>
        <w:rPr>
          <w:rFonts w:ascii="Arial" w:hAnsi="Arial" w:cs="Arial"/>
          <w:b/>
          <w:szCs w:val="24"/>
        </w:rPr>
      </w:pPr>
    </w:p>
    <w:p w14:paraId="42A223B7" w14:textId="77777777" w:rsidR="00195F7B" w:rsidRPr="0059721B" w:rsidRDefault="00195F7B" w:rsidP="00410BEE">
      <w:pPr>
        <w:pStyle w:val="ListParagraph"/>
        <w:numPr>
          <w:ilvl w:val="0"/>
          <w:numId w:val="3"/>
        </w:numPr>
        <w:autoSpaceDE/>
        <w:autoSpaceDN/>
        <w:contextualSpacing/>
        <w:rPr>
          <w:rFonts w:cs="Arial"/>
          <w:sz w:val="24"/>
          <w:szCs w:val="24"/>
        </w:rPr>
      </w:pPr>
      <w:r w:rsidRPr="0059721B">
        <w:rPr>
          <w:rFonts w:cs="Arial"/>
          <w:b/>
          <w:sz w:val="24"/>
          <w:szCs w:val="24"/>
        </w:rPr>
        <w:t>Programme Introduction</w:t>
      </w:r>
    </w:p>
    <w:p w14:paraId="6140EFE8" w14:textId="77777777" w:rsidR="00976C96" w:rsidRDefault="00976C96" w:rsidP="000A7CBD">
      <w:pPr>
        <w:pStyle w:val="PlainText"/>
        <w:rPr>
          <w:rFonts w:ascii="Arial" w:hAnsi="Arial" w:cs="Arial"/>
          <w:i/>
          <w:color w:val="FF0000"/>
          <w:sz w:val="22"/>
          <w:szCs w:val="22"/>
        </w:rPr>
      </w:pPr>
    </w:p>
    <w:p w14:paraId="13407B9D" w14:textId="77777777" w:rsidR="004A47D2" w:rsidRDefault="00976C96" w:rsidP="00F05B75">
      <w:pPr>
        <w:pStyle w:val="PlainText"/>
        <w:jc w:val="both"/>
        <w:rPr>
          <w:rFonts w:ascii="Arial" w:hAnsi="Arial" w:cs="Arial"/>
          <w:sz w:val="22"/>
          <w:szCs w:val="22"/>
        </w:rPr>
      </w:pPr>
      <w:r>
        <w:rPr>
          <w:rFonts w:ascii="Arial" w:hAnsi="Arial" w:cs="Arial"/>
          <w:sz w:val="22"/>
          <w:szCs w:val="22"/>
        </w:rPr>
        <w:t xml:space="preserve">Understanding the causes and consequences of crime, finding ways to prevent and mitigate </w:t>
      </w:r>
      <w:r w:rsidR="00232E67">
        <w:rPr>
          <w:rFonts w:ascii="Arial" w:hAnsi="Arial" w:cs="Arial"/>
          <w:sz w:val="22"/>
          <w:szCs w:val="22"/>
        </w:rPr>
        <w:t xml:space="preserve">the </w:t>
      </w:r>
      <w:r>
        <w:rPr>
          <w:rFonts w:ascii="Arial" w:hAnsi="Arial" w:cs="Arial"/>
          <w:sz w:val="22"/>
          <w:szCs w:val="22"/>
        </w:rPr>
        <w:t xml:space="preserve">harms associated with crime, </w:t>
      </w:r>
      <w:r w:rsidR="004A47D2">
        <w:rPr>
          <w:rFonts w:ascii="Arial" w:hAnsi="Arial" w:cs="Arial"/>
          <w:sz w:val="22"/>
          <w:szCs w:val="22"/>
        </w:rPr>
        <w:t xml:space="preserve">establishing the means of </w:t>
      </w:r>
      <w:r w:rsidR="00232E67">
        <w:rPr>
          <w:rFonts w:ascii="Arial" w:hAnsi="Arial" w:cs="Arial"/>
          <w:sz w:val="22"/>
          <w:szCs w:val="22"/>
        </w:rPr>
        <w:t xml:space="preserve">managing and rehabilitating </w:t>
      </w:r>
      <w:r w:rsidR="002D3C32">
        <w:rPr>
          <w:rFonts w:ascii="Arial" w:hAnsi="Arial" w:cs="Arial"/>
          <w:sz w:val="22"/>
          <w:szCs w:val="22"/>
        </w:rPr>
        <w:t>offenders</w:t>
      </w:r>
      <w:r w:rsidR="00232E67">
        <w:rPr>
          <w:rFonts w:ascii="Arial" w:hAnsi="Arial" w:cs="Arial"/>
          <w:sz w:val="22"/>
          <w:szCs w:val="22"/>
        </w:rPr>
        <w:t xml:space="preserve"> are among the concerns of </w:t>
      </w:r>
      <w:r w:rsidR="004A47D2">
        <w:rPr>
          <w:rFonts w:ascii="Arial" w:hAnsi="Arial" w:cs="Arial"/>
          <w:sz w:val="22"/>
          <w:szCs w:val="22"/>
        </w:rPr>
        <w:t xml:space="preserve">criminologists and forensic psychologists.  This programme enables students to study crime and criminal justice from the perspectives of these two </w:t>
      </w:r>
      <w:r w:rsidR="002D3C32">
        <w:rPr>
          <w:rFonts w:ascii="Arial" w:hAnsi="Arial" w:cs="Arial"/>
          <w:sz w:val="22"/>
          <w:szCs w:val="22"/>
        </w:rPr>
        <w:t xml:space="preserve">cognate </w:t>
      </w:r>
      <w:r w:rsidR="004A47D2">
        <w:rPr>
          <w:rFonts w:ascii="Arial" w:hAnsi="Arial" w:cs="Arial"/>
          <w:sz w:val="22"/>
          <w:szCs w:val="22"/>
        </w:rPr>
        <w:t>academic disciplin</w:t>
      </w:r>
      <w:r w:rsidR="002C6422">
        <w:rPr>
          <w:rFonts w:ascii="Arial" w:hAnsi="Arial" w:cs="Arial"/>
          <w:sz w:val="22"/>
          <w:szCs w:val="22"/>
        </w:rPr>
        <w:t>es to develop a fully informed understanding of the social, psychological and personal context</w:t>
      </w:r>
      <w:r w:rsidR="002D3C32">
        <w:rPr>
          <w:rFonts w:ascii="Arial" w:hAnsi="Arial" w:cs="Arial"/>
          <w:sz w:val="22"/>
          <w:szCs w:val="22"/>
        </w:rPr>
        <w:t>s</w:t>
      </w:r>
      <w:r w:rsidR="002C6422">
        <w:rPr>
          <w:rFonts w:ascii="Arial" w:hAnsi="Arial" w:cs="Arial"/>
          <w:sz w:val="22"/>
          <w:szCs w:val="22"/>
        </w:rPr>
        <w:t xml:space="preserve"> of crime</w:t>
      </w:r>
      <w:r w:rsidR="002D3C32">
        <w:rPr>
          <w:rFonts w:ascii="Arial" w:hAnsi="Arial" w:cs="Arial"/>
          <w:sz w:val="22"/>
          <w:szCs w:val="22"/>
        </w:rPr>
        <w:t xml:space="preserve"> and</w:t>
      </w:r>
      <w:r w:rsidR="002C6422">
        <w:rPr>
          <w:rFonts w:ascii="Arial" w:hAnsi="Arial" w:cs="Arial"/>
          <w:sz w:val="22"/>
          <w:szCs w:val="22"/>
        </w:rPr>
        <w:t xml:space="preserve"> victimisation and </w:t>
      </w:r>
      <w:r w:rsidR="002D3C32">
        <w:rPr>
          <w:rFonts w:ascii="Arial" w:hAnsi="Arial" w:cs="Arial"/>
          <w:sz w:val="22"/>
          <w:szCs w:val="22"/>
        </w:rPr>
        <w:t xml:space="preserve">of the </w:t>
      </w:r>
      <w:r w:rsidR="002C6422">
        <w:rPr>
          <w:rFonts w:ascii="Arial" w:hAnsi="Arial" w:cs="Arial"/>
          <w:sz w:val="22"/>
          <w:szCs w:val="22"/>
        </w:rPr>
        <w:t xml:space="preserve">policy responses to crime and deviance.  </w:t>
      </w:r>
    </w:p>
    <w:p w14:paraId="2BD2F1D4" w14:textId="77777777" w:rsidR="00CE20AF" w:rsidRDefault="00CE20AF" w:rsidP="00F05B75">
      <w:pPr>
        <w:pStyle w:val="PlainText"/>
        <w:jc w:val="both"/>
        <w:rPr>
          <w:rFonts w:ascii="Arial" w:hAnsi="Arial" w:cs="Arial"/>
          <w:sz w:val="22"/>
          <w:szCs w:val="22"/>
        </w:rPr>
      </w:pPr>
    </w:p>
    <w:p w14:paraId="569429E8" w14:textId="4663950B" w:rsidR="00CD5123" w:rsidRDefault="00CE20AF" w:rsidP="00F05B75">
      <w:pPr>
        <w:jc w:val="both"/>
        <w:rPr>
          <w:rFonts w:ascii="Arial" w:hAnsi="Arial" w:cs="Arial"/>
        </w:rPr>
      </w:pPr>
      <w:r>
        <w:rPr>
          <w:rFonts w:ascii="Arial" w:hAnsi="Arial" w:cs="Arial"/>
        </w:rPr>
        <w:t>In the first year of the course (Level 4) students are introduced to key concepts in criminological theory and forensic psychology; and to the institutions, processes and legal foundations of the criminal justice system in England and Wales</w:t>
      </w:r>
      <w:r w:rsidR="00BB7CC5">
        <w:rPr>
          <w:rFonts w:ascii="Arial" w:hAnsi="Arial" w:cs="Arial"/>
        </w:rPr>
        <w:t xml:space="preserve">.  Students </w:t>
      </w:r>
      <w:r>
        <w:rPr>
          <w:rFonts w:ascii="Arial" w:hAnsi="Arial" w:cs="Arial"/>
        </w:rPr>
        <w:t xml:space="preserve">learn </w:t>
      </w:r>
      <w:r w:rsidR="002D3C32">
        <w:rPr>
          <w:rFonts w:ascii="Arial" w:hAnsi="Arial" w:cs="Arial"/>
        </w:rPr>
        <w:t xml:space="preserve">core </w:t>
      </w:r>
      <w:r w:rsidR="00BB7CC5">
        <w:rPr>
          <w:rFonts w:ascii="Arial" w:hAnsi="Arial" w:cs="Arial"/>
        </w:rPr>
        <w:t xml:space="preserve">social research skills that </w:t>
      </w:r>
      <w:r w:rsidR="002D3C32">
        <w:rPr>
          <w:rFonts w:ascii="Arial" w:hAnsi="Arial" w:cs="Arial"/>
        </w:rPr>
        <w:t>enable</w:t>
      </w:r>
      <w:r>
        <w:rPr>
          <w:rFonts w:ascii="Arial" w:hAnsi="Arial" w:cs="Arial"/>
        </w:rPr>
        <w:t xml:space="preserve"> them to </w:t>
      </w:r>
      <w:r w:rsidR="002D3C32">
        <w:rPr>
          <w:rFonts w:ascii="Arial" w:hAnsi="Arial" w:cs="Arial"/>
        </w:rPr>
        <w:t xml:space="preserve">engage with the empirical </w:t>
      </w:r>
      <w:r>
        <w:rPr>
          <w:rFonts w:ascii="Arial" w:hAnsi="Arial" w:cs="Arial"/>
        </w:rPr>
        <w:t>nature</w:t>
      </w:r>
      <w:r w:rsidR="00BB7CC5">
        <w:rPr>
          <w:rFonts w:ascii="Arial" w:hAnsi="Arial" w:cs="Arial"/>
        </w:rPr>
        <w:t>s</w:t>
      </w:r>
      <w:r>
        <w:rPr>
          <w:rFonts w:ascii="Arial" w:hAnsi="Arial" w:cs="Arial"/>
        </w:rPr>
        <w:t xml:space="preserve"> of </w:t>
      </w:r>
      <w:r w:rsidR="002D3C32">
        <w:rPr>
          <w:rFonts w:ascii="Arial" w:hAnsi="Arial" w:cs="Arial"/>
        </w:rPr>
        <w:t>criminology and psychology</w:t>
      </w:r>
      <w:r w:rsidR="00BB7CC5">
        <w:rPr>
          <w:rFonts w:ascii="Arial" w:hAnsi="Arial" w:cs="Arial"/>
        </w:rPr>
        <w:t>;</w:t>
      </w:r>
      <w:r w:rsidR="002D3C32">
        <w:rPr>
          <w:rFonts w:ascii="Arial" w:hAnsi="Arial" w:cs="Arial"/>
        </w:rPr>
        <w:t xml:space="preserve"> </w:t>
      </w:r>
      <w:r w:rsidR="00194D01">
        <w:rPr>
          <w:rFonts w:ascii="Arial" w:hAnsi="Arial" w:cs="Arial"/>
        </w:rPr>
        <w:t>and</w:t>
      </w:r>
      <w:r w:rsidR="002D3C32">
        <w:rPr>
          <w:rFonts w:ascii="Arial" w:hAnsi="Arial" w:cs="Arial"/>
        </w:rPr>
        <w:t xml:space="preserve"> </w:t>
      </w:r>
      <w:r>
        <w:rPr>
          <w:rFonts w:ascii="Arial" w:hAnsi="Arial" w:cs="Arial"/>
        </w:rPr>
        <w:t xml:space="preserve">prepare them </w:t>
      </w:r>
      <w:r w:rsidR="002D3C32">
        <w:rPr>
          <w:rFonts w:ascii="Arial" w:hAnsi="Arial" w:cs="Arial"/>
        </w:rPr>
        <w:t xml:space="preserve">for </w:t>
      </w:r>
      <w:r>
        <w:rPr>
          <w:rFonts w:ascii="Arial" w:hAnsi="Arial" w:cs="Arial"/>
        </w:rPr>
        <w:t>their own research work</w:t>
      </w:r>
      <w:r w:rsidR="002D3C32">
        <w:rPr>
          <w:rFonts w:ascii="Arial" w:hAnsi="Arial" w:cs="Arial"/>
        </w:rPr>
        <w:t xml:space="preserve"> as they advance through the course. In the second year (Level 5) students</w:t>
      </w:r>
      <w:r w:rsidR="00B91BDD">
        <w:rPr>
          <w:rFonts w:ascii="Arial" w:hAnsi="Arial" w:cs="Arial"/>
        </w:rPr>
        <w:t xml:space="preserve"> </w:t>
      </w:r>
      <w:r w:rsidR="00194D01">
        <w:rPr>
          <w:rFonts w:ascii="Arial" w:hAnsi="Arial" w:cs="Arial"/>
        </w:rPr>
        <w:t xml:space="preserve">build on core competencies to </w:t>
      </w:r>
      <w:r w:rsidR="00B91BDD">
        <w:rPr>
          <w:rFonts w:ascii="Arial" w:hAnsi="Arial" w:cs="Arial"/>
        </w:rPr>
        <w:t>develop</w:t>
      </w:r>
      <w:r w:rsidR="002D3C32">
        <w:rPr>
          <w:rFonts w:ascii="Arial" w:hAnsi="Arial" w:cs="Arial"/>
        </w:rPr>
        <w:t xml:space="preserve"> their knowledge and understanding through the study of policing and punishment as essential </w:t>
      </w:r>
      <w:r w:rsidR="00BB7CC5">
        <w:rPr>
          <w:rFonts w:ascii="Arial" w:hAnsi="Arial" w:cs="Arial"/>
        </w:rPr>
        <w:t xml:space="preserve">dimensions </w:t>
      </w:r>
      <w:r w:rsidR="002D3C32">
        <w:rPr>
          <w:rFonts w:ascii="Arial" w:hAnsi="Arial" w:cs="Arial"/>
        </w:rPr>
        <w:t>of the criminal justice system</w:t>
      </w:r>
      <w:r w:rsidR="00194D01">
        <w:rPr>
          <w:rFonts w:ascii="Arial" w:hAnsi="Arial" w:cs="Arial"/>
        </w:rPr>
        <w:t>,</w:t>
      </w:r>
      <w:r w:rsidR="002D3C32">
        <w:rPr>
          <w:rFonts w:ascii="Arial" w:hAnsi="Arial" w:cs="Arial"/>
        </w:rPr>
        <w:t xml:space="preserve"> and the study of mental health as a factor in the aetiology of antisocial and criminal behaviour.  Along</w:t>
      </w:r>
      <w:r w:rsidR="00B91BDD">
        <w:rPr>
          <w:rFonts w:ascii="Arial" w:hAnsi="Arial" w:cs="Arial"/>
        </w:rPr>
        <w:t xml:space="preserve">side these core foci students begin to develop their own profile of </w:t>
      </w:r>
      <w:r w:rsidR="00194D01">
        <w:rPr>
          <w:rFonts w:ascii="Arial" w:hAnsi="Arial" w:cs="Arial"/>
        </w:rPr>
        <w:t>interests through the</w:t>
      </w:r>
      <w:r w:rsidR="00B91BDD">
        <w:rPr>
          <w:rFonts w:ascii="Arial" w:hAnsi="Arial" w:cs="Arial"/>
        </w:rPr>
        <w:t xml:space="preserve"> selection of specialist modules in particular research areas of the disciplines.  Specialist modules reflect the research interests and expertise of </w:t>
      </w:r>
      <w:r w:rsidR="0014406D">
        <w:rPr>
          <w:rFonts w:ascii="Arial" w:hAnsi="Arial" w:cs="Arial"/>
        </w:rPr>
        <w:t>staff and</w:t>
      </w:r>
      <w:r w:rsidR="00B91BDD">
        <w:rPr>
          <w:rFonts w:ascii="Arial" w:hAnsi="Arial" w:cs="Arial"/>
        </w:rPr>
        <w:t xml:space="preserve"> include modules from cognate areas in the broader Social Sciences </w:t>
      </w:r>
      <w:r w:rsidR="00BB7CC5">
        <w:rPr>
          <w:rFonts w:ascii="Arial" w:hAnsi="Arial" w:cs="Arial"/>
        </w:rPr>
        <w:t xml:space="preserve">thereby introducing </w:t>
      </w:r>
      <w:r w:rsidR="00B91BDD">
        <w:rPr>
          <w:rFonts w:ascii="Arial" w:hAnsi="Arial" w:cs="Arial"/>
        </w:rPr>
        <w:t xml:space="preserve">students to the </w:t>
      </w:r>
      <w:r w:rsidR="00A96203">
        <w:rPr>
          <w:rFonts w:ascii="Arial" w:hAnsi="Arial" w:cs="Arial"/>
        </w:rPr>
        <w:t>diverse nature</w:t>
      </w:r>
      <w:r w:rsidR="00BB7CC5">
        <w:rPr>
          <w:rFonts w:ascii="Arial" w:hAnsi="Arial" w:cs="Arial"/>
        </w:rPr>
        <w:t xml:space="preserve"> of the study of crime and justice in socio-political context. </w:t>
      </w:r>
      <w:r w:rsidR="00B91BDD">
        <w:rPr>
          <w:rFonts w:ascii="Arial" w:hAnsi="Arial" w:cs="Arial"/>
        </w:rPr>
        <w:t xml:space="preserve">In the third year (Level 6) students deepen their understanding complex nature of crime and responses to it.  </w:t>
      </w:r>
      <w:r w:rsidR="00041568">
        <w:rPr>
          <w:rFonts w:ascii="Arial" w:hAnsi="Arial" w:cs="Arial"/>
        </w:rPr>
        <w:t>They</w:t>
      </w:r>
      <w:r w:rsidR="00194D01">
        <w:rPr>
          <w:rFonts w:ascii="Arial" w:hAnsi="Arial" w:cs="Arial"/>
        </w:rPr>
        <w:t xml:space="preserve"> consider</w:t>
      </w:r>
      <w:r w:rsidR="00041568">
        <w:rPr>
          <w:rFonts w:ascii="Arial" w:hAnsi="Arial" w:cs="Arial"/>
        </w:rPr>
        <w:t xml:space="preserve"> crime as a transnational phenomenon and explore theoretical and practical approaches to investigative methods used in tackling crime.  Students then have options for pursing their own interests in depth through specialist modules, including the option to undertake</w:t>
      </w:r>
      <w:r w:rsidR="00194D01">
        <w:rPr>
          <w:rFonts w:ascii="Arial" w:hAnsi="Arial" w:cs="Arial"/>
        </w:rPr>
        <w:t xml:space="preserve"> a sustained piece of</w:t>
      </w:r>
      <w:r w:rsidR="00041568">
        <w:rPr>
          <w:rFonts w:ascii="Arial" w:hAnsi="Arial" w:cs="Arial"/>
        </w:rPr>
        <w:t xml:space="preserve"> indepe</w:t>
      </w:r>
      <w:r w:rsidR="00CD5123">
        <w:rPr>
          <w:rFonts w:ascii="Arial" w:hAnsi="Arial" w:cs="Arial"/>
        </w:rPr>
        <w:t xml:space="preserve">ndent project work </w:t>
      </w:r>
      <w:r w:rsidR="00194D01">
        <w:rPr>
          <w:rFonts w:ascii="Arial" w:hAnsi="Arial" w:cs="Arial"/>
        </w:rPr>
        <w:t xml:space="preserve">in </w:t>
      </w:r>
      <w:r w:rsidR="00041568">
        <w:rPr>
          <w:rFonts w:ascii="Arial" w:hAnsi="Arial" w:cs="Arial"/>
        </w:rPr>
        <w:t>a dissertation</w:t>
      </w:r>
      <w:r w:rsidR="00A96203">
        <w:rPr>
          <w:rFonts w:ascii="Arial" w:hAnsi="Arial" w:cs="Arial"/>
        </w:rPr>
        <w:t xml:space="preserve">. </w:t>
      </w:r>
      <w:r w:rsidR="00CA1704">
        <w:rPr>
          <w:rFonts w:ascii="Arial" w:hAnsi="Arial" w:cs="Arial"/>
        </w:rPr>
        <w:t>Additionally, in developing and applying reflective learning skills students acquire the confidence to experience the significance of their own values, biography and social identity in the shaping of the academic understandings of crime and victimisation.</w:t>
      </w:r>
    </w:p>
    <w:p w14:paraId="0D188599" w14:textId="77777777" w:rsidR="00CD5123" w:rsidRDefault="00CD5123" w:rsidP="00F05B75">
      <w:pPr>
        <w:jc w:val="both"/>
        <w:rPr>
          <w:rFonts w:ascii="Arial" w:hAnsi="Arial" w:cs="Arial"/>
        </w:rPr>
      </w:pPr>
    </w:p>
    <w:p w14:paraId="00C9E9AC" w14:textId="77777777" w:rsidR="00A96203" w:rsidRDefault="00BB7CC5" w:rsidP="00F05B75">
      <w:pPr>
        <w:jc w:val="both"/>
        <w:rPr>
          <w:rFonts w:ascii="Arial" w:hAnsi="Arial" w:cs="Arial"/>
        </w:rPr>
      </w:pPr>
      <w:r>
        <w:rPr>
          <w:rFonts w:ascii="Arial" w:hAnsi="Arial" w:cs="Arial"/>
        </w:rPr>
        <w:t xml:space="preserve">Throughout, the </w:t>
      </w:r>
      <w:r w:rsidR="00CD5123">
        <w:rPr>
          <w:rFonts w:ascii="Arial" w:hAnsi="Arial" w:cs="Arial"/>
        </w:rPr>
        <w:t>course emphasises the importance of students acquiring a socially grounded approach to</w:t>
      </w:r>
      <w:r>
        <w:rPr>
          <w:rFonts w:ascii="Arial" w:hAnsi="Arial" w:cs="Arial"/>
        </w:rPr>
        <w:t xml:space="preserve">wards crime and justice via </w:t>
      </w:r>
      <w:r w:rsidR="00CD5123">
        <w:rPr>
          <w:rFonts w:ascii="Arial" w:hAnsi="Arial" w:cs="Arial"/>
        </w:rPr>
        <w:t>opportunities to unde</w:t>
      </w:r>
      <w:r w:rsidR="00CA1704">
        <w:rPr>
          <w:rFonts w:ascii="Arial" w:hAnsi="Arial" w:cs="Arial"/>
        </w:rPr>
        <w:t>rtake community-based fieldwork</w:t>
      </w:r>
      <w:r>
        <w:rPr>
          <w:rFonts w:ascii="Arial" w:hAnsi="Arial" w:cs="Arial"/>
        </w:rPr>
        <w:t>, visits and</w:t>
      </w:r>
      <w:r w:rsidR="00CA1704">
        <w:rPr>
          <w:rFonts w:ascii="Arial" w:hAnsi="Arial" w:cs="Arial"/>
        </w:rPr>
        <w:t xml:space="preserve"> </w:t>
      </w:r>
      <w:r w:rsidR="00A96203">
        <w:rPr>
          <w:rFonts w:ascii="Arial" w:hAnsi="Arial" w:cs="Arial"/>
        </w:rPr>
        <w:t xml:space="preserve">engaging in classes and events </w:t>
      </w:r>
      <w:r w:rsidR="00CD5123">
        <w:rPr>
          <w:rFonts w:ascii="Arial" w:hAnsi="Arial" w:cs="Arial"/>
        </w:rPr>
        <w:t>led by practitioner guest speakers</w:t>
      </w:r>
      <w:r w:rsidR="00A96203">
        <w:rPr>
          <w:rFonts w:ascii="Arial" w:hAnsi="Arial" w:cs="Arial"/>
        </w:rPr>
        <w:t xml:space="preserve">.  </w:t>
      </w:r>
      <w:r>
        <w:rPr>
          <w:rFonts w:ascii="Arial" w:hAnsi="Arial" w:cs="Arial"/>
        </w:rPr>
        <w:t>S</w:t>
      </w:r>
      <w:r w:rsidR="00A96203">
        <w:rPr>
          <w:rFonts w:ascii="Arial" w:hAnsi="Arial" w:cs="Arial"/>
        </w:rPr>
        <w:t xml:space="preserve">tudents are encouraged to </w:t>
      </w:r>
      <w:r w:rsidR="00CD5123">
        <w:rPr>
          <w:rFonts w:ascii="Arial" w:hAnsi="Arial" w:cs="Arial"/>
        </w:rPr>
        <w:t>experience work with practitioners, advocates or campaigners</w:t>
      </w:r>
      <w:r w:rsidR="00A96203">
        <w:rPr>
          <w:rFonts w:ascii="Arial" w:hAnsi="Arial" w:cs="Arial"/>
        </w:rPr>
        <w:t xml:space="preserve"> through volunteering, and at Level 6 they may undertake an applied work</w:t>
      </w:r>
      <w:r>
        <w:rPr>
          <w:rFonts w:ascii="Arial" w:hAnsi="Arial" w:cs="Arial"/>
        </w:rPr>
        <w:t>/volunteering</w:t>
      </w:r>
      <w:r w:rsidR="00A96203">
        <w:rPr>
          <w:rFonts w:ascii="Arial" w:hAnsi="Arial" w:cs="Arial"/>
        </w:rPr>
        <w:t>-based learning module for credit.  At the heart of the programme is a</w:t>
      </w:r>
      <w:r w:rsidR="00CA1704">
        <w:rPr>
          <w:rFonts w:ascii="Arial" w:hAnsi="Arial" w:cs="Arial"/>
        </w:rPr>
        <w:t xml:space="preserve"> </w:t>
      </w:r>
      <w:r w:rsidR="00A96203">
        <w:rPr>
          <w:rFonts w:ascii="Arial" w:hAnsi="Arial" w:cs="Arial"/>
        </w:rPr>
        <w:t>recognition that the study of criminolog</w:t>
      </w:r>
      <w:r w:rsidR="005F323B">
        <w:rPr>
          <w:rFonts w:ascii="Arial" w:hAnsi="Arial" w:cs="Arial"/>
        </w:rPr>
        <w:t>y</w:t>
      </w:r>
      <w:r w:rsidR="00A96203">
        <w:rPr>
          <w:rFonts w:ascii="Arial" w:hAnsi="Arial" w:cs="Arial"/>
        </w:rPr>
        <w:t xml:space="preserve"> and forensic psychology incorporates a range of key skills including complex problem-solving, project management, reaching design and </w:t>
      </w:r>
      <w:r w:rsidR="00A96203">
        <w:rPr>
          <w:rFonts w:ascii="Arial" w:hAnsi="Arial" w:cs="Arial"/>
        </w:rPr>
        <w:lastRenderedPageBreak/>
        <w:t xml:space="preserve">information retrieval, as well as negotiation and communication skills, all of which are crucial to future graduate employability.  </w:t>
      </w:r>
    </w:p>
    <w:p w14:paraId="5D16099B" w14:textId="77777777" w:rsidR="00041568" w:rsidRDefault="00041568" w:rsidP="00F05B75">
      <w:pPr>
        <w:pStyle w:val="PlainText"/>
        <w:jc w:val="both"/>
        <w:rPr>
          <w:rFonts w:ascii="Arial" w:hAnsi="Arial" w:cs="Arial"/>
          <w:sz w:val="22"/>
          <w:szCs w:val="22"/>
        </w:rPr>
      </w:pPr>
    </w:p>
    <w:p w14:paraId="317B59E6" w14:textId="77777777" w:rsidR="005F323B" w:rsidRPr="00263915" w:rsidRDefault="005F323B" w:rsidP="00F05B75">
      <w:pPr>
        <w:jc w:val="both"/>
        <w:rPr>
          <w:rFonts w:ascii="Arial" w:hAnsi="Arial" w:cs="Arial"/>
        </w:rPr>
      </w:pPr>
      <w:r w:rsidRPr="00263915">
        <w:rPr>
          <w:rFonts w:ascii="Arial" w:hAnsi="Arial" w:cs="Arial"/>
        </w:rPr>
        <w:t>In addition to the structure and content set out abov</w:t>
      </w:r>
      <w:r w:rsidRPr="005F323B">
        <w:rPr>
          <w:rFonts w:ascii="Arial" w:hAnsi="Arial" w:cs="Arial"/>
        </w:rPr>
        <w:t xml:space="preserve">e, our Criminology and </w:t>
      </w:r>
      <w:r>
        <w:rPr>
          <w:rFonts w:ascii="Arial" w:hAnsi="Arial" w:cs="Arial"/>
        </w:rPr>
        <w:t>Forensic Psychology</w:t>
      </w:r>
      <w:r w:rsidRPr="00263915">
        <w:rPr>
          <w:rFonts w:ascii="Arial" w:hAnsi="Arial" w:cs="Arial"/>
        </w:rPr>
        <w:t xml:space="preserve"> programme recognizes the values of learning and knowledge exchange that comes through engaging in work and community placements, and through study in different cultural and educational contexts.  Students therefore have an option to study abroad year as part of the accredited programme, replacing Level 5 options with recognized modules offered at one or two of Kingston University’s international partner institutions (including institutions based in the USA, Australia, New Zealand and Europe).  Alternatively, students may choose to extend their programme to include an additional study abroad year in between Level 5 and 6, undertaking modules offered by partner institutions to broaden knowledge and experience.  Students registered on the sandwich route undertake a year-long work placement at the end of Level 5 to which they apply their criminology and/or sociological knowledge.  This enables students to explore career interests whilst deepening and embedding le</w:t>
      </w:r>
      <w:r w:rsidR="00A84CB4" w:rsidRPr="00A84CB4">
        <w:rPr>
          <w:rFonts w:ascii="Arial" w:hAnsi="Arial" w:cs="Arial"/>
        </w:rPr>
        <w:t>arning in real world contexts.</w:t>
      </w:r>
    </w:p>
    <w:p w14:paraId="6434A2A5" w14:textId="77777777" w:rsidR="005F323B" w:rsidRDefault="005F323B" w:rsidP="00F05B75">
      <w:pPr>
        <w:pStyle w:val="PlainText"/>
        <w:jc w:val="both"/>
        <w:rPr>
          <w:rFonts w:ascii="Arial" w:hAnsi="Arial" w:cs="Arial"/>
          <w:sz w:val="22"/>
          <w:szCs w:val="22"/>
        </w:rPr>
      </w:pPr>
    </w:p>
    <w:p w14:paraId="525088D4" w14:textId="77777777" w:rsidR="00CA1704" w:rsidRDefault="00CA1704" w:rsidP="00F05B75">
      <w:pPr>
        <w:pStyle w:val="PlainText"/>
        <w:jc w:val="both"/>
        <w:rPr>
          <w:rFonts w:ascii="Arial" w:hAnsi="Arial" w:cs="Arial"/>
          <w:sz w:val="22"/>
          <w:szCs w:val="22"/>
        </w:rPr>
      </w:pPr>
      <w:r>
        <w:rPr>
          <w:rFonts w:ascii="Arial" w:hAnsi="Arial" w:cs="Arial"/>
          <w:sz w:val="22"/>
          <w:szCs w:val="22"/>
        </w:rPr>
        <w:t xml:space="preserve">Upon graduation students will have gained the academic and practical experience to enable them to develop career paths in a range of areas connected directly and indirectly with criminal justice systems, as well as other ‘people-orientated’ professions. </w:t>
      </w:r>
    </w:p>
    <w:p w14:paraId="769E14A3" w14:textId="77777777" w:rsidR="00807F6F" w:rsidRDefault="00807F6F" w:rsidP="00F05B75">
      <w:pPr>
        <w:pStyle w:val="PlainText"/>
        <w:jc w:val="both"/>
        <w:rPr>
          <w:rFonts w:ascii="Arial" w:hAnsi="Arial" w:cs="Arial"/>
          <w:sz w:val="22"/>
          <w:szCs w:val="22"/>
        </w:rPr>
      </w:pPr>
    </w:p>
    <w:p w14:paraId="298AB970" w14:textId="77777777" w:rsidR="00195F7B" w:rsidRPr="000A7CBD" w:rsidRDefault="00195F7B" w:rsidP="00F05B75">
      <w:pPr>
        <w:jc w:val="both"/>
        <w:rPr>
          <w:rFonts w:ascii="Arial" w:hAnsi="Arial" w:cs="Arial"/>
          <w:i/>
          <w:color w:val="FF0000"/>
          <w:sz w:val="24"/>
          <w:szCs w:val="24"/>
        </w:rPr>
      </w:pPr>
    </w:p>
    <w:p w14:paraId="49F8B9DB" w14:textId="0BB57A9D" w:rsidR="00195F7B" w:rsidRPr="0059721B" w:rsidRDefault="00195F7B" w:rsidP="00F05B75">
      <w:pPr>
        <w:pStyle w:val="ListParagraph"/>
        <w:numPr>
          <w:ilvl w:val="0"/>
          <w:numId w:val="3"/>
        </w:numPr>
        <w:autoSpaceDE/>
        <w:autoSpaceDN/>
        <w:contextualSpacing/>
        <w:jc w:val="both"/>
        <w:rPr>
          <w:rFonts w:cs="Arial"/>
          <w:sz w:val="24"/>
          <w:szCs w:val="24"/>
        </w:rPr>
      </w:pPr>
      <w:r w:rsidRPr="0059721B">
        <w:rPr>
          <w:rFonts w:cs="Arial"/>
          <w:b/>
          <w:sz w:val="24"/>
          <w:szCs w:val="24"/>
        </w:rPr>
        <w:t xml:space="preserve">Aims of </w:t>
      </w:r>
      <w:r w:rsidR="0014406D" w:rsidRPr="0059721B">
        <w:rPr>
          <w:rFonts w:cs="Arial"/>
          <w:b/>
          <w:sz w:val="24"/>
          <w:szCs w:val="24"/>
        </w:rPr>
        <w:t xml:space="preserve">the </w:t>
      </w:r>
      <w:r w:rsidR="0014406D">
        <w:rPr>
          <w:rFonts w:cs="Arial"/>
          <w:b/>
          <w:sz w:val="24"/>
          <w:szCs w:val="24"/>
        </w:rPr>
        <w:t>Field</w:t>
      </w:r>
      <w:r w:rsidR="001D68C0">
        <w:rPr>
          <w:rFonts w:cs="Arial"/>
          <w:b/>
          <w:sz w:val="24"/>
          <w:szCs w:val="24"/>
        </w:rPr>
        <w:t>/Course</w:t>
      </w:r>
    </w:p>
    <w:p w14:paraId="65FEDAED" w14:textId="77777777" w:rsidR="00195F7B" w:rsidRPr="00BA3E9B" w:rsidRDefault="00195F7B" w:rsidP="00F05B75">
      <w:pPr>
        <w:pStyle w:val="ListParagraph"/>
        <w:ind w:left="0"/>
        <w:jc w:val="both"/>
        <w:rPr>
          <w:rFonts w:cs="Arial"/>
          <w:i/>
          <w:sz w:val="24"/>
          <w:szCs w:val="24"/>
        </w:rPr>
      </w:pPr>
    </w:p>
    <w:p w14:paraId="7D21A42A" w14:textId="77777777" w:rsidR="008862F4" w:rsidRPr="00BA3E9B" w:rsidRDefault="008862F4" w:rsidP="00F05B75">
      <w:pPr>
        <w:pStyle w:val="ListParagraph"/>
        <w:ind w:left="0"/>
        <w:jc w:val="both"/>
        <w:rPr>
          <w:rFonts w:cs="Arial"/>
        </w:rPr>
      </w:pPr>
      <w:r w:rsidRPr="00BA3E9B">
        <w:rPr>
          <w:rFonts w:cs="Arial"/>
        </w:rPr>
        <w:t>The aims of the programme are to:</w:t>
      </w:r>
    </w:p>
    <w:p w14:paraId="0EA3D8F2" w14:textId="77777777" w:rsidR="008862F4" w:rsidRPr="00BA3E9B" w:rsidRDefault="008862F4" w:rsidP="00F05B75">
      <w:pPr>
        <w:pStyle w:val="ListParagraph"/>
        <w:ind w:left="0"/>
        <w:jc w:val="both"/>
        <w:rPr>
          <w:rFonts w:cs="Arial"/>
        </w:rPr>
      </w:pPr>
    </w:p>
    <w:p w14:paraId="3EC66ECA" w14:textId="77777777" w:rsidR="008862F4" w:rsidRPr="00BA3E9B" w:rsidRDefault="008862F4" w:rsidP="00F05B75">
      <w:pPr>
        <w:pStyle w:val="ListParagraph"/>
        <w:numPr>
          <w:ilvl w:val="0"/>
          <w:numId w:val="7"/>
        </w:numPr>
        <w:jc w:val="both"/>
        <w:rPr>
          <w:rFonts w:cs="Arial"/>
        </w:rPr>
      </w:pPr>
      <w:r w:rsidRPr="00BA3E9B">
        <w:rPr>
          <w:rFonts w:cs="Arial"/>
        </w:rPr>
        <w:t>Introduce students to the cognate fields of criminology and forensic psychology and promote an enthusiasm for knowledge and understanding within these disciplines.</w:t>
      </w:r>
    </w:p>
    <w:p w14:paraId="5D952208" w14:textId="77777777" w:rsidR="008862F4" w:rsidRPr="00BA3E9B" w:rsidRDefault="008862F4" w:rsidP="00F05B75">
      <w:pPr>
        <w:pStyle w:val="ListParagraph"/>
        <w:ind w:left="0"/>
        <w:jc w:val="both"/>
        <w:rPr>
          <w:rFonts w:cs="Arial"/>
        </w:rPr>
      </w:pPr>
    </w:p>
    <w:p w14:paraId="3D478744" w14:textId="77777777" w:rsidR="008862F4" w:rsidRDefault="008862F4" w:rsidP="00F05B75">
      <w:pPr>
        <w:pStyle w:val="ListParagraph"/>
        <w:numPr>
          <w:ilvl w:val="0"/>
          <w:numId w:val="7"/>
        </w:numPr>
        <w:jc w:val="both"/>
        <w:rPr>
          <w:rFonts w:cs="Arial"/>
        </w:rPr>
      </w:pPr>
      <w:r w:rsidRPr="00BA3E9B">
        <w:rPr>
          <w:rFonts w:cs="Arial"/>
        </w:rPr>
        <w:t>Enable students to develop a critical understanding of criminological and psy</w:t>
      </w:r>
      <w:r w:rsidR="0095629F" w:rsidRPr="00BA3E9B">
        <w:rPr>
          <w:rFonts w:cs="Arial"/>
        </w:rPr>
        <w:t>chological theories of crime,</w:t>
      </w:r>
      <w:r w:rsidRPr="00BA3E9B">
        <w:rPr>
          <w:rFonts w:cs="Arial"/>
        </w:rPr>
        <w:t xml:space="preserve"> crime control</w:t>
      </w:r>
      <w:r w:rsidR="0095629F" w:rsidRPr="00BA3E9B">
        <w:rPr>
          <w:rFonts w:cs="Arial"/>
        </w:rPr>
        <w:t xml:space="preserve"> and punishment</w:t>
      </w:r>
      <w:r w:rsidRPr="00BA3E9B">
        <w:rPr>
          <w:rFonts w:cs="Arial"/>
        </w:rPr>
        <w:t xml:space="preserve">.  </w:t>
      </w:r>
    </w:p>
    <w:p w14:paraId="7C1D06EE" w14:textId="77777777" w:rsidR="00965C75" w:rsidRDefault="00965C75" w:rsidP="00F05B75">
      <w:pPr>
        <w:pStyle w:val="ListParagraph"/>
        <w:jc w:val="both"/>
        <w:rPr>
          <w:rFonts w:cs="Arial"/>
        </w:rPr>
      </w:pPr>
    </w:p>
    <w:p w14:paraId="009FC064" w14:textId="77777777" w:rsidR="00965C75" w:rsidRDefault="00965C75" w:rsidP="00F05B75">
      <w:pPr>
        <w:pStyle w:val="ListParagraph"/>
        <w:numPr>
          <w:ilvl w:val="0"/>
          <w:numId w:val="7"/>
        </w:numPr>
        <w:jc w:val="both"/>
        <w:rPr>
          <w:rFonts w:cs="Arial"/>
        </w:rPr>
      </w:pPr>
      <w:r>
        <w:rPr>
          <w:rFonts w:cs="Arial"/>
        </w:rPr>
        <w:t>I</w:t>
      </w:r>
      <w:r w:rsidRPr="00965C75">
        <w:rPr>
          <w:rFonts w:cs="Arial"/>
        </w:rPr>
        <w:t xml:space="preserve">ntroduce students to the significance of the interdependence of theory and evidence and of the relevance of </w:t>
      </w:r>
      <w:r>
        <w:rPr>
          <w:rFonts w:cs="Arial"/>
        </w:rPr>
        <w:t xml:space="preserve">criminology and </w:t>
      </w:r>
      <w:r w:rsidRPr="00965C75">
        <w:rPr>
          <w:rFonts w:cs="Arial"/>
        </w:rPr>
        <w:t xml:space="preserve">forensic psychology to real world problems. </w:t>
      </w:r>
    </w:p>
    <w:p w14:paraId="0BA46D69" w14:textId="77777777" w:rsidR="00965C75" w:rsidRPr="00965C75" w:rsidRDefault="00965C75" w:rsidP="00F05B75">
      <w:pPr>
        <w:pStyle w:val="ListParagraph"/>
        <w:jc w:val="both"/>
        <w:rPr>
          <w:rFonts w:cs="Arial"/>
        </w:rPr>
      </w:pPr>
    </w:p>
    <w:p w14:paraId="3E0607A6" w14:textId="77777777" w:rsidR="00965C75" w:rsidRPr="00965C75" w:rsidRDefault="00965C75" w:rsidP="00F05B75">
      <w:pPr>
        <w:pStyle w:val="ListParagraph"/>
        <w:numPr>
          <w:ilvl w:val="0"/>
          <w:numId w:val="7"/>
        </w:numPr>
        <w:jc w:val="both"/>
        <w:rPr>
          <w:rFonts w:cs="Arial"/>
        </w:rPr>
      </w:pPr>
      <w:r w:rsidRPr="00965C75">
        <w:rPr>
          <w:rFonts w:cs="Arial"/>
        </w:rPr>
        <w:t xml:space="preserve">Foster critical understanding concerning the application of psychological research into developing and enhancing techniques relevant to forensic psychology. </w:t>
      </w:r>
    </w:p>
    <w:p w14:paraId="08603A9F" w14:textId="77777777" w:rsidR="00965C75" w:rsidRPr="00BA3E9B" w:rsidRDefault="00965C75" w:rsidP="00F05B75">
      <w:pPr>
        <w:pStyle w:val="ListParagraph"/>
        <w:jc w:val="both"/>
        <w:rPr>
          <w:rFonts w:cs="Arial"/>
        </w:rPr>
      </w:pPr>
    </w:p>
    <w:p w14:paraId="6EB59052" w14:textId="77777777" w:rsidR="008862F4" w:rsidRPr="00BA3E9B" w:rsidRDefault="008862F4" w:rsidP="00F05B75">
      <w:pPr>
        <w:pStyle w:val="ListParagraph"/>
        <w:numPr>
          <w:ilvl w:val="0"/>
          <w:numId w:val="7"/>
        </w:numPr>
        <w:jc w:val="both"/>
        <w:rPr>
          <w:rFonts w:cs="Arial"/>
        </w:rPr>
      </w:pPr>
      <w:r w:rsidRPr="00BA3E9B">
        <w:rPr>
          <w:rFonts w:cs="Arial"/>
        </w:rPr>
        <w:t>Ensure students have a sound knowledge of the institutions, processes and legal foundations of the criminal justice system in England and Wales.</w:t>
      </w:r>
    </w:p>
    <w:p w14:paraId="466E7A39" w14:textId="77777777" w:rsidR="0095629F" w:rsidRPr="00BA3E9B" w:rsidRDefault="0095629F" w:rsidP="00F05B75">
      <w:pPr>
        <w:pStyle w:val="ListParagraph"/>
        <w:ind w:left="0"/>
        <w:jc w:val="both"/>
        <w:rPr>
          <w:rFonts w:cs="Arial"/>
        </w:rPr>
      </w:pPr>
    </w:p>
    <w:p w14:paraId="1753ADDB" w14:textId="77777777" w:rsidR="0095629F" w:rsidRPr="00BA3E9B" w:rsidRDefault="0095629F" w:rsidP="00F05B75">
      <w:pPr>
        <w:pStyle w:val="ListParagraph"/>
        <w:numPr>
          <w:ilvl w:val="0"/>
          <w:numId w:val="7"/>
        </w:numPr>
        <w:jc w:val="both"/>
        <w:rPr>
          <w:rFonts w:cs="Arial"/>
        </w:rPr>
      </w:pPr>
      <w:r w:rsidRPr="00BA3E9B">
        <w:rPr>
          <w:rFonts w:cs="Arial"/>
        </w:rPr>
        <w:t>Introduce students to the history, culture and techniques of policing and investigative processes.</w:t>
      </w:r>
    </w:p>
    <w:p w14:paraId="0041798A" w14:textId="77777777" w:rsidR="0095629F" w:rsidRPr="00BA3E9B" w:rsidRDefault="0095629F" w:rsidP="00F05B75">
      <w:pPr>
        <w:pStyle w:val="ListParagraph"/>
        <w:ind w:left="0"/>
        <w:jc w:val="both"/>
        <w:rPr>
          <w:rFonts w:cs="Arial"/>
        </w:rPr>
      </w:pPr>
    </w:p>
    <w:p w14:paraId="6AE0417A" w14:textId="77777777" w:rsidR="0095629F" w:rsidRPr="00BA3E9B" w:rsidRDefault="0095629F" w:rsidP="00F05B75">
      <w:pPr>
        <w:pStyle w:val="ListParagraph"/>
        <w:numPr>
          <w:ilvl w:val="0"/>
          <w:numId w:val="7"/>
        </w:numPr>
        <w:jc w:val="both"/>
        <w:rPr>
          <w:rFonts w:cs="Arial"/>
        </w:rPr>
      </w:pPr>
      <w:r w:rsidRPr="00BA3E9B">
        <w:rPr>
          <w:rFonts w:cs="Arial"/>
        </w:rPr>
        <w:t>Provide students with the knowledge, understanding and skills to critically engage with debates about the causes of crime and responses to crime.</w:t>
      </w:r>
    </w:p>
    <w:p w14:paraId="383CD4D1" w14:textId="77777777" w:rsidR="0095629F" w:rsidRPr="00BA3E9B" w:rsidRDefault="0095629F" w:rsidP="00F05B75">
      <w:pPr>
        <w:pStyle w:val="ListParagraph"/>
        <w:ind w:left="0"/>
        <w:jc w:val="both"/>
        <w:rPr>
          <w:rFonts w:cs="Arial"/>
        </w:rPr>
      </w:pPr>
    </w:p>
    <w:p w14:paraId="10BD2295" w14:textId="77777777" w:rsidR="0095629F" w:rsidRPr="00BA3E9B" w:rsidRDefault="0095629F" w:rsidP="00F05B75">
      <w:pPr>
        <w:pStyle w:val="ListParagraph"/>
        <w:numPr>
          <w:ilvl w:val="0"/>
          <w:numId w:val="7"/>
        </w:numPr>
        <w:jc w:val="both"/>
        <w:rPr>
          <w:rFonts w:cs="Arial"/>
        </w:rPr>
      </w:pPr>
      <w:r w:rsidRPr="00BA3E9B">
        <w:rPr>
          <w:rFonts w:cs="Arial"/>
        </w:rPr>
        <w:t>Promote scholarship by offering students opportunities to acquire skills and operational practice in the conduct of research projects.</w:t>
      </w:r>
    </w:p>
    <w:p w14:paraId="42E45AA3" w14:textId="77777777" w:rsidR="0095629F" w:rsidRPr="00BA3E9B" w:rsidRDefault="0095629F" w:rsidP="00F05B75">
      <w:pPr>
        <w:pStyle w:val="ListParagraph"/>
        <w:ind w:left="0"/>
        <w:jc w:val="both"/>
        <w:rPr>
          <w:rFonts w:cs="Arial"/>
        </w:rPr>
      </w:pPr>
    </w:p>
    <w:p w14:paraId="4D75F502" w14:textId="77777777" w:rsidR="0095629F" w:rsidRPr="00BA3E9B" w:rsidRDefault="0095629F" w:rsidP="00F05B75">
      <w:pPr>
        <w:pStyle w:val="ListParagraph"/>
        <w:numPr>
          <w:ilvl w:val="0"/>
          <w:numId w:val="7"/>
        </w:numPr>
        <w:jc w:val="both"/>
        <w:rPr>
          <w:rFonts w:cs="Arial"/>
        </w:rPr>
      </w:pPr>
      <w:r w:rsidRPr="00BA3E9B">
        <w:rPr>
          <w:rFonts w:cs="Arial"/>
        </w:rPr>
        <w:t>Enable students to develop a range of generic and transferable skills in written and oral communication, independent learning, teamwork, information technology, numeracy, project management, information retrieval</w:t>
      </w:r>
      <w:r w:rsidR="00BA3E9B" w:rsidRPr="00BA3E9B">
        <w:rPr>
          <w:rFonts w:cs="Arial"/>
        </w:rPr>
        <w:t>, reasoning</w:t>
      </w:r>
      <w:r w:rsidRPr="00BA3E9B">
        <w:rPr>
          <w:rFonts w:cs="Arial"/>
        </w:rPr>
        <w:t xml:space="preserve"> and evaluation of evidence.</w:t>
      </w:r>
    </w:p>
    <w:p w14:paraId="414526BE" w14:textId="77777777" w:rsidR="0095629F" w:rsidRPr="00BA3E9B" w:rsidRDefault="0095629F" w:rsidP="00F05B75">
      <w:pPr>
        <w:pStyle w:val="ListParagraph"/>
        <w:ind w:left="0"/>
        <w:jc w:val="both"/>
        <w:rPr>
          <w:rFonts w:cs="Arial"/>
        </w:rPr>
      </w:pPr>
    </w:p>
    <w:p w14:paraId="14EC18C6" w14:textId="77777777" w:rsidR="0095629F" w:rsidRPr="00BA3E9B" w:rsidRDefault="0095629F" w:rsidP="00F05B75">
      <w:pPr>
        <w:pStyle w:val="ListParagraph"/>
        <w:numPr>
          <w:ilvl w:val="0"/>
          <w:numId w:val="7"/>
        </w:numPr>
        <w:jc w:val="both"/>
        <w:rPr>
          <w:rFonts w:cs="Arial"/>
        </w:rPr>
      </w:pPr>
      <w:r w:rsidRPr="00BA3E9B">
        <w:rPr>
          <w:rFonts w:cs="Arial"/>
        </w:rPr>
        <w:t>Raise students</w:t>
      </w:r>
      <w:r w:rsidR="00BA3E9B">
        <w:rPr>
          <w:rFonts w:cs="Arial"/>
        </w:rPr>
        <w:t>’</w:t>
      </w:r>
      <w:r w:rsidRPr="00BA3E9B">
        <w:rPr>
          <w:rFonts w:cs="Arial"/>
        </w:rPr>
        <w:t xml:space="preserve"> awareness of ethical issues </w:t>
      </w:r>
      <w:r w:rsidR="00BA3E9B" w:rsidRPr="00BA3E9B">
        <w:rPr>
          <w:rFonts w:cs="Arial"/>
        </w:rPr>
        <w:t>and their appropriate resolution in criminological and psychological research.</w:t>
      </w:r>
    </w:p>
    <w:p w14:paraId="407F1DED" w14:textId="77777777" w:rsidR="00BA3E9B" w:rsidRPr="00BA3E9B" w:rsidRDefault="00BA3E9B" w:rsidP="00F05B75">
      <w:pPr>
        <w:pStyle w:val="ListParagraph"/>
        <w:ind w:left="0"/>
        <w:jc w:val="both"/>
        <w:rPr>
          <w:rFonts w:cs="Arial"/>
        </w:rPr>
      </w:pPr>
    </w:p>
    <w:p w14:paraId="67ABD733" w14:textId="77777777" w:rsidR="00BA3E9B" w:rsidRPr="00BA3E9B" w:rsidRDefault="00BA3E9B" w:rsidP="00F05B75">
      <w:pPr>
        <w:pStyle w:val="ListParagraph"/>
        <w:numPr>
          <w:ilvl w:val="0"/>
          <w:numId w:val="7"/>
        </w:numPr>
        <w:jc w:val="both"/>
        <w:rPr>
          <w:rFonts w:cs="Arial"/>
        </w:rPr>
      </w:pPr>
      <w:r w:rsidRPr="00BA3E9B">
        <w:rPr>
          <w:rFonts w:cs="Arial"/>
        </w:rPr>
        <w:t>Foster a sense of civic contribution and participation by offering students the opportunity to engage with and work alongside practitioners, policy makers, service users and providers.</w:t>
      </w:r>
    </w:p>
    <w:p w14:paraId="466BB205" w14:textId="77777777" w:rsidR="0095629F" w:rsidRDefault="0095629F" w:rsidP="00F05B75">
      <w:pPr>
        <w:pStyle w:val="ListParagraph"/>
        <w:ind w:left="0"/>
        <w:jc w:val="both"/>
        <w:rPr>
          <w:rFonts w:cs="Arial"/>
          <w:color w:val="FF0000"/>
        </w:rPr>
      </w:pPr>
    </w:p>
    <w:p w14:paraId="2C993246" w14:textId="77777777" w:rsidR="008862F4" w:rsidRDefault="008862F4" w:rsidP="00F05B75">
      <w:pPr>
        <w:pStyle w:val="ListParagraph"/>
        <w:ind w:left="0"/>
        <w:jc w:val="both"/>
        <w:rPr>
          <w:rFonts w:cs="Arial"/>
          <w:color w:val="FF0000"/>
        </w:rPr>
      </w:pPr>
    </w:p>
    <w:p w14:paraId="0C2A73B6" w14:textId="77777777" w:rsidR="008862F4" w:rsidRPr="008862F4" w:rsidRDefault="008862F4" w:rsidP="00F05B75">
      <w:pPr>
        <w:pStyle w:val="ListParagraph"/>
        <w:ind w:left="0"/>
        <w:jc w:val="both"/>
        <w:rPr>
          <w:rFonts w:cs="Arial"/>
          <w:color w:val="FF0000"/>
        </w:rPr>
      </w:pPr>
    </w:p>
    <w:p w14:paraId="53A5BD25" w14:textId="77777777" w:rsidR="00195F7B" w:rsidRPr="0059721B" w:rsidRDefault="00195F7B" w:rsidP="00F05B75">
      <w:pPr>
        <w:pStyle w:val="ListParagraph"/>
        <w:ind w:left="0"/>
        <w:jc w:val="both"/>
        <w:rPr>
          <w:rFonts w:cs="Arial"/>
          <w:sz w:val="24"/>
          <w:szCs w:val="24"/>
        </w:rPr>
      </w:pPr>
    </w:p>
    <w:p w14:paraId="18561ED8" w14:textId="77777777" w:rsidR="00195F7B" w:rsidRPr="0059721B" w:rsidRDefault="00195F7B" w:rsidP="00F05B75">
      <w:pPr>
        <w:pStyle w:val="ListParagraph"/>
        <w:numPr>
          <w:ilvl w:val="0"/>
          <w:numId w:val="3"/>
        </w:numPr>
        <w:autoSpaceDE/>
        <w:autoSpaceDN/>
        <w:contextualSpacing/>
        <w:jc w:val="both"/>
        <w:rPr>
          <w:rFonts w:cs="Arial"/>
          <w:sz w:val="24"/>
          <w:szCs w:val="24"/>
        </w:rPr>
      </w:pPr>
      <w:r w:rsidRPr="0059721B">
        <w:rPr>
          <w:rFonts w:cs="Arial"/>
          <w:b/>
          <w:sz w:val="24"/>
          <w:szCs w:val="24"/>
        </w:rPr>
        <w:t>Intended Learning Outcomes</w:t>
      </w:r>
    </w:p>
    <w:p w14:paraId="3AE9F53F" w14:textId="77777777" w:rsidR="00195F7B" w:rsidRPr="0059721B" w:rsidRDefault="00195F7B" w:rsidP="00F05B75">
      <w:pPr>
        <w:jc w:val="both"/>
        <w:rPr>
          <w:rFonts w:ascii="Arial" w:hAnsi="Arial" w:cs="Arial"/>
          <w:szCs w:val="24"/>
        </w:rPr>
      </w:pPr>
    </w:p>
    <w:p w14:paraId="3C72553E" w14:textId="3093E995" w:rsidR="00195F7B" w:rsidRPr="0059721B" w:rsidRDefault="00195F7B" w:rsidP="00F05B75">
      <w:pPr>
        <w:jc w:val="both"/>
        <w:rPr>
          <w:rFonts w:ascii="Arial" w:hAnsi="Arial" w:cs="Arial"/>
          <w:szCs w:val="24"/>
        </w:rPr>
      </w:pPr>
      <w:r w:rsidRPr="0059721B">
        <w:rPr>
          <w:rFonts w:ascii="Arial" w:hAnsi="Arial" w:cs="Arial"/>
          <w:szCs w:val="24"/>
        </w:rPr>
        <w:t xml:space="preserve">The </w:t>
      </w:r>
      <w:r w:rsidR="001D68C0">
        <w:rPr>
          <w:rFonts w:ascii="Arial" w:hAnsi="Arial" w:cs="Arial"/>
          <w:szCs w:val="24"/>
        </w:rPr>
        <w:t>course</w:t>
      </w:r>
      <w:r w:rsidR="001D68C0" w:rsidRPr="0059721B">
        <w:rPr>
          <w:rFonts w:ascii="Arial" w:hAnsi="Arial" w:cs="Arial"/>
          <w:szCs w:val="24"/>
        </w:rPr>
        <w:t xml:space="preserve"> </w:t>
      </w:r>
      <w:r w:rsidRPr="0059721B">
        <w:rPr>
          <w:rFonts w:ascii="Arial" w:hAnsi="Arial" w:cs="Arial"/>
          <w:szCs w:val="24"/>
        </w:rPr>
        <w:t>provides opportunities for students to develop and demonstrate knowledge and understanding</w:t>
      </w:r>
      <w:r w:rsidR="00F63689">
        <w:rPr>
          <w:rFonts w:ascii="Arial" w:hAnsi="Arial" w:cs="Arial"/>
          <w:szCs w:val="24"/>
        </w:rPr>
        <w:t xml:space="preserve"> specific to the subject</w:t>
      </w:r>
      <w:r w:rsidRPr="0059721B">
        <w:rPr>
          <w:rFonts w:ascii="Arial" w:hAnsi="Arial" w:cs="Arial"/>
          <w:szCs w:val="24"/>
        </w:rPr>
        <w:t xml:space="preserve">, </w:t>
      </w:r>
      <w:r w:rsidR="00F63689">
        <w:rPr>
          <w:rFonts w:ascii="Arial" w:hAnsi="Arial" w:cs="Arial"/>
          <w:szCs w:val="24"/>
        </w:rPr>
        <w:t xml:space="preserve">key </w:t>
      </w:r>
      <w:r w:rsidR="008900DA" w:rsidRPr="0059721B">
        <w:rPr>
          <w:rFonts w:ascii="Arial" w:hAnsi="Arial" w:cs="Arial"/>
          <w:szCs w:val="24"/>
        </w:rPr>
        <w:t>skills,</w:t>
      </w:r>
      <w:r w:rsidRPr="0059721B">
        <w:rPr>
          <w:rFonts w:ascii="Arial" w:hAnsi="Arial" w:cs="Arial"/>
          <w:szCs w:val="24"/>
        </w:rPr>
        <w:t xml:space="preserve"> and </w:t>
      </w:r>
      <w:r w:rsidR="00F63689">
        <w:rPr>
          <w:rFonts w:ascii="Arial" w:hAnsi="Arial" w:cs="Arial"/>
          <w:szCs w:val="24"/>
        </w:rPr>
        <w:t>graduate</w:t>
      </w:r>
      <w:r w:rsidRPr="0059721B">
        <w:rPr>
          <w:rFonts w:ascii="Arial" w:hAnsi="Arial" w:cs="Arial"/>
          <w:szCs w:val="24"/>
        </w:rPr>
        <w:t xml:space="preserve"> attributes in the following areas.  The programme outcomes are referenced to the QAA subject benchmarks for </w:t>
      </w:r>
      <w:r w:rsidR="001D5342">
        <w:rPr>
          <w:rFonts w:ascii="Arial" w:hAnsi="Arial" w:cs="Arial"/>
          <w:szCs w:val="24"/>
        </w:rPr>
        <w:t>Criminology</w:t>
      </w:r>
      <w:r w:rsidR="003815BA">
        <w:rPr>
          <w:rFonts w:ascii="Arial" w:hAnsi="Arial" w:cs="Arial"/>
          <w:szCs w:val="24"/>
        </w:rPr>
        <w:t xml:space="preserve"> and </w:t>
      </w:r>
      <w:r w:rsidR="001D5342">
        <w:rPr>
          <w:rFonts w:ascii="Arial" w:hAnsi="Arial" w:cs="Arial"/>
          <w:szCs w:val="24"/>
        </w:rPr>
        <w:t>Psychology</w:t>
      </w:r>
      <w:r w:rsidRPr="0059721B">
        <w:rPr>
          <w:rFonts w:ascii="Arial" w:hAnsi="Arial" w:cs="Arial"/>
          <w:szCs w:val="24"/>
        </w:rPr>
        <w:t xml:space="preserve"> and the Framework for Higher Education Qualifications</w:t>
      </w:r>
      <w:r w:rsidRPr="0059721B">
        <w:rPr>
          <w:rFonts w:ascii="Arial" w:hAnsi="Arial" w:cs="Arial"/>
          <w:szCs w:val="24"/>
        </w:rPr>
        <w:fldChar w:fldCharType="begin"/>
      </w:r>
      <w:r w:rsidRPr="0059721B">
        <w:instrText xml:space="preserve"> XE "</w:instrText>
      </w:r>
      <w:r w:rsidRPr="0059721B">
        <w:rPr>
          <w:rFonts w:ascii="Arial" w:hAnsi="Arial" w:cs="Arial"/>
          <w:noProof/>
          <w:szCs w:val="24"/>
        </w:rPr>
        <w:instrText>Framework for Higher Education Qualifications:</w:instrText>
      </w:r>
      <w:r w:rsidRPr="0059721B">
        <w:rPr>
          <w:rFonts w:ascii="Arial" w:hAnsi="Arial"/>
        </w:rPr>
        <w:instrText>FHEQ</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in England, Wales and Northern Ireland (2008), and relate to the typical student.</w:t>
      </w:r>
    </w:p>
    <w:p w14:paraId="093CFFD2" w14:textId="77777777" w:rsidR="00195F7B" w:rsidRPr="0059721B" w:rsidRDefault="00195F7B" w:rsidP="00F05B75">
      <w:pPr>
        <w:jc w:val="both"/>
        <w:rPr>
          <w:rFonts w:ascii="Arial" w:hAnsi="Arial" w:cs="Arial"/>
          <w:szCs w:val="24"/>
        </w:rPr>
      </w:pPr>
    </w:p>
    <w:p w14:paraId="042EDC08" w14:textId="77777777" w:rsidR="00195F7B" w:rsidRPr="00C1546A" w:rsidRDefault="00195F7B" w:rsidP="00195F7B">
      <w:pPr>
        <w:rPr>
          <w:rFonts w:ascii="Arial" w:hAnsi="Arial" w:cs="Arial"/>
          <w:sz w:val="20"/>
          <w:szCs w:val="20"/>
        </w:rPr>
      </w:pPr>
    </w:p>
    <w:p w14:paraId="14BBCFFD" w14:textId="77777777" w:rsidR="00195F7B" w:rsidRPr="00C1546A" w:rsidRDefault="00195F7B" w:rsidP="00584D55">
      <w:pPr>
        <w:contextualSpacing/>
        <w:rPr>
          <w:rFonts w:ascii="Arial" w:hAnsi="Arial" w:cs="Arial"/>
          <w:sz w:val="20"/>
          <w:szCs w:val="20"/>
        </w:rPr>
        <w:sectPr w:rsidR="00195F7B" w:rsidRPr="00C1546A" w:rsidSect="00D27AE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0426CF6A" w14:textId="77777777" w:rsidR="00195F7B" w:rsidRPr="00C1546A" w:rsidRDefault="00195F7B" w:rsidP="00195F7B">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90"/>
        <w:gridCol w:w="487"/>
        <w:gridCol w:w="4237"/>
        <w:gridCol w:w="472"/>
        <w:gridCol w:w="5245"/>
      </w:tblGrid>
      <w:tr w:rsidR="00693106" w:rsidRPr="00693106" w14:paraId="0F70E107" w14:textId="77777777" w:rsidTr="00B55861">
        <w:tc>
          <w:tcPr>
            <w:tcW w:w="15134" w:type="dxa"/>
            <w:gridSpan w:val="6"/>
            <w:shd w:val="clear" w:color="auto" w:fill="DBE5F1"/>
          </w:tcPr>
          <w:p w14:paraId="5FEFD951" w14:textId="77777777" w:rsidR="00D27AE4" w:rsidRPr="00693106" w:rsidRDefault="00D27AE4" w:rsidP="00195F7B">
            <w:pPr>
              <w:rPr>
                <w:rFonts w:ascii="Arial" w:hAnsi="Arial" w:cs="Arial"/>
                <w:b/>
                <w:sz w:val="20"/>
                <w:szCs w:val="20"/>
              </w:rPr>
            </w:pPr>
            <w:r w:rsidRPr="00693106">
              <w:rPr>
                <w:rFonts w:ascii="Arial" w:hAnsi="Arial" w:cs="Arial"/>
                <w:b/>
                <w:sz w:val="20"/>
                <w:szCs w:val="20"/>
              </w:rPr>
              <w:t>Programme Learning Outcomes</w:t>
            </w:r>
          </w:p>
        </w:tc>
      </w:tr>
      <w:tr w:rsidR="00693106" w:rsidRPr="00693106" w14:paraId="5074B500" w14:textId="77777777" w:rsidTr="00F05B75">
        <w:tc>
          <w:tcPr>
            <w:tcW w:w="534" w:type="dxa"/>
            <w:shd w:val="clear" w:color="auto" w:fill="DBE5F1"/>
          </w:tcPr>
          <w:p w14:paraId="787592E5" w14:textId="77777777" w:rsidR="00D27AE4" w:rsidRPr="00693106" w:rsidRDefault="00D27AE4" w:rsidP="00195F7B">
            <w:pPr>
              <w:rPr>
                <w:rFonts w:ascii="Arial" w:hAnsi="Arial" w:cs="Arial"/>
                <w:b/>
                <w:sz w:val="20"/>
                <w:szCs w:val="20"/>
              </w:rPr>
            </w:pPr>
          </w:p>
        </w:tc>
        <w:tc>
          <w:tcPr>
            <w:tcW w:w="4190" w:type="dxa"/>
            <w:shd w:val="clear" w:color="auto" w:fill="DBE5F1"/>
          </w:tcPr>
          <w:p w14:paraId="519154B9" w14:textId="77777777" w:rsidR="00D27AE4" w:rsidRPr="00693106" w:rsidRDefault="00D27AE4" w:rsidP="00195F7B">
            <w:pPr>
              <w:rPr>
                <w:rFonts w:ascii="Arial" w:hAnsi="Arial" w:cs="Arial"/>
                <w:b/>
                <w:sz w:val="20"/>
                <w:szCs w:val="20"/>
              </w:rPr>
            </w:pPr>
            <w:r w:rsidRPr="00693106">
              <w:rPr>
                <w:rFonts w:ascii="Arial" w:hAnsi="Arial" w:cs="Arial"/>
                <w:b/>
                <w:sz w:val="20"/>
                <w:szCs w:val="20"/>
              </w:rPr>
              <w:t>Knowledge and Understanding</w:t>
            </w:r>
          </w:p>
          <w:p w14:paraId="4F6C2F06" w14:textId="77777777" w:rsidR="00D27AE4" w:rsidRPr="00693106" w:rsidRDefault="00D27AE4" w:rsidP="00195F7B">
            <w:pPr>
              <w:rPr>
                <w:rFonts w:ascii="Arial" w:hAnsi="Arial" w:cs="Arial"/>
                <w:b/>
                <w:sz w:val="20"/>
                <w:szCs w:val="20"/>
              </w:rPr>
            </w:pPr>
          </w:p>
          <w:p w14:paraId="0454CFA7" w14:textId="77777777" w:rsidR="00D27AE4" w:rsidRPr="00693106" w:rsidRDefault="00D27AE4" w:rsidP="00195F7B">
            <w:pPr>
              <w:rPr>
                <w:rFonts w:ascii="Arial" w:hAnsi="Arial" w:cs="Arial"/>
                <w:sz w:val="20"/>
                <w:szCs w:val="20"/>
              </w:rPr>
            </w:pPr>
            <w:r w:rsidRPr="00693106">
              <w:rPr>
                <w:rFonts w:ascii="Arial" w:hAnsi="Arial" w:cs="Arial"/>
                <w:sz w:val="20"/>
                <w:szCs w:val="20"/>
              </w:rPr>
              <w:t>On completion of the course students will be able to:</w:t>
            </w:r>
          </w:p>
        </w:tc>
        <w:tc>
          <w:tcPr>
            <w:tcW w:w="487" w:type="dxa"/>
            <w:shd w:val="clear" w:color="auto" w:fill="DBE5F1"/>
          </w:tcPr>
          <w:p w14:paraId="44AEDE4F" w14:textId="77777777" w:rsidR="00D27AE4" w:rsidRPr="00693106" w:rsidRDefault="00D27AE4" w:rsidP="00195F7B">
            <w:pPr>
              <w:rPr>
                <w:rFonts w:ascii="Arial" w:hAnsi="Arial" w:cs="Arial"/>
                <w:b/>
                <w:sz w:val="20"/>
                <w:szCs w:val="20"/>
              </w:rPr>
            </w:pPr>
          </w:p>
        </w:tc>
        <w:tc>
          <w:tcPr>
            <w:tcW w:w="4237" w:type="dxa"/>
            <w:shd w:val="clear" w:color="auto" w:fill="DBE5F1"/>
          </w:tcPr>
          <w:p w14:paraId="03934FB9" w14:textId="77777777" w:rsidR="00D27AE4" w:rsidRPr="00693106" w:rsidRDefault="00D27AE4" w:rsidP="00195F7B">
            <w:pPr>
              <w:rPr>
                <w:rFonts w:ascii="Arial" w:hAnsi="Arial" w:cs="Arial"/>
                <w:b/>
                <w:sz w:val="20"/>
                <w:szCs w:val="20"/>
              </w:rPr>
            </w:pPr>
            <w:r w:rsidRPr="00693106">
              <w:rPr>
                <w:rFonts w:ascii="Arial" w:hAnsi="Arial" w:cs="Arial"/>
                <w:b/>
                <w:sz w:val="20"/>
                <w:szCs w:val="20"/>
              </w:rPr>
              <w:t>Intellectual Skills</w:t>
            </w:r>
          </w:p>
          <w:p w14:paraId="45662993" w14:textId="77777777" w:rsidR="00D27AE4" w:rsidRPr="00693106" w:rsidRDefault="00D27AE4" w:rsidP="00195F7B">
            <w:pPr>
              <w:rPr>
                <w:rFonts w:ascii="Arial" w:hAnsi="Arial" w:cs="Arial"/>
                <w:b/>
                <w:sz w:val="20"/>
                <w:szCs w:val="20"/>
              </w:rPr>
            </w:pPr>
          </w:p>
          <w:p w14:paraId="7B55BD2C" w14:textId="77777777" w:rsidR="00D27AE4" w:rsidRPr="00693106" w:rsidRDefault="00D27AE4" w:rsidP="00195F7B">
            <w:pPr>
              <w:rPr>
                <w:rFonts w:ascii="Arial" w:hAnsi="Arial" w:cs="Arial"/>
                <w:sz w:val="20"/>
                <w:szCs w:val="20"/>
              </w:rPr>
            </w:pPr>
            <w:r w:rsidRPr="00693106">
              <w:rPr>
                <w:rFonts w:ascii="Arial" w:hAnsi="Arial" w:cs="Arial"/>
                <w:sz w:val="20"/>
                <w:szCs w:val="20"/>
              </w:rPr>
              <w:t>On completion of the course students will be able to</w:t>
            </w:r>
          </w:p>
        </w:tc>
        <w:tc>
          <w:tcPr>
            <w:tcW w:w="441" w:type="dxa"/>
            <w:shd w:val="clear" w:color="auto" w:fill="DBE5F1"/>
          </w:tcPr>
          <w:p w14:paraId="234739D9" w14:textId="77777777" w:rsidR="00D27AE4" w:rsidRPr="00693106" w:rsidRDefault="00D27AE4" w:rsidP="00195F7B">
            <w:pPr>
              <w:rPr>
                <w:rFonts w:ascii="Arial" w:hAnsi="Arial" w:cs="Arial"/>
                <w:b/>
                <w:sz w:val="20"/>
                <w:szCs w:val="20"/>
              </w:rPr>
            </w:pPr>
          </w:p>
        </w:tc>
        <w:tc>
          <w:tcPr>
            <w:tcW w:w="5245" w:type="dxa"/>
            <w:shd w:val="clear" w:color="auto" w:fill="DBE5F1"/>
          </w:tcPr>
          <w:p w14:paraId="7E82ECDB" w14:textId="77777777" w:rsidR="00D27AE4" w:rsidRPr="00693106" w:rsidRDefault="00D27AE4" w:rsidP="00195F7B">
            <w:pPr>
              <w:rPr>
                <w:rFonts w:ascii="Arial" w:hAnsi="Arial" w:cs="Arial"/>
                <w:b/>
                <w:sz w:val="20"/>
                <w:szCs w:val="20"/>
              </w:rPr>
            </w:pPr>
            <w:r w:rsidRPr="00693106">
              <w:rPr>
                <w:rFonts w:ascii="Arial" w:hAnsi="Arial" w:cs="Arial"/>
                <w:b/>
                <w:sz w:val="20"/>
                <w:szCs w:val="20"/>
              </w:rPr>
              <w:t>Subject Practical Skills</w:t>
            </w:r>
          </w:p>
          <w:p w14:paraId="7FC58225" w14:textId="77777777" w:rsidR="00D27AE4" w:rsidRPr="00693106" w:rsidRDefault="00D27AE4" w:rsidP="00195F7B">
            <w:pPr>
              <w:rPr>
                <w:rFonts w:ascii="Arial" w:hAnsi="Arial" w:cs="Arial"/>
                <w:b/>
                <w:sz w:val="20"/>
                <w:szCs w:val="20"/>
              </w:rPr>
            </w:pPr>
          </w:p>
          <w:p w14:paraId="571EB78E" w14:textId="77777777" w:rsidR="00D27AE4" w:rsidRPr="00693106" w:rsidRDefault="00D27AE4" w:rsidP="00195F7B">
            <w:pPr>
              <w:rPr>
                <w:rFonts w:ascii="Arial" w:hAnsi="Arial" w:cs="Arial"/>
                <w:b/>
                <w:sz w:val="20"/>
                <w:szCs w:val="20"/>
              </w:rPr>
            </w:pPr>
            <w:r w:rsidRPr="00693106">
              <w:rPr>
                <w:rFonts w:ascii="Arial" w:hAnsi="Arial" w:cs="Arial"/>
                <w:sz w:val="20"/>
                <w:szCs w:val="20"/>
              </w:rPr>
              <w:t>On completion of the course students will be able to</w:t>
            </w:r>
          </w:p>
        </w:tc>
      </w:tr>
      <w:tr w:rsidR="00693106" w:rsidRPr="00693106" w14:paraId="37488AAA" w14:textId="77777777" w:rsidTr="00F05B75">
        <w:tc>
          <w:tcPr>
            <w:tcW w:w="534" w:type="dxa"/>
            <w:shd w:val="clear" w:color="auto" w:fill="auto"/>
          </w:tcPr>
          <w:p w14:paraId="2850A8DA" w14:textId="77777777" w:rsidR="00D27AE4" w:rsidRPr="00693106" w:rsidRDefault="00D27AE4" w:rsidP="00195F7B">
            <w:pPr>
              <w:rPr>
                <w:rFonts w:ascii="Arial" w:hAnsi="Arial" w:cs="Arial"/>
                <w:sz w:val="20"/>
                <w:szCs w:val="20"/>
              </w:rPr>
            </w:pPr>
            <w:r w:rsidRPr="00693106">
              <w:rPr>
                <w:rFonts w:ascii="Arial" w:hAnsi="Arial" w:cs="Arial"/>
                <w:sz w:val="20"/>
                <w:szCs w:val="20"/>
              </w:rPr>
              <w:t>A1</w:t>
            </w:r>
          </w:p>
        </w:tc>
        <w:tc>
          <w:tcPr>
            <w:tcW w:w="4190" w:type="dxa"/>
            <w:shd w:val="clear" w:color="auto" w:fill="auto"/>
          </w:tcPr>
          <w:p w14:paraId="396A8398" w14:textId="732DCE4D" w:rsidR="00D27AE4" w:rsidRPr="00693106" w:rsidRDefault="0064305C" w:rsidP="001C3CE0">
            <w:pPr>
              <w:rPr>
                <w:rFonts w:ascii="Arial" w:hAnsi="Arial" w:cs="Arial"/>
                <w:sz w:val="20"/>
                <w:szCs w:val="20"/>
              </w:rPr>
            </w:pPr>
            <w:r w:rsidRPr="00263915">
              <w:rPr>
                <w:rFonts w:ascii="Arial" w:hAnsi="Arial" w:cs="Arial"/>
                <w:sz w:val="20"/>
                <w:szCs w:val="20"/>
              </w:rPr>
              <w:t>Demonstrate a critical understanding of the scientific und</w:t>
            </w:r>
            <w:r w:rsidR="001C3CE0" w:rsidRPr="00263915">
              <w:rPr>
                <w:rFonts w:ascii="Arial" w:hAnsi="Arial" w:cs="Arial"/>
                <w:sz w:val="20"/>
                <w:szCs w:val="20"/>
              </w:rPr>
              <w:t xml:space="preserve">erpinnings, </w:t>
            </w:r>
            <w:r w:rsidRPr="00263915">
              <w:rPr>
                <w:rFonts w:ascii="Arial" w:hAnsi="Arial" w:cs="Arial"/>
                <w:sz w:val="20"/>
                <w:szCs w:val="20"/>
              </w:rPr>
              <w:t xml:space="preserve">major theories and key concepts which are deployed in criminology and forensic psychology that seek to explain all aspects of crime, victimisation and responses to crime and deviance in social, </w:t>
            </w:r>
            <w:r w:rsidR="008900DA" w:rsidRPr="00263915">
              <w:rPr>
                <w:rFonts w:ascii="Arial" w:hAnsi="Arial" w:cs="Arial"/>
                <w:sz w:val="20"/>
                <w:szCs w:val="20"/>
              </w:rPr>
              <w:t>political,</w:t>
            </w:r>
            <w:r w:rsidRPr="00263915">
              <w:rPr>
                <w:rFonts w:ascii="Arial" w:hAnsi="Arial" w:cs="Arial"/>
                <w:sz w:val="20"/>
                <w:szCs w:val="20"/>
              </w:rPr>
              <w:t xml:space="preserve"> and personal contexts.</w:t>
            </w:r>
            <w:r w:rsidR="005F513E" w:rsidRPr="00693106">
              <w:rPr>
                <w:rFonts w:ascii="Arial" w:hAnsi="Arial" w:cs="Arial"/>
                <w:sz w:val="20"/>
                <w:szCs w:val="20"/>
              </w:rPr>
              <w:t xml:space="preserve"> </w:t>
            </w:r>
          </w:p>
        </w:tc>
        <w:tc>
          <w:tcPr>
            <w:tcW w:w="487" w:type="dxa"/>
            <w:shd w:val="clear" w:color="auto" w:fill="auto"/>
          </w:tcPr>
          <w:p w14:paraId="4647343D" w14:textId="77777777" w:rsidR="00D27AE4" w:rsidRPr="00693106" w:rsidRDefault="00D27AE4" w:rsidP="00195F7B">
            <w:pPr>
              <w:rPr>
                <w:rFonts w:ascii="Arial" w:hAnsi="Arial" w:cs="Arial"/>
                <w:sz w:val="20"/>
                <w:szCs w:val="20"/>
              </w:rPr>
            </w:pPr>
            <w:r w:rsidRPr="00693106">
              <w:rPr>
                <w:rFonts w:ascii="Arial" w:hAnsi="Arial" w:cs="Arial"/>
                <w:sz w:val="20"/>
                <w:szCs w:val="20"/>
              </w:rPr>
              <w:t>B1</w:t>
            </w:r>
          </w:p>
        </w:tc>
        <w:tc>
          <w:tcPr>
            <w:tcW w:w="4237" w:type="dxa"/>
            <w:shd w:val="clear" w:color="auto" w:fill="auto"/>
          </w:tcPr>
          <w:p w14:paraId="34ABCFB8" w14:textId="77777777" w:rsidR="00D27AE4" w:rsidRPr="00693106" w:rsidRDefault="00A2198F" w:rsidP="00C83397">
            <w:pPr>
              <w:rPr>
                <w:rFonts w:ascii="Arial" w:hAnsi="Arial" w:cs="Arial"/>
                <w:sz w:val="20"/>
                <w:szCs w:val="20"/>
              </w:rPr>
            </w:pPr>
            <w:r w:rsidRPr="00693106">
              <w:rPr>
                <w:rFonts w:ascii="Arial" w:hAnsi="Arial" w:cs="Arial"/>
                <w:sz w:val="20"/>
                <w:szCs w:val="20"/>
              </w:rPr>
              <w:t>Identify</w:t>
            </w:r>
            <w:r w:rsidR="00C83397">
              <w:rPr>
                <w:rFonts w:ascii="Arial" w:hAnsi="Arial" w:cs="Arial"/>
                <w:sz w:val="20"/>
                <w:szCs w:val="20"/>
              </w:rPr>
              <w:t>, investigate, analyse and contextualise</w:t>
            </w:r>
            <w:r w:rsidRPr="00693106">
              <w:rPr>
                <w:rFonts w:ascii="Arial" w:hAnsi="Arial" w:cs="Arial"/>
                <w:sz w:val="20"/>
                <w:szCs w:val="20"/>
              </w:rPr>
              <w:t xml:space="preserve"> criminological and forensic psychological problems; formulate</w:t>
            </w:r>
            <w:r w:rsidR="00C83397">
              <w:rPr>
                <w:rFonts w:ascii="Arial" w:hAnsi="Arial" w:cs="Arial"/>
                <w:sz w:val="20"/>
                <w:szCs w:val="20"/>
              </w:rPr>
              <w:t xml:space="preserve"> </w:t>
            </w:r>
            <w:r w:rsidRPr="00693106">
              <w:rPr>
                <w:rFonts w:ascii="Arial" w:hAnsi="Arial" w:cs="Arial"/>
                <w:sz w:val="20"/>
                <w:szCs w:val="20"/>
              </w:rPr>
              <w:t>questions and design appropriate strategies to investigate them.</w:t>
            </w:r>
          </w:p>
        </w:tc>
        <w:tc>
          <w:tcPr>
            <w:tcW w:w="441" w:type="dxa"/>
            <w:shd w:val="clear" w:color="auto" w:fill="auto"/>
          </w:tcPr>
          <w:p w14:paraId="3E4C8B3A" w14:textId="77777777" w:rsidR="00D27AE4" w:rsidRPr="00693106" w:rsidRDefault="00D27AE4" w:rsidP="00195F7B">
            <w:pPr>
              <w:rPr>
                <w:rFonts w:ascii="Arial" w:hAnsi="Arial" w:cs="Arial"/>
                <w:sz w:val="20"/>
                <w:szCs w:val="20"/>
              </w:rPr>
            </w:pPr>
            <w:r w:rsidRPr="00693106">
              <w:rPr>
                <w:rFonts w:ascii="Arial" w:hAnsi="Arial" w:cs="Arial"/>
                <w:sz w:val="20"/>
                <w:szCs w:val="20"/>
              </w:rPr>
              <w:t>C1</w:t>
            </w:r>
            <w:r w:rsidR="00B87F06">
              <w:rPr>
                <w:rFonts w:ascii="Arial" w:hAnsi="Arial" w:cs="Arial"/>
                <w:sz w:val="20"/>
                <w:szCs w:val="20"/>
              </w:rPr>
              <w:t xml:space="preserve"> </w:t>
            </w:r>
          </w:p>
        </w:tc>
        <w:tc>
          <w:tcPr>
            <w:tcW w:w="5245" w:type="dxa"/>
            <w:shd w:val="clear" w:color="auto" w:fill="auto"/>
          </w:tcPr>
          <w:p w14:paraId="1986118E" w14:textId="77777777" w:rsidR="00776C96" w:rsidRPr="00693106" w:rsidRDefault="00776C96" w:rsidP="00776C96">
            <w:pPr>
              <w:rPr>
                <w:rFonts w:ascii="Arial" w:hAnsi="Arial" w:cs="Arial"/>
                <w:sz w:val="20"/>
                <w:szCs w:val="20"/>
              </w:rPr>
            </w:pPr>
            <w:r w:rsidRPr="00693106">
              <w:rPr>
                <w:rFonts w:ascii="Arial" w:hAnsi="Arial" w:cs="Arial"/>
                <w:sz w:val="20"/>
                <w:szCs w:val="20"/>
              </w:rPr>
              <w:t>Describe, summarize, interpret and present information, data and evidence in an appropriate format for a variety of audiences.</w:t>
            </w:r>
          </w:p>
          <w:p w14:paraId="475C3420" w14:textId="77777777" w:rsidR="00D27AE4" w:rsidRPr="00693106" w:rsidRDefault="00D27AE4" w:rsidP="004B74CB">
            <w:pPr>
              <w:rPr>
                <w:rFonts w:ascii="Arial" w:hAnsi="Arial" w:cs="Arial"/>
                <w:sz w:val="20"/>
                <w:szCs w:val="20"/>
              </w:rPr>
            </w:pPr>
          </w:p>
        </w:tc>
      </w:tr>
      <w:tr w:rsidR="00693106" w:rsidRPr="00693106" w14:paraId="68EC3D81" w14:textId="77777777" w:rsidTr="00F05B75">
        <w:tc>
          <w:tcPr>
            <w:tcW w:w="534" w:type="dxa"/>
            <w:shd w:val="clear" w:color="auto" w:fill="auto"/>
          </w:tcPr>
          <w:p w14:paraId="74FC69D5" w14:textId="77777777" w:rsidR="00D27AE4" w:rsidRPr="00693106" w:rsidRDefault="00D27AE4" w:rsidP="00195F7B">
            <w:pPr>
              <w:rPr>
                <w:rFonts w:ascii="Arial" w:hAnsi="Arial" w:cs="Arial"/>
                <w:sz w:val="20"/>
                <w:szCs w:val="20"/>
              </w:rPr>
            </w:pPr>
            <w:r w:rsidRPr="00693106">
              <w:rPr>
                <w:rFonts w:ascii="Arial" w:hAnsi="Arial" w:cs="Arial"/>
                <w:sz w:val="20"/>
                <w:szCs w:val="20"/>
              </w:rPr>
              <w:t>A2</w:t>
            </w:r>
          </w:p>
        </w:tc>
        <w:tc>
          <w:tcPr>
            <w:tcW w:w="4190" w:type="dxa"/>
            <w:shd w:val="clear" w:color="auto" w:fill="auto"/>
          </w:tcPr>
          <w:p w14:paraId="1274F490" w14:textId="77777777" w:rsidR="0064305C" w:rsidRPr="00693106" w:rsidRDefault="009751BE" w:rsidP="009751BE">
            <w:pPr>
              <w:rPr>
                <w:rFonts w:ascii="Arial" w:hAnsi="Arial" w:cs="Arial"/>
                <w:sz w:val="20"/>
                <w:szCs w:val="20"/>
              </w:rPr>
            </w:pPr>
            <w:r>
              <w:rPr>
                <w:rFonts w:ascii="Arial" w:hAnsi="Arial" w:cs="Arial"/>
                <w:sz w:val="20"/>
                <w:szCs w:val="20"/>
              </w:rPr>
              <w:t>D</w:t>
            </w:r>
            <w:r w:rsidR="0064305C">
              <w:rPr>
                <w:rFonts w:ascii="Arial" w:hAnsi="Arial" w:cs="Arial"/>
                <w:sz w:val="20"/>
                <w:szCs w:val="20"/>
              </w:rPr>
              <w:t xml:space="preserve">emonstrate a systematic knowledge and critical understanding of </w:t>
            </w:r>
            <w:r w:rsidR="00C15963">
              <w:rPr>
                <w:rFonts w:ascii="Arial" w:hAnsi="Arial" w:cs="Arial"/>
                <w:sz w:val="20"/>
                <w:szCs w:val="20"/>
              </w:rPr>
              <w:t xml:space="preserve">processes of, and </w:t>
            </w:r>
            <w:r w:rsidR="0064305C">
              <w:rPr>
                <w:rFonts w:ascii="Arial" w:hAnsi="Arial" w:cs="Arial"/>
                <w:sz w:val="20"/>
                <w:szCs w:val="20"/>
              </w:rPr>
              <w:t>influenc</w:t>
            </w:r>
            <w:r>
              <w:rPr>
                <w:rFonts w:ascii="Arial" w:hAnsi="Arial" w:cs="Arial"/>
                <w:sz w:val="20"/>
                <w:szCs w:val="20"/>
              </w:rPr>
              <w:t>es on</w:t>
            </w:r>
            <w:r w:rsidR="00C15963">
              <w:rPr>
                <w:rFonts w:ascii="Arial" w:hAnsi="Arial" w:cs="Arial"/>
                <w:sz w:val="20"/>
                <w:szCs w:val="20"/>
              </w:rPr>
              <w:t>,</w:t>
            </w:r>
            <w:r>
              <w:rPr>
                <w:rFonts w:ascii="Arial" w:hAnsi="Arial" w:cs="Arial"/>
                <w:sz w:val="20"/>
                <w:szCs w:val="20"/>
              </w:rPr>
              <w:t xml:space="preserve"> psychological functioning; and recognise the inherent variability and diversity therein.  </w:t>
            </w:r>
          </w:p>
        </w:tc>
        <w:tc>
          <w:tcPr>
            <w:tcW w:w="487" w:type="dxa"/>
            <w:shd w:val="clear" w:color="auto" w:fill="auto"/>
          </w:tcPr>
          <w:p w14:paraId="2BD6E63F" w14:textId="77777777" w:rsidR="00D27AE4" w:rsidRPr="00693106" w:rsidRDefault="00D27AE4" w:rsidP="00195F7B">
            <w:pPr>
              <w:rPr>
                <w:rFonts w:ascii="Arial" w:hAnsi="Arial" w:cs="Arial"/>
                <w:sz w:val="20"/>
                <w:szCs w:val="20"/>
              </w:rPr>
            </w:pPr>
            <w:r w:rsidRPr="00693106">
              <w:rPr>
                <w:rFonts w:ascii="Arial" w:hAnsi="Arial" w:cs="Arial"/>
                <w:sz w:val="20"/>
                <w:szCs w:val="20"/>
              </w:rPr>
              <w:t>B2</w:t>
            </w:r>
          </w:p>
        </w:tc>
        <w:tc>
          <w:tcPr>
            <w:tcW w:w="4237" w:type="dxa"/>
            <w:shd w:val="clear" w:color="auto" w:fill="auto"/>
          </w:tcPr>
          <w:p w14:paraId="6E4BBF9F" w14:textId="77777777" w:rsidR="00A2198F" w:rsidRPr="00693106" w:rsidRDefault="00C83397" w:rsidP="00A2198F">
            <w:pPr>
              <w:pStyle w:val="Default"/>
              <w:rPr>
                <w:color w:val="auto"/>
                <w:sz w:val="20"/>
                <w:szCs w:val="20"/>
              </w:rPr>
            </w:pPr>
            <w:r>
              <w:rPr>
                <w:color w:val="auto"/>
                <w:sz w:val="20"/>
                <w:szCs w:val="20"/>
              </w:rPr>
              <w:t xml:space="preserve">Make ethical judgements about methods and published research according to recognized disciplinary guidelines in criminology and psychology; and apply </w:t>
            </w:r>
            <w:r w:rsidR="00A2198F" w:rsidRPr="00693106">
              <w:rPr>
                <w:color w:val="auto"/>
                <w:sz w:val="20"/>
                <w:szCs w:val="20"/>
              </w:rPr>
              <w:t xml:space="preserve">ethical principles </w:t>
            </w:r>
            <w:r>
              <w:rPr>
                <w:color w:val="auto"/>
                <w:sz w:val="20"/>
                <w:szCs w:val="20"/>
              </w:rPr>
              <w:t xml:space="preserve">in </w:t>
            </w:r>
            <w:r w:rsidR="00A2198F" w:rsidRPr="00693106">
              <w:rPr>
                <w:color w:val="auto"/>
                <w:sz w:val="20"/>
                <w:szCs w:val="20"/>
              </w:rPr>
              <w:t>pe</w:t>
            </w:r>
            <w:r>
              <w:rPr>
                <w:color w:val="auto"/>
                <w:sz w:val="20"/>
                <w:szCs w:val="20"/>
              </w:rPr>
              <w:t>rsonal study.</w:t>
            </w:r>
            <w:r w:rsidR="00A2198F" w:rsidRPr="00693106">
              <w:rPr>
                <w:color w:val="auto"/>
                <w:sz w:val="20"/>
                <w:szCs w:val="20"/>
              </w:rPr>
              <w:t xml:space="preserve"> </w:t>
            </w:r>
          </w:p>
          <w:p w14:paraId="6B033490" w14:textId="77777777" w:rsidR="00A2198F" w:rsidRPr="00693106" w:rsidRDefault="00A2198F" w:rsidP="00A2198F">
            <w:pPr>
              <w:rPr>
                <w:rFonts w:ascii="Arial" w:hAnsi="Arial" w:cs="Arial"/>
                <w:sz w:val="20"/>
                <w:szCs w:val="20"/>
              </w:rPr>
            </w:pPr>
          </w:p>
          <w:p w14:paraId="7504779D" w14:textId="77777777" w:rsidR="00D27AE4" w:rsidRPr="00693106" w:rsidRDefault="00D27AE4" w:rsidP="00195F7B">
            <w:pPr>
              <w:rPr>
                <w:rFonts w:ascii="Arial" w:hAnsi="Arial" w:cs="Arial"/>
                <w:sz w:val="20"/>
                <w:szCs w:val="20"/>
              </w:rPr>
            </w:pPr>
          </w:p>
        </w:tc>
        <w:tc>
          <w:tcPr>
            <w:tcW w:w="441" w:type="dxa"/>
            <w:shd w:val="clear" w:color="auto" w:fill="auto"/>
          </w:tcPr>
          <w:p w14:paraId="476DB340" w14:textId="77777777" w:rsidR="00D27AE4" w:rsidRPr="00693106" w:rsidRDefault="00D27AE4" w:rsidP="00195F7B">
            <w:pPr>
              <w:rPr>
                <w:rFonts w:ascii="Arial" w:hAnsi="Arial" w:cs="Arial"/>
                <w:sz w:val="20"/>
                <w:szCs w:val="20"/>
              </w:rPr>
            </w:pPr>
            <w:r w:rsidRPr="00693106">
              <w:rPr>
                <w:rFonts w:ascii="Arial" w:hAnsi="Arial" w:cs="Arial"/>
                <w:sz w:val="20"/>
                <w:szCs w:val="20"/>
              </w:rPr>
              <w:t>C2</w:t>
            </w:r>
            <w:r w:rsidR="00B87F06">
              <w:rPr>
                <w:rFonts w:ascii="Arial" w:hAnsi="Arial" w:cs="Arial"/>
                <w:sz w:val="20"/>
                <w:szCs w:val="20"/>
              </w:rPr>
              <w:t xml:space="preserve"> </w:t>
            </w:r>
          </w:p>
        </w:tc>
        <w:tc>
          <w:tcPr>
            <w:tcW w:w="5245" w:type="dxa"/>
            <w:shd w:val="clear" w:color="auto" w:fill="auto"/>
          </w:tcPr>
          <w:p w14:paraId="568289C5" w14:textId="77777777" w:rsidR="00D27AE4" w:rsidRPr="00693106" w:rsidRDefault="00776C96" w:rsidP="00776C96">
            <w:pPr>
              <w:rPr>
                <w:rFonts w:ascii="Arial" w:hAnsi="Arial" w:cs="Arial"/>
                <w:sz w:val="20"/>
                <w:szCs w:val="20"/>
              </w:rPr>
            </w:pPr>
            <w:r>
              <w:rPr>
                <w:rFonts w:ascii="Arial" w:hAnsi="Arial" w:cs="Arial"/>
                <w:sz w:val="20"/>
                <w:szCs w:val="20"/>
              </w:rPr>
              <w:t>Locate, gather, retrieve and synthesise qualitative and quantitative data and analyse, assess and communicate that data to sustain a reasoned argument.</w:t>
            </w:r>
          </w:p>
        </w:tc>
      </w:tr>
      <w:tr w:rsidR="00693106" w:rsidRPr="00693106" w14:paraId="394489FF" w14:textId="77777777" w:rsidTr="00F05B75">
        <w:tc>
          <w:tcPr>
            <w:tcW w:w="534" w:type="dxa"/>
            <w:shd w:val="clear" w:color="auto" w:fill="auto"/>
          </w:tcPr>
          <w:p w14:paraId="4A007021" w14:textId="77777777" w:rsidR="00D27AE4" w:rsidRPr="00693106" w:rsidRDefault="00D27AE4" w:rsidP="00195F7B">
            <w:pPr>
              <w:rPr>
                <w:rFonts w:ascii="Arial" w:hAnsi="Arial" w:cs="Arial"/>
                <w:sz w:val="20"/>
                <w:szCs w:val="20"/>
              </w:rPr>
            </w:pPr>
            <w:r w:rsidRPr="00693106">
              <w:rPr>
                <w:rFonts w:ascii="Arial" w:hAnsi="Arial" w:cs="Arial"/>
                <w:sz w:val="20"/>
                <w:szCs w:val="20"/>
              </w:rPr>
              <w:t>A3</w:t>
            </w:r>
          </w:p>
        </w:tc>
        <w:tc>
          <w:tcPr>
            <w:tcW w:w="4190" w:type="dxa"/>
            <w:shd w:val="clear" w:color="auto" w:fill="auto"/>
          </w:tcPr>
          <w:p w14:paraId="0DDA7BE8" w14:textId="77777777" w:rsidR="00D27AE4" w:rsidRPr="00693106" w:rsidRDefault="009751BE" w:rsidP="00195F7B">
            <w:pPr>
              <w:rPr>
                <w:rFonts w:ascii="Arial" w:hAnsi="Arial" w:cs="Arial"/>
                <w:sz w:val="20"/>
                <w:szCs w:val="20"/>
              </w:rPr>
            </w:pPr>
            <w:r w:rsidRPr="00263915">
              <w:rPr>
                <w:rFonts w:ascii="Arial" w:hAnsi="Arial" w:cs="Arial"/>
                <w:sz w:val="20"/>
                <w:szCs w:val="20"/>
              </w:rPr>
              <w:t>Demonstrate a critical understanding of the principles of human rights and civil liberties which are applicable to the different stages of the criminal justice process, and to all official responses to crime and deviance.</w:t>
            </w:r>
          </w:p>
        </w:tc>
        <w:tc>
          <w:tcPr>
            <w:tcW w:w="487" w:type="dxa"/>
            <w:shd w:val="clear" w:color="auto" w:fill="auto"/>
          </w:tcPr>
          <w:p w14:paraId="11D02590" w14:textId="77777777" w:rsidR="00D27AE4" w:rsidRPr="00693106" w:rsidRDefault="00D27AE4" w:rsidP="00195F7B">
            <w:pPr>
              <w:rPr>
                <w:rFonts w:ascii="Arial" w:hAnsi="Arial" w:cs="Arial"/>
                <w:sz w:val="20"/>
                <w:szCs w:val="20"/>
              </w:rPr>
            </w:pPr>
            <w:r w:rsidRPr="00693106">
              <w:rPr>
                <w:rFonts w:ascii="Arial" w:hAnsi="Arial" w:cs="Arial"/>
                <w:sz w:val="20"/>
                <w:szCs w:val="20"/>
              </w:rPr>
              <w:t>B3</w:t>
            </w:r>
          </w:p>
        </w:tc>
        <w:tc>
          <w:tcPr>
            <w:tcW w:w="4237" w:type="dxa"/>
            <w:shd w:val="clear" w:color="auto" w:fill="auto"/>
          </w:tcPr>
          <w:p w14:paraId="793DB437" w14:textId="77777777" w:rsidR="00A2198F" w:rsidRPr="00693106" w:rsidRDefault="00776C96" w:rsidP="00195F7B">
            <w:pPr>
              <w:rPr>
                <w:rFonts w:ascii="Arial" w:hAnsi="Arial" w:cs="Arial"/>
                <w:sz w:val="20"/>
                <w:szCs w:val="20"/>
              </w:rPr>
            </w:pPr>
            <w:r>
              <w:rPr>
                <w:rFonts w:ascii="Arial" w:hAnsi="Arial" w:cs="Arial"/>
                <w:sz w:val="20"/>
                <w:szCs w:val="20"/>
              </w:rPr>
              <w:t>Critically evaluate evidence and argument and be able to use these elements in the development of their own work.</w:t>
            </w:r>
          </w:p>
          <w:p w14:paraId="4F3796F1" w14:textId="77777777" w:rsidR="00D27AE4" w:rsidRPr="00693106" w:rsidRDefault="00D27AE4" w:rsidP="00195F7B">
            <w:pPr>
              <w:rPr>
                <w:rFonts w:ascii="Arial" w:hAnsi="Arial" w:cs="Arial"/>
                <w:strike/>
                <w:sz w:val="20"/>
                <w:szCs w:val="20"/>
              </w:rPr>
            </w:pPr>
          </w:p>
        </w:tc>
        <w:tc>
          <w:tcPr>
            <w:tcW w:w="441" w:type="dxa"/>
            <w:shd w:val="clear" w:color="auto" w:fill="auto"/>
          </w:tcPr>
          <w:p w14:paraId="22A68A39" w14:textId="77777777" w:rsidR="00D27AE4" w:rsidRPr="00693106" w:rsidRDefault="00D27AE4" w:rsidP="00195F7B">
            <w:pPr>
              <w:rPr>
                <w:rFonts w:ascii="Arial" w:hAnsi="Arial" w:cs="Arial"/>
                <w:sz w:val="20"/>
                <w:szCs w:val="20"/>
              </w:rPr>
            </w:pPr>
            <w:r w:rsidRPr="00693106">
              <w:rPr>
                <w:rFonts w:ascii="Arial" w:hAnsi="Arial" w:cs="Arial"/>
                <w:sz w:val="20"/>
                <w:szCs w:val="20"/>
              </w:rPr>
              <w:t>C3</w:t>
            </w:r>
          </w:p>
        </w:tc>
        <w:tc>
          <w:tcPr>
            <w:tcW w:w="5245" w:type="dxa"/>
            <w:shd w:val="clear" w:color="auto" w:fill="auto"/>
          </w:tcPr>
          <w:p w14:paraId="6A116B0C" w14:textId="77777777" w:rsidR="00D27AE4" w:rsidRPr="00693106" w:rsidRDefault="00776C96" w:rsidP="00195F7B">
            <w:pPr>
              <w:rPr>
                <w:rFonts w:ascii="Arial" w:hAnsi="Arial" w:cs="Arial"/>
                <w:sz w:val="20"/>
                <w:szCs w:val="20"/>
              </w:rPr>
            </w:pPr>
            <w:r>
              <w:rPr>
                <w:rFonts w:ascii="Arial" w:hAnsi="Arial" w:cs="Arial"/>
                <w:sz w:val="20"/>
                <w:szCs w:val="20"/>
              </w:rPr>
              <w:t>Recognise the importance of explicitly acknowledging intellectual debts and data sources, as well as ethical requirements of research in terms of the critical, respectful and reflective engagements with sources and informants.</w:t>
            </w:r>
          </w:p>
        </w:tc>
      </w:tr>
      <w:tr w:rsidR="00693106" w:rsidRPr="00693106" w14:paraId="58C654C3" w14:textId="77777777" w:rsidTr="00F05B75">
        <w:tc>
          <w:tcPr>
            <w:tcW w:w="534" w:type="dxa"/>
            <w:shd w:val="clear" w:color="auto" w:fill="auto"/>
          </w:tcPr>
          <w:p w14:paraId="156EBEED" w14:textId="77777777" w:rsidR="00D27AE4" w:rsidRPr="00693106" w:rsidRDefault="00D27AE4" w:rsidP="00195F7B">
            <w:pPr>
              <w:rPr>
                <w:rFonts w:ascii="Arial" w:hAnsi="Arial" w:cs="Arial"/>
                <w:sz w:val="20"/>
                <w:szCs w:val="20"/>
              </w:rPr>
            </w:pPr>
            <w:r w:rsidRPr="00693106">
              <w:rPr>
                <w:rFonts w:ascii="Arial" w:hAnsi="Arial" w:cs="Arial"/>
                <w:sz w:val="20"/>
                <w:szCs w:val="20"/>
              </w:rPr>
              <w:t>A4</w:t>
            </w:r>
          </w:p>
        </w:tc>
        <w:tc>
          <w:tcPr>
            <w:tcW w:w="4190" w:type="dxa"/>
            <w:shd w:val="clear" w:color="auto" w:fill="auto"/>
          </w:tcPr>
          <w:p w14:paraId="549F41EB" w14:textId="77777777" w:rsidR="00D27AE4" w:rsidRPr="00693106" w:rsidRDefault="00C83397" w:rsidP="00197990">
            <w:pPr>
              <w:rPr>
                <w:rFonts w:ascii="Arial" w:hAnsi="Arial" w:cs="Arial"/>
                <w:sz w:val="20"/>
                <w:szCs w:val="20"/>
              </w:rPr>
            </w:pPr>
            <w:r w:rsidRPr="00263915">
              <w:rPr>
                <w:rFonts w:ascii="Arial" w:hAnsi="Arial" w:cs="Arial"/>
                <w:sz w:val="20"/>
                <w:szCs w:val="20"/>
              </w:rPr>
              <w:t>Demonstrate critical understanding of the local, national and international contexts and social</w:t>
            </w:r>
            <w:r w:rsidR="00776C96" w:rsidRPr="00263915">
              <w:rPr>
                <w:rFonts w:ascii="Arial" w:hAnsi="Arial" w:cs="Arial"/>
                <w:sz w:val="20"/>
                <w:szCs w:val="20"/>
              </w:rPr>
              <w:t>-structural influences on</w:t>
            </w:r>
            <w:r w:rsidRPr="00263915">
              <w:rPr>
                <w:rFonts w:ascii="Arial" w:hAnsi="Arial" w:cs="Arial"/>
                <w:sz w:val="20"/>
                <w:szCs w:val="20"/>
              </w:rPr>
              <w:t xml:space="preserve"> crime, victimisation and r</w:t>
            </w:r>
            <w:r w:rsidR="00197990" w:rsidRPr="00263915">
              <w:rPr>
                <w:rFonts w:ascii="Arial" w:hAnsi="Arial" w:cs="Arial"/>
                <w:sz w:val="20"/>
                <w:szCs w:val="20"/>
              </w:rPr>
              <w:t>esponses to crime and deviance, recognising diversity and inequality.</w:t>
            </w:r>
          </w:p>
        </w:tc>
        <w:tc>
          <w:tcPr>
            <w:tcW w:w="487" w:type="dxa"/>
            <w:shd w:val="clear" w:color="auto" w:fill="auto"/>
          </w:tcPr>
          <w:p w14:paraId="7CB0BA92" w14:textId="77777777" w:rsidR="00D27AE4" w:rsidRPr="00693106" w:rsidRDefault="00D27AE4" w:rsidP="00195F7B">
            <w:pPr>
              <w:rPr>
                <w:rFonts w:ascii="Arial" w:hAnsi="Arial" w:cs="Arial"/>
                <w:sz w:val="20"/>
                <w:szCs w:val="20"/>
              </w:rPr>
            </w:pPr>
            <w:r w:rsidRPr="00693106">
              <w:rPr>
                <w:rFonts w:ascii="Arial" w:hAnsi="Arial" w:cs="Arial"/>
                <w:sz w:val="20"/>
                <w:szCs w:val="20"/>
              </w:rPr>
              <w:t>B4</w:t>
            </w:r>
          </w:p>
        </w:tc>
        <w:tc>
          <w:tcPr>
            <w:tcW w:w="4237" w:type="dxa"/>
            <w:shd w:val="clear" w:color="auto" w:fill="auto"/>
          </w:tcPr>
          <w:p w14:paraId="22F269F4" w14:textId="77777777" w:rsidR="00776C96" w:rsidRPr="00693106" w:rsidRDefault="00776C96" w:rsidP="00776C96">
            <w:pPr>
              <w:rPr>
                <w:rFonts w:ascii="Arial" w:hAnsi="Arial" w:cs="Arial"/>
                <w:sz w:val="20"/>
                <w:szCs w:val="20"/>
              </w:rPr>
            </w:pPr>
            <w:r w:rsidRPr="00693106">
              <w:rPr>
                <w:rFonts w:ascii="Arial" w:hAnsi="Arial" w:cs="Arial"/>
                <w:sz w:val="20"/>
                <w:szCs w:val="20"/>
              </w:rPr>
              <w:t>Evaluate the merits and diversity of objectives of competing responses to crime and deviance, including the protection of human rights.</w:t>
            </w:r>
          </w:p>
          <w:p w14:paraId="48D7734E" w14:textId="77777777" w:rsidR="009D08A0" w:rsidRPr="00776C96" w:rsidRDefault="009D08A0" w:rsidP="00776C96">
            <w:pPr>
              <w:rPr>
                <w:rFonts w:ascii="Arial" w:hAnsi="Arial" w:cs="Arial"/>
                <w:sz w:val="20"/>
                <w:szCs w:val="20"/>
              </w:rPr>
            </w:pPr>
          </w:p>
        </w:tc>
        <w:tc>
          <w:tcPr>
            <w:tcW w:w="441" w:type="dxa"/>
            <w:shd w:val="clear" w:color="auto" w:fill="auto"/>
          </w:tcPr>
          <w:p w14:paraId="0C6F63FC" w14:textId="77777777" w:rsidR="00D27AE4" w:rsidRPr="00693106" w:rsidRDefault="00D27AE4" w:rsidP="00195F7B">
            <w:pPr>
              <w:rPr>
                <w:rFonts w:ascii="Arial" w:hAnsi="Arial" w:cs="Arial"/>
                <w:sz w:val="20"/>
                <w:szCs w:val="20"/>
              </w:rPr>
            </w:pPr>
            <w:r w:rsidRPr="00693106">
              <w:rPr>
                <w:rFonts w:ascii="Arial" w:hAnsi="Arial" w:cs="Arial"/>
                <w:sz w:val="20"/>
                <w:szCs w:val="20"/>
              </w:rPr>
              <w:t>C4</w:t>
            </w:r>
          </w:p>
        </w:tc>
        <w:tc>
          <w:tcPr>
            <w:tcW w:w="5245" w:type="dxa"/>
            <w:shd w:val="clear" w:color="auto" w:fill="auto"/>
          </w:tcPr>
          <w:p w14:paraId="285B7C8F" w14:textId="77777777" w:rsidR="00D27AE4" w:rsidRPr="00693106" w:rsidRDefault="00424AEF" w:rsidP="00195F7B">
            <w:pPr>
              <w:rPr>
                <w:rFonts w:ascii="Arial" w:hAnsi="Arial" w:cs="Arial"/>
                <w:sz w:val="20"/>
                <w:szCs w:val="20"/>
              </w:rPr>
            </w:pPr>
            <w:r>
              <w:rPr>
                <w:rFonts w:ascii="Arial" w:hAnsi="Arial" w:cs="Arial"/>
                <w:sz w:val="20"/>
                <w:szCs w:val="20"/>
              </w:rPr>
              <w:t>Efficiently use information and communications technology for the gathering and analysis of data and presentation of findings.</w:t>
            </w:r>
          </w:p>
        </w:tc>
      </w:tr>
      <w:tr w:rsidR="00693106" w:rsidRPr="00693106" w14:paraId="64DC2AF9" w14:textId="77777777" w:rsidTr="00F05B75">
        <w:tc>
          <w:tcPr>
            <w:tcW w:w="534" w:type="dxa"/>
            <w:shd w:val="clear" w:color="auto" w:fill="auto"/>
          </w:tcPr>
          <w:p w14:paraId="4BAE9C5F" w14:textId="77777777" w:rsidR="00D27AE4" w:rsidRPr="00693106" w:rsidRDefault="00702B55" w:rsidP="00195F7B">
            <w:pPr>
              <w:rPr>
                <w:rFonts w:ascii="Arial" w:hAnsi="Arial" w:cs="Arial"/>
                <w:sz w:val="20"/>
                <w:szCs w:val="20"/>
              </w:rPr>
            </w:pPr>
            <w:r w:rsidRPr="00693106">
              <w:rPr>
                <w:rFonts w:ascii="Arial" w:hAnsi="Arial" w:cs="Arial"/>
                <w:sz w:val="20"/>
                <w:szCs w:val="20"/>
              </w:rPr>
              <w:t>A5</w:t>
            </w:r>
          </w:p>
        </w:tc>
        <w:tc>
          <w:tcPr>
            <w:tcW w:w="4190" w:type="dxa"/>
            <w:shd w:val="clear" w:color="auto" w:fill="auto"/>
          </w:tcPr>
          <w:p w14:paraId="04B1D90F" w14:textId="77777777" w:rsidR="00D27AE4" w:rsidRPr="00693106" w:rsidRDefault="00C83397" w:rsidP="00195F7B">
            <w:pPr>
              <w:rPr>
                <w:rFonts w:ascii="Arial" w:hAnsi="Arial" w:cs="Arial"/>
                <w:sz w:val="20"/>
                <w:szCs w:val="20"/>
              </w:rPr>
            </w:pPr>
            <w:r w:rsidRPr="00263915">
              <w:rPr>
                <w:rFonts w:ascii="Arial" w:hAnsi="Arial" w:cs="Arial"/>
                <w:sz w:val="20"/>
                <w:szCs w:val="20"/>
              </w:rPr>
              <w:t>Demonstrate a critical understanding of the construction and influence of representations of crime and victims, and of responses to crime and deviance, as found in official reports, the mass media and public opinion</w:t>
            </w:r>
          </w:p>
        </w:tc>
        <w:tc>
          <w:tcPr>
            <w:tcW w:w="487" w:type="dxa"/>
            <w:shd w:val="clear" w:color="auto" w:fill="auto"/>
          </w:tcPr>
          <w:p w14:paraId="35E0C12F" w14:textId="77777777" w:rsidR="00D27AE4" w:rsidRPr="00693106" w:rsidRDefault="009D08A0" w:rsidP="00195F7B">
            <w:pPr>
              <w:rPr>
                <w:rFonts w:ascii="Arial" w:hAnsi="Arial" w:cs="Arial"/>
                <w:sz w:val="20"/>
                <w:szCs w:val="20"/>
              </w:rPr>
            </w:pPr>
            <w:r w:rsidRPr="00693106">
              <w:rPr>
                <w:rFonts w:ascii="Arial" w:hAnsi="Arial" w:cs="Arial"/>
                <w:sz w:val="20"/>
                <w:szCs w:val="20"/>
              </w:rPr>
              <w:t>B5</w:t>
            </w:r>
          </w:p>
        </w:tc>
        <w:tc>
          <w:tcPr>
            <w:tcW w:w="4237" w:type="dxa"/>
            <w:shd w:val="clear" w:color="auto" w:fill="auto"/>
          </w:tcPr>
          <w:p w14:paraId="0A5FEC6A" w14:textId="77777777" w:rsidR="00D27AE4" w:rsidRPr="00693106" w:rsidRDefault="00776C96" w:rsidP="00F51418">
            <w:pPr>
              <w:rPr>
                <w:sz w:val="20"/>
                <w:szCs w:val="20"/>
              </w:rPr>
            </w:pPr>
            <w:r w:rsidRPr="00693106">
              <w:rPr>
                <w:rFonts w:ascii="Arial" w:hAnsi="Arial" w:cs="Arial"/>
                <w:sz w:val="20"/>
                <w:szCs w:val="20"/>
              </w:rPr>
              <w:t xml:space="preserve">Demonstrate </w:t>
            </w:r>
            <w:r w:rsidR="00F51418">
              <w:rPr>
                <w:rFonts w:ascii="Arial" w:hAnsi="Arial" w:cs="Arial"/>
                <w:sz w:val="20"/>
                <w:szCs w:val="20"/>
              </w:rPr>
              <w:t xml:space="preserve">and apply to questions and problems </w:t>
            </w:r>
            <w:r w:rsidRPr="00693106">
              <w:rPr>
                <w:rFonts w:ascii="Arial" w:hAnsi="Arial" w:cs="Arial"/>
                <w:sz w:val="20"/>
                <w:szCs w:val="20"/>
              </w:rPr>
              <w:t>a systematic knowledge of a range of social research paradigms, research methods and measurement techniques, including statistics and probability, and be aware of their limitations.</w:t>
            </w:r>
          </w:p>
        </w:tc>
        <w:tc>
          <w:tcPr>
            <w:tcW w:w="441" w:type="dxa"/>
            <w:shd w:val="clear" w:color="auto" w:fill="auto"/>
          </w:tcPr>
          <w:p w14:paraId="1CFD44CC" w14:textId="77777777" w:rsidR="00D27AE4" w:rsidRPr="00693106" w:rsidRDefault="00424AEF" w:rsidP="00195F7B">
            <w:pPr>
              <w:rPr>
                <w:rFonts w:ascii="Arial" w:hAnsi="Arial" w:cs="Arial"/>
                <w:sz w:val="20"/>
                <w:szCs w:val="20"/>
              </w:rPr>
            </w:pPr>
            <w:r>
              <w:rPr>
                <w:rFonts w:ascii="Arial" w:hAnsi="Arial" w:cs="Arial"/>
                <w:sz w:val="20"/>
                <w:szCs w:val="20"/>
              </w:rPr>
              <w:t>C5</w:t>
            </w:r>
          </w:p>
        </w:tc>
        <w:tc>
          <w:tcPr>
            <w:tcW w:w="5245" w:type="dxa"/>
            <w:shd w:val="clear" w:color="auto" w:fill="auto"/>
          </w:tcPr>
          <w:p w14:paraId="3B4518FB" w14:textId="77777777" w:rsidR="00D27AE4" w:rsidRPr="00693106" w:rsidRDefault="00424AEF" w:rsidP="00195F7B">
            <w:pPr>
              <w:rPr>
                <w:rFonts w:ascii="Arial" w:hAnsi="Arial" w:cs="Arial"/>
                <w:sz w:val="20"/>
                <w:szCs w:val="20"/>
              </w:rPr>
            </w:pPr>
            <w:r>
              <w:rPr>
                <w:rFonts w:ascii="Arial" w:hAnsi="Arial" w:cs="Arial"/>
                <w:sz w:val="20"/>
                <w:szCs w:val="20"/>
              </w:rPr>
              <w:t>Collaborate constructively with others to achieve common goals.</w:t>
            </w:r>
          </w:p>
        </w:tc>
      </w:tr>
    </w:tbl>
    <w:p w14:paraId="6D6991D5" w14:textId="77777777" w:rsidR="005432FE" w:rsidRDefault="005432FE" w:rsidP="00195F7B">
      <w:pPr>
        <w:rPr>
          <w:rFonts w:ascii="Arial" w:hAnsi="Arial" w:cs="Arial"/>
        </w:rPr>
      </w:pPr>
    </w:p>
    <w:p w14:paraId="060C907E" w14:textId="77777777" w:rsidR="000B54AF"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2B0FEBD8" w14:textId="77777777" w:rsidR="00584D55" w:rsidRDefault="000B54AF" w:rsidP="00195F7B">
      <w:pPr>
        <w:rPr>
          <w:rFonts w:ascii="Arial" w:hAnsi="Arial" w:cs="Arial"/>
        </w:rPr>
      </w:pPr>
      <w:r>
        <w:rPr>
          <w:rFonts w:ascii="Arial" w:hAnsi="Arial" w:cs="Arial"/>
        </w:rPr>
        <w:t>students to develop a range of Key Skills</w:t>
      </w:r>
      <w:r w:rsidR="00D27AE4">
        <w:rPr>
          <w:rFonts w:ascii="Arial" w:hAnsi="Arial" w:cs="Arial"/>
        </w:rPr>
        <w:t xml:space="preserve"> as follows</w:t>
      </w:r>
      <w:r>
        <w:rPr>
          <w:rFonts w:ascii="Arial" w:hAnsi="Arial" w:cs="Arial"/>
        </w:rPr>
        <w:t>:</w:t>
      </w:r>
    </w:p>
    <w:p w14:paraId="1CD78E8B" w14:textId="77777777" w:rsidR="000B54AF" w:rsidRDefault="00584D55" w:rsidP="00195F7B">
      <w:pPr>
        <w:rPr>
          <w:rFonts w:ascii="Arial" w:hAnsi="Arial" w:cs="Arial"/>
        </w:rPr>
      </w:pPr>
      <w:r>
        <w:rPr>
          <w:rFonts w:ascii="Arial" w:hAnsi="Arial" w:cs="Arial"/>
        </w:rPr>
        <w:br w:type="page"/>
      </w:r>
    </w:p>
    <w:p w14:paraId="14843281"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CD5406C" w14:textId="77777777" w:rsidTr="00B55861">
        <w:tc>
          <w:tcPr>
            <w:tcW w:w="15417" w:type="dxa"/>
            <w:gridSpan w:val="7"/>
            <w:shd w:val="clear" w:color="auto" w:fill="DBE5F1"/>
          </w:tcPr>
          <w:p w14:paraId="2E9247B2"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72609BDA" w14:textId="77777777" w:rsidTr="00B55861">
        <w:tc>
          <w:tcPr>
            <w:tcW w:w="2202" w:type="dxa"/>
            <w:shd w:val="clear" w:color="auto" w:fill="DBE5F1"/>
            <w:vAlign w:val="center"/>
          </w:tcPr>
          <w:p w14:paraId="5C153105"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Self Awareness Skills</w:t>
            </w:r>
          </w:p>
        </w:tc>
        <w:tc>
          <w:tcPr>
            <w:tcW w:w="2202" w:type="dxa"/>
            <w:shd w:val="clear" w:color="auto" w:fill="DBE5F1"/>
            <w:vAlign w:val="center"/>
          </w:tcPr>
          <w:p w14:paraId="3406791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7602CE3"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3FA6EFE2"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24D8ED7"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46D8A7F" w14:textId="77777777" w:rsidR="000B54AF" w:rsidRPr="00B55861" w:rsidRDefault="000B54AF" w:rsidP="00B55861">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967136A" w14:textId="0B06E8AB" w:rsidR="000B54AF" w:rsidRPr="00B55861" w:rsidRDefault="000B54AF" w:rsidP="00B55861">
            <w:pPr>
              <w:jc w:val="center"/>
              <w:rPr>
                <w:rFonts w:ascii="Arial" w:hAnsi="Arial" w:cs="Arial"/>
                <w:b/>
                <w:sz w:val="20"/>
                <w:szCs w:val="20"/>
              </w:rPr>
            </w:pPr>
            <w:r w:rsidRPr="00B55861">
              <w:rPr>
                <w:rFonts w:ascii="Arial" w:hAnsi="Arial" w:cs="Arial"/>
                <w:b/>
                <w:sz w:val="20"/>
                <w:szCs w:val="20"/>
              </w:rPr>
              <w:t xml:space="preserve">Creativity and </w:t>
            </w:r>
            <w:r w:rsidR="0014406D" w:rsidRPr="00B55861">
              <w:rPr>
                <w:rFonts w:ascii="Arial" w:hAnsi="Arial" w:cs="Arial"/>
                <w:b/>
                <w:sz w:val="20"/>
                <w:szCs w:val="20"/>
              </w:rPr>
              <w:t>Problem-Solving</w:t>
            </w:r>
            <w:r w:rsidRPr="00B55861">
              <w:rPr>
                <w:rFonts w:ascii="Arial" w:hAnsi="Arial" w:cs="Arial"/>
                <w:b/>
                <w:sz w:val="20"/>
                <w:szCs w:val="20"/>
              </w:rPr>
              <w:t xml:space="preserve"> Skills</w:t>
            </w:r>
          </w:p>
        </w:tc>
      </w:tr>
      <w:tr w:rsidR="000B54AF" w:rsidRPr="00B55861" w14:paraId="31DB96D5" w14:textId="77777777" w:rsidTr="00B55861">
        <w:tc>
          <w:tcPr>
            <w:tcW w:w="2202" w:type="dxa"/>
            <w:shd w:val="clear" w:color="auto" w:fill="auto"/>
            <w:vAlign w:val="center"/>
          </w:tcPr>
          <w:p w14:paraId="7F47EBEF" w14:textId="05044C81"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Take responsibility </w:t>
            </w:r>
            <w:r w:rsidR="0014406D" w:rsidRPr="00B55861">
              <w:rPr>
                <w:rFonts w:ascii="Arial" w:hAnsi="Arial" w:cs="Arial"/>
                <w:sz w:val="20"/>
                <w:szCs w:val="20"/>
              </w:rPr>
              <w:t>for own</w:t>
            </w:r>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053325D7"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163F5FE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84E0C1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0533720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1AB3B6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4113DB94"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68775F30" w14:textId="77777777" w:rsidTr="00B55861">
        <w:tc>
          <w:tcPr>
            <w:tcW w:w="2202" w:type="dxa"/>
            <w:shd w:val="clear" w:color="auto" w:fill="auto"/>
            <w:vAlign w:val="center"/>
          </w:tcPr>
          <w:p w14:paraId="50362997" w14:textId="17C0137D"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r w:rsidR="008900DA" w:rsidRPr="00B55861">
              <w:rPr>
                <w:rFonts w:ascii="Arial" w:hAnsi="Arial" w:cs="Arial"/>
                <w:sz w:val="20"/>
                <w:szCs w:val="20"/>
              </w:rPr>
              <w:t>performance,</w:t>
            </w:r>
            <w:r w:rsidRPr="00B55861">
              <w:rPr>
                <w:rFonts w:ascii="Arial" w:hAnsi="Arial" w:cs="Arial"/>
                <w:sz w:val="20"/>
                <w:szCs w:val="20"/>
              </w:rPr>
              <w:t xml:space="preserve"> and progress and respond to feedback</w:t>
            </w:r>
          </w:p>
        </w:tc>
        <w:tc>
          <w:tcPr>
            <w:tcW w:w="2202" w:type="dxa"/>
            <w:shd w:val="clear" w:color="auto" w:fill="auto"/>
            <w:vAlign w:val="center"/>
          </w:tcPr>
          <w:p w14:paraId="48E6793F" w14:textId="07209284"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Present, challenge and </w:t>
            </w:r>
            <w:r w:rsidR="0014406D" w:rsidRPr="00B55861">
              <w:rPr>
                <w:rFonts w:ascii="Arial" w:hAnsi="Arial" w:cs="Arial"/>
                <w:sz w:val="20"/>
                <w:szCs w:val="20"/>
              </w:rPr>
              <w:t>defend ideas</w:t>
            </w:r>
            <w:r w:rsidRPr="00B55861">
              <w:rPr>
                <w:rFonts w:ascii="Arial" w:hAnsi="Arial" w:cs="Arial"/>
                <w:sz w:val="20"/>
                <w:szCs w:val="20"/>
              </w:rPr>
              <w:t xml:space="preserve"> and results effectively orally and in writing</w:t>
            </w:r>
          </w:p>
        </w:tc>
        <w:tc>
          <w:tcPr>
            <w:tcW w:w="2203" w:type="dxa"/>
            <w:shd w:val="clear" w:color="auto" w:fill="auto"/>
            <w:vAlign w:val="center"/>
          </w:tcPr>
          <w:p w14:paraId="4CC6353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6AF5265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9CCFF3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2867EDE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61F43C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5EFF5F28" w14:textId="77777777" w:rsidTr="00B55861">
        <w:tc>
          <w:tcPr>
            <w:tcW w:w="2202" w:type="dxa"/>
            <w:shd w:val="clear" w:color="auto" w:fill="auto"/>
            <w:vAlign w:val="center"/>
          </w:tcPr>
          <w:p w14:paraId="468B9BF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4EC13C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FC05F9D"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220D0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FDBFC3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2566A49E"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DC5F971" w14:textId="77777777" w:rsidR="000B54AF" w:rsidRPr="00B55861" w:rsidRDefault="000B54AF" w:rsidP="00B55861">
            <w:pPr>
              <w:jc w:val="center"/>
              <w:rPr>
                <w:rFonts w:ascii="Arial" w:hAnsi="Arial" w:cs="Arial"/>
                <w:sz w:val="20"/>
                <w:szCs w:val="20"/>
              </w:rPr>
            </w:pPr>
          </w:p>
        </w:tc>
      </w:tr>
      <w:tr w:rsidR="000B54AF" w:rsidRPr="00B55861" w14:paraId="2381B604" w14:textId="77777777" w:rsidTr="00B55861">
        <w:tc>
          <w:tcPr>
            <w:tcW w:w="2202" w:type="dxa"/>
            <w:shd w:val="clear" w:color="auto" w:fill="auto"/>
            <w:vAlign w:val="center"/>
          </w:tcPr>
          <w:p w14:paraId="05F26C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02C0037"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31114F8" w14:textId="09FB82D3"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Give, </w:t>
            </w:r>
            <w:r w:rsidR="008900DA" w:rsidRPr="00B55861">
              <w:rPr>
                <w:rFonts w:ascii="Arial" w:hAnsi="Arial" w:cs="Arial"/>
                <w:sz w:val="20"/>
                <w:szCs w:val="20"/>
              </w:rPr>
              <w:t>accept,</w:t>
            </w:r>
            <w:r w:rsidRPr="00B55861">
              <w:rPr>
                <w:rFonts w:ascii="Arial" w:hAnsi="Arial" w:cs="Arial"/>
                <w:sz w:val="20"/>
                <w:szCs w:val="20"/>
              </w:rPr>
              <w:t xml:space="preserve"> and respond to constructive feedback</w:t>
            </w:r>
          </w:p>
        </w:tc>
        <w:tc>
          <w:tcPr>
            <w:tcW w:w="2202" w:type="dxa"/>
            <w:shd w:val="clear" w:color="auto" w:fill="auto"/>
            <w:vAlign w:val="center"/>
          </w:tcPr>
          <w:p w14:paraId="715E69D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4E1092E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CE0DB1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94126FF" w14:textId="77777777" w:rsidR="000B54AF" w:rsidRPr="00B55861" w:rsidRDefault="000B54AF" w:rsidP="00B55861">
            <w:pPr>
              <w:jc w:val="center"/>
              <w:rPr>
                <w:rFonts w:ascii="Arial" w:hAnsi="Arial" w:cs="Arial"/>
                <w:sz w:val="20"/>
                <w:szCs w:val="20"/>
              </w:rPr>
            </w:pPr>
          </w:p>
        </w:tc>
      </w:tr>
      <w:tr w:rsidR="000B54AF" w:rsidRPr="00B55861" w14:paraId="5135998F" w14:textId="77777777" w:rsidTr="00B55861">
        <w:trPr>
          <w:trHeight w:val="564"/>
        </w:trPr>
        <w:tc>
          <w:tcPr>
            <w:tcW w:w="2202" w:type="dxa"/>
            <w:shd w:val="clear" w:color="auto" w:fill="auto"/>
            <w:vAlign w:val="center"/>
          </w:tcPr>
          <w:p w14:paraId="423085D4"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A8AEFB4"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1F1AB67E" w14:textId="564B7280" w:rsidR="000B54AF" w:rsidRDefault="009210FE" w:rsidP="001D68C0">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w:t>
            </w:r>
            <w:r w:rsidR="001D68C0">
              <w:rPr>
                <w:rFonts w:ascii="Arial" w:hAnsi="Arial" w:cs="Arial"/>
                <w:sz w:val="20"/>
                <w:szCs w:val="20"/>
              </w:rPr>
              <w:t xml:space="preserve">for diverse values and </w:t>
            </w:r>
            <w:r w:rsidR="0014406D">
              <w:rPr>
                <w:rFonts w:ascii="Arial" w:hAnsi="Arial" w:cs="Arial"/>
                <w:sz w:val="20"/>
                <w:szCs w:val="20"/>
              </w:rPr>
              <w:t>beliefs.</w:t>
            </w:r>
          </w:p>
          <w:p w14:paraId="5ED7BB0A" w14:textId="77777777" w:rsidR="001D68C0" w:rsidRPr="00B55861" w:rsidRDefault="001D68C0" w:rsidP="001D68C0">
            <w:pPr>
              <w:jc w:val="center"/>
              <w:rPr>
                <w:rFonts w:ascii="Arial" w:hAnsi="Arial" w:cs="Arial"/>
                <w:sz w:val="20"/>
                <w:szCs w:val="20"/>
              </w:rPr>
            </w:pPr>
          </w:p>
        </w:tc>
        <w:tc>
          <w:tcPr>
            <w:tcW w:w="2202" w:type="dxa"/>
            <w:shd w:val="clear" w:color="auto" w:fill="auto"/>
            <w:vAlign w:val="center"/>
          </w:tcPr>
          <w:p w14:paraId="152F627A" w14:textId="6FEF9E76" w:rsidR="000B54AF" w:rsidRDefault="000B54AF" w:rsidP="00B55861">
            <w:pPr>
              <w:jc w:val="center"/>
              <w:rPr>
                <w:rFonts w:ascii="Arial" w:hAnsi="Arial" w:cs="Arial"/>
                <w:sz w:val="20"/>
                <w:szCs w:val="20"/>
              </w:rPr>
            </w:pPr>
            <w:r w:rsidRPr="00B55861">
              <w:rPr>
                <w:rFonts w:ascii="Arial" w:hAnsi="Arial" w:cs="Arial"/>
                <w:sz w:val="20"/>
                <w:szCs w:val="20"/>
              </w:rPr>
              <w:t xml:space="preserve">Use software and IT technology as </w:t>
            </w:r>
            <w:r w:rsidR="0014406D" w:rsidRPr="00B55861">
              <w:rPr>
                <w:rFonts w:ascii="Arial" w:hAnsi="Arial" w:cs="Arial"/>
                <w:sz w:val="20"/>
                <w:szCs w:val="20"/>
              </w:rPr>
              <w:t>appropriate.</w:t>
            </w:r>
          </w:p>
          <w:p w14:paraId="55E18EC0" w14:textId="77777777" w:rsidR="001D68C0" w:rsidRPr="00B55861" w:rsidRDefault="001D68C0" w:rsidP="00B55861">
            <w:pPr>
              <w:jc w:val="center"/>
              <w:rPr>
                <w:rFonts w:ascii="Arial" w:hAnsi="Arial" w:cs="Arial"/>
                <w:sz w:val="20"/>
                <w:szCs w:val="20"/>
              </w:rPr>
            </w:pPr>
          </w:p>
        </w:tc>
        <w:tc>
          <w:tcPr>
            <w:tcW w:w="2203" w:type="dxa"/>
            <w:shd w:val="clear" w:color="auto" w:fill="auto"/>
            <w:vAlign w:val="center"/>
          </w:tcPr>
          <w:p w14:paraId="492E50F0"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10E3E454"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11BB1587" w14:textId="77777777" w:rsidR="000B54AF" w:rsidRPr="00B55861" w:rsidRDefault="000B54AF" w:rsidP="00B55861">
            <w:pPr>
              <w:jc w:val="center"/>
              <w:rPr>
                <w:rFonts w:ascii="Arial" w:hAnsi="Arial" w:cs="Arial"/>
                <w:sz w:val="20"/>
                <w:szCs w:val="20"/>
              </w:rPr>
            </w:pPr>
          </w:p>
        </w:tc>
      </w:tr>
    </w:tbl>
    <w:p w14:paraId="1050E1A9" w14:textId="77777777" w:rsidR="00D27AE4" w:rsidRDefault="00D27AE4" w:rsidP="00195F7B">
      <w:pPr>
        <w:rPr>
          <w:rFonts w:ascii="Arial" w:hAnsi="Arial" w:cs="Arial"/>
        </w:rPr>
        <w:sectPr w:rsidR="00D27AE4" w:rsidSect="00965C75">
          <w:pgSz w:w="16838" w:h="11906" w:orient="landscape"/>
          <w:pgMar w:top="720" w:right="720" w:bottom="720" w:left="720" w:header="709" w:footer="709" w:gutter="0"/>
          <w:cols w:space="708"/>
          <w:docGrid w:linePitch="360"/>
        </w:sectPr>
      </w:pPr>
    </w:p>
    <w:p w14:paraId="09EDDAA7"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04E9EC5F" w14:textId="77777777" w:rsidR="00195F7B" w:rsidRPr="0059721B" w:rsidRDefault="00195F7B" w:rsidP="00195F7B">
      <w:pPr>
        <w:rPr>
          <w:rFonts w:ascii="Arial" w:hAnsi="Arial" w:cs="Arial"/>
          <w:b/>
          <w:szCs w:val="24"/>
        </w:rPr>
      </w:pPr>
    </w:p>
    <w:p w14:paraId="1D1DB8BA" w14:textId="77777777" w:rsidR="00195F7B" w:rsidRPr="0059721B" w:rsidRDefault="00195F7B" w:rsidP="00195F7B">
      <w:pPr>
        <w:rPr>
          <w:rFonts w:ascii="Arial" w:hAnsi="Arial" w:cs="Arial"/>
          <w:szCs w:val="24"/>
        </w:rPr>
      </w:pPr>
      <w:r w:rsidRPr="0059721B">
        <w:rPr>
          <w:rFonts w:ascii="Arial" w:hAnsi="Arial" w:cs="Arial"/>
          <w:szCs w:val="24"/>
        </w:rPr>
        <w:t>The minimum entry qualifications for the programme are:</w:t>
      </w:r>
    </w:p>
    <w:p w14:paraId="18448499" w14:textId="77777777" w:rsidR="00195F7B" w:rsidRPr="0059721B" w:rsidRDefault="00195F7B" w:rsidP="00195F7B">
      <w:pPr>
        <w:rPr>
          <w:rFonts w:ascii="Arial" w:hAnsi="Arial" w:cs="Arial"/>
          <w:szCs w:val="24"/>
        </w:rPr>
      </w:pPr>
    </w:p>
    <w:p w14:paraId="179FB0EF" w14:textId="77777777" w:rsidR="00195F7B" w:rsidRPr="0059721B" w:rsidRDefault="00195F7B" w:rsidP="00195F7B">
      <w:pPr>
        <w:rPr>
          <w:rFonts w:ascii="Arial" w:hAnsi="Arial" w:cs="Arial"/>
          <w:szCs w:val="24"/>
        </w:rPr>
      </w:pPr>
      <w:r w:rsidRPr="0059721B">
        <w:rPr>
          <w:rFonts w:ascii="Arial" w:hAnsi="Arial" w:cs="Arial"/>
          <w:szCs w:val="24"/>
        </w:rPr>
        <w:t>From A levels:</w:t>
      </w:r>
      <w:r w:rsidRPr="0059721B">
        <w:rPr>
          <w:rFonts w:ascii="Arial" w:hAnsi="Arial" w:cs="Arial"/>
          <w:szCs w:val="24"/>
        </w:rPr>
        <w:tab/>
      </w:r>
      <w:r w:rsidR="00DE591D">
        <w:rPr>
          <w:rFonts w:ascii="Arial" w:hAnsi="Arial" w:cs="Arial"/>
          <w:szCs w:val="24"/>
        </w:rPr>
        <w:t xml:space="preserve"> </w:t>
      </w:r>
      <w:r w:rsidR="00A319D8">
        <w:rPr>
          <w:rFonts w:ascii="Arial" w:hAnsi="Arial" w:cs="Arial"/>
          <w:szCs w:val="24"/>
        </w:rPr>
        <w:tab/>
      </w:r>
      <w:r w:rsidR="00DE591D">
        <w:rPr>
          <w:rFonts w:ascii="Arial" w:hAnsi="Arial" w:cs="Arial"/>
          <w:szCs w:val="24"/>
        </w:rPr>
        <w:t>120 UCAS points</w:t>
      </w:r>
    </w:p>
    <w:p w14:paraId="64538203" w14:textId="77777777" w:rsidR="008803A5" w:rsidRPr="005F3301" w:rsidRDefault="00195F7B" w:rsidP="00195F7B">
      <w:pPr>
        <w:rPr>
          <w:rFonts w:ascii="Arial" w:hAnsi="Arial" w:cs="Arial"/>
        </w:rPr>
      </w:pPr>
      <w:r w:rsidRPr="005F3301">
        <w:rPr>
          <w:rFonts w:ascii="Arial" w:hAnsi="Arial" w:cs="Arial"/>
          <w:szCs w:val="24"/>
        </w:rPr>
        <w:t>BTEC</w:t>
      </w:r>
      <w:r w:rsidR="001D68C0" w:rsidRPr="005F3301">
        <w:rPr>
          <w:rFonts w:ascii="Arial" w:hAnsi="Arial" w:cs="Arial"/>
          <w:szCs w:val="24"/>
        </w:rPr>
        <w:t xml:space="preserve"> National</w:t>
      </w:r>
      <w:r w:rsidRPr="005F3301">
        <w:rPr>
          <w:rFonts w:ascii="Arial" w:hAnsi="Arial" w:cs="Arial"/>
          <w:szCs w:val="24"/>
        </w:rPr>
        <w:t>:</w:t>
      </w:r>
      <w:r w:rsidR="00DE591D" w:rsidRPr="005F3301">
        <w:rPr>
          <w:rFonts w:ascii="Arial" w:hAnsi="Arial" w:cs="Arial"/>
          <w:szCs w:val="24"/>
        </w:rPr>
        <w:t xml:space="preserve">  </w:t>
      </w:r>
      <w:r w:rsidR="00A319D8">
        <w:rPr>
          <w:rFonts w:ascii="Arial" w:hAnsi="Arial" w:cs="Arial"/>
          <w:szCs w:val="24"/>
        </w:rPr>
        <w:tab/>
      </w:r>
      <w:r w:rsidR="00DE591D" w:rsidRPr="005F3301">
        <w:rPr>
          <w:rFonts w:ascii="Arial" w:hAnsi="Arial" w:cs="Arial"/>
        </w:rPr>
        <w:t xml:space="preserve">Distinction, Merit, Merit (DMM) from a social science related </w:t>
      </w:r>
    </w:p>
    <w:p w14:paraId="72AF87FA" w14:textId="77777777" w:rsidR="00195F7B" w:rsidRPr="005F3301" w:rsidRDefault="005F3301" w:rsidP="005F3301">
      <w:pPr>
        <w:ind w:left="720" w:firstLine="720"/>
        <w:rPr>
          <w:rFonts w:ascii="Arial" w:hAnsi="Arial" w:cs="Arial"/>
          <w:szCs w:val="24"/>
        </w:rPr>
      </w:pPr>
      <w:r w:rsidRPr="005F3301">
        <w:rPr>
          <w:rFonts w:ascii="Arial" w:hAnsi="Arial" w:cs="Arial"/>
        </w:rPr>
        <w:t xml:space="preserve">    </w:t>
      </w:r>
      <w:r w:rsidR="00A319D8">
        <w:rPr>
          <w:rFonts w:ascii="Arial" w:hAnsi="Arial" w:cs="Arial"/>
        </w:rPr>
        <w:tab/>
      </w:r>
      <w:r>
        <w:rPr>
          <w:rFonts w:ascii="Arial" w:hAnsi="Arial" w:cs="Arial"/>
        </w:rPr>
        <w:t xml:space="preserve">BTEC Extended </w:t>
      </w:r>
      <w:r w:rsidRPr="005F3301">
        <w:rPr>
          <w:rFonts w:ascii="Arial" w:hAnsi="Arial" w:cs="Arial"/>
          <w:szCs w:val="24"/>
        </w:rPr>
        <w:t>Diploma.</w:t>
      </w:r>
    </w:p>
    <w:p w14:paraId="53006852" w14:textId="77777777" w:rsidR="00195F7B" w:rsidRPr="005F3301" w:rsidRDefault="00195F7B" w:rsidP="00195F7B">
      <w:pPr>
        <w:rPr>
          <w:rFonts w:ascii="Arial" w:hAnsi="Arial" w:cs="Arial"/>
          <w:szCs w:val="24"/>
        </w:rPr>
      </w:pPr>
      <w:r w:rsidRPr="005F3301">
        <w:rPr>
          <w:rFonts w:ascii="Arial" w:hAnsi="Arial" w:cs="Arial"/>
          <w:szCs w:val="24"/>
        </w:rPr>
        <w:t>Access Diploma:</w:t>
      </w:r>
      <w:r w:rsidR="009C1CA1" w:rsidRPr="005F3301">
        <w:rPr>
          <w:rFonts w:ascii="Arial" w:hAnsi="Arial" w:cs="Arial"/>
          <w:szCs w:val="24"/>
        </w:rPr>
        <w:t xml:space="preserve"> </w:t>
      </w:r>
      <w:r w:rsidR="00A319D8">
        <w:rPr>
          <w:rFonts w:ascii="Arial" w:hAnsi="Arial" w:cs="Arial"/>
          <w:szCs w:val="24"/>
        </w:rPr>
        <w:tab/>
      </w:r>
      <w:r w:rsidR="008803A5" w:rsidRPr="005F3301">
        <w:rPr>
          <w:rFonts w:ascii="Arial" w:hAnsi="Arial" w:cs="Arial"/>
          <w:szCs w:val="24"/>
        </w:rPr>
        <w:t>Pass</w:t>
      </w:r>
      <w:r w:rsidR="00B87F06" w:rsidRPr="005F3301">
        <w:rPr>
          <w:rFonts w:ascii="Arial" w:hAnsi="Arial" w:cs="Arial"/>
          <w:szCs w:val="24"/>
        </w:rPr>
        <w:t>.</w:t>
      </w:r>
    </w:p>
    <w:p w14:paraId="51AEFE36" w14:textId="77777777" w:rsidR="00195F7B" w:rsidRPr="005F3301" w:rsidRDefault="00195F7B" w:rsidP="00A319D8">
      <w:pPr>
        <w:ind w:left="2160" w:hanging="2160"/>
        <w:rPr>
          <w:rFonts w:ascii="Arial" w:hAnsi="Arial" w:cs="Arial"/>
          <w:szCs w:val="24"/>
        </w:rPr>
      </w:pPr>
      <w:r w:rsidRPr="005F3301">
        <w:rPr>
          <w:rFonts w:ascii="Arial" w:hAnsi="Arial" w:cs="Arial"/>
          <w:szCs w:val="24"/>
        </w:rPr>
        <w:t>Plus:</w:t>
      </w:r>
      <w:r w:rsidR="009C1CA1" w:rsidRPr="005F3301">
        <w:rPr>
          <w:rFonts w:ascii="Arial" w:hAnsi="Arial" w:cs="Arial"/>
          <w:szCs w:val="24"/>
        </w:rPr>
        <w:t xml:space="preserve"> </w:t>
      </w:r>
      <w:r w:rsidR="00A319D8">
        <w:rPr>
          <w:rFonts w:ascii="Arial" w:hAnsi="Arial" w:cs="Arial"/>
          <w:szCs w:val="24"/>
        </w:rPr>
        <w:tab/>
      </w:r>
      <w:r w:rsidR="009C1CA1" w:rsidRPr="005F3301">
        <w:rPr>
          <w:rFonts w:ascii="Arial" w:hAnsi="Arial" w:cs="Arial"/>
          <w:szCs w:val="24"/>
        </w:rPr>
        <w:t>GCSE Maths and English grade A* - C (or comparabl</w:t>
      </w:r>
      <w:r w:rsidR="00B87F06" w:rsidRPr="005F3301">
        <w:rPr>
          <w:rFonts w:ascii="Arial" w:hAnsi="Arial" w:cs="Arial"/>
          <w:szCs w:val="24"/>
        </w:rPr>
        <w:t>e numeric score under the newly</w:t>
      </w:r>
      <w:r w:rsidR="00A319D8">
        <w:rPr>
          <w:rFonts w:ascii="Arial" w:hAnsi="Arial" w:cs="Arial"/>
          <w:szCs w:val="24"/>
        </w:rPr>
        <w:t xml:space="preserve"> </w:t>
      </w:r>
      <w:r w:rsidR="009C1CA1" w:rsidRPr="005F3301">
        <w:rPr>
          <w:rFonts w:ascii="Arial" w:hAnsi="Arial" w:cs="Arial"/>
          <w:szCs w:val="24"/>
        </w:rPr>
        <w:t>reformed GCSE gradings).</w:t>
      </w:r>
    </w:p>
    <w:p w14:paraId="415B3116" w14:textId="77777777" w:rsidR="00195F7B" w:rsidRPr="0059721B" w:rsidRDefault="00195F7B" w:rsidP="00195F7B">
      <w:pPr>
        <w:rPr>
          <w:rFonts w:ascii="Arial" w:hAnsi="Arial" w:cs="Arial"/>
          <w:szCs w:val="24"/>
        </w:rPr>
      </w:pPr>
    </w:p>
    <w:p w14:paraId="6277002B" w14:textId="77777777" w:rsidR="00F51418" w:rsidRDefault="00F51418" w:rsidP="00F05B75">
      <w:pPr>
        <w:jc w:val="both"/>
        <w:rPr>
          <w:rFonts w:ascii="Arial" w:hAnsi="Arial" w:cs="Arial"/>
          <w:szCs w:val="24"/>
        </w:rPr>
      </w:pPr>
      <w:r>
        <w:rPr>
          <w:rFonts w:ascii="Arial" w:hAnsi="Arial" w:cs="Arial"/>
          <w:szCs w:val="24"/>
        </w:rPr>
        <w:t>Consideration will be given to recognized prior learning based on professional experience or other certified learning.</w:t>
      </w:r>
    </w:p>
    <w:p w14:paraId="0A4E5009" w14:textId="77777777" w:rsidR="00F51418" w:rsidRDefault="00F51418" w:rsidP="00F05B75">
      <w:pPr>
        <w:jc w:val="both"/>
        <w:rPr>
          <w:rFonts w:ascii="Arial" w:hAnsi="Arial" w:cs="Arial"/>
          <w:szCs w:val="24"/>
        </w:rPr>
      </w:pPr>
    </w:p>
    <w:p w14:paraId="796117A6" w14:textId="77777777" w:rsidR="00195F7B" w:rsidRPr="0059721B" w:rsidRDefault="00195F7B" w:rsidP="00F05B75">
      <w:pPr>
        <w:jc w:val="both"/>
        <w:rPr>
          <w:rFonts w:ascii="Arial" w:hAnsi="Arial" w:cs="Arial"/>
          <w:szCs w:val="24"/>
        </w:rPr>
      </w:pPr>
      <w:r w:rsidRPr="0059721B">
        <w:rPr>
          <w:rFonts w:ascii="Arial" w:hAnsi="Arial" w:cs="Arial"/>
          <w:szCs w:val="24"/>
        </w:rPr>
        <w:t xml:space="preserve">A minimum IELTS score of </w:t>
      </w:r>
      <w:r w:rsidR="009C1CA1">
        <w:rPr>
          <w:rFonts w:ascii="Arial" w:hAnsi="Arial" w:cs="Arial"/>
          <w:szCs w:val="24"/>
        </w:rPr>
        <w:t>6.5 overall, with no element below 5.5.</w:t>
      </w:r>
      <w:r w:rsidRPr="0059721B">
        <w:rPr>
          <w:rFonts w:ascii="Arial" w:hAnsi="Arial" w:cs="Arial"/>
          <w:szCs w:val="24"/>
        </w:rPr>
        <w:t xml:space="preserve">, TOEFL </w:t>
      </w:r>
      <w:r w:rsidR="009C1CA1">
        <w:rPr>
          <w:rFonts w:ascii="Arial" w:hAnsi="Arial" w:cs="Arial"/>
          <w:szCs w:val="24"/>
        </w:rPr>
        <w:t xml:space="preserve">score of 90 with at least 22 in Reading, 21 in Listening, 23 in Speaking and 21 in Writing.  </w:t>
      </w:r>
      <w:r w:rsidR="007B179B">
        <w:rPr>
          <w:rFonts w:ascii="Arial" w:hAnsi="Arial" w:cs="Arial"/>
          <w:szCs w:val="24"/>
        </w:rPr>
        <w:t xml:space="preserve"> </w:t>
      </w:r>
    </w:p>
    <w:p w14:paraId="1CD525DB" w14:textId="77777777" w:rsidR="00195F7B" w:rsidRPr="00341D9A" w:rsidRDefault="00195F7B" w:rsidP="00F05B75">
      <w:pPr>
        <w:jc w:val="both"/>
        <w:rPr>
          <w:rFonts w:ascii="Arial" w:hAnsi="Arial" w:cs="Arial"/>
          <w:szCs w:val="24"/>
        </w:rPr>
      </w:pPr>
    </w:p>
    <w:p w14:paraId="381A016D" w14:textId="77777777" w:rsidR="00195F7B" w:rsidRPr="00341D9A" w:rsidRDefault="00912785" w:rsidP="00F05B75">
      <w:pPr>
        <w:jc w:val="both"/>
        <w:rPr>
          <w:rFonts w:ascii="Arial" w:hAnsi="Arial" w:cs="Arial"/>
          <w:szCs w:val="24"/>
        </w:rPr>
      </w:pPr>
      <w:r w:rsidRPr="00341D9A">
        <w:rPr>
          <w:rFonts w:ascii="Arial" w:hAnsi="Arial" w:cs="Arial"/>
          <w:szCs w:val="24"/>
        </w:rPr>
        <w:t xml:space="preserve">Disclosure and Barring Services (DBS) </w:t>
      </w:r>
      <w:r w:rsidR="00195F7B" w:rsidRPr="00341D9A">
        <w:rPr>
          <w:rFonts w:ascii="Arial" w:hAnsi="Arial" w:cs="Arial"/>
          <w:szCs w:val="24"/>
        </w:rPr>
        <w:t xml:space="preserve">clearance may be required </w:t>
      </w:r>
      <w:r w:rsidR="00341D9A" w:rsidRPr="00341D9A">
        <w:rPr>
          <w:rFonts w:ascii="Arial" w:hAnsi="Arial" w:cs="Arial"/>
          <w:szCs w:val="24"/>
        </w:rPr>
        <w:t>for participation in some modules</w:t>
      </w:r>
      <w:r w:rsidR="00195F7B" w:rsidRPr="00341D9A">
        <w:rPr>
          <w:rFonts w:ascii="Arial" w:hAnsi="Arial" w:cs="Arial"/>
          <w:szCs w:val="24"/>
        </w:rPr>
        <w:t>.</w:t>
      </w:r>
      <w:r w:rsidR="00341D9A" w:rsidRPr="00341D9A">
        <w:rPr>
          <w:rFonts w:ascii="Arial" w:hAnsi="Arial" w:cs="Arial"/>
          <w:szCs w:val="24"/>
        </w:rPr>
        <w:t xml:space="preserve"> This will be applied for at the start of the relevant modules rather than at the beginning of the course programme.</w:t>
      </w:r>
    </w:p>
    <w:p w14:paraId="58B57548" w14:textId="77777777" w:rsidR="00195F7B" w:rsidRPr="0059721B" w:rsidRDefault="00195F7B" w:rsidP="00F05B75">
      <w:pPr>
        <w:jc w:val="both"/>
        <w:rPr>
          <w:rFonts w:ascii="Arial" w:hAnsi="Arial" w:cs="Arial"/>
          <w:szCs w:val="24"/>
        </w:rPr>
      </w:pPr>
      <w:r w:rsidRPr="0059721B">
        <w:rPr>
          <w:rFonts w:ascii="Arial" w:hAnsi="Arial" w:cs="Arial"/>
          <w:b/>
          <w:szCs w:val="24"/>
        </w:rPr>
        <w:tab/>
      </w:r>
      <w:r w:rsidRPr="0059721B">
        <w:rPr>
          <w:rFonts w:ascii="Arial" w:hAnsi="Arial" w:cs="Arial"/>
          <w:b/>
          <w:szCs w:val="24"/>
        </w:rPr>
        <w:tab/>
      </w:r>
    </w:p>
    <w:p w14:paraId="44613E52" w14:textId="77777777" w:rsidR="00195F7B" w:rsidRPr="0059721B" w:rsidRDefault="002C3FD1" w:rsidP="00F05B75">
      <w:pPr>
        <w:numPr>
          <w:ilvl w:val="0"/>
          <w:numId w:val="3"/>
        </w:numPr>
        <w:ind w:left="567" w:hanging="567"/>
        <w:jc w:val="both"/>
        <w:rPr>
          <w:rFonts w:ascii="Arial" w:hAnsi="Arial" w:cs="Arial"/>
          <w:b/>
          <w:szCs w:val="24"/>
        </w:rPr>
      </w:pPr>
      <w:r>
        <w:rPr>
          <w:rFonts w:ascii="Arial" w:hAnsi="Arial" w:cs="Arial"/>
          <w:b/>
          <w:szCs w:val="24"/>
        </w:rPr>
        <w:t>Field/Course</w:t>
      </w:r>
      <w:r w:rsidRPr="0059721B">
        <w:rPr>
          <w:rFonts w:ascii="Arial" w:hAnsi="Arial" w:cs="Arial"/>
          <w:b/>
          <w:szCs w:val="24"/>
        </w:rPr>
        <w:t xml:space="preserve"> </w:t>
      </w:r>
      <w:r w:rsidR="00195F7B" w:rsidRPr="0059721B">
        <w:rPr>
          <w:rFonts w:ascii="Arial" w:hAnsi="Arial" w:cs="Arial"/>
          <w:b/>
          <w:szCs w:val="24"/>
        </w:rPr>
        <w:t>Structure</w:t>
      </w:r>
    </w:p>
    <w:p w14:paraId="61A0B098" w14:textId="139A3BC7" w:rsidR="00195F7B" w:rsidRPr="0059721B" w:rsidRDefault="00195F7B" w:rsidP="00F05B75">
      <w:pPr>
        <w:jc w:val="both"/>
        <w:rPr>
          <w:rFonts w:ascii="Arial" w:hAnsi="Arial" w:cs="Arial"/>
          <w:color w:val="FF0000"/>
          <w:szCs w:val="24"/>
        </w:rPr>
      </w:pPr>
      <w:r w:rsidRPr="0059721B">
        <w:rPr>
          <w:rFonts w:ascii="Arial" w:hAnsi="Arial" w:cs="Arial"/>
          <w:szCs w:val="24"/>
        </w:rPr>
        <w:t>This pr</w:t>
      </w:r>
      <w:r w:rsidR="00341D9A">
        <w:rPr>
          <w:rFonts w:ascii="Arial" w:hAnsi="Arial" w:cs="Arial"/>
          <w:szCs w:val="24"/>
        </w:rPr>
        <w:t xml:space="preserve">ogramme is offered in full-time and </w:t>
      </w:r>
      <w:r w:rsidRPr="0059721B">
        <w:rPr>
          <w:rFonts w:ascii="Arial" w:hAnsi="Arial" w:cs="Arial"/>
          <w:szCs w:val="24"/>
        </w:rPr>
        <w:t>part-time</w:t>
      </w:r>
      <w:r w:rsidR="00341D9A">
        <w:rPr>
          <w:rFonts w:ascii="Arial" w:hAnsi="Arial" w:cs="Arial"/>
          <w:szCs w:val="24"/>
        </w:rPr>
        <w:t xml:space="preserve"> </w:t>
      </w:r>
      <w:r w:rsidR="0014406D" w:rsidRPr="0059721B">
        <w:rPr>
          <w:rFonts w:ascii="Arial" w:hAnsi="Arial" w:cs="Arial"/>
          <w:szCs w:val="24"/>
        </w:rPr>
        <w:t>mode</w:t>
      </w:r>
      <w:r w:rsidR="0014406D">
        <w:rPr>
          <w:rFonts w:ascii="Arial" w:hAnsi="Arial" w:cs="Arial"/>
          <w:szCs w:val="24"/>
        </w:rPr>
        <w:t>s</w:t>
      </w:r>
      <w:r w:rsidR="0014406D" w:rsidRPr="0059721B">
        <w:rPr>
          <w:rFonts w:ascii="Arial" w:hAnsi="Arial" w:cs="Arial"/>
          <w:szCs w:val="24"/>
        </w:rPr>
        <w:t xml:space="preserve"> and</w:t>
      </w:r>
      <w:r w:rsidRPr="0059721B">
        <w:rPr>
          <w:rFonts w:ascii="Arial" w:hAnsi="Arial" w:cs="Arial"/>
          <w:szCs w:val="24"/>
        </w:rPr>
        <w:t xml:space="preserve"> leads to the award of </w:t>
      </w:r>
      <w:r w:rsidR="00341D9A">
        <w:rPr>
          <w:rFonts w:ascii="Arial" w:hAnsi="Arial" w:cs="Arial"/>
          <w:szCs w:val="24"/>
        </w:rPr>
        <w:t>BSc Hons Criminology &amp; Forensic Psychology</w:t>
      </w:r>
      <w:r w:rsidRPr="0059721B">
        <w:rPr>
          <w:rFonts w:ascii="Arial" w:hAnsi="Arial" w:cs="Arial"/>
          <w:szCs w:val="24"/>
        </w:rPr>
        <w:t xml:space="preserve">. </w:t>
      </w:r>
      <w:r w:rsidR="006334E0" w:rsidRPr="00263915">
        <w:rPr>
          <w:rFonts w:ascii="Arial" w:eastAsia="Times New Roman" w:hAnsi="Arial" w:cs="Arial"/>
          <w:lang w:eastAsia="en-GB"/>
        </w:rPr>
        <w:t xml:space="preserve">The full-time programme is also offered with an optional ‘sandwich’ route which enables students to undertake a work placement in between Level 5 and 6.  Students are supported in finding and securing a placement by </w:t>
      </w:r>
      <w:r w:rsidR="00C76935">
        <w:rPr>
          <w:rFonts w:ascii="Arial" w:eastAsia="Times New Roman" w:hAnsi="Arial" w:cs="Arial"/>
          <w:lang w:eastAsia="en-GB"/>
        </w:rPr>
        <w:t>Careers and Employability services</w:t>
      </w:r>
      <w:r w:rsidR="006334E0" w:rsidRPr="00263915">
        <w:rPr>
          <w:rFonts w:ascii="Arial" w:eastAsia="Times New Roman" w:hAnsi="Arial" w:cs="Arial"/>
          <w:lang w:eastAsia="en-GB"/>
        </w:rPr>
        <w:t xml:space="preserve"> as well as by course academic staff.</w:t>
      </w:r>
      <w:r w:rsidR="006334E0" w:rsidRPr="00263915">
        <w:rPr>
          <w:rFonts w:ascii="Arial" w:eastAsia="Times New Roman" w:hAnsi="Arial" w:cs="Arial"/>
          <w:i/>
          <w:lang w:eastAsia="en-GB"/>
        </w:rPr>
        <w:t xml:space="preserve"> </w:t>
      </w:r>
      <w:r w:rsidRPr="00AC530A">
        <w:rPr>
          <w:rFonts w:ascii="Arial" w:hAnsi="Arial" w:cs="Arial"/>
          <w:szCs w:val="24"/>
        </w:rPr>
        <w:t xml:space="preserve"> </w:t>
      </w:r>
      <w:r w:rsidRPr="0059721B">
        <w:rPr>
          <w:rFonts w:ascii="Arial" w:hAnsi="Arial" w:cs="Arial"/>
          <w:szCs w:val="24"/>
        </w:rPr>
        <w:t xml:space="preserve">Entry is normally at </w:t>
      </w:r>
      <w:r w:rsidR="002C3FD1">
        <w:rPr>
          <w:rFonts w:ascii="Arial" w:hAnsi="Arial" w:cs="Arial"/>
          <w:szCs w:val="24"/>
        </w:rPr>
        <w:t>L</w:t>
      </w:r>
      <w:r w:rsidRPr="0059721B">
        <w:rPr>
          <w:rFonts w:ascii="Arial" w:hAnsi="Arial" w:cs="Arial"/>
          <w:szCs w:val="24"/>
        </w:rPr>
        <w:t xml:space="preserve">evel 4 with A-level or equivalent qualifications (See section D).  Transfer from a similar </w:t>
      </w:r>
      <w:r w:rsidR="002C3FD1">
        <w:rPr>
          <w:rFonts w:ascii="Arial" w:hAnsi="Arial" w:cs="Arial"/>
          <w:szCs w:val="24"/>
        </w:rPr>
        <w:t>course</w:t>
      </w:r>
      <w:r w:rsidR="002C3FD1" w:rsidRPr="0059721B">
        <w:rPr>
          <w:rFonts w:ascii="Arial" w:hAnsi="Arial" w:cs="Arial"/>
          <w:szCs w:val="24"/>
        </w:rPr>
        <w:t xml:space="preserve"> </w:t>
      </w:r>
      <w:r w:rsidRPr="0059721B">
        <w:rPr>
          <w:rFonts w:ascii="Arial" w:hAnsi="Arial" w:cs="Arial"/>
          <w:szCs w:val="24"/>
        </w:rPr>
        <w:t xml:space="preserve">is possible at </w:t>
      </w:r>
      <w:r w:rsidR="002C3FD1">
        <w:rPr>
          <w:rFonts w:ascii="Arial" w:hAnsi="Arial" w:cs="Arial"/>
          <w:szCs w:val="24"/>
        </w:rPr>
        <w:t>L</w:t>
      </w:r>
      <w:r w:rsidRPr="0059721B">
        <w:rPr>
          <w:rFonts w:ascii="Arial" w:hAnsi="Arial" w:cs="Arial"/>
          <w:szCs w:val="24"/>
        </w:rPr>
        <w:t>evel 5</w:t>
      </w:r>
      <w:r w:rsidR="002C3FD1">
        <w:rPr>
          <w:rFonts w:ascii="Arial" w:hAnsi="Arial" w:cs="Arial"/>
          <w:szCs w:val="24"/>
        </w:rPr>
        <w:t xml:space="preserve"> with passes in comparable L</w:t>
      </w:r>
      <w:r w:rsidRPr="0059721B">
        <w:rPr>
          <w:rFonts w:ascii="Arial" w:hAnsi="Arial" w:cs="Arial"/>
          <w:szCs w:val="24"/>
        </w:rPr>
        <w:t xml:space="preserve">evel 4 modules – but is at the discretion of the course team.  Intake is normally in September. </w:t>
      </w:r>
    </w:p>
    <w:p w14:paraId="6CA3AB21" w14:textId="77777777" w:rsidR="00195F7B" w:rsidRPr="0059721B" w:rsidRDefault="00195F7B" w:rsidP="00F05B75">
      <w:pPr>
        <w:jc w:val="both"/>
        <w:rPr>
          <w:rFonts w:ascii="Arial" w:hAnsi="Arial" w:cs="Arial"/>
          <w:szCs w:val="24"/>
        </w:rPr>
      </w:pPr>
    </w:p>
    <w:p w14:paraId="5DE9111D" w14:textId="77777777" w:rsidR="00195F7B" w:rsidRPr="0059721B" w:rsidRDefault="00195F7B" w:rsidP="00F05B75">
      <w:pPr>
        <w:jc w:val="both"/>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514276C0" w14:textId="77777777" w:rsidR="00195F7B" w:rsidRPr="00341D9A" w:rsidRDefault="00195F7B" w:rsidP="00F05B75">
      <w:pPr>
        <w:jc w:val="both"/>
        <w:rPr>
          <w:rFonts w:ascii="Arial" w:hAnsi="Arial" w:cs="Arial"/>
          <w:szCs w:val="24"/>
        </w:rPr>
      </w:pPr>
      <w:r w:rsidRPr="0059721B">
        <w:rPr>
          <w:rFonts w:ascii="Arial" w:hAnsi="Arial" w:cs="Arial"/>
          <w:i/>
          <w:szCs w:val="24"/>
        </w:rPr>
        <w:tab/>
      </w:r>
      <w:r w:rsidR="00341D9A">
        <w:rPr>
          <w:rFonts w:ascii="Arial" w:hAnsi="Arial" w:cs="Arial"/>
          <w:szCs w:val="24"/>
        </w:rPr>
        <w:t xml:space="preserve">n/a </w:t>
      </w:r>
    </w:p>
    <w:p w14:paraId="7DD28F32" w14:textId="77777777" w:rsidR="00195F7B" w:rsidRPr="0059721B" w:rsidRDefault="00195F7B" w:rsidP="00F05B75">
      <w:pPr>
        <w:jc w:val="both"/>
        <w:rPr>
          <w:rFonts w:ascii="Arial" w:hAnsi="Arial" w:cs="Arial"/>
          <w:szCs w:val="24"/>
        </w:rPr>
      </w:pPr>
    </w:p>
    <w:p w14:paraId="11CC5D24" w14:textId="73D87F21" w:rsidR="00195F7B" w:rsidRPr="0059721B" w:rsidRDefault="00195F7B" w:rsidP="00F05B75">
      <w:pPr>
        <w:jc w:val="both"/>
        <w:rPr>
          <w:rFonts w:ascii="Arial" w:hAnsi="Arial" w:cs="Arial"/>
          <w:b/>
          <w:szCs w:val="24"/>
        </w:rPr>
      </w:pPr>
      <w:r w:rsidRPr="0059721B">
        <w:rPr>
          <w:rFonts w:ascii="Arial" w:hAnsi="Arial" w:cs="Arial"/>
          <w:b/>
          <w:szCs w:val="24"/>
        </w:rPr>
        <w:t>E2.</w:t>
      </w:r>
      <w:r w:rsidRPr="0059721B">
        <w:rPr>
          <w:rFonts w:ascii="Arial" w:hAnsi="Arial" w:cs="Arial"/>
          <w:b/>
          <w:szCs w:val="24"/>
        </w:rPr>
        <w:tab/>
        <w:t xml:space="preserve">Work-based learning, including sandwich </w:t>
      </w:r>
      <w:r w:rsidR="0014406D">
        <w:rPr>
          <w:rFonts w:ascii="Arial" w:hAnsi="Arial" w:cs="Arial"/>
          <w:b/>
          <w:szCs w:val="24"/>
        </w:rPr>
        <w:t>courses.</w:t>
      </w:r>
    </w:p>
    <w:p w14:paraId="681DD7D0" w14:textId="77777777" w:rsidR="00AC530A" w:rsidRDefault="00195F7B" w:rsidP="00F05B75">
      <w:pPr>
        <w:ind w:left="720"/>
        <w:jc w:val="both"/>
        <w:rPr>
          <w:rFonts w:ascii="Arial" w:hAnsi="Arial" w:cs="Arial"/>
          <w:szCs w:val="24"/>
        </w:rPr>
      </w:pPr>
      <w:r w:rsidRPr="0059721B">
        <w:rPr>
          <w:rFonts w:ascii="Arial" w:hAnsi="Arial" w:cs="Arial"/>
          <w:szCs w:val="24"/>
        </w:rPr>
        <w:t xml:space="preserve">Work placements </w:t>
      </w:r>
      <w:r w:rsidR="00AC530A">
        <w:rPr>
          <w:rFonts w:ascii="Arial" w:hAnsi="Arial" w:cs="Arial"/>
          <w:szCs w:val="24"/>
        </w:rPr>
        <w:t xml:space="preserve">and volunteering </w:t>
      </w:r>
      <w:r w:rsidRPr="0059721B">
        <w:rPr>
          <w:rFonts w:ascii="Arial" w:hAnsi="Arial" w:cs="Arial"/>
          <w:szCs w:val="24"/>
        </w:rPr>
        <w:t>are actively encouraged</w:t>
      </w:r>
      <w:r w:rsidR="00AC530A">
        <w:rPr>
          <w:rFonts w:ascii="Arial" w:hAnsi="Arial" w:cs="Arial"/>
          <w:szCs w:val="24"/>
        </w:rPr>
        <w:t xml:space="preserve">. Additionally students on the sandwich route undertake a full year’s placement between their second and third year.  </w:t>
      </w:r>
      <w:r w:rsidRPr="0059721B">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00AC530A" w:rsidRPr="00AC530A">
        <w:rPr>
          <w:rFonts w:ascii="Arial" w:hAnsi="Arial" w:cs="Arial"/>
          <w:szCs w:val="24"/>
        </w:rPr>
        <w:t xml:space="preserve"> </w:t>
      </w:r>
      <w:r w:rsidR="00AC530A">
        <w:rPr>
          <w:rFonts w:ascii="Arial" w:hAnsi="Arial" w:cs="Arial"/>
          <w:szCs w:val="24"/>
        </w:rPr>
        <w:t>A</w:t>
      </w:r>
      <w:r w:rsidR="00AC530A" w:rsidRPr="0059721B">
        <w:rPr>
          <w:rFonts w:ascii="Arial" w:hAnsi="Arial" w:cs="Arial"/>
          <w:szCs w:val="24"/>
        </w:rPr>
        <w:t>lthough it is the responsibility of individual students to source and secure such placements</w:t>
      </w:r>
      <w:r w:rsidR="00AC530A">
        <w:rPr>
          <w:rFonts w:ascii="Arial" w:hAnsi="Arial" w:cs="Arial"/>
          <w:szCs w:val="24"/>
        </w:rPr>
        <w:t xml:space="preserve">, this is done with the advice and guidance of both personal tutors and module tutors.  </w:t>
      </w:r>
      <w:r w:rsidR="00AC530A" w:rsidRPr="00263915">
        <w:rPr>
          <w:rFonts w:ascii="Arial" w:hAnsi="Arial" w:cs="Arial"/>
        </w:rPr>
        <w:t xml:space="preserve">The proximity of Kingston to a wide range of social and criminal justice organisations is an important factor in generating access and availability. For students on the sandwich route, </w:t>
      </w:r>
      <w:r w:rsidR="00C76935">
        <w:rPr>
          <w:rFonts w:ascii="Arial" w:hAnsi="Arial" w:cs="Arial"/>
        </w:rPr>
        <w:t>the Careers and Employability service</w:t>
      </w:r>
      <w:r w:rsidR="00C76935" w:rsidRPr="00C76935">
        <w:rPr>
          <w:rFonts w:ascii="Arial" w:hAnsi="Arial" w:cs="Arial"/>
        </w:rPr>
        <w:t xml:space="preserve"> </w:t>
      </w:r>
      <w:r w:rsidR="00AC530A" w:rsidRPr="00263915">
        <w:rPr>
          <w:rFonts w:ascii="Arial" w:hAnsi="Arial" w:cs="Arial"/>
        </w:rPr>
        <w:t>provides guidance and opportunities for securing paid placements.</w:t>
      </w:r>
      <w:r w:rsidR="00AC530A" w:rsidRPr="00263915">
        <w:rPr>
          <w:rFonts w:ascii="Arial" w:hAnsi="Arial" w:cs="Arial"/>
          <w:i/>
        </w:rPr>
        <w:t xml:space="preserve"> </w:t>
      </w:r>
    </w:p>
    <w:p w14:paraId="5BED2712" w14:textId="77777777" w:rsidR="00AC530A" w:rsidRPr="0059721B" w:rsidRDefault="00AC530A" w:rsidP="00F05B75">
      <w:pPr>
        <w:ind w:left="720"/>
        <w:jc w:val="both"/>
        <w:rPr>
          <w:rFonts w:ascii="Arial" w:hAnsi="Arial" w:cs="Arial"/>
          <w:szCs w:val="24"/>
        </w:rPr>
      </w:pPr>
    </w:p>
    <w:p w14:paraId="3400B595" w14:textId="77777777" w:rsidR="00195F7B" w:rsidRPr="0059721B" w:rsidRDefault="00195F7B" w:rsidP="00F05B75">
      <w:pPr>
        <w:ind w:left="720"/>
        <w:jc w:val="both"/>
        <w:rPr>
          <w:rFonts w:ascii="Arial" w:hAnsi="Arial" w:cs="Arial"/>
          <w:szCs w:val="24"/>
        </w:rPr>
      </w:pPr>
    </w:p>
    <w:p w14:paraId="1A42D904" w14:textId="77777777" w:rsidR="00195F7B" w:rsidRPr="0059721B" w:rsidRDefault="00195F7B" w:rsidP="00F05B75">
      <w:pPr>
        <w:jc w:val="both"/>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118C37A9" w14:textId="77777777" w:rsidR="00195F7B" w:rsidRDefault="00195F7B" w:rsidP="00F05B75">
      <w:pPr>
        <w:jc w:val="both"/>
        <w:rPr>
          <w:rFonts w:ascii="Arial" w:hAnsi="Arial" w:cs="Arial"/>
          <w:i/>
          <w:szCs w:val="24"/>
        </w:rPr>
      </w:pPr>
    </w:p>
    <w:p w14:paraId="4B4013A1" w14:textId="7031F50F" w:rsidR="00195F7B" w:rsidRPr="0059721B" w:rsidRDefault="00195F7B" w:rsidP="00F05B75">
      <w:pPr>
        <w:jc w:val="both"/>
        <w:rPr>
          <w:rFonts w:ascii="Arial" w:hAnsi="Arial" w:cs="Arial"/>
          <w:color w:val="FF0000"/>
          <w:szCs w:val="24"/>
        </w:rPr>
      </w:pPr>
      <w:r w:rsidRPr="0059721B">
        <w:rPr>
          <w:rFonts w:ascii="Arial" w:hAnsi="Arial" w:cs="Arial"/>
          <w:szCs w:val="24"/>
        </w:rPr>
        <w:t xml:space="preserve">Each level is made up of four modules each worth 30 credit points.  </w:t>
      </w:r>
      <w:r w:rsidR="0014406D" w:rsidRPr="0059721B">
        <w:rPr>
          <w:rFonts w:ascii="Arial" w:hAnsi="Arial" w:cs="Arial"/>
          <w:szCs w:val="24"/>
        </w:rPr>
        <w:t>Typically,</w:t>
      </w:r>
      <w:r w:rsidRPr="0059721B">
        <w:rPr>
          <w:rFonts w:ascii="Arial" w:hAnsi="Arial" w:cs="Arial"/>
          <w:szCs w:val="24"/>
        </w:rPr>
        <w:t xml:space="preserve">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743DDB08" w14:textId="77777777" w:rsidR="00195F7B" w:rsidRPr="0059721B" w:rsidRDefault="00195F7B" w:rsidP="00195F7B">
      <w:pPr>
        <w:rPr>
          <w:rFonts w:ascii="Arial" w:hAnsi="Arial" w:cs="Arial"/>
          <w:szCs w:val="24"/>
        </w:rPr>
      </w:pPr>
    </w:p>
    <w:p w14:paraId="0408B00E" w14:textId="77777777" w:rsidR="00195F7B" w:rsidRPr="0059721B" w:rsidRDefault="00195F7B" w:rsidP="00195F7B">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1577"/>
        <w:gridCol w:w="1417"/>
        <w:gridCol w:w="1560"/>
        <w:gridCol w:w="2409"/>
      </w:tblGrid>
      <w:tr w:rsidR="00195F7B" w:rsidRPr="009044FD" w14:paraId="06A3B0F4" w14:textId="77777777" w:rsidTr="002C3FD1">
        <w:tc>
          <w:tcPr>
            <w:tcW w:w="9180" w:type="dxa"/>
            <w:gridSpan w:val="5"/>
            <w:shd w:val="clear" w:color="auto" w:fill="DBE5F1"/>
          </w:tcPr>
          <w:p w14:paraId="5C56BD29" w14:textId="77777777" w:rsidR="00195F7B" w:rsidRPr="009044FD" w:rsidRDefault="00195F7B" w:rsidP="00BA216C">
            <w:pPr>
              <w:rPr>
                <w:rFonts w:ascii="Arial" w:hAnsi="Arial" w:cs="Arial"/>
                <w:szCs w:val="24"/>
              </w:rPr>
            </w:pPr>
            <w:r w:rsidRPr="009044FD">
              <w:rPr>
                <w:rFonts w:ascii="Arial" w:hAnsi="Arial" w:cs="Arial"/>
                <w:b/>
                <w:szCs w:val="24"/>
              </w:rPr>
              <w:t xml:space="preserve">Level 4 </w:t>
            </w:r>
            <w:r w:rsidRPr="009044FD">
              <w:rPr>
                <w:rFonts w:ascii="Arial" w:hAnsi="Arial" w:cs="Arial"/>
                <w:szCs w:val="24"/>
              </w:rPr>
              <w:t>(all core)</w:t>
            </w:r>
          </w:p>
        </w:tc>
      </w:tr>
      <w:tr w:rsidR="002C5F6E" w:rsidRPr="009044FD" w14:paraId="4D34DD26" w14:textId="77777777" w:rsidTr="002C3FD1">
        <w:tc>
          <w:tcPr>
            <w:tcW w:w="2217" w:type="dxa"/>
            <w:shd w:val="clear" w:color="auto" w:fill="DBE5F1"/>
          </w:tcPr>
          <w:p w14:paraId="50C83910" w14:textId="77777777" w:rsidR="002C5F6E" w:rsidRPr="009044FD" w:rsidRDefault="002C3FD1" w:rsidP="00BA216C">
            <w:pPr>
              <w:rPr>
                <w:rFonts w:ascii="Arial" w:hAnsi="Arial" w:cs="Arial"/>
                <w:b/>
                <w:sz w:val="20"/>
                <w:szCs w:val="24"/>
              </w:rPr>
            </w:pPr>
            <w:r>
              <w:rPr>
                <w:rFonts w:ascii="Arial" w:hAnsi="Arial" w:cs="Arial"/>
                <w:b/>
                <w:sz w:val="20"/>
                <w:szCs w:val="24"/>
              </w:rPr>
              <w:t>Compulsory modules</w:t>
            </w:r>
          </w:p>
        </w:tc>
        <w:tc>
          <w:tcPr>
            <w:tcW w:w="1577" w:type="dxa"/>
            <w:shd w:val="clear" w:color="auto" w:fill="DBE5F1"/>
          </w:tcPr>
          <w:p w14:paraId="2C41EC09"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417" w:type="dxa"/>
            <w:shd w:val="clear" w:color="auto" w:fill="DBE5F1"/>
          </w:tcPr>
          <w:p w14:paraId="7808EB36"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09345D9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1560" w:type="dxa"/>
            <w:shd w:val="clear" w:color="auto" w:fill="DBE5F1"/>
          </w:tcPr>
          <w:p w14:paraId="38F673B2"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2409" w:type="dxa"/>
            <w:shd w:val="clear" w:color="auto" w:fill="DBE5F1"/>
          </w:tcPr>
          <w:p w14:paraId="61C13C58"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r>
      <w:tr w:rsidR="002C5F6E" w:rsidRPr="009044FD" w14:paraId="303FF0D9" w14:textId="77777777" w:rsidTr="002C3FD1">
        <w:tc>
          <w:tcPr>
            <w:tcW w:w="2217" w:type="dxa"/>
          </w:tcPr>
          <w:p w14:paraId="0014EB34" w14:textId="77777777" w:rsidR="002C5F6E" w:rsidRPr="009044FD" w:rsidRDefault="00341D9A" w:rsidP="00BA216C">
            <w:pPr>
              <w:rPr>
                <w:rFonts w:ascii="Arial" w:hAnsi="Arial" w:cs="Arial"/>
                <w:sz w:val="20"/>
              </w:rPr>
            </w:pPr>
            <w:r>
              <w:rPr>
                <w:rFonts w:ascii="Arial" w:hAnsi="Arial" w:cs="Arial"/>
                <w:sz w:val="20"/>
              </w:rPr>
              <w:t>Foundations in Criminological Theory</w:t>
            </w:r>
          </w:p>
        </w:tc>
        <w:tc>
          <w:tcPr>
            <w:tcW w:w="1577" w:type="dxa"/>
          </w:tcPr>
          <w:p w14:paraId="3D8FC8B0" w14:textId="77777777" w:rsidR="002C5F6E" w:rsidRPr="009044FD" w:rsidRDefault="00341D9A" w:rsidP="00BA216C">
            <w:pPr>
              <w:jc w:val="center"/>
              <w:rPr>
                <w:rFonts w:ascii="Arial" w:hAnsi="Arial" w:cs="Arial"/>
                <w:sz w:val="20"/>
              </w:rPr>
            </w:pPr>
            <w:r>
              <w:rPr>
                <w:rFonts w:ascii="Arial" w:hAnsi="Arial" w:cs="Arial"/>
                <w:sz w:val="20"/>
              </w:rPr>
              <w:t>CM4001</w:t>
            </w:r>
          </w:p>
        </w:tc>
        <w:tc>
          <w:tcPr>
            <w:tcW w:w="1417" w:type="dxa"/>
          </w:tcPr>
          <w:p w14:paraId="5012D484" w14:textId="77777777" w:rsidR="002C5F6E" w:rsidRPr="009044FD" w:rsidRDefault="00341D9A" w:rsidP="00BA216C">
            <w:pPr>
              <w:jc w:val="center"/>
              <w:rPr>
                <w:rFonts w:ascii="Arial" w:hAnsi="Arial" w:cs="Arial"/>
                <w:sz w:val="20"/>
              </w:rPr>
            </w:pPr>
            <w:r>
              <w:rPr>
                <w:rFonts w:ascii="Arial" w:hAnsi="Arial" w:cs="Arial"/>
                <w:sz w:val="20"/>
              </w:rPr>
              <w:t>30</w:t>
            </w:r>
          </w:p>
        </w:tc>
        <w:tc>
          <w:tcPr>
            <w:tcW w:w="1560" w:type="dxa"/>
          </w:tcPr>
          <w:p w14:paraId="7D6FA57D" w14:textId="77777777" w:rsidR="002C5F6E" w:rsidRPr="009044FD" w:rsidRDefault="00341D9A" w:rsidP="00BA216C">
            <w:pPr>
              <w:jc w:val="center"/>
              <w:rPr>
                <w:rFonts w:ascii="Arial" w:hAnsi="Arial" w:cs="Arial"/>
                <w:sz w:val="20"/>
              </w:rPr>
            </w:pPr>
            <w:r>
              <w:rPr>
                <w:rFonts w:ascii="Arial" w:hAnsi="Arial" w:cs="Arial"/>
                <w:sz w:val="20"/>
              </w:rPr>
              <w:t>4</w:t>
            </w:r>
          </w:p>
        </w:tc>
        <w:tc>
          <w:tcPr>
            <w:tcW w:w="2409" w:type="dxa"/>
          </w:tcPr>
          <w:p w14:paraId="3F2CAEF0" w14:textId="77777777" w:rsidR="002C5F6E" w:rsidRPr="009044FD" w:rsidRDefault="00341D9A" w:rsidP="00BA216C">
            <w:pPr>
              <w:jc w:val="center"/>
              <w:rPr>
                <w:rFonts w:ascii="Arial" w:hAnsi="Arial" w:cs="Arial"/>
                <w:sz w:val="20"/>
              </w:rPr>
            </w:pPr>
            <w:r>
              <w:rPr>
                <w:rFonts w:ascii="Arial" w:hAnsi="Arial" w:cs="Arial"/>
                <w:sz w:val="20"/>
              </w:rPr>
              <w:t>1 &amp; 2</w:t>
            </w:r>
          </w:p>
        </w:tc>
      </w:tr>
      <w:tr w:rsidR="002C5F6E" w:rsidRPr="009044FD" w14:paraId="526E3A36" w14:textId="77777777" w:rsidTr="002C3FD1">
        <w:tc>
          <w:tcPr>
            <w:tcW w:w="2217" w:type="dxa"/>
          </w:tcPr>
          <w:p w14:paraId="20078F7F" w14:textId="32CB4957" w:rsidR="002C5F6E" w:rsidRPr="009044FD" w:rsidRDefault="00341D9A" w:rsidP="00BA216C">
            <w:pPr>
              <w:rPr>
                <w:rFonts w:ascii="Arial" w:hAnsi="Arial" w:cs="Arial"/>
                <w:sz w:val="20"/>
              </w:rPr>
            </w:pPr>
            <w:r>
              <w:rPr>
                <w:rFonts w:ascii="Arial" w:hAnsi="Arial" w:cs="Arial"/>
                <w:sz w:val="20"/>
              </w:rPr>
              <w:t xml:space="preserve">Crime, </w:t>
            </w:r>
            <w:r w:rsidR="008900DA">
              <w:rPr>
                <w:rFonts w:ascii="Arial" w:hAnsi="Arial" w:cs="Arial"/>
                <w:sz w:val="20"/>
              </w:rPr>
              <w:t>Law,</w:t>
            </w:r>
            <w:r>
              <w:rPr>
                <w:rFonts w:ascii="Arial" w:hAnsi="Arial" w:cs="Arial"/>
                <w:sz w:val="20"/>
              </w:rPr>
              <w:t xml:space="preserve"> and Justice</w:t>
            </w:r>
          </w:p>
        </w:tc>
        <w:tc>
          <w:tcPr>
            <w:tcW w:w="1577" w:type="dxa"/>
          </w:tcPr>
          <w:p w14:paraId="5D18CCBB" w14:textId="77777777" w:rsidR="002C5F6E" w:rsidRPr="009044FD" w:rsidRDefault="00341D9A" w:rsidP="00BA216C">
            <w:pPr>
              <w:jc w:val="center"/>
              <w:rPr>
                <w:rFonts w:ascii="Arial" w:hAnsi="Arial" w:cs="Arial"/>
                <w:sz w:val="20"/>
              </w:rPr>
            </w:pPr>
            <w:r>
              <w:rPr>
                <w:rFonts w:ascii="Arial" w:hAnsi="Arial" w:cs="Arial"/>
                <w:sz w:val="20"/>
              </w:rPr>
              <w:t>CM4002</w:t>
            </w:r>
          </w:p>
        </w:tc>
        <w:tc>
          <w:tcPr>
            <w:tcW w:w="1417" w:type="dxa"/>
          </w:tcPr>
          <w:p w14:paraId="1B731AB8" w14:textId="77777777" w:rsidR="002C5F6E" w:rsidRPr="009044FD" w:rsidRDefault="00341D9A" w:rsidP="00BA216C">
            <w:pPr>
              <w:jc w:val="center"/>
              <w:rPr>
                <w:rFonts w:ascii="Arial" w:hAnsi="Arial" w:cs="Arial"/>
                <w:sz w:val="20"/>
              </w:rPr>
            </w:pPr>
            <w:r>
              <w:rPr>
                <w:rFonts w:ascii="Arial" w:hAnsi="Arial" w:cs="Arial"/>
                <w:sz w:val="20"/>
              </w:rPr>
              <w:t>30</w:t>
            </w:r>
          </w:p>
        </w:tc>
        <w:tc>
          <w:tcPr>
            <w:tcW w:w="1560" w:type="dxa"/>
          </w:tcPr>
          <w:p w14:paraId="29D4D731" w14:textId="77777777" w:rsidR="002C5F6E" w:rsidRPr="009044FD" w:rsidRDefault="00341D9A" w:rsidP="00BA216C">
            <w:pPr>
              <w:jc w:val="center"/>
              <w:rPr>
                <w:rFonts w:ascii="Arial" w:hAnsi="Arial" w:cs="Arial"/>
                <w:sz w:val="20"/>
              </w:rPr>
            </w:pPr>
            <w:r>
              <w:rPr>
                <w:rFonts w:ascii="Arial" w:hAnsi="Arial" w:cs="Arial"/>
                <w:sz w:val="20"/>
              </w:rPr>
              <w:t>4</w:t>
            </w:r>
          </w:p>
        </w:tc>
        <w:tc>
          <w:tcPr>
            <w:tcW w:w="2409" w:type="dxa"/>
          </w:tcPr>
          <w:p w14:paraId="65503E2D" w14:textId="77777777" w:rsidR="002C5F6E" w:rsidRPr="009044FD" w:rsidRDefault="00341D9A" w:rsidP="00BA216C">
            <w:pPr>
              <w:jc w:val="center"/>
              <w:rPr>
                <w:rFonts w:ascii="Arial" w:hAnsi="Arial" w:cs="Arial"/>
                <w:sz w:val="20"/>
              </w:rPr>
            </w:pPr>
            <w:r>
              <w:rPr>
                <w:rFonts w:ascii="Arial" w:hAnsi="Arial" w:cs="Arial"/>
                <w:sz w:val="20"/>
              </w:rPr>
              <w:t>1 &amp; 2</w:t>
            </w:r>
          </w:p>
        </w:tc>
      </w:tr>
      <w:tr w:rsidR="002C5F6E" w:rsidRPr="009044FD" w14:paraId="4CEB685A" w14:textId="77777777" w:rsidTr="002C3FD1">
        <w:tc>
          <w:tcPr>
            <w:tcW w:w="2217" w:type="dxa"/>
          </w:tcPr>
          <w:p w14:paraId="69BBF8BD" w14:textId="77777777" w:rsidR="002C5F6E" w:rsidRPr="009044FD" w:rsidRDefault="00341D9A" w:rsidP="00BA216C">
            <w:pPr>
              <w:rPr>
                <w:rFonts w:ascii="Arial" w:hAnsi="Arial" w:cs="Arial"/>
                <w:sz w:val="20"/>
              </w:rPr>
            </w:pPr>
            <w:r>
              <w:rPr>
                <w:rFonts w:ascii="Arial" w:hAnsi="Arial" w:cs="Arial"/>
                <w:sz w:val="20"/>
              </w:rPr>
              <w:t>Introduction to Forensic Psychology</w:t>
            </w:r>
          </w:p>
        </w:tc>
        <w:tc>
          <w:tcPr>
            <w:tcW w:w="1577" w:type="dxa"/>
          </w:tcPr>
          <w:p w14:paraId="6B4263AB" w14:textId="2088AC71" w:rsidR="002C5F6E" w:rsidRPr="009044FD" w:rsidRDefault="00341D9A" w:rsidP="00BA216C">
            <w:pPr>
              <w:jc w:val="center"/>
              <w:rPr>
                <w:rFonts w:ascii="Arial" w:hAnsi="Arial" w:cs="Arial"/>
                <w:sz w:val="20"/>
              </w:rPr>
            </w:pPr>
            <w:r>
              <w:rPr>
                <w:rFonts w:ascii="Arial" w:hAnsi="Arial" w:cs="Arial"/>
                <w:sz w:val="20"/>
              </w:rPr>
              <w:t>PS400</w:t>
            </w:r>
            <w:r w:rsidR="00E627FB">
              <w:rPr>
                <w:rFonts w:ascii="Arial" w:hAnsi="Arial" w:cs="Arial"/>
                <w:sz w:val="20"/>
              </w:rPr>
              <w:t>5</w:t>
            </w:r>
          </w:p>
        </w:tc>
        <w:tc>
          <w:tcPr>
            <w:tcW w:w="1417" w:type="dxa"/>
          </w:tcPr>
          <w:p w14:paraId="6CF67E5F" w14:textId="77777777" w:rsidR="002C5F6E" w:rsidRPr="009044FD" w:rsidRDefault="00341D9A" w:rsidP="00BA216C">
            <w:pPr>
              <w:jc w:val="center"/>
              <w:rPr>
                <w:rFonts w:ascii="Arial" w:hAnsi="Arial" w:cs="Arial"/>
                <w:sz w:val="20"/>
              </w:rPr>
            </w:pPr>
            <w:r>
              <w:rPr>
                <w:rFonts w:ascii="Arial" w:hAnsi="Arial" w:cs="Arial"/>
                <w:sz w:val="20"/>
              </w:rPr>
              <w:t>30</w:t>
            </w:r>
          </w:p>
        </w:tc>
        <w:tc>
          <w:tcPr>
            <w:tcW w:w="1560" w:type="dxa"/>
          </w:tcPr>
          <w:p w14:paraId="475AE80A" w14:textId="77777777" w:rsidR="002C5F6E" w:rsidRPr="009044FD" w:rsidRDefault="00341D9A" w:rsidP="00BA216C">
            <w:pPr>
              <w:jc w:val="center"/>
              <w:rPr>
                <w:rFonts w:ascii="Arial" w:hAnsi="Arial" w:cs="Arial"/>
                <w:sz w:val="20"/>
              </w:rPr>
            </w:pPr>
            <w:r>
              <w:rPr>
                <w:rFonts w:ascii="Arial" w:hAnsi="Arial" w:cs="Arial"/>
                <w:sz w:val="20"/>
              </w:rPr>
              <w:t>4</w:t>
            </w:r>
          </w:p>
        </w:tc>
        <w:tc>
          <w:tcPr>
            <w:tcW w:w="2409" w:type="dxa"/>
          </w:tcPr>
          <w:p w14:paraId="0584A645" w14:textId="77777777" w:rsidR="002C5F6E" w:rsidRPr="009044FD" w:rsidRDefault="00341D9A" w:rsidP="00BA216C">
            <w:pPr>
              <w:jc w:val="center"/>
              <w:rPr>
                <w:rFonts w:ascii="Arial" w:hAnsi="Arial" w:cs="Arial"/>
                <w:sz w:val="20"/>
              </w:rPr>
            </w:pPr>
            <w:r>
              <w:rPr>
                <w:rFonts w:ascii="Arial" w:hAnsi="Arial" w:cs="Arial"/>
                <w:sz w:val="20"/>
              </w:rPr>
              <w:t>1 &amp; 2</w:t>
            </w:r>
          </w:p>
        </w:tc>
      </w:tr>
      <w:tr w:rsidR="002C5F6E" w:rsidRPr="009044FD" w14:paraId="1D10FE7D" w14:textId="77777777" w:rsidTr="002C3FD1">
        <w:tc>
          <w:tcPr>
            <w:tcW w:w="2217" w:type="dxa"/>
          </w:tcPr>
          <w:p w14:paraId="7E0F22E0" w14:textId="21A64DEF" w:rsidR="002C5F6E" w:rsidRPr="009044FD" w:rsidRDefault="00E627FB" w:rsidP="00BA216C">
            <w:pPr>
              <w:rPr>
                <w:rFonts w:ascii="Arial" w:hAnsi="Arial" w:cs="Arial"/>
                <w:sz w:val="20"/>
              </w:rPr>
            </w:pPr>
            <w:r>
              <w:rPr>
                <w:rFonts w:ascii="Arial" w:hAnsi="Arial" w:cs="Arial"/>
                <w:sz w:val="20"/>
              </w:rPr>
              <w:t xml:space="preserve">Introduction to Research Methods </w:t>
            </w:r>
          </w:p>
        </w:tc>
        <w:tc>
          <w:tcPr>
            <w:tcW w:w="1577" w:type="dxa"/>
          </w:tcPr>
          <w:p w14:paraId="25B9F7F1" w14:textId="04087DD4" w:rsidR="002C5F6E" w:rsidRPr="009044FD" w:rsidRDefault="00E627FB" w:rsidP="009C1F31">
            <w:pPr>
              <w:rPr>
                <w:rFonts w:ascii="Arial" w:hAnsi="Arial" w:cs="Arial"/>
                <w:sz w:val="20"/>
              </w:rPr>
            </w:pPr>
            <w:r>
              <w:rPr>
                <w:rFonts w:ascii="Arial" w:hAnsi="Arial" w:cs="Arial"/>
                <w:sz w:val="20"/>
              </w:rPr>
              <w:t xml:space="preserve">SO4006 </w:t>
            </w:r>
          </w:p>
        </w:tc>
        <w:tc>
          <w:tcPr>
            <w:tcW w:w="1417" w:type="dxa"/>
          </w:tcPr>
          <w:p w14:paraId="6A69A919" w14:textId="77777777" w:rsidR="002C5F6E" w:rsidRPr="009044FD" w:rsidRDefault="00341D9A" w:rsidP="00BA216C">
            <w:pPr>
              <w:jc w:val="center"/>
              <w:rPr>
                <w:rFonts w:ascii="Arial" w:hAnsi="Arial" w:cs="Arial"/>
                <w:sz w:val="20"/>
              </w:rPr>
            </w:pPr>
            <w:r>
              <w:rPr>
                <w:rFonts w:ascii="Arial" w:hAnsi="Arial" w:cs="Arial"/>
                <w:sz w:val="20"/>
              </w:rPr>
              <w:t>30</w:t>
            </w:r>
          </w:p>
        </w:tc>
        <w:tc>
          <w:tcPr>
            <w:tcW w:w="1560" w:type="dxa"/>
          </w:tcPr>
          <w:p w14:paraId="72890809" w14:textId="77777777" w:rsidR="002C5F6E" w:rsidRPr="009044FD" w:rsidRDefault="00341D9A" w:rsidP="00BA216C">
            <w:pPr>
              <w:jc w:val="center"/>
              <w:rPr>
                <w:rFonts w:ascii="Arial" w:hAnsi="Arial" w:cs="Arial"/>
                <w:sz w:val="20"/>
              </w:rPr>
            </w:pPr>
            <w:r>
              <w:rPr>
                <w:rFonts w:ascii="Arial" w:hAnsi="Arial" w:cs="Arial"/>
                <w:sz w:val="20"/>
              </w:rPr>
              <w:t>4</w:t>
            </w:r>
          </w:p>
        </w:tc>
        <w:tc>
          <w:tcPr>
            <w:tcW w:w="2409" w:type="dxa"/>
          </w:tcPr>
          <w:p w14:paraId="0E0626F3" w14:textId="77777777" w:rsidR="002C5F6E" w:rsidRPr="009044FD" w:rsidRDefault="00341D9A" w:rsidP="00BA216C">
            <w:pPr>
              <w:jc w:val="center"/>
              <w:rPr>
                <w:rFonts w:ascii="Arial" w:hAnsi="Arial" w:cs="Arial"/>
                <w:sz w:val="20"/>
              </w:rPr>
            </w:pPr>
            <w:r>
              <w:rPr>
                <w:rFonts w:ascii="Arial" w:hAnsi="Arial" w:cs="Arial"/>
                <w:sz w:val="20"/>
              </w:rPr>
              <w:t>1 &amp; 2</w:t>
            </w:r>
          </w:p>
        </w:tc>
      </w:tr>
    </w:tbl>
    <w:p w14:paraId="2FFFBC74" w14:textId="77777777" w:rsidR="002C3FD1" w:rsidRDefault="002C3FD1" w:rsidP="002C3FD1">
      <w:pPr>
        <w:rPr>
          <w:rFonts w:ascii="Arial" w:hAnsi="Arial" w:cs="Arial"/>
          <w:szCs w:val="24"/>
        </w:rPr>
      </w:pPr>
    </w:p>
    <w:p w14:paraId="00ED8D14" w14:textId="76EA9B00" w:rsidR="001D06E2" w:rsidRPr="00341D9A" w:rsidRDefault="001D06E2" w:rsidP="001D06E2">
      <w:pPr>
        <w:rPr>
          <w:rFonts w:ascii="Arial" w:hAnsi="Arial" w:cs="Arial"/>
        </w:rPr>
      </w:pPr>
      <w:r w:rsidRPr="00341D9A">
        <w:rPr>
          <w:rFonts w:ascii="Arial" w:hAnsi="Arial" w:cs="Arial"/>
        </w:rPr>
        <w:t xml:space="preserve">This course permits progression from level 4 to level 5 with 90 credits at level </w:t>
      </w:r>
      <w:r w:rsidR="0014406D" w:rsidRPr="00341D9A">
        <w:rPr>
          <w:rFonts w:ascii="Arial" w:hAnsi="Arial" w:cs="Arial"/>
        </w:rPr>
        <w:t>4 or</w:t>
      </w:r>
      <w:r w:rsidRPr="00341D9A">
        <w:rPr>
          <w:rFonts w:ascii="Arial" w:hAnsi="Arial" w:cs="Arial"/>
        </w:rPr>
        <w:t xml:space="preserve"> above</w:t>
      </w:r>
    </w:p>
    <w:p w14:paraId="3449F110" w14:textId="77777777" w:rsidR="002C3FD1" w:rsidRPr="009044FD" w:rsidRDefault="002C3FD1" w:rsidP="002C3FD1">
      <w:pPr>
        <w:rPr>
          <w:rFonts w:ascii="Arial" w:hAnsi="Arial" w:cs="Arial"/>
          <w:szCs w:val="24"/>
        </w:rPr>
      </w:pPr>
    </w:p>
    <w:p w14:paraId="13B1C084" w14:textId="77777777" w:rsidR="002C3FD1" w:rsidRPr="009044FD" w:rsidRDefault="002C3FD1" w:rsidP="002C3FD1">
      <w:pPr>
        <w:rPr>
          <w:rFonts w:ascii="Arial" w:hAnsi="Arial" w:cs="Arial"/>
          <w:szCs w:val="24"/>
        </w:rPr>
      </w:pPr>
      <w:r w:rsidRPr="009044FD">
        <w:rPr>
          <w:rFonts w:ascii="Arial" w:hAnsi="Arial" w:cs="Arial"/>
          <w:szCs w:val="24"/>
        </w:rPr>
        <w:t xml:space="preserve">Students exiting the </w:t>
      </w:r>
      <w:r>
        <w:rPr>
          <w:rFonts w:ascii="Arial" w:hAnsi="Arial" w:cs="Arial"/>
          <w:szCs w:val="24"/>
        </w:rPr>
        <w:t>course</w:t>
      </w:r>
      <w:r w:rsidRPr="009044FD">
        <w:rPr>
          <w:rFonts w:ascii="Arial" w:hAnsi="Arial" w:cs="Arial"/>
          <w:szCs w:val="24"/>
        </w:rPr>
        <w:t xml:space="preserve"> at this point who have successfully completed 120 credits are eligible for the award of Certificate of Higher Education</w:t>
      </w:r>
      <w:r w:rsidR="00B66E1D">
        <w:rPr>
          <w:rFonts w:ascii="Arial" w:hAnsi="Arial" w:cs="Arial"/>
          <w:szCs w:val="24"/>
        </w:rPr>
        <w:t xml:space="preserve"> in Criminology &amp; Forensic Psychology</w:t>
      </w:r>
      <w:r w:rsidR="00341D9A">
        <w:rPr>
          <w:rFonts w:ascii="Arial" w:hAnsi="Arial" w:cs="Arial"/>
          <w:szCs w:val="24"/>
        </w:rPr>
        <w:t>.</w:t>
      </w:r>
    </w:p>
    <w:p w14:paraId="253354CB" w14:textId="77777777" w:rsidR="002C3FD1" w:rsidRPr="009044FD" w:rsidRDefault="002C3FD1" w:rsidP="002C3FD1">
      <w:pPr>
        <w:rPr>
          <w:rFonts w:ascii="Arial" w:hAnsi="Arial" w:cs="Arial"/>
          <w:szCs w:val="24"/>
        </w:rPr>
      </w:pPr>
    </w:p>
    <w:p w14:paraId="3D48C0DB" w14:textId="77777777" w:rsidR="00195F7B" w:rsidRPr="0059721B" w:rsidRDefault="00195F7B" w:rsidP="002C3FD1">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603"/>
        <w:gridCol w:w="1119"/>
        <w:gridCol w:w="1252"/>
        <w:gridCol w:w="1674"/>
        <w:gridCol w:w="1620"/>
        <w:gridCol w:w="111"/>
      </w:tblGrid>
      <w:tr w:rsidR="00195F7B" w:rsidRPr="009044FD" w14:paraId="56AD6159" w14:textId="77777777" w:rsidTr="00B40D3F">
        <w:tc>
          <w:tcPr>
            <w:tcW w:w="9242" w:type="dxa"/>
            <w:gridSpan w:val="7"/>
            <w:shd w:val="clear" w:color="auto" w:fill="DBE5F1"/>
          </w:tcPr>
          <w:p w14:paraId="2B1B703B" w14:textId="77777777" w:rsidR="00195F7B" w:rsidRPr="009044FD" w:rsidRDefault="00195F7B" w:rsidP="00BA216C">
            <w:pPr>
              <w:rPr>
                <w:rFonts w:ascii="Arial" w:hAnsi="Arial" w:cs="Arial"/>
                <w:szCs w:val="24"/>
              </w:rPr>
            </w:pPr>
            <w:r w:rsidRPr="009044FD">
              <w:rPr>
                <w:rFonts w:ascii="Arial" w:hAnsi="Arial" w:cs="Arial"/>
                <w:b/>
                <w:szCs w:val="24"/>
              </w:rPr>
              <w:t xml:space="preserve">Level 5 </w:t>
            </w:r>
            <w:r w:rsidRPr="009044FD">
              <w:rPr>
                <w:rFonts w:ascii="Arial" w:hAnsi="Arial" w:cs="Arial"/>
                <w:szCs w:val="24"/>
              </w:rPr>
              <w:t>(at least 60 credits = core)</w:t>
            </w:r>
          </w:p>
        </w:tc>
      </w:tr>
      <w:tr w:rsidR="00CD24D9" w:rsidRPr="009044FD" w14:paraId="4EE63055" w14:textId="77777777" w:rsidTr="00B40D3F">
        <w:tc>
          <w:tcPr>
            <w:tcW w:w="1863" w:type="dxa"/>
            <w:shd w:val="clear" w:color="auto" w:fill="DBE5F1"/>
          </w:tcPr>
          <w:p w14:paraId="547C6BF9" w14:textId="77777777" w:rsidR="002C5F6E" w:rsidRPr="009044FD" w:rsidRDefault="002C5F6E" w:rsidP="00BA216C">
            <w:pPr>
              <w:rPr>
                <w:rFonts w:ascii="Arial" w:hAnsi="Arial" w:cs="Arial"/>
                <w:b/>
                <w:sz w:val="20"/>
                <w:szCs w:val="24"/>
              </w:rPr>
            </w:pPr>
            <w:r w:rsidRPr="009044FD">
              <w:rPr>
                <w:rFonts w:ascii="Arial" w:hAnsi="Arial" w:cs="Arial"/>
                <w:b/>
                <w:sz w:val="20"/>
                <w:szCs w:val="24"/>
              </w:rPr>
              <w:t>Compulsory modules</w:t>
            </w:r>
          </w:p>
          <w:p w14:paraId="444704BA" w14:textId="77777777" w:rsidR="002C5F6E" w:rsidRPr="009044FD" w:rsidRDefault="002C5F6E" w:rsidP="00BA216C">
            <w:pPr>
              <w:rPr>
                <w:rFonts w:ascii="Arial" w:hAnsi="Arial" w:cs="Arial"/>
                <w:b/>
                <w:sz w:val="20"/>
                <w:szCs w:val="24"/>
              </w:rPr>
            </w:pPr>
          </w:p>
        </w:tc>
        <w:tc>
          <w:tcPr>
            <w:tcW w:w="1603" w:type="dxa"/>
            <w:shd w:val="clear" w:color="auto" w:fill="DBE5F1"/>
          </w:tcPr>
          <w:p w14:paraId="738D222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119" w:type="dxa"/>
            <w:shd w:val="clear" w:color="auto" w:fill="DBE5F1"/>
          </w:tcPr>
          <w:p w14:paraId="0864BA38"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1B48ADB8"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1252" w:type="dxa"/>
            <w:shd w:val="clear" w:color="auto" w:fill="DBE5F1"/>
          </w:tcPr>
          <w:p w14:paraId="4E3D283C"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Level </w:t>
            </w:r>
          </w:p>
        </w:tc>
        <w:tc>
          <w:tcPr>
            <w:tcW w:w="1674" w:type="dxa"/>
            <w:shd w:val="clear" w:color="auto" w:fill="DBE5F1"/>
          </w:tcPr>
          <w:p w14:paraId="1B3D6F13"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c>
          <w:tcPr>
            <w:tcW w:w="1731" w:type="dxa"/>
            <w:gridSpan w:val="2"/>
            <w:shd w:val="clear" w:color="auto" w:fill="DBE5F1"/>
          </w:tcPr>
          <w:p w14:paraId="1EDAE73F" w14:textId="77777777" w:rsidR="002C5F6E" w:rsidRPr="009044FD" w:rsidRDefault="002C5F6E" w:rsidP="00BA216C">
            <w:pPr>
              <w:jc w:val="center"/>
              <w:rPr>
                <w:rFonts w:ascii="Arial" w:hAnsi="Arial" w:cs="Arial"/>
                <w:b/>
                <w:sz w:val="20"/>
                <w:szCs w:val="24"/>
              </w:rPr>
            </w:pPr>
          </w:p>
        </w:tc>
      </w:tr>
      <w:tr w:rsidR="00CD24D9" w:rsidRPr="009044FD" w14:paraId="71EB80C5" w14:textId="77777777" w:rsidTr="00B40D3F">
        <w:tc>
          <w:tcPr>
            <w:tcW w:w="1863" w:type="dxa"/>
          </w:tcPr>
          <w:p w14:paraId="6FD8FB8D" w14:textId="77777777" w:rsidR="002C5F6E" w:rsidRPr="009044FD" w:rsidRDefault="008656C8" w:rsidP="00B66E1D">
            <w:pPr>
              <w:rPr>
                <w:rFonts w:ascii="Arial" w:hAnsi="Arial" w:cs="Arial"/>
                <w:sz w:val="20"/>
              </w:rPr>
            </w:pPr>
            <w:r>
              <w:rPr>
                <w:rFonts w:ascii="Arial" w:hAnsi="Arial" w:cs="Arial"/>
                <w:sz w:val="20"/>
              </w:rPr>
              <w:t>Policing and Punishment</w:t>
            </w:r>
          </w:p>
        </w:tc>
        <w:tc>
          <w:tcPr>
            <w:tcW w:w="1603" w:type="dxa"/>
          </w:tcPr>
          <w:p w14:paraId="723745C8" w14:textId="77777777" w:rsidR="002C5F6E" w:rsidRPr="00B66E1D" w:rsidRDefault="008656C8" w:rsidP="00B66E1D">
            <w:pPr>
              <w:jc w:val="center"/>
              <w:rPr>
                <w:rFonts w:ascii="Arial" w:hAnsi="Arial" w:cs="Arial"/>
                <w:sz w:val="20"/>
              </w:rPr>
            </w:pPr>
            <w:r w:rsidRPr="00B66E1D">
              <w:rPr>
                <w:rFonts w:ascii="Arial" w:hAnsi="Arial" w:cs="Arial"/>
                <w:sz w:val="20"/>
              </w:rPr>
              <w:t>CM5006</w:t>
            </w:r>
          </w:p>
        </w:tc>
        <w:tc>
          <w:tcPr>
            <w:tcW w:w="1119" w:type="dxa"/>
          </w:tcPr>
          <w:p w14:paraId="4D7D09B5" w14:textId="77777777" w:rsidR="002C5F6E" w:rsidRPr="00B66E1D" w:rsidRDefault="008656C8" w:rsidP="00B66E1D">
            <w:pPr>
              <w:jc w:val="center"/>
              <w:rPr>
                <w:rFonts w:ascii="Arial" w:hAnsi="Arial" w:cs="Arial"/>
                <w:sz w:val="20"/>
              </w:rPr>
            </w:pPr>
            <w:r w:rsidRPr="00B66E1D">
              <w:rPr>
                <w:rFonts w:ascii="Arial" w:hAnsi="Arial" w:cs="Arial"/>
                <w:sz w:val="20"/>
              </w:rPr>
              <w:t>30</w:t>
            </w:r>
          </w:p>
        </w:tc>
        <w:tc>
          <w:tcPr>
            <w:tcW w:w="1252" w:type="dxa"/>
          </w:tcPr>
          <w:p w14:paraId="50EA4EED" w14:textId="77777777" w:rsidR="002C5F6E" w:rsidRPr="00B66E1D" w:rsidRDefault="008656C8" w:rsidP="00B66E1D">
            <w:pPr>
              <w:jc w:val="center"/>
              <w:rPr>
                <w:rFonts w:ascii="Arial" w:hAnsi="Arial" w:cs="Arial"/>
                <w:sz w:val="20"/>
              </w:rPr>
            </w:pPr>
            <w:r w:rsidRPr="00B66E1D">
              <w:rPr>
                <w:rFonts w:ascii="Arial" w:hAnsi="Arial" w:cs="Arial"/>
                <w:sz w:val="20"/>
              </w:rPr>
              <w:t>5</w:t>
            </w:r>
          </w:p>
        </w:tc>
        <w:tc>
          <w:tcPr>
            <w:tcW w:w="1674" w:type="dxa"/>
          </w:tcPr>
          <w:p w14:paraId="47E2C2B3" w14:textId="77777777" w:rsidR="002C5F6E" w:rsidRPr="00B66E1D" w:rsidRDefault="008656C8" w:rsidP="00B66E1D">
            <w:pPr>
              <w:jc w:val="center"/>
              <w:rPr>
                <w:rFonts w:ascii="Arial" w:hAnsi="Arial" w:cs="Arial"/>
                <w:sz w:val="20"/>
              </w:rPr>
            </w:pPr>
            <w:r w:rsidRPr="00B66E1D">
              <w:rPr>
                <w:rFonts w:ascii="Arial" w:hAnsi="Arial" w:cs="Arial"/>
                <w:sz w:val="20"/>
              </w:rPr>
              <w:t>1 &amp; 2</w:t>
            </w:r>
          </w:p>
        </w:tc>
        <w:tc>
          <w:tcPr>
            <w:tcW w:w="1731" w:type="dxa"/>
            <w:gridSpan w:val="2"/>
          </w:tcPr>
          <w:p w14:paraId="61541661" w14:textId="77777777" w:rsidR="002C5F6E" w:rsidRPr="00B66E1D" w:rsidRDefault="002C5F6E" w:rsidP="00B66E1D">
            <w:pPr>
              <w:jc w:val="center"/>
              <w:rPr>
                <w:rFonts w:ascii="Arial" w:hAnsi="Arial" w:cs="Arial"/>
                <w:sz w:val="20"/>
              </w:rPr>
            </w:pPr>
          </w:p>
        </w:tc>
      </w:tr>
      <w:tr w:rsidR="00CD24D9" w:rsidRPr="009044FD" w14:paraId="692224CB" w14:textId="77777777" w:rsidTr="00B40D3F">
        <w:tc>
          <w:tcPr>
            <w:tcW w:w="1863" w:type="dxa"/>
          </w:tcPr>
          <w:p w14:paraId="72B7F73B" w14:textId="77777777" w:rsidR="002C5F6E" w:rsidRPr="009044FD" w:rsidRDefault="00B66E1D" w:rsidP="00B66E1D">
            <w:pPr>
              <w:rPr>
                <w:rFonts w:ascii="Arial" w:hAnsi="Arial" w:cs="Arial"/>
                <w:sz w:val="20"/>
              </w:rPr>
            </w:pPr>
            <w:r>
              <w:rPr>
                <w:rFonts w:ascii="Arial" w:hAnsi="Arial" w:cs="Arial"/>
                <w:sz w:val="20"/>
              </w:rPr>
              <w:t>Forensic Mental Health and Criminal Behaviours</w:t>
            </w:r>
          </w:p>
        </w:tc>
        <w:tc>
          <w:tcPr>
            <w:tcW w:w="1603" w:type="dxa"/>
          </w:tcPr>
          <w:p w14:paraId="16948168" w14:textId="77777777" w:rsidR="002C5F6E" w:rsidRPr="00B66E1D" w:rsidRDefault="00B66E1D" w:rsidP="00B66E1D">
            <w:pPr>
              <w:jc w:val="center"/>
              <w:rPr>
                <w:rFonts w:ascii="Arial" w:hAnsi="Arial" w:cs="Arial"/>
                <w:sz w:val="20"/>
              </w:rPr>
            </w:pPr>
            <w:r w:rsidRPr="00B66E1D">
              <w:rPr>
                <w:rFonts w:ascii="Arial" w:hAnsi="Arial" w:cs="Arial"/>
                <w:sz w:val="20"/>
              </w:rPr>
              <w:t>PS5010</w:t>
            </w:r>
          </w:p>
        </w:tc>
        <w:tc>
          <w:tcPr>
            <w:tcW w:w="1119" w:type="dxa"/>
          </w:tcPr>
          <w:p w14:paraId="5A3526B5" w14:textId="77777777" w:rsidR="002C5F6E" w:rsidRPr="00B66E1D" w:rsidRDefault="00B66E1D" w:rsidP="00B66E1D">
            <w:pPr>
              <w:jc w:val="center"/>
              <w:rPr>
                <w:rFonts w:ascii="Arial" w:hAnsi="Arial" w:cs="Arial"/>
                <w:sz w:val="20"/>
              </w:rPr>
            </w:pPr>
            <w:r w:rsidRPr="00B66E1D">
              <w:rPr>
                <w:rFonts w:ascii="Arial" w:hAnsi="Arial" w:cs="Arial"/>
                <w:sz w:val="20"/>
              </w:rPr>
              <w:t>30</w:t>
            </w:r>
          </w:p>
        </w:tc>
        <w:tc>
          <w:tcPr>
            <w:tcW w:w="1252" w:type="dxa"/>
          </w:tcPr>
          <w:p w14:paraId="441AC2DF" w14:textId="77777777" w:rsidR="002C5F6E" w:rsidRPr="00B66E1D" w:rsidRDefault="00B66E1D" w:rsidP="00B66E1D">
            <w:pPr>
              <w:jc w:val="center"/>
              <w:rPr>
                <w:rFonts w:ascii="Arial" w:hAnsi="Arial" w:cs="Arial"/>
                <w:sz w:val="20"/>
              </w:rPr>
            </w:pPr>
            <w:r w:rsidRPr="00B66E1D">
              <w:rPr>
                <w:rFonts w:ascii="Arial" w:hAnsi="Arial" w:cs="Arial"/>
                <w:sz w:val="20"/>
              </w:rPr>
              <w:t>5</w:t>
            </w:r>
          </w:p>
        </w:tc>
        <w:tc>
          <w:tcPr>
            <w:tcW w:w="1674" w:type="dxa"/>
          </w:tcPr>
          <w:p w14:paraId="51B2CC0A" w14:textId="77777777" w:rsidR="002C5F6E" w:rsidRPr="00B66E1D" w:rsidRDefault="00B66E1D" w:rsidP="00B66E1D">
            <w:pPr>
              <w:jc w:val="center"/>
              <w:rPr>
                <w:rFonts w:ascii="Arial" w:hAnsi="Arial" w:cs="Arial"/>
                <w:sz w:val="20"/>
              </w:rPr>
            </w:pPr>
            <w:r w:rsidRPr="00B66E1D">
              <w:rPr>
                <w:rFonts w:ascii="Arial" w:hAnsi="Arial" w:cs="Arial"/>
                <w:sz w:val="20"/>
              </w:rPr>
              <w:t>1 &amp; 2</w:t>
            </w:r>
          </w:p>
        </w:tc>
        <w:tc>
          <w:tcPr>
            <w:tcW w:w="1731" w:type="dxa"/>
            <w:gridSpan w:val="2"/>
          </w:tcPr>
          <w:p w14:paraId="534A6C1B" w14:textId="77777777" w:rsidR="002C5F6E" w:rsidRPr="00B66E1D" w:rsidRDefault="002C5F6E" w:rsidP="00B66E1D">
            <w:pPr>
              <w:jc w:val="center"/>
              <w:rPr>
                <w:rFonts w:ascii="Arial" w:hAnsi="Arial" w:cs="Arial"/>
                <w:sz w:val="20"/>
              </w:rPr>
            </w:pPr>
          </w:p>
        </w:tc>
      </w:tr>
      <w:tr w:rsidR="00CD24D9" w:rsidRPr="009044FD" w14:paraId="3BB188CB" w14:textId="77777777" w:rsidTr="00B40D3F">
        <w:tc>
          <w:tcPr>
            <w:tcW w:w="1863" w:type="dxa"/>
            <w:shd w:val="clear" w:color="auto" w:fill="DBE5F1"/>
          </w:tcPr>
          <w:p w14:paraId="5DEA698B" w14:textId="77777777" w:rsidR="002C5F6E" w:rsidRPr="009044FD" w:rsidRDefault="002C5F6E" w:rsidP="00B66E1D">
            <w:pPr>
              <w:rPr>
                <w:rFonts w:ascii="Arial" w:hAnsi="Arial" w:cs="Arial"/>
                <w:b/>
                <w:sz w:val="20"/>
                <w:szCs w:val="24"/>
              </w:rPr>
            </w:pPr>
            <w:r w:rsidRPr="009044FD">
              <w:rPr>
                <w:rFonts w:ascii="Arial" w:hAnsi="Arial" w:cs="Arial"/>
                <w:b/>
                <w:sz w:val="20"/>
                <w:szCs w:val="24"/>
              </w:rPr>
              <w:t>Option modules</w:t>
            </w:r>
            <w:r w:rsidR="00B66E1D">
              <w:rPr>
                <w:rFonts w:ascii="Arial" w:hAnsi="Arial" w:cs="Arial"/>
                <w:b/>
                <w:sz w:val="20"/>
                <w:szCs w:val="24"/>
              </w:rPr>
              <w:t>*</w:t>
            </w:r>
          </w:p>
        </w:tc>
        <w:tc>
          <w:tcPr>
            <w:tcW w:w="1603" w:type="dxa"/>
            <w:shd w:val="clear" w:color="auto" w:fill="DBE5F1"/>
          </w:tcPr>
          <w:p w14:paraId="04DFE59F" w14:textId="77777777" w:rsidR="002C5F6E" w:rsidRPr="00B66E1D" w:rsidRDefault="002C5F6E" w:rsidP="00B66E1D">
            <w:pPr>
              <w:jc w:val="center"/>
              <w:rPr>
                <w:rFonts w:ascii="Arial" w:hAnsi="Arial" w:cs="Arial"/>
                <w:b/>
                <w:sz w:val="20"/>
                <w:szCs w:val="24"/>
              </w:rPr>
            </w:pPr>
          </w:p>
        </w:tc>
        <w:tc>
          <w:tcPr>
            <w:tcW w:w="1119" w:type="dxa"/>
            <w:shd w:val="clear" w:color="auto" w:fill="DBE5F1"/>
          </w:tcPr>
          <w:p w14:paraId="1C78BC5C" w14:textId="77777777" w:rsidR="002C5F6E" w:rsidRPr="00B66E1D" w:rsidRDefault="002C5F6E" w:rsidP="00B66E1D">
            <w:pPr>
              <w:jc w:val="center"/>
              <w:rPr>
                <w:rFonts w:ascii="Arial" w:hAnsi="Arial" w:cs="Arial"/>
                <w:b/>
                <w:sz w:val="20"/>
                <w:szCs w:val="24"/>
              </w:rPr>
            </w:pPr>
          </w:p>
        </w:tc>
        <w:tc>
          <w:tcPr>
            <w:tcW w:w="1252" w:type="dxa"/>
            <w:shd w:val="clear" w:color="auto" w:fill="DBE5F1"/>
          </w:tcPr>
          <w:p w14:paraId="5EDEE6B8" w14:textId="77777777" w:rsidR="002C5F6E" w:rsidRPr="00B66E1D" w:rsidRDefault="002C5F6E" w:rsidP="00B66E1D">
            <w:pPr>
              <w:jc w:val="center"/>
              <w:rPr>
                <w:rFonts w:ascii="Arial" w:hAnsi="Arial" w:cs="Arial"/>
                <w:b/>
                <w:sz w:val="20"/>
                <w:szCs w:val="24"/>
              </w:rPr>
            </w:pPr>
          </w:p>
        </w:tc>
        <w:tc>
          <w:tcPr>
            <w:tcW w:w="1674" w:type="dxa"/>
            <w:shd w:val="clear" w:color="auto" w:fill="DBE5F1"/>
          </w:tcPr>
          <w:p w14:paraId="2845FDC2" w14:textId="77777777" w:rsidR="002C5F6E" w:rsidRPr="00B66E1D" w:rsidRDefault="002C5F6E" w:rsidP="00B66E1D">
            <w:pPr>
              <w:jc w:val="center"/>
              <w:rPr>
                <w:rFonts w:ascii="Arial" w:hAnsi="Arial" w:cs="Arial"/>
                <w:b/>
                <w:sz w:val="20"/>
                <w:szCs w:val="24"/>
              </w:rPr>
            </w:pPr>
          </w:p>
        </w:tc>
        <w:tc>
          <w:tcPr>
            <w:tcW w:w="1731" w:type="dxa"/>
            <w:gridSpan w:val="2"/>
            <w:shd w:val="clear" w:color="auto" w:fill="DBE5F1"/>
          </w:tcPr>
          <w:p w14:paraId="2024B7F2" w14:textId="77777777" w:rsidR="002C5F6E" w:rsidRPr="00B66E1D" w:rsidRDefault="002C5F6E" w:rsidP="00B66E1D">
            <w:pPr>
              <w:jc w:val="center"/>
              <w:rPr>
                <w:rFonts w:ascii="Arial" w:hAnsi="Arial" w:cs="Arial"/>
                <w:b/>
                <w:sz w:val="20"/>
                <w:szCs w:val="24"/>
              </w:rPr>
            </w:pPr>
            <w:r w:rsidRPr="00B66E1D">
              <w:rPr>
                <w:rFonts w:ascii="Arial" w:hAnsi="Arial" w:cs="Arial"/>
                <w:b/>
                <w:sz w:val="20"/>
                <w:szCs w:val="24"/>
              </w:rPr>
              <w:t>Pre-requisites</w:t>
            </w:r>
          </w:p>
        </w:tc>
      </w:tr>
      <w:tr w:rsidR="00B66E1D" w:rsidRPr="009044FD" w14:paraId="4E74DEB2" w14:textId="77777777" w:rsidTr="00B40D3F">
        <w:tc>
          <w:tcPr>
            <w:tcW w:w="9242" w:type="dxa"/>
            <w:gridSpan w:val="7"/>
          </w:tcPr>
          <w:p w14:paraId="24D9B155" w14:textId="77777777" w:rsidR="00B66E1D" w:rsidRPr="00B66E1D" w:rsidRDefault="00B66E1D" w:rsidP="00B66E1D">
            <w:pPr>
              <w:rPr>
                <w:rFonts w:ascii="Arial" w:hAnsi="Arial" w:cs="Arial"/>
                <w:sz w:val="20"/>
              </w:rPr>
            </w:pPr>
            <w:r>
              <w:rPr>
                <w:rFonts w:ascii="Arial" w:hAnsi="Arial" w:cs="Arial"/>
                <w:b/>
                <w:sz w:val="20"/>
              </w:rPr>
              <w:t>Group A.  Students take ONE module from Group A</w:t>
            </w:r>
          </w:p>
        </w:tc>
      </w:tr>
      <w:tr w:rsidR="00CD24D9" w:rsidRPr="009044FD" w14:paraId="17F41064" w14:textId="77777777" w:rsidTr="00B40D3F">
        <w:tc>
          <w:tcPr>
            <w:tcW w:w="1863" w:type="dxa"/>
          </w:tcPr>
          <w:p w14:paraId="7490442D" w14:textId="77777777" w:rsidR="002C5F6E" w:rsidRPr="009044FD" w:rsidRDefault="00B66E1D" w:rsidP="00685757">
            <w:pPr>
              <w:rPr>
                <w:rFonts w:ascii="Arial" w:hAnsi="Arial" w:cs="Arial"/>
                <w:sz w:val="20"/>
              </w:rPr>
            </w:pPr>
            <w:r>
              <w:rPr>
                <w:rFonts w:ascii="Arial" w:hAnsi="Arial" w:cs="Arial"/>
                <w:sz w:val="20"/>
              </w:rPr>
              <w:t>Crime</w:t>
            </w:r>
            <w:r w:rsidR="00685757">
              <w:rPr>
                <w:rFonts w:ascii="Arial" w:hAnsi="Arial" w:cs="Arial"/>
                <w:sz w:val="20"/>
              </w:rPr>
              <w:t xml:space="preserve"> </w:t>
            </w:r>
            <w:r w:rsidR="000A6938">
              <w:rPr>
                <w:rFonts w:ascii="Arial" w:hAnsi="Arial" w:cs="Arial"/>
                <w:sz w:val="20"/>
              </w:rPr>
              <w:t xml:space="preserve">on Screen </w:t>
            </w:r>
          </w:p>
        </w:tc>
        <w:tc>
          <w:tcPr>
            <w:tcW w:w="1603" w:type="dxa"/>
          </w:tcPr>
          <w:p w14:paraId="5D9479AB" w14:textId="77777777" w:rsidR="002C5F6E" w:rsidRPr="00B66E1D" w:rsidRDefault="000A6938" w:rsidP="00B66E1D">
            <w:pPr>
              <w:jc w:val="center"/>
              <w:rPr>
                <w:rFonts w:ascii="Arial" w:hAnsi="Arial" w:cs="Arial"/>
                <w:sz w:val="20"/>
              </w:rPr>
            </w:pPr>
            <w:r w:rsidRPr="00B66E1D">
              <w:rPr>
                <w:rFonts w:ascii="Arial" w:hAnsi="Arial" w:cs="Arial"/>
                <w:sz w:val="20"/>
              </w:rPr>
              <w:t>CM50</w:t>
            </w:r>
            <w:r>
              <w:rPr>
                <w:rFonts w:ascii="Arial" w:hAnsi="Arial" w:cs="Arial"/>
                <w:sz w:val="20"/>
              </w:rPr>
              <w:t>19</w:t>
            </w:r>
          </w:p>
        </w:tc>
        <w:tc>
          <w:tcPr>
            <w:tcW w:w="1119" w:type="dxa"/>
          </w:tcPr>
          <w:p w14:paraId="240C70C3" w14:textId="77777777" w:rsidR="002C5F6E" w:rsidRPr="00B66E1D" w:rsidRDefault="000A6938" w:rsidP="00B66E1D">
            <w:pPr>
              <w:jc w:val="center"/>
              <w:rPr>
                <w:rFonts w:ascii="Arial" w:hAnsi="Arial" w:cs="Arial"/>
                <w:sz w:val="20"/>
              </w:rPr>
            </w:pPr>
            <w:r>
              <w:rPr>
                <w:rFonts w:ascii="Arial" w:hAnsi="Arial" w:cs="Arial"/>
                <w:sz w:val="20"/>
              </w:rPr>
              <w:t>15</w:t>
            </w:r>
          </w:p>
        </w:tc>
        <w:tc>
          <w:tcPr>
            <w:tcW w:w="1252" w:type="dxa"/>
          </w:tcPr>
          <w:p w14:paraId="0C4EA1F0" w14:textId="77777777" w:rsidR="002C5F6E" w:rsidRPr="00B66E1D" w:rsidRDefault="00B66E1D" w:rsidP="00B66E1D">
            <w:pPr>
              <w:jc w:val="center"/>
              <w:rPr>
                <w:rFonts w:ascii="Arial" w:hAnsi="Arial" w:cs="Arial"/>
                <w:sz w:val="20"/>
              </w:rPr>
            </w:pPr>
            <w:r w:rsidRPr="00B66E1D">
              <w:rPr>
                <w:rFonts w:ascii="Arial" w:hAnsi="Arial" w:cs="Arial"/>
                <w:sz w:val="20"/>
              </w:rPr>
              <w:t>5</w:t>
            </w:r>
          </w:p>
        </w:tc>
        <w:tc>
          <w:tcPr>
            <w:tcW w:w="1674" w:type="dxa"/>
          </w:tcPr>
          <w:p w14:paraId="3FA73766" w14:textId="77777777" w:rsidR="002C5F6E" w:rsidRPr="00B66E1D" w:rsidRDefault="00B66E1D" w:rsidP="00B66E1D">
            <w:pPr>
              <w:jc w:val="center"/>
              <w:rPr>
                <w:rFonts w:ascii="Arial" w:hAnsi="Arial" w:cs="Arial"/>
                <w:sz w:val="20"/>
              </w:rPr>
            </w:pPr>
            <w:r w:rsidRPr="00B66E1D">
              <w:rPr>
                <w:rFonts w:ascii="Arial" w:hAnsi="Arial" w:cs="Arial"/>
                <w:sz w:val="20"/>
              </w:rPr>
              <w:t>1</w:t>
            </w:r>
          </w:p>
        </w:tc>
        <w:tc>
          <w:tcPr>
            <w:tcW w:w="1731" w:type="dxa"/>
            <w:gridSpan w:val="2"/>
          </w:tcPr>
          <w:p w14:paraId="0D051B46" w14:textId="77777777" w:rsidR="002C5F6E" w:rsidRPr="00B66E1D" w:rsidRDefault="002C5F6E" w:rsidP="00B66E1D">
            <w:pPr>
              <w:jc w:val="center"/>
              <w:rPr>
                <w:rFonts w:ascii="Arial" w:hAnsi="Arial" w:cs="Arial"/>
                <w:sz w:val="20"/>
              </w:rPr>
            </w:pPr>
          </w:p>
        </w:tc>
      </w:tr>
      <w:tr w:rsidR="00CD24D9" w:rsidRPr="009044FD" w14:paraId="78D65AF3" w14:textId="77777777" w:rsidTr="00B40D3F">
        <w:tc>
          <w:tcPr>
            <w:tcW w:w="1863" w:type="dxa"/>
          </w:tcPr>
          <w:p w14:paraId="09259C81" w14:textId="77777777" w:rsidR="00B66E1D" w:rsidRPr="009044FD" w:rsidRDefault="00B66E1D" w:rsidP="00B66E1D">
            <w:pPr>
              <w:rPr>
                <w:rFonts w:ascii="Arial" w:hAnsi="Arial" w:cs="Arial"/>
                <w:sz w:val="20"/>
              </w:rPr>
            </w:pPr>
            <w:r>
              <w:rPr>
                <w:rFonts w:ascii="Arial" w:hAnsi="Arial" w:cs="Arial"/>
                <w:sz w:val="20"/>
              </w:rPr>
              <w:t>Diversity and Discrimination in the Criminal Justice System</w:t>
            </w:r>
          </w:p>
        </w:tc>
        <w:tc>
          <w:tcPr>
            <w:tcW w:w="1603" w:type="dxa"/>
          </w:tcPr>
          <w:p w14:paraId="02F1C1FB" w14:textId="77777777" w:rsidR="00B66E1D" w:rsidRPr="00B66E1D" w:rsidRDefault="00B66E1D" w:rsidP="00B66E1D">
            <w:pPr>
              <w:jc w:val="center"/>
              <w:rPr>
                <w:rFonts w:ascii="Arial" w:hAnsi="Arial" w:cs="Arial"/>
                <w:sz w:val="20"/>
              </w:rPr>
            </w:pPr>
            <w:r w:rsidRPr="00B66E1D">
              <w:rPr>
                <w:rFonts w:ascii="Arial" w:hAnsi="Arial" w:cs="Arial"/>
                <w:sz w:val="20"/>
              </w:rPr>
              <w:t>CM5004</w:t>
            </w:r>
          </w:p>
        </w:tc>
        <w:tc>
          <w:tcPr>
            <w:tcW w:w="1119" w:type="dxa"/>
          </w:tcPr>
          <w:p w14:paraId="0FAB67BE" w14:textId="77777777" w:rsidR="00B66E1D" w:rsidRPr="00B66E1D" w:rsidRDefault="00B66E1D" w:rsidP="00B66E1D">
            <w:pPr>
              <w:jc w:val="center"/>
              <w:rPr>
                <w:rFonts w:ascii="Arial" w:hAnsi="Arial" w:cs="Arial"/>
              </w:rPr>
            </w:pPr>
            <w:r w:rsidRPr="00B66E1D">
              <w:rPr>
                <w:rFonts w:ascii="Arial" w:hAnsi="Arial" w:cs="Arial"/>
              </w:rPr>
              <w:t>30</w:t>
            </w:r>
          </w:p>
        </w:tc>
        <w:tc>
          <w:tcPr>
            <w:tcW w:w="1252" w:type="dxa"/>
          </w:tcPr>
          <w:p w14:paraId="3DB7A849" w14:textId="77777777" w:rsidR="00B66E1D" w:rsidRPr="00B66E1D" w:rsidRDefault="00B66E1D" w:rsidP="00B66E1D">
            <w:pPr>
              <w:jc w:val="center"/>
              <w:rPr>
                <w:rFonts w:ascii="Arial" w:hAnsi="Arial" w:cs="Arial"/>
              </w:rPr>
            </w:pPr>
            <w:r w:rsidRPr="00B66E1D">
              <w:rPr>
                <w:rFonts w:ascii="Arial" w:hAnsi="Arial" w:cs="Arial"/>
              </w:rPr>
              <w:t>5</w:t>
            </w:r>
          </w:p>
        </w:tc>
        <w:tc>
          <w:tcPr>
            <w:tcW w:w="1674" w:type="dxa"/>
          </w:tcPr>
          <w:p w14:paraId="49BFD535" w14:textId="77777777" w:rsidR="00B66E1D" w:rsidRPr="00B66E1D" w:rsidRDefault="00B66E1D" w:rsidP="00B66E1D">
            <w:pPr>
              <w:jc w:val="center"/>
              <w:rPr>
                <w:rFonts w:ascii="Arial" w:hAnsi="Arial" w:cs="Arial"/>
              </w:rPr>
            </w:pPr>
            <w:r w:rsidRPr="00B66E1D">
              <w:rPr>
                <w:rFonts w:ascii="Arial" w:hAnsi="Arial" w:cs="Arial"/>
              </w:rPr>
              <w:t>1 &amp; 2</w:t>
            </w:r>
          </w:p>
        </w:tc>
        <w:tc>
          <w:tcPr>
            <w:tcW w:w="1731" w:type="dxa"/>
            <w:gridSpan w:val="2"/>
          </w:tcPr>
          <w:p w14:paraId="5F63202E" w14:textId="77777777" w:rsidR="00B66E1D" w:rsidRPr="00B66E1D" w:rsidRDefault="00B66E1D" w:rsidP="00B66E1D">
            <w:pPr>
              <w:jc w:val="center"/>
              <w:rPr>
                <w:rFonts w:ascii="Arial" w:hAnsi="Arial" w:cs="Arial"/>
                <w:sz w:val="20"/>
              </w:rPr>
            </w:pPr>
          </w:p>
        </w:tc>
      </w:tr>
      <w:tr w:rsidR="00E627FB" w:rsidRPr="009044FD" w14:paraId="440F8B7A" w14:textId="77777777" w:rsidTr="00B40D3F">
        <w:tc>
          <w:tcPr>
            <w:tcW w:w="1863" w:type="dxa"/>
          </w:tcPr>
          <w:p w14:paraId="526C1F1A" w14:textId="77777777" w:rsidR="00E627FB" w:rsidRDefault="00E627FB" w:rsidP="00B66E1D">
            <w:pPr>
              <w:rPr>
                <w:rFonts w:ascii="Arial" w:hAnsi="Arial" w:cs="Arial"/>
                <w:sz w:val="20"/>
              </w:rPr>
            </w:pPr>
            <w:r>
              <w:rPr>
                <w:rFonts w:ascii="Arial" w:hAnsi="Arial" w:cs="Arial"/>
                <w:sz w:val="20"/>
              </w:rPr>
              <w:t>Researching Law and Society</w:t>
            </w:r>
          </w:p>
        </w:tc>
        <w:tc>
          <w:tcPr>
            <w:tcW w:w="1603" w:type="dxa"/>
          </w:tcPr>
          <w:p w14:paraId="18F207FB" w14:textId="77777777" w:rsidR="00E627FB" w:rsidRPr="00B66E1D" w:rsidRDefault="00E627FB" w:rsidP="00B66E1D">
            <w:pPr>
              <w:jc w:val="center"/>
              <w:rPr>
                <w:rFonts w:ascii="Arial" w:hAnsi="Arial" w:cs="Arial"/>
                <w:sz w:val="20"/>
              </w:rPr>
            </w:pPr>
            <w:r>
              <w:rPr>
                <w:rFonts w:ascii="Arial" w:hAnsi="Arial" w:cs="Arial"/>
                <w:sz w:val="20"/>
              </w:rPr>
              <w:t>CM5008</w:t>
            </w:r>
          </w:p>
        </w:tc>
        <w:tc>
          <w:tcPr>
            <w:tcW w:w="1119" w:type="dxa"/>
          </w:tcPr>
          <w:p w14:paraId="1828F25E" w14:textId="77777777" w:rsidR="00E627FB" w:rsidRDefault="00E627FB" w:rsidP="00B66E1D">
            <w:pPr>
              <w:jc w:val="center"/>
              <w:rPr>
                <w:rFonts w:ascii="Arial" w:hAnsi="Arial" w:cs="Arial"/>
              </w:rPr>
            </w:pPr>
            <w:r>
              <w:rPr>
                <w:rFonts w:ascii="Arial" w:hAnsi="Arial" w:cs="Arial"/>
              </w:rPr>
              <w:t>30</w:t>
            </w:r>
          </w:p>
        </w:tc>
        <w:tc>
          <w:tcPr>
            <w:tcW w:w="1252" w:type="dxa"/>
          </w:tcPr>
          <w:p w14:paraId="75E6ACE1" w14:textId="77777777" w:rsidR="00E627FB" w:rsidRPr="00B66E1D" w:rsidRDefault="00E627FB" w:rsidP="00B66E1D">
            <w:pPr>
              <w:jc w:val="center"/>
              <w:rPr>
                <w:rFonts w:ascii="Arial" w:hAnsi="Arial" w:cs="Arial"/>
              </w:rPr>
            </w:pPr>
            <w:r>
              <w:rPr>
                <w:rFonts w:ascii="Arial" w:hAnsi="Arial" w:cs="Arial"/>
              </w:rPr>
              <w:t>5</w:t>
            </w:r>
          </w:p>
        </w:tc>
        <w:tc>
          <w:tcPr>
            <w:tcW w:w="1674" w:type="dxa"/>
          </w:tcPr>
          <w:p w14:paraId="2D831E70" w14:textId="77777777" w:rsidR="00E627FB" w:rsidRPr="00B66E1D" w:rsidRDefault="00E627FB" w:rsidP="00B66E1D">
            <w:pPr>
              <w:jc w:val="center"/>
              <w:rPr>
                <w:rFonts w:ascii="Arial" w:hAnsi="Arial" w:cs="Arial"/>
              </w:rPr>
            </w:pPr>
            <w:r>
              <w:rPr>
                <w:rFonts w:ascii="Arial" w:hAnsi="Arial" w:cs="Arial"/>
              </w:rPr>
              <w:t>1 &amp; 2</w:t>
            </w:r>
          </w:p>
        </w:tc>
        <w:tc>
          <w:tcPr>
            <w:tcW w:w="1731" w:type="dxa"/>
            <w:gridSpan w:val="2"/>
          </w:tcPr>
          <w:p w14:paraId="1A337B57" w14:textId="77777777" w:rsidR="00E627FB" w:rsidRPr="00B66E1D" w:rsidRDefault="00E627FB" w:rsidP="00B66E1D">
            <w:pPr>
              <w:jc w:val="center"/>
              <w:rPr>
                <w:rFonts w:ascii="Arial" w:hAnsi="Arial" w:cs="Arial"/>
                <w:sz w:val="20"/>
              </w:rPr>
            </w:pPr>
          </w:p>
        </w:tc>
      </w:tr>
      <w:tr w:rsidR="00CD24D9" w:rsidRPr="009044FD" w14:paraId="73B68CE8" w14:textId="77777777" w:rsidTr="00B40D3F">
        <w:tc>
          <w:tcPr>
            <w:tcW w:w="1863" w:type="dxa"/>
          </w:tcPr>
          <w:p w14:paraId="23669D1E" w14:textId="77777777" w:rsidR="00B66E1D" w:rsidRPr="009044FD" w:rsidRDefault="00B66E1D" w:rsidP="00B66E1D">
            <w:pPr>
              <w:rPr>
                <w:rFonts w:ascii="Arial" w:hAnsi="Arial" w:cs="Arial"/>
                <w:sz w:val="20"/>
              </w:rPr>
            </w:pPr>
            <w:r>
              <w:rPr>
                <w:rFonts w:ascii="Arial" w:hAnsi="Arial" w:cs="Arial"/>
                <w:sz w:val="20"/>
              </w:rPr>
              <w:t>Youth Crime</w:t>
            </w:r>
          </w:p>
        </w:tc>
        <w:tc>
          <w:tcPr>
            <w:tcW w:w="1603" w:type="dxa"/>
          </w:tcPr>
          <w:p w14:paraId="32A63A8D" w14:textId="77777777" w:rsidR="00B66E1D" w:rsidRPr="00B66E1D" w:rsidRDefault="00B66E1D" w:rsidP="00B66E1D">
            <w:pPr>
              <w:jc w:val="center"/>
              <w:rPr>
                <w:rFonts w:ascii="Arial" w:hAnsi="Arial" w:cs="Arial"/>
                <w:sz w:val="20"/>
              </w:rPr>
            </w:pPr>
            <w:r w:rsidRPr="00B66E1D">
              <w:rPr>
                <w:rFonts w:ascii="Arial" w:hAnsi="Arial" w:cs="Arial"/>
                <w:sz w:val="20"/>
              </w:rPr>
              <w:t>CM50</w:t>
            </w:r>
            <w:r w:rsidR="000A6938">
              <w:rPr>
                <w:rFonts w:ascii="Arial" w:hAnsi="Arial" w:cs="Arial"/>
                <w:sz w:val="20"/>
              </w:rPr>
              <w:t>20</w:t>
            </w:r>
          </w:p>
        </w:tc>
        <w:tc>
          <w:tcPr>
            <w:tcW w:w="1119" w:type="dxa"/>
          </w:tcPr>
          <w:p w14:paraId="2E2104F9" w14:textId="77777777" w:rsidR="00B66E1D" w:rsidRPr="00B66E1D" w:rsidRDefault="000A6938" w:rsidP="00B66E1D">
            <w:pPr>
              <w:jc w:val="center"/>
              <w:rPr>
                <w:rFonts w:ascii="Arial" w:hAnsi="Arial" w:cs="Arial"/>
              </w:rPr>
            </w:pPr>
            <w:r>
              <w:rPr>
                <w:rFonts w:ascii="Arial" w:hAnsi="Arial" w:cs="Arial"/>
              </w:rPr>
              <w:t>15</w:t>
            </w:r>
          </w:p>
        </w:tc>
        <w:tc>
          <w:tcPr>
            <w:tcW w:w="1252" w:type="dxa"/>
          </w:tcPr>
          <w:p w14:paraId="43C87E74" w14:textId="77777777" w:rsidR="00B66E1D" w:rsidRPr="00B66E1D" w:rsidRDefault="00B66E1D" w:rsidP="00B66E1D">
            <w:pPr>
              <w:jc w:val="center"/>
              <w:rPr>
                <w:rFonts w:ascii="Arial" w:hAnsi="Arial" w:cs="Arial"/>
              </w:rPr>
            </w:pPr>
            <w:r w:rsidRPr="00B66E1D">
              <w:rPr>
                <w:rFonts w:ascii="Arial" w:hAnsi="Arial" w:cs="Arial"/>
              </w:rPr>
              <w:t>5</w:t>
            </w:r>
          </w:p>
        </w:tc>
        <w:tc>
          <w:tcPr>
            <w:tcW w:w="1674" w:type="dxa"/>
          </w:tcPr>
          <w:p w14:paraId="7DA7F23E" w14:textId="77777777" w:rsidR="00B66E1D" w:rsidRPr="00B66E1D" w:rsidRDefault="00B66E1D" w:rsidP="00B66E1D">
            <w:pPr>
              <w:jc w:val="center"/>
              <w:rPr>
                <w:rFonts w:ascii="Arial" w:hAnsi="Arial" w:cs="Arial"/>
              </w:rPr>
            </w:pPr>
            <w:r w:rsidRPr="00B66E1D">
              <w:rPr>
                <w:rFonts w:ascii="Arial" w:hAnsi="Arial" w:cs="Arial"/>
              </w:rPr>
              <w:t>1</w:t>
            </w:r>
          </w:p>
        </w:tc>
        <w:tc>
          <w:tcPr>
            <w:tcW w:w="1731" w:type="dxa"/>
            <w:gridSpan w:val="2"/>
          </w:tcPr>
          <w:p w14:paraId="2F052704" w14:textId="77777777" w:rsidR="00B66E1D" w:rsidRPr="00B66E1D" w:rsidRDefault="00B66E1D" w:rsidP="00B66E1D">
            <w:pPr>
              <w:jc w:val="center"/>
              <w:rPr>
                <w:rFonts w:ascii="Arial" w:hAnsi="Arial" w:cs="Arial"/>
                <w:sz w:val="20"/>
              </w:rPr>
            </w:pPr>
          </w:p>
        </w:tc>
      </w:tr>
      <w:tr w:rsidR="00CD24D9" w:rsidRPr="009044FD" w14:paraId="65DC1E36" w14:textId="77777777" w:rsidTr="00B40D3F">
        <w:tc>
          <w:tcPr>
            <w:tcW w:w="1863" w:type="dxa"/>
          </w:tcPr>
          <w:p w14:paraId="3D4892EC" w14:textId="77777777" w:rsidR="00B66E1D" w:rsidRDefault="000A6938" w:rsidP="00B66E1D">
            <w:pPr>
              <w:rPr>
                <w:rFonts w:ascii="Arial" w:hAnsi="Arial" w:cs="Arial"/>
                <w:sz w:val="20"/>
              </w:rPr>
            </w:pPr>
            <w:r>
              <w:rPr>
                <w:rFonts w:ascii="Arial" w:hAnsi="Arial" w:cs="Arial"/>
                <w:sz w:val="20"/>
              </w:rPr>
              <w:t>Culture and Harm in the Digital Age</w:t>
            </w:r>
          </w:p>
        </w:tc>
        <w:tc>
          <w:tcPr>
            <w:tcW w:w="1603" w:type="dxa"/>
          </w:tcPr>
          <w:p w14:paraId="24393E47" w14:textId="77777777" w:rsidR="00B66E1D" w:rsidRPr="00B66E1D" w:rsidRDefault="000A6938" w:rsidP="00B66E1D">
            <w:pPr>
              <w:jc w:val="center"/>
              <w:rPr>
                <w:rFonts w:ascii="Arial" w:hAnsi="Arial" w:cs="Arial"/>
                <w:sz w:val="20"/>
              </w:rPr>
            </w:pPr>
            <w:r>
              <w:rPr>
                <w:rFonts w:ascii="Arial" w:hAnsi="Arial" w:cs="Arial"/>
                <w:sz w:val="20"/>
              </w:rPr>
              <w:t>CM5010</w:t>
            </w:r>
          </w:p>
        </w:tc>
        <w:tc>
          <w:tcPr>
            <w:tcW w:w="1119" w:type="dxa"/>
          </w:tcPr>
          <w:p w14:paraId="4316FBC4" w14:textId="77777777" w:rsidR="00B66E1D" w:rsidRPr="00B66E1D" w:rsidRDefault="000A6938" w:rsidP="00B66E1D">
            <w:pPr>
              <w:jc w:val="center"/>
              <w:rPr>
                <w:rFonts w:ascii="Arial" w:hAnsi="Arial" w:cs="Arial"/>
              </w:rPr>
            </w:pPr>
            <w:r>
              <w:rPr>
                <w:rFonts w:ascii="Arial" w:hAnsi="Arial" w:cs="Arial"/>
              </w:rPr>
              <w:t>15</w:t>
            </w:r>
          </w:p>
        </w:tc>
        <w:tc>
          <w:tcPr>
            <w:tcW w:w="1252" w:type="dxa"/>
          </w:tcPr>
          <w:p w14:paraId="63C55D1A" w14:textId="77777777" w:rsidR="00B66E1D" w:rsidRPr="00B66E1D" w:rsidRDefault="00B66E1D" w:rsidP="00B66E1D">
            <w:pPr>
              <w:jc w:val="center"/>
              <w:rPr>
                <w:rFonts w:ascii="Arial" w:hAnsi="Arial" w:cs="Arial"/>
              </w:rPr>
            </w:pPr>
            <w:r w:rsidRPr="00B66E1D">
              <w:rPr>
                <w:rFonts w:ascii="Arial" w:hAnsi="Arial" w:cs="Arial"/>
              </w:rPr>
              <w:t>5</w:t>
            </w:r>
          </w:p>
        </w:tc>
        <w:tc>
          <w:tcPr>
            <w:tcW w:w="1674" w:type="dxa"/>
          </w:tcPr>
          <w:p w14:paraId="2591928D" w14:textId="77777777" w:rsidR="00B66E1D" w:rsidRPr="00B66E1D" w:rsidRDefault="00B66E1D" w:rsidP="00B66E1D">
            <w:pPr>
              <w:jc w:val="center"/>
              <w:rPr>
                <w:rFonts w:ascii="Arial" w:hAnsi="Arial" w:cs="Arial"/>
              </w:rPr>
            </w:pPr>
            <w:r w:rsidRPr="00B66E1D">
              <w:rPr>
                <w:rFonts w:ascii="Arial" w:hAnsi="Arial" w:cs="Arial"/>
              </w:rPr>
              <w:t>2</w:t>
            </w:r>
          </w:p>
        </w:tc>
        <w:tc>
          <w:tcPr>
            <w:tcW w:w="1731" w:type="dxa"/>
            <w:gridSpan w:val="2"/>
          </w:tcPr>
          <w:p w14:paraId="5CAFF879" w14:textId="77777777" w:rsidR="00B66E1D" w:rsidRPr="00B66E1D" w:rsidRDefault="00B66E1D" w:rsidP="00B66E1D">
            <w:pPr>
              <w:jc w:val="center"/>
              <w:rPr>
                <w:rFonts w:ascii="Arial" w:hAnsi="Arial" w:cs="Arial"/>
                <w:sz w:val="20"/>
              </w:rPr>
            </w:pPr>
          </w:p>
        </w:tc>
      </w:tr>
      <w:tr w:rsidR="006345C2" w:rsidRPr="009044FD" w14:paraId="64323F6A" w14:textId="77777777" w:rsidTr="00B40D3F">
        <w:trPr>
          <w:gridAfter w:val="1"/>
          <w:wAfter w:w="111" w:type="dxa"/>
        </w:trPr>
        <w:tc>
          <w:tcPr>
            <w:tcW w:w="1863" w:type="dxa"/>
          </w:tcPr>
          <w:p w14:paraId="487FD8CE" w14:textId="77777777" w:rsidR="000A6938" w:rsidDel="000A6938" w:rsidRDefault="000A6938" w:rsidP="00B66E1D">
            <w:pPr>
              <w:rPr>
                <w:rFonts w:ascii="Arial" w:hAnsi="Arial" w:cs="Arial"/>
                <w:sz w:val="20"/>
              </w:rPr>
            </w:pPr>
            <w:r>
              <w:rPr>
                <w:rFonts w:ascii="Arial" w:hAnsi="Arial" w:cs="Arial"/>
                <w:sz w:val="20"/>
              </w:rPr>
              <w:t>Crime Prevention and Community Safety</w:t>
            </w:r>
          </w:p>
        </w:tc>
        <w:tc>
          <w:tcPr>
            <w:tcW w:w="1603" w:type="dxa"/>
          </w:tcPr>
          <w:p w14:paraId="6BAD32D8" w14:textId="77777777" w:rsidR="000A6938" w:rsidRPr="00B66E1D" w:rsidDel="000A6938" w:rsidRDefault="000A6938" w:rsidP="00B66E1D">
            <w:pPr>
              <w:jc w:val="center"/>
              <w:rPr>
                <w:rFonts w:ascii="Arial" w:hAnsi="Arial" w:cs="Arial"/>
                <w:sz w:val="20"/>
              </w:rPr>
            </w:pPr>
            <w:r>
              <w:rPr>
                <w:rFonts w:ascii="Arial" w:hAnsi="Arial" w:cs="Arial"/>
                <w:sz w:val="20"/>
              </w:rPr>
              <w:t>CM5011</w:t>
            </w:r>
          </w:p>
        </w:tc>
        <w:tc>
          <w:tcPr>
            <w:tcW w:w="1119" w:type="dxa"/>
          </w:tcPr>
          <w:p w14:paraId="6E848AC4" w14:textId="77777777" w:rsidR="000A6938" w:rsidRPr="00B66E1D" w:rsidDel="000A6938" w:rsidRDefault="000A6938" w:rsidP="00B66E1D">
            <w:pPr>
              <w:jc w:val="center"/>
              <w:rPr>
                <w:rFonts w:ascii="Arial" w:hAnsi="Arial" w:cs="Arial"/>
              </w:rPr>
            </w:pPr>
            <w:r>
              <w:rPr>
                <w:rFonts w:ascii="Arial" w:hAnsi="Arial" w:cs="Arial"/>
              </w:rPr>
              <w:t>15</w:t>
            </w:r>
          </w:p>
        </w:tc>
        <w:tc>
          <w:tcPr>
            <w:tcW w:w="1252" w:type="dxa"/>
          </w:tcPr>
          <w:p w14:paraId="6DCC7C9C" w14:textId="77777777" w:rsidR="000A6938" w:rsidRPr="00B66E1D" w:rsidRDefault="000A6938" w:rsidP="00B66E1D">
            <w:pPr>
              <w:jc w:val="center"/>
              <w:rPr>
                <w:rFonts w:ascii="Arial" w:hAnsi="Arial" w:cs="Arial"/>
              </w:rPr>
            </w:pPr>
            <w:r>
              <w:rPr>
                <w:rFonts w:ascii="Arial" w:hAnsi="Arial" w:cs="Arial"/>
              </w:rPr>
              <w:t>5</w:t>
            </w:r>
          </w:p>
        </w:tc>
        <w:tc>
          <w:tcPr>
            <w:tcW w:w="1674" w:type="dxa"/>
          </w:tcPr>
          <w:p w14:paraId="58D54CCE" w14:textId="77777777" w:rsidR="000A6938" w:rsidRPr="00B66E1D" w:rsidDel="000A6938" w:rsidRDefault="000A6938" w:rsidP="00B66E1D">
            <w:pPr>
              <w:jc w:val="center"/>
              <w:rPr>
                <w:rFonts w:ascii="Arial" w:hAnsi="Arial" w:cs="Arial"/>
              </w:rPr>
            </w:pPr>
            <w:r>
              <w:rPr>
                <w:rFonts w:ascii="Arial" w:hAnsi="Arial" w:cs="Arial"/>
              </w:rPr>
              <w:t>2</w:t>
            </w:r>
          </w:p>
        </w:tc>
        <w:tc>
          <w:tcPr>
            <w:tcW w:w="1620" w:type="dxa"/>
          </w:tcPr>
          <w:p w14:paraId="09F0567A" w14:textId="77777777" w:rsidR="000A6938" w:rsidRPr="00B66E1D" w:rsidRDefault="000A6938" w:rsidP="00B66E1D">
            <w:pPr>
              <w:jc w:val="center"/>
              <w:rPr>
                <w:rFonts w:ascii="Arial" w:hAnsi="Arial" w:cs="Arial"/>
                <w:sz w:val="20"/>
              </w:rPr>
            </w:pPr>
          </w:p>
        </w:tc>
      </w:tr>
      <w:tr w:rsidR="00B66E1D" w:rsidRPr="009044FD" w14:paraId="7FC48FD8" w14:textId="77777777" w:rsidTr="009C1F31">
        <w:tc>
          <w:tcPr>
            <w:tcW w:w="9242" w:type="dxa"/>
            <w:gridSpan w:val="7"/>
            <w:shd w:val="clear" w:color="auto" w:fill="B4C6E7"/>
          </w:tcPr>
          <w:p w14:paraId="76B7AF14" w14:textId="77777777" w:rsidR="00B66E1D" w:rsidRPr="00B66E1D" w:rsidRDefault="00B66E1D" w:rsidP="00B66E1D">
            <w:pPr>
              <w:rPr>
                <w:rFonts w:ascii="Arial" w:hAnsi="Arial" w:cs="Arial"/>
                <w:sz w:val="20"/>
              </w:rPr>
            </w:pPr>
            <w:r>
              <w:rPr>
                <w:rFonts w:ascii="Arial" w:hAnsi="Arial" w:cs="Arial"/>
                <w:b/>
                <w:sz w:val="20"/>
              </w:rPr>
              <w:t>Group B.  Students take ONE module from Group B</w:t>
            </w:r>
          </w:p>
        </w:tc>
      </w:tr>
      <w:tr w:rsidR="00CD24D9" w:rsidRPr="009044FD" w14:paraId="2B6C67B3" w14:textId="77777777" w:rsidTr="00B40D3F">
        <w:tc>
          <w:tcPr>
            <w:tcW w:w="1863" w:type="dxa"/>
          </w:tcPr>
          <w:p w14:paraId="3E597720" w14:textId="77777777" w:rsidR="00B66E1D" w:rsidRDefault="00B66E1D" w:rsidP="00B66E1D">
            <w:pPr>
              <w:rPr>
                <w:rFonts w:ascii="Arial" w:hAnsi="Arial" w:cs="Arial"/>
                <w:sz w:val="20"/>
              </w:rPr>
            </w:pPr>
            <w:r>
              <w:rPr>
                <w:rFonts w:ascii="Arial" w:hAnsi="Arial" w:cs="Arial"/>
                <w:sz w:val="20"/>
              </w:rPr>
              <w:t>Social, Individual and Developmental Psychology</w:t>
            </w:r>
          </w:p>
        </w:tc>
        <w:tc>
          <w:tcPr>
            <w:tcW w:w="1603" w:type="dxa"/>
          </w:tcPr>
          <w:p w14:paraId="093BD1A2" w14:textId="77777777" w:rsidR="00B66E1D" w:rsidRPr="00B66E1D" w:rsidRDefault="00B66E1D" w:rsidP="00B66E1D">
            <w:pPr>
              <w:jc w:val="center"/>
              <w:rPr>
                <w:rFonts w:ascii="Arial" w:hAnsi="Arial" w:cs="Arial"/>
                <w:sz w:val="20"/>
              </w:rPr>
            </w:pPr>
            <w:r w:rsidRPr="00B66E1D">
              <w:rPr>
                <w:rFonts w:ascii="Arial" w:hAnsi="Arial" w:cs="Arial"/>
                <w:sz w:val="20"/>
              </w:rPr>
              <w:t>PS5002</w:t>
            </w:r>
          </w:p>
        </w:tc>
        <w:tc>
          <w:tcPr>
            <w:tcW w:w="1119" w:type="dxa"/>
          </w:tcPr>
          <w:p w14:paraId="56E5E082" w14:textId="77777777" w:rsidR="00B66E1D" w:rsidRPr="00B66E1D" w:rsidRDefault="00B66E1D" w:rsidP="00B66E1D">
            <w:pPr>
              <w:jc w:val="center"/>
              <w:rPr>
                <w:rFonts w:ascii="Arial" w:hAnsi="Arial" w:cs="Arial"/>
              </w:rPr>
            </w:pPr>
            <w:r w:rsidRPr="00B66E1D">
              <w:rPr>
                <w:rFonts w:ascii="Arial" w:hAnsi="Arial" w:cs="Arial"/>
              </w:rPr>
              <w:t>30</w:t>
            </w:r>
          </w:p>
        </w:tc>
        <w:tc>
          <w:tcPr>
            <w:tcW w:w="1252" w:type="dxa"/>
          </w:tcPr>
          <w:p w14:paraId="4BE2BEF5" w14:textId="77777777" w:rsidR="00B66E1D" w:rsidRPr="00B66E1D" w:rsidRDefault="00B66E1D" w:rsidP="00B66E1D">
            <w:pPr>
              <w:jc w:val="center"/>
              <w:rPr>
                <w:rFonts w:ascii="Arial" w:hAnsi="Arial" w:cs="Arial"/>
              </w:rPr>
            </w:pPr>
            <w:r w:rsidRPr="00B66E1D">
              <w:rPr>
                <w:rFonts w:ascii="Arial" w:hAnsi="Arial" w:cs="Arial"/>
              </w:rPr>
              <w:t>5</w:t>
            </w:r>
          </w:p>
        </w:tc>
        <w:tc>
          <w:tcPr>
            <w:tcW w:w="1674" w:type="dxa"/>
          </w:tcPr>
          <w:p w14:paraId="54C48DC7" w14:textId="77777777" w:rsidR="00B66E1D" w:rsidRPr="00B66E1D" w:rsidRDefault="00B66E1D" w:rsidP="00B66E1D">
            <w:pPr>
              <w:jc w:val="center"/>
              <w:rPr>
                <w:rFonts w:ascii="Arial" w:hAnsi="Arial" w:cs="Arial"/>
              </w:rPr>
            </w:pPr>
            <w:r w:rsidRPr="00B66E1D">
              <w:rPr>
                <w:rFonts w:ascii="Arial" w:hAnsi="Arial" w:cs="Arial"/>
              </w:rPr>
              <w:t>1 &amp; 2</w:t>
            </w:r>
          </w:p>
        </w:tc>
        <w:tc>
          <w:tcPr>
            <w:tcW w:w="1731" w:type="dxa"/>
            <w:gridSpan w:val="2"/>
          </w:tcPr>
          <w:p w14:paraId="137FDDCB" w14:textId="77777777" w:rsidR="00B66E1D" w:rsidRPr="00B66E1D" w:rsidRDefault="00B66E1D" w:rsidP="00B66E1D">
            <w:pPr>
              <w:jc w:val="center"/>
              <w:rPr>
                <w:rFonts w:ascii="Arial" w:hAnsi="Arial" w:cs="Arial"/>
                <w:sz w:val="20"/>
              </w:rPr>
            </w:pPr>
          </w:p>
        </w:tc>
      </w:tr>
      <w:tr w:rsidR="00CD24D9" w:rsidRPr="009044FD" w14:paraId="1B55253B" w14:textId="77777777" w:rsidTr="00B40D3F">
        <w:tc>
          <w:tcPr>
            <w:tcW w:w="1863" w:type="dxa"/>
          </w:tcPr>
          <w:p w14:paraId="78D30548" w14:textId="77777777" w:rsidR="00B66E1D" w:rsidRDefault="00B66E1D" w:rsidP="00B66E1D">
            <w:pPr>
              <w:rPr>
                <w:rFonts w:ascii="Arial" w:hAnsi="Arial" w:cs="Arial"/>
                <w:sz w:val="20"/>
              </w:rPr>
            </w:pPr>
            <w:r>
              <w:rPr>
                <w:rFonts w:ascii="Arial" w:hAnsi="Arial" w:cs="Arial"/>
                <w:sz w:val="20"/>
              </w:rPr>
              <w:t>Brain, Behaviour and Cognition</w:t>
            </w:r>
          </w:p>
        </w:tc>
        <w:tc>
          <w:tcPr>
            <w:tcW w:w="1603" w:type="dxa"/>
          </w:tcPr>
          <w:p w14:paraId="527E9164" w14:textId="77777777" w:rsidR="00B66E1D" w:rsidRPr="00B66E1D" w:rsidRDefault="00B66E1D" w:rsidP="00B66E1D">
            <w:pPr>
              <w:jc w:val="center"/>
              <w:rPr>
                <w:rFonts w:ascii="Arial" w:hAnsi="Arial" w:cs="Arial"/>
                <w:sz w:val="20"/>
              </w:rPr>
            </w:pPr>
            <w:r w:rsidRPr="00B66E1D">
              <w:rPr>
                <w:rFonts w:ascii="Arial" w:hAnsi="Arial" w:cs="Arial"/>
                <w:sz w:val="20"/>
              </w:rPr>
              <w:t>PS5003</w:t>
            </w:r>
          </w:p>
        </w:tc>
        <w:tc>
          <w:tcPr>
            <w:tcW w:w="1119" w:type="dxa"/>
          </w:tcPr>
          <w:p w14:paraId="5C9C9B71" w14:textId="77777777" w:rsidR="00B66E1D" w:rsidRPr="00B66E1D" w:rsidRDefault="00B66E1D" w:rsidP="00B66E1D">
            <w:pPr>
              <w:jc w:val="center"/>
              <w:rPr>
                <w:rFonts w:ascii="Arial" w:hAnsi="Arial" w:cs="Arial"/>
              </w:rPr>
            </w:pPr>
            <w:r w:rsidRPr="00B66E1D">
              <w:rPr>
                <w:rFonts w:ascii="Arial" w:hAnsi="Arial" w:cs="Arial"/>
              </w:rPr>
              <w:t>30</w:t>
            </w:r>
          </w:p>
        </w:tc>
        <w:tc>
          <w:tcPr>
            <w:tcW w:w="1252" w:type="dxa"/>
          </w:tcPr>
          <w:p w14:paraId="7F043063" w14:textId="77777777" w:rsidR="00B66E1D" w:rsidRPr="00B66E1D" w:rsidRDefault="00B66E1D" w:rsidP="00B66E1D">
            <w:pPr>
              <w:jc w:val="center"/>
              <w:rPr>
                <w:rFonts w:ascii="Arial" w:hAnsi="Arial" w:cs="Arial"/>
              </w:rPr>
            </w:pPr>
            <w:r w:rsidRPr="00B66E1D">
              <w:rPr>
                <w:rFonts w:ascii="Arial" w:hAnsi="Arial" w:cs="Arial"/>
              </w:rPr>
              <w:t>5</w:t>
            </w:r>
          </w:p>
        </w:tc>
        <w:tc>
          <w:tcPr>
            <w:tcW w:w="1674" w:type="dxa"/>
          </w:tcPr>
          <w:p w14:paraId="5EC14D35" w14:textId="77777777" w:rsidR="00B66E1D" w:rsidRPr="00B66E1D" w:rsidRDefault="00B66E1D" w:rsidP="00B66E1D">
            <w:pPr>
              <w:jc w:val="center"/>
              <w:rPr>
                <w:rFonts w:ascii="Arial" w:hAnsi="Arial" w:cs="Arial"/>
              </w:rPr>
            </w:pPr>
            <w:r w:rsidRPr="00B66E1D">
              <w:rPr>
                <w:rFonts w:ascii="Arial" w:hAnsi="Arial" w:cs="Arial"/>
              </w:rPr>
              <w:t>1 &amp; 2</w:t>
            </w:r>
          </w:p>
        </w:tc>
        <w:tc>
          <w:tcPr>
            <w:tcW w:w="1731" w:type="dxa"/>
            <w:gridSpan w:val="2"/>
          </w:tcPr>
          <w:p w14:paraId="38BBE536" w14:textId="77777777" w:rsidR="00B66E1D" w:rsidRPr="00B66E1D" w:rsidRDefault="00B66E1D" w:rsidP="00B66E1D">
            <w:pPr>
              <w:jc w:val="center"/>
              <w:rPr>
                <w:rFonts w:ascii="Arial" w:hAnsi="Arial" w:cs="Arial"/>
                <w:sz w:val="20"/>
              </w:rPr>
            </w:pPr>
          </w:p>
        </w:tc>
      </w:tr>
    </w:tbl>
    <w:p w14:paraId="2C820F64" w14:textId="77777777" w:rsidR="002C3FD1" w:rsidRDefault="00B66E1D" w:rsidP="002C3FD1">
      <w:pPr>
        <w:rPr>
          <w:rFonts w:ascii="Arial" w:hAnsi="Arial" w:cs="Arial"/>
          <w:szCs w:val="24"/>
        </w:rPr>
      </w:pPr>
      <w:r>
        <w:rPr>
          <w:rFonts w:ascii="Arial" w:hAnsi="Arial" w:cs="Arial"/>
          <w:szCs w:val="24"/>
        </w:rPr>
        <w:t>*Options are research led and may vary from year to year according to staff expertise</w:t>
      </w:r>
      <w:r w:rsidR="00D25F38">
        <w:rPr>
          <w:rFonts w:ascii="Arial" w:hAnsi="Arial" w:cs="Arial"/>
          <w:szCs w:val="24"/>
        </w:rPr>
        <w:t xml:space="preserve"> and availability</w:t>
      </w:r>
      <w:r>
        <w:rPr>
          <w:rFonts w:ascii="Arial" w:hAnsi="Arial" w:cs="Arial"/>
          <w:szCs w:val="24"/>
        </w:rPr>
        <w:t>.</w:t>
      </w:r>
    </w:p>
    <w:p w14:paraId="149549B2" w14:textId="77777777" w:rsidR="00B66E1D" w:rsidRDefault="00B66E1D" w:rsidP="002C3FD1">
      <w:pPr>
        <w:rPr>
          <w:rFonts w:ascii="Arial" w:hAnsi="Arial" w:cs="Arial"/>
          <w:szCs w:val="24"/>
        </w:rPr>
      </w:pPr>
    </w:p>
    <w:p w14:paraId="3E38E763" w14:textId="77777777" w:rsidR="002C3FD1" w:rsidRPr="009044FD" w:rsidRDefault="002C3FD1" w:rsidP="002C3FD1">
      <w:pPr>
        <w:rPr>
          <w:rFonts w:ascii="Arial" w:hAnsi="Arial" w:cs="Arial"/>
          <w:szCs w:val="24"/>
        </w:rPr>
      </w:pPr>
      <w:r w:rsidRPr="009044FD">
        <w:rPr>
          <w:rFonts w:ascii="Arial" w:hAnsi="Arial" w:cs="Arial"/>
          <w:szCs w:val="24"/>
        </w:rPr>
        <w:t xml:space="preserve">Progression to level 6 requires </w:t>
      </w:r>
      <w:r w:rsidR="00B66E1D">
        <w:rPr>
          <w:rFonts w:ascii="Arial" w:hAnsi="Arial" w:cs="Arial"/>
          <w:szCs w:val="24"/>
        </w:rPr>
        <w:t>passing 120 credits.</w:t>
      </w:r>
    </w:p>
    <w:p w14:paraId="2811A3DF" w14:textId="77777777" w:rsidR="002C3FD1" w:rsidRPr="009044FD" w:rsidRDefault="002C3FD1" w:rsidP="002C3FD1">
      <w:pPr>
        <w:rPr>
          <w:rFonts w:ascii="Arial" w:hAnsi="Arial" w:cs="Arial"/>
          <w:szCs w:val="24"/>
        </w:rPr>
      </w:pPr>
    </w:p>
    <w:p w14:paraId="47C872DC" w14:textId="77777777" w:rsidR="002C3FD1" w:rsidRPr="009044FD" w:rsidRDefault="002C3FD1" w:rsidP="002C3FD1">
      <w:pPr>
        <w:rPr>
          <w:rFonts w:ascii="Arial" w:hAnsi="Arial" w:cs="Arial"/>
          <w:szCs w:val="24"/>
        </w:rPr>
      </w:pPr>
      <w:r w:rsidRPr="009044FD">
        <w:rPr>
          <w:rFonts w:ascii="Arial" w:hAnsi="Arial" w:cs="Arial"/>
          <w:szCs w:val="24"/>
        </w:rPr>
        <w:t>Students exiting the programme at this point who have successfully completed 120 credits are eligible for the award of Diploma of Higher Education</w:t>
      </w:r>
      <w:r>
        <w:rPr>
          <w:rFonts w:ascii="Arial" w:hAnsi="Arial" w:cs="Arial"/>
          <w:szCs w:val="24"/>
        </w:rPr>
        <w:t xml:space="preserve"> in</w:t>
      </w:r>
      <w:r w:rsidR="00B66E1D">
        <w:rPr>
          <w:rFonts w:ascii="Arial" w:hAnsi="Arial" w:cs="Arial"/>
          <w:szCs w:val="24"/>
        </w:rPr>
        <w:t xml:space="preserve"> Criminology and Forensic Psychology</w:t>
      </w:r>
      <w:r w:rsidRPr="009044FD">
        <w:rPr>
          <w:rFonts w:ascii="Arial" w:hAnsi="Arial" w:cs="Arial"/>
          <w:szCs w:val="24"/>
        </w:rPr>
        <w:t>.</w:t>
      </w:r>
    </w:p>
    <w:p w14:paraId="6FEB3B62" w14:textId="77777777" w:rsidR="002C3FD1" w:rsidRPr="00AC530A" w:rsidRDefault="002C3FD1" w:rsidP="002C3FD1">
      <w:pPr>
        <w:rPr>
          <w:rFonts w:ascii="Arial" w:hAnsi="Arial" w:cs="Arial"/>
          <w:szCs w:val="24"/>
        </w:rPr>
      </w:pPr>
    </w:p>
    <w:p w14:paraId="2E521A29" w14:textId="77777777" w:rsidR="00AC530A" w:rsidRPr="00263915" w:rsidRDefault="00AC530A" w:rsidP="00AC530A">
      <w:pPr>
        <w:rPr>
          <w:rFonts w:ascii="Arial" w:hAnsi="Arial" w:cs="Arial"/>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AC530A" w:rsidRPr="00AC530A" w14:paraId="21B40D45" w14:textId="77777777" w:rsidTr="006D3C80">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EC25E9A" w14:textId="77777777" w:rsidR="00AC530A" w:rsidRPr="00263915" w:rsidRDefault="00AC530A" w:rsidP="00AC530A">
            <w:pPr>
              <w:rPr>
                <w:rFonts w:ascii="Arial" w:hAnsi="Arial" w:cs="Arial"/>
                <w:szCs w:val="24"/>
              </w:rPr>
            </w:pPr>
            <w:r w:rsidRPr="00263915">
              <w:rPr>
                <w:rFonts w:ascii="Arial" w:hAnsi="Arial" w:cs="Arial"/>
                <w:b/>
                <w:szCs w:val="24"/>
              </w:rPr>
              <w:t xml:space="preserve">Sandwich Route </w:t>
            </w:r>
          </w:p>
        </w:tc>
      </w:tr>
      <w:tr w:rsidR="00AC530A" w:rsidRPr="00AC530A" w14:paraId="07EC8CCC" w14:textId="77777777" w:rsidTr="006D3C80">
        <w:tc>
          <w:tcPr>
            <w:tcW w:w="1809" w:type="dxa"/>
            <w:tcBorders>
              <w:top w:val="single" w:sz="4" w:space="0" w:color="auto"/>
              <w:left w:val="single" w:sz="4" w:space="0" w:color="auto"/>
              <w:bottom w:val="single" w:sz="4" w:space="0" w:color="auto"/>
              <w:right w:val="single" w:sz="4" w:space="0" w:color="auto"/>
            </w:tcBorders>
            <w:shd w:val="clear" w:color="auto" w:fill="DBE5F1"/>
          </w:tcPr>
          <w:p w14:paraId="136DC2F2" w14:textId="77777777" w:rsidR="00AC530A" w:rsidRPr="00263915" w:rsidRDefault="00AC530A" w:rsidP="00AC530A">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74DC7E33" w14:textId="77777777" w:rsidR="00AC530A" w:rsidRPr="00263915" w:rsidRDefault="00AC530A" w:rsidP="00AC530A">
            <w:pPr>
              <w:jc w:val="center"/>
              <w:rPr>
                <w:rFonts w:ascii="Arial" w:hAnsi="Arial" w:cs="Arial"/>
                <w:b/>
                <w:sz w:val="20"/>
                <w:szCs w:val="24"/>
              </w:rPr>
            </w:pPr>
            <w:r w:rsidRPr="00263915">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9E264E3" w14:textId="77777777" w:rsidR="00AC530A" w:rsidRPr="00263915" w:rsidRDefault="00AC530A" w:rsidP="00AC530A">
            <w:pPr>
              <w:jc w:val="center"/>
              <w:rPr>
                <w:rFonts w:ascii="Arial" w:hAnsi="Arial" w:cs="Arial"/>
                <w:b/>
                <w:sz w:val="20"/>
                <w:szCs w:val="24"/>
              </w:rPr>
            </w:pPr>
            <w:r w:rsidRPr="00263915">
              <w:rPr>
                <w:rFonts w:ascii="Arial" w:hAnsi="Arial" w:cs="Arial"/>
                <w:b/>
                <w:sz w:val="20"/>
                <w:szCs w:val="24"/>
              </w:rPr>
              <w:t xml:space="preserve">Credit </w:t>
            </w:r>
          </w:p>
          <w:p w14:paraId="0D4523C5" w14:textId="77777777" w:rsidR="00AC530A" w:rsidRPr="00263915" w:rsidRDefault="00AC530A" w:rsidP="00AC530A">
            <w:pPr>
              <w:jc w:val="center"/>
              <w:rPr>
                <w:rFonts w:ascii="Arial" w:hAnsi="Arial" w:cs="Arial"/>
                <w:b/>
                <w:sz w:val="20"/>
                <w:szCs w:val="24"/>
              </w:rPr>
            </w:pPr>
            <w:r w:rsidRPr="00263915">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307A0519" w14:textId="77777777" w:rsidR="00AC530A" w:rsidRPr="00263915" w:rsidRDefault="00AC530A" w:rsidP="00AC530A">
            <w:pPr>
              <w:ind w:right="-108"/>
              <w:jc w:val="center"/>
              <w:rPr>
                <w:rFonts w:ascii="Arial" w:hAnsi="Arial" w:cs="Arial"/>
                <w:b/>
                <w:sz w:val="20"/>
                <w:szCs w:val="24"/>
              </w:rPr>
            </w:pPr>
            <w:r w:rsidRPr="00263915">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4226354" w14:textId="77777777" w:rsidR="00AC530A" w:rsidRPr="00263915" w:rsidRDefault="00AC530A" w:rsidP="00AC530A">
            <w:pPr>
              <w:jc w:val="center"/>
              <w:rPr>
                <w:rFonts w:ascii="Arial" w:hAnsi="Arial" w:cs="Arial"/>
                <w:b/>
                <w:sz w:val="20"/>
                <w:szCs w:val="24"/>
              </w:rPr>
            </w:pPr>
            <w:r w:rsidRPr="00263915">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46495FC9" w14:textId="77777777" w:rsidR="00AC530A" w:rsidRPr="00263915" w:rsidRDefault="00AC530A" w:rsidP="00AC530A">
            <w:pPr>
              <w:jc w:val="center"/>
              <w:rPr>
                <w:rFonts w:ascii="Arial" w:hAnsi="Arial" w:cs="Arial"/>
                <w:b/>
                <w:sz w:val="20"/>
                <w:szCs w:val="24"/>
              </w:rPr>
            </w:pPr>
          </w:p>
        </w:tc>
      </w:tr>
      <w:tr w:rsidR="00AC530A" w:rsidRPr="00AC530A" w14:paraId="6865E312" w14:textId="77777777" w:rsidTr="006D3C80">
        <w:tc>
          <w:tcPr>
            <w:tcW w:w="1809" w:type="dxa"/>
            <w:tcBorders>
              <w:top w:val="single" w:sz="4" w:space="0" w:color="auto"/>
              <w:left w:val="single" w:sz="4" w:space="0" w:color="auto"/>
              <w:bottom w:val="single" w:sz="4" w:space="0" w:color="auto"/>
              <w:right w:val="single" w:sz="4" w:space="0" w:color="auto"/>
            </w:tcBorders>
            <w:shd w:val="clear" w:color="auto" w:fill="DBE5F1"/>
          </w:tcPr>
          <w:p w14:paraId="18E21B5E" w14:textId="77777777" w:rsidR="00AC530A" w:rsidRPr="00263915" w:rsidRDefault="00AC530A" w:rsidP="00AC530A">
            <w:pPr>
              <w:rPr>
                <w:rFonts w:ascii="Arial" w:hAnsi="Arial" w:cs="Arial"/>
                <w:b/>
                <w:sz w:val="20"/>
                <w:szCs w:val="24"/>
              </w:rPr>
            </w:pPr>
            <w:r w:rsidRPr="00263915">
              <w:rPr>
                <w:rFonts w:ascii="Arial" w:hAnsi="Arial" w:cs="Arial"/>
                <w:b/>
                <w:sz w:val="20"/>
                <w:szCs w:val="24"/>
              </w:rPr>
              <w:t>FASS Work Placement Sandwich</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3540B3E6" w14:textId="77777777" w:rsidR="00AC530A" w:rsidRPr="00263915" w:rsidRDefault="00530E0C" w:rsidP="00AC530A">
            <w:pPr>
              <w:jc w:val="center"/>
              <w:rPr>
                <w:rFonts w:ascii="Arial" w:hAnsi="Arial" w:cs="Arial"/>
                <w:b/>
                <w:sz w:val="20"/>
                <w:szCs w:val="24"/>
              </w:rPr>
            </w:pPr>
            <w:r>
              <w:rPr>
                <w:rFonts w:ascii="Arial" w:hAnsi="Arial" w:cs="Arial"/>
                <w:b/>
                <w:sz w:val="20"/>
                <w:szCs w:val="24"/>
              </w:rPr>
              <w:t>PN</w:t>
            </w:r>
            <w:r w:rsidR="00AC530A" w:rsidRPr="00263915">
              <w:rPr>
                <w:rFonts w:ascii="Arial" w:hAnsi="Arial" w:cs="Arial"/>
                <w:b/>
                <w:sz w:val="20"/>
                <w:szCs w:val="24"/>
              </w:rPr>
              <w:t>5001</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E4254BA" w14:textId="77777777" w:rsidR="00AC530A" w:rsidRPr="00263915" w:rsidRDefault="00AC530A" w:rsidP="00AC530A">
            <w:pPr>
              <w:jc w:val="center"/>
              <w:rPr>
                <w:rFonts w:ascii="Arial" w:hAnsi="Arial" w:cs="Arial"/>
                <w:b/>
                <w:sz w:val="20"/>
                <w:szCs w:val="24"/>
              </w:rPr>
            </w:pPr>
            <w:r w:rsidRPr="00263915">
              <w:rPr>
                <w:rFonts w:ascii="Arial" w:hAnsi="Arial" w:cs="Arial"/>
                <w:b/>
                <w:sz w:val="20"/>
                <w:szCs w:val="24"/>
              </w:rPr>
              <w:t>120</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21B912B4" w14:textId="77777777" w:rsidR="00AC530A" w:rsidRPr="00263915" w:rsidRDefault="00AC530A" w:rsidP="00AC530A">
            <w:pPr>
              <w:ind w:right="-108"/>
              <w:jc w:val="center"/>
              <w:rPr>
                <w:rFonts w:ascii="Arial" w:hAnsi="Arial" w:cs="Arial"/>
                <w:b/>
                <w:sz w:val="20"/>
                <w:szCs w:val="24"/>
              </w:rPr>
            </w:pPr>
            <w:r w:rsidRPr="00263915">
              <w:rPr>
                <w:rFonts w:ascii="Arial" w:hAnsi="Arial" w:cs="Arial"/>
                <w:b/>
                <w:sz w:val="20"/>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540F4088" w14:textId="77777777" w:rsidR="00AC530A" w:rsidRPr="00263915" w:rsidRDefault="00AC530A" w:rsidP="00AC530A">
            <w:pPr>
              <w:jc w:val="center"/>
              <w:rPr>
                <w:rFonts w:ascii="Arial" w:hAnsi="Arial" w:cs="Arial"/>
                <w:b/>
                <w:sz w:val="20"/>
                <w:szCs w:val="24"/>
              </w:rPr>
            </w:pPr>
            <w:r w:rsidRPr="00263915">
              <w:rPr>
                <w:rFonts w:ascii="Arial" w:hAnsi="Arial" w:cs="Arial"/>
                <w:b/>
                <w:sz w:val="20"/>
                <w:szCs w:val="24"/>
              </w:rPr>
              <w:t>1 &amp; 2</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682B83A3" w14:textId="77777777" w:rsidR="00AC530A" w:rsidRPr="00263915" w:rsidRDefault="00AC530A" w:rsidP="00AC530A">
            <w:pPr>
              <w:jc w:val="center"/>
              <w:rPr>
                <w:rFonts w:ascii="Arial" w:hAnsi="Arial" w:cs="Arial"/>
                <w:b/>
                <w:sz w:val="20"/>
                <w:szCs w:val="24"/>
              </w:rPr>
            </w:pPr>
          </w:p>
        </w:tc>
      </w:tr>
    </w:tbl>
    <w:p w14:paraId="27C52818" w14:textId="77777777" w:rsidR="00AC530A" w:rsidRPr="00263915" w:rsidRDefault="00AC530A" w:rsidP="00AC530A">
      <w:pPr>
        <w:rPr>
          <w:rFonts w:ascii="Arial" w:hAnsi="Arial" w:cs="Arial"/>
          <w:i/>
          <w:szCs w:val="24"/>
        </w:rPr>
      </w:pPr>
    </w:p>
    <w:p w14:paraId="519FF28A" w14:textId="5DB0849A" w:rsidR="00AC530A" w:rsidRPr="00263915" w:rsidRDefault="00AC530A" w:rsidP="00AC530A">
      <w:pPr>
        <w:rPr>
          <w:rFonts w:ascii="Arial" w:hAnsi="Arial" w:cs="Arial"/>
          <w:szCs w:val="24"/>
        </w:rPr>
      </w:pPr>
      <w:r w:rsidRPr="00263915">
        <w:rPr>
          <w:rFonts w:ascii="Arial" w:hAnsi="Arial" w:cs="Arial"/>
          <w:szCs w:val="24"/>
        </w:rPr>
        <w:t xml:space="preserve">Students on the sandwich route undertake a year-long placement.  The sandwich year placement does not contribute to the degree award calculation, but learning is </w:t>
      </w:r>
      <w:r w:rsidR="0014406D" w:rsidRPr="00263915">
        <w:rPr>
          <w:rFonts w:ascii="Arial" w:hAnsi="Arial" w:cs="Arial"/>
          <w:szCs w:val="24"/>
        </w:rPr>
        <w:t>assessed,</w:t>
      </w:r>
      <w:r w:rsidRPr="00263915">
        <w:rPr>
          <w:rFonts w:ascii="Arial" w:hAnsi="Arial" w:cs="Arial"/>
          <w:szCs w:val="24"/>
        </w:rPr>
        <w:t xml:space="preserve"> and students pass/fail the year.  </w:t>
      </w:r>
    </w:p>
    <w:p w14:paraId="00287F77" w14:textId="77777777" w:rsidR="00AC530A" w:rsidRPr="00263915" w:rsidRDefault="00AC530A" w:rsidP="00AC530A">
      <w:pPr>
        <w:rPr>
          <w:rFonts w:ascii="Arial" w:hAnsi="Arial" w:cs="Arial"/>
          <w:szCs w:val="24"/>
        </w:rPr>
      </w:pPr>
    </w:p>
    <w:p w14:paraId="2CAE97DA" w14:textId="77777777" w:rsidR="00AC530A" w:rsidRPr="00263915" w:rsidRDefault="00AC530A" w:rsidP="00AC530A">
      <w:pPr>
        <w:rPr>
          <w:rFonts w:ascii="Arial" w:hAnsi="Arial" w:cs="Arial"/>
          <w:szCs w:val="24"/>
        </w:rPr>
      </w:pPr>
      <w:r w:rsidRPr="00263915">
        <w:rPr>
          <w:rFonts w:ascii="Arial" w:hAnsi="Arial" w:cs="Arial"/>
          <w:szCs w:val="24"/>
        </w:rPr>
        <w:t xml:space="preserve">Progression to Level 6 does not require passing the placement.  </w:t>
      </w:r>
    </w:p>
    <w:p w14:paraId="410452B3" w14:textId="77777777" w:rsidR="009C3DDE" w:rsidRPr="00555993" w:rsidRDefault="009C3DDE">
      <w:pPr>
        <w:rPr>
          <w:rFonts w:ascii="Arial" w:hAnsi="Arial" w:cs="Arial"/>
          <w:color w:val="FF0000"/>
          <w:szCs w:val="24"/>
        </w:rPr>
      </w:pPr>
      <w:r w:rsidRPr="00555993">
        <w:rPr>
          <w:rFonts w:ascii="Arial" w:hAnsi="Arial" w:cs="Arial"/>
          <w:color w:val="FF0000"/>
          <w:szCs w:val="24"/>
        </w:rPr>
        <w:br w:type="page"/>
      </w:r>
    </w:p>
    <w:p w14:paraId="5DE57059" w14:textId="77777777" w:rsidR="00195F7B" w:rsidRPr="0059721B" w:rsidRDefault="00195F7B" w:rsidP="002C3FD1">
      <w:pPr>
        <w:rPr>
          <w:rFonts w:ascii="Arial" w:hAnsi="Arial" w:cs="Arial"/>
          <w:szCs w:val="24"/>
        </w:rPr>
      </w:pPr>
    </w:p>
    <w:tbl>
      <w:tblPr>
        <w:tblW w:w="9247" w:type="dxa"/>
        <w:tblInd w:w="-34" w:type="dxa"/>
        <w:tblBorders>
          <w:insideH w:val="single" w:sz="4" w:space="0" w:color="auto"/>
          <w:insideV w:val="single" w:sz="4" w:space="0" w:color="auto"/>
        </w:tblBorders>
        <w:tblLayout w:type="fixed"/>
        <w:tblLook w:val="04A0" w:firstRow="1" w:lastRow="0" w:firstColumn="1" w:lastColumn="0" w:noHBand="0" w:noVBand="1"/>
      </w:tblPr>
      <w:tblGrid>
        <w:gridCol w:w="1809"/>
        <w:gridCol w:w="34"/>
        <w:gridCol w:w="1667"/>
        <w:gridCol w:w="34"/>
        <w:gridCol w:w="1100"/>
        <w:gridCol w:w="34"/>
        <w:gridCol w:w="113"/>
        <w:gridCol w:w="1129"/>
        <w:gridCol w:w="147"/>
        <w:gridCol w:w="1554"/>
        <w:gridCol w:w="147"/>
        <w:gridCol w:w="1446"/>
        <w:gridCol w:w="33"/>
        <w:tblGridChange w:id="0">
          <w:tblGrid>
            <w:gridCol w:w="1809"/>
            <w:gridCol w:w="34"/>
            <w:gridCol w:w="1667"/>
            <w:gridCol w:w="34"/>
            <w:gridCol w:w="1100"/>
            <w:gridCol w:w="34"/>
            <w:gridCol w:w="113"/>
            <w:gridCol w:w="1129"/>
            <w:gridCol w:w="147"/>
            <w:gridCol w:w="1554"/>
            <w:gridCol w:w="147"/>
            <w:gridCol w:w="1446"/>
            <w:gridCol w:w="33"/>
          </w:tblGrid>
        </w:tblGridChange>
      </w:tblGrid>
      <w:tr w:rsidR="00195F7B" w:rsidRPr="009044FD" w14:paraId="0374CAB2" w14:textId="77777777" w:rsidTr="009C1F31">
        <w:tc>
          <w:tcPr>
            <w:tcW w:w="9247" w:type="dxa"/>
            <w:gridSpan w:val="13"/>
            <w:tcBorders>
              <w:top w:val="single" w:sz="4" w:space="0" w:color="auto"/>
              <w:left w:val="single" w:sz="4" w:space="0" w:color="auto"/>
              <w:bottom w:val="single" w:sz="4" w:space="0" w:color="auto"/>
              <w:right w:val="single" w:sz="4" w:space="0" w:color="auto"/>
            </w:tcBorders>
            <w:shd w:val="clear" w:color="auto" w:fill="DBE5F1"/>
          </w:tcPr>
          <w:p w14:paraId="4613DF92" w14:textId="77777777" w:rsidR="00195F7B" w:rsidRPr="009044FD" w:rsidRDefault="00195F7B" w:rsidP="00BA216C">
            <w:pPr>
              <w:rPr>
                <w:rFonts w:ascii="Arial" w:hAnsi="Arial" w:cs="Arial"/>
                <w:szCs w:val="24"/>
              </w:rPr>
            </w:pPr>
            <w:r w:rsidRPr="009044FD">
              <w:rPr>
                <w:rFonts w:ascii="Arial" w:hAnsi="Arial" w:cs="Arial"/>
                <w:b/>
                <w:szCs w:val="24"/>
              </w:rPr>
              <w:t xml:space="preserve">Level 6 </w:t>
            </w:r>
            <w:r w:rsidRPr="009044FD">
              <w:rPr>
                <w:rFonts w:ascii="Arial" w:hAnsi="Arial" w:cs="Arial"/>
                <w:szCs w:val="24"/>
              </w:rPr>
              <w:t>(at least 60 credits = core)</w:t>
            </w:r>
          </w:p>
        </w:tc>
      </w:tr>
      <w:tr w:rsidR="002C5F6E" w:rsidRPr="009044FD" w14:paraId="157F7BBE" w14:textId="77777777" w:rsidTr="009C1F31">
        <w:tc>
          <w:tcPr>
            <w:tcW w:w="1809" w:type="dxa"/>
            <w:tcBorders>
              <w:top w:val="single" w:sz="4" w:space="0" w:color="auto"/>
              <w:left w:val="single" w:sz="4" w:space="0" w:color="auto"/>
              <w:bottom w:val="single" w:sz="4" w:space="0" w:color="auto"/>
              <w:right w:val="single" w:sz="4" w:space="0" w:color="auto"/>
            </w:tcBorders>
            <w:shd w:val="clear" w:color="auto" w:fill="DBE5F1"/>
          </w:tcPr>
          <w:p w14:paraId="3290BC4C" w14:textId="77777777" w:rsidR="002C5F6E" w:rsidRPr="009044FD" w:rsidRDefault="002C5F6E" w:rsidP="00BA216C">
            <w:pPr>
              <w:rPr>
                <w:rFonts w:ascii="Arial" w:hAnsi="Arial" w:cs="Arial"/>
                <w:b/>
                <w:sz w:val="20"/>
                <w:szCs w:val="24"/>
              </w:rPr>
            </w:pPr>
            <w:r w:rsidRPr="009044FD">
              <w:rPr>
                <w:rFonts w:ascii="Arial" w:hAnsi="Arial" w:cs="Arial"/>
                <w:b/>
                <w:sz w:val="20"/>
                <w:szCs w:val="24"/>
              </w:rPr>
              <w:t>Compulsory modules</w:t>
            </w:r>
          </w:p>
          <w:p w14:paraId="75947AD6" w14:textId="77777777" w:rsidR="002C5F6E" w:rsidRPr="009044FD" w:rsidRDefault="002C5F6E" w:rsidP="00BA216C">
            <w:pPr>
              <w:rPr>
                <w:rFonts w:ascii="Arial" w:hAnsi="Arial" w:cs="Arial"/>
                <w:b/>
                <w:sz w:val="20"/>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cPr>
          <w:p w14:paraId="5C394BA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Module code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1D18B691"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 xml:space="preserve">Credit </w:t>
            </w:r>
          </w:p>
          <w:p w14:paraId="58208B2D"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Value</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BE5F1"/>
          </w:tcPr>
          <w:p w14:paraId="73882785" w14:textId="77777777" w:rsidR="002C5F6E" w:rsidRPr="009044FD" w:rsidRDefault="002C5F6E" w:rsidP="00BA216C">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cPr>
          <w:p w14:paraId="496101EB"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Teaching Block</w:t>
            </w:r>
          </w:p>
        </w:tc>
        <w:tc>
          <w:tcPr>
            <w:tcW w:w="1626" w:type="dxa"/>
            <w:gridSpan w:val="3"/>
            <w:tcBorders>
              <w:top w:val="single" w:sz="4" w:space="0" w:color="auto"/>
              <w:left w:val="single" w:sz="4" w:space="0" w:color="auto"/>
              <w:bottom w:val="single" w:sz="4" w:space="0" w:color="auto"/>
              <w:right w:val="single" w:sz="4" w:space="0" w:color="auto"/>
            </w:tcBorders>
            <w:shd w:val="clear" w:color="auto" w:fill="DBE5F1"/>
          </w:tcPr>
          <w:p w14:paraId="29935DBA" w14:textId="77777777" w:rsidR="002C5F6E" w:rsidRPr="009044FD" w:rsidRDefault="002C5F6E" w:rsidP="00BA216C">
            <w:pPr>
              <w:jc w:val="center"/>
              <w:rPr>
                <w:rFonts w:ascii="Arial" w:hAnsi="Arial" w:cs="Arial"/>
                <w:b/>
                <w:sz w:val="20"/>
                <w:szCs w:val="24"/>
              </w:rPr>
            </w:pPr>
          </w:p>
        </w:tc>
      </w:tr>
      <w:tr w:rsidR="002C5F6E" w:rsidRPr="009044FD" w14:paraId="63B128DC" w14:textId="77777777" w:rsidTr="009C1F31">
        <w:tc>
          <w:tcPr>
            <w:tcW w:w="1809" w:type="dxa"/>
            <w:tcBorders>
              <w:top w:val="single" w:sz="4" w:space="0" w:color="auto"/>
              <w:left w:val="single" w:sz="4" w:space="0" w:color="auto"/>
              <w:bottom w:val="single" w:sz="4" w:space="0" w:color="auto"/>
              <w:right w:val="single" w:sz="4" w:space="0" w:color="auto"/>
            </w:tcBorders>
          </w:tcPr>
          <w:p w14:paraId="56BAF353" w14:textId="77777777" w:rsidR="002C5F6E" w:rsidRPr="009044FD" w:rsidRDefault="009C3DDE" w:rsidP="00BA216C">
            <w:pPr>
              <w:rPr>
                <w:rFonts w:ascii="Arial" w:hAnsi="Arial" w:cs="Arial"/>
                <w:sz w:val="20"/>
                <w:szCs w:val="24"/>
              </w:rPr>
            </w:pPr>
            <w:r>
              <w:rPr>
                <w:rFonts w:ascii="Arial" w:hAnsi="Arial" w:cs="Arial"/>
                <w:sz w:val="20"/>
                <w:szCs w:val="24"/>
              </w:rPr>
              <w:t>Transnational Crime</w:t>
            </w:r>
          </w:p>
        </w:tc>
        <w:tc>
          <w:tcPr>
            <w:tcW w:w="1701" w:type="dxa"/>
            <w:gridSpan w:val="2"/>
            <w:tcBorders>
              <w:top w:val="single" w:sz="4" w:space="0" w:color="auto"/>
              <w:left w:val="single" w:sz="4" w:space="0" w:color="auto"/>
              <w:bottom w:val="single" w:sz="4" w:space="0" w:color="auto"/>
              <w:right w:val="single" w:sz="4" w:space="0" w:color="auto"/>
            </w:tcBorders>
          </w:tcPr>
          <w:p w14:paraId="5D15A60B" w14:textId="77777777" w:rsidR="002C5F6E" w:rsidRPr="009044FD" w:rsidRDefault="009C3DDE" w:rsidP="00D25F38">
            <w:pPr>
              <w:jc w:val="center"/>
              <w:rPr>
                <w:rFonts w:ascii="Arial" w:hAnsi="Arial" w:cs="Arial"/>
                <w:sz w:val="20"/>
                <w:szCs w:val="24"/>
              </w:rPr>
            </w:pPr>
            <w:r>
              <w:rPr>
                <w:rFonts w:ascii="Arial" w:hAnsi="Arial" w:cs="Arial"/>
                <w:sz w:val="20"/>
                <w:szCs w:val="24"/>
              </w:rPr>
              <w:t>CM60</w:t>
            </w:r>
            <w:r w:rsidR="00685757">
              <w:rPr>
                <w:rFonts w:ascii="Arial" w:hAnsi="Arial" w:cs="Arial"/>
                <w:sz w:val="20"/>
                <w:szCs w:val="24"/>
              </w:rPr>
              <w:t>2</w:t>
            </w:r>
            <w:r>
              <w:rPr>
                <w:rFonts w:ascii="Arial" w:hAnsi="Arial" w:cs="Arial"/>
                <w:sz w:val="20"/>
                <w:szCs w:val="24"/>
              </w:rPr>
              <w:t>7</w:t>
            </w:r>
          </w:p>
        </w:tc>
        <w:tc>
          <w:tcPr>
            <w:tcW w:w="1134" w:type="dxa"/>
            <w:gridSpan w:val="2"/>
            <w:tcBorders>
              <w:top w:val="single" w:sz="4" w:space="0" w:color="auto"/>
              <w:left w:val="single" w:sz="4" w:space="0" w:color="auto"/>
              <w:bottom w:val="single" w:sz="4" w:space="0" w:color="auto"/>
              <w:right w:val="single" w:sz="4" w:space="0" w:color="auto"/>
            </w:tcBorders>
          </w:tcPr>
          <w:p w14:paraId="228FED9B" w14:textId="77777777" w:rsidR="002C5F6E" w:rsidRPr="009044FD" w:rsidRDefault="00D25F38" w:rsidP="00D25F38">
            <w:pPr>
              <w:jc w:val="center"/>
              <w:rPr>
                <w:rFonts w:ascii="Arial" w:hAnsi="Arial" w:cs="Arial"/>
                <w:sz w:val="20"/>
                <w:szCs w:val="24"/>
              </w:rPr>
            </w:pPr>
            <w:r>
              <w:rPr>
                <w:rFonts w:ascii="Arial" w:hAnsi="Arial" w:cs="Arial"/>
                <w:sz w:val="20"/>
                <w:szCs w:val="24"/>
              </w:rPr>
              <w:t>30</w:t>
            </w:r>
          </w:p>
        </w:tc>
        <w:tc>
          <w:tcPr>
            <w:tcW w:w="1276" w:type="dxa"/>
            <w:gridSpan w:val="3"/>
            <w:tcBorders>
              <w:top w:val="single" w:sz="4" w:space="0" w:color="auto"/>
              <w:left w:val="single" w:sz="4" w:space="0" w:color="auto"/>
              <w:bottom w:val="single" w:sz="4" w:space="0" w:color="auto"/>
              <w:right w:val="single" w:sz="4" w:space="0" w:color="auto"/>
            </w:tcBorders>
          </w:tcPr>
          <w:p w14:paraId="069B2595" w14:textId="77777777" w:rsidR="002C5F6E" w:rsidRPr="009044FD" w:rsidRDefault="00D25F38" w:rsidP="00D25F38">
            <w:pPr>
              <w:jc w:val="center"/>
              <w:rPr>
                <w:rFonts w:ascii="Arial" w:hAnsi="Arial" w:cs="Arial"/>
                <w:sz w:val="20"/>
                <w:szCs w:val="24"/>
              </w:rPr>
            </w:pPr>
            <w:r>
              <w:rPr>
                <w:rFonts w:ascii="Arial" w:hAnsi="Arial" w:cs="Arial"/>
                <w:sz w:val="20"/>
                <w:szCs w:val="24"/>
              </w:rPr>
              <w:t>6</w:t>
            </w:r>
          </w:p>
        </w:tc>
        <w:tc>
          <w:tcPr>
            <w:tcW w:w="1701" w:type="dxa"/>
            <w:gridSpan w:val="2"/>
            <w:tcBorders>
              <w:top w:val="single" w:sz="4" w:space="0" w:color="auto"/>
              <w:left w:val="single" w:sz="4" w:space="0" w:color="auto"/>
              <w:bottom w:val="single" w:sz="4" w:space="0" w:color="auto"/>
              <w:right w:val="single" w:sz="4" w:space="0" w:color="auto"/>
            </w:tcBorders>
          </w:tcPr>
          <w:p w14:paraId="08FD898B" w14:textId="77777777" w:rsidR="002C5F6E" w:rsidRPr="009044FD" w:rsidRDefault="00D25F38" w:rsidP="00D25F38">
            <w:pPr>
              <w:jc w:val="center"/>
              <w:rPr>
                <w:rFonts w:ascii="Arial" w:hAnsi="Arial" w:cs="Arial"/>
                <w:sz w:val="20"/>
                <w:szCs w:val="24"/>
              </w:rPr>
            </w:pPr>
            <w:r>
              <w:rPr>
                <w:rFonts w:ascii="Arial" w:hAnsi="Arial" w:cs="Arial"/>
                <w:sz w:val="20"/>
                <w:szCs w:val="24"/>
              </w:rPr>
              <w:t>1 &amp; 2</w:t>
            </w:r>
          </w:p>
        </w:tc>
        <w:tc>
          <w:tcPr>
            <w:tcW w:w="1626" w:type="dxa"/>
            <w:gridSpan w:val="3"/>
            <w:tcBorders>
              <w:top w:val="single" w:sz="4" w:space="0" w:color="auto"/>
              <w:left w:val="single" w:sz="4" w:space="0" w:color="auto"/>
              <w:bottom w:val="single" w:sz="4" w:space="0" w:color="auto"/>
              <w:right w:val="single" w:sz="4" w:space="0" w:color="auto"/>
            </w:tcBorders>
          </w:tcPr>
          <w:p w14:paraId="019246C2" w14:textId="77777777" w:rsidR="002C5F6E" w:rsidRPr="009044FD" w:rsidRDefault="002C5F6E" w:rsidP="00BA216C">
            <w:pPr>
              <w:jc w:val="center"/>
              <w:rPr>
                <w:rFonts w:ascii="Arial" w:hAnsi="Arial" w:cs="Arial"/>
                <w:sz w:val="20"/>
                <w:szCs w:val="24"/>
              </w:rPr>
            </w:pPr>
          </w:p>
        </w:tc>
      </w:tr>
      <w:tr w:rsidR="00D25F38" w:rsidRPr="009044FD" w14:paraId="248FC07D" w14:textId="77777777" w:rsidTr="009C1F31">
        <w:tc>
          <w:tcPr>
            <w:tcW w:w="1809" w:type="dxa"/>
            <w:tcBorders>
              <w:top w:val="single" w:sz="4" w:space="0" w:color="auto"/>
              <w:left w:val="single" w:sz="4" w:space="0" w:color="auto"/>
              <w:bottom w:val="single" w:sz="4" w:space="0" w:color="auto"/>
              <w:right w:val="single" w:sz="4" w:space="0" w:color="auto"/>
            </w:tcBorders>
          </w:tcPr>
          <w:p w14:paraId="1E797C75" w14:textId="77777777" w:rsidR="00D25F38" w:rsidRPr="009044FD" w:rsidRDefault="00BE0D28" w:rsidP="00BA216C">
            <w:pPr>
              <w:rPr>
                <w:rFonts w:ascii="Arial" w:hAnsi="Arial" w:cs="Arial"/>
                <w:sz w:val="20"/>
                <w:szCs w:val="24"/>
              </w:rPr>
            </w:pPr>
            <w:r w:rsidRPr="00BE0D28">
              <w:rPr>
                <w:rFonts w:ascii="Arial" w:hAnsi="Arial" w:cs="Arial"/>
                <w:sz w:val="20"/>
                <w:szCs w:val="24"/>
              </w:rPr>
              <w:t>The Psychology of Investigations and Cyber-Behaviour</w:t>
            </w:r>
          </w:p>
        </w:tc>
        <w:tc>
          <w:tcPr>
            <w:tcW w:w="1701" w:type="dxa"/>
            <w:gridSpan w:val="2"/>
            <w:tcBorders>
              <w:top w:val="single" w:sz="4" w:space="0" w:color="auto"/>
              <w:left w:val="single" w:sz="4" w:space="0" w:color="auto"/>
              <w:bottom w:val="single" w:sz="4" w:space="0" w:color="auto"/>
              <w:right w:val="single" w:sz="4" w:space="0" w:color="auto"/>
            </w:tcBorders>
          </w:tcPr>
          <w:p w14:paraId="35A84F19" w14:textId="77777777" w:rsidR="00D25F38" w:rsidRPr="009044FD" w:rsidRDefault="00BE0D28" w:rsidP="00D25F38">
            <w:pPr>
              <w:jc w:val="center"/>
              <w:rPr>
                <w:rFonts w:ascii="Arial" w:hAnsi="Arial" w:cs="Arial"/>
                <w:sz w:val="20"/>
                <w:szCs w:val="24"/>
              </w:rPr>
            </w:pPr>
            <w:r>
              <w:rPr>
                <w:rFonts w:ascii="Arial" w:hAnsi="Arial" w:cs="Arial"/>
                <w:sz w:val="20"/>
                <w:szCs w:val="24"/>
              </w:rPr>
              <w:t>PS6016</w:t>
            </w:r>
          </w:p>
        </w:tc>
        <w:tc>
          <w:tcPr>
            <w:tcW w:w="1134" w:type="dxa"/>
            <w:gridSpan w:val="2"/>
            <w:tcBorders>
              <w:top w:val="single" w:sz="4" w:space="0" w:color="auto"/>
              <w:left w:val="single" w:sz="4" w:space="0" w:color="auto"/>
              <w:bottom w:val="single" w:sz="4" w:space="0" w:color="auto"/>
              <w:right w:val="single" w:sz="4" w:space="0" w:color="auto"/>
            </w:tcBorders>
          </w:tcPr>
          <w:p w14:paraId="14EF4D93" w14:textId="77777777" w:rsidR="00D25F38" w:rsidRPr="000D051C" w:rsidRDefault="00D25F38" w:rsidP="00D25F38">
            <w:pPr>
              <w:jc w:val="center"/>
            </w:pPr>
            <w:r w:rsidRPr="000D051C">
              <w:t>30</w:t>
            </w:r>
          </w:p>
        </w:tc>
        <w:tc>
          <w:tcPr>
            <w:tcW w:w="1276" w:type="dxa"/>
            <w:gridSpan w:val="3"/>
            <w:tcBorders>
              <w:top w:val="single" w:sz="4" w:space="0" w:color="auto"/>
              <w:left w:val="single" w:sz="4" w:space="0" w:color="auto"/>
              <w:bottom w:val="single" w:sz="4" w:space="0" w:color="auto"/>
              <w:right w:val="single" w:sz="4" w:space="0" w:color="auto"/>
            </w:tcBorders>
          </w:tcPr>
          <w:p w14:paraId="3B7FAB90" w14:textId="77777777" w:rsidR="00D25F38" w:rsidRPr="000D051C" w:rsidRDefault="00D25F38" w:rsidP="00D25F38">
            <w:pPr>
              <w:jc w:val="center"/>
            </w:pPr>
            <w:r w:rsidRPr="000D051C">
              <w:t>6</w:t>
            </w:r>
          </w:p>
        </w:tc>
        <w:tc>
          <w:tcPr>
            <w:tcW w:w="1701" w:type="dxa"/>
            <w:gridSpan w:val="2"/>
            <w:tcBorders>
              <w:top w:val="single" w:sz="4" w:space="0" w:color="auto"/>
              <w:left w:val="single" w:sz="4" w:space="0" w:color="auto"/>
              <w:bottom w:val="single" w:sz="4" w:space="0" w:color="auto"/>
              <w:right w:val="single" w:sz="4" w:space="0" w:color="auto"/>
            </w:tcBorders>
          </w:tcPr>
          <w:p w14:paraId="2BE57EC4" w14:textId="77777777" w:rsidR="00D25F38" w:rsidRDefault="00D25F38" w:rsidP="00D25F38">
            <w:pPr>
              <w:jc w:val="center"/>
            </w:pPr>
            <w:r w:rsidRPr="000D051C">
              <w:t>1 &amp; 2</w:t>
            </w:r>
          </w:p>
        </w:tc>
        <w:tc>
          <w:tcPr>
            <w:tcW w:w="1626" w:type="dxa"/>
            <w:gridSpan w:val="3"/>
            <w:tcBorders>
              <w:top w:val="single" w:sz="4" w:space="0" w:color="auto"/>
              <w:left w:val="single" w:sz="4" w:space="0" w:color="auto"/>
              <w:bottom w:val="single" w:sz="4" w:space="0" w:color="auto"/>
              <w:right w:val="single" w:sz="4" w:space="0" w:color="auto"/>
            </w:tcBorders>
          </w:tcPr>
          <w:p w14:paraId="1E3CFBAC" w14:textId="77777777" w:rsidR="00D25F38" w:rsidRPr="009044FD" w:rsidRDefault="00D25F38" w:rsidP="00BA216C">
            <w:pPr>
              <w:jc w:val="center"/>
              <w:rPr>
                <w:rFonts w:ascii="Arial" w:hAnsi="Arial" w:cs="Arial"/>
                <w:sz w:val="20"/>
                <w:szCs w:val="24"/>
              </w:rPr>
            </w:pPr>
          </w:p>
        </w:tc>
      </w:tr>
      <w:tr w:rsidR="002C5F6E" w:rsidRPr="009044FD" w14:paraId="21170D71" w14:textId="77777777" w:rsidTr="009C1F31">
        <w:tc>
          <w:tcPr>
            <w:tcW w:w="1809" w:type="dxa"/>
            <w:tcBorders>
              <w:top w:val="single" w:sz="4" w:space="0" w:color="auto"/>
              <w:left w:val="single" w:sz="4" w:space="0" w:color="auto"/>
              <w:bottom w:val="single" w:sz="4" w:space="0" w:color="auto"/>
              <w:right w:val="single" w:sz="4" w:space="0" w:color="auto"/>
            </w:tcBorders>
            <w:shd w:val="clear" w:color="auto" w:fill="DBE5F1"/>
          </w:tcPr>
          <w:p w14:paraId="39D84E6E" w14:textId="77777777" w:rsidR="002C5F6E" w:rsidRPr="009044FD" w:rsidRDefault="002C5F6E" w:rsidP="00BA216C">
            <w:pPr>
              <w:rPr>
                <w:rFonts w:ascii="Arial" w:hAnsi="Arial" w:cs="Arial"/>
                <w:b/>
                <w:sz w:val="20"/>
                <w:szCs w:val="24"/>
              </w:rPr>
            </w:pPr>
            <w:r w:rsidRPr="009044FD">
              <w:rPr>
                <w:rFonts w:ascii="Arial" w:hAnsi="Arial" w:cs="Arial"/>
                <w:b/>
                <w:sz w:val="20"/>
                <w:szCs w:val="24"/>
              </w:rPr>
              <w:t>Option modules</w:t>
            </w:r>
            <w:r w:rsidR="00AC530A">
              <w:rPr>
                <w:rFonts w:ascii="Arial" w:hAnsi="Arial" w:cs="Arial"/>
                <w:b/>
                <w:sz w:val="20"/>
                <w:szCs w:val="24"/>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cPr>
          <w:p w14:paraId="3A45B5B1" w14:textId="77777777" w:rsidR="002C5F6E" w:rsidRPr="009044FD" w:rsidRDefault="002C5F6E" w:rsidP="00BA216C">
            <w:pPr>
              <w:jc w:val="center"/>
              <w:rPr>
                <w:rFonts w:ascii="Arial" w:hAnsi="Arial" w:cs="Arial"/>
                <w:b/>
                <w:sz w:val="20"/>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BE5F1"/>
          </w:tcPr>
          <w:p w14:paraId="1F581813" w14:textId="77777777" w:rsidR="002C5F6E" w:rsidRPr="009044FD" w:rsidRDefault="002C5F6E" w:rsidP="00BA216C">
            <w:pPr>
              <w:jc w:val="center"/>
              <w:rPr>
                <w:rFonts w:ascii="Arial" w:hAnsi="Arial" w:cs="Arial"/>
                <w:b/>
                <w:sz w:val="20"/>
                <w:szCs w:val="24"/>
              </w:rPr>
            </w:pPr>
          </w:p>
        </w:tc>
        <w:tc>
          <w:tcPr>
            <w:tcW w:w="1276" w:type="dxa"/>
            <w:gridSpan w:val="3"/>
            <w:tcBorders>
              <w:top w:val="single" w:sz="4" w:space="0" w:color="auto"/>
              <w:left w:val="single" w:sz="4" w:space="0" w:color="auto"/>
              <w:bottom w:val="single" w:sz="4" w:space="0" w:color="auto"/>
              <w:right w:val="single" w:sz="4" w:space="0" w:color="auto"/>
            </w:tcBorders>
            <w:shd w:val="clear" w:color="auto" w:fill="DBE5F1"/>
          </w:tcPr>
          <w:p w14:paraId="11A06367" w14:textId="77777777" w:rsidR="002C5F6E" w:rsidRPr="009044FD" w:rsidRDefault="002C5F6E" w:rsidP="00BA216C">
            <w:pPr>
              <w:jc w:val="center"/>
              <w:rPr>
                <w:rFonts w:ascii="Arial" w:hAnsi="Arial" w:cs="Arial"/>
                <w:b/>
                <w:sz w:val="20"/>
                <w:szCs w:val="24"/>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BE5F1"/>
          </w:tcPr>
          <w:p w14:paraId="5112195E" w14:textId="77777777" w:rsidR="002C5F6E" w:rsidRPr="009044FD" w:rsidRDefault="002C5F6E" w:rsidP="00BA216C">
            <w:pPr>
              <w:jc w:val="center"/>
              <w:rPr>
                <w:rFonts w:ascii="Arial" w:hAnsi="Arial" w:cs="Arial"/>
                <w:b/>
                <w:sz w:val="20"/>
                <w:szCs w:val="24"/>
              </w:rPr>
            </w:pPr>
          </w:p>
        </w:tc>
        <w:tc>
          <w:tcPr>
            <w:tcW w:w="1626" w:type="dxa"/>
            <w:gridSpan w:val="3"/>
            <w:tcBorders>
              <w:top w:val="single" w:sz="4" w:space="0" w:color="auto"/>
              <w:left w:val="single" w:sz="4" w:space="0" w:color="auto"/>
              <w:bottom w:val="single" w:sz="4" w:space="0" w:color="auto"/>
              <w:right w:val="single" w:sz="4" w:space="0" w:color="auto"/>
            </w:tcBorders>
            <w:shd w:val="clear" w:color="auto" w:fill="DBE5F1"/>
          </w:tcPr>
          <w:p w14:paraId="3E6418C5" w14:textId="77777777" w:rsidR="002C5F6E" w:rsidRPr="009044FD" w:rsidRDefault="002C5F6E" w:rsidP="00BA216C">
            <w:pPr>
              <w:jc w:val="center"/>
              <w:rPr>
                <w:rFonts w:ascii="Arial" w:hAnsi="Arial" w:cs="Arial"/>
                <w:b/>
                <w:sz w:val="20"/>
                <w:szCs w:val="24"/>
              </w:rPr>
            </w:pPr>
            <w:r w:rsidRPr="009044FD">
              <w:rPr>
                <w:rFonts w:ascii="Arial" w:hAnsi="Arial" w:cs="Arial"/>
                <w:b/>
                <w:sz w:val="20"/>
                <w:szCs w:val="24"/>
              </w:rPr>
              <w:t>Pre-requisites</w:t>
            </w:r>
          </w:p>
        </w:tc>
      </w:tr>
      <w:tr w:rsidR="009C3DDE" w:rsidRPr="009044FD" w14:paraId="1140B213" w14:textId="77777777" w:rsidTr="009C1F31">
        <w:tc>
          <w:tcPr>
            <w:tcW w:w="9247" w:type="dxa"/>
            <w:gridSpan w:val="13"/>
            <w:tcBorders>
              <w:top w:val="single" w:sz="4" w:space="0" w:color="auto"/>
              <w:left w:val="single" w:sz="4" w:space="0" w:color="auto"/>
              <w:bottom w:val="single" w:sz="4" w:space="0" w:color="auto"/>
              <w:right w:val="single" w:sz="4" w:space="0" w:color="auto"/>
            </w:tcBorders>
          </w:tcPr>
          <w:p w14:paraId="0C6B73A8" w14:textId="77777777" w:rsidR="009C3DDE" w:rsidRPr="009C3DDE" w:rsidRDefault="009C3DDE" w:rsidP="009C3DDE">
            <w:pPr>
              <w:rPr>
                <w:rFonts w:ascii="Arial" w:hAnsi="Arial" w:cs="Arial"/>
                <w:b/>
                <w:sz w:val="20"/>
                <w:szCs w:val="24"/>
              </w:rPr>
            </w:pPr>
            <w:r>
              <w:rPr>
                <w:rFonts w:ascii="Arial" w:hAnsi="Arial" w:cs="Arial"/>
                <w:b/>
                <w:sz w:val="20"/>
                <w:szCs w:val="24"/>
              </w:rPr>
              <w:t>Group A.</w:t>
            </w:r>
            <w:r w:rsidRPr="009C3DDE">
              <w:rPr>
                <w:rFonts w:ascii="Arial" w:hAnsi="Arial" w:cs="Arial"/>
                <w:b/>
                <w:sz w:val="20"/>
                <w:szCs w:val="24"/>
              </w:rPr>
              <w:t xml:space="preserve">  Students take ONE module from Group A</w:t>
            </w:r>
          </w:p>
        </w:tc>
      </w:tr>
      <w:tr w:rsidR="00D25F38" w:rsidRPr="009044FD" w14:paraId="2FD2F5F7" w14:textId="77777777" w:rsidTr="009C1F31">
        <w:tc>
          <w:tcPr>
            <w:tcW w:w="1809" w:type="dxa"/>
            <w:tcBorders>
              <w:top w:val="single" w:sz="4" w:space="0" w:color="auto"/>
              <w:left w:val="single" w:sz="4" w:space="0" w:color="auto"/>
              <w:bottom w:val="single" w:sz="4" w:space="0" w:color="auto"/>
              <w:right w:val="single" w:sz="4" w:space="0" w:color="auto"/>
            </w:tcBorders>
          </w:tcPr>
          <w:p w14:paraId="79FC45A9" w14:textId="77777777" w:rsidR="00D25F38" w:rsidRPr="009044FD" w:rsidRDefault="00D25F38" w:rsidP="00BA216C">
            <w:pPr>
              <w:rPr>
                <w:rFonts w:ascii="Arial" w:hAnsi="Arial" w:cs="Arial"/>
                <w:sz w:val="20"/>
                <w:szCs w:val="24"/>
              </w:rPr>
            </w:pPr>
            <w:r>
              <w:rPr>
                <w:rFonts w:ascii="Arial" w:hAnsi="Arial" w:cs="Arial"/>
                <w:sz w:val="20"/>
                <w:szCs w:val="24"/>
              </w:rPr>
              <w:t>Criminology</w:t>
            </w:r>
            <w:r w:rsidR="00584D55">
              <w:rPr>
                <w:rFonts w:ascii="Arial" w:hAnsi="Arial" w:cs="Arial"/>
                <w:sz w:val="20"/>
                <w:szCs w:val="24"/>
              </w:rPr>
              <w:t>/ Sociology</w:t>
            </w:r>
            <w:r>
              <w:rPr>
                <w:rFonts w:ascii="Arial" w:hAnsi="Arial" w:cs="Arial"/>
                <w:sz w:val="20"/>
                <w:szCs w:val="24"/>
              </w:rPr>
              <w:t xml:space="preserve"> Dissertation</w:t>
            </w:r>
          </w:p>
        </w:tc>
        <w:tc>
          <w:tcPr>
            <w:tcW w:w="1701" w:type="dxa"/>
            <w:gridSpan w:val="2"/>
            <w:tcBorders>
              <w:top w:val="single" w:sz="4" w:space="0" w:color="auto"/>
              <w:left w:val="single" w:sz="4" w:space="0" w:color="auto"/>
              <w:bottom w:val="single" w:sz="4" w:space="0" w:color="auto"/>
              <w:right w:val="single" w:sz="4" w:space="0" w:color="auto"/>
            </w:tcBorders>
          </w:tcPr>
          <w:p w14:paraId="5E095E87" w14:textId="77777777" w:rsidR="00D25F38" w:rsidRPr="009044FD" w:rsidRDefault="00584D55" w:rsidP="00D25F38">
            <w:pPr>
              <w:jc w:val="center"/>
              <w:rPr>
                <w:rFonts w:ascii="Arial" w:hAnsi="Arial" w:cs="Arial"/>
                <w:sz w:val="20"/>
                <w:szCs w:val="24"/>
              </w:rPr>
            </w:pPr>
            <w:r>
              <w:rPr>
                <w:rFonts w:ascii="Arial" w:hAnsi="Arial" w:cs="Arial"/>
                <w:sz w:val="20"/>
                <w:szCs w:val="24"/>
              </w:rPr>
              <w:t>SO6029</w:t>
            </w:r>
          </w:p>
        </w:tc>
        <w:tc>
          <w:tcPr>
            <w:tcW w:w="1134" w:type="dxa"/>
            <w:gridSpan w:val="2"/>
            <w:tcBorders>
              <w:top w:val="single" w:sz="4" w:space="0" w:color="auto"/>
              <w:left w:val="single" w:sz="4" w:space="0" w:color="auto"/>
              <w:bottom w:val="single" w:sz="4" w:space="0" w:color="auto"/>
              <w:right w:val="single" w:sz="4" w:space="0" w:color="auto"/>
            </w:tcBorders>
          </w:tcPr>
          <w:p w14:paraId="287C3DE2" w14:textId="77777777" w:rsidR="00D25F38" w:rsidRPr="00B77DBE" w:rsidRDefault="00D25F38" w:rsidP="00D25F38">
            <w:pPr>
              <w:jc w:val="center"/>
            </w:pPr>
            <w:r w:rsidRPr="00B77DBE">
              <w:t>30</w:t>
            </w:r>
          </w:p>
        </w:tc>
        <w:tc>
          <w:tcPr>
            <w:tcW w:w="1276" w:type="dxa"/>
            <w:gridSpan w:val="3"/>
            <w:tcBorders>
              <w:top w:val="single" w:sz="4" w:space="0" w:color="auto"/>
              <w:left w:val="single" w:sz="4" w:space="0" w:color="auto"/>
              <w:bottom w:val="single" w:sz="4" w:space="0" w:color="auto"/>
              <w:right w:val="single" w:sz="4" w:space="0" w:color="auto"/>
            </w:tcBorders>
          </w:tcPr>
          <w:p w14:paraId="415EBC9A" w14:textId="77777777" w:rsidR="00D25F38" w:rsidRPr="00B77DBE" w:rsidRDefault="00D25F38" w:rsidP="00D25F38">
            <w:pPr>
              <w:jc w:val="center"/>
            </w:pPr>
            <w:r w:rsidRPr="00B77DBE">
              <w:t>6</w:t>
            </w:r>
          </w:p>
        </w:tc>
        <w:tc>
          <w:tcPr>
            <w:tcW w:w="1701" w:type="dxa"/>
            <w:gridSpan w:val="2"/>
            <w:tcBorders>
              <w:top w:val="single" w:sz="4" w:space="0" w:color="auto"/>
              <w:left w:val="single" w:sz="4" w:space="0" w:color="auto"/>
              <w:bottom w:val="single" w:sz="4" w:space="0" w:color="auto"/>
              <w:right w:val="single" w:sz="4" w:space="0" w:color="auto"/>
            </w:tcBorders>
          </w:tcPr>
          <w:p w14:paraId="6A762DF2" w14:textId="77777777" w:rsidR="00D25F38" w:rsidRDefault="00D25F38" w:rsidP="00D25F38">
            <w:pPr>
              <w:jc w:val="center"/>
            </w:pPr>
            <w:r w:rsidRPr="00B77DBE">
              <w:t>1 &amp; 2</w:t>
            </w:r>
          </w:p>
        </w:tc>
        <w:tc>
          <w:tcPr>
            <w:tcW w:w="1626" w:type="dxa"/>
            <w:gridSpan w:val="3"/>
            <w:tcBorders>
              <w:top w:val="single" w:sz="4" w:space="0" w:color="auto"/>
              <w:left w:val="single" w:sz="4" w:space="0" w:color="auto"/>
              <w:bottom w:val="single" w:sz="4" w:space="0" w:color="auto"/>
              <w:right w:val="single" w:sz="4" w:space="0" w:color="auto"/>
            </w:tcBorders>
          </w:tcPr>
          <w:p w14:paraId="52CD7A20" w14:textId="77777777" w:rsidR="00D25F38" w:rsidRPr="009044FD" w:rsidRDefault="00D25F38" w:rsidP="00BA216C">
            <w:pPr>
              <w:jc w:val="center"/>
              <w:rPr>
                <w:rFonts w:ascii="Arial" w:hAnsi="Arial" w:cs="Arial"/>
                <w:sz w:val="20"/>
                <w:szCs w:val="24"/>
              </w:rPr>
            </w:pPr>
          </w:p>
        </w:tc>
      </w:tr>
      <w:tr w:rsidR="00D25F38" w:rsidRPr="009044FD" w14:paraId="4DE2B0B4" w14:textId="77777777" w:rsidTr="009C1F31">
        <w:tc>
          <w:tcPr>
            <w:tcW w:w="1809" w:type="dxa"/>
            <w:tcBorders>
              <w:top w:val="single" w:sz="4" w:space="0" w:color="auto"/>
              <w:left w:val="single" w:sz="4" w:space="0" w:color="auto"/>
              <w:bottom w:val="single" w:sz="4" w:space="0" w:color="auto"/>
              <w:right w:val="single" w:sz="4" w:space="0" w:color="auto"/>
            </w:tcBorders>
          </w:tcPr>
          <w:p w14:paraId="4B32E47D" w14:textId="77777777" w:rsidR="00D25F38" w:rsidRDefault="00D25F38" w:rsidP="00BA216C">
            <w:pPr>
              <w:rPr>
                <w:rFonts w:ascii="Arial" w:hAnsi="Arial" w:cs="Arial"/>
                <w:sz w:val="20"/>
                <w:szCs w:val="24"/>
              </w:rPr>
            </w:pPr>
            <w:r>
              <w:rPr>
                <w:rFonts w:ascii="Arial" w:hAnsi="Arial" w:cs="Arial"/>
                <w:sz w:val="20"/>
                <w:szCs w:val="24"/>
              </w:rPr>
              <w:t>Applied Criminology</w:t>
            </w:r>
            <w:r w:rsidR="00CD24D9">
              <w:rPr>
                <w:rFonts w:ascii="Arial" w:hAnsi="Arial" w:cs="Arial"/>
                <w:sz w:val="20"/>
                <w:szCs w:val="24"/>
              </w:rPr>
              <w:t xml:space="preserve"> / Sociology: Work and Volunteering</w:t>
            </w:r>
          </w:p>
        </w:tc>
        <w:tc>
          <w:tcPr>
            <w:tcW w:w="1701" w:type="dxa"/>
            <w:gridSpan w:val="2"/>
            <w:tcBorders>
              <w:top w:val="single" w:sz="4" w:space="0" w:color="auto"/>
              <w:left w:val="single" w:sz="4" w:space="0" w:color="auto"/>
              <w:bottom w:val="single" w:sz="4" w:space="0" w:color="auto"/>
              <w:right w:val="single" w:sz="4" w:space="0" w:color="auto"/>
            </w:tcBorders>
          </w:tcPr>
          <w:p w14:paraId="7A746E7E" w14:textId="77777777" w:rsidR="00D25F38" w:rsidRDefault="00CD24D9" w:rsidP="00D25F38">
            <w:pPr>
              <w:jc w:val="center"/>
              <w:rPr>
                <w:rFonts w:ascii="Arial" w:hAnsi="Arial" w:cs="Arial"/>
                <w:sz w:val="20"/>
                <w:szCs w:val="24"/>
              </w:rPr>
            </w:pPr>
            <w:r>
              <w:rPr>
                <w:rFonts w:ascii="Arial" w:hAnsi="Arial" w:cs="Arial"/>
                <w:sz w:val="20"/>
                <w:szCs w:val="24"/>
              </w:rPr>
              <w:t>SO6027</w:t>
            </w:r>
          </w:p>
        </w:tc>
        <w:tc>
          <w:tcPr>
            <w:tcW w:w="1134" w:type="dxa"/>
            <w:gridSpan w:val="2"/>
            <w:tcBorders>
              <w:top w:val="single" w:sz="4" w:space="0" w:color="auto"/>
              <w:left w:val="single" w:sz="4" w:space="0" w:color="auto"/>
              <w:bottom w:val="single" w:sz="4" w:space="0" w:color="auto"/>
              <w:right w:val="single" w:sz="4" w:space="0" w:color="auto"/>
            </w:tcBorders>
          </w:tcPr>
          <w:p w14:paraId="5FBFC4DE" w14:textId="77777777" w:rsidR="00D25F38" w:rsidRPr="00B77DBE" w:rsidRDefault="00D25F38" w:rsidP="00D25F38">
            <w:pPr>
              <w:jc w:val="center"/>
            </w:pPr>
            <w:r w:rsidRPr="00B77DBE">
              <w:t>30</w:t>
            </w:r>
          </w:p>
        </w:tc>
        <w:tc>
          <w:tcPr>
            <w:tcW w:w="1276" w:type="dxa"/>
            <w:gridSpan w:val="3"/>
            <w:tcBorders>
              <w:top w:val="single" w:sz="4" w:space="0" w:color="auto"/>
              <w:left w:val="single" w:sz="4" w:space="0" w:color="auto"/>
              <w:bottom w:val="single" w:sz="4" w:space="0" w:color="auto"/>
              <w:right w:val="single" w:sz="4" w:space="0" w:color="auto"/>
            </w:tcBorders>
          </w:tcPr>
          <w:p w14:paraId="5AF06478" w14:textId="77777777" w:rsidR="00D25F38" w:rsidRPr="00B77DBE" w:rsidRDefault="00D25F38" w:rsidP="00D25F38">
            <w:pPr>
              <w:jc w:val="center"/>
            </w:pPr>
            <w:r w:rsidRPr="00B77DBE">
              <w:t>6</w:t>
            </w:r>
          </w:p>
        </w:tc>
        <w:tc>
          <w:tcPr>
            <w:tcW w:w="1701" w:type="dxa"/>
            <w:gridSpan w:val="2"/>
            <w:tcBorders>
              <w:top w:val="single" w:sz="4" w:space="0" w:color="auto"/>
              <w:left w:val="single" w:sz="4" w:space="0" w:color="auto"/>
              <w:bottom w:val="single" w:sz="4" w:space="0" w:color="auto"/>
              <w:right w:val="single" w:sz="4" w:space="0" w:color="auto"/>
            </w:tcBorders>
          </w:tcPr>
          <w:p w14:paraId="534B380B" w14:textId="77777777" w:rsidR="00D25F38" w:rsidRDefault="00D25F38" w:rsidP="00D25F38">
            <w:pPr>
              <w:jc w:val="center"/>
            </w:pPr>
            <w:r w:rsidRPr="00B77DBE">
              <w:t>1 &amp; 2</w:t>
            </w:r>
          </w:p>
        </w:tc>
        <w:tc>
          <w:tcPr>
            <w:tcW w:w="1626" w:type="dxa"/>
            <w:gridSpan w:val="3"/>
            <w:tcBorders>
              <w:top w:val="single" w:sz="4" w:space="0" w:color="auto"/>
              <w:left w:val="single" w:sz="4" w:space="0" w:color="auto"/>
              <w:bottom w:val="single" w:sz="4" w:space="0" w:color="auto"/>
              <w:right w:val="single" w:sz="4" w:space="0" w:color="auto"/>
            </w:tcBorders>
          </w:tcPr>
          <w:p w14:paraId="07B1DFC8" w14:textId="77777777" w:rsidR="00D25F38" w:rsidRPr="009044FD" w:rsidRDefault="00D25F38" w:rsidP="00BA216C">
            <w:pPr>
              <w:jc w:val="center"/>
              <w:rPr>
                <w:rFonts w:ascii="Arial" w:hAnsi="Arial" w:cs="Arial"/>
                <w:sz w:val="20"/>
                <w:szCs w:val="24"/>
              </w:rPr>
            </w:pPr>
          </w:p>
        </w:tc>
      </w:tr>
      <w:tr w:rsidR="00AC530A" w:rsidRPr="009044FD" w14:paraId="5CDD3894" w14:textId="77777777" w:rsidTr="009C1F31">
        <w:tc>
          <w:tcPr>
            <w:tcW w:w="1809" w:type="dxa"/>
            <w:tcBorders>
              <w:top w:val="single" w:sz="4" w:space="0" w:color="auto"/>
              <w:left w:val="single" w:sz="4" w:space="0" w:color="auto"/>
              <w:bottom w:val="single" w:sz="4" w:space="0" w:color="auto"/>
              <w:right w:val="single" w:sz="4" w:space="0" w:color="auto"/>
            </w:tcBorders>
          </w:tcPr>
          <w:p w14:paraId="0CA1DA50" w14:textId="77777777" w:rsidR="00AC530A" w:rsidRDefault="00AC530A" w:rsidP="00BA216C">
            <w:pPr>
              <w:rPr>
                <w:rFonts w:ascii="Arial" w:hAnsi="Arial" w:cs="Arial"/>
                <w:sz w:val="20"/>
                <w:szCs w:val="24"/>
              </w:rPr>
            </w:pPr>
            <w:r>
              <w:rPr>
                <w:rFonts w:ascii="Arial" w:hAnsi="Arial" w:cs="Arial"/>
                <w:sz w:val="20"/>
                <w:szCs w:val="24"/>
              </w:rPr>
              <w:t>Risk and Crime</w:t>
            </w:r>
          </w:p>
        </w:tc>
        <w:tc>
          <w:tcPr>
            <w:tcW w:w="1701" w:type="dxa"/>
            <w:gridSpan w:val="2"/>
            <w:tcBorders>
              <w:top w:val="single" w:sz="4" w:space="0" w:color="auto"/>
              <w:left w:val="single" w:sz="4" w:space="0" w:color="auto"/>
              <w:bottom w:val="single" w:sz="4" w:space="0" w:color="auto"/>
              <w:right w:val="single" w:sz="4" w:space="0" w:color="auto"/>
            </w:tcBorders>
          </w:tcPr>
          <w:p w14:paraId="3840D846" w14:textId="77777777" w:rsidR="00AC530A" w:rsidRDefault="00AC530A" w:rsidP="00D25F38">
            <w:pPr>
              <w:jc w:val="center"/>
              <w:rPr>
                <w:rFonts w:ascii="Arial" w:hAnsi="Arial" w:cs="Arial"/>
                <w:sz w:val="20"/>
                <w:szCs w:val="24"/>
              </w:rPr>
            </w:pPr>
            <w:r>
              <w:rPr>
                <w:rFonts w:ascii="Arial" w:hAnsi="Arial" w:cs="Arial"/>
                <w:sz w:val="20"/>
                <w:szCs w:val="24"/>
              </w:rPr>
              <w:t>CM6019</w:t>
            </w:r>
          </w:p>
        </w:tc>
        <w:tc>
          <w:tcPr>
            <w:tcW w:w="1134" w:type="dxa"/>
            <w:gridSpan w:val="2"/>
            <w:tcBorders>
              <w:top w:val="single" w:sz="4" w:space="0" w:color="auto"/>
              <w:left w:val="single" w:sz="4" w:space="0" w:color="auto"/>
              <w:bottom w:val="single" w:sz="4" w:space="0" w:color="auto"/>
              <w:right w:val="single" w:sz="4" w:space="0" w:color="auto"/>
            </w:tcBorders>
          </w:tcPr>
          <w:p w14:paraId="2AB5CB86" w14:textId="77777777" w:rsidR="00AC530A" w:rsidRPr="00B77DBE" w:rsidRDefault="00AC530A" w:rsidP="00D25F38">
            <w:pPr>
              <w:jc w:val="center"/>
            </w:pPr>
            <w:r>
              <w:t>30</w:t>
            </w:r>
          </w:p>
        </w:tc>
        <w:tc>
          <w:tcPr>
            <w:tcW w:w="1276" w:type="dxa"/>
            <w:gridSpan w:val="3"/>
            <w:tcBorders>
              <w:top w:val="single" w:sz="4" w:space="0" w:color="auto"/>
              <w:left w:val="single" w:sz="4" w:space="0" w:color="auto"/>
              <w:bottom w:val="single" w:sz="4" w:space="0" w:color="auto"/>
              <w:right w:val="single" w:sz="4" w:space="0" w:color="auto"/>
            </w:tcBorders>
          </w:tcPr>
          <w:p w14:paraId="1B4DA235" w14:textId="77777777" w:rsidR="00AC530A" w:rsidRPr="00B77DBE" w:rsidRDefault="00AC530A" w:rsidP="00D25F38">
            <w:pPr>
              <w:jc w:val="center"/>
            </w:pPr>
            <w:r>
              <w:t>6</w:t>
            </w:r>
          </w:p>
        </w:tc>
        <w:tc>
          <w:tcPr>
            <w:tcW w:w="1701" w:type="dxa"/>
            <w:gridSpan w:val="2"/>
            <w:tcBorders>
              <w:top w:val="single" w:sz="4" w:space="0" w:color="auto"/>
              <w:left w:val="single" w:sz="4" w:space="0" w:color="auto"/>
              <w:bottom w:val="single" w:sz="4" w:space="0" w:color="auto"/>
              <w:right w:val="single" w:sz="4" w:space="0" w:color="auto"/>
            </w:tcBorders>
          </w:tcPr>
          <w:p w14:paraId="0C548C85" w14:textId="77777777" w:rsidR="00AC530A" w:rsidRPr="00B77DBE" w:rsidRDefault="00AC530A" w:rsidP="00D25F38">
            <w:pPr>
              <w:jc w:val="center"/>
            </w:pPr>
            <w:r>
              <w:t>1 &amp; 2</w:t>
            </w:r>
          </w:p>
        </w:tc>
        <w:tc>
          <w:tcPr>
            <w:tcW w:w="1626" w:type="dxa"/>
            <w:gridSpan w:val="3"/>
            <w:tcBorders>
              <w:top w:val="single" w:sz="4" w:space="0" w:color="auto"/>
              <w:left w:val="single" w:sz="4" w:space="0" w:color="auto"/>
              <w:bottom w:val="single" w:sz="4" w:space="0" w:color="auto"/>
              <w:right w:val="single" w:sz="4" w:space="0" w:color="auto"/>
            </w:tcBorders>
          </w:tcPr>
          <w:p w14:paraId="229F85D0" w14:textId="77777777" w:rsidR="00AC530A" w:rsidRPr="009044FD" w:rsidRDefault="00AC530A" w:rsidP="00BA216C">
            <w:pPr>
              <w:jc w:val="center"/>
              <w:rPr>
                <w:rFonts w:ascii="Arial" w:hAnsi="Arial" w:cs="Arial"/>
                <w:sz w:val="20"/>
                <w:szCs w:val="24"/>
              </w:rPr>
            </w:pPr>
          </w:p>
        </w:tc>
      </w:tr>
      <w:tr w:rsidR="00032B22" w:rsidRPr="009044FD" w14:paraId="34299F5A" w14:textId="77777777" w:rsidTr="00032B22">
        <w:tc>
          <w:tcPr>
            <w:tcW w:w="1809" w:type="dxa"/>
            <w:tcBorders>
              <w:top w:val="single" w:sz="4" w:space="0" w:color="auto"/>
              <w:left w:val="single" w:sz="4" w:space="0" w:color="auto"/>
              <w:bottom w:val="single" w:sz="4" w:space="0" w:color="auto"/>
              <w:right w:val="single" w:sz="4" w:space="0" w:color="auto"/>
            </w:tcBorders>
          </w:tcPr>
          <w:p w14:paraId="2DD07290" w14:textId="77777777" w:rsidR="00032B22" w:rsidRDefault="00032B22" w:rsidP="00BA216C">
            <w:pPr>
              <w:rPr>
                <w:rFonts w:ascii="Arial" w:hAnsi="Arial" w:cs="Arial"/>
                <w:sz w:val="20"/>
                <w:szCs w:val="24"/>
              </w:rPr>
            </w:pPr>
            <w:r>
              <w:rPr>
                <w:rFonts w:ascii="Arial" w:hAnsi="Arial" w:cs="Arial"/>
                <w:sz w:val="20"/>
                <w:szCs w:val="24"/>
              </w:rPr>
              <w:t>Criminology and the Law</w:t>
            </w:r>
          </w:p>
        </w:tc>
        <w:tc>
          <w:tcPr>
            <w:tcW w:w="1701" w:type="dxa"/>
            <w:gridSpan w:val="2"/>
            <w:tcBorders>
              <w:top w:val="single" w:sz="4" w:space="0" w:color="auto"/>
              <w:left w:val="single" w:sz="4" w:space="0" w:color="auto"/>
              <w:bottom w:val="single" w:sz="4" w:space="0" w:color="auto"/>
              <w:right w:val="single" w:sz="4" w:space="0" w:color="auto"/>
            </w:tcBorders>
          </w:tcPr>
          <w:p w14:paraId="30C7CE43" w14:textId="77777777" w:rsidR="00032B22" w:rsidRDefault="00032B22" w:rsidP="00D25F38">
            <w:pPr>
              <w:jc w:val="center"/>
              <w:rPr>
                <w:rFonts w:ascii="Arial" w:hAnsi="Arial" w:cs="Arial"/>
                <w:sz w:val="20"/>
                <w:szCs w:val="24"/>
              </w:rPr>
            </w:pPr>
            <w:r>
              <w:rPr>
                <w:rFonts w:ascii="Arial" w:hAnsi="Arial" w:cs="Arial"/>
                <w:sz w:val="20"/>
                <w:szCs w:val="24"/>
              </w:rPr>
              <w:t>CM6008</w:t>
            </w:r>
          </w:p>
        </w:tc>
        <w:tc>
          <w:tcPr>
            <w:tcW w:w="1134" w:type="dxa"/>
            <w:gridSpan w:val="2"/>
            <w:tcBorders>
              <w:top w:val="single" w:sz="4" w:space="0" w:color="auto"/>
              <w:left w:val="single" w:sz="4" w:space="0" w:color="auto"/>
              <w:bottom w:val="single" w:sz="4" w:space="0" w:color="auto"/>
              <w:right w:val="single" w:sz="4" w:space="0" w:color="auto"/>
            </w:tcBorders>
          </w:tcPr>
          <w:p w14:paraId="7C40B2E8" w14:textId="77777777" w:rsidR="00032B22" w:rsidRDefault="00032B22" w:rsidP="00D25F38">
            <w:pPr>
              <w:jc w:val="center"/>
            </w:pPr>
            <w:r>
              <w:t>15</w:t>
            </w:r>
          </w:p>
        </w:tc>
        <w:tc>
          <w:tcPr>
            <w:tcW w:w="1276" w:type="dxa"/>
            <w:gridSpan w:val="3"/>
            <w:tcBorders>
              <w:top w:val="single" w:sz="4" w:space="0" w:color="auto"/>
              <w:left w:val="single" w:sz="4" w:space="0" w:color="auto"/>
              <w:bottom w:val="single" w:sz="4" w:space="0" w:color="auto"/>
              <w:right w:val="single" w:sz="4" w:space="0" w:color="auto"/>
            </w:tcBorders>
          </w:tcPr>
          <w:p w14:paraId="591C74ED" w14:textId="77777777" w:rsidR="00032B22" w:rsidRDefault="00032B22" w:rsidP="00D25F38">
            <w:pPr>
              <w:jc w:val="center"/>
            </w:pPr>
            <w:r>
              <w:t>6</w:t>
            </w:r>
          </w:p>
        </w:tc>
        <w:tc>
          <w:tcPr>
            <w:tcW w:w="1701" w:type="dxa"/>
            <w:gridSpan w:val="2"/>
            <w:tcBorders>
              <w:top w:val="single" w:sz="4" w:space="0" w:color="auto"/>
              <w:left w:val="single" w:sz="4" w:space="0" w:color="auto"/>
              <w:bottom w:val="single" w:sz="4" w:space="0" w:color="auto"/>
              <w:right w:val="single" w:sz="4" w:space="0" w:color="auto"/>
            </w:tcBorders>
          </w:tcPr>
          <w:p w14:paraId="33BE91AC" w14:textId="77777777" w:rsidR="00032B22" w:rsidRDefault="00032B22" w:rsidP="00D25F38">
            <w:pPr>
              <w:jc w:val="center"/>
            </w:pPr>
            <w:r>
              <w:t>1</w:t>
            </w:r>
          </w:p>
        </w:tc>
        <w:tc>
          <w:tcPr>
            <w:tcW w:w="1626" w:type="dxa"/>
            <w:gridSpan w:val="3"/>
            <w:tcBorders>
              <w:top w:val="single" w:sz="4" w:space="0" w:color="auto"/>
              <w:left w:val="single" w:sz="4" w:space="0" w:color="auto"/>
              <w:bottom w:val="single" w:sz="4" w:space="0" w:color="auto"/>
              <w:right w:val="single" w:sz="4" w:space="0" w:color="auto"/>
            </w:tcBorders>
          </w:tcPr>
          <w:p w14:paraId="30E74AB4" w14:textId="77777777" w:rsidR="00032B22" w:rsidRPr="009044FD" w:rsidRDefault="00032B22" w:rsidP="00BA216C">
            <w:pPr>
              <w:jc w:val="center"/>
              <w:rPr>
                <w:rFonts w:ascii="Arial" w:hAnsi="Arial" w:cs="Arial"/>
                <w:sz w:val="20"/>
                <w:szCs w:val="24"/>
              </w:rPr>
            </w:pPr>
          </w:p>
        </w:tc>
      </w:tr>
      <w:tr w:rsidR="00032B22" w:rsidRPr="009044FD" w14:paraId="72E802B2" w14:textId="77777777" w:rsidTr="00032B22">
        <w:tc>
          <w:tcPr>
            <w:tcW w:w="1809" w:type="dxa"/>
            <w:tcBorders>
              <w:top w:val="single" w:sz="4" w:space="0" w:color="auto"/>
              <w:left w:val="single" w:sz="4" w:space="0" w:color="auto"/>
              <w:bottom w:val="single" w:sz="4" w:space="0" w:color="auto"/>
              <w:right w:val="single" w:sz="4" w:space="0" w:color="auto"/>
            </w:tcBorders>
          </w:tcPr>
          <w:p w14:paraId="3BD30FDF" w14:textId="77777777" w:rsidR="00032B22" w:rsidRDefault="00032B22" w:rsidP="00BA216C">
            <w:pPr>
              <w:rPr>
                <w:rFonts w:ascii="Arial" w:hAnsi="Arial" w:cs="Arial"/>
                <w:sz w:val="20"/>
                <w:szCs w:val="24"/>
              </w:rPr>
            </w:pPr>
            <w:r>
              <w:rPr>
                <w:rFonts w:ascii="Arial" w:hAnsi="Arial" w:cs="Arial"/>
                <w:sz w:val="20"/>
                <w:szCs w:val="24"/>
              </w:rPr>
              <w:t>Genocide and Crimes Against Humanity</w:t>
            </w:r>
          </w:p>
        </w:tc>
        <w:tc>
          <w:tcPr>
            <w:tcW w:w="1701" w:type="dxa"/>
            <w:gridSpan w:val="2"/>
            <w:tcBorders>
              <w:top w:val="single" w:sz="4" w:space="0" w:color="auto"/>
              <w:left w:val="single" w:sz="4" w:space="0" w:color="auto"/>
              <w:bottom w:val="single" w:sz="4" w:space="0" w:color="auto"/>
              <w:right w:val="single" w:sz="4" w:space="0" w:color="auto"/>
            </w:tcBorders>
          </w:tcPr>
          <w:p w14:paraId="2B149F20" w14:textId="77777777" w:rsidR="00032B22" w:rsidRDefault="00032B22" w:rsidP="00D524CF">
            <w:pPr>
              <w:jc w:val="center"/>
              <w:rPr>
                <w:rFonts w:ascii="Arial" w:hAnsi="Arial" w:cs="Arial"/>
                <w:sz w:val="20"/>
                <w:szCs w:val="24"/>
              </w:rPr>
            </w:pPr>
            <w:r>
              <w:rPr>
                <w:rFonts w:ascii="Arial" w:hAnsi="Arial" w:cs="Arial"/>
                <w:sz w:val="20"/>
                <w:szCs w:val="24"/>
              </w:rPr>
              <w:t>PO6007</w:t>
            </w:r>
          </w:p>
        </w:tc>
        <w:tc>
          <w:tcPr>
            <w:tcW w:w="1134" w:type="dxa"/>
            <w:gridSpan w:val="2"/>
            <w:tcBorders>
              <w:top w:val="single" w:sz="4" w:space="0" w:color="auto"/>
              <w:left w:val="single" w:sz="4" w:space="0" w:color="auto"/>
              <w:bottom w:val="single" w:sz="4" w:space="0" w:color="auto"/>
              <w:right w:val="single" w:sz="4" w:space="0" w:color="auto"/>
            </w:tcBorders>
          </w:tcPr>
          <w:p w14:paraId="5129628B" w14:textId="77777777" w:rsidR="00032B22" w:rsidRDefault="00D524CF" w:rsidP="00D25F38">
            <w:pPr>
              <w:jc w:val="center"/>
            </w:pPr>
            <w:r>
              <w:t>30</w:t>
            </w:r>
          </w:p>
        </w:tc>
        <w:tc>
          <w:tcPr>
            <w:tcW w:w="1276" w:type="dxa"/>
            <w:gridSpan w:val="3"/>
            <w:tcBorders>
              <w:top w:val="single" w:sz="4" w:space="0" w:color="auto"/>
              <w:left w:val="single" w:sz="4" w:space="0" w:color="auto"/>
              <w:bottom w:val="single" w:sz="4" w:space="0" w:color="auto"/>
              <w:right w:val="single" w:sz="4" w:space="0" w:color="auto"/>
            </w:tcBorders>
          </w:tcPr>
          <w:p w14:paraId="3BB6591F" w14:textId="77777777" w:rsidR="00032B22" w:rsidRDefault="00D524CF" w:rsidP="00D25F38">
            <w:pPr>
              <w:jc w:val="center"/>
            </w:pPr>
            <w:r>
              <w:t>6</w:t>
            </w:r>
          </w:p>
        </w:tc>
        <w:tc>
          <w:tcPr>
            <w:tcW w:w="1701" w:type="dxa"/>
            <w:gridSpan w:val="2"/>
            <w:tcBorders>
              <w:top w:val="single" w:sz="4" w:space="0" w:color="auto"/>
              <w:left w:val="single" w:sz="4" w:space="0" w:color="auto"/>
              <w:bottom w:val="single" w:sz="4" w:space="0" w:color="auto"/>
              <w:right w:val="single" w:sz="4" w:space="0" w:color="auto"/>
            </w:tcBorders>
          </w:tcPr>
          <w:p w14:paraId="5D85BFF2" w14:textId="77777777" w:rsidR="00032B22" w:rsidRDefault="00D524CF" w:rsidP="00D25F38">
            <w:pPr>
              <w:jc w:val="center"/>
            </w:pPr>
            <w:r>
              <w:t>1 &amp; 2</w:t>
            </w:r>
          </w:p>
        </w:tc>
        <w:tc>
          <w:tcPr>
            <w:tcW w:w="1626" w:type="dxa"/>
            <w:gridSpan w:val="3"/>
            <w:tcBorders>
              <w:top w:val="single" w:sz="4" w:space="0" w:color="auto"/>
              <w:left w:val="single" w:sz="4" w:space="0" w:color="auto"/>
              <w:bottom w:val="single" w:sz="4" w:space="0" w:color="auto"/>
              <w:right w:val="single" w:sz="4" w:space="0" w:color="auto"/>
            </w:tcBorders>
          </w:tcPr>
          <w:p w14:paraId="6F217DE7" w14:textId="77777777" w:rsidR="00032B22" w:rsidRPr="009044FD" w:rsidRDefault="00032B22" w:rsidP="00BA216C">
            <w:pPr>
              <w:jc w:val="center"/>
              <w:rPr>
                <w:rFonts w:ascii="Arial" w:hAnsi="Arial" w:cs="Arial"/>
                <w:sz w:val="20"/>
                <w:szCs w:val="24"/>
              </w:rPr>
            </w:pPr>
          </w:p>
        </w:tc>
      </w:tr>
      <w:tr w:rsidR="00032B22" w:rsidRPr="009044FD" w14:paraId="6374BC64" w14:textId="77777777" w:rsidTr="00032B22">
        <w:tc>
          <w:tcPr>
            <w:tcW w:w="1809" w:type="dxa"/>
            <w:tcBorders>
              <w:top w:val="single" w:sz="4" w:space="0" w:color="auto"/>
              <w:left w:val="single" w:sz="4" w:space="0" w:color="auto"/>
              <w:bottom w:val="single" w:sz="4" w:space="0" w:color="auto"/>
              <w:right w:val="single" w:sz="4" w:space="0" w:color="auto"/>
            </w:tcBorders>
          </w:tcPr>
          <w:p w14:paraId="49BC6990" w14:textId="77777777" w:rsidR="00032B22" w:rsidRDefault="00D524CF" w:rsidP="00BA216C">
            <w:pPr>
              <w:rPr>
                <w:rFonts w:ascii="Arial" w:hAnsi="Arial" w:cs="Arial"/>
                <w:sz w:val="20"/>
                <w:szCs w:val="24"/>
              </w:rPr>
            </w:pPr>
            <w:r>
              <w:rPr>
                <w:rFonts w:ascii="Arial" w:hAnsi="Arial" w:cs="Arial"/>
                <w:sz w:val="20"/>
                <w:szCs w:val="24"/>
              </w:rPr>
              <w:t>Migration in a Global Context</w:t>
            </w:r>
          </w:p>
        </w:tc>
        <w:tc>
          <w:tcPr>
            <w:tcW w:w="1701" w:type="dxa"/>
            <w:gridSpan w:val="2"/>
            <w:tcBorders>
              <w:top w:val="single" w:sz="4" w:space="0" w:color="auto"/>
              <w:left w:val="single" w:sz="4" w:space="0" w:color="auto"/>
              <w:bottom w:val="single" w:sz="4" w:space="0" w:color="auto"/>
              <w:right w:val="single" w:sz="4" w:space="0" w:color="auto"/>
            </w:tcBorders>
          </w:tcPr>
          <w:p w14:paraId="5C2A9FBD" w14:textId="77777777" w:rsidR="00032B22" w:rsidRDefault="00D524CF" w:rsidP="00D25F38">
            <w:pPr>
              <w:jc w:val="center"/>
              <w:rPr>
                <w:rFonts w:ascii="Arial" w:hAnsi="Arial" w:cs="Arial"/>
                <w:sz w:val="20"/>
                <w:szCs w:val="24"/>
              </w:rPr>
            </w:pPr>
            <w:r>
              <w:rPr>
                <w:rFonts w:ascii="Arial" w:hAnsi="Arial" w:cs="Arial"/>
                <w:sz w:val="20"/>
                <w:szCs w:val="24"/>
              </w:rPr>
              <w:t>SO6036</w:t>
            </w:r>
          </w:p>
        </w:tc>
        <w:tc>
          <w:tcPr>
            <w:tcW w:w="1134" w:type="dxa"/>
            <w:gridSpan w:val="2"/>
            <w:tcBorders>
              <w:top w:val="single" w:sz="4" w:space="0" w:color="auto"/>
              <w:left w:val="single" w:sz="4" w:space="0" w:color="auto"/>
              <w:bottom w:val="single" w:sz="4" w:space="0" w:color="auto"/>
              <w:right w:val="single" w:sz="4" w:space="0" w:color="auto"/>
            </w:tcBorders>
          </w:tcPr>
          <w:p w14:paraId="6A3EFB1C" w14:textId="77777777" w:rsidR="00032B22" w:rsidRDefault="00D524CF" w:rsidP="00D25F38">
            <w:pPr>
              <w:jc w:val="center"/>
            </w:pPr>
            <w:r>
              <w:t>15</w:t>
            </w:r>
          </w:p>
        </w:tc>
        <w:tc>
          <w:tcPr>
            <w:tcW w:w="1276" w:type="dxa"/>
            <w:gridSpan w:val="3"/>
            <w:tcBorders>
              <w:top w:val="single" w:sz="4" w:space="0" w:color="auto"/>
              <w:left w:val="single" w:sz="4" w:space="0" w:color="auto"/>
              <w:bottom w:val="single" w:sz="4" w:space="0" w:color="auto"/>
              <w:right w:val="single" w:sz="4" w:space="0" w:color="auto"/>
            </w:tcBorders>
          </w:tcPr>
          <w:p w14:paraId="0D345F21" w14:textId="77777777" w:rsidR="00032B22" w:rsidRDefault="00D524CF" w:rsidP="00D25F38">
            <w:pPr>
              <w:jc w:val="center"/>
            </w:pPr>
            <w:r>
              <w:t>6</w:t>
            </w:r>
          </w:p>
        </w:tc>
        <w:tc>
          <w:tcPr>
            <w:tcW w:w="1701" w:type="dxa"/>
            <w:gridSpan w:val="2"/>
            <w:tcBorders>
              <w:top w:val="single" w:sz="4" w:space="0" w:color="auto"/>
              <w:left w:val="single" w:sz="4" w:space="0" w:color="auto"/>
              <w:bottom w:val="single" w:sz="4" w:space="0" w:color="auto"/>
              <w:right w:val="single" w:sz="4" w:space="0" w:color="auto"/>
            </w:tcBorders>
          </w:tcPr>
          <w:p w14:paraId="2D32356E" w14:textId="77777777" w:rsidR="00032B22" w:rsidRDefault="00D524CF" w:rsidP="00D25F38">
            <w:pPr>
              <w:jc w:val="center"/>
            </w:pPr>
            <w:r>
              <w:t>2</w:t>
            </w:r>
          </w:p>
        </w:tc>
        <w:tc>
          <w:tcPr>
            <w:tcW w:w="1626" w:type="dxa"/>
            <w:gridSpan w:val="3"/>
            <w:tcBorders>
              <w:top w:val="single" w:sz="4" w:space="0" w:color="auto"/>
              <w:left w:val="single" w:sz="4" w:space="0" w:color="auto"/>
              <w:bottom w:val="single" w:sz="4" w:space="0" w:color="auto"/>
              <w:right w:val="single" w:sz="4" w:space="0" w:color="auto"/>
            </w:tcBorders>
          </w:tcPr>
          <w:p w14:paraId="7A387887" w14:textId="77777777" w:rsidR="00032B22" w:rsidRPr="009044FD" w:rsidRDefault="00032B22" w:rsidP="00BA216C">
            <w:pPr>
              <w:jc w:val="center"/>
              <w:rPr>
                <w:rFonts w:ascii="Arial" w:hAnsi="Arial" w:cs="Arial"/>
                <w:sz w:val="20"/>
                <w:szCs w:val="24"/>
              </w:rPr>
            </w:pPr>
          </w:p>
        </w:tc>
      </w:tr>
      <w:tr w:rsidR="00182A15" w:rsidRPr="009044FD" w14:paraId="4EB26D56" w14:textId="77777777" w:rsidTr="009C1F31">
        <w:trPr>
          <w:gridAfter w:val="1"/>
          <w:wAfter w:w="33" w:type="dxa"/>
        </w:trPr>
        <w:tc>
          <w:tcPr>
            <w:tcW w:w="1843" w:type="dxa"/>
            <w:gridSpan w:val="2"/>
            <w:tcBorders>
              <w:top w:val="single" w:sz="4" w:space="0" w:color="auto"/>
              <w:left w:val="single" w:sz="4" w:space="0" w:color="auto"/>
              <w:bottom w:val="single" w:sz="4" w:space="0" w:color="auto"/>
              <w:right w:val="single" w:sz="4" w:space="0" w:color="auto"/>
            </w:tcBorders>
          </w:tcPr>
          <w:p w14:paraId="106C3128" w14:textId="075E55A3" w:rsidR="008E1DCD" w:rsidRDefault="008E1DCD" w:rsidP="00BA216C">
            <w:pPr>
              <w:rPr>
                <w:rFonts w:ascii="Arial" w:hAnsi="Arial" w:cs="Arial"/>
                <w:sz w:val="20"/>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21A6836E" w14:textId="2E69D270" w:rsidR="008E1DCD" w:rsidRDefault="008E1DCD" w:rsidP="00D25F38">
            <w:pPr>
              <w:jc w:val="center"/>
              <w:rPr>
                <w:rFonts w:ascii="Arial" w:hAnsi="Arial" w:cs="Arial"/>
                <w:sz w:val="20"/>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0C0CD9C6" w14:textId="2CBAD29A" w:rsidR="008E1DCD" w:rsidRDefault="008E1DCD" w:rsidP="00D25F38">
            <w:pPr>
              <w:jc w:val="center"/>
            </w:pPr>
          </w:p>
        </w:tc>
        <w:tc>
          <w:tcPr>
            <w:tcW w:w="1389" w:type="dxa"/>
            <w:gridSpan w:val="3"/>
            <w:tcBorders>
              <w:top w:val="single" w:sz="4" w:space="0" w:color="auto"/>
              <w:left w:val="single" w:sz="4" w:space="0" w:color="auto"/>
              <w:bottom w:val="single" w:sz="4" w:space="0" w:color="auto"/>
              <w:right w:val="single" w:sz="4" w:space="0" w:color="auto"/>
            </w:tcBorders>
          </w:tcPr>
          <w:p w14:paraId="640B26FE" w14:textId="162E3577" w:rsidR="008E1DCD" w:rsidRDefault="008E1DCD" w:rsidP="00D25F38">
            <w:pPr>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1AE3C29B" w14:textId="05C5CFB4" w:rsidR="008E1DCD" w:rsidRDefault="008E1DCD" w:rsidP="00D25F38">
            <w:pPr>
              <w:jc w:val="center"/>
            </w:pPr>
          </w:p>
        </w:tc>
        <w:tc>
          <w:tcPr>
            <w:tcW w:w="1446" w:type="dxa"/>
            <w:tcBorders>
              <w:top w:val="single" w:sz="4" w:space="0" w:color="auto"/>
              <w:left w:val="single" w:sz="4" w:space="0" w:color="auto"/>
              <w:bottom w:val="single" w:sz="4" w:space="0" w:color="auto"/>
              <w:right w:val="single" w:sz="4" w:space="0" w:color="auto"/>
            </w:tcBorders>
          </w:tcPr>
          <w:p w14:paraId="2EAD701A" w14:textId="77777777" w:rsidR="008E1DCD" w:rsidRPr="009044FD" w:rsidRDefault="008E1DCD" w:rsidP="00BA216C">
            <w:pPr>
              <w:jc w:val="center"/>
              <w:rPr>
                <w:rFonts w:ascii="Arial" w:hAnsi="Arial" w:cs="Arial"/>
                <w:sz w:val="20"/>
                <w:szCs w:val="24"/>
              </w:rPr>
            </w:pPr>
          </w:p>
        </w:tc>
      </w:tr>
      <w:tr w:rsidR="00182A15" w:rsidRPr="009044FD" w14:paraId="14D34565" w14:textId="77777777" w:rsidTr="009C1F31">
        <w:trPr>
          <w:gridAfter w:val="1"/>
          <w:wAfter w:w="33" w:type="dxa"/>
        </w:trPr>
        <w:tc>
          <w:tcPr>
            <w:tcW w:w="1843" w:type="dxa"/>
            <w:gridSpan w:val="2"/>
            <w:tcBorders>
              <w:top w:val="single" w:sz="4" w:space="0" w:color="auto"/>
              <w:left w:val="single" w:sz="4" w:space="0" w:color="auto"/>
              <w:bottom w:val="single" w:sz="4" w:space="0" w:color="auto"/>
              <w:right w:val="single" w:sz="4" w:space="0" w:color="auto"/>
            </w:tcBorders>
          </w:tcPr>
          <w:p w14:paraId="2E19588E" w14:textId="06591BFE" w:rsidR="008E1DCD" w:rsidRDefault="008E1DCD" w:rsidP="00BA216C">
            <w:pPr>
              <w:rPr>
                <w:rFonts w:ascii="Arial" w:hAnsi="Arial" w:cs="Arial"/>
                <w:sz w:val="20"/>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D671109" w14:textId="6D8BD747" w:rsidR="008E1DCD" w:rsidRDefault="008E1DCD" w:rsidP="00D25F38">
            <w:pPr>
              <w:jc w:val="center"/>
              <w:rPr>
                <w:rFonts w:ascii="Arial" w:hAnsi="Arial" w:cs="Arial"/>
                <w:sz w:val="20"/>
                <w:szCs w:val="24"/>
              </w:rPr>
            </w:pPr>
          </w:p>
        </w:tc>
        <w:tc>
          <w:tcPr>
            <w:tcW w:w="1247" w:type="dxa"/>
            <w:gridSpan w:val="3"/>
            <w:tcBorders>
              <w:top w:val="single" w:sz="4" w:space="0" w:color="auto"/>
              <w:left w:val="single" w:sz="4" w:space="0" w:color="auto"/>
              <w:bottom w:val="single" w:sz="4" w:space="0" w:color="auto"/>
              <w:right w:val="single" w:sz="4" w:space="0" w:color="auto"/>
            </w:tcBorders>
          </w:tcPr>
          <w:p w14:paraId="16054AC2" w14:textId="28CE9E1A" w:rsidR="008E1DCD" w:rsidRDefault="008E1DCD" w:rsidP="00D25F38">
            <w:pPr>
              <w:jc w:val="center"/>
            </w:pPr>
          </w:p>
        </w:tc>
        <w:tc>
          <w:tcPr>
            <w:tcW w:w="1276" w:type="dxa"/>
            <w:gridSpan w:val="2"/>
            <w:tcBorders>
              <w:top w:val="single" w:sz="4" w:space="0" w:color="auto"/>
              <w:left w:val="single" w:sz="4" w:space="0" w:color="auto"/>
              <w:bottom w:val="single" w:sz="4" w:space="0" w:color="auto"/>
              <w:right w:val="single" w:sz="4" w:space="0" w:color="auto"/>
            </w:tcBorders>
          </w:tcPr>
          <w:p w14:paraId="6411A8B3" w14:textId="19942716" w:rsidR="008E1DCD" w:rsidRDefault="008E1DCD" w:rsidP="00D25F38">
            <w:pPr>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1481CC06" w14:textId="63AC3016" w:rsidR="008E1DCD" w:rsidRDefault="008E1DCD" w:rsidP="00D25F38">
            <w:pPr>
              <w:jc w:val="center"/>
            </w:pPr>
          </w:p>
        </w:tc>
        <w:tc>
          <w:tcPr>
            <w:tcW w:w="1446" w:type="dxa"/>
            <w:tcBorders>
              <w:top w:val="single" w:sz="4" w:space="0" w:color="auto"/>
              <w:left w:val="single" w:sz="4" w:space="0" w:color="auto"/>
              <w:bottom w:val="single" w:sz="4" w:space="0" w:color="auto"/>
              <w:right w:val="single" w:sz="4" w:space="0" w:color="auto"/>
            </w:tcBorders>
          </w:tcPr>
          <w:p w14:paraId="527CB25C" w14:textId="77777777" w:rsidR="008E1DCD" w:rsidRPr="009044FD" w:rsidRDefault="008E1DCD" w:rsidP="00BA216C">
            <w:pPr>
              <w:jc w:val="center"/>
              <w:rPr>
                <w:rFonts w:ascii="Arial" w:hAnsi="Arial" w:cs="Arial"/>
                <w:sz w:val="20"/>
                <w:szCs w:val="24"/>
              </w:rPr>
            </w:pPr>
          </w:p>
        </w:tc>
      </w:tr>
      <w:tr w:rsidR="009C3DDE" w:rsidRPr="009044FD" w14:paraId="68E23EF5" w14:textId="77777777" w:rsidTr="009C1F31">
        <w:tc>
          <w:tcPr>
            <w:tcW w:w="9247" w:type="dxa"/>
            <w:gridSpan w:val="13"/>
            <w:tcBorders>
              <w:top w:val="single" w:sz="4" w:space="0" w:color="auto"/>
              <w:left w:val="single" w:sz="4" w:space="0" w:color="auto"/>
              <w:bottom w:val="single" w:sz="4" w:space="0" w:color="auto"/>
              <w:right w:val="single" w:sz="4" w:space="0" w:color="auto"/>
            </w:tcBorders>
          </w:tcPr>
          <w:p w14:paraId="081A0298" w14:textId="77777777" w:rsidR="009C3DDE" w:rsidRPr="009C3DDE" w:rsidRDefault="009C3DDE" w:rsidP="009C3DDE">
            <w:pPr>
              <w:rPr>
                <w:rFonts w:ascii="Arial" w:hAnsi="Arial" w:cs="Arial"/>
                <w:b/>
                <w:sz w:val="20"/>
                <w:szCs w:val="24"/>
              </w:rPr>
            </w:pPr>
            <w:r w:rsidRPr="009C3DDE">
              <w:rPr>
                <w:rFonts w:ascii="Arial" w:hAnsi="Arial" w:cs="Arial"/>
                <w:b/>
                <w:sz w:val="20"/>
                <w:szCs w:val="24"/>
              </w:rPr>
              <w:t>Group B.  Students take ONE module from Group B</w:t>
            </w:r>
          </w:p>
        </w:tc>
      </w:tr>
      <w:tr w:rsidR="00D25F38" w:rsidRPr="009044FD" w14:paraId="4C7148AD" w14:textId="77777777" w:rsidTr="009C1F31">
        <w:tc>
          <w:tcPr>
            <w:tcW w:w="1809" w:type="dxa"/>
            <w:tcBorders>
              <w:top w:val="single" w:sz="4" w:space="0" w:color="auto"/>
              <w:left w:val="single" w:sz="4" w:space="0" w:color="auto"/>
              <w:bottom w:val="single" w:sz="4" w:space="0" w:color="auto"/>
              <w:right w:val="single" w:sz="4" w:space="0" w:color="auto"/>
            </w:tcBorders>
          </w:tcPr>
          <w:p w14:paraId="4A96309E" w14:textId="6794F089" w:rsidR="00D25F38" w:rsidRPr="009044FD" w:rsidRDefault="00D25F38" w:rsidP="00BA216C">
            <w:pPr>
              <w:rPr>
                <w:rFonts w:ascii="Arial" w:hAnsi="Arial" w:cs="Arial"/>
                <w:sz w:val="20"/>
                <w:szCs w:val="24"/>
              </w:rPr>
            </w:pPr>
            <w:r>
              <w:rPr>
                <w:rFonts w:ascii="Arial" w:hAnsi="Arial" w:cs="Arial"/>
                <w:sz w:val="20"/>
                <w:szCs w:val="24"/>
              </w:rPr>
              <w:t xml:space="preserve">Neuropsychology and </w:t>
            </w:r>
            <w:r w:rsidR="0014406D">
              <w:rPr>
                <w:rFonts w:ascii="Arial" w:hAnsi="Arial" w:cs="Arial"/>
                <w:sz w:val="20"/>
                <w:szCs w:val="24"/>
              </w:rPr>
              <w:t>neurorehabilitation</w:t>
            </w:r>
          </w:p>
        </w:tc>
        <w:tc>
          <w:tcPr>
            <w:tcW w:w="1701" w:type="dxa"/>
            <w:gridSpan w:val="2"/>
            <w:tcBorders>
              <w:top w:val="single" w:sz="4" w:space="0" w:color="auto"/>
              <w:left w:val="single" w:sz="4" w:space="0" w:color="auto"/>
              <w:bottom w:val="single" w:sz="4" w:space="0" w:color="auto"/>
              <w:right w:val="single" w:sz="4" w:space="0" w:color="auto"/>
            </w:tcBorders>
          </w:tcPr>
          <w:p w14:paraId="7ED401A6" w14:textId="77777777" w:rsidR="00D25F38" w:rsidRPr="009044FD" w:rsidRDefault="00D25F38" w:rsidP="00D25F38">
            <w:pPr>
              <w:jc w:val="center"/>
              <w:rPr>
                <w:rFonts w:ascii="Arial" w:hAnsi="Arial" w:cs="Arial"/>
                <w:sz w:val="20"/>
                <w:szCs w:val="24"/>
              </w:rPr>
            </w:pPr>
            <w:r>
              <w:rPr>
                <w:rFonts w:ascii="Arial" w:hAnsi="Arial" w:cs="Arial"/>
                <w:sz w:val="20"/>
                <w:szCs w:val="24"/>
              </w:rPr>
              <w:t>PS6003</w:t>
            </w:r>
          </w:p>
        </w:tc>
        <w:tc>
          <w:tcPr>
            <w:tcW w:w="1134" w:type="dxa"/>
            <w:gridSpan w:val="2"/>
            <w:tcBorders>
              <w:top w:val="single" w:sz="4" w:space="0" w:color="auto"/>
              <w:left w:val="single" w:sz="4" w:space="0" w:color="auto"/>
              <w:bottom w:val="single" w:sz="4" w:space="0" w:color="auto"/>
              <w:right w:val="single" w:sz="4" w:space="0" w:color="auto"/>
            </w:tcBorders>
          </w:tcPr>
          <w:p w14:paraId="26503EDC" w14:textId="77777777" w:rsidR="00D25F38" w:rsidRPr="00AC7B2C" w:rsidRDefault="00D25F38" w:rsidP="00D25F38">
            <w:pPr>
              <w:jc w:val="center"/>
            </w:pPr>
            <w:r w:rsidRPr="00AC7B2C">
              <w:t>30</w:t>
            </w:r>
          </w:p>
        </w:tc>
        <w:tc>
          <w:tcPr>
            <w:tcW w:w="1276" w:type="dxa"/>
            <w:gridSpan w:val="3"/>
            <w:tcBorders>
              <w:top w:val="single" w:sz="4" w:space="0" w:color="auto"/>
              <w:left w:val="single" w:sz="4" w:space="0" w:color="auto"/>
              <w:bottom w:val="single" w:sz="4" w:space="0" w:color="auto"/>
              <w:right w:val="single" w:sz="4" w:space="0" w:color="auto"/>
            </w:tcBorders>
          </w:tcPr>
          <w:p w14:paraId="6F8833A5" w14:textId="77777777" w:rsidR="00D25F38" w:rsidRPr="00AC7B2C" w:rsidRDefault="00D25F38" w:rsidP="00D25F38">
            <w:pPr>
              <w:jc w:val="center"/>
            </w:pPr>
            <w:r w:rsidRPr="00AC7B2C">
              <w:t>6</w:t>
            </w:r>
          </w:p>
        </w:tc>
        <w:tc>
          <w:tcPr>
            <w:tcW w:w="1701" w:type="dxa"/>
            <w:gridSpan w:val="2"/>
            <w:tcBorders>
              <w:top w:val="single" w:sz="4" w:space="0" w:color="auto"/>
              <w:left w:val="single" w:sz="4" w:space="0" w:color="auto"/>
              <w:bottom w:val="single" w:sz="4" w:space="0" w:color="auto"/>
              <w:right w:val="single" w:sz="4" w:space="0" w:color="auto"/>
            </w:tcBorders>
          </w:tcPr>
          <w:p w14:paraId="573223D8" w14:textId="77777777" w:rsidR="00D25F38" w:rsidRDefault="00D25F38" w:rsidP="00D25F38">
            <w:pPr>
              <w:jc w:val="center"/>
            </w:pPr>
            <w:r w:rsidRPr="00AC7B2C">
              <w:t>1 &amp; 2</w:t>
            </w:r>
          </w:p>
        </w:tc>
        <w:tc>
          <w:tcPr>
            <w:tcW w:w="1626" w:type="dxa"/>
            <w:gridSpan w:val="3"/>
            <w:tcBorders>
              <w:top w:val="single" w:sz="4" w:space="0" w:color="auto"/>
              <w:left w:val="single" w:sz="4" w:space="0" w:color="auto"/>
              <w:bottom w:val="single" w:sz="4" w:space="0" w:color="auto"/>
              <w:right w:val="single" w:sz="4" w:space="0" w:color="auto"/>
            </w:tcBorders>
          </w:tcPr>
          <w:p w14:paraId="39960CAE" w14:textId="77777777" w:rsidR="00D25F38" w:rsidRPr="009044FD" w:rsidRDefault="00D25F38" w:rsidP="00BA216C">
            <w:pPr>
              <w:jc w:val="center"/>
              <w:rPr>
                <w:rFonts w:ascii="Arial" w:hAnsi="Arial" w:cs="Arial"/>
                <w:sz w:val="20"/>
                <w:szCs w:val="24"/>
              </w:rPr>
            </w:pPr>
          </w:p>
        </w:tc>
      </w:tr>
      <w:tr w:rsidR="00D25F38" w:rsidRPr="009044FD" w14:paraId="38F7CDDC" w14:textId="77777777" w:rsidTr="009C1F31">
        <w:tc>
          <w:tcPr>
            <w:tcW w:w="1809" w:type="dxa"/>
            <w:tcBorders>
              <w:top w:val="single" w:sz="4" w:space="0" w:color="auto"/>
              <w:left w:val="single" w:sz="4" w:space="0" w:color="auto"/>
              <w:bottom w:val="single" w:sz="4" w:space="0" w:color="auto"/>
              <w:right w:val="single" w:sz="4" w:space="0" w:color="auto"/>
            </w:tcBorders>
          </w:tcPr>
          <w:p w14:paraId="30FDEA0B" w14:textId="5FBDA591" w:rsidR="00D25F38" w:rsidRPr="009044FD" w:rsidRDefault="00D25F38" w:rsidP="00BA216C">
            <w:pPr>
              <w:rPr>
                <w:rFonts w:ascii="Arial" w:hAnsi="Arial" w:cs="Arial"/>
                <w:sz w:val="20"/>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8086FA1" w14:textId="098582E5" w:rsidR="00D25F38" w:rsidRPr="009044FD" w:rsidRDefault="00D25F38" w:rsidP="00D25F38">
            <w:pPr>
              <w:jc w:val="center"/>
              <w:rPr>
                <w:rFonts w:ascii="Arial" w:hAnsi="Arial" w:cs="Arial"/>
                <w:sz w:val="20"/>
                <w:szCs w:val="24"/>
              </w:rPr>
            </w:pPr>
          </w:p>
        </w:tc>
        <w:tc>
          <w:tcPr>
            <w:tcW w:w="1134" w:type="dxa"/>
            <w:gridSpan w:val="2"/>
            <w:tcBorders>
              <w:top w:val="single" w:sz="4" w:space="0" w:color="auto"/>
              <w:left w:val="single" w:sz="4" w:space="0" w:color="auto"/>
              <w:bottom w:val="single" w:sz="4" w:space="0" w:color="auto"/>
              <w:right w:val="single" w:sz="4" w:space="0" w:color="auto"/>
            </w:tcBorders>
          </w:tcPr>
          <w:p w14:paraId="16AF3FD8" w14:textId="61FB4F26" w:rsidR="00D25F38" w:rsidRPr="00AC7B2C" w:rsidRDefault="00D25F38" w:rsidP="00D25F38">
            <w:pPr>
              <w:jc w:val="center"/>
            </w:pPr>
          </w:p>
        </w:tc>
        <w:tc>
          <w:tcPr>
            <w:tcW w:w="1276" w:type="dxa"/>
            <w:gridSpan w:val="3"/>
            <w:tcBorders>
              <w:top w:val="single" w:sz="4" w:space="0" w:color="auto"/>
              <w:left w:val="single" w:sz="4" w:space="0" w:color="auto"/>
              <w:bottom w:val="single" w:sz="4" w:space="0" w:color="auto"/>
              <w:right w:val="single" w:sz="4" w:space="0" w:color="auto"/>
            </w:tcBorders>
          </w:tcPr>
          <w:p w14:paraId="5C30F877" w14:textId="01185B58" w:rsidR="00D25F38" w:rsidRPr="00AC7B2C" w:rsidRDefault="00D25F38" w:rsidP="00D25F38">
            <w:pPr>
              <w:jc w:val="center"/>
            </w:pPr>
          </w:p>
        </w:tc>
        <w:tc>
          <w:tcPr>
            <w:tcW w:w="1701" w:type="dxa"/>
            <w:gridSpan w:val="2"/>
            <w:tcBorders>
              <w:top w:val="single" w:sz="4" w:space="0" w:color="auto"/>
              <w:left w:val="single" w:sz="4" w:space="0" w:color="auto"/>
              <w:bottom w:val="single" w:sz="4" w:space="0" w:color="auto"/>
              <w:right w:val="single" w:sz="4" w:space="0" w:color="auto"/>
            </w:tcBorders>
          </w:tcPr>
          <w:p w14:paraId="5DB8D382" w14:textId="1E750015" w:rsidR="00D25F38" w:rsidRDefault="00D25F38" w:rsidP="00D25F38">
            <w:pPr>
              <w:jc w:val="center"/>
            </w:pPr>
          </w:p>
        </w:tc>
        <w:tc>
          <w:tcPr>
            <w:tcW w:w="1626" w:type="dxa"/>
            <w:gridSpan w:val="3"/>
            <w:tcBorders>
              <w:top w:val="single" w:sz="4" w:space="0" w:color="auto"/>
              <w:left w:val="single" w:sz="4" w:space="0" w:color="auto"/>
              <w:bottom w:val="single" w:sz="4" w:space="0" w:color="auto"/>
              <w:right w:val="single" w:sz="4" w:space="0" w:color="auto"/>
            </w:tcBorders>
          </w:tcPr>
          <w:p w14:paraId="1696F9BF" w14:textId="77777777" w:rsidR="00D25F38" w:rsidRPr="009044FD" w:rsidRDefault="00D25F38" w:rsidP="00BA216C">
            <w:pPr>
              <w:jc w:val="center"/>
              <w:rPr>
                <w:rFonts w:ascii="Arial" w:hAnsi="Arial" w:cs="Arial"/>
                <w:sz w:val="20"/>
                <w:szCs w:val="24"/>
              </w:rPr>
            </w:pPr>
          </w:p>
        </w:tc>
      </w:tr>
      <w:tr w:rsidR="00D25F38" w:rsidRPr="009044FD" w14:paraId="4556CF62" w14:textId="77777777" w:rsidTr="009C1F31">
        <w:tc>
          <w:tcPr>
            <w:tcW w:w="1809" w:type="dxa"/>
            <w:tcBorders>
              <w:top w:val="single" w:sz="4" w:space="0" w:color="auto"/>
              <w:left w:val="single" w:sz="4" w:space="0" w:color="auto"/>
              <w:bottom w:val="single" w:sz="4" w:space="0" w:color="auto"/>
              <w:right w:val="single" w:sz="4" w:space="0" w:color="auto"/>
            </w:tcBorders>
          </w:tcPr>
          <w:p w14:paraId="15A1309D" w14:textId="77777777" w:rsidR="00D25F38" w:rsidRPr="009044FD" w:rsidRDefault="00D25F38" w:rsidP="00BA216C">
            <w:pPr>
              <w:rPr>
                <w:rFonts w:ascii="Arial" w:hAnsi="Arial" w:cs="Arial"/>
                <w:sz w:val="20"/>
                <w:szCs w:val="24"/>
              </w:rPr>
            </w:pPr>
            <w:r>
              <w:rPr>
                <w:rFonts w:ascii="Arial" w:hAnsi="Arial" w:cs="Arial"/>
                <w:sz w:val="20"/>
                <w:szCs w:val="24"/>
              </w:rPr>
              <w:t>Psychotherapeutic Psychology and Mental Health: From Theory to Practice</w:t>
            </w:r>
          </w:p>
        </w:tc>
        <w:tc>
          <w:tcPr>
            <w:tcW w:w="1701" w:type="dxa"/>
            <w:gridSpan w:val="2"/>
            <w:tcBorders>
              <w:top w:val="single" w:sz="4" w:space="0" w:color="auto"/>
              <w:left w:val="single" w:sz="4" w:space="0" w:color="auto"/>
              <w:bottom w:val="single" w:sz="4" w:space="0" w:color="auto"/>
              <w:right w:val="single" w:sz="4" w:space="0" w:color="auto"/>
            </w:tcBorders>
          </w:tcPr>
          <w:p w14:paraId="63D2B9A5" w14:textId="77777777" w:rsidR="00D25F38" w:rsidRPr="009044FD" w:rsidRDefault="00D25F38" w:rsidP="00D25F38">
            <w:pPr>
              <w:jc w:val="center"/>
              <w:rPr>
                <w:rFonts w:ascii="Arial" w:hAnsi="Arial" w:cs="Arial"/>
                <w:sz w:val="20"/>
                <w:szCs w:val="24"/>
              </w:rPr>
            </w:pPr>
            <w:r>
              <w:rPr>
                <w:rFonts w:ascii="Arial" w:hAnsi="Arial" w:cs="Arial"/>
                <w:sz w:val="20"/>
                <w:szCs w:val="24"/>
              </w:rPr>
              <w:t>PS6014</w:t>
            </w:r>
          </w:p>
        </w:tc>
        <w:tc>
          <w:tcPr>
            <w:tcW w:w="1134" w:type="dxa"/>
            <w:gridSpan w:val="2"/>
            <w:tcBorders>
              <w:top w:val="single" w:sz="4" w:space="0" w:color="auto"/>
              <w:left w:val="single" w:sz="4" w:space="0" w:color="auto"/>
              <w:bottom w:val="single" w:sz="4" w:space="0" w:color="auto"/>
              <w:right w:val="single" w:sz="4" w:space="0" w:color="auto"/>
            </w:tcBorders>
          </w:tcPr>
          <w:p w14:paraId="2628DB24" w14:textId="77777777" w:rsidR="00D25F38" w:rsidRPr="00AC7B2C" w:rsidRDefault="00D25F38" w:rsidP="00D25F38">
            <w:pPr>
              <w:jc w:val="center"/>
            </w:pPr>
            <w:r w:rsidRPr="00AC7B2C">
              <w:t>30</w:t>
            </w:r>
          </w:p>
        </w:tc>
        <w:tc>
          <w:tcPr>
            <w:tcW w:w="1276" w:type="dxa"/>
            <w:gridSpan w:val="3"/>
            <w:tcBorders>
              <w:top w:val="single" w:sz="4" w:space="0" w:color="auto"/>
              <w:left w:val="single" w:sz="4" w:space="0" w:color="auto"/>
              <w:bottom w:val="single" w:sz="4" w:space="0" w:color="auto"/>
              <w:right w:val="single" w:sz="4" w:space="0" w:color="auto"/>
            </w:tcBorders>
          </w:tcPr>
          <w:p w14:paraId="086BB2A6" w14:textId="77777777" w:rsidR="00D25F38" w:rsidRPr="00AC7B2C" w:rsidRDefault="00D25F38" w:rsidP="00D25F38">
            <w:pPr>
              <w:jc w:val="center"/>
            </w:pPr>
            <w:r w:rsidRPr="00AC7B2C">
              <w:t>6</w:t>
            </w:r>
          </w:p>
        </w:tc>
        <w:tc>
          <w:tcPr>
            <w:tcW w:w="1701" w:type="dxa"/>
            <w:gridSpan w:val="2"/>
            <w:tcBorders>
              <w:top w:val="single" w:sz="4" w:space="0" w:color="auto"/>
              <w:left w:val="single" w:sz="4" w:space="0" w:color="auto"/>
              <w:bottom w:val="single" w:sz="4" w:space="0" w:color="auto"/>
              <w:right w:val="single" w:sz="4" w:space="0" w:color="auto"/>
            </w:tcBorders>
          </w:tcPr>
          <w:p w14:paraId="26B1311F" w14:textId="77777777" w:rsidR="00D25F38" w:rsidRDefault="00D25F38" w:rsidP="00D25F38">
            <w:pPr>
              <w:jc w:val="center"/>
            </w:pPr>
            <w:r w:rsidRPr="00AC7B2C">
              <w:t>1 &amp; 2</w:t>
            </w:r>
          </w:p>
        </w:tc>
        <w:tc>
          <w:tcPr>
            <w:tcW w:w="1626" w:type="dxa"/>
            <w:gridSpan w:val="3"/>
            <w:tcBorders>
              <w:top w:val="single" w:sz="4" w:space="0" w:color="auto"/>
              <w:left w:val="single" w:sz="4" w:space="0" w:color="auto"/>
              <w:bottom w:val="single" w:sz="4" w:space="0" w:color="auto"/>
              <w:right w:val="single" w:sz="4" w:space="0" w:color="auto"/>
            </w:tcBorders>
          </w:tcPr>
          <w:p w14:paraId="76B6292E" w14:textId="77777777" w:rsidR="00D25F38" w:rsidRPr="009044FD" w:rsidRDefault="00D25F38" w:rsidP="00BA216C">
            <w:pPr>
              <w:jc w:val="center"/>
              <w:rPr>
                <w:rFonts w:ascii="Arial" w:hAnsi="Arial" w:cs="Arial"/>
                <w:sz w:val="20"/>
                <w:szCs w:val="24"/>
              </w:rPr>
            </w:pPr>
          </w:p>
        </w:tc>
      </w:tr>
    </w:tbl>
    <w:p w14:paraId="2E5EBE3E" w14:textId="77777777" w:rsidR="00D25F38" w:rsidRDefault="00D25F38" w:rsidP="00D25F38">
      <w:pPr>
        <w:rPr>
          <w:rFonts w:ascii="Arial" w:hAnsi="Arial" w:cs="Arial"/>
          <w:szCs w:val="24"/>
        </w:rPr>
      </w:pPr>
      <w:r>
        <w:rPr>
          <w:rFonts w:ascii="Arial" w:hAnsi="Arial" w:cs="Arial"/>
          <w:szCs w:val="24"/>
        </w:rPr>
        <w:t>*Options are research led and may vary from year to year according to staff expertise and availability.</w:t>
      </w:r>
    </w:p>
    <w:p w14:paraId="03B5099F" w14:textId="77777777" w:rsidR="002C3FD1" w:rsidRDefault="002C3FD1" w:rsidP="002C3FD1">
      <w:pPr>
        <w:rPr>
          <w:rFonts w:ascii="Arial" w:hAnsi="Arial" w:cs="Arial"/>
          <w:szCs w:val="24"/>
        </w:rPr>
      </w:pPr>
    </w:p>
    <w:p w14:paraId="533EDBF9" w14:textId="77777777" w:rsidR="00095977" w:rsidRPr="00095977" w:rsidRDefault="00095977" w:rsidP="00095977">
      <w:pPr>
        <w:rPr>
          <w:rFonts w:ascii="Arial" w:hAnsi="Arial" w:cs="Arial"/>
          <w:szCs w:val="24"/>
        </w:rPr>
      </w:pPr>
      <w:r w:rsidRPr="00095977">
        <w:rPr>
          <w:rFonts w:ascii="Arial" w:hAnsi="Arial" w:cs="Arial"/>
          <w:szCs w:val="24"/>
        </w:rPr>
        <w:t>Level 6 requires the completion of the compulsory modules and two option modules.</w:t>
      </w:r>
    </w:p>
    <w:p w14:paraId="2D89B6AD" w14:textId="77777777" w:rsidR="00095977" w:rsidRDefault="00095977" w:rsidP="002C3FD1">
      <w:pPr>
        <w:rPr>
          <w:rFonts w:ascii="Arial" w:hAnsi="Arial" w:cs="Arial"/>
          <w:szCs w:val="24"/>
        </w:rPr>
      </w:pPr>
    </w:p>
    <w:p w14:paraId="1731CECF" w14:textId="77777777" w:rsidR="002C3FD1" w:rsidRPr="0059721B" w:rsidRDefault="002C3FD1" w:rsidP="002C3FD1">
      <w:pPr>
        <w:rPr>
          <w:rFonts w:ascii="Arial" w:hAnsi="Arial" w:cs="Arial"/>
          <w:szCs w:val="24"/>
        </w:rPr>
      </w:pPr>
    </w:p>
    <w:p w14:paraId="6CD7AB5F" w14:textId="77777777" w:rsidR="00195F7B" w:rsidRDefault="00195F7B" w:rsidP="00B40D3F">
      <w:pPr>
        <w:numPr>
          <w:ilvl w:val="0"/>
          <w:numId w:val="3"/>
        </w:numPr>
        <w:jc w:val="both"/>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28D642FD" w14:textId="77777777" w:rsidR="007B4AF6" w:rsidRPr="0059721B" w:rsidRDefault="007B4AF6" w:rsidP="00B40D3F">
      <w:pPr>
        <w:ind w:left="360"/>
        <w:jc w:val="both"/>
        <w:rPr>
          <w:rFonts w:ascii="Arial" w:hAnsi="Arial" w:cs="Arial"/>
          <w:b/>
          <w:szCs w:val="24"/>
        </w:rPr>
      </w:pPr>
    </w:p>
    <w:p w14:paraId="3ED4B7E8" w14:textId="5BD63BA6" w:rsidR="007B4AF6" w:rsidRPr="00B87F06" w:rsidRDefault="007B4AF6" w:rsidP="00B40D3F">
      <w:pPr>
        <w:jc w:val="both"/>
        <w:rPr>
          <w:rFonts w:ascii="Arial" w:hAnsi="Arial" w:cs="Arial"/>
          <w:szCs w:val="24"/>
        </w:rPr>
      </w:pPr>
      <w:r w:rsidRPr="00B87F06">
        <w:rPr>
          <w:rFonts w:ascii="Arial" w:hAnsi="Arial" w:cs="Arial"/>
          <w:szCs w:val="24"/>
        </w:rPr>
        <w:t xml:space="preserve">Our students come from diverse academic and social backgrounds and their learning and skills development needs vary accordingly. To reflect this, the programme provides flexible and varied teaching, learning and assessment strategies </w:t>
      </w:r>
      <w:r w:rsidR="008900DA" w:rsidRPr="00B87F06">
        <w:rPr>
          <w:rFonts w:ascii="Arial" w:hAnsi="Arial" w:cs="Arial"/>
          <w:szCs w:val="24"/>
        </w:rPr>
        <w:t>to</w:t>
      </w:r>
      <w:r w:rsidRPr="00B87F06">
        <w:rPr>
          <w:rFonts w:ascii="Arial" w:hAnsi="Arial" w:cs="Arial"/>
          <w:szCs w:val="24"/>
        </w:rPr>
        <w:t xml:space="preserve"> ensure that all students have as equal an opportunity as possible to acquire the necessary knowledge and skills to graduate in criminology and forensic psychology.</w:t>
      </w:r>
    </w:p>
    <w:p w14:paraId="01A00A83" w14:textId="77777777" w:rsidR="007B4AF6" w:rsidRPr="00B87F06" w:rsidRDefault="007B4AF6" w:rsidP="00B40D3F">
      <w:pPr>
        <w:jc w:val="both"/>
        <w:rPr>
          <w:rFonts w:ascii="Arial" w:hAnsi="Arial" w:cs="Arial"/>
          <w:szCs w:val="24"/>
        </w:rPr>
      </w:pPr>
    </w:p>
    <w:p w14:paraId="73C00526" w14:textId="77777777" w:rsidR="007B4AF6" w:rsidRPr="00B87F06" w:rsidRDefault="007B4AF6" w:rsidP="00B40D3F">
      <w:pPr>
        <w:jc w:val="both"/>
        <w:rPr>
          <w:rFonts w:ascii="Arial" w:hAnsi="Arial" w:cs="Arial"/>
          <w:szCs w:val="24"/>
        </w:rPr>
      </w:pPr>
      <w:r w:rsidRPr="00B87F06">
        <w:rPr>
          <w:rFonts w:ascii="Arial" w:hAnsi="Arial" w:cs="Arial"/>
          <w:szCs w:val="24"/>
        </w:rPr>
        <w:lastRenderedPageBreak/>
        <w:t>This field has been designed around KU Curriculum Design principles.  The programme’s learning and teaching strategy has a wide range of methods of teaching but there is an overarching aim of creating for students a sense of active and productive participation in an academic community committed to the understanding of crime related phenomena.  This is achieved through teaching and learning strategies at the module and year level which enable:</w:t>
      </w:r>
    </w:p>
    <w:p w14:paraId="2892808A" w14:textId="77777777" w:rsidR="00B87F06" w:rsidRDefault="00B87F06" w:rsidP="00B40D3F">
      <w:pPr>
        <w:jc w:val="both"/>
        <w:rPr>
          <w:rFonts w:ascii="Arial" w:hAnsi="Arial" w:cs="Arial"/>
          <w:szCs w:val="24"/>
        </w:rPr>
      </w:pPr>
    </w:p>
    <w:p w14:paraId="1759E535" w14:textId="77777777" w:rsidR="007B4AF6" w:rsidRPr="00B87F06" w:rsidRDefault="007B4AF6" w:rsidP="00B40D3F">
      <w:pPr>
        <w:pStyle w:val="ListParagraph"/>
        <w:numPr>
          <w:ilvl w:val="0"/>
          <w:numId w:val="8"/>
        </w:numPr>
        <w:jc w:val="both"/>
        <w:rPr>
          <w:rFonts w:cs="Arial"/>
          <w:szCs w:val="24"/>
        </w:rPr>
      </w:pPr>
      <w:r w:rsidRPr="00B87F06">
        <w:rPr>
          <w:rFonts w:cs="Arial"/>
          <w:szCs w:val="24"/>
        </w:rPr>
        <w:t xml:space="preserve">a clear path of  progression for academic skill development and application  in  critical reading, writing, presentations, digital literacy, research, reasoning and independent study leading to an ability to  produce new  criminological and psychological knowledge. </w:t>
      </w:r>
    </w:p>
    <w:p w14:paraId="6EBAE922" w14:textId="77777777" w:rsidR="007B4AF6" w:rsidRPr="00B87F06" w:rsidRDefault="007B4AF6" w:rsidP="00B40D3F">
      <w:pPr>
        <w:pStyle w:val="ListParagraph"/>
        <w:numPr>
          <w:ilvl w:val="0"/>
          <w:numId w:val="8"/>
        </w:numPr>
        <w:jc w:val="both"/>
        <w:rPr>
          <w:rFonts w:cs="Arial"/>
          <w:szCs w:val="24"/>
        </w:rPr>
      </w:pPr>
      <w:r w:rsidRPr="00B87F06">
        <w:rPr>
          <w:rFonts w:cs="Arial"/>
          <w:szCs w:val="24"/>
        </w:rPr>
        <w:t xml:space="preserve">a sense of cohort identities to be developed and strengthened through fieldwork exercises in small teams, visits, group projects and tutor groups . </w:t>
      </w:r>
    </w:p>
    <w:p w14:paraId="138EB71D" w14:textId="77777777" w:rsidR="007B4AF6" w:rsidRPr="00B87F06" w:rsidRDefault="007B4AF6" w:rsidP="00B40D3F">
      <w:pPr>
        <w:pStyle w:val="ListParagraph"/>
        <w:numPr>
          <w:ilvl w:val="0"/>
          <w:numId w:val="8"/>
        </w:numPr>
        <w:jc w:val="both"/>
        <w:rPr>
          <w:rFonts w:cs="Arial"/>
          <w:szCs w:val="24"/>
        </w:rPr>
      </w:pPr>
      <w:r w:rsidRPr="00B87F06">
        <w:rPr>
          <w:rFonts w:cs="Arial"/>
          <w:szCs w:val="24"/>
        </w:rPr>
        <w:t xml:space="preserve">real life applications of subject specialisms through  building on experiences that students themselves bring , practitioner engagement in teaching,  academic staff’s own research informed teaching ,  scenario problem  solving, and wherever possible, introducing greater authenticity into assessment briefs. </w:t>
      </w:r>
    </w:p>
    <w:p w14:paraId="65138D74" w14:textId="77777777" w:rsidR="007B4AF6" w:rsidRPr="00B87F06" w:rsidRDefault="007B4AF6" w:rsidP="00B40D3F">
      <w:pPr>
        <w:pStyle w:val="ListParagraph"/>
        <w:numPr>
          <w:ilvl w:val="0"/>
          <w:numId w:val="8"/>
        </w:numPr>
        <w:jc w:val="both"/>
        <w:rPr>
          <w:rFonts w:cs="Arial"/>
          <w:szCs w:val="24"/>
        </w:rPr>
      </w:pPr>
      <w:r w:rsidRPr="00B87F06">
        <w:rPr>
          <w:rFonts w:cs="Arial"/>
          <w:szCs w:val="24"/>
        </w:rPr>
        <w:t xml:space="preserve">active encouragement for students to engage with the development of aspects of their course as part of a learning community through student led reviews, advocacy engagement and leadership roles. Students are also encouraged to participate in the wider criminological </w:t>
      </w:r>
      <w:r w:rsidR="00EA2328" w:rsidRPr="00B87F06">
        <w:rPr>
          <w:rFonts w:cs="Arial"/>
          <w:szCs w:val="24"/>
        </w:rPr>
        <w:t xml:space="preserve">and psychological </w:t>
      </w:r>
      <w:r w:rsidRPr="00B87F06">
        <w:rPr>
          <w:rFonts w:cs="Arial"/>
          <w:szCs w:val="24"/>
        </w:rPr>
        <w:t>disciplinary community by membership in the B</w:t>
      </w:r>
      <w:r w:rsidR="00EA2328" w:rsidRPr="00B87F06">
        <w:rPr>
          <w:rFonts w:cs="Arial"/>
          <w:szCs w:val="24"/>
        </w:rPr>
        <w:t xml:space="preserve">ritish </w:t>
      </w:r>
      <w:r w:rsidRPr="00B87F06">
        <w:rPr>
          <w:rFonts w:cs="Arial"/>
          <w:szCs w:val="24"/>
        </w:rPr>
        <w:t>C</w:t>
      </w:r>
      <w:r w:rsidR="00EA2328" w:rsidRPr="00B87F06">
        <w:rPr>
          <w:rFonts w:cs="Arial"/>
          <w:szCs w:val="24"/>
        </w:rPr>
        <w:t xml:space="preserve">riminological </w:t>
      </w:r>
      <w:r w:rsidRPr="00B87F06">
        <w:rPr>
          <w:rFonts w:cs="Arial"/>
          <w:szCs w:val="24"/>
        </w:rPr>
        <w:t>S</w:t>
      </w:r>
      <w:r w:rsidR="00EA2328" w:rsidRPr="00B87F06">
        <w:rPr>
          <w:rFonts w:cs="Arial"/>
          <w:szCs w:val="24"/>
        </w:rPr>
        <w:t>ociety and subscription to the British Psychological Society,</w:t>
      </w:r>
      <w:r w:rsidRPr="00B87F06">
        <w:rPr>
          <w:rFonts w:cs="Arial"/>
          <w:szCs w:val="24"/>
        </w:rPr>
        <w:t xml:space="preserve"> and attendance at the regional student conferences.  </w:t>
      </w:r>
    </w:p>
    <w:p w14:paraId="3A2684A4" w14:textId="77777777" w:rsidR="007B4AF6" w:rsidRPr="00B87F06" w:rsidRDefault="007B4AF6" w:rsidP="00B40D3F">
      <w:pPr>
        <w:jc w:val="both"/>
        <w:rPr>
          <w:rFonts w:ascii="Arial" w:hAnsi="Arial" w:cs="Arial"/>
          <w:szCs w:val="24"/>
        </w:rPr>
      </w:pPr>
    </w:p>
    <w:p w14:paraId="72BB57D3" w14:textId="77777777" w:rsidR="007B4AF6" w:rsidRPr="00B87F06" w:rsidRDefault="007B4AF6" w:rsidP="00B40D3F">
      <w:pPr>
        <w:jc w:val="both"/>
        <w:rPr>
          <w:rFonts w:ascii="Arial" w:hAnsi="Arial" w:cs="Arial"/>
          <w:b/>
          <w:szCs w:val="24"/>
        </w:rPr>
      </w:pPr>
      <w:r w:rsidRPr="00B87F06">
        <w:rPr>
          <w:rFonts w:ascii="Arial" w:hAnsi="Arial" w:cs="Arial"/>
          <w:b/>
          <w:szCs w:val="24"/>
        </w:rPr>
        <w:t>Research Informed Teaching</w:t>
      </w:r>
    </w:p>
    <w:p w14:paraId="18252819" w14:textId="77777777" w:rsidR="007B4AF6" w:rsidRPr="00B87F06" w:rsidRDefault="007B4AF6" w:rsidP="00B40D3F">
      <w:pPr>
        <w:jc w:val="both"/>
        <w:rPr>
          <w:rFonts w:ascii="Arial" w:hAnsi="Arial" w:cs="Arial"/>
          <w:szCs w:val="24"/>
        </w:rPr>
      </w:pPr>
      <w:r w:rsidRPr="00B87F06">
        <w:rPr>
          <w:rFonts w:ascii="Arial" w:hAnsi="Arial" w:cs="Arial"/>
          <w:szCs w:val="24"/>
        </w:rPr>
        <w:t>The majority of the course team are either academic research active or are involved in policy and evaluation related professional activities, through Knowledge Transfer Partnerships or other direct involvement with government or third sector organisations.  These activities play a major part in informing the course design and curriculum content.   Most of the teaching staff are also actively involved in the various Research Centres and/or Research Groups of the Faculty, or may be following interest areas of their own. Their activities take them into, amongst other areas, youth justice, prison education, managing sexual offenders, transgender victimisation</w:t>
      </w:r>
      <w:r w:rsidR="00724C60" w:rsidRPr="00B87F06">
        <w:rPr>
          <w:rFonts w:ascii="Arial" w:hAnsi="Arial" w:cs="Arial"/>
          <w:szCs w:val="24"/>
        </w:rPr>
        <w:t>, policing, investigative processes, deception, and intimate partner violence, life course and offending behaviour.</w:t>
      </w:r>
    </w:p>
    <w:p w14:paraId="64801707" w14:textId="77777777" w:rsidR="007B4AF6" w:rsidRPr="00B87F06" w:rsidRDefault="007B4AF6" w:rsidP="00B40D3F">
      <w:pPr>
        <w:jc w:val="both"/>
        <w:rPr>
          <w:rFonts w:ascii="Arial" w:hAnsi="Arial" w:cs="Arial"/>
          <w:szCs w:val="24"/>
        </w:rPr>
      </w:pPr>
    </w:p>
    <w:p w14:paraId="2100607B" w14:textId="77777777" w:rsidR="007B4AF6" w:rsidRPr="00B87F06" w:rsidRDefault="007B4AF6" w:rsidP="00B40D3F">
      <w:pPr>
        <w:jc w:val="both"/>
        <w:rPr>
          <w:rFonts w:ascii="Arial" w:hAnsi="Arial" w:cs="Arial"/>
          <w:szCs w:val="24"/>
        </w:rPr>
      </w:pPr>
      <w:r w:rsidRPr="00B87F06">
        <w:rPr>
          <w:rFonts w:ascii="Arial" w:hAnsi="Arial" w:cs="Arial"/>
          <w:szCs w:val="24"/>
        </w:rPr>
        <w:t>Staff also engage widely with the research and development of ideas in teaching and learning in Higher Education and into wider pedagogic issues which will then feed through to support student learning and engagement in the programme, both formal and extra-curricular.</w:t>
      </w:r>
    </w:p>
    <w:p w14:paraId="2682089B" w14:textId="77777777" w:rsidR="007B4AF6" w:rsidRPr="00B87F06" w:rsidRDefault="007B4AF6" w:rsidP="00B40D3F">
      <w:pPr>
        <w:jc w:val="both"/>
        <w:rPr>
          <w:rFonts w:ascii="Arial" w:hAnsi="Arial" w:cs="Arial"/>
          <w:b/>
          <w:szCs w:val="24"/>
        </w:rPr>
      </w:pPr>
    </w:p>
    <w:p w14:paraId="6590E571" w14:textId="77777777" w:rsidR="007B4AF6" w:rsidRPr="00B87F06" w:rsidRDefault="007B4AF6" w:rsidP="00B40D3F">
      <w:pPr>
        <w:jc w:val="both"/>
        <w:rPr>
          <w:rFonts w:ascii="Arial" w:hAnsi="Arial" w:cs="Arial"/>
          <w:b/>
          <w:szCs w:val="24"/>
        </w:rPr>
      </w:pPr>
      <w:r w:rsidRPr="00B87F06">
        <w:rPr>
          <w:rFonts w:ascii="Arial" w:hAnsi="Arial" w:cs="Arial"/>
          <w:b/>
          <w:szCs w:val="24"/>
        </w:rPr>
        <w:t>The Personal Tutor Scheme</w:t>
      </w:r>
    </w:p>
    <w:p w14:paraId="02BF16AB" w14:textId="77777777" w:rsidR="007B4AF6" w:rsidRDefault="007B4AF6" w:rsidP="00B40D3F">
      <w:pPr>
        <w:jc w:val="both"/>
        <w:rPr>
          <w:rFonts w:ascii="Arial" w:hAnsi="Arial" w:cs="Arial"/>
          <w:szCs w:val="24"/>
        </w:rPr>
      </w:pPr>
      <w:r w:rsidRPr="00B87F06">
        <w:rPr>
          <w:rFonts w:ascii="Arial" w:hAnsi="Arial" w:cs="Arial"/>
          <w:szCs w:val="24"/>
        </w:rPr>
        <w:t>The Personal Tutor Scheme has been designed to support students in the development of their academic skills by providing appropriate advice and guidance to students throughout their studies with the purpose of helping them become self-reliant and confident self-reflective learners. The individual relationship with a personal tutor throughout a student’s undergraduate career is a key element in the monitoring of their progress across their courses and formative assessment is provided in the form of feedback during a timetable of scheduled and regular meetings</w:t>
      </w:r>
      <w:r w:rsidR="009C231D" w:rsidRPr="00263915">
        <w:rPr>
          <w:rFonts w:ascii="Arial" w:hAnsi="Arial" w:cs="Arial"/>
        </w:rPr>
        <w:t xml:space="preserve">. In addition, students are encouraged to attend individual meetings with their personal tutor to address any pastoral as well as academic concerns. </w:t>
      </w:r>
      <w:r w:rsidRPr="00555993">
        <w:rPr>
          <w:rFonts w:ascii="Arial" w:hAnsi="Arial" w:cs="Arial"/>
          <w:szCs w:val="24"/>
        </w:rPr>
        <w:t xml:space="preserve">In </w:t>
      </w:r>
      <w:r w:rsidRPr="00B87F06">
        <w:rPr>
          <w:rFonts w:ascii="Arial" w:hAnsi="Arial" w:cs="Arial"/>
          <w:szCs w:val="24"/>
        </w:rPr>
        <w:t>the first year personal tutors are particularly important in helping students make the transition to higher education and the demands of more independent learning by encouraging self-reliance and boosting confidence</w:t>
      </w:r>
      <w:r w:rsidR="009C231D" w:rsidRPr="00263915">
        <w:rPr>
          <w:rFonts w:ascii="Arial" w:hAnsi="Arial" w:cs="Arial"/>
          <w:b/>
          <w:i/>
          <w:color w:val="365F91"/>
        </w:rPr>
        <w:t>.</w:t>
      </w:r>
      <w:r w:rsidR="009C231D" w:rsidRPr="00263915">
        <w:rPr>
          <w:rFonts w:ascii="Arial" w:hAnsi="Arial" w:cs="Arial"/>
          <w:i/>
          <w:color w:val="365F91"/>
        </w:rPr>
        <w:t xml:space="preserve">  </w:t>
      </w:r>
      <w:r w:rsidRPr="00B87F06">
        <w:rPr>
          <w:rFonts w:ascii="Arial" w:hAnsi="Arial" w:cs="Arial"/>
          <w:szCs w:val="24"/>
        </w:rPr>
        <w:t xml:space="preserve"> </w:t>
      </w:r>
      <w:r w:rsidR="009C231D">
        <w:rPr>
          <w:rFonts w:ascii="Arial" w:hAnsi="Arial" w:cs="Arial"/>
          <w:szCs w:val="24"/>
        </w:rPr>
        <w:t xml:space="preserve">Personal tutor meetings combine study skills with subject specific content to clarify ideas discussed in the classroom.  In private individual meetings students are encouraged to address any personal problems they may face with settling into the University.  Good links exist between the Department and the wider support networks </w:t>
      </w:r>
      <w:r w:rsidR="00555993">
        <w:rPr>
          <w:rFonts w:ascii="Arial" w:hAnsi="Arial" w:cs="Arial"/>
          <w:szCs w:val="24"/>
        </w:rPr>
        <w:lastRenderedPageBreak/>
        <w:t xml:space="preserve">offered by Student Life.  </w:t>
      </w:r>
      <w:r w:rsidRPr="00B87F06">
        <w:rPr>
          <w:rFonts w:ascii="Arial" w:hAnsi="Arial" w:cs="Arial"/>
          <w:szCs w:val="24"/>
        </w:rPr>
        <w:t>In the second and third year the personal tutor is there for students to guide them through their study programme choices, to work with them on making the best use of their feedback and to play an active role in planning their post-graduation futu</w:t>
      </w:r>
      <w:r w:rsidRPr="00555993">
        <w:rPr>
          <w:rFonts w:ascii="Arial" w:hAnsi="Arial" w:cs="Arial"/>
          <w:szCs w:val="24"/>
        </w:rPr>
        <w:t>re.</w:t>
      </w:r>
      <w:r w:rsidR="009C231D" w:rsidRPr="00263915">
        <w:rPr>
          <w:rFonts w:ascii="Arial" w:hAnsi="Arial" w:cs="Arial"/>
        </w:rPr>
        <w:t xml:space="preserve"> Personal tutor meetings </w:t>
      </w:r>
      <w:r w:rsidR="00555993" w:rsidRPr="00263915">
        <w:rPr>
          <w:rFonts w:ascii="Arial" w:hAnsi="Arial" w:cs="Arial"/>
        </w:rPr>
        <w:t xml:space="preserve">(and missed meetings) </w:t>
      </w:r>
      <w:r w:rsidR="009C231D" w:rsidRPr="00263915">
        <w:rPr>
          <w:rFonts w:ascii="Arial" w:hAnsi="Arial" w:cs="Arial"/>
        </w:rPr>
        <w:t xml:space="preserve">are logged on the </w:t>
      </w:r>
      <w:r w:rsidR="00555993" w:rsidRPr="00263915">
        <w:rPr>
          <w:rFonts w:ascii="Arial" w:hAnsi="Arial" w:cs="Arial"/>
        </w:rPr>
        <w:t>U</w:t>
      </w:r>
      <w:r w:rsidR="009C231D" w:rsidRPr="00263915">
        <w:rPr>
          <w:rFonts w:ascii="Arial" w:hAnsi="Arial" w:cs="Arial"/>
        </w:rPr>
        <w:t xml:space="preserve">niversity’s OSIS system in </w:t>
      </w:r>
      <w:r w:rsidR="00555993" w:rsidRPr="00263915">
        <w:rPr>
          <w:rFonts w:ascii="Arial" w:hAnsi="Arial" w:cs="Arial"/>
        </w:rPr>
        <w:t xml:space="preserve">order to keep a good record of students’ engagement and identify early on if students are experiencing difficulties.  </w:t>
      </w:r>
    </w:p>
    <w:p w14:paraId="77D53FD6" w14:textId="77777777" w:rsidR="006334E0" w:rsidRDefault="006334E0" w:rsidP="00B40D3F">
      <w:pPr>
        <w:jc w:val="both"/>
        <w:rPr>
          <w:rFonts w:ascii="Arial" w:hAnsi="Arial" w:cs="Arial"/>
          <w:szCs w:val="24"/>
        </w:rPr>
      </w:pPr>
    </w:p>
    <w:p w14:paraId="4AFEEAE8" w14:textId="77777777" w:rsidR="006334E0" w:rsidRPr="00263915" w:rsidRDefault="006334E0" w:rsidP="00B40D3F">
      <w:pPr>
        <w:jc w:val="both"/>
        <w:rPr>
          <w:rFonts w:ascii="Arial" w:hAnsi="Arial" w:cs="Arial"/>
          <w:b/>
        </w:rPr>
      </w:pPr>
      <w:r>
        <w:rPr>
          <w:rFonts w:ascii="Arial" w:hAnsi="Arial" w:cs="Arial"/>
          <w:b/>
        </w:rPr>
        <w:t>S</w:t>
      </w:r>
      <w:r w:rsidRPr="00263915">
        <w:rPr>
          <w:rFonts w:ascii="Arial" w:hAnsi="Arial" w:cs="Arial"/>
          <w:b/>
        </w:rPr>
        <w:t>upport for Independent Learning</w:t>
      </w:r>
    </w:p>
    <w:p w14:paraId="3086A1EB" w14:textId="6C878687" w:rsidR="006334E0" w:rsidRPr="00263915" w:rsidRDefault="00263915" w:rsidP="00B40D3F">
      <w:pPr>
        <w:jc w:val="both"/>
        <w:rPr>
          <w:rFonts w:ascii="Arial" w:hAnsi="Arial" w:cs="Arial"/>
        </w:rPr>
      </w:pPr>
      <w:r>
        <w:rPr>
          <w:rFonts w:ascii="Arial" w:hAnsi="Arial" w:cs="Arial"/>
        </w:rPr>
        <w:t>Students’ self-</w:t>
      </w:r>
      <w:r w:rsidR="006334E0" w:rsidRPr="00263915">
        <w:rPr>
          <w:rFonts w:ascii="Arial" w:hAnsi="Arial" w:cs="Arial"/>
        </w:rPr>
        <w:t>managed learning time is carefully plotted across the three levels of the programme to ensure that students are supported to become increasingly independent, self-motivated and reflexive learners. Each module makes use of Canvas (VLE),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Higher Education learning. In addition to these module specific activities, at each level students on the course are provided with a co-</w:t>
      </w:r>
      <w:r w:rsidR="0014406D" w:rsidRPr="00263915">
        <w:rPr>
          <w:rFonts w:ascii="Arial" w:hAnsi="Arial" w:cs="Arial"/>
        </w:rPr>
        <w:t>curricular</w:t>
      </w:r>
      <w:r w:rsidR="006334E0" w:rsidRPr="00263915">
        <w:rPr>
          <w:rFonts w:ascii="Arial" w:hAnsi="Arial" w:cs="Arial"/>
        </w:rPr>
        <w:t xml:space="preserve"> timetable of activities that draws across the provision within Studen</w:t>
      </w:r>
      <w:r>
        <w:rPr>
          <w:rFonts w:ascii="Arial" w:hAnsi="Arial" w:cs="Arial"/>
        </w:rPr>
        <w:t>t Engagement and Employability </w:t>
      </w:r>
      <w:r w:rsidR="006334E0" w:rsidRPr="00263915">
        <w:rPr>
          <w:rFonts w:ascii="Arial" w:hAnsi="Arial" w:cs="Arial"/>
        </w:rPr>
        <w:t>(SEE). These include, but are not limited to: careers skills workshops targeted to level (e.g. CV writing workshops for Level 4, interview skills and online test training at Level 6); personal development planning in the form of the SPARKS programme and service learning through the Kingston Hub and academic skills development through the Writing and Oral Skills (WOS) workshops and structured developmental interactions with CASE.</w:t>
      </w:r>
    </w:p>
    <w:p w14:paraId="37FE93D5" w14:textId="77777777" w:rsidR="006334E0" w:rsidRPr="00263915" w:rsidRDefault="006334E0" w:rsidP="00B40D3F">
      <w:pPr>
        <w:jc w:val="both"/>
        <w:rPr>
          <w:rFonts w:ascii="Arial" w:eastAsia="Times New Roman" w:hAnsi="Arial" w:cs="Arial"/>
          <w:i/>
          <w:color w:val="365F91"/>
          <w:sz w:val="24"/>
          <w:szCs w:val="24"/>
          <w:lang w:eastAsia="en-GB"/>
        </w:rPr>
      </w:pPr>
    </w:p>
    <w:p w14:paraId="3C7A1597" w14:textId="77777777" w:rsidR="007B4AF6" w:rsidRPr="00B87F06" w:rsidRDefault="007B4AF6" w:rsidP="00B40D3F">
      <w:pPr>
        <w:jc w:val="both"/>
        <w:rPr>
          <w:rFonts w:ascii="Arial" w:hAnsi="Arial" w:cs="Arial"/>
          <w:b/>
          <w:szCs w:val="24"/>
        </w:rPr>
      </w:pPr>
      <w:r w:rsidRPr="00B87F06">
        <w:rPr>
          <w:rFonts w:ascii="Arial" w:hAnsi="Arial" w:cs="Arial"/>
          <w:b/>
          <w:szCs w:val="24"/>
        </w:rPr>
        <w:t>Technology Enhanced Learning</w:t>
      </w:r>
    </w:p>
    <w:p w14:paraId="329B1913" w14:textId="77777777" w:rsidR="007B4AF6" w:rsidRPr="00B87F06" w:rsidRDefault="007B4AF6" w:rsidP="00B40D3F">
      <w:pPr>
        <w:jc w:val="both"/>
        <w:rPr>
          <w:rFonts w:ascii="Arial" w:hAnsi="Arial" w:cs="Arial"/>
          <w:szCs w:val="24"/>
        </w:rPr>
      </w:pPr>
      <w:r w:rsidRPr="00B87F06">
        <w:rPr>
          <w:rFonts w:ascii="Arial" w:hAnsi="Arial" w:cs="Arial"/>
          <w:szCs w:val="24"/>
        </w:rPr>
        <w:t xml:space="preserve">Canvas virtual learning environment provides excellent opportunities for designing and delivering a wide range of innovative technology enhanced learning tools to enable students to link their ‘personal’ digital worlds to ‘public’ academic worlds, often via their own mobile technologies. E-assessment is a standard feature in formative and self-assessments. Audio and video are both used for interactive classroom teaching.  </w:t>
      </w:r>
    </w:p>
    <w:p w14:paraId="031DB1DE" w14:textId="77777777" w:rsidR="007B4AF6" w:rsidRPr="00B87F06" w:rsidRDefault="007B4AF6" w:rsidP="00B40D3F">
      <w:pPr>
        <w:jc w:val="both"/>
        <w:rPr>
          <w:rFonts w:ascii="Arial" w:hAnsi="Arial" w:cs="Arial"/>
          <w:szCs w:val="24"/>
        </w:rPr>
      </w:pPr>
    </w:p>
    <w:p w14:paraId="253D3B76" w14:textId="77777777" w:rsidR="007B4AF6" w:rsidRPr="00B87F06" w:rsidRDefault="007B4AF6" w:rsidP="00B40D3F">
      <w:pPr>
        <w:jc w:val="both"/>
        <w:rPr>
          <w:rFonts w:ascii="Arial" w:hAnsi="Arial" w:cs="Arial"/>
          <w:b/>
          <w:szCs w:val="24"/>
        </w:rPr>
      </w:pPr>
      <w:r w:rsidRPr="00B87F06">
        <w:rPr>
          <w:rFonts w:ascii="Arial" w:hAnsi="Arial" w:cs="Arial"/>
          <w:b/>
          <w:szCs w:val="24"/>
        </w:rPr>
        <w:t>Assessment</w:t>
      </w:r>
    </w:p>
    <w:p w14:paraId="391EDEFC" w14:textId="5CC42F7D" w:rsidR="007B4AF6" w:rsidRPr="00B87F06" w:rsidRDefault="007B4AF6" w:rsidP="00B40D3F">
      <w:pPr>
        <w:jc w:val="both"/>
        <w:rPr>
          <w:rFonts w:ascii="Arial" w:hAnsi="Arial" w:cs="Arial"/>
          <w:szCs w:val="24"/>
        </w:rPr>
      </w:pPr>
      <w:r w:rsidRPr="00B87F06">
        <w:rPr>
          <w:rFonts w:ascii="Arial" w:hAnsi="Arial" w:cs="Arial"/>
          <w:szCs w:val="24"/>
        </w:rPr>
        <w:t xml:space="preserve">The overall assessment regime for the course is designed to help students learn and to demonstrate that they have met the learning outcomes of the programme and </w:t>
      </w:r>
      <w:r w:rsidR="00B87F06" w:rsidRPr="00B87F06">
        <w:rPr>
          <w:rFonts w:ascii="Arial" w:hAnsi="Arial" w:cs="Arial"/>
          <w:szCs w:val="24"/>
        </w:rPr>
        <w:t xml:space="preserve">of each level of study.  A </w:t>
      </w:r>
      <w:r w:rsidRPr="00B87F06">
        <w:rPr>
          <w:rFonts w:ascii="Arial" w:hAnsi="Arial" w:cs="Arial"/>
          <w:szCs w:val="24"/>
        </w:rPr>
        <w:t xml:space="preserve">range of assessment strategies is used in the field </w:t>
      </w:r>
      <w:r w:rsidR="008900DA" w:rsidRPr="00B87F06">
        <w:rPr>
          <w:rFonts w:ascii="Arial" w:hAnsi="Arial" w:cs="Arial"/>
          <w:szCs w:val="24"/>
        </w:rPr>
        <w:t>to</w:t>
      </w:r>
      <w:r w:rsidRPr="00B87F06">
        <w:rPr>
          <w:rFonts w:ascii="Arial" w:hAnsi="Arial" w:cs="Arial"/>
          <w:szCs w:val="24"/>
        </w:rPr>
        <w:t xml:space="preserve"> encourage a broad skill</w:t>
      </w:r>
      <w:r w:rsidR="00B87F06" w:rsidRPr="00B87F06">
        <w:rPr>
          <w:rFonts w:ascii="Arial" w:hAnsi="Arial" w:cs="Arial"/>
          <w:szCs w:val="24"/>
        </w:rPr>
        <w:t xml:space="preserve"> </w:t>
      </w:r>
      <w:r w:rsidRPr="00B87F06">
        <w:rPr>
          <w:rFonts w:ascii="Arial" w:hAnsi="Arial" w:cs="Arial"/>
          <w:szCs w:val="24"/>
        </w:rPr>
        <w:t>s</w:t>
      </w:r>
      <w:r w:rsidR="00B87F06" w:rsidRPr="00B87F06">
        <w:rPr>
          <w:rFonts w:ascii="Arial" w:hAnsi="Arial" w:cs="Arial"/>
          <w:szCs w:val="24"/>
        </w:rPr>
        <w:t>et</w:t>
      </w:r>
      <w:r w:rsidRPr="00B87F06">
        <w:rPr>
          <w:rFonts w:ascii="Arial" w:hAnsi="Arial" w:cs="Arial"/>
          <w:szCs w:val="24"/>
        </w:rPr>
        <w:t xml:space="preserve"> and to accommodate students’ different learning styles throughout the programme.  Methods include: formal reports, essays, critical literature reviews, book reviews, portfolios, field work reports, presentations, unseen and time released exams and dissertation. The different assessment modes reflect and enhance the interdisciplinary inputs to the fie</w:t>
      </w:r>
      <w:r w:rsidR="00B87F06" w:rsidRPr="00B87F06">
        <w:rPr>
          <w:rFonts w:ascii="Arial" w:hAnsi="Arial" w:cs="Arial"/>
          <w:szCs w:val="24"/>
        </w:rPr>
        <w:t>ld programme. Care is taken by</w:t>
      </w:r>
      <w:r w:rsidRPr="00B87F06">
        <w:rPr>
          <w:rFonts w:ascii="Arial" w:hAnsi="Arial" w:cs="Arial"/>
          <w:szCs w:val="24"/>
        </w:rPr>
        <w:t xml:space="preserve"> the course team to</w:t>
      </w:r>
      <w:r w:rsidR="00263915">
        <w:rPr>
          <w:rFonts w:ascii="Arial" w:hAnsi="Arial" w:cs="Arial"/>
          <w:szCs w:val="24"/>
        </w:rPr>
        <w:t xml:space="preserve"> minimize summative assessment </w:t>
      </w:r>
      <w:r w:rsidRPr="00B87F06">
        <w:rPr>
          <w:rFonts w:ascii="Arial" w:hAnsi="Arial" w:cs="Arial"/>
          <w:szCs w:val="24"/>
        </w:rPr>
        <w:t xml:space="preserve">bunching or peak loading of formative assessments. All assessments in the programme are reviewed by the course team to ensure level parity and prevent overlap or duplication prior to being sent to External Examiners for information. </w:t>
      </w:r>
    </w:p>
    <w:p w14:paraId="705D2E1B" w14:textId="77777777" w:rsidR="007B4AF6" w:rsidRPr="00B87F06" w:rsidRDefault="007B4AF6" w:rsidP="00B40D3F">
      <w:pPr>
        <w:jc w:val="both"/>
        <w:rPr>
          <w:rFonts w:ascii="Arial" w:hAnsi="Arial" w:cs="Arial"/>
          <w:szCs w:val="24"/>
        </w:rPr>
      </w:pPr>
    </w:p>
    <w:p w14:paraId="41BEA35E" w14:textId="77777777" w:rsidR="007B4AF6" w:rsidRPr="00B87F06" w:rsidRDefault="007B4AF6" w:rsidP="00B40D3F">
      <w:pPr>
        <w:jc w:val="both"/>
        <w:rPr>
          <w:rFonts w:ascii="Arial" w:hAnsi="Arial" w:cs="Arial"/>
          <w:szCs w:val="24"/>
        </w:rPr>
      </w:pPr>
      <w:r w:rsidRPr="00B87F06">
        <w:rPr>
          <w:rFonts w:ascii="Arial" w:hAnsi="Arial" w:cs="Arial"/>
          <w:szCs w:val="24"/>
        </w:rPr>
        <w:t xml:space="preserve">All modules provide explicit formative opportunities, including self-evaluation, for practice and constructive ‘feed forward’ which are designed to help students reach their full potential in summative assessment. Indicative examples of this include seminar and workshop sessions working through practice questions, peer critiquing drafts, reviewing ‘model’ answers and past essays, self-assessed on line tests, and reading logs. </w:t>
      </w:r>
    </w:p>
    <w:p w14:paraId="498E13CE" w14:textId="77777777" w:rsidR="007B4AF6" w:rsidRPr="00B87F06" w:rsidRDefault="007B4AF6" w:rsidP="00B40D3F">
      <w:pPr>
        <w:jc w:val="both"/>
        <w:rPr>
          <w:rFonts w:ascii="Arial" w:hAnsi="Arial" w:cs="Arial"/>
          <w:szCs w:val="24"/>
        </w:rPr>
      </w:pPr>
    </w:p>
    <w:p w14:paraId="6A9AAAB0" w14:textId="77777777" w:rsidR="007B4AF6" w:rsidRPr="00B87F06" w:rsidRDefault="007B4AF6" w:rsidP="00B40D3F">
      <w:pPr>
        <w:jc w:val="both"/>
        <w:rPr>
          <w:rFonts w:ascii="Arial" w:hAnsi="Arial" w:cs="Arial"/>
          <w:b/>
          <w:szCs w:val="24"/>
        </w:rPr>
      </w:pPr>
      <w:r w:rsidRPr="00B87F06">
        <w:rPr>
          <w:rFonts w:ascii="Arial" w:hAnsi="Arial" w:cs="Arial"/>
          <w:b/>
          <w:szCs w:val="24"/>
        </w:rPr>
        <w:t>Skills</w:t>
      </w:r>
    </w:p>
    <w:p w14:paraId="4A930E82" w14:textId="77777777" w:rsidR="00195F7B" w:rsidRPr="00B87F06" w:rsidRDefault="007B4AF6" w:rsidP="00B40D3F">
      <w:pPr>
        <w:jc w:val="both"/>
        <w:rPr>
          <w:rFonts w:ascii="Arial" w:hAnsi="Arial" w:cs="Arial"/>
          <w:szCs w:val="24"/>
        </w:rPr>
      </w:pPr>
      <w:r w:rsidRPr="00B87F06">
        <w:rPr>
          <w:rFonts w:ascii="Arial" w:hAnsi="Arial" w:cs="Arial"/>
          <w:szCs w:val="24"/>
        </w:rPr>
        <w:t xml:space="preserve">The development of academic skills is woven throughout the course and assessed both formatively and summatively.  In the first year there is an  emphasis is on developing basic research, information retrieval and study skills, and where necessary to provide additional </w:t>
      </w:r>
      <w:r w:rsidRPr="00B87F06">
        <w:rPr>
          <w:rFonts w:ascii="Arial" w:hAnsi="Arial" w:cs="Arial"/>
          <w:szCs w:val="24"/>
        </w:rPr>
        <w:lastRenderedPageBreak/>
        <w:t>support from CASE or other tailored support. At subsequent levels students strengthen their analytic, interpretative and communication skills and by graduation are able to demonstrate the problem-solving, evaluative and reflective skills intrinsic to the discipline and the attributes needed for self-managed, lifelong learning.</w:t>
      </w:r>
    </w:p>
    <w:p w14:paraId="06A072A3" w14:textId="77777777" w:rsidR="00DE7B04" w:rsidRDefault="00DE7B04" w:rsidP="00B40D3F">
      <w:pPr>
        <w:jc w:val="both"/>
        <w:rPr>
          <w:rFonts w:ascii="Arial" w:hAnsi="Arial" w:cs="Arial"/>
          <w:i/>
          <w:color w:val="FF0000"/>
          <w:szCs w:val="24"/>
        </w:rPr>
      </w:pPr>
    </w:p>
    <w:p w14:paraId="545A8FC9" w14:textId="77777777" w:rsidR="00DE7B04" w:rsidRPr="0059721B" w:rsidRDefault="00DE7B04" w:rsidP="00B40D3F">
      <w:pPr>
        <w:jc w:val="both"/>
        <w:rPr>
          <w:rFonts w:ascii="Arial" w:hAnsi="Arial" w:cs="Arial"/>
          <w:szCs w:val="24"/>
        </w:rPr>
      </w:pPr>
    </w:p>
    <w:p w14:paraId="314AF12E" w14:textId="77777777" w:rsidR="00195F7B" w:rsidRPr="0059721B" w:rsidRDefault="00195F7B" w:rsidP="00B40D3F">
      <w:pPr>
        <w:numPr>
          <w:ilvl w:val="0"/>
          <w:numId w:val="3"/>
        </w:numPr>
        <w:jc w:val="both"/>
        <w:rPr>
          <w:rFonts w:ascii="Arial" w:hAnsi="Arial" w:cs="Arial"/>
          <w:b/>
          <w:szCs w:val="24"/>
        </w:rPr>
      </w:pPr>
      <w:r w:rsidRPr="0059721B">
        <w:rPr>
          <w:rFonts w:ascii="Arial" w:hAnsi="Arial" w:cs="Arial"/>
          <w:b/>
          <w:szCs w:val="24"/>
        </w:rPr>
        <w:t>Support for Students and their Learning</w:t>
      </w:r>
    </w:p>
    <w:p w14:paraId="23133F6A" w14:textId="77777777" w:rsidR="00195F7B" w:rsidRPr="0059721B" w:rsidRDefault="00195F7B" w:rsidP="00B40D3F">
      <w:pPr>
        <w:jc w:val="both"/>
        <w:rPr>
          <w:rFonts w:ascii="Arial" w:hAnsi="Arial" w:cs="Arial"/>
          <w:b/>
          <w:szCs w:val="24"/>
        </w:rPr>
      </w:pPr>
    </w:p>
    <w:p w14:paraId="347486D9" w14:textId="77777777" w:rsidR="00195F7B" w:rsidRPr="00600597" w:rsidRDefault="00195F7B" w:rsidP="00B40D3F">
      <w:pPr>
        <w:jc w:val="both"/>
        <w:rPr>
          <w:rFonts w:ascii="Arial" w:hAnsi="Arial" w:cs="Arial"/>
          <w:szCs w:val="24"/>
        </w:rPr>
      </w:pPr>
      <w:r w:rsidRPr="0059721B">
        <w:rPr>
          <w:rFonts w:ascii="Arial" w:hAnsi="Arial" w:cs="Arial"/>
          <w:szCs w:val="24"/>
        </w:rPr>
        <w:t>Students are supported by:</w:t>
      </w:r>
    </w:p>
    <w:p w14:paraId="7565F54A" w14:textId="77777777" w:rsidR="00B87F06" w:rsidRPr="00600597" w:rsidRDefault="00B87F06" w:rsidP="00B40D3F">
      <w:pPr>
        <w:jc w:val="both"/>
        <w:rPr>
          <w:rFonts w:ascii="Arial" w:hAnsi="Arial" w:cs="Arial"/>
          <w:szCs w:val="24"/>
        </w:rPr>
      </w:pPr>
    </w:p>
    <w:p w14:paraId="63801C81" w14:textId="237A650D"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 xml:space="preserve">A Module Leader for each module who takes responsibility for the teaching and learning experience of all those students registered and who monitors   their progress, </w:t>
      </w:r>
      <w:r w:rsidR="00263915">
        <w:rPr>
          <w:rFonts w:ascii="Arial" w:hAnsi="Arial" w:cs="Arial"/>
        </w:rPr>
        <w:t xml:space="preserve">motivates their </w:t>
      </w:r>
      <w:r w:rsidRPr="00600597">
        <w:rPr>
          <w:rFonts w:ascii="Arial" w:hAnsi="Arial" w:cs="Arial"/>
        </w:rPr>
        <w:t>learning, monitors the</w:t>
      </w:r>
      <w:r w:rsidR="00BE0D28">
        <w:rPr>
          <w:rFonts w:ascii="Arial" w:hAnsi="Arial" w:cs="Arial"/>
        </w:rPr>
        <w:t xml:space="preserve">ir performance and attendance, </w:t>
      </w:r>
      <w:r w:rsidRPr="00600597">
        <w:rPr>
          <w:rFonts w:ascii="Arial" w:hAnsi="Arial" w:cs="Arial"/>
        </w:rPr>
        <w:t>provides feedback and is respo</w:t>
      </w:r>
      <w:r w:rsidR="00600597" w:rsidRPr="00600597">
        <w:rPr>
          <w:rFonts w:ascii="Arial" w:hAnsi="Arial" w:cs="Arial"/>
        </w:rPr>
        <w:t xml:space="preserve">nsible </w:t>
      </w:r>
      <w:r w:rsidR="0014406D" w:rsidRPr="00600597">
        <w:rPr>
          <w:rFonts w:ascii="Arial" w:hAnsi="Arial" w:cs="Arial"/>
        </w:rPr>
        <w:t>for their</w:t>
      </w:r>
      <w:r w:rsidR="00600597" w:rsidRPr="00600597">
        <w:rPr>
          <w:rFonts w:ascii="Arial" w:hAnsi="Arial" w:cs="Arial"/>
        </w:rPr>
        <w:t xml:space="preserve"> final grading.</w:t>
      </w:r>
    </w:p>
    <w:p w14:paraId="44D26E2F"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A course leader to oversee modules across the programme and to provide for the integration of student ex</w:t>
      </w:r>
      <w:r w:rsidR="00600597" w:rsidRPr="00600597">
        <w:rPr>
          <w:rFonts w:ascii="Arial" w:hAnsi="Arial" w:cs="Arial"/>
        </w:rPr>
        <w:t>perience</w:t>
      </w:r>
      <w:r w:rsidRPr="00600597">
        <w:rPr>
          <w:rFonts w:ascii="Arial" w:hAnsi="Arial" w:cs="Arial"/>
        </w:rPr>
        <w:t xml:space="preserve"> and cohort identity across the course.</w:t>
      </w:r>
    </w:p>
    <w:p w14:paraId="57D9DB70" w14:textId="77777777" w:rsidR="00B87F06" w:rsidRDefault="00B87F06" w:rsidP="00B40D3F">
      <w:pPr>
        <w:numPr>
          <w:ilvl w:val="0"/>
          <w:numId w:val="9"/>
        </w:numPr>
        <w:spacing w:after="200" w:line="276" w:lineRule="auto"/>
        <w:jc w:val="both"/>
        <w:rPr>
          <w:rFonts w:ascii="Arial" w:hAnsi="Arial" w:cs="Arial"/>
        </w:rPr>
      </w:pPr>
      <w:r w:rsidRPr="00600597">
        <w:rPr>
          <w:rFonts w:ascii="Arial" w:hAnsi="Arial" w:cs="Arial"/>
        </w:rPr>
        <w:t>A Head of Department t</w:t>
      </w:r>
      <w:r w:rsidR="00263915">
        <w:rPr>
          <w:rFonts w:ascii="Arial" w:hAnsi="Arial" w:cs="Arial"/>
        </w:rPr>
        <w:t xml:space="preserve">o help students understand the </w:t>
      </w:r>
      <w:r w:rsidRPr="00600597">
        <w:rPr>
          <w:rFonts w:ascii="Arial" w:hAnsi="Arial" w:cs="Arial"/>
        </w:rPr>
        <w:t>coherence of the programme structure, the regulations</w:t>
      </w:r>
      <w:r w:rsidR="00BE0D28">
        <w:rPr>
          <w:rFonts w:ascii="Arial" w:hAnsi="Arial" w:cs="Arial"/>
        </w:rPr>
        <w:t xml:space="preserve"> and to advise on requests for </w:t>
      </w:r>
      <w:r w:rsidRPr="00600597">
        <w:rPr>
          <w:rFonts w:ascii="Arial" w:hAnsi="Arial" w:cs="Arial"/>
        </w:rPr>
        <w:t>programme change and Study Abroad</w:t>
      </w:r>
      <w:r w:rsidR="00600597" w:rsidRPr="00600597">
        <w:rPr>
          <w:rFonts w:ascii="Arial" w:hAnsi="Arial" w:cs="Arial"/>
        </w:rPr>
        <w:t>.</w:t>
      </w:r>
    </w:p>
    <w:p w14:paraId="5BC433C6" w14:textId="77777777" w:rsidR="0084156D" w:rsidRPr="00600597" w:rsidRDefault="0084156D" w:rsidP="00B40D3F">
      <w:pPr>
        <w:numPr>
          <w:ilvl w:val="0"/>
          <w:numId w:val="9"/>
        </w:numPr>
        <w:spacing w:after="200" w:line="276" w:lineRule="auto"/>
        <w:jc w:val="both"/>
        <w:rPr>
          <w:rFonts w:ascii="Arial" w:hAnsi="Arial" w:cs="Arial"/>
        </w:rPr>
      </w:pPr>
      <w:r w:rsidRPr="00D420EF">
        <w:rPr>
          <w:rFonts w:ascii="Arial" w:hAnsi="Arial" w:cs="Arial"/>
          <w:szCs w:val="24"/>
        </w:rPr>
        <w:t>Personal Tutor</w:t>
      </w:r>
      <w:r>
        <w:rPr>
          <w:rFonts w:ascii="Arial" w:hAnsi="Arial" w:cs="Arial"/>
          <w:szCs w:val="24"/>
        </w:rPr>
        <w:t>s</w:t>
      </w:r>
      <w:r w:rsidRPr="00D420EF">
        <w:rPr>
          <w:rFonts w:ascii="Arial" w:hAnsi="Arial" w:cs="Arial"/>
          <w:szCs w:val="24"/>
        </w:rPr>
        <w:t xml:space="preserve"> </w:t>
      </w:r>
      <w:r>
        <w:rPr>
          <w:rFonts w:ascii="Arial" w:hAnsi="Arial" w:cs="Arial"/>
          <w:szCs w:val="24"/>
        </w:rPr>
        <w:t xml:space="preserve">to provide academic guidance to </w:t>
      </w:r>
      <w:r w:rsidRPr="00D420EF">
        <w:rPr>
          <w:rFonts w:ascii="Arial" w:hAnsi="Arial" w:cs="Arial"/>
          <w:szCs w:val="24"/>
        </w:rPr>
        <w:t>students in the development of their academic skills by providing appropriate advice and guidance to students throughout their studies with the purpose of helping them become self-reliant and confident self-reflective learners. The one-to-one relationship with a personal tutor throughout a student’s undergraduate career is a key element in the monitoring of their progress across their course. In the first year personal tutors are particularly important in helping students make the transition to higher education and the demands of more independent learning by encouraging self-reliance and boosting confidence. In the second and third year the personal tutor is there for students to guide them through their study programme choices, to work with them on making the best use of their feedback and to play an active role in planning their post-graduation future.</w:t>
      </w:r>
    </w:p>
    <w:p w14:paraId="110315D7"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Support Needs Tutor to ensure students with SoSNs are able to fully access the teaching and learning experience offered by the programme and linked directly to the university Dyslexic and Disability Office which deals with the assessment of all support needs</w:t>
      </w:r>
      <w:r w:rsidR="00600597" w:rsidRPr="00600597">
        <w:rPr>
          <w:rFonts w:ascii="Arial" w:hAnsi="Arial" w:cs="Arial"/>
        </w:rPr>
        <w:t>.</w:t>
      </w:r>
      <w:r w:rsidRPr="00600597">
        <w:rPr>
          <w:rFonts w:ascii="Arial" w:hAnsi="Arial" w:cs="Arial"/>
        </w:rPr>
        <w:t xml:space="preserve"> </w:t>
      </w:r>
    </w:p>
    <w:p w14:paraId="3E698397" w14:textId="77777777" w:rsidR="00B87F06" w:rsidRDefault="00B87F06" w:rsidP="00B40D3F">
      <w:pPr>
        <w:numPr>
          <w:ilvl w:val="0"/>
          <w:numId w:val="9"/>
        </w:numPr>
        <w:spacing w:after="200" w:line="276" w:lineRule="auto"/>
        <w:jc w:val="both"/>
        <w:rPr>
          <w:rFonts w:ascii="Arial" w:hAnsi="Arial" w:cs="Arial"/>
        </w:rPr>
      </w:pPr>
      <w:r w:rsidRPr="00600597">
        <w:rPr>
          <w:rFonts w:ascii="Arial" w:hAnsi="Arial" w:cs="Arial"/>
        </w:rPr>
        <w:t>An academic misconduct tutor to monitor plagiarism and provide support for students who have been found to have infringed the regulations and have incurred penalties</w:t>
      </w:r>
      <w:r w:rsidR="00600597" w:rsidRPr="00600597">
        <w:rPr>
          <w:rFonts w:ascii="Arial" w:hAnsi="Arial" w:cs="Arial"/>
        </w:rPr>
        <w:t>.</w:t>
      </w:r>
    </w:p>
    <w:p w14:paraId="70EA1151" w14:textId="77777777" w:rsidR="00D00952" w:rsidRPr="00600597" w:rsidRDefault="00D00952" w:rsidP="00B40D3F">
      <w:pPr>
        <w:numPr>
          <w:ilvl w:val="0"/>
          <w:numId w:val="9"/>
        </w:numPr>
        <w:spacing w:after="200" w:line="276" w:lineRule="auto"/>
        <w:jc w:val="both"/>
        <w:rPr>
          <w:rFonts w:ascii="Arial" w:hAnsi="Arial" w:cs="Arial"/>
        </w:rPr>
      </w:pPr>
      <w:r>
        <w:rPr>
          <w:rFonts w:ascii="Arial" w:hAnsi="Arial" w:cs="Arial"/>
        </w:rPr>
        <w:t>A dedicated subject specialist Information Advisor in the University Learning Resource Centre.</w:t>
      </w:r>
    </w:p>
    <w:p w14:paraId="5EA74BFB"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Technical support to advise students on IT and the use of software</w:t>
      </w:r>
      <w:r w:rsidR="00600597" w:rsidRPr="00600597">
        <w:rPr>
          <w:rFonts w:ascii="Arial" w:hAnsi="Arial" w:cs="Arial"/>
        </w:rPr>
        <w:t>.</w:t>
      </w:r>
      <w:r w:rsidR="0084156D" w:rsidRPr="0084156D">
        <w:rPr>
          <w:rFonts w:ascii="Arial" w:hAnsi="Arial" w:cs="Arial"/>
          <w:szCs w:val="24"/>
        </w:rPr>
        <w:t xml:space="preserve"> </w:t>
      </w:r>
    </w:p>
    <w:p w14:paraId="531ACA41"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A designated course administrator for the</w:t>
      </w:r>
      <w:r w:rsidR="00600597" w:rsidRPr="00600597">
        <w:rPr>
          <w:rFonts w:ascii="Arial" w:hAnsi="Arial" w:cs="Arial"/>
        </w:rPr>
        <w:t xml:space="preserve"> programme</w:t>
      </w:r>
      <w:r w:rsidRPr="00600597">
        <w:rPr>
          <w:rFonts w:ascii="Arial" w:hAnsi="Arial" w:cs="Arial"/>
        </w:rPr>
        <w:t xml:space="preserve"> and the Department who provides a first port of call to all students who have queries or concerns about the scheduling and administration of their modules</w:t>
      </w:r>
      <w:r w:rsidR="00600597" w:rsidRPr="00600597">
        <w:rPr>
          <w:rFonts w:ascii="Arial" w:hAnsi="Arial" w:cs="Arial"/>
        </w:rPr>
        <w:t>.</w:t>
      </w:r>
    </w:p>
    <w:p w14:paraId="45CDF2EF"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lastRenderedPageBreak/>
        <w:t>An induction week at Level 4 for all new students and re-induction sessions for students entering Levels 5 and 6</w:t>
      </w:r>
      <w:r w:rsidR="00600597" w:rsidRPr="00600597">
        <w:rPr>
          <w:rFonts w:ascii="Arial" w:hAnsi="Arial" w:cs="Arial"/>
        </w:rPr>
        <w:t>.</w:t>
      </w:r>
    </w:p>
    <w:p w14:paraId="08ED9411"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 xml:space="preserve">Student </w:t>
      </w:r>
      <w:r w:rsidR="00C76935">
        <w:rPr>
          <w:rFonts w:ascii="Arial" w:hAnsi="Arial" w:cs="Arial"/>
        </w:rPr>
        <w:t>Voice</w:t>
      </w:r>
      <w:r w:rsidRPr="00600597">
        <w:rPr>
          <w:rFonts w:ascii="Arial" w:hAnsi="Arial" w:cs="Arial"/>
        </w:rPr>
        <w:t xml:space="preserve"> Committees</w:t>
      </w:r>
      <w:r w:rsidR="00600597" w:rsidRPr="00600597">
        <w:rPr>
          <w:rFonts w:ascii="Arial" w:hAnsi="Arial" w:cs="Arial"/>
        </w:rPr>
        <w:t xml:space="preserve"> </w:t>
      </w:r>
      <w:r w:rsidR="00C76935">
        <w:rPr>
          <w:rFonts w:ascii="Arial" w:hAnsi="Arial" w:cs="Arial"/>
        </w:rPr>
        <w:t xml:space="preserve">(SVC) </w:t>
      </w:r>
      <w:r w:rsidRPr="00600597">
        <w:rPr>
          <w:rFonts w:ascii="Arial" w:hAnsi="Arial" w:cs="Arial"/>
        </w:rPr>
        <w:t xml:space="preserve">which meet twice in each teaching block and are an important forum for student representatives to discuss openly and freely all issues concerning their experience of the design and delivery of their course. These are then reported back to the Departmental Board of Studies, where students are also in attendance, and also to the Faculty-wide </w:t>
      </w:r>
      <w:r w:rsidR="00C76935">
        <w:rPr>
          <w:rFonts w:ascii="Arial" w:hAnsi="Arial" w:cs="Arial"/>
        </w:rPr>
        <w:t>SVC</w:t>
      </w:r>
      <w:r w:rsidRPr="00600597">
        <w:rPr>
          <w:rFonts w:ascii="Arial" w:hAnsi="Arial" w:cs="Arial"/>
        </w:rPr>
        <w:t xml:space="preserve"> where input from all fields is discussed and taken to the main Faculty Board of Studies. Students have training and gain valuable experience of chairing and participating in formal committee meetings through this forum, which provides a key role in course developments and monitoring</w:t>
      </w:r>
    </w:p>
    <w:p w14:paraId="1D561077"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 xml:space="preserve">Canvas – a versatile on-line interactive intranet accessible on and off site, also available for mobile technologies, that provides a key resource for learning and teaching materials and for all module based communications between students and tutors </w:t>
      </w:r>
    </w:p>
    <w:p w14:paraId="09C2793B"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 xml:space="preserve">CASE </w:t>
      </w:r>
      <w:r w:rsidR="000E4002">
        <w:rPr>
          <w:rFonts w:ascii="Arial" w:hAnsi="Arial" w:cs="Arial"/>
        </w:rPr>
        <w:t xml:space="preserve">(Centre for Academic Skills and Employability) is a </w:t>
      </w:r>
      <w:r w:rsidRPr="00600597">
        <w:rPr>
          <w:rFonts w:ascii="Arial" w:hAnsi="Arial" w:cs="Arial"/>
        </w:rPr>
        <w:t>substantial Study Skills Centre that provides academic and employability skills support. It is a key referral point for students who have been identified by tutors as needing additional support with their academic skills. Students are also able to volunteer as Peer Assisted Learning (PAL) tutors in CASE.</w:t>
      </w:r>
    </w:p>
    <w:p w14:paraId="04B1714D"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Student support facilities that provide advice on issues such as finance, regulations, legal matters, accommodation, international student support etc.</w:t>
      </w:r>
    </w:p>
    <w:p w14:paraId="26545889"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 xml:space="preserve">The </w:t>
      </w:r>
      <w:r w:rsidR="00F51418">
        <w:rPr>
          <w:rFonts w:ascii="Arial" w:hAnsi="Arial" w:cs="Arial"/>
        </w:rPr>
        <w:t xml:space="preserve">Union of Kingston </w:t>
      </w:r>
      <w:r w:rsidRPr="00600597">
        <w:rPr>
          <w:rFonts w:ascii="Arial" w:hAnsi="Arial" w:cs="Arial"/>
        </w:rPr>
        <w:t>Students</w:t>
      </w:r>
      <w:r w:rsidR="00F51418">
        <w:rPr>
          <w:rFonts w:ascii="Arial" w:hAnsi="Arial" w:cs="Arial"/>
        </w:rPr>
        <w:t xml:space="preserve"> </w:t>
      </w:r>
      <w:r w:rsidRPr="00600597">
        <w:rPr>
          <w:rFonts w:ascii="Arial" w:hAnsi="Arial" w:cs="Arial"/>
        </w:rPr>
        <w:t xml:space="preserve">which provides a wide range of student services and works closely with academic staff in ensuring that students can access ambassador and representative training as well as volunteering opportunities  </w:t>
      </w:r>
    </w:p>
    <w:p w14:paraId="0CD55724" w14:textId="77777777" w:rsidR="00B87F06" w:rsidRPr="00600597" w:rsidRDefault="00B87F06" w:rsidP="00B40D3F">
      <w:pPr>
        <w:numPr>
          <w:ilvl w:val="0"/>
          <w:numId w:val="9"/>
        </w:numPr>
        <w:spacing w:after="200" w:line="276" w:lineRule="auto"/>
        <w:jc w:val="both"/>
        <w:rPr>
          <w:rFonts w:ascii="Arial" w:hAnsi="Arial" w:cs="Arial"/>
        </w:rPr>
      </w:pPr>
      <w:r w:rsidRPr="00600597">
        <w:rPr>
          <w:rFonts w:ascii="Arial" w:hAnsi="Arial" w:cs="Arial"/>
        </w:rPr>
        <w:t>Careers and Employability Service -  academics work closely with the service to ensure that presentations, workshops and training sessions are closely tailored to relevant employment sectors for criminologists</w:t>
      </w:r>
      <w:r w:rsidR="00600597" w:rsidRPr="00600597">
        <w:rPr>
          <w:rFonts w:ascii="Arial" w:hAnsi="Arial" w:cs="Arial"/>
        </w:rPr>
        <w:t xml:space="preserve"> and psychologists.</w:t>
      </w:r>
    </w:p>
    <w:p w14:paraId="6F7CAB9C" w14:textId="77777777" w:rsidR="00195F7B" w:rsidRPr="0059721B" w:rsidRDefault="00195F7B" w:rsidP="00B40D3F">
      <w:pPr>
        <w:jc w:val="both"/>
        <w:rPr>
          <w:rFonts w:ascii="Arial" w:hAnsi="Arial" w:cs="Arial"/>
          <w:szCs w:val="24"/>
        </w:rPr>
      </w:pPr>
    </w:p>
    <w:p w14:paraId="1CD06DF8" w14:textId="77777777" w:rsidR="00195F7B" w:rsidRPr="0059721B" w:rsidRDefault="00195F7B" w:rsidP="00B40D3F">
      <w:pPr>
        <w:numPr>
          <w:ilvl w:val="0"/>
          <w:numId w:val="3"/>
        </w:numPr>
        <w:jc w:val="both"/>
        <w:rPr>
          <w:rFonts w:ascii="Arial" w:hAnsi="Arial" w:cs="Arial"/>
          <w:b/>
          <w:szCs w:val="24"/>
        </w:rPr>
      </w:pPr>
      <w:r w:rsidRPr="0059721B">
        <w:rPr>
          <w:rFonts w:ascii="Arial" w:hAnsi="Arial" w:cs="Arial"/>
          <w:b/>
          <w:szCs w:val="24"/>
        </w:rPr>
        <w:t>Ensuring and Enhancing the Quality of the Course</w:t>
      </w:r>
    </w:p>
    <w:p w14:paraId="031784F6" w14:textId="77777777" w:rsidR="00195F7B" w:rsidRPr="0059721B" w:rsidRDefault="00195F7B" w:rsidP="00B40D3F">
      <w:pPr>
        <w:jc w:val="both"/>
        <w:rPr>
          <w:rFonts w:ascii="Arial" w:hAnsi="Arial" w:cs="Arial"/>
          <w:szCs w:val="24"/>
        </w:rPr>
      </w:pPr>
    </w:p>
    <w:p w14:paraId="385477E2" w14:textId="77777777" w:rsidR="00195F7B" w:rsidRPr="0059721B" w:rsidRDefault="00195F7B" w:rsidP="00B40D3F">
      <w:pPr>
        <w:jc w:val="both"/>
        <w:rPr>
          <w:rFonts w:ascii="Arial" w:hAnsi="Arial" w:cs="Arial"/>
          <w:szCs w:val="24"/>
        </w:rPr>
      </w:pPr>
      <w:r w:rsidRPr="0059721B">
        <w:rPr>
          <w:rFonts w:ascii="Arial" w:hAnsi="Arial" w:cs="Arial"/>
          <w:szCs w:val="24"/>
        </w:rPr>
        <w:t>The University has several methods for evaluating and improving the quality and standards of its provision.  These include:</w:t>
      </w:r>
    </w:p>
    <w:p w14:paraId="1B87DA85" w14:textId="77777777" w:rsidR="00195F7B" w:rsidRPr="0059721B" w:rsidRDefault="00195F7B" w:rsidP="00B40D3F">
      <w:pPr>
        <w:ind w:left="360"/>
        <w:jc w:val="both"/>
        <w:rPr>
          <w:rFonts w:ascii="Arial" w:hAnsi="Arial" w:cs="Arial"/>
          <w:szCs w:val="24"/>
        </w:rPr>
      </w:pPr>
    </w:p>
    <w:p w14:paraId="45D6DA63" w14:textId="77777777" w:rsidR="00195F7B" w:rsidRPr="0059721B" w:rsidRDefault="00195F7B" w:rsidP="00B40D3F">
      <w:pPr>
        <w:numPr>
          <w:ilvl w:val="0"/>
          <w:numId w:val="5"/>
        </w:numPr>
        <w:jc w:val="both"/>
        <w:rPr>
          <w:rFonts w:ascii="Arial" w:hAnsi="Arial" w:cs="Arial"/>
          <w:szCs w:val="24"/>
        </w:rPr>
      </w:pPr>
      <w:r w:rsidRPr="0059721B">
        <w:rPr>
          <w:rFonts w:ascii="Arial" w:hAnsi="Arial" w:cs="Arial"/>
          <w:szCs w:val="24"/>
        </w:rPr>
        <w:t>External examiners</w:t>
      </w:r>
    </w:p>
    <w:p w14:paraId="5E84D909" w14:textId="77777777" w:rsidR="00195F7B" w:rsidRPr="0059721B" w:rsidRDefault="00195F7B" w:rsidP="00B40D3F">
      <w:pPr>
        <w:numPr>
          <w:ilvl w:val="0"/>
          <w:numId w:val="5"/>
        </w:numPr>
        <w:jc w:val="both"/>
        <w:rPr>
          <w:rFonts w:ascii="Arial" w:hAnsi="Arial" w:cs="Arial"/>
          <w:szCs w:val="24"/>
        </w:rPr>
      </w:pPr>
      <w:r w:rsidRPr="0059721B">
        <w:rPr>
          <w:rFonts w:ascii="Arial" w:hAnsi="Arial" w:cs="Arial"/>
          <w:szCs w:val="24"/>
        </w:rPr>
        <w:t>Boards of study with student representation</w:t>
      </w:r>
    </w:p>
    <w:p w14:paraId="29871CA4" w14:textId="77777777" w:rsidR="00195F7B" w:rsidRPr="0059721B" w:rsidRDefault="00195F7B" w:rsidP="00B40D3F">
      <w:pPr>
        <w:numPr>
          <w:ilvl w:val="0"/>
          <w:numId w:val="5"/>
        </w:numPr>
        <w:jc w:val="both"/>
        <w:rPr>
          <w:rFonts w:ascii="Arial" w:hAnsi="Arial" w:cs="Arial"/>
          <w:szCs w:val="24"/>
        </w:rPr>
      </w:pPr>
      <w:r w:rsidRPr="0059721B">
        <w:rPr>
          <w:rFonts w:ascii="Arial" w:hAnsi="Arial" w:cs="Arial"/>
          <w:szCs w:val="24"/>
        </w:rPr>
        <w:t>Annual review and development</w:t>
      </w:r>
    </w:p>
    <w:p w14:paraId="3F628869" w14:textId="306837B7" w:rsidR="00195F7B" w:rsidRPr="0059721B" w:rsidRDefault="00195F7B" w:rsidP="00B40D3F">
      <w:pPr>
        <w:numPr>
          <w:ilvl w:val="0"/>
          <w:numId w:val="5"/>
        </w:numPr>
        <w:jc w:val="both"/>
        <w:rPr>
          <w:rFonts w:ascii="Arial" w:hAnsi="Arial" w:cs="Arial"/>
          <w:szCs w:val="24"/>
        </w:rPr>
      </w:pPr>
      <w:r w:rsidRPr="0059721B">
        <w:rPr>
          <w:rFonts w:ascii="Arial" w:hAnsi="Arial" w:cs="Arial"/>
          <w:szCs w:val="24"/>
        </w:rPr>
        <w:t xml:space="preserve">Periodic review undertaken at subject </w:t>
      </w:r>
      <w:r w:rsidR="0014406D" w:rsidRPr="0059721B">
        <w:rPr>
          <w:rFonts w:ascii="Arial" w:hAnsi="Arial" w:cs="Arial"/>
          <w:szCs w:val="24"/>
        </w:rPr>
        <w:t>level.</w:t>
      </w:r>
    </w:p>
    <w:p w14:paraId="4217ECE6" w14:textId="77777777" w:rsidR="00195F7B" w:rsidRPr="0059721B" w:rsidRDefault="00195F7B" w:rsidP="00B40D3F">
      <w:pPr>
        <w:numPr>
          <w:ilvl w:val="0"/>
          <w:numId w:val="5"/>
        </w:numPr>
        <w:jc w:val="both"/>
        <w:rPr>
          <w:rFonts w:ascii="Arial" w:hAnsi="Arial" w:cs="Arial"/>
          <w:szCs w:val="24"/>
        </w:rPr>
      </w:pPr>
      <w:r w:rsidRPr="0059721B">
        <w:rPr>
          <w:rFonts w:ascii="Arial" w:hAnsi="Arial" w:cs="Arial"/>
          <w:szCs w:val="24"/>
        </w:rPr>
        <w:t>Student evaluation</w:t>
      </w:r>
    </w:p>
    <w:p w14:paraId="2AE81BB5" w14:textId="77777777" w:rsidR="00195F7B" w:rsidRPr="0059721B" w:rsidRDefault="00195F7B" w:rsidP="00B40D3F">
      <w:pPr>
        <w:numPr>
          <w:ilvl w:val="0"/>
          <w:numId w:val="5"/>
        </w:numPr>
        <w:jc w:val="both"/>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57BB4AA" w14:textId="77777777" w:rsidR="00195F7B" w:rsidRPr="0059721B" w:rsidRDefault="00195F7B" w:rsidP="00B40D3F">
      <w:pPr>
        <w:jc w:val="both"/>
        <w:rPr>
          <w:rFonts w:ascii="Arial" w:hAnsi="Arial" w:cs="Arial"/>
          <w:szCs w:val="24"/>
        </w:rPr>
      </w:pPr>
    </w:p>
    <w:p w14:paraId="15CEA34B" w14:textId="77777777" w:rsidR="00195F7B" w:rsidRPr="0059721B" w:rsidRDefault="00195F7B" w:rsidP="00B40D3F">
      <w:pPr>
        <w:numPr>
          <w:ilvl w:val="0"/>
          <w:numId w:val="3"/>
        </w:numPr>
        <w:jc w:val="both"/>
        <w:rPr>
          <w:rFonts w:ascii="Arial" w:hAnsi="Arial" w:cs="Arial"/>
          <w:b/>
          <w:szCs w:val="24"/>
        </w:rPr>
      </w:pPr>
      <w:r w:rsidRPr="0059721B">
        <w:rPr>
          <w:rFonts w:ascii="Arial" w:hAnsi="Arial" w:cs="Arial"/>
          <w:b/>
          <w:szCs w:val="24"/>
        </w:rPr>
        <w:t xml:space="preserve">Employability Statement </w:t>
      </w:r>
    </w:p>
    <w:p w14:paraId="335B3D4D" w14:textId="77777777" w:rsidR="00AF79C1" w:rsidRDefault="00AF79C1" w:rsidP="00B40D3F">
      <w:pPr>
        <w:ind w:left="360"/>
        <w:jc w:val="both"/>
        <w:rPr>
          <w:rFonts w:ascii="Arial" w:hAnsi="Arial" w:cs="Arial"/>
          <w:szCs w:val="24"/>
        </w:rPr>
      </w:pPr>
    </w:p>
    <w:p w14:paraId="4E4B90A2" w14:textId="77777777" w:rsidR="00D00952" w:rsidRPr="00AF79C1" w:rsidRDefault="00D00952" w:rsidP="00B40D3F">
      <w:pPr>
        <w:ind w:left="360"/>
        <w:jc w:val="both"/>
        <w:rPr>
          <w:rFonts w:ascii="Arial" w:hAnsi="Arial" w:cs="Arial"/>
          <w:szCs w:val="24"/>
        </w:rPr>
      </w:pPr>
      <w:r w:rsidRPr="00AF79C1">
        <w:rPr>
          <w:rFonts w:ascii="Arial" w:hAnsi="Arial" w:cs="Arial"/>
          <w:szCs w:val="24"/>
        </w:rPr>
        <w:lastRenderedPageBreak/>
        <w:t xml:space="preserve">The development of employability skills is embedded throughout the curriculum in this programme. It has been designed to equip students with the ability to relate the knowledge and skills that they have learned to the real world contexts in which they may work in future.  These skills  include:-  a sound and critical knowledge of current policies and practices  across a wide range of criminal justice organisations both in the UK and internationally; the ability to gather, retrieve and synthesise crime related data and information; quantitative and qualitative data management and analysis; the ability to work ethically and safely with  confidential material and vulnerable subjects; the ability to manage and deliver small scale group and individual projects within time and resource constraints, the ability to work in a group and take a leadership role when appropriate, the ability to give and learn from informed peer evaluation; and the ability and experience to engage in reflective  practice of frontline delivery of a range of criminal justice related  goods and services.   </w:t>
      </w:r>
    </w:p>
    <w:p w14:paraId="43F872A4" w14:textId="77777777" w:rsidR="00D00952" w:rsidRPr="00AF79C1" w:rsidRDefault="00D00952" w:rsidP="00B40D3F">
      <w:pPr>
        <w:ind w:left="360"/>
        <w:jc w:val="both"/>
        <w:rPr>
          <w:rFonts w:ascii="Arial" w:hAnsi="Arial" w:cs="Arial"/>
          <w:szCs w:val="24"/>
        </w:rPr>
      </w:pPr>
    </w:p>
    <w:p w14:paraId="2D52C49D" w14:textId="77777777" w:rsidR="006B2C84" w:rsidRDefault="00D00952" w:rsidP="00B40D3F">
      <w:pPr>
        <w:ind w:left="360"/>
        <w:jc w:val="both"/>
        <w:rPr>
          <w:rFonts w:ascii="Arial" w:hAnsi="Arial" w:cs="Arial"/>
          <w:szCs w:val="24"/>
        </w:rPr>
      </w:pPr>
      <w:r w:rsidRPr="00AF79C1">
        <w:rPr>
          <w:rFonts w:ascii="Arial" w:hAnsi="Arial" w:cs="Arial"/>
          <w:szCs w:val="24"/>
        </w:rPr>
        <w:t xml:space="preserve">In the design and delivery of modules the programme is committed to ensuring that there are regular channels of communication with a wide range of external practitioners and service providers through guest lectures and workshop </w:t>
      </w:r>
      <w:r w:rsidRPr="0099631E">
        <w:rPr>
          <w:rFonts w:ascii="Arial" w:hAnsi="Arial" w:cs="Arial"/>
          <w:szCs w:val="24"/>
        </w:rPr>
        <w:t xml:space="preserve">presentations, fieldtrips and placement links.  Students have the opportunity </w:t>
      </w:r>
      <w:r w:rsidR="006B2C84" w:rsidRPr="0099631E">
        <w:rPr>
          <w:rFonts w:ascii="Arial" w:hAnsi="Arial" w:cs="Arial"/>
          <w:szCs w:val="24"/>
        </w:rPr>
        <w:t xml:space="preserve">to </w:t>
      </w:r>
      <w:r w:rsidR="006B2C84" w:rsidRPr="00263915">
        <w:rPr>
          <w:rFonts w:ascii="Arial" w:hAnsi="Arial" w:cs="Arial"/>
        </w:rPr>
        <w:t>undertake a sandwich year at the end of Level 5, and/or a work based module in their final year</w:t>
      </w:r>
      <w:r w:rsidR="006B2C84" w:rsidRPr="0099631E">
        <w:rPr>
          <w:rFonts w:ascii="Arial" w:hAnsi="Arial" w:cs="Arial"/>
          <w:szCs w:val="24"/>
        </w:rPr>
        <w:t xml:space="preserve"> </w:t>
      </w:r>
      <w:r w:rsidRPr="00AF79C1">
        <w:rPr>
          <w:rFonts w:ascii="Arial" w:hAnsi="Arial" w:cs="Arial"/>
          <w:szCs w:val="24"/>
        </w:rPr>
        <w:t xml:space="preserve">where they can practice their subject specific skills and develop a confident mind-set which will take them into graduate employment and professional life.  </w:t>
      </w:r>
      <w:r w:rsidR="00B02CB2" w:rsidRPr="00AF79C1">
        <w:rPr>
          <w:rFonts w:ascii="Arial" w:hAnsi="Arial" w:cs="Arial"/>
          <w:szCs w:val="24"/>
        </w:rPr>
        <w:t>Additionally, students are encouraged to undertake voluntary work to gain an understanding of different employment areas related to the course.  In relation to forensic psychology there are opportunities to take part in a research assistant scheme where students gain work experience with academic staff in the Psychology Department both</w:t>
      </w:r>
      <w:r w:rsidR="006B2C84">
        <w:rPr>
          <w:rFonts w:ascii="Arial" w:hAnsi="Arial" w:cs="Arial"/>
          <w:szCs w:val="24"/>
        </w:rPr>
        <w:t xml:space="preserve"> </w:t>
      </w:r>
      <w:r w:rsidR="00B02CB2" w:rsidRPr="00AF79C1">
        <w:rPr>
          <w:rFonts w:ascii="Arial" w:hAnsi="Arial" w:cs="Arial"/>
          <w:szCs w:val="24"/>
        </w:rPr>
        <w:t xml:space="preserve">during the academic year as well as the summer.  </w:t>
      </w:r>
    </w:p>
    <w:p w14:paraId="5B4D7601" w14:textId="77777777" w:rsidR="006B2C84" w:rsidRPr="00AF79C1" w:rsidRDefault="006B2C84" w:rsidP="00B40D3F">
      <w:pPr>
        <w:ind w:left="360"/>
        <w:jc w:val="both"/>
        <w:rPr>
          <w:rFonts w:ascii="Arial" w:hAnsi="Arial" w:cs="Arial"/>
          <w:szCs w:val="24"/>
        </w:rPr>
      </w:pPr>
    </w:p>
    <w:p w14:paraId="45B4DC54" w14:textId="140C0331" w:rsidR="00B02CB2" w:rsidRPr="00AF79C1" w:rsidRDefault="00B02CB2" w:rsidP="00B40D3F">
      <w:pPr>
        <w:ind w:left="360"/>
        <w:jc w:val="both"/>
        <w:rPr>
          <w:rFonts w:ascii="Arial" w:hAnsi="Arial" w:cs="Arial"/>
          <w:szCs w:val="24"/>
        </w:rPr>
      </w:pPr>
      <w:r w:rsidRPr="00AF79C1">
        <w:rPr>
          <w:rFonts w:ascii="Arial" w:hAnsi="Arial" w:cs="Arial"/>
          <w:szCs w:val="24"/>
        </w:rPr>
        <w:t>The course team work closely with the University’s careers and employability services who offer employability skills support in modules and extra-</w:t>
      </w:r>
      <w:r w:rsidR="0014406D" w:rsidRPr="00AF79C1">
        <w:rPr>
          <w:rFonts w:ascii="Arial" w:hAnsi="Arial" w:cs="Arial"/>
          <w:szCs w:val="24"/>
        </w:rPr>
        <w:t>curricular</w:t>
      </w:r>
      <w:r w:rsidRPr="00AF79C1">
        <w:rPr>
          <w:rFonts w:ascii="Arial" w:hAnsi="Arial" w:cs="Arial"/>
          <w:szCs w:val="24"/>
        </w:rPr>
        <w:t xml:space="preserve"> drop-ins to advise on student CV writing, graduate recruitment schemes, interview skills, etc</w:t>
      </w:r>
      <w:r w:rsidR="00C76935">
        <w:rPr>
          <w:rFonts w:ascii="Arial" w:hAnsi="Arial" w:cs="Arial"/>
          <w:szCs w:val="24"/>
        </w:rPr>
        <w:t>.  T</w:t>
      </w:r>
      <w:r w:rsidR="00C76935" w:rsidRPr="00C76935">
        <w:rPr>
          <w:rFonts w:ascii="Arial" w:hAnsi="Arial" w:cs="Arial"/>
          <w:szCs w:val="24"/>
        </w:rPr>
        <w:t xml:space="preserve">he Careers and Employability service </w:t>
      </w:r>
      <w:r w:rsidRPr="00AF79C1">
        <w:rPr>
          <w:rFonts w:ascii="Arial" w:hAnsi="Arial" w:cs="Arial"/>
          <w:szCs w:val="24"/>
        </w:rPr>
        <w:t xml:space="preserve">organize a range of events such as ‘Spotlight on Criminology’ and ‘Spotlight on Psychology’ which helps students see the potential of their degree for a range of careers.  </w:t>
      </w:r>
    </w:p>
    <w:p w14:paraId="467565CC" w14:textId="77777777" w:rsidR="00D00952" w:rsidRPr="00AF79C1" w:rsidRDefault="00D00952" w:rsidP="00B40D3F">
      <w:pPr>
        <w:ind w:left="720"/>
        <w:jc w:val="both"/>
        <w:rPr>
          <w:rFonts w:ascii="Arial" w:hAnsi="Arial" w:cs="Arial"/>
          <w:szCs w:val="24"/>
        </w:rPr>
      </w:pPr>
    </w:p>
    <w:p w14:paraId="20CF1070" w14:textId="7D354A02" w:rsidR="00D00952" w:rsidRPr="00AF79C1" w:rsidRDefault="00D00952" w:rsidP="00B40D3F">
      <w:pPr>
        <w:ind w:left="360"/>
        <w:jc w:val="both"/>
        <w:rPr>
          <w:rFonts w:ascii="Arial" w:hAnsi="Arial" w:cs="Arial"/>
          <w:szCs w:val="24"/>
        </w:rPr>
      </w:pPr>
      <w:r w:rsidRPr="00AF79C1">
        <w:rPr>
          <w:rFonts w:ascii="Arial" w:hAnsi="Arial" w:cs="Arial"/>
          <w:szCs w:val="24"/>
        </w:rPr>
        <w:t xml:space="preserve">Graduates </w:t>
      </w:r>
      <w:r w:rsidR="00B02CB2" w:rsidRPr="00AF79C1">
        <w:rPr>
          <w:rFonts w:ascii="Arial" w:hAnsi="Arial" w:cs="Arial"/>
          <w:szCs w:val="24"/>
        </w:rPr>
        <w:t xml:space="preserve">of this programme </w:t>
      </w:r>
      <w:r w:rsidRPr="00AF79C1">
        <w:rPr>
          <w:rFonts w:ascii="Arial" w:hAnsi="Arial" w:cs="Arial"/>
          <w:szCs w:val="24"/>
        </w:rPr>
        <w:t>have taken up posts in a variety of criminal justice and advocacy organisations including: the Metropolitan Police, UKBA, National Offender Management Service, Youth Offending Teams, The Prison Reform Trust, Young Offenders Institutions- as well as a range of</w:t>
      </w:r>
      <w:r w:rsidR="00AF79C1" w:rsidRPr="00AF79C1">
        <w:rPr>
          <w:rFonts w:ascii="Arial" w:hAnsi="Arial" w:cs="Arial"/>
          <w:szCs w:val="24"/>
        </w:rPr>
        <w:t xml:space="preserve"> broader</w:t>
      </w:r>
      <w:r w:rsidRPr="00AF79C1">
        <w:rPr>
          <w:rFonts w:ascii="Arial" w:hAnsi="Arial" w:cs="Arial"/>
          <w:szCs w:val="24"/>
        </w:rPr>
        <w:t xml:space="preserve"> </w:t>
      </w:r>
      <w:r w:rsidR="00B02CB2" w:rsidRPr="00AF79C1">
        <w:rPr>
          <w:rFonts w:ascii="Arial" w:hAnsi="Arial" w:cs="Arial"/>
          <w:szCs w:val="24"/>
        </w:rPr>
        <w:t xml:space="preserve">social occupations such as assistant psychologists, </w:t>
      </w:r>
      <w:r w:rsidR="0014406D" w:rsidRPr="00AF79C1">
        <w:rPr>
          <w:rFonts w:ascii="Arial" w:hAnsi="Arial" w:cs="Arial"/>
          <w:szCs w:val="24"/>
        </w:rPr>
        <w:t>event’s</w:t>
      </w:r>
      <w:r w:rsidR="00AF79C1" w:rsidRPr="00AF79C1">
        <w:rPr>
          <w:rFonts w:ascii="Arial" w:hAnsi="Arial" w:cs="Arial"/>
          <w:szCs w:val="24"/>
        </w:rPr>
        <w:t xml:space="preserve"> organisers, human resources staff; and work in p</w:t>
      </w:r>
      <w:r w:rsidRPr="00AF79C1">
        <w:rPr>
          <w:rFonts w:ascii="Arial" w:hAnsi="Arial" w:cs="Arial"/>
          <w:szCs w:val="24"/>
        </w:rPr>
        <w:t xml:space="preserve">olicy advisory units in the social and political sectors.  </w:t>
      </w:r>
      <w:r w:rsidR="00AF79C1" w:rsidRPr="00AF79C1">
        <w:rPr>
          <w:rFonts w:ascii="Arial" w:hAnsi="Arial" w:cs="Arial"/>
          <w:szCs w:val="24"/>
        </w:rPr>
        <w:t xml:space="preserve">Graduates from this programme also go on to postgraduate or professional training, for example clinical courses, teacher training, counselling courses and social work training. </w:t>
      </w:r>
      <w:r w:rsidR="0099631E">
        <w:rPr>
          <w:rFonts w:ascii="Arial" w:hAnsi="Arial" w:cs="Arial"/>
          <w:szCs w:val="24"/>
        </w:rPr>
        <w:t>Opportunities for further study are available nationally and internationally.</w:t>
      </w:r>
    </w:p>
    <w:p w14:paraId="42B65D8C" w14:textId="77777777" w:rsidR="001D06E2" w:rsidRPr="001D06E2" w:rsidRDefault="001D06E2" w:rsidP="00B40D3F">
      <w:pPr>
        <w:ind w:left="360"/>
        <w:jc w:val="both"/>
        <w:rPr>
          <w:rFonts w:ascii="Arial" w:hAnsi="Arial" w:cs="Arial"/>
          <w:i/>
          <w:color w:val="FF0000"/>
          <w:szCs w:val="24"/>
        </w:rPr>
      </w:pPr>
    </w:p>
    <w:p w14:paraId="692F9AED" w14:textId="77777777" w:rsidR="00AF79C1" w:rsidRPr="00AF79C1" w:rsidRDefault="00195F7B" w:rsidP="00B40D3F">
      <w:pPr>
        <w:numPr>
          <w:ilvl w:val="0"/>
          <w:numId w:val="3"/>
        </w:numPr>
        <w:jc w:val="both"/>
        <w:rPr>
          <w:rFonts w:ascii="Arial" w:hAnsi="Arial" w:cs="Arial"/>
          <w:b/>
          <w:szCs w:val="24"/>
        </w:rPr>
      </w:pPr>
      <w:r w:rsidRPr="0059721B">
        <w:rPr>
          <w:rFonts w:ascii="Arial" w:hAnsi="Arial" w:cs="Arial"/>
          <w:b/>
          <w:szCs w:val="24"/>
        </w:rPr>
        <w:t xml:space="preserve">Approved Variants from the </w:t>
      </w:r>
      <w:r w:rsidR="0002532F">
        <w:rPr>
          <w:rFonts w:ascii="Arial" w:hAnsi="Arial" w:cs="Arial"/>
          <w:b/>
          <w:szCs w:val="24"/>
        </w:rPr>
        <w:t>Undergraduate Regulations</w:t>
      </w:r>
      <w:r w:rsidR="00485282">
        <w:rPr>
          <w:rFonts w:ascii="Arial" w:hAnsi="Arial" w:cs="Arial"/>
          <w:b/>
          <w:szCs w:val="24"/>
        </w:rPr>
        <w:t xml:space="preserve"> </w:t>
      </w:r>
    </w:p>
    <w:p w14:paraId="6257527C" w14:textId="77777777" w:rsidR="00AF79C1" w:rsidRPr="00AF79C1" w:rsidRDefault="00AF79C1" w:rsidP="00B40D3F">
      <w:pPr>
        <w:ind w:left="360"/>
        <w:jc w:val="both"/>
        <w:rPr>
          <w:rFonts w:ascii="Arial" w:hAnsi="Arial" w:cs="Arial"/>
          <w:szCs w:val="24"/>
        </w:rPr>
      </w:pPr>
    </w:p>
    <w:p w14:paraId="4B043776" w14:textId="77777777" w:rsidR="00195F7B" w:rsidRPr="00AF79C1" w:rsidRDefault="00AF79C1" w:rsidP="00B40D3F">
      <w:pPr>
        <w:ind w:left="360"/>
        <w:jc w:val="both"/>
        <w:rPr>
          <w:rFonts w:ascii="Arial" w:hAnsi="Arial" w:cs="Arial"/>
          <w:szCs w:val="24"/>
        </w:rPr>
      </w:pPr>
      <w:r w:rsidRPr="00AF79C1">
        <w:rPr>
          <w:rFonts w:ascii="Arial" w:hAnsi="Arial" w:cs="Arial"/>
          <w:szCs w:val="24"/>
        </w:rPr>
        <w:t>None.</w:t>
      </w:r>
      <w:r w:rsidR="0002532F" w:rsidRPr="00AF79C1">
        <w:rPr>
          <w:rFonts w:ascii="Arial" w:hAnsi="Arial" w:cs="Arial"/>
          <w:szCs w:val="24"/>
        </w:rPr>
        <w:t xml:space="preserve"> </w:t>
      </w:r>
    </w:p>
    <w:p w14:paraId="7BD09097" w14:textId="77777777" w:rsidR="00195F7B" w:rsidRPr="0059721B" w:rsidRDefault="00195F7B" w:rsidP="00B40D3F">
      <w:pPr>
        <w:jc w:val="both"/>
        <w:rPr>
          <w:rFonts w:ascii="Arial" w:hAnsi="Arial" w:cs="Arial"/>
          <w:b/>
          <w:szCs w:val="24"/>
        </w:rPr>
      </w:pPr>
    </w:p>
    <w:p w14:paraId="0B47F22F" w14:textId="77777777" w:rsidR="00195F7B" w:rsidRDefault="00195F7B" w:rsidP="00B40D3F">
      <w:pPr>
        <w:numPr>
          <w:ilvl w:val="0"/>
          <w:numId w:val="3"/>
        </w:numPr>
        <w:jc w:val="both"/>
        <w:rPr>
          <w:rFonts w:ascii="Arial" w:hAnsi="Arial" w:cs="Arial"/>
          <w:b/>
          <w:szCs w:val="24"/>
        </w:rPr>
      </w:pPr>
      <w:r w:rsidRPr="0059721B">
        <w:rPr>
          <w:rFonts w:ascii="Arial" w:hAnsi="Arial" w:cs="Arial"/>
          <w:b/>
          <w:szCs w:val="24"/>
        </w:rPr>
        <w:t>Other sources of information that you may wish to consult</w:t>
      </w:r>
    </w:p>
    <w:p w14:paraId="6222BC54" w14:textId="77777777" w:rsidR="00AF79C1" w:rsidRPr="000D1078" w:rsidRDefault="00AF79C1" w:rsidP="00B40D3F">
      <w:pPr>
        <w:jc w:val="both"/>
        <w:rPr>
          <w:rFonts w:ascii="Arial" w:hAnsi="Arial" w:cs="Arial"/>
          <w:b/>
          <w:szCs w:val="24"/>
        </w:rPr>
      </w:pPr>
    </w:p>
    <w:p w14:paraId="699FD8C0" w14:textId="77777777" w:rsidR="00AF79C1" w:rsidRPr="00AF79C1" w:rsidRDefault="000D1078" w:rsidP="00B40D3F">
      <w:pPr>
        <w:ind w:firstLine="360"/>
        <w:jc w:val="both"/>
        <w:rPr>
          <w:rFonts w:ascii="Arial" w:hAnsi="Arial" w:cs="Arial"/>
        </w:rPr>
      </w:pPr>
      <w:r w:rsidRPr="000D1078">
        <w:rPr>
          <w:rFonts w:ascii="Arial" w:hAnsi="Arial" w:cs="Arial"/>
        </w:rPr>
        <w:t>S</w:t>
      </w:r>
      <w:r w:rsidR="00AF79C1" w:rsidRPr="00AF79C1">
        <w:rPr>
          <w:rFonts w:ascii="Arial" w:hAnsi="Arial" w:cs="Arial"/>
        </w:rPr>
        <w:t xml:space="preserve">ubject benchmarks for Criminology  </w:t>
      </w:r>
    </w:p>
    <w:p w14:paraId="344B2FB8" w14:textId="77777777" w:rsidR="008F2AD5" w:rsidRDefault="008F2AD5" w:rsidP="00B40D3F">
      <w:pPr>
        <w:jc w:val="both"/>
      </w:pPr>
      <w:hyperlink r:id="rId19" w:history="1">
        <w:r w:rsidRPr="00A54E59">
          <w:rPr>
            <w:rStyle w:val="Hyperlink"/>
          </w:rPr>
          <w:t>https://www.qaa.ac.uk/docs/qaa/subject-benchmark-statements/subject-benchmark-statement-criminology.pdf?sfvrsn=8f2c881_4</w:t>
        </w:r>
      </w:hyperlink>
      <w:r>
        <w:t xml:space="preserve"> </w:t>
      </w:r>
    </w:p>
    <w:p w14:paraId="437263E2" w14:textId="77777777" w:rsidR="00AF79C1" w:rsidRPr="00AF79C1" w:rsidRDefault="00AF79C1" w:rsidP="00B40D3F">
      <w:pPr>
        <w:ind w:left="360" w:firstLine="66"/>
        <w:jc w:val="both"/>
        <w:rPr>
          <w:rFonts w:ascii="Arial" w:hAnsi="Arial" w:cs="Arial"/>
        </w:rPr>
      </w:pPr>
      <w:r w:rsidRPr="00AF79C1">
        <w:rPr>
          <w:rFonts w:ascii="Arial" w:hAnsi="Arial" w:cs="Arial"/>
        </w:rPr>
        <w:t xml:space="preserve">British Criminology Society </w:t>
      </w:r>
    </w:p>
    <w:p w14:paraId="166EBE3B" w14:textId="77777777" w:rsidR="00AF79C1" w:rsidRPr="00AF79C1" w:rsidRDefault="006D3C80" w:rsidP="00B40D3F">
      <w:pPr>
        <w:ind w:left="360"/>
        <w:jc w:val="both"/>
        <w:rPr>
          <w:rFonts w:ascii="Arial" w:hAnsi="Arial" w:cs="Arial"/>
        </w:rPr>
      </w:pPr>
      <w:hyperlink r:id="rId20" w:history="1">
        <w:r w:rsidR="00AF79C1" w:rsidRPr="000D1078">
          <w:rPr>
            <w:rFonts w:ascii="Arial" w:hAnsi="Arial" w:cs="Arial"/>
            <w:color w:val="0000FF"/>
            <w:u w:val="single"/>
          </w:rPr>
          <w:t>http://www.britsoccrim.org/</w:t>
        </w:r>
      </w:hyperlink>
    </w:p>
    <w:p w14:paraId="31848AD7" w14:textId="77777777" w:rsidR="00AF79C1" w:rsidRPr="000D1078" w:rsidRDefault="00AF79C1" w:rsidP="00B40D3F">
      <w:pPr>
        <w:jc w:val="both"/>
        <w:rPr>
          <w:rFonts w:ascii="Arial" w:hAnsi="Arial" w:cs="Arial"/>
          <w:b/>
          <w:szCs w:val="24"/>
        </w:rPr>
      </w:pPr>
    </w:p>
    <w:p w14:paraId="44CF36CB" w14:textId="77777777" w:rsidR="00584D55" w:rsidRDefault="000D1078" w:rsidP="00B40D3F">
      <w:pPr>
        <w:spacing w:after="200" w:line="276" w:lineRule="auto"/>
        <w:ind w:left="360"/>
        <w:jc w:val="both"/>
        <w:rPr>
          <w:rFonts w:ascii="Arial" w:hAnsi="Arial" w:cs="Arial"/>
        </w:rPr>
      </w:pPr>
      <w:r w:rsidRPr="000D1078">
        <w:rPr>
          <w:rFonts w:ascii="Arial" w:hAnsi="Arial" w:cs="Arial"/>
        </w:rPr>
        <w:t xml:space="preserve">Subject benchmarks for Psychology </w:t>
      </w:r>
    </w:p>
    <w:p w14:paraId="5C75D7AC" w14:textId="77777777" w:rsidR="008F2AD5" w:rsidRDefault="008F2AD5" w:rsidP="00B40D3F">
      <w:pPr>
        <w:jc w:val="both"/>
      </w:pPr>
      <w:r>
        <w:fldChar w:fldCharType="begin"/>
      </w:r>
      <w:r>
        <w:instrText xml:space="preserve"> HYPERLINK "</w:instrText>
      </w:r>
      <w:r w:rsidRPr="004E5751">
        <w:instrText>https://www.qaa.ac.uk/docs/qaa/subject-benchmark-statements/subject-benchmark-statement-psychology.pdf?sfvrsn=6935c881_13</w:instrText>
      </w:r>
      <w:r>
        <w:instrText xml:space="preserve">" </w:instrText>
      </w:r>
      <w:r>
        <w:fldChar w:fldCharType="separate"/>
      </w:r>
      <w:r w:rsidRPr="00A54E59">
        <w:rPr>
          <w:rStyle w:val="Hyperlink"/>
        </w:rPr>
        <w:t>https://www.qaa.ac.uk/docs</w:t>
      </w:r>
      <w:r w:rsidRPr="00A54E59">
        <w:rPr>
          <w:rStyle w:val="Hyperlink"/>
        </w:rPr>
        <w:t>/</w:t>
      </w:r>
      <w:r w:rsidRPr="00A54E59">
        <w:rPr>
          <w:rStyle w:val="Hyperlink"/>
        </w:rPr>
        <w:t>qaa/subject-benchmark-statements/subject-benchmark-statement-psychology.pdf?sfvrsn=6935c881_13</w:t>
      </w:r>
      <w:r>
        <w:fldChar w:fldCharType="end"/>
      </w:r>
      <w:r>
        <w:t xml:space="preserve"> </w:t>
      </w:r>
    </w:p>
    <w:p w14:paraId="2FDFB7BA" w14:textId="77777777" w:rsidR="008F2AD5" w:rsidRDefault="008F2AD5" w:rsidP="00B40D3F">
      <w:pPr>
        <w:jc w:val="both"/>
      </w:pPr>
    </w:p>
    <w:p w14:paraId="34983708" w14:textId="77777777" w:rsidR="000D1078" w:rsidRPr="0059721B" w:rsidRDefault="008F2AD5" w:rsidP="00B40D3F">
      <w:pPr>
        <w:spacing w:after="200" w:line="276" w:lineRule="auto"/>
        <w:jc w:val="both"/>
        <w:rPr>
          <w:rFonts w:ascii="Arial" w:hAnsi="Arial" w:cs="Arial"/>
          <w:b/>
          <w:szCs w:val="24"/>
        </w:rPr>
      </w:pPr>
      <w:r>
        <w:rPr>
          <w:rFonts w:ascii="Arial" w:hAnsi="Arial" w:cs="Arial"/>
        </w:rPr>
        <w:t xml:space="preserve"> </w:t>
      </w:r>
      <w:r w:rsidR="000D1078" w:rsidRPr="000D1078">
        <w:rPr>
          <w:rFonts w:ascii="Arial" w:hAnsi="Arial" w:cs="Arial"/>
        </w:rPr>
        <w:t xml:space="preserve">      British Psychological Society  </w:t>
      </w:r>
      <w:hyperlink r:id="rId21" w:history="1">
        <w:r w:rsidR="000D1078" w:rsidRPr="000D1078">
          <w:rPr>
            <w:rFonts w:ascii="Arial" w:hAnsi="Arial" w:cs="Arial"/>
            <w:color w:val="0000FF"/>
            <w:u w:val="single"/>
          </w:rPr>
          <w:t>http://www.bps.org.uk/</w:t>
        </w:r>
      </w:hyperlink>
      <w:r w:rsidR="00BC5BAA">
        <w:rPr>
          <w:rFonts w:ascii="Arial" w:hAnsi="Arial" w:cs="Arial"/>
        </w:rPr>
        <w:t xml:space="preserve"> </w:t>
      </w:r>
    </w:p>
    <w:p w14:paraId="4E840D4A" w14:textId="77777777" w:rsidR="000D1078" w:rsidRDefault="000D1078" w:rsidP="00195F7B">
      <w:pPr>
        <w:rPr>
          <w:rFonts w:ascii="Arial" w:hAnsi="Arial" w:cs="Arial"/>
          <w:b/>
          <w:szCs w:val="24"/>
        </w:rPr>
        <w:sectPr w:rsidR="000D1078" w:rsidSect="00D27AE4">
          <w:pgSz w:w="11906" w:h="16838"/>
          <w:pgMar w:top="1440" w:right="1440" w:bottom="1440" w:left="1440" w:header="708" w:footer="708" w:gutter="0"/>
          <w:cols w:space="708"/>
          <w:docGrid w:linePitch="360"/>
        </w:sectPr>
      </w:pPr>
    </w:p>
    <w:p w14:paraId="3AFEB27D" w14:textId="77777777" w:rsidR="00195F7B" w:rsidRPr="0059721B" w:rsidRDefault="00195F7B" w:rsidP="00195F7B">
      <w:pPr>
        <w:rPr>
          <w:rFonts w:ascii="Arial" w:hAnsi="Arial" w:cs="Arial"/>
          <w:b/>
          <w:szCs w:val="24"/>
        </w:rPr>
      </w:pPr>
      <w:r w:rsidRPr="0059721B">
        <w:rPr>
          <w:rFonts w:ascii="Arial" w:hAnsi="Arial" w:cs="Arial"/>
          <w:b/>
          <w:szCs w:val="24"/>
        </w:rPr>
        <w:lastRenderedPageBreak/>
        <w:t xml:space="preserve">Development of </w:t>
      </w:r>
      <w:r w:rsidR="00485282">
        <w:rPr>
          <w:rFonts w:ascii="Arial" w:hAnsi="Arial" w:cs="Arial"/>
          <w:b/>
          <w:szCs w:val="24"/>
        </w:rPr>
        <w:t>Course</w:t>
      </w:r>
      <w:r w:rsidR="00485282" w:rsidRPr="0059721B">
        <w:rPr>
          <w:rFonts w:ascii="Arial" w:hAnsi="Arial" w:cs="Arial"/>
          <w:b/>
          <w:szCs w:val="24"/>
        </w:rPr>
        <w:t xml:space="preserve"> </w:t>
      </w:r>
      <w:r w:rsidRPr="0059721B">
        <w:rPr>
          <w:rFonts w:ascii="Arial" w:hAnsi="Arial" w:cs="Arial"/>
          <w:b/>
          <w:szCs w:val="24"/>
        </w:rPr>
        <w:t>Learning Outcomes in Modules</w:t>
      </w:r>
    </w:p>
    <w:p w14:paraId="581240BF" w14:textId="77777777" w:rsidR="00195F7B" w:rsidRPr="0059721B" w:rsidRDefault="00195F7B" w:rsidP="00195F7B">
      <w:pPr>
        <w:rPr>
          <w:rFonts w:ascii="Arial" w:hAnsi="Arial" w:cs="Arial"/>
          <w:b/>
          <w:szCs w:val="24"/>
        </w:rPr>
      </w:pPr>
    </w:p>
    <w:p w14:paraId="4F4AC956" w14:textId="77777777" w:rsidR="00195F7B" w:rsidRDefault="00195F7B" w:rsidP="000D1078">
      <w:pPr>
        <w:rPr>
          <w:rFonts w:ascii="Arial" w:hAnsi="Arial" w:cs="Arial"/>
          <w:szCs w:val="24"/>
        </w:rPr>
      </w:pPr>
      <w:r w:rsidRPr="0059721B">
        <w:rPr>
          <w:rFonts w:ascii="Arial" w:hAnsi="Arial" w:cs="Arial"/>
          <w:szCs w:val="24"/>
        </w:rPr>
        <w:t xml:space="preserve">This map identifies where the </w:t>
      </w:r>
      <w:r w:rsidR="00485282">
        <w:rPr>
          <w:rFonts w:ascii="Arial" w:hAnsi="Arial" w:cs="Arial"/>
          <w:szCs w:val="24"/>
        </w:rPr>
        <w:t>course</w:t>
      </w:r>
      <w:r w:rsidR="00485282" w:rsidRPr="0059721B">
        <w:rPr>
          <w:rFonts w:ascii="Arial" w:hAnsi="Arial" w:cs="Arial"/>
          <w:szCs w:val="24"/>
        </w:rPr>
        <w:t xml:space="preserve"> </w:t>
      </w:r>
      <w:r w:rsidRPr="0059721B">
        <w:rPr>
          <w:rFonts w:ascii="Arial" w:hAnsi="Arial" w:cs="Arial"/>
          <w:szCs w:val="24"/>
        </w:rPr>
        <w:t xml:space="preserve">learning outcomes are </w:t>
      </w:r>
      <w:r w:rsidR="00165D50">
        <w:rPr>
          <w:rFonts w:ascii="Arial" w:hAnsi="Arial" w:cs="Arial"/>
          <w:szCs w:val="24"/>
        </w:rPr>
        <w:t xml:space="preserve">summatively </w:t>
      </w:r>
      <w:r w:rsidRPr="0059721B">
        <w:rPr>
          <w:rFonts w:ascii="Arial" w:hAnsi="Arial" w:cs="Arial"/>
          <w:szCs w:val="24"/>
        </w:rPr>
        <w:t xml:space="preserve">assessed across the modules for this </w:t>
      </w:r>
      <w:r w:rsidR="00485282">
        <w:rPr>
          <w:rFonts w:ascii="Arial" w:hAnsi="Arial" w:cs="Arial"/>
          <w:szCs w:val="24"/>
        </w:rPr>
        <w:t>course</w:t>
      </w:r>
      <w:r w:rsidRPr="0059721B">
        <w:rPr>
          <w:rFonts w:ascii="Arial" w:hAnsi="Arial" w:cs="Arial"/>
          <w:szCs w:val="24"/>
        </w:rPr>
        <w:t>.  It provides an aid to academic staff in understanding how individual modules contr</w:t>
      </w:r>
      <w:r w:rsidR="009332EB">
        <w:rPr>
          <w:rFonts w:ascii="Arial" w:hAnsi="Arial" w:cs="Arial"/>
          <w:szCs w:val="24"/>
        </w:rPr>
        <w:t xml:space="preserve">ibute to the </w:t>
      </w:r>
      <w:r w:rsidR="00485282">
        <w:rPr>
          <w:rFonts w:ascii="Arial" w:hAnsi="Arial" w:cs="Arial"/>
          <w:szCs w:val="24"/>
        </w:rPr>
        <w:t xml:space="preserve">field/course </w:t>
      </w:r>
      <w:r w:rsidR="009332EB">
        <w:rPr>
          <w:rFonts w:ascii="Arial" w:hAnsi="Arial" w:cs="Arial"/>
          <w:szCs w:val="24"/>
        </w:rPr>
        <w:t>aims,</w:t>
      </w:r>
      <w:r w:rsidRPr="0059721B">
        <w:rPr>
          <w:rFonts w:ascii="Arial" w:hAnsi="Arial" w:cs="Arial"/>
          <w:szCs w:val="24"/>
        </w:rPr>
        <w:t xml:space="preserve"> a means to help students monitor their own learning, personal and professional development as the </w:t>
      </w:r>
      <w:r w:rsidR="00485282">
        <w:rPr>
          <w:rFonts w:ascii="Arial" w:hAnsi="Arial" w:cs="Arial"/>
          <w:szCs w:val="24"/>
        </w:rPr>
        <w:t>field/course</w:t>
      </w:r>
      <w:r w:rsidR="00485282" w:rsidRPr="0059721B">
        <w:rPr>
          <w:rFonts w:ascii="Arial" w:hAnsi="Arial" w:cs="Arial"/>
          <w:szCs w:val="24"/>
        </w:rPr>
        <w:t xml:space="preserve"> </w:t>
      </w:r>
      <w:r w:rsidRPr="0059721B">
        <w:rPr>
          <w:rFonts w:ascii="Arial" w:hAnsi="Arial" w:cs="Arial"/>
          <w:szCs w:val="24"/>
        </w:rPr>
        <w:t>progresses and a checklist for quality assurance purposes</w:t>
      </w:r>
      <w:r w:rsidR="007B179B" w:rsidRPr="0059721B">
        <w:rPr>
          <w:rFonts w:ascii="Arial" w:hAnsi="Arial" w:cs="Arial"/>
          <w:szCs w:val="24"/>
        </w:rPr>
        <w:t xml:space="preserve">.  </w:t>
      </w:r>
    </w:p>
    <w:p w14:paraId="031ABBF1" w14:textId="77777777" w:rsidR="008B466E" w:rsidRDefault="008B466E" w:rsidP="000D1078">
      <w:pPr>
        <w:rPr>
          <w:rFonts w:ascii="Arial" w:hAnsi="Arial" w:cs="Arial"/>
          <w:szCs w:val="24"/>
        </w:rPr>
      </w:pPr>
    </w:p>
    <w:p w14:paraId="33A8BBE8" w14:textId="77777777" w:rsidR="008B466E" w:rsidRPr="0059721B" w:rsidRDefault="008B466E" w:rsidP="000D1078">
      <w:pPr>
        <w:rPr>
          <w:rFonts w:ascii="Arial" w:hAnsi="Arial" w:cs="Arial"/>
          <w:color w:val="FF0000"/>
          <w:szCs w:val="24"/>
        </w:rPr>
      </w:pPr>
    </w:p>
    <w:tbl>
      <w:tblPr>
        <w:tblW w:w="15417"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2A0" w:firstRow="1" w:lastRow="0" w:firstColumn="1" w:lastColumn="0" w:noHBand="1" w:noVBand="0"/>
      </w:tblPr>
      <w:tblGrid>
        <w:gridCol w:w="1384"/>
        <w:gridCol w:w="1701"/>
        <w:gridCol w:w="567"/>
        <w:gridCol w:w="567"/>
        <w:gridCol w:w="567"/>
        <w:gridCol w:w="567"/>
        <w:gridCol w:w="567"/>
        <w:gridCol w:w="567"/>
        <w:gridCol w:w="567"/>
        <w:gridCol w:w="567"/>
        <w:gridCol w:w="567"/>
        <w:gridCol w:w="567"/>
        <w:gridCol w:w="567"/>
        <w:gridCol w:w="567"/>
        <w:gridCol w:w="567"/>
        <w:gridCol w:w="577"/>
        <w:gridCol w:w="465"/>
        <w:gridCol w:w="517"/>
        <w:gridCol w:w="567"/>
        <w:gridCol w:w="567"/>
        <w:gridCol w:w="567"/>
        <w:gridCol w:w="567"/>
        <w:gridCol w:w="567"/>
        <w:gridCol w:w="567"/>
      </w:tblGrid>
      <w:tr w:rsidR="009C1F31" w:rsidRPr="008B466E" w14:paraId="6E025B9A" w14:textId="77777777" w:rsidTr="006C597F">
        <w:trPr>
          <w:trHeight w:val="281"/>
        </w:trPr>
        <w:tc>
          <w:tcPr>
            <w:tcW w:w="3085" w:type="dxa"/>
            <w:gridSpan w:val="2"/>
            <w:vMerge w:val="restart"/>
            <w:tcBorders>
              <w:right w:val="single" w:sz="4" w:space="0" w:color="auto"/>
            </w:tcBorders>
            <w:shd w:val="clear" w:color="auto" w:fill="auto"/>
          </w:tcPr>
          <w:p w14:paraId="3DBD5967" w14:textId="36DD4BE4" w:rsidR="009C1F31" w:rsidRPr="00263915" w:rsidRDefault="009C1F31" w:rsidP="008B466E">
            <w:pPr>
              <w:rPr>
                <w:rFonts w:ascii="Arial" w:hAnsi="Arial" w:cs="Arial"/>
                <w:sz w:val="16"/>
                <w:szCs w:val="16"/>
              </w:rPr>
            </w:pPr>
            <w:r>
              <w:rPr>
                <w:rFonts w:ascii="Arial" w:hAnsi="Arial" w:cs="Arial"/>
                <w:sz w:val="16"/>
                <w:szCs w:val="16"/>
              </w:rPr>
              <w:t>Module Code (and abbreviated name)</w:t>
            </w:r>
          </w:p>
        </w:tc>
        <w:tc>
          <w:tcPr>
            <w:tcW w:w="2268" w:type="dxa"/>
            <w:gridSpan w:val="4"/>
            <w:tcBorders>
              <w:left w:val="single" w:sz="4" w:space="0" w:color="auto"/>
              <w:right w:val="single" w:sz="12" w:space="0" w:color="auto"/>
            </w:tcBorders>
            <w:shd w:val="clear" w:color="auto" w:fill="auto"/>
          </w:tcPr>
          <w:p w14:paraId="1C66F30A" w14:textId="128CF10C" w:rsidR="009C1F31" w:rsidRPr="009C1F31" w:rsidRDefault="009C1F31" w:rsidP="009C1F31">
            <w:pPr>
              <w:jc w:val="center"/>
              <w:rPr>
                <w:rFonts w:ascii="Arial" w:hAnsi="Arial" w:cs="Arial"/>
                <w:b/>
                <w:sz w:val="16"/>
                <w:szCs w:val="16"/>
              </w:rPr>
            </w:pPr>
            <w:r w:rsidRPr="009C1F31">
              <w:rPr>
                <w:rFonts w:ascii="Arial" w:hAnsi="Arial" w:cs="Arial"/>
                <w:b/>
                <w:sz w:val="16"/>
                <w:szCs w:val="16"/>
              </w:rPr>
              <w:t>Level 4</w:t>
            </w:r>
          </w:p>
        </w:tc>
        <w:tc>
          <w:tcPr>
            <w:tcW w:w="4536" w:type="dxa"/>
            <w:gridSpan w:val="8"/>
            <w:tcBorders>
              <w:left w:val="single" w:sz="12" w:space="0" w:color="auto"/>
              <w:right w:val="single" w:sz="12" w:space="0" w:color="auto"/>
            </w:tcBorders>
            <w:shd w:val="clear" w:color="auto" w:fill="auto"/>
          </w:tcPr>
          <w:p w14:paraId="43FB41C1" w14:textId="7113959F" w:rsidR="009C1F31" w:rsidRPr="009C1F31" w:rsidRDefault="009C1F31" w:rsidP="009C1F31">
            <w:pPr>
              <w:jc w:val="center"/>
              <w:rPr>
                <w:rFonts w:ascii="Arial" w:hAnsi="Arial" w:cs="Arial"/>
                <w:b/>
                <w:sz w:val="16"/>
                <w:szCs w:val="16"/>
              </w:rPr>
            </w:pPr>
            <w:r w:rsidRPr="009C1F31">
              <w:rPr>
                <w:rFonts w:ascii="Arial" w:hAnsi="Arial" w:cs="Arial"/>
                <w:b/>
                <w:sz w:val="16"/>
                <w:szCs w:val="16"/>
              </w:rPr>
              <w:t>Level 5</w:t>
            </w:r>
          </w:p>
        </w:tc>
        <w:tc>
          <w:tcPr>
            <w:tcW w:w="5528" w:type="dxa"/>
            <w:gridSpan w:val="10"/>
            <w:tcBorders>
              <w:left w:val="single" w:sz="12" w:space="0" w:color="auto"/>
              <w:right w:val="single" w:sz="8" w:space="0" w:color="4F81BD"/>
            </w:tcBorders>
            <w:shd w:val="clear" w:color="auto" w:fill="auto"/>
          </w:tcPr>
          <w:p w14:paraId="70B1BF3C" w14:textId="4D1DD98E" w:rsidR="009C1F31" w:rsidRPr="009C1F31" w:rsidRDefault="009C1F31" w:rsidP="009C1F31">
            <w:pPr>
              <w:jc w:val="center"/>
              <w:rPr>
                <w:rFonts w:ascii="Arial" w:hAnsi="Arial" w:cs="Arial"/>
                <w:b/>
                <w:sz w:val="16"/>
                <w:szCs w:val="16"/>
              </w:rPr>
            </w:pPr>
            <w:r w:rsidRPr="009C1F31">
              <w:rPr>
                <w:rFonts w:ascii="Arial" w:hAnsi="Arial" w:cs="Arial"/>
                <w:b/>
                <w:sz w:val="16"/>
                <w:szCs w:val="16"/>
              </w:rPr>
              <w:t>Level 6</w:t>
            </w:r>
          </w:p>
        </w:tc>
      </w:tr>
      <w:tr w:rsidR="009C1F31" w:rsidRPr="008B466E" w14:paraId="653DF3CA" w14:textId="77777777" w:rsidTr="006C597F">
        <w:trPr>
          <w:trHeight w:val="2204"/>
        </w:trPr>
        <w:tc>
          <w:tcPr>
            <w:tcW w:w="3085" w:type="dxa"/>
            <w:gridSpan w:val="2"/>
            <w:vMerge/>
            <w:tcBorders>
              <w:right w:val="single" w:sz="4" w:space="0" w:color="auto"/>
            </w:tcBorders>
            <w:shd w:val="clear" w:color="auto" w:fill="auto"/>
          </w:tcPr>
          <w:p w14:paraId="7B98A811" w14:textId="77777777" w:rsidR="009C1F31" w:rsidRPr="00263915" w:rsidRDefault="009C1F31" w:rsidP="008B466E">
            <w:pPr>
              <w:rPr>
                <w:rFonts w:ascii="Arial" w:hAnsi="Arial" w:cs="Arial"/>
                <w:sz w:val="16"/>
                <w:szCs w:val="16"/>
              </w:rPr>
            </w:pPr>
          </w:p>
        </w:tc>
        <w:tc>
          <w:tcPr>
            <w:tcW w:w="567" w:type="dxa"/>
            <w:tcBorders>
              <w:left w:val="single" w:sz="4" w:space="0" w:color="auto"/>
            </w:tcBorders>
            <w:shd w:val="clear" w:color="auto" w:fill="auto"/>
            <w:textDirection w:val="btLr"/>
          </w:tcPr>
          <w:p w14:paraId="2A747CDA" w14:textId="77777777" w:rsidR="009C1F31" w:rsidRPr="00263915" w:rsidRDefault="009C1F31" w:rsidP="00263915">
            <w:pPr>
              <w:ind w:left="113" w:right="113"/>
              <w:rPr>
                <w:rFonts w:ascii="Arial" w:hAnsi="Arial" w:cs="Arial"/>
                <w:b/>
                <w:sz w:val="16"/>
                <w:szCs w:val="16"/>
              </w:rPr>
            </w:pPr>
            <w:r w:rsidRPr="00263915">
              <w:rPr>
                <w:rFonts w:ascii="Arial" w:hAnsi="Arial" w:cs="Arial"/>
                <w:b/>
                <w:sz w:val="16"/>
                <w:szCs w:val="16"/>
              </w:rPr>
              <w:t>CM4001* (Crim  theory)</w:t>
            </w:r>
          </w:p>
        </w:tc>
        <w:tc>
          <w:tcPr>
            <w:tcW w:w="567" w:type="dxa"/>
            <w:tcBorders>
              <w:left w:val="single" w:sz="8" w:space="0" w:color="4F81BD"/>
              <w:right w:val="single" w:sz="8" w:space="0" w:color="4F81BD"/>
            </w:tcBorders>
            <w:shd w:val="clear" w:color="auto" w:fill="D3DFEE"/>
            <w:textDirection w:val="btLr"/>
          </w:tcPr>
          <w:p w14:paraId="51E68798" w14:textId="77777777" w:rsidR="009C1F31" w:rsidRPr="00263915" w:rsidRDefault="009C1F31" w:rsidP="00263915">
            <w:pPr>
              <w:ind w:left="113" w:right="113"/>
              <w:rPr>
                <w:rFonts w:ascii="Arial" w:hAnsi="Arial" w:cs="Arial"/>
                <w:b/>
                <w:sz w:val="16"/>
                <w:szCs w:val="16"/>
              </w:rPr>
            </w:pPr>
            <w:r w:rsidRPr="00263915">
              <w:rPr>
                <w:rFonts w:ascii="Arial" w:hAnsi="Arial" w:cs="Arial"/>
                <w:b/>
                <w:sz w:val="16"/>
                <w:szCs w:val="16"/>
              </w:rPr>
              <w:t>CM4002*  (Crime, Law &amp; Justice)</w:t>
            </w:r>
          </w:p>
        </w:tc>
        <w:tc>
          <w:tcPr>
            <w:tcW w:w="567" w:type="dxa"/>
            <w:shd w:val="clear" w:color="auto" w:fill="auto"/>
            <w:textDirection w:val="btLr"/>
          </w:tcPr>
          <w:p w14:paraId="13ECA83D" w14:textId="0A4C5CAF" w:rsidR="009C1F31" w:rsidRPr="00263915" w:rsidRDefault="009C1F31" w:rsidP="00263915">
            <w:pPr>
              <w:ind w:left="113" w:right="113"/>
              <w:rPr>
                <w:rFonts w:ascii="Arial" w:hAnsi="Arial" w:cs="Arial"/>
                <w:b/>
                <w:sz w:val="16"/>
                <w:szCs w:val="16"/>
              </w:rPr>
            </w:pPr>
            <w:r w:rsidRPr="00263915">
              <w:rPr>
                <w:rFonts w:ascii="Arial" w:hAnsi="Arial" w:cs="Arial"/>
                <w:b/>
                <w:sz w:val="16"/>
                <w:szCs w:val="16"/>
              </w:rPr>
              <w:t>PS4005* (</w:t>
            </w:r>
            <w:r w:rsidR="008900DA" w:rsidRPr="00263915">
              <w:rPr>
                <w:rFonts w:ascii="Arial" w:hAnsi="Arial" w:cs="Arial"/>
                <w:b/>
                <w:sz w:val="16"/>
                <w:szCs w:val="16"/>
              </w:rPr>
              <w:t>Intro Forensic</w:t>
            </w:r>
            <w:r w:rsidRPr="00263915">
              <w:rPr>
                <w:rFonts w:ascii="Arial" w:hAnsi="Arial" w:cs="Arial"/>
                <w:b/>
                <w:sz w:val="16"/>
                <w:szCs w:val="16"/>
              </w:rPr>
              <w:t xml:space="preserve">) </w:t>
            </w:r>
          </w:p>
        </w:tc>
        <w:tc>
          <w:tcPr>
            <w:tcW w:w="567" w:type="dxa"/>
            <w:tcBorders>
              <w:left w:val="single" w:sz="8" w:space="0" w:color="4F81BD"/>
              <w:right w:val="single" w:sz="12" w:space="0" w:color="auto"/>
            </w:tcBorders>
            <w:shd w:val="clear" w:color="auto" w:fill="D3DFEE"/>
            <w:textDirection w:val="btLr"/>
          </w:tcPr>
          <w:p w14:paraId="78FEF3B7" w14:textId="19C265FD" w:rsidR="009C1F31" w:rsidRPr="00263915" w:rsidRDefault="009C1F31" w:rsidP="00263915">
            <w:pPr>
              <w:ind w:left="113" w:right="113"/>
              <w:rPr>
                <w:rFonts w:ascii="Arial" w:hAnsi="Arial" w:cs="Arial"/>
                <w:b/>
                <w:sz w:val="16"/>
                <w:szCs w:val="16"/>
              </w:rPr>
            </w:pPr>
            <w:r>
              <w:rPr>
                <w:rFonts w:ascii="Arial" w:hAnsi="Arial" w:cs="Arial"/>
                <w:b/>
                <w:sz w:val="16"/>
                <w:szCs w:val="16"/>
              </w:rPr>
              <w:t>SO4006 Intro to Research Methods</w:t>
            </w:r>
          </w:p>
        </w:tc>
        <w:tc>
          <w:tcPr>
            <w:tcW w:w="567" w:type="dxa"/>
            <w:tcBorders>
              <w:left w:val="single" w:sz="12" w:space="0" w:color="auto"/>
            </w:tcBorders>
            <w:shd w:val="clear" w:color="auto" w:fill="auto"/>
            <w:textDirection w:val="btLr"/>
          </w:tcPr>
          <w:p w14:paraId="67D89F3A" w14:textId="77777777" w:rsidR="009C1F31" w:rsidRPr="00263915" w:rsidRDefault="009C1F31" w:rsidP="00263915">
            <w:pPr>
              <w:ind w:left="113" w:right="113"/>
              <w:rPr>
                <w:rFonts w:ascii="Arial" w:hAnsi="Arial" w:cs="Arial"/>
                <w:b/>
                <w:sz w:val="16"/>
                <w:szCs w:val="16"/>
              </w:rPr>
            </w:pPr>
            <w:r w:rsidRPr="00263915">
              <w:rPr>
                <w:rFonts w:ascii="Arial" w:hAnsi="Arial" w:cs="Arial"/>
                <w:b/>
                <w:sz w:val="16"/>
                <w:szCs w:val="16"/>
              </w:rPr>
              <w:t>CM5006* (Policing)</w:t>
            </w:r>
          </w:p>
        </w:tc>
        <w:tc>
          <w:tcPr>
            <w:tcW w:w="567" w:type="dxa"/>
            <w:tcBorders>
              <w:left w:val="single" w:sz="8" w:space="0" w:color="4F81BD"/>
              <w:right w:val="single" w:sz="8" w:space="0" w:color="4F81BD"/>
            </w:tcBorders>
            <w:shd w:val="clear" w:color="auto" w:fill="D3DFEE"/>
            <w:textDirection w:val="btLr"/>
          </w:tcPr>
          <w:p w14:paraId="7C6155B3" w14:textId="77777777" w:rsidR="009C1F31" w:rsidRPr="00263915" w:rsidRDefault="009C1F31" w:rsidP="00685757">
            <w:pPr>
              <w:ind w:left="113" w:right="113"/>
              <w:rPr>
                <w:rFonts w:ascii="Arial" w:hAnsi="Arial" w:cs="Arial"/>
                <w:sz w:val="16"/>
                <w:szCs w:val="16"/>
              </w:rPr>
            </w:pPr>
            <w:r w:rsidRPr="00263915">
              <w:rPr>
                <w:rFonts w:ascii="Arial" w:hAnsi="Arial" w:cs="Arial"/>
                <w:sz w:val="16"/>
                <w:szCs w:val="16"/>
              </w:rPr>
              <w:t>CM50</w:t>
            </w:r>
            <w:r>
              <w:rPr>
                <w:rFonts w:ascii="Arial" w:hAnsi="Arial" w:cs="Arial"/>
                <w:sz w:val="16"/>
                <w:szCs w:val="16"/>
              </w:rPr>
              <w:t>19</w:t>
            </w:r>
            <w:r w:rsidRPr="00263915">
              <w:rPr>
                <w:rFonts w:ascii="Arial" w:hAnsi="Arial" w:cs="Arial"/>
                <w:sz w:val="16"/>
                <w:szCs w:val="16"/>
              </w:rPr>
              <w:t>(Crime</w:t>
            </w:r>
            <w:r>
              <w:rPr>
                <w:rFonts w:ascii="Arial" w:hAnsi="Arial" w:cs="Arial"/>
                <w:sz w:val="16"/>
                <w:szCs w:val="16"/>
              </w:rPr>
              <w:t xml:space="preserve"> on Screen</w:t>
            </w:r>
            <w:r w:rsidRPr="00263915">
              <w:rPr>
                <w:rFonts w:ascii="Arial" w:hAnsi="Arial" w:cs="Arial"/>
                <w:sz w:val="16"/>
                <w:szCs w:val="16"/>
              </w:rPr>
              <w:t>)</w:t>
            </w:r>
          </w:p>
        </w:tc>
        <w:tc>
          <w:tcPr>
            <w:tcW w:w="567" w:type="dxa"/>
            <w:shd w:val="clear" w:color="auto" w:fill="auto"/>
            <w:textDirection w:val="btLr"/>
          </w:tcPr>
          <w:p w14:paraId="3D21A7DE" w14:textId="47BEAA33" w:rsidR="009C1F31" w:rsidRPr="00263915" w:rsidRDefault="009C1F31" w:rsidP="00263915">
            <w:pPr>
              <w:ind w:left="113" w:right="113"/>
              <w:rPr>
                <w:rFonts w:ascii="Arial" w:hAnsi="Arial" w:cs="Arial"/>
                <w:sz w:val="16"/>
                <w:szCs w:val="16"/>
              </w:rPr>
            </w:pPr>
            <w:r w:rsidRPr="00263915">
              <w:rPr>
                <w:rFonts w:ascii="Arial" w:hAnsi="Arial" w:cs="Arial"/>
                <w:sz w:val="16"/>
                <w:szCs w:val="16"/>
              </w:rPr>
              <w:t>CM</w:t>
            </w:r>
            <w:r w:rsidR="0014406D" w:rsidRPr="00263915">
              <w:rPr>
                <w:rFonts w:ascii="Arial" w:hAnsi="Arial" w:cs="Arial"/>
                <w:sz w:val="16"/>
                <w:szCs w:val="16"/>
              </w:rPr>
              <w:t>5004 (</w:t>
            </w:r>
            <w:r w:rsidRPr="00263915">
              <w:rPr>
                <w:rFonts w:ascii="Arial" w:hAnsi="Arial" w:cs="Arial"/>
                <w:sz w:val="16"/>
                <w:szCs w:val="16"/>
              </w:rPr>
              <w:t xml:space="preserve">Div &amp; Dis) </w:t>
            </w:r>
          </w:p>
        </w:tc>
        <w:tc>
          <w:tcPr>
            <w:tcW w:w="567" w:type="dxa"/>
            <w:tcBorders>
              <w:left w:val="single" w:sz="8" w:space="0" w:color="4F81BD"/>
              <w:right w:val="single" w:sz="8" w:space="0" w:color="4F81BD"/>
            </w:tcBorders>
            <w:shd w:val="clear" w:color="auto" w:fill="D3DFEE"/>
            <w:textDirection w:val="btLr"/>
          </w:tcPr>
          <w:p w14:paraId="4F31C298" w14:textId="77777777" w:rsidR="009C1F31" w:rsidRPr="00263915" w:rsidRDefault="009C1F31" w:rsidP="00263915">
            <w:pPr>
              <w:ind w:left="113" w:right="113"/>
              <w:rPr>
                <w:rFonts w:ascii="Arial" w:hAnsi="Arial" w:cs="Arial"/>
                <w:sz w:val="16"/>
                <w:szCs w:val="16"/>
              </w:rPr>
            </w:pPr>
            <w:r w:rsidRPr="00263915">
              <w:rPr>
                <w:rFonts w:ascii="Arial" w:hAnsi="Arial" w:cs="Arial"/>
                <w:sz w:val="16"/>
                <w:szCs w:val="16"/>
              </w:rPr>
              <w:t>CM50</w:t>
            </w:r>
            <w:r>
              <w:rPr>
                <w:rFonts w:ascii="Arial" w:hAnsi="Arial" w:cs="Arial"/>
                <w:sz w:val="16"/>
                <w:szCs w:val="16"/>
              </w:rPr>
              <w:t>20</w:t>
            </w:r>
            <w:r w:rsidRPr="00263915">
              <w:rPr>
                <w:rFonts w:ascii="Arial" w:hAnsi="Arial" w:cs="Arial"/>
                <w:sz w:val="16"/>
                <w:szCs w:val="16"/>
              </w:rPr>
              <w:t xml:space="preserve"> (Youth)</w:t>
            </w:r>
          </w:p>
        </w:tc>
        <w:tc>
          <w:tcPr>
            <w:tcW w:w="567" w:type="dxa"/>
            <w:shd w:val="clear" w:color="auto" w:fill="auto"/>
            <w:textDirection w:val="btLr"/>
          </w:tcPr>
          <w:p w14:paraId="43031DFB" w14:textId="77777777" w:rsidR="009C1F31" w:rsidRPr="00263915" w:rsidRDefault="009C1F31" w:rsidP="00263915">
            <w:pPr>
              <w:ind w:left="113" w:right="113"/>
              <w:rPr>
                <w:rFonts w:ascii="Arial" w:hAnsi="Arial" w:cs="Arial"/>
                <w:sz w:val="16"/>
                <w:szCs w:val="16"/>
              </w:rPr>
            </w:pPr>
            <w:r>
              <w:rPr>
                <w:rFonts w:ascii="Arial" w:hAnsi="Arial" w:cs="Arial"/>
                <w:sz w:val="16"/>
                <w:szCs w:val="16"/>
              </w:rPr>
              <w:t>CM5010 (Culture and Harm)</w:t>
            </w:r>
          </w:p>
        </w:tc>
        <w:tc>
          <w:tcPr>
            <w:tcW w:w="567" w:type="dxa"/>
            <w:tcBorders>
              <w:left w:val="single" w:sz="8" w:space="0" w:color="4F81BD"/>
              <w:right w:val="single" w:sz="8" w:space="0" w:color="4F81BD"/>
            </w:tcBorders>
            <w:shd w:val="clear" w:color="auto" w:fill="D3DFEE"/>
            <w:textDirection w:val="btLr"/>
          </w:tcPr>
          <w:p w14:paraId="69A1FB13" w14:textId="77777777" w:rsidR="009C1F31" w:rsidRPr="00263915" w:rsidRDefault="009C1F31" w:rsidP="00263915">
            <w:pPr>
              <w:ind w:left="113" w:right="113"/>
              <w:rPr>
                <w:rFonts w:ascii="Arial" w:hAnsi="Arial" w:cs="Arial"/>
                <w:b/>
                <w:sz w:val="16"/>
                <w:szCs w:val="16"/>
              </w:rPr>
            </w:pPr>
            <w:r>
              <w:rPr>
                <w:rFonts w:ascii="Arial" w:hAnsi="Arial" w:cs="Arial"/>
                <w:b/>
                <w:sz w:val="16"/>
                <w:szCs w:val="16"/>
              </w:rPr>
              <w:t>CM5011 (Crime Prevention)</w:t>
            </w:r>
          </w:p>
        </w:tc>
        <w:tc>
          <w:tcPr>
            <w:tcW w:w="567" w:type="dxa"/>
            <w:tcBorders>
              <w:left w:val="single" w:sz="8" w:space="0" w:color="4F81BD"/>
              <w:right w:val="single" w:sz="8" w:space="0" w:color="4F81BD"/>
            </w:tcBorders>
            <w:shd w:val="clear" w:color="auto" w:fill="D3DFEE"/>
            <w:textDirection w:val="btLr"/>
          </w:tcPr>
          <w:p w14:paraId="145DB2CE" w14:textId="77777777" w:rsidR="009C1F31" w:rsidRPr="00263915" w:rsidRDefault="009C1F31" w:rsidP="00263915">
            <w:pPr>
              <w:ind w:left="113" w:right="113"/>
              <w:rPr>
                <w:rFonts w:ascii="Arial" w:hAnsi="Arial" w:cs="Arial"/>
                <w:sz w:val="16"/>
                <w:szCs w:val="16"/>
              </w:rPr>
            </w:pPr>
            <w:r w:rsidRPr="00263915">
              <w:rPr>
                <w:rFonts w:ascii="Arial" w:hAnsi="Arial" w:cs="Arial"/>
                <w:sz w:val="16"/>
                <w:szCs w:val="16"/>
              </w:rPr>
              <w:t>PS5002 (Soc, Ind, &amp; Dev)</w:t>
            </w:r>
          </w:p>
        </w:tc>
        <w:tc>
          <w:tcPr>
            <w:tcW w:w="567" w:type="dxa"/>
            <w:tcBorders>
              <w:right w:val="single" w:sz="12" w:space="0" w:color="auto"/>
            </w:tcBorders>
            <w:shd w:val="clear" w:color="auto" w:fill="auto"/>
            <w:textDirection w:val="btLr"/>
          </w:tcPr>
          <w:p w14:paraId="69A13E55" w14:textId="77777777" w:rsidR="009C1F31" w:rsidRPr="00263915" w:rsidRDefault="009C1F31" w:rsidP="00263915">
            <w:pPr>
              <w:ind w:left="113" w:right="113"/>
              <w:rPr>
                <w:rFonts w:ascii="Arial" w:hAnsi="Arial" w:cs="Arial"/>
                <w:sz w:val="16"/>
                <w:szCs w:val="16"/>
              </w:rPr>
            </w:pPr>
            <w:r w:rsidRPr="00263915">
              <w:rPr>
                <w:rFonts w:ascii="Arial" w:hAnsi="Arial" w:cs="Arial"/>
                <w:sz w:val="16"/>
                <w:szCs w:val="16"/>
              </w:rPr>
              <w:t>PS5003 (Brain)</w:t>
            </w:r>
          </w:p>
        </w:tc>
        <w:tc>
          <w:tcPr>
            <w:tcW w:w="567" w:type="dxa"/>
            <w:tcBorders>
              <w:left w:val="single" w:sz="12" w:space="0" w:color="auto"/>
              <w:right w:val="single" w:sz="8" w:space="0" w:color="4F81BD"/>
            </w:tcBorders>
            <w:shd w:val="clear" w:color="auto" w:fill="D3DFEE"/>
            <w:textDirection w:val="btLr"/>
          </w:tcPr>
          <w:p w14:paraId="69E1373E" w14:textId="601DC8AD" w:rsidR="009C1F31" w:rsidRPr="00263915" w:rsidRDefault="009C1F31" w:rsidP="00685757">
            <w:pPr>
              <w:ind w:left="113" w:right="113"/>
              <w:rPr>
                <w:rFonts w:ascii="Arial" w:hAnsi="Arial" w:cs="Arial"/>
                <w:b/>
                <w:sz w:val="16"/>
                <w:szCs w:val="16"/>
              </w:rPr>
            </w:pPr>
            <w:r w:rsidRPr="00263915">
              <w:rPr>
                <w:rFonts w:ascii="Arial" w:hAnsi="Arial" w:cs="Arial"/>
                <w:b/>
                <w:sz w:val="16"/>
                <w:szCs w:val="16"/>
              </w:rPr>
              <w:t>CM60</w:t>
            </w:r>
            <w:r>
              <w:rPr>
                <w:rFonts w:ascii="Arial" w:hAnsi="Arial" w:cs="Arial"/>
                <w:b/>
                <w:sz w:val="16"/>
                <w:szCs w:val="16"/>
              </w:rPr>
              <w:t>2</w:t>
            </w:r>
            <w:r w:rsidRPr="00263915">
              <w:rPr>
                <w:rFonts w:ascii="Arial" w:hAnsi="Arial" w:cs="Arial"/>
                <w:b/>
                <w:sz w:val="16"/>
                <w:szCs w:val="16"/>
              </w:rPr>
              <w:t>7* (</w:t>
            </w:r>
            <w:r>
              <w:rPr>
                <w:rFonts w:ascii="Arial" w:hAnsi="Arial" w:cs="Arial"/>
                <w:b/>
                <w:sz w:val="16"/>
                <w:szCs w:val="16"/>
              </w:rPr>
              <w:t>Transnational)</w:t>
            </w:r>
            <w:r w:rsidRPr="00263915">
              <w:rPr>
                <w:rFonts w:ascii="Arial" w:hAnsi="Arial" w:cs="Arial"/>
                <w:b/>
                <w:sz w:val="16"/>
                <w:szCs w:val="16"/>
              </w:rPr>
              <w:t xml:space="preserve"> </w:t>
            </w:r>
          </w:p>
        </w:tc>
        <w:tc>
          <w:tcPr>
            <w:tcW w:w="577" w:type="dxa"/>
            <w:shd w:val="clear" w:color="auto" w:fill="auto"/>
            <w:textDirection w:val="btLr"/>
          </w:tcPr>
          <w:p w14:paraId="001122BD" w14:textId="77777777" w:rsidR="009C1F31" w:rsidRPr="00263915" w:rsidRDefault="009C1F31" w:rsidP="00263915">
            <w:pPr>
              <w:ind w:left="113" w:right="113"/>
              <w:rPr>
                <w:rFonts w:ascii="Arial" w:hAnsi="Arial" w:cs="Arial"/>
                <w:sz w:val="16"/>
                <w:szCs w:val="16"/>
              </w:rPr>
            </w:pPr>
            <w:r>
              <w:rPr>
                <w:rFonts w:ascii="Arial" w:hAnsi="Arial" w:cs="Arial"/>
                <w:sz w:val="16"/>
                <w:szCs w:val="16"/>
              </w:rPr>
              <w:t>SO6029</w:t>
            </w:r>
            <w:r w:rsidRPr="00263915">
              <w:rPr>
                <w:rFonts w:ascii="Arial" w:hAnsi="Arial" w:cs="Arial"/>
                <w:sz w:val="16"/>
                <w:szCs w:val="16"/>
              </w:rPr>
              <w:t xml:space="preserve"> (Diss) </w:t>
            </w:r>
          </w:p>
        </w:tc>
        <w:tc>
          <w:tcPr>
            <w:tcW w:w="465" w:type="dxa"/>
            <w:tcBorders>
              <w:left w:val="single" w:sz="8" w:space="0" w:color="4F81BD"/>
              <w:right w:val="single" w:sz="8" w:space="0" w:color="4F81BD"/>
            </w:tcBorders>
            <w:shd w:val="clear" w:color="auto" w:fill="D3DFEE"/>
            <w:textDirection w:val="btLr"/>
          </w:tcPr>
          <w:p w14:paraId="2C6E5EA4" w14:textId="77777777" w:rsidR="009C1F31" w:rsidRPr="00263915" w:rsidRDefault="009C1F31" w:rsidP="00263915">
            <w:pPr>
              <w:ind w:left="113" w:right="113"/>
              <w:rPr>
                <w:rFonts w:ascii="Arial" w:hAnsi="Arial" w:cs="Arial"/>
                <w:sz w:val="16"/>
                <w:szCs w:val="16"/>
              </w:rPr>
            </w:pPr>
            <w:r w:rsidRPr="00263915">
              <w:rPr>
                <w:rFonts w:ascii="Arial" w:hAnsi="Arial" w:cs="Arial"/>
                <w:sz w:val="16"/>
                <w:szCs w:val="16"/>
              </w:rPr>
              <w:t>CM60</w:t>
            </w:r>
            <w:r>
              <w:rPr>
                <w:rFonts w:ascii="Arial" w:hAnsi="Arial" w:cs="Arial"/>
                <w:sz w:val="16"/>
                <w:szCs w:val="16"/>
              </w:rPr>
              <w:t>08</w:t>
            </w:r>
            <w:r w:rsidRPr="00263915">
              <w:rPr>
                <w:rFonts w:ascii="Arial" w:hAnsi="Arial" w:cs="Arial"/>
                <w:sz w:val="16"/>
                <w:szCs w:val="16"/>
              </w:rPr>
              <w:t xml:space="preserve"> (</w:t>
            </w:r>
            <w:r>
              <w:rPr>
                <w:rFonts w:ascii="Arial" w:hAnsi="Arial" w:cs="Arial"/>
                <w:sz w:val="16"/>
                <w:szCs w:val="16"/>
              </w:rPr>
              <w:t>Criminology and Law</w:t>
            </w:r>
            <w:r w:rsidRPr="00263915">
              <w:rPr>
                <w:rFonts w:ascii="Arial" w:hAnsi="Arial" w:cs="Arial"/>
                <w:sz w:val="16"/>
                <w:szCs w:val="16"/>
              </w:rPr>
              <w:t>)</w:t>
            </w:r>
          </w:p>
        </w:tc>
        <w:tc>
          <w:tcPr>
            <w:tcW w:w="517" w:type="dxa"/>
            <w:shd w:val="clear" w:color="auto" w:fill="auto"/>
            <w:textDirection w:val="btLr"/>
          </w:tcPr>
          <w:p w14:paraId="0114A72F" w14:textId="77777777" w:rsidR="009C1F31" w:rsidRPr="00263915" w:rsidRDefault="009C1F31" w:rsidP="00263915">
            <w:pPr>
              <w:ind w:left="113" w:right="113"/>
              <w:rPr>
                <w:rFonts w:ascii="Arial" w:hAnsi="Arial" w:cs="Arial"/>
                <w:sz w:val="16"/>
                <w:szCs w:val="16"/>
              </w:rPr>
            </w:pPr>
            <w:r>
              <w:rPr>
                <w:rFonts w:ascii="Arial" w:hAnsi="Arial" w:cs="Arial"/>
                <w:sz w:val="16"/>
                <w:szCs w:val="16"/>
              </w:rPr>
              <w:t>SO6027</w:t>
            </w:r>
            <w:r w:rsidRPr="00263915">
              <w:rPr>
                <w:rFonts w:ascii="Arial" w:hAnsi="Arial" w:cs="Arial"/>
                <w:sz w:val="16"/>
                <w:szCs w:val="16"/>
              </w:rPr>
              <w:t xml:space="preserve"> (Applied)</w:t>
            </w:r>
          </w:p>
        </w:tc>
        <w:tc>
          <w:tcPr>
            <w:tcW w:w="567" w:type="dxa"/>
            <w:tcBorders>
              <w:left w:val="single" w:sz="8" w:space="0" w:color="4F81BD"/>
              <w:right w:val="single" w:sz="8" w:space="0" w:color="4F81BD"/>
            </w:tcBorders>
            <w:shd w:val="clear" w:color="auto" w:fill="D3DFEE"/>
            <w:textDirection w:val="btLr"/>
          </w:tcPr>
          <w:p w14:paraId="105E58B2" w14:textId="77777777" w:rsidR="009C1F31" w:rsidRPr="00263915" w:rsidRDefault="009C1F31" w:rsidP="00263915">
            <w:pPr>
              <w:ind w:left="113" w:right="113"/>
              <w:rPr>
                <w:rFonts w:ascii="Arial" w:hAnsi="Arial" w:cs="Arial"/>
                <w:b/>
                <w:sz w:val="16"/>
                <w:szCs w:val="16"/>
              </w:rPr>
            </w:pPr>
            <w:r w:rsidRPr="00263915">
              <w:rPr>
                <w:rFonts w:ascii="Arial" w:hAnsi="Arial" w:cs="Arial"/>
                <w:b/>
                <w:sz w:val="16"/>
                <w:szCs w:val="16"/>
              </w:rPr>
              <w:t>CM6019 (Risk &amp; Crime)</w:t>
            </w:r>
          </w:p>
        </w:tc>
        <w:tc>
          <w:tcPr>
            <w:tcW w:w="567" w:type="dxa"/>
            <w:textDirection w:val="btLr"/>
          </w:tcPr>
          <w:p w14:paraId="0E7D54FF" w14:textId="77777777" w:rsidR="009C1F31" w:rsidRDefault="009C1F31" w:rsidP="00263915">
            <w:pPr>
              <w:ind w:left="113" w:right="113"/>
              <w:rPr>
                <w:rFonts w:ascii="Arial" w:hAnsi="Arial" w:cs="Arial"/>
                <w:b/>
                <w:sz w:val="16"/>
                <w:szCs w:val="16"/>
              </w:rPr>
            </w:pPr>
            <w:r>
              <w:rPr>
                <w:rFonts w:ascii="Arial" w:hAnsi="Arial" w:cs="Arial"/>
                <w:b/>
                <w:sz w:val="16"/>
                <w:szCs w:val="16"/>
              </w:rPr>
              <w:t>PO6007 (Genocide)</w:t>
            </w:r>
          </w:p>
        </w:tc>
        <w:tc>
          <w:tcPr>
            <w:tcW w:w="567" w:type="dxa"/>
            <w:textDirection w:val="btLr"/>
          </w:tcPr>
          <w:p w14:paraId="79327FAE" w14:textId="77777777" w:rsidR="009C1F31" w:rsidRDefault="009C1F31" w:rsidP="00263915">
            <w:pPr>
              <w:ind w:left="113" w:right="113"/>
              <w:rPr>
                <w:rFonts w:ascii="Arial" w:hAnsi="Arial" w:cs="Arial"/>
                <w:b/>
                <w:sz w:val="16"/>
                <w:szCs w:val="16"/>
              </w:rPr>
            </w:pPr>
            <w:r>
              <w:rPr>
                <w:rFonts w:ascii="Arial" w:hAnsi="Arial" w:cs="Arial"/>
                <w:b/>
                <w:sz w:val="16"/>
                <w:szCs w:val="16"/>
              </w:rPr>
              <w:t>SO6036 (Migration)</w:t>
            </w:r>
          </w:p>
        </w:tc>
        <w:tc>
          <w:tcPr>
            <w:tcW w:w="567" w:type="dxa"/>
            <w:shd w:val="clear" w:color="auto" w:fill="auto"/>
            <w:textDirection w:val="btLr"/>
          </w:tcPr>
          <w:p w14:paraId="215931E2" w14:textId="77777777" w:rsidR="009C1F31" w:rsidRPr="00263915" w:rsidRDefault="009C1F31" w:rsidP="00263915">
            <w:pPr>
              <w:ind w:left="113" w:right="113"/>
              <w:rPr>
                <w:rFonts w:ascii="Arial" w:hAnsi="Arial" w:cs="Arial"/>
                <w:b/>
                <w:sz w:val="16"/>
                <w:szCs w:val="16"/>
              </w:rPr>
            </w:pPr>
            <w:r>
              <w:rPr>
                <w:rFonts w:ascii="Arial" w:hAnsi="Arial" w:cs="Arial"/>
                <w:b/>
                <w:sz w:val="16"/>
                <w:szCs w:val="16"/>
              </w:rPr>
              <w:t>PS6016</w:t>
            </w:r>
            <w:r w:rsidRPr="00263915">
              <w:rPr>
                <w:rFonts w:ascii="Arial" w:hAnsi="Arial" w:cs="Arial"/>
                <w:b/>
                <w:sz w:val="16"/>
                <w:szCs w:val="16"/>
              </w:rPr>
              <w:t>* (Investigation)</w:t>
            </w:r>
          </w:p>
        </w:tc>
        <w:tc>
          <w:tcPr>
            <w:tcW w:w="567" w:type="dxa"/>
            <w:tcBorders>
              <w:left w:val="single" w:sz="8" w:space="0" w:color="4F81BD"/>
              <w:right w:val="single" w:sz="8" w:space="0" w:color="4F81BD"/>
            </w:tcBorders>
            <w:shd w:val="clear" w:color="auto" w:fill="D3DFEE"/>
            <w:textDirection w:val="btLr"/>
          </w:tcPr>
          <w:p w14:paraId="75DB6A1D" w14:textId="77777777" w:rsidR="009C1F31" w:rsidRPr="00263915" w:rsidRDefault="009C1F31" w:rsidP="00263915">
            <w:pPr>
              <w:ind w:left="113" w:right="113"/>
              <w:rPr>
                <w:rFonts w:ascii="Arial" w:hAnsi="Arial" w:cs="Arial"/>
                <w:sz w:val="16"/>
                <w:szCs w:val="16"/>
              </w:rPr>
            </w:pPr>
            <w:r w:rsidRPr="00263915">
              <w:rPr>
                <w:rFonts w:ascii="Arial" w:hAnsi="Arial" w:cs="Arial"/>
                <w:sz w:val="16"/>
                <w:szCs w:val="16"/>
              </w:rPr>
              <w:t>PS6003 (Neuropsych)</w:t>
            </w:r>
          </w:p>
        </w:tc>
        <w:tc>
          <w:tcPr>
            <w:tcW w:w="567" w:type="dxa"/>
            <w:tcBorders>
              <w:left w:val="single" w:sz="8" w:space="0" w:color="4F81BD"/>
              <w:right w:val="single" w:sz="8" w:space="0" w:color="4F81BD"/>
            </w:tcBorders>
            <w:shd w:val="clear" w:color="auto" w:fill="D3DFEE"/>
            <w:textDirection w:val="btLr"/>
          </w:tcPr>
          <w:p w14:paraId="1EACC63E" w14:textId="6C3693A5" w:rsidR="009C1F31" w:rsidRPr="00263915" w:rsidRDefault="009C1F31" w:rsidP="00263915">
            <w:pPr>
              <w:ind w:left="113" w:right="113"/>
              <w:rPr>
                <w:rFonts w:ascii="Arial" w:hAnsi="Arial" w:cs="Arial"/>
                <w:sz w:val="16"/>
                <w:szCs w:val="16"/>
              </w:rPr>
            </w:pPr>
            <w:r w:rsidRPr="00263915">
              <w:rPr>
                <w:rFonts w:ascii="Arial" w:hAnsi="Arial" w:cs="Arial"/>
                <w:sz w:val="16"/>
                <w:szCs w:val="16"/>
              </w:rPr>
              <w:t>PS</w:t>
            </w:r>
            <w:r w:rsidR="0014406D" w:rsidRPr="00263915">
              <w:rPr>
                <w:rFonts w:ascii="Arial" w:hAnsi="Arial" w:cs="Arial"/>
                <w:sz w:val="16"/>
                <w:szCs w:val="16"/>
              </w:rPr>
              <w:t>6014 (</w:t>
            </w:r>
            <w:r w:rsidRPr="00263915">
              <w:rPr>
                <w:rFonts w:ascii="Arial" w:hAnsi="Arial" w:cs="Arial"/>
                <w:sz w:val="16"/>
                <w:szCs w:val="16"/>
              </w:rPr>
              <w:t>Therapeutic)</w:t>
            </w:r>
          </w:p>
        </w:tc>
      </w:tr>
      <w:tr w:rsidR="009C1F31" w:rsidRPr="008B466E" w14:paraId="0957E6EB" w14:textId="77777777" w:rsidTr="009C1F31">
        <w:trPr>
          <w:trHeight w:val="496"/>
        </w:trPr>
        <w:tc>
          <w:tcPr>
            <w:tcW w:w="1384" w:type="dxa"/>
            <w:vMerge w:val="restart"/>
            <w:shd w:val="clear" w:color="auto" w:fill="auto"/>
          </w:tcPr>
          <w:p w14:paraId="14BE803A" w14:textId="77777777" w:rsidR="009C1F31" w:rsidRPr="00263915" w:rsidRDefault="009C1F31" w:rsidP="008B466E">
            <w:pPr>
              <w:rPr>
                <w:rFonts w:ascii="Arial" w:eastAsia="Times New Roman" w:hAnsi="Arial" w:cs="Arial"/>
                <w:b/>
                <w:bCs/>
                <w:sz w:val="16"/>
                <w:szCs w:val="16"/>
              </w:rPr>
            </w:pPr>
            <w:r w:rsidRPr="00263915">
              <w:rPr>
                <w:rFonts w:ascii="Arial" w:eastAsia="Times New Roman" w:hAnsi="Arial" w:cs="Arial"/>
                <w:b/>
                <w:bCs/>
                <w:sz w:val="16"/>
                <w:szCs w:val="16"/>
              </w:rPr>
              <w:t>Knowledge &amp; Understanding</w:t>
            </w:r>
          </w:p>
        </w:tc>
        <w:tc>
          <w:tcPr>
            <w:tcW w:w="1701" w:type="dxa"/>
            <w:tcBorders>
              <w:left w:val="single" w:sz="8" w:space="0" w:color="4F81BD"/>
              <w:right w:val="single" w:sz="8" w:space="0" w:color="4F81BD"/>
            </w:tcBorders>
            <w:shd w:val="clear" w:color="auto" w:fill="D3DFEE"/>
          </w:tcPr>
          <w:p w14:paraId="6B49DD80" w14:textId="7447EE0A" w:rsidR="009C1F31" w:rsidRPr="00263915" w:rsidRDefault="009C1F31" w:rsidP="008B466E">
            <w:pPr>
              <w:rPr>
                <w:rFonts w:ascii="Arial" w:hAnsi="Arial" w:cs="Arial"/>
                <w:sz w:val="16"/>
                <w:szCs w:val="16"/>
              </w:rPr>
            </w:pPr>
            <w:r w:rsidRPr="00263915">
              <w:rPr>
                <w:rFonts w:ascii="Arial" w:hAnsi="Arial" w:cs="Arial"/>
                <w:sz w:val="16"/>
                <w:szCs w:val="16"/>
              </w:rPr>
              <w:t xml:space="preserve">A1 (Approach, </w:t>
            </w:r>
            <w:r w:rsidR="008900DA" w:rsidRPr="00263915">
              <w:rPr>
                <w:rFonts w:ascii="Arial" w:hAnsi="Arial" w:cs="Arial"/>
                <w:sz w:val="16"/>
                <w:szCs w:val="16"/>
              </w:rPr>
              <w:t>theories,</w:t>
            </w:r>
            <w:r w:rsidRPr="00263915">
              <w:rPr>
                <w:rFonts w:ascii="Arial" w:hAnsi="Arial" w:cs="Arial"/>
                <w:sz w:val="16"/>
                <w:szCs w:val="16"/>
              </w:rPr>
              <w:t xml:space="preserve"> and concepts)</w:t>
            </w:r>
          </w:p>
        </w:tc>
        <w:tc>
          <w:tcPr>
            <w:tcW w:w="567" w:type="dxa"/>
            <w:shd w:val="clear" w:color="auto" w:fill="auto"/>
          </w:tcPr>
          <w:p w14:paraId="0BC36CB1"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32D791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628A9F4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12" w:space="0" w:color="auto"/>
            </w:tcBorders>
            <w:shd w:val="clear" w:color="auto" w:fill="D3DFEE"/>
          </w:tcPr>
          <w:p w14:paraId="7B0D244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4236C96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4AD98B6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16C5A21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36E93F7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2D34F85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4283DA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1D0FCABB"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right w:val="single" w:sz="12" w:space="0" w:color="auto"/>
            </w:tcBorders>
            <w:shd w:val="clear" w:color="auto" w:fill="auto"/>
          </w:tcPr>
          <w:p w14:paraId="01E1282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right w:val="single" w:sz="8" w:space="0" w:color="4F81BD"/>
            </w:tcBorders>
            <w:shd w:val="clear" w:color="auto" w:fill="D3DFEE"/>
          </w:tcPr>
          <w:p w14:paraId="35CE06D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3BE8E8BB"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7135261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17" w:type="dxa"/>
            <w:shd w:val="clear" w:color="auto" w:fill="auto"/>
          </w:tcPr>
          <w:p w14:paraId="079ADBB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AECCE01"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49A7EF3A"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4A916F5E"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486A472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3039AE5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FCEBDE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r w:rsidR="009C1F31" w:rsidRPr="008B466E" w14:paraId="4EE4EFE9" w14:textId="77777777" w:rsidTr="009C1F31">
        <w:trPr>
          <w:trHeight w:val="261"/>
        </w:trPr>
        <w:tc>
          <w:tcPr>
            <w:tcW w:w="1384" w:type="dxa"/>
            <w:vMerge/>
            <w:shd w:val="clear" w:color="auto" w:fill="auto"/>
          </w:tcPr>
          <w:p w14:paraId="0C4267FE"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6A9C2B9A" w14:textId="77777777" w:rsidR="009C1F31" w:rsidRPr="00263915" w:rsidRDefault="009C1F31" w:rsidP="008B466E">
            <w:pPr>
              <w:rPr>
                <w:rFonts w:ascii="Arial" w:hAnsi="Arial" w:cs="Arial"/>
                <w:sz w:val="16"/>
                <w:szCs w:val="16"/>
              </w:rPr>
            </w:pPr>
            <w:r w:rsidRPr="00263915">
              <w:rPr>
                <w:rFonts w:ascii="Arial" w:hAnsi="Arial" w:cs="Arial"/>
                <w:sz w:val="16"/>
                <w:szCs w:val="16"/>
              </w:rPr>
              <w:t>A2 (Processes and diversity of psychological functioning)</w:t>
            </w:r>
          </w:p>
        </w:tc>
        <w:tc>
          <w:tcPr>
            <w:tcW w:w="567" w:type="dxa"/>
            <w:shd w:val="clear" w:color="auto" w:fill="auto"/>
          </w:tcPr>
          <w:p w14:paraId="044192DC"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62ABA237" w14:textId="77777777" w:rsidR="009C1F31" w:rsidRPr="00263915" w:rsidRDefault="009C1F31" w:rsidP="008B466E">
            <w:pPr>
              <w:rPr>
                <w:rFonts w:ascii="Arial" w:hAnsi="Arial" w:cs="Arial"/>
                <w:sz w:val="16"/>
                <w:szCs w:val="16"/>
              </w:rPr>
            </w:pPr>
          </w:p>
        </w:tc>
        <w:tc>
          <w:tcPr>
            <w:tcW w:w="567" w:type="dxa"/>
            <w:shd w:val="clear" w:color="auto" w:fill="auto"/>
          </w:tcPr>
          <w:p w14:paraId="6D7AFCD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12" w:space="0" w:color="auto"/>
            </w:tcBorders>
            <w:shd w:val="clear" w:color="auto" w:fill="D3DFEE"/>
          </w:tcPr>
          <w:p w14:paraId="224263F4" w14:textId="77777777" w:rsidR="009C1F31" w:rsidRPr="00263915" w:rsidRDefault="009C1F31" w:rsidP="008B466E">
            <w:pPr>
              <w:rPr>
                <w:rFonts w:ascii="Arial" w:hAnsi="Arial" w:cs="Arial"/>
                <w:sz w:val="16"/>
                <w:szCs w:val="16"/>
              </w:rPr>
            </w:pPr>
          </w:p>
        </w:tc>
        <w:tc>
          <w:tcPr>
            <w:tcW w:w="567" w:type="dxa"/>
            <w:tcBorders>
              <w:left w:val="single" w:sz="12" w:space="0" w:color="auto"/>
            </w:tcBorders>
            <w:shd w:val="clear" w:color="auto" w:fill="auto"/>
          </w:tcPr>
          <w:p w14:paraId="680142C2"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136AF262" w14:textId="77777777" w:rsidR="009C1F31" w:rsidRPr="00263915" w:rsidRDefault="009C1F31" w:rsidP="008B466E">
            <w:pPr>
              <w:rPr>
                <w:rFonts w:ascii="Arial" w:hAnsi="Arial" w:cs="Arial"/>
                <w:sz w:val="16"/>
                <w:szCs w:val="16"/>
              </w:rPr>
            </w:pPr>
          </w:p>
        </w:tc>
        <w:tc>
          <w:tcPr>
            <w:tcW w:w="567" w:type="dxa"/>
            <w:shd w:val="clear" w:color="auto" w:fill="auto"/>
          </w:tcPr>
          <w:p w14:paraId="08E14E48"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4684C7DE" w14:textId="77777777" w:rsidR="009C1F31" w:rsidRPr="00263915" w:rsidRDefault="009C1F31" w:rsidP="008B466E">
            <w:pPr>
              <w:rPr>
                <w:rFonts w:ascii="Arial" w:hAnsi="Arial" w:cs="Arial"/>
                <w:sz w:val="16"/>
                <w:szCs w:val="16"/>
              </w:rPr>
            </w:pPr>
          </w:p>
        </w:tc>
        <w:tc>
          <w:tcPr>
            <w:tcW w:w="567" w:type="dxa"/>
            <w:shd w:val="clear" w:color="auto" w:fill="auto"/>
          </w:tcPr>
          <w:p w14:paraId="6EF473D3"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330C603C"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08872F0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right w:val="single" w:sz="12" w:space="0" w:color="auto"/>
            </w:tcBorders>
            <w:shd w:val="clear" w:color="auto" w:fill="auto"/>
          </w:tcPr>
          <w:p w14:paraId="4523D1D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right w:val="single" w:sz="8" w:space="0" w:color="4F81BD"/>
            </w:tcBorders>
            <w:shd w:val="clear" w:color="auto" w:fill="D3DFEE"/>
          </w:tcPr>
          <w:p w14:paraId="0A353A90" w14:textId="77777777" w:rsidR="009C1F31" w:rsidRPr="00263915" w:rsidRDefault="009C1F31" w:rsidP="008B466E">
            <w:pPr>
              <w:rPr>
                <w:rFonts w:ascii="Arial" w:hAnsi="Arial" w:cs="Arial"/>
                <w:sz w:val="16"/>
                <w:szCs w:val="16"/>
              </w:rPr>
            </w:pPr>
          </w:p>
        </w:tc>
        <w:tc>
          <w:tcPr>
            <w:tcW w:w="577" w:type="dxa"/>
            <w:shd w:val="clear" w:color="auto" w:fill="auto"/>
          </w:tcPr>
          <w:p w14:paraId="37144E8D" w14:textId="77777777" w:rsidR="009C1F31" w:rsidRPr="00263915" w:rsidRDefault="009C1F31" w:rsidP="008B466E">
            <w:pPr>
              <w:rPr>
                <w:rFonts w:ascii="Arial" w:hAnsi="Arial" w:cs="Arial"/>
                <w:sz w:val="16"/>
                <w:szCs w:val="16"/>
              </w:rPr>
            </w:pPr>
          </w:p>
        </w:tc>
        <w:tc>
          <w:tcPr>
            <w:tcW w:w="465" w:type="dxa"/>
            <w:tcBorders>
              <w:left w:val="single" w:sz="8" w:space="0" w:color="4F81BD"/>
              <w:right w:val="single" w:sz="8" w:space="0" w:color="4F81BD"/>
            </w:tcBorders>
            <w:shd w:val="clear" w:color="auto" w:fill="D3DFEE"/>
          </w:tcPr>
          <w:p w14:paraId="21163F75" w14:textId="77777777" w:rsidR="009C1F31" w:rsidRPr="00263915" w:rsidRDefault="009C1F31" w:rsidP="008B466E">
            <w:pPr>
              <w:rPr>
                <w:rFonts w:ascii="Arial" w:hAnsi="Arial" w:cs="Arial"/>
                <w:sz w:val="16"/>
                <w:szCs w:val="16"/>
              </w:rPr>
            </w:pPr>
          </w:p>
        </w:tc>
        <w:tc>
          <w:tcPr>
            <w:tcW w:w="517" w:type="dxa"/>
            <w:shd w:val="clear" w:color="auto" w:fill="auto"/>
          </w:tcPr>
          <w:p w14:paraId="5A7FCE21"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7413B169" w14:textId="77777777" w:rsidR="009C1F31" w:rsidRPr="00263915" w:rsidRDefault="009C1F31" w:rsidP="008B466E">
            <w:pPr>
              <w:rPr>
                <w:rFonts w:ascii="Arial" w:hAnsi="Arial" w:cs="Arial"/>
                <w:sz w:val="16"/>
                <w:szCs w:val="16"/>
              </w:rPr>
            </w:pPr>
          </w:p>
        </w:tc>
        <w:tc>
          <w:tcPr>
            <w:tcW w:w="567" w:type="dxa"/>
          </w:tcPr>
          <w:p w14:paraId="3289F8CA" w14:textId="77777777" w:rsidR="009C1F31" w:rsidRPr="00263915" w:rsidRDefault="009C1F31" w:rsidP="008B466E">
            <w:pPr>
              <w:rPr>
                <w:rFonts w:ascii="Arial" w:hAnsi="Arial" w:cs="Arial"/>
                <w:sz w:val="16"/>
                <w:szCs w:val="16"/>
              </w:rPr>
            </w:pPr>
          </w:p>
        </w:tc>
        <w:tc>
          <w:tcPr>
            <w:tcW w:w="567" w:type="dxa"/>
          </w:tcPr>
          <w:p w14:paraId="721A29BB" w14:textId="77777777" w:rsidR="009C1F31" w:rsidRPr="00263915" w:rsidRDefault="009C1F31" w:rsidP="008B466E">
            <w:pPr>
              <w:rPr>
                <w:rFonts w:ascii="Arial" w:hAnsi="Arial" w:cs="Arial"/>
                <w:sz w:val="16"/>
                <w:szCs w:val="16"/>
              </w:rPr>
            </w:pPr>
          </w:p>
        </w:tc>
        <w:tc>
          <w:tcPr>
            <w:tcW w:w="567" w:type="dxa"/>
            <w:shd w:val="clear" w:color="auto" w:fill="auto"/>
          </w:tcPr>
          <w:p w14:paraId="70BFEEA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E33897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30B987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r w:rsidR="009C1F31" w:rsidRPr="008B466E" w14:paraId="7DCC98F3" w14:textId="77777777" w:rsidTr="009C1F31">
        <w:trPr>
          <w:trHeight w:val="261"/>
        </w:trPr>
        <w:tc>
          <w:tcPr>
            <w:tcW w:w="1384" w:type="dxa"/>
            <w:vMerge/>
            <w:shd w:val="clear" w:color="auto" w:fill="auto"/>
          </w:tcPr>
          <w:p w14:paraId="3FD49FF3"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5B09131B" w14:textId="77777777" w:rsidR="009C1F31" w:rsidRPr="00263915" w:rsidRDefault="009C1F31" w:rsidP="008B466E">
            <w:pPr>
              <w:rPr>
                <w:rFonts w:ascii="Arial" w:hAnsi="Arial" w:cs="Arial"/>
                <w:sz w:val="16"/>
                <w:szCs w:val="16"/>
              </w:rPr>
            </w:pPr>
            <w:r w:rsidRPr="00263915">
              <w:rPr>
                <w:rFonts w:ascii="Arial" w:hAnsi="Arial" w:cs="Arial"/>
                <w:sz w:val="16"/>
                <w:szCs w:val="16"/>
              </w:rPr>
              <w:t xml:space="preserve">A3 (Human rights &amp; civil liberty underpinnings of CJS) </w:t>
            </w:r>
          </w:p>
        </w:tc>
        <w:tc>
          <w:tcPr>
            <w:tcW w:w="567" w:type="dxa"/>
            <w:shd w:val="clear" w:color="auto" w:fill="auto"/>
          </w:tcPr>
          <w:p w14:paraId="062EC6E2"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4B9077E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0055EFA2"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12" w:space="0" w:color="auto"/>
            </w:tcBorders>
            <w:shd w:val="clear" w:color="auto" w:fill="D3DFEE"/>
          </w:tcPr>
          <w:p w14:paraId="7BD6CB3A" w14:textId="77777777" w:rsidR="009C1F31" w:rsidRPr="00263915" w:rsidRDefault="009C1F31" w:rsidP="008B466E">
            <w:pPr>
              <w:rPr>
                <w:rFonts w:ascii="Arial" w:hAnsi="Arial" w:cs="Arial"/>
                <w:sz w:val="16"/>
                <w:szCs w:val="16"/>
              </w:rPr>
            </w:pPr>
          </w:p>
        </w:tc>
        <w:tc>
          <w:tcPr>
            <w:tcW w:w="567" w:type="dxa"/>
            <w:tcBorders>
              <w:left w:val="single" w:sz="12" w:space="0" w:color="auto"/>
            </w:tcBorders>
            <w:shd w:val="clear" w:color="auto" w:fill="auto"/>
          </w:tcPr>
          <w:p w14:paraId="7A3F64C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D0B4146" w14:textId="77777777" w:rsidR="009C1F31" w:rsidRPr="00263915" w:rsidRDefault="009C1F31" w:rsidP="008B466E">
            <w:pPr>
              <w:rPr>
                <w:rFonts w:ascii="Arial" w:hAnsi="Arial" w:cs="Arial"/>
                <w:sz w:val="16"/>
                <w:szCs w:val="16"/>
              </w:rPr>
            </w:pPr>
          </w:p>
        </w:tc>
        <w:tc>
          <w:tcPr>
            <w:tcW w:w="567" w:type="dxa"/>
            <w:shd w:val="clear" w:color="auto" w:fill="auto"/>
          </w:tcPr>
          <w:p w14:paraId="63D3FFC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70978E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216FDB1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B349210"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1002DBD9" w14:textId="77777777" w:rsidR="009C1F31" w:rsidRPr="00263915" w:rsidRDefault="009C1F31" w:rsidP="008B466E">
            <w:pPr>
              <w:rPr>
                <w:rFonts w:ascii="Arial" w:hAnsi="Arial" w:cs="Arial"/>
                <w:sz w:val="16"/>
                <w:szCs w:val="16"/>
              </w:rPr>
            </w:pPr>
          </w:p>
        </w:tc>
        <w:tc>
          <w:tcPr>
            <w:tcW w:w="567" w:type="dxa"/>
            <w:tcBorders>
              <w:right w:val="single" w:sz="12" w:space="0" w:color="auto"/>
            </w:tcBorders>
            <w:shd w:val="clear" w:color="auto" w:fill="auto"/>
          </w:tcPr>
          <w:p w14:paraId="58B8CDAD" w14:textId="77777777" w:rsidR="009C1F31" w:rsidRPr="00263915" w:rsidRDefault="009C1F31" w:rsidP="008B466E">
            <w:pPr>
              <w:rPr>
                <w:rFonts w:ascii="Arial" w:hAnsi="Arial" w:cs="Arial"/>
                <w:sz w:val="16"/>
                <w:szCs w:val="16"/>
              </w:rPr>
            </w:pPr>
          </w:p>
        </w:tc>
        <w:tc>
          <w:tcPr>
            <w:tcW w:w="567" w:type="dxa"/>
            <w:tcBorders>
              <w:left w:val="single" w:sz="12" w:space="0" w:color="auto"/>
              <w:right w:val="single" w:sz="8" w:space="0" w:color="4F81BD"/>
            </w:tcBorders>
            <w:shd w:val="clear" w:color="auto" w:fill="D3DFEE"/>
          </w:tcPr>
          <w:p w14:paraId="44B74861"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4660859C" w14:textId="77777777" w:rsidR="009C1F31" w:rsidRPr="00263915" w:rsidRDefault="009C1F31" w:rsidP="008B466E">
            <w:pPr>
              <w:rPr>
                <w:rFonts w:ascii="Arial" w:hAnsi="Arial" w:cs="Arial"/>
                <w:sz w:val="16"/>
                <w:szCs w:val="16"/>
              </w:rPr>
            </w:pPr>
          </w:p>
        </w:tc>
        <w:tc>
          <w:tcPr>
            <w:tcW w:w="465" w:type="dxa"/>
            <w:tcBorders>
              <w:left w:val="single" w:sz="8" w:space="0" w:color="4F81BD"/>
              <w:right w:val="single" w:sz="8" w:space="0" w:color="4F81BD"/>
            </w:tcBorders>
            <w:shd w:val="clear" w:color="auto" w:fill="D3DFEE"/>
          </w:tcPr>
          <w:p w14:paraId="7FF2796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17" w:type="dxa"/>
            <w:shd w:val="clear" w:color="auto" w:fill="auto"/>
          </w:tcPr>
          <w:p w14:paraId="4370B430"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55BD7C17" w14:textId="77777777" w:rsidR="009C1F31" w:rsidRPr="00263915" w:rsidRDefault="009C1F31" w:rsidP="008B466E">
            <w:pPr>
              <w:rPr>
                <w:rFonts w:ascii="Arial" w:hAnsi="Arial" w:cs="Arial"/>
                <w:sz w:val="16"/>
                <w:szCs w:val="16"/>
              </w:rPr>
            </w:pPr>
          </w:p>
        </w:tc>
        <w:tc>
          <w:tcPr>
            <w:tcW w:w="567" w:type="dxa"/>
          </w:tcPr>
          <w:p w14:paraId="614E5259"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14BA11ED"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414E72A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99194C2"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107BF0AB" w14:textId="77777777" w:rsidR="009C1F31" w:rsidRPr="00263915" w:rsidRDefault="009C1F31" w:rsidP="008B466E">
            <w:pPr>
              <w:rPr>
                <w:rFonts w:ascii="Arial" w:hAnsi="Arial" w:cs="Arial"/>
                <w:sz w:val="16"/>
                <w:szCs w:val="16"/>
              </w:rPr>
            </w:pPr>
          </w:p>
        </w:tc>
      </w:tr>
      <w:tr w:rsidR="009C1F31" w:rsidRPr="008B466E" w14:paraId="19056C49" w14:textId="77777777" w:rsidTr="009C1F31">
        <w:trPr>
          <w:trHeight w:val="261"/>
        </w:trPr>
        <w:tc>
          <w:tcPr>
            <w:tcW w:w="1384" w:type="dxa"/>
            <w:vMerge/>
            <w:shd w:val="clear" w:color="auto" w:fill="auto"/>
          </w:tcPr>
          <w:p w14:paraId="2D149166"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091AB7EC" w14:textId="77777777" w:rsidR="009C1F31" w:rsidRPr="00263915" w:rsidRDefault="009C1F31" w:rsidP="008B466E">
            <w:pPr>
              <w:rPr>
                <w:rFonts w:ascii="Arial" w:hAnsi="Arial" w:cs="Arial"/>
                <w:sz w:val="16"/>
                <w:szCs w:val="16"/>
              </w:rPr>
            </w:pPr>
            <w:r w:rsidRPr="00263915">
              <w:rPr>
                <w:rFonts w:ascii="Arial" w:hAnsi="Arial" w:cs="Arial"/>
                <w:sz w:val="16"/>
                <w:szCs w:val="16"/>
              </w:rPr>
              <w:t xml:space="preserve">A4 (Contexts and structural influences on  crime) </w:t>
            </w:r>
          </w:p>
        </w:tc>
        <w:tc>
          <w:tcPr>
            <w:tcW w:w="567" w:type="dxa"/>
            <w:shd w:val="clear" w:color="auto" w:fill="auto"/>
          </w:tcPr>
          <w:p w14:paraId="610E7F3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4347BAB"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6C78F22F"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12" w:space="0" w:color="auto"/>
            </w:tcBorders>
            <w:shd w:val="clear" w:color="auto" w:fill="D3DFEE"/>
          </w:tcPr>
          <w:p w14:paraId="76EFF593" w14:textId="77777777" w:rsidR="009C1F31" w:rsidRPr="00263915" w:rsidRDefault="009C1F31" w:rsidP="008B466E">
            <w:pPr>
              <w:rPr>
                <w:rFonts w:ascii="Arial" w:hAnsi="Arial" w:cs="Arial"/>
                <w:sz w:val="16"/>
                <w:szCs w:val="16"/>
              </w:rPr>
            </w:pPr>
          </w:p>
        </w:tc>
        <w:tc>
          <w:tcPr>
            <w:tcW w:w="567" w:type="dxa"/>
            <w:tcBorders>
              <w:left w:val="single" w:sz="12" w:space="0" w:color="auto"/>
            </w:tcBorders>
            <w:shd w:val="clear" w:color="auto" w:fill="auto"/>
          </w:tcPr>
          <w:p w14:paraId="6EACF60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C67142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197C08A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4664162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08B3A8B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F5B812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7360CA0" w14:textId="77777777" w:rsidR="009C1F31" w:rsidRPr="00263915" w:rsidRDefault="009C1F31" w:rsidP="008B466E">
            <w:pPr>
              <w:rPr>
                <w:rFonts w:ascii="Arial" w:hAnsi="Arial" w:cs="Arial"/>
                <w:sz w:val="16"/>
                <w:szCs w:val="16"/>
              </w:rPr>
            </w:pPr>
          </w:p>
        </w:tc>
        <w:tc>
          <w:tcPr>
            <w:tcW w:w="567" w:type="dxa"/>
            <w:tcBorders>
              <w:right w:val="single" w:sz="12" w:space="0" w:color="auto"/>
            </w:tcBorders>
            <w:shd w:val="clear" w:color="auto" w:fill="auto"/>
          </w:tcPr>
          <w:p w14:paraId="3F8F0807" w14:textId="77777777" w:rsidR="009C1F31" w:rsidRPr="00263915" w:rsidRDefault="009C1F31" w:rsidP="008B466E">
            <w:pPr>
              <w:rPr>
                <w:rFonts w:ascii="Arial" w:hAnsi="Arial" w:cs="Arial"/>
                <w:sz w:val="16"/>
                <w:szCs w:val="16"/>
              </w:rPr>
            </w:pPr>
          </w:p>
        </w:tc>
        <w:tc>
          <w:tcPr>
            <w:tcW w:w="567" w:type="dxa"/>
            <w:tcBorders>
              <w:left w:val="single" w:sz="12" w:space="0" w:color="auto"/>
              <w:right w:val="single" w:sz="8" w:space="0" w:color="4F81BD"/>
            </w:tcBorders>
            <w:shd w:val="clear" w:color="auto" w:fill="D3DFEE"/>
          </w:tcPr>
          <w:p w14:paraId="6D33CD5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7759191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3024275A" w14:textId="77777777" w:rsidR="009C1F31" w:rsidRPr="00263915" w:rsidRDefault="009C1F31" w:rsidP="008B466E">
            <w:pPr>
              <w:rPr>
                <w:rFonts w:ascii="Arial" w:hAnsi="Arial" w:cs="Arial"/>
                <w:sz w:val="16"/>
                <w:szCs w:val="16"/>
              </w:rPr>
            </w:pPr>
          </w:p>
        </w:tc>
        <w:tc>
          <w:tcPr>
            <w:tcW w:w="517" w:type="dxa"/>
            <w:shd w:val="clear" w:color="auto" w:fill="auto"/>
          </w:tcPr>
          <w:p w14:paraId="70205368"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232CBF15" w14:textId="77777777" w:rsidR="009C1F31" w:rsidRPr="00263915" w:rsidRDefault="009C1F31" w:rsidP="008B466E">
            <w:pPr>
              <w:rPr>
                <w:rFonts w:ascii="Arial" w:hAnsi="Arial" w:cs="Arial"/>
                <w:sz w:val="16"/>
                <w:szCs w:val="16"/>
              </w:rPr>
            </w:pPr>
          </w:p>
        </w:tc>
        <w:tc>
          <w:tcPr>
            <w:tcW w:w="567" w:type="dxa"/>
          </w:tcPr>
          <w:p w14:paraId="06AB5DAD"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77356F8A"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5804FC17"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5247DB0A"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209BEDFB" w14:textId="77777777" w:rsidR="009C1F31" w:rsidRPr="00263915" w:rsidRDefault="009C1F31" w:rsidP="008B466E">
            <w:pPr>
              <w:rPr>
                <w:rFonts w:ascii="Arial" w:hAnsi="Arial" w:cs="Arial"/>
                <w:sz w:val="16"/>
                <w:szCs w:val="16"/>
              </w:rPr>
            </w:pPr>
          </w:p>
        </w:tc>
      </w:tr>
      <w:tr w:rsidR="009C1F31" w:rsidRPr="008B466E" w14:paraId="3BC7882C" w14:textId="77777777" w:rsidTr="009C1F31">
        <w:trPr>
          <w:trHeight w:val="261"/>
        </w:trPr>
        <w:tc>
          <w:tcPr>
            <w:tcW w:w="1384" w:type="dxa"/>
            <w:vMerge/>
            <w:shd w:val="clear" w:color="auto" w:fill="auto"/>
          </w:tcPr>
          <w:p w14:paraId="0017E58B"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2FCDC1BD" w14:textId="77777777" w:rsidR="009C1F31" w:rsidRPr="00263915" w:rsidRDefault="009C1F31" w:rsidP="008B466E">
            <w:pPr>
              <w:rPr>
                <w:rFonts w:ascii="Arial" w:hAnsi="Arial" w:cs="Arial"/>
                <w:sz w:val="16"/>
                <w:szCs w:val="16"/>
              </w:rPr>
            </w:pPr>
            <w:r w:rsidRPr="00263915">
              <w:rPr>
                <w:rFonts w:ascii="Arial" w:hAnsi="Arial" w:cs="Arial"/>
                <w:sz w:val="16"/>
                <w:szCs w:val="16"/>
              </w:rPr>
              <w:t>A5 (Representations of crime)</w:t>
            </w:r>
          </w:p>
        </w:tc>
        <w:tc>
          <w:tcPr>
            <w:tcW w:w="567" w:type="dxa"/>
            <w:shd w:val="clear" w:color="auto" w:fill="auto"/>
          </w:tcPr>
          <w:p w14:paraId="038E4B01"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4E0103A" w14:textId="77777777" w:rsidR="009C1F31" w:rsidRPr="00263915" w:rsidRDefault="009C1F31" w:rsidP="008B466E">
            <w:pPr>
              <w:rPr>
                <w:rFonts w:ascii="Arial" w:hAnsi="Arial" w:cs="Arial"/>
                <w:sz w:val="16"/>
                <w:szCs w:val="16"/>
              </w:rPr>
            </w:pPr>
          </w:p>
        </w:tc>
        <w:tc>
          <w:tcPr>
            <w:tcW w:w="567" w:type="dxa"/>
            <w:shd w:val="clear" w:color="auto" w:fill="auto"/>
          </w:tcPr>
          <w:p w14:paraId="22DB30A7"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12" w:space="0" w:color="auto"/>
            </w:tcBorders>
            <w:shd w:val="clear" w:color="auto" w:fill="D3DFEE"/>
          </w:tcPr>
          <w:p w14:paraId="4DE63741" w14:textId="77777777" w:rsidR="009C1F31" w:rsidRPr="00263915" w:rsidRDefault="009C1F31" w:rsidP="008B466E">
            <w:pPr>
              <w:rPr>
                <w:rFonts w:ascii="Arial" w:hAnsi="Arial" w:cs="Arial"/>
                <w:sz w:val="16"/>
                <w:szCs w:val="16"/>
              </w:rPr>
            </w:pPr>
          </w:p>
        </w:tc>
        <w:tc>
          <w:tcPr>
            <w:tcW w:w="567" w:type="dxa"/>
            <w:tcBorders>
              <w:left w:val="single" w:sz="12" w:space="0" w:color="auto"/>
            </w:tcBorders>
            <w:shd w:val="clear" w:color="auto" w:fill="auto"/>
          </w:tcPr>
          <w:p w14:paraId="13E2A87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96657C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6642C9C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2B44D38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0A74C1C3"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3C39FAC8"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6F596BAE" w14:textId="77777777" w:rsidR="009C1F31" w:rsidRPr="00263915" w:rsidRDefault="009C1F31" w:rsidP="008B466E">
            <w:pPr>
              <w:rPr>
                <w:rFonts w:ascii="Arial" w:hAnsi="Arial" w:cs="Arial"/>
                <w:sz w:val="16"/>
                <w:szCs w:val="16"/>
              </w:rPr>
            </w:pPr>
          </w:p>
        </w:tc>
        <w:tc>
          <w:tcPr>
            <w:tcW w:w="567" w:type="dxa"/>
            <w:tcBorders>
              <w:right w:val="single" w:sz="12" w:space="0" w:color="auto"/>
            </w:tcBorders>
            <w:shd w:val="clear" w:color="auto" w:fill="auto"/>
          </w:tcPr>
          <w:p w14:paraId="5484EAD8" w14:textId="77777777" w:rsidR="009C1F31" w:rsidRPr="00263915" w:rsidRDefault="009C1F31" w:rsidP="008B466E">
            <w:pPr>
              <w:rPr>
                <w:rFonts w:ascii="Arial" w:hAnsi="Arial" w:cs="Arial"/>
                <w:sz w:val="16"/>
                <w:szCs w:val="16"/>
              </w:rPr>
            </w:pPr>
          </w:p>
        </w:tc>
        <w:tc>
          <w:tcPr>
            <w:tcW w:w="567" w:type="dxa"/>
            <w:tcBorders>
              <w:left w:val="single" w:sz="12" w:space="0" w:color="auto"/>
              <w:right w:val="single" w:sz="8" w:space="0" w:color="4F81BD"/>
            </w:tcBorders>
            <w:shd w:val="clear" w:color="auto" w:fill="D3DFEE"/>
          </w:tcPr>
          <w:p w14:paraId="0A324B6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46831CE2" w14:textId="77777777" w:rsidR="009C1F31" w:rsidRPr="00263915" w:rsidRDefault="009C1F31" w:rsidP="008B466E">
            <w:pPr>
              <w:rPr>
                <w:rFonts w:ascii="Arial" w:hAnsi="Arial" w:cs="Arial"/>
                <w:sz w:val="16"/>
                <w:szCs w:val="16"/>
              </w:rPr>
            </w:pPr>
          </w:p>
        </w:tc>
        <w:tc>
          <w:tcPr>
            <w:tcW w:w="465" w:type="dxa"/>
            <w:tcBorders>
              <w:left w:val="single" w:sz="8" w:space="0" w:color="4F81BD"/>
              <w:right w:val="single" w:sz="8" w:space="0" w:color="4F81BD"/>
            </w:tcBorders>
            <w:shd w:val="clear" w:color="auto" w:fill="D3DFEE"/>
          </w:tcPr>
          <w:p w14:paraId="2EF7F6F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17" w:type="dxa"/>
            <w:shd w:val="clear" w:color="auto" w:fill="auto"/>
          </w:tcPr>
          <w:p w14:paraId="696B8253"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5C738AE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57A3ED0C" w14:textId="77777777" w:rsidR="009C1F31" w:rsidRPr="00263915" w:rsidRDefault="009C1F31" w:rsidP="008B466E">
            <w:pPr>
              <w:rPr>
                <w:rFonts w:ascii="Arial" w:hAnsi="Arial" w:cs="Arial"/>
                <w:sz w:val="16"/>
                <w:szCs w:val="16"/>
              </w:rPr>
            </w:pPr>
          </w:p>
        </w:tc>
        <w:tc>
          <w:tcPr>
            <w:tcW w:w="567" w:type="dxa"/>
          </w:tcPr>
          <w:p w14:paraId="46C9C33F"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45541237"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454BA903"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44C45A43" w14:textId="77777777" w:rsidR="009C1F31" w:rsidRPr="00263915" w:rsidRDefault="009C1F31" w:rsidP="008B466E">
            <w:pPr>
              <w:rPr>
                <w:rFonts w:ascii="Arial" w:hAnsi="Arial" w:cs="Arial"/>
                <w:sz w:val="16"/>
                <w:szCs w:val="16"/>
              </w:rPr>
            </w:pPr>
          </w:p>
        </w:tc>
      </w:tr>
      <w:tr w:rsidR="009C1F31" w:rsidRPr="008B466E" w14:paraId="1E9135CE" w14:textId="77777777" w:rsidTr="009C1F31">
        <w:trPr>
          <w:trHeight w:val="389"/>
        </w:trPr>
        <w:tc>
          <w:tcPr>
            <w:tcW w:w="1384" w:type="dxa"/>
            <w:vMerge w:val="restart"/>
            <w:shd w:val="clear" w:color="auto" w:fill="auto"/>
          </w:tcPr>
          <w:p w14:paraId="70BFC391" w14:textId="77777777" w:rsidR="009C1F31" w:rsidRPr="00263915" w:rsidRDefault="009C1F31" w:rsidP="008B466E">
            <w:pPr>
              <w:rPr>
                <w:rFonts w:ascii="Arial" w:eastAsia="Times New Roman" w:hAnsi="Arial" w:cs="Arial"/>
                <w:b/>
                <w:bCs/>
                <w:sz w:val="16"/>
                <w:szCs w:val="16"/>
              </w:rPr>
            </w:pPr>
            <w:r w:rsidRPr="00263915">
              <w:rPr>
                <w:rFonts w:ascii="Arial" w:eastAsia="Times New Roman" w:hAnsi="Arial" w:cs="Arial"/>
                <w:b/>
                <w:bCs/>
                <w:sz w:val="16"/>
                <w:szCs w:val="16"/>
              </w:rPr>
              <w:t>Intellectual Skills</w:t>
            </w:r>
          </w:p>
        </w:tc>
        <w:tc>
          <w:tcPr>
            <w:tcW w:w="1701" w:type="dxa"/>
            <w:tcBorders>
              <w:left w:val="single" w:sz="8" w:space="0" w:color="4F81BD"/>
              <w:right w:val="single" w:sz="8" w:space="0" w:color="4F81BD"/>
            </w:tcBorders>
            <w:shd w:val="clear" w:color="auto" w:fill="D3DFEE"/>
          </w:tcPr>
          <w:p w14:paraId="07BE8BBD" w14:textId="77777777" w:rsidR="009C1F31" w:rsidRPr="00263915" w:rsidRDefault="009C1F31" w:rsidP="008B466E">
            <w:pPr>
              <w:rPr>
                <w:rFonts w:ascii="Arial" w:hAnsi="Arial" w:cs="Arial"/>
                <w:sz w:val="16"/>
                <w:szCs w:val="16"/>
              </w:rPr>
            </w:pPr>
            <w:r w:rsidRPr="00263915">
              <w:rPr>
                <w:rFonts w:ascii="Arial" w:hAnsi="Arial" w:cs="Arial"/>
                <w:sz w:val="16"/>
                <w:szCs w:val="16"/>
              </w:rPr>
              <w:t>B1 (Problems)</w:t>
            </w:r>
          </w:p>
        </w:tc>
        <w:tc>
          <w:tcPr>
            <w:tcW w:w="567" w:type="dxa"/>
            <w:shd w:val="clear" w:color="auto" w:fill="auto"/>
          </w:tcPr>
          <w:p w14:paraId="3403811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57C286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0725964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12" w:space="0" w:color="auto"/>
            </w:tcBorders>
            <w:shd w:val="clear" w:color="auto" w:fill="D3DFEE"/>
          </w:tcPr>
          <w:p w14:paraId="4802425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19B7A75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359BCD7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3525F05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B816C6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7F298E5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846FD1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C25D35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right w:val="single" w:sz="12" w:space="0" w:color="auto"/>
            </w:tcBorders>
            <w:shd w:val="clear" w:color="auto" w:fill="auto"/>
          </w:tcPr>
          <w:p w14:paraId="5229FEF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right w:val="single" w:sz="8" w:space="0" w:color="4F81BD"/>
            </w:tcBorders>
            <w:shd w:val="clear" w:color="auto" w:fill="D3DFEE"/>
          </w:tcPr>
          <w:p w14:paraId="3026E02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5E715E1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3E33FEE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17" w:type="dxa"/>
            <w:shd w:val="clear" w:color="auto" w:fill="auto"/>
          </w:tcPr>
          <w:p w14:paraId="4D62EEC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76FE37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4A75765D"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174AA17C"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2521C16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1B055E7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2338C1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r w:rsidR="009C1F31" w:rsidRPr="008B466E" w14:paraId="375F3BEE" w14:textId="77777777" w:rsidTr="009C1F31">
        <w:trPr>
          <w:trHeight w:val="423"/>
        </w:trPr>
        <w:tc>
          <w:tcPr>
            <w:tcW w:w="1384" w:type="dxa"/>
            <w:vMerge/>
            <w:shd w:val="clear" w:color="auto" w:fill="auto"/>
          </w:tcPr>
          <w:p w14:paraId="43C9DA35"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31C4E9D6" w14:textId="77777777" w:rsidR="009C1F31" w:rsidRPr="00263915" w:rsidRDefault="009C1F31" w:rsidP="008B466E">
            <w:pPr>
              <w:rPr>
                <w:rFonts w:ascii="Arial" w:hAnsi="Arial" w:cs="Arial"/>
                <w:sz w:val="16"/>
                <w:szCs w:val="16"/>
              </w:rPr>
            </w:pPr>
            <w:r w:rsidRPr="00263915">
              <w:rPr>
                <w:rFonts w:ascii="Arial" w:hAnsi="Arial" w:cs="Arial"/>
                <w:sz w:val="16"/>
                <w:szCs w:val="16"/>
              </w:rPr>
              <w:t>B2 (Ethics)</w:t>
            </w:r>
          </w:p>
        </w:tc>
        <w:tc>
          <w:tcPr>
            <w:tcW w:w="567" w:type="dxa"/>
            <w:shd w:val="clear" w:color="auto" w:fill="auto"/>
          </w:tcPr>
          <w:p w14:paraId="6A4B94A0"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7091AED1"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1FEC68F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12" w:space="0" w:color="auto"/>
            </w:tcBorders>
            <w:shd w:val="clear" w:color="auto" w:fill="D3DFEE"/>
          </w:tcPr>
          <w:p w14:paraId="4B83618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0A419924"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119CC1CA" w14:textId="77777777" w:rsidR="009C1F31" w:rsidRPr="00263915" w:rsidRDefault="009C1F31" w:rsidP="008B466E">
            <w:pPr>
              <w:rPr>
                <w:rFonts w:ascii="Arial" w:hAnsi="Arial" w:cs="Arial"/>
                <w:sz w:val="16"/>
                <w:szCs w:val="16"/>
              </w:rPr>
            </w:pPr>
          </w:p>
        </w:tc>
        <w:tc>
          <w:tcPr>
            <w:tcW w:w="567" w:type="dxa"/>
            <w:shd w:val="clear" w:color="auto" w:fill="auto"/>
          </w:tcPr>
          <w:p w14:paraId="45C30F57"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673055D8" w14:textId="77777777" w:rsidR="009C1F31" w:rsidRPr="00263915" w:rsidRDefault="009C1F31" w:rsidP="008B466E">
            <w:pPr>
              <w:rPr>
                <w:rFonts w:ascii="Arial" w:hAnsi="Arial" w:cs="Arial"/>
                <w:sz w:val="16"/>
                <w:szCs w:val="16"/>
              </w:rPr>
            </w:pPr>
          </w:p>
        </w:tc>
        <w:tc>
          <w:tcPr>
            <w:tcW w:w="567" w:type="dxa"/>
            <w:shd w:val="clear" w:color="auto" w:fill="auto"/>
          </w:tcPr>
          <w:p w14:paraId="445A261F"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51754741"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53CC04D1" w14:textId="77777777" w:rsidR="009C1F31" w:rsidRPr="00263915" w:rsidRDefault="009C1F31" w:rsidP="008B466E">
            <w:pPr>
              <w:rPr>
                <w:rFonts w:ascii="Arial" w:hAnsi="Arial" w:cs="Arial"/>
                <w:sz w:val="16"/>
                <w:szCs w:val="16"/>
              </w:rPr>
            </w:pPr>
          </w:p>
        </w:tc>
        <w:tc>
          <w:tcPr>
            <w:tcW w:w="567" w:type="dxa"/>
            <w:tcBorders>
              <w:right w:val="single" w:sz="12" w:space="0" w:color="auto"/>
            </w:tcBorders>
            <w:shd w:val="clear" w:color="auto" w:fill="auto"/>
          </w:tcPr>
          <w:p w14:paraId="54E19D4B" w14:textId="77777777" w:rsidR="009C1F31" w:rsidRPr="00263915" w:rsidRDefault="009C1F31" w:rsidP="008B466E">
            <w:pPr>
              <w:rPr>
                <w:rFonts w:ascii="Arial" w:hAnsi="Arial" w:cs="Arial"/>
                <w:sz w:val="16"/>
                <w:szCs w:val="16"/>
              </w:rPr>
            </w:pPr>
          </w:p>
        </w:tc>
        <w:tc>
          <w:tcPr>
            <w:tcW w:w="567" w:type="dxa"/>
            <w:tcBorders>
              <w:left w:val="single" w:sz="12" w:space="0" w:color="auto"/>
              <w:right w:val="single" w:sz="8" w:space="0" w:color="4F81BD"/>
            </w:tcBorders>
            <w:shd w:val="clear" w:color="auto" w:fill="D3DFEE"/>
          </w:tcPr>
          <w:p w14:paraId="6E5C1824" w14:textId="77777777" w:rsidR="009C1F31" w:rsidRPr="00263915" w:rsidRDefault="009C1F31" w:rsidP="008B466E">
            <w:pPr>
              <w:rPr>
                <w:rFonts w:ascii="Arial" w:hAnsi="Arial" w:cs="Arial"/>
                <w:sz w:val="16"/>
                <w:szCs w:val="16"/>
              </w:rPr>
            </w:pPr>
          </w:p>
        </w:tc>
        <w:tc>
          <w:tcPr>
            <w:tcW w:w="577" w:type="dxa"/>
            <w:shd w:val="clear" w:color="auto" w:fill="auto"/>
          </w:tcPr>
          <w:p w14:paraId="5E170B5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351C23BD" w14:textId="77777777" w:rsidR="009C1F31" w:rsidRPr="00263915" w:rsidRDefault="009C1F31" w:rsidP="008B466E">
            <w:pPr>
              <w:rPr>
                <w:rFonts w:ascii="Arial" w:hAnsi="Arial" w:cs="Arial"/>
                <w:sz w:val="16"/>
                <w:szCs w:val="16"/>
              </w:rPr>
            </w:pPr>
          </w:p>
        </w:tc>
        <w:tc>
          <w:tcPr>
            <w:tcW w:w="517" w:type="dxa"/>
            <w:shd w:val="clear" w:color="auto" w:fill="auto"/>
          </w:tcPr>
          <w:p w14:paraId="299A2D8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1AD21D4B"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09BA7A06"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51E7FF5C"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4C3C5BB1"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42966506"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26B98CE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r w:rsidR="009C1F31" w:rsidRPr="008B466E" w14:paraId="276EF142" w14:textId="77777777" w:rsidTr="009C1F31">
        <w:trPr>
          <w:trHeight w:val="415"/>
        </w:trPr>
        <w:tc>
          <w:tcPr>
            <w:tcW w:w="1384" w:type="dxa"/>
            <w:vMerge/>
            <w:shd w:val="clear" w:color="auto" w:fill="auto"/>
          </w:tcPr>
          <w:p w14:paraId="5B8AF446"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7CCA00F6" w14:textId="77777777" w:rsidR="009C1F31" w:rsidRPr="00263915" w:rsidRDefault="009C1F31" w:rsidP="008B466E">
            <w:pPr>
              <w:rPr>
                <w:rFonts w:ascii="Arial" w:hAnsi="Arial" w:cs="Arial"/>
                <w:sz w:val="16"/>
                <w:szCs w:val="16"/>
              </w:rPr>
            </w:pPr>
            <w:r w:rsidRPr="00263915">
              <w:rPr>
                <w:rFonts w:ascii="Arial" w:hAnsi="Arial" w:cs="Arial"/>
                <w:sz w:val="16"/>
                <w:szCs w:val="16"/>
              </w:rPr>
              <w:t>B3 (Evidence and argument)</w:t>
            </w:r>
          </w:p>
        </w:tc>
        <w:tc>
          <w:tcPr>
            <w:tcW w:w="567" w:type="dxa"/>
            <w:shd w:val="clear" w:color="auto" w:fill="auto"/>
          </w:tcPr>
          <w:p w14:paraId="6C93CDE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D4F36E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62F99B2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12" w:space="0" w:color="auto"/>
            </w:tcBorders>
            <w:shd w:val="clear" w:color="auto" w:fill="D3DFEE"/>
          </w:tcPr>
          <w:p w14:paraId="1CC2D8C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7A0406F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78B168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7DED18A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BD8B5E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13C7784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65ECE7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2A18935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right w:val="single" w:sz="12" w:space="0" w:color="auto"/>
            </w:tcBorders>
            <w:shd w:val="clear" w:color="auto" w:fill="auto"/>
          </w:tcPr>
          <w:p w14:paraId="0BD91BF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right w:val="single" w:sz="8" w:space="0" w:color="4F81BD"/>
            </w:tcBorders>
            <w:shd w:val="clear" w:color="auto" w:fill="D3DFEE"/>
          </w:tcPr>
          <w:p w14:paraId="2313994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41EBB62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0AB8821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17" w:type="dxa"/>
            <w:shd w:val="clear" w:color="auto" w:fill="auto"/>
          </w:tcPr>
          <w:p w14:paraId="1C038E8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4F808D9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11C5AA70"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67283B77"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0D7E279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3BC179C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4D3ABB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r w:rsidR="009C1F31" w:rsidRPr="008B466E" w14:paraId="3AAA27CF" w14:textId="77777777" w:rsidTr="009C1F31">
        <w:trPr>
          <w:trHeight w:val="415"/>
        </w:trPr>
        <w:tc>
          <w:tcPr>
            <w:tcW w:w="1384" w:type="dxa"/>
            <w:vMerge/>
            <w:shd w:val="clear" w:color="auto" w:fill="auto"/>
          </w:tcPr>
          <w:p w14:paraId="662A34C9"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7C37EB9E" w14:textId="77777777" w:rsidR="009C1F31" w:rsidRPr="00263915" w:rsidRDefault="009C1F31" w:rsidP="008B466E">
            <w:pPr>
              <w:rPr>
                <w:rFonts w:ascii="Arial" w:hAnsi="Arial" w:cs="Arial"/>
                <w:sz w:val="16"/>
                <w:szCs w:val="16"/>
              </w:rPr>
            </w:pPr>
            <w:r w:rsidRPr="00263915">
              <w:rPr>
                <w:rFonts w:ascii="Arial" w:hAnsi="Arial" w:cs="Arial"/>
                <w:sz w:val="16"/>
                <w:szCs w:val="16"/>
              </w:rPr>
              <w:t>B4 (Evaluate responses to crime)</w:t>
            </w:r>
          </w:p>
        </w:tc>
        <w:tc>
          <w:tcPr>
            <w:tcW w:w="567" w:type="dxa"/>
            <w:shd w:val="clear" w:color="auto" w:fill="auto"/>
          </w:tcPr>
          <w:p w14:paraId="0856FC1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C12DE2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4AE103B6"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12" w:space="0" w:color="auto"/>
            </w:tcBorders>
            <w:shd w:val="clear" w:color="auto" w:fill="D3DFEE"/>
          </w:tcPr>
          <w:p w14:paraId="355847E4" w14:textId="77777777" w:rsidR="009C1F31" w:rsidRPr="00263915" w:rsidRDefault="009C1F31" w:rsidP="008B466E">
            <w:pPr>
              <w:rPr>
                <w:rFonts w:ascii="Arial" w:hAnsi="Arial" w:cs="Arial"/>
                <w:sz w:val="16"/>
                <w:szCs w:val="16"/>
              </w:rPr>
            </w:pPr>
          </w:p>
        </w:tc>
        <w:tc>
          <w:tcPr>
            <w:tcW w:w="567" w:type="dxa"/>
            <w:tcBorders>
              <w:left w:val="single" w:sz="12" w:space="0" w:color="auto"/>
            </w:tcBorders>
            <w:shd w:val="clear" w:color="auto" w:fill="auto"/>
          </w:tcPr>
          <w:p w14:paraId="16CAC97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C9F0F86" w14:textId="77777777" w:rsidR="009C1F31" w:rsidRPr="00263915" w:rsidRDefault="009C1F31" w:rsidP="008B466E">
            <w:pPr>
              <w:rPr>
                <w:rFonts w:ascii="Arial" w:hAnsi="Arial" w:cs="Arial"/>
                <w:sz w:val="16"/>
                <w:szCs w:val="16"/>
              </w:rPr>
            </w:pPr>
          </w:p>
        </w:tc>
        <w:tc>
          <w:tcPr>
            <w:tcW w:w="567" w:type="dxa"/>
            <w:shd w:val="clear" w:color="auto" w:fill="auto"/>
          </w:tcPr>
          <w:p w14:paraId="7D23843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693E14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0235927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C41CCBB"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41A200C2" w14:textId="77777777" w:rsidR="009C1F31" w:rsidRPr="00263915" w:rsidRDefault="009C1F31" w:rsidP="008B466E">
            <w:pPr>
              <w:rPr>
                <w:rFonts w:ascii="Arial" w:hAnsi="Arial" w:cs="Arial"/>
                <w:sz w:val="16"/>
                <w:szCs w:val="16"/>
              </w:rPr>
            </w:pPr>
          </w:p>
        </w:tc>
        <w:tc>
          <w:tcPr>
            <w:tcW w:w="567" w:type="dxa"/>
            <w:tcBorders>
              <w:right w:val="single" w:sz="12" w:space="0" w:color="auto"/>
            </w:tcBorders>
            <w:shd w:val="clear" w:color="auto" w:fill="auto"/>
          </w:tcPr>
          <w:p w14:paraId="7F03FB39" w14:textId="77777777" w:rsidR="009C1F31" w:rsidRPr="00263915" w:rsidRDefault="009C1F31" w:rsidP="008B466E">
            <w:pPr>
              <w:rPr>
                <w:rFonts w:ascii="Arial" w:hAnsi="Arial" w:cs="Arial"/>
                <w:sz w:val="16"/>
                <w:szCs w:val="16"/>
              </w:rPr>
            </w:pPr>
          </w:p>
        </w:tc>
        <w:tc>
          <w:tcPr>
            <w:tcW w:w="567" w:type="dxa"/>
            <w:tcBorders>
              <w:left w:val="single" w:sz="12" w:space="0" w:color="auto"/>
              <w:right w:val="single" w:sz="8" w:space="0" w:color="4F81BD"/>
            </w:tcBorders>
            <w:shd w:val="clear" w:color="auto" w:fill="D3DFEE"/>
          </w:tcPr>
          <w:p w14:paraId="56C9B75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138C35CB" w14:textId="77777777" w:rsidR="009C1F31" w:rsidRPr="00263915" w:rsidRDefault="009C1F31" w:rsidP="008B466E">
            <w:pPr>
              <w:rPr>
                <w:rFonts w:ascii="Arial" w:hAnsi="Arial" w:cs="Arial"/>
                <w:sz w:val="16"/>
                <w:szCs w:val="16"/>
              </w:rPr>
            </w:pPr>
          </w:p>
        </w:tc>
        <w:tc>
          <w:tcPr>
            <w:tcW w:w="465" w:type="dxa"/>
            <w:tcBorders>
              <w:left w:val="single" w:sz="8" w:space="0" w:color="4F81BD"/>
              <w:right w:val="single" w:sz="8" w:space="0" w:color="4F81BD"/>
            </w:tcBorders>
            <w:shd w:val="clear" w:color="auto" w:fill="D3DFEE"/>
          </w:tcPr>
          <w:p w14:paraId="04F8596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17" w:type="dxa"/>
            <w:shd w:val="clear" w:color="auto" w:fill="auto"/>
          </w:tcPr>
          <w:p w14:paraId="50618A94"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490E224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3E453DA8"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015B1D4B"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1F7F6FC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6EF3114"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5551B56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r w:rsidR="009C1F31" w:rsidRPr="008B466E" w14:paraId="34E4477E" w14:textId="77777777" w:rsidTr="009C1F31">
        <w:trPr>
          <w:trHeight w:val="415"/>
        </w:trPr>
        <w:tc>
          <w:tcPr>
            <w:tcW w:w="1384" w:type="dxa"/>
            <w:vMerge/>
            <w:shd w:val="clear" w:color="auto" w:fill="auto"/>
          </w:tcPr>
          <w:p w14:paraId="2CC60ACA"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4498B203" w14:textId="77777777" w:rsidR="009C1F31" w:rsidRPr="00263915" w:rsidRDefault="009C1F31" w:rsidP="008B466E">
            <w:pPr>
              <w:rPr>
                <w:rFonts w:ascii="Arial" w:hAnsi="Arial" w:cs="Arial"/>
                <w:sz w:val="16"/>
                <w:szCs w:val="16"/>
              </w:rPr>
            </w:pPr>
            <w:r w:rsidRPr="00263915">
              <w:rPr>
                <w:rFonts w:ascii="Arial" w:hAnsi="Arial" w:cs="Arial"/>
                <w:sz w:val="16"/>
                <w:szCs w:val="16"/>
              </w:rPr>
              <w:t>B5 (Research methods)</w:t>
            </w:r>
          </w:p>
        </w:tc>
        <w:tc>
          <w:tcPr>
            <w:tcW w:w="567" w:type="dxa"/>
            <w:shd w:val="clear" w:color="auto" w:fill="auto"/>
          </w:tcPr>
          <w:p w14:paraId="30F1F3A2"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4D1C5FD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5494F08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12" w:space="0" w:color="auto"/>
            </w:tcBorders>
            <w:shd w:val="clear" w:color="auto" w:fill="D3DFEE"/>
          </w:tcPr>
          <w:p w14:paraId="70DD355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7153A4C4"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30E4D78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562D5EA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25947213" w14:textId="77777777" w:rsidR="009C1F31" w:rsidRPr="00263915" w:rsidRDefault="009C1F31" w:rsidP="008B466E">
            <w:pPr>
              <w:rPr>
                <w:rFonts w:ascii="Arial" w:hAnsi="Arial" w:cs="Arial"/>
                <w:sz w:val="16"/>
                <w:szCs w:val="16"/>
              </w:rPr>
            </w:pPr>
          </w:p>
        </w:tc>
        <w:tc>
          <w:tcPr>
            <w:tcW w:w="567" w:type="dxa"/>
            <w:shd w:val="clear" w:color="auto" w:fill="auto"/>
          </w:tcPr>
          <w:p w14:paraId="4AE91B18"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6BC1398A"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3B3A56ED" w14:textId="77777777" w:rsidR="009C1F31" w:rsidRPr="00263915" w:rsidRDefault="009C1F31" w:rsidP="008B466E">
            <w:pPr>
              <w:rPr>
                <w:rFonts w:ascii="Arial" w:hAnsi="Arial" w:cs="Arial"/>
                <w:sz w:val="16"/>
                <w:szCs w:val="16"/>
              </w:rPr>
            </w:pPr>
          </w:p>
        </w:tc>
        <w:tc>
          <w:tcPr>
            <w:tcW w:w="567" w:type="dxa"/>
            <w:tcBorders>
              <w:right w:val="single" w:sz="12" w:space="0" w:color="auto"/>
            </w:tcBorders>
            <w:shd w:val="clear" w:color="auto" w:fill="auto"/>
          </w:tcPr>
          <w:p w14:paraId="482595A4" w14:textId="77777777" w:rsidR="009C1F31" w:rsidRPr="00263915" w:rsidRDefault="009C1F31" w:rsidP="008B466E">
            <w:pPr>
              <w:rPr>
                <w:rFonts w:ascii="Arial" w:hAnsi="Arial" w:cs="Arial"/>
                <w:sz w:val="16"/>
                <w:szCs w:val="16"/>
              </w:rPr>
            </w:pPr>
          </w:p>
        </w:tc>
        <w:tc>
          <w:tcPr>
            <w:tcW w:w="567" w:type="dxa"/>
            <w:tcBorders>
              <w:left w:val="single" w:sz="12" w:space="0" w:color="auto"/>
              <w:right w:val="single" w:sz="8" w:space="0" w:color="4F81BD"/>
            </w:tcBorders>
            <w:shd w:val="clear" w:color="auto" w:fill="D3DFEE"/>
          </w:tcPr>
          <w:p w14:paraId="64EAA2B9" w14:textId="77777777" w:rsidR="009C1F31" w:rsidRPr="00263915" w:rsidRDefault="009C1F31" w:rsidP="008B466E">
            <w:pPr>
              <w:rPr>
                <w:rFonts w:ascii="Arial" w:hAnsi="Arial" w:cs="Arial"/>
                <w:sz w:val="16"/>
                <w:szCs w:val="16"/>
              </w:rPr>
            </w:pPr>
          </w:p>
        </w:tc>
        <w:tc>
          <w:tcPr>
            <w:tcW w:w="577" w:type="dxa"/>
            <w:shd w:val="clear" w:color="auto" w:fill="auto"/>
          </w:tcPr>
          <w:p w14:paraId="18716D8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52827641" w14:textId="77777777" w:rsidR="009C1F31" w:rsidRPr="00263915" w:rsidRDefault="009C1F31" w:rsidP="008B466E">
            <w:pPr>
              <w:rPr>
                <w:rFonts w:ascii="Arial" w:hAnsi="Arial" w:cs="Arial"/>
                <w:sz w:val="16"/>
                <w:szCs w:val="16"/>
              </w:rPr>
            </w:pPr>
          </w:p>
        </w:tc>
        <w:tc>
          <w:tcPr>
            <w:tcW w:w="517" w:type="dxa"/>
            <w:shd w:val="clear" w:color="auto" w:fill="auto"/>
          </w:tcPr>
          <w:p w14:paraId="72439E0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271335D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27060A5F" w14:textId="77777777" w:rsidR="009C1F31" w:rsidRPr="00263915" w:rsidRDefault="009C1F31" w:rsidP="008B466E">
            <w:pPr>
              <w:rPr>
                <w:rFonts w:ascii="Arial" w:hAnsi="Arial" w:cs="Arial"/>
                <w:sz w:val="16"/>
                <w:szCs w:val="16"/>
              </w:rPr>
            </w:pPr>
          </w:p>
        </w:tc>
        <w:tc>
          <w:tcPr>
            <w:tcW w:w="567" w:type="dxa"/>
          </w:tcPr>
          <w:p w14:paraId="2DC8A2FF" w14:textId="77777777" w:rsidR="009C1F31" w:rsidRPr="00263915" w:rsidRDefault="009C1F31" w:rsidP="008B466E">
            <w:pPr>
              <w:rPr>
                <w:rFonts w:ascii="Arial" w:hAnsi="Arial" w:cs="Arial"/>
                <w:sz w:val="16"/>
                <w:szCs w:val="16"/>
              </w:rPr>
            </w:pPr>
          </w:p>
        </w:tc>
        <w:tc>
          <w:tcPr>
            <w:tcW w:w="567" w:type="dxa"/>
            <w:shd w:val="clear" w:color="auto" w:fill="auto"/>
          </w:tcPr>
          <w:p w14:paraId="0521EB3B"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0149DAB4"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0A8F4204" w14:textId="77777777" w:rsidR="009C1F31" w:rsidRPr="00263915" w:rsidRDefault="009C1F31" w:rsidP="008B466E">
            <w:pPr>
              <w:rPr>
                <w:rFonts w:ascii="Arial" w:hAnsi="Arial" w:cs="Arial"/>
                <w:sz w:val="16"/>
                <w:szCs w:val="16"/>
              </w:rPr>
            </w:pPr>
          </w:p>
        </w:tc>
      </w:tr>
      <w:tr w:rsidR="009C1F31" w:rsidRPr="008B466E" w14:paraId="219D22E2" w14:textId="77777777" w:rsidTr="009C1F31">
        <w:tc>
          <w:tcPr>
            <w:tcW w:w="1384" w:type="dxa"/>
            <w:vMerge w:val="restart"/>
            <w:shd w:val="clear" w:color="auto" w:fill="auto"/>
          </w:tcPr>
          <w:p w14:paraId="3497792A" w14:textId="77777777" w:rsidR="009C1F31" w:rsidRPr="00263915" w:rsidRDefault="009C1F31" w:rsidP="008B466E">
            <w:pPr>
              <w:rPr>
                <w:rFonts w:ascii="Arial" w:eastAsia="Times New Roman" w:hAnsi="Arial" w:cs="Arial"/>
                <w:b/>
                <w:bCs/>
                <w:sz w:val="16"/>
                <w:szCs w:val="16"/>
              </w:rPr>
            </w:pPr>
            <w:r w:rsidRPr="00263915">
              <w:rPr>
                <w:rFonts w:ascii="Arial" w:eastAsia="Times New Roman" w:hAnsi="Arial" w:cs="Arial"/>
                <w:b/>
                <w:bCs/>
                <w:sz w:val="16"/>
                <w:szCs w:val="16"/>
              </w:rPr>
              <w:t>Practical Skills</w:t>
            </w:r>
          </w:p>
        </w:tc>
        <w:tc>
          <w:tcPr>
            <w:tcW w:w="1701" w:type="dxa"/>
            <w:tcBorders>
              <w:left w:val="single" w:sz="8" w:space="0" w:color="4F81BD"/>
              <w:right w:val="single" w:sz="8" w:space="0" w:color="4F81BD"/>
            </w:tcBorders>
            <w:shd w:val="clear" w:color="auto" w:fill="D3DFEE"/>
          </w:tcPr>
          <w:p w14:paraId="32100DEC" w14:textId="77777777" w:rsidR="009C1F31" w:rsidRPr="00263915" w:rsidRDefault="009C1F31" w:rsidP="008B466E">
            <w:pPr>
              <w:rPr>
                <w:rFonts w:ascii="Arial" w:hAnsi="Arial" w:cs="Arial"/>
                <w:sz w:val="16"/>
                <w:szCs w:val="16"/>
              </w:rPr>
            </w:pPr>
            <w:r w:rsidRPr="00263915">
              <w:rPr>
                <w:rFonts w:ascii="Arial" w:hAnsi="Arial" w:cs="Arial"/>
                <w:sz w:val="16"/>
                <w:szCs w:val="16"/>
              </w:rPr>
              <w:t>C1 (Presenting information and evidence)</w:t>
            </w:r>
          </w:p>
        </w:tc>
        <w:tc>
          <w:tcPr>
            <w:tcW w:w="567" w:type="dxa"/>
            <w:shd w:val="clear" w:color="auto" w:fill="auto"/>
          </w:tcPr>
          <w:p w14:paraId="2CF2E7C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DB24844"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3B8B5D24"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12" w:space="0" w:color="auto"/>
            </w:tcBorders>
            <w:shd w:val="clear" w:color="auto" w:fill="D3DFEE"/>
          </w:tcPr>
          <w:p w14:paraId="6C80F6A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2A8471C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360E208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5702EC8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2639D3B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137AC11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74E1AAB"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C1B91B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right w:val="single" w:sz="12" w:space="0" w:color="auto"/>
            </w:tcBorders>
            <w:shd w:val="clear" w:color="auto" w:fill="auto"/>
          </w:tcPr>
          <w:p w14:paraId="28B20514"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right w:val="single" w:sz="8" w:space="0" w:color="4F81BD"/>
            </w:tcBorders>
            <w:shd w:val="clear" w:color="auto" w:fill="D3DFEE"/>
          </w:tcPr>
          <w:p w14:paraId="5079A3C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658E2A5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19FB4C4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17" w:type="dxa"/>
            <w:shd w:val="clear" w:color="auto" w:fill="auto"/>
          </w:tcPr>
          <w:p w14:paraId="733260B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EB64FDB"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6322880E"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3ECA78E6"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788CD40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4DAF5E3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359148A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r w:rsidR="009C1F31" w:rsidRPr="008B466E" w14:paraId="0460DA19" w14:textId="77777777" w:rsidTr="009C1F31">
        <w:tc>
          <w:tcPr>
            <w:tcW w:w="1384" w:type="dxa"/>
            <w:vMerge/>
            <w:shd w:val="clear" w:color="auto" w:fill="auto"/>
          </w:tcPr>
          <w:p w14:paraId="24500761"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2D37CE76" w14:textId="49385DCD" w:rsidR="009C1F31" w:rsidRPr="00263915" w:rsidRDefault="009C1F31" w:rsidP="008B466E">
            <w:pPr>
              <w:rPr>
                <w:rFonts w:ascii="Arial" w:hAnsi="Arial" w:cs="Arial"/>
                <w:sz w:val="16"/>
                <w:szCs w:val="16"/>
              </w:rPr>
            </w:pPr>
            <w:r w:rsidRPr="00263915">
              <w:rPr>
                <w:rFonts w:ascii="Arial" w:hAnsi="Arial" w:cs="Arial"/>
                <w:sz w:val="16"/>
                <w:szCs w:val="16"/>
              </w:rPr>
              <w:t xml:space="preserve">C2 (Gather, </w:t>
            </w:r>
            <w:r w:rsidR="008900DA" w:rsidRPr="00263915">
              <w:rPr>
                <w:rFonts w:ascii="Arial" w:hAnsi="Arial" w:cs="Arial"/>
                <w:sz w:val="16"/>
                <w:szCs w:val="16"/>
              </w:rPr>
              <w:t>assess,</w:t>
            </w:r>
            <w:r w:rsidRPr="00263915">
              <w:rPr>
                <w:rFonts w:ascii="Arial" w:hAnsi="Arial" w:cs="Arial"/>
                <w:sz w:val="16"/>
                <w:szCs w:val="16"/>
              </w:rPr>
              <w:t xml:space="preserve"> present data)</w:t>
            </w:r>
          </w:p>
        </w:tc>
        <w:tc>
          <w:tcPr>
            <w:tcW w:w="567" w:type="dxa"/>
            <w:shd w:val="clear" w:color="auto" w:fill="auto"/>
          </w:tcPr>
          <w:p w14:paraId="50F83D83"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5E5CB0B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24F44C6D"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12" w:space="0" w:color="auto"/>
            </w:tcBorders>
            <w:shd w:val="clear" w:color="auto" w:fill="D3DFEE"/>
          </w:tcPr>
          <w:p w14:paraId="4B24B34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59FFC300"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43E8C70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5427D37F"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16E99052" w14:textId="77777777" w:rsidR="009C1F31" w:rsidRPr="00263915" w:rsidRDefault="009C1F31" w:rsidP="008B466E">
            <w:pPr>
              <w:rPr>
                <w:rFonts w:ascii="Arial" w:hAnsi="Arial" w:cs="Arial"/>
                <w:sz w:val="16"/>
                <w:szCs w:val="16"/>
              </w:rPr>
            </w:pPr>
          </w:p>
        </w:tc>
        <w:tc>
          <w:tcPr>
            <w:tcW w:w="567" w:type="dxa"/>
            <w:shd w:val="clear" w:color="auto" w:fill="auto"/>
          </w:tcPr>
          <w:p w14:paraId="195263D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8CC3474"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0EC2AF6" w14:textId="77777777" w:rsidR="009C1F31" w:rsidRPr="00263915" w:rsidRDefault="009C1F31" w:rsidP="008B466E">
            <w:pPr>
              <w:rPr>
                <w:rFonts w:ascii="Arial" w:hAnsi="Arial" w:cs="Arial"/>
                <w:sz w:val="16"/>
                <w:szCs w:val="16"/>
              </w:rPr>
            </w:pPr>
          </w:p>
        </w:tc>
        <w:tc>
          <w:tcPr>
            <w:tcW w:w="567" w:type="dxa"/>
            <w:tcBorders>
              <w:right w:val="single" w:sz="12" w:space="0" w:color="auto"/>
            </w:tcBorders>
            <w:shd w:val="clear" w:color="auto" w:fill="auto"/>
          </w:tcPr>
          <w:p w14:paraId="5F38F948" w14:textId="77777777" w:rsidR="009C1F31" w:rsidRPr="00263915" w:rsidRDefault="009C1F31" w:rsidP="008B466E">
            <w:pPr>
              <w:rPr>
                <w:rFonts w:ascii="Arial" w:hAnsi="Arial" w:cs="Arial"/>
                <w:sz w:val="16"/>
                <w:szCs w:val="16"/>
              </w:rPr>
            </w:pPr>
          </w:p>
        </w:tc>
        <w:tc>
          <w:tcPr>
            <w:tcW w:w="567" w:type="dxa"/>
            <w:tcBorders>
              <w:left w:val="single" w:sz="12" w:space="0" w:color="auto"/>
              <w:right w:val="single" w:sz="8" w:space="0" w:color="4F81BD"/>
            </w:tcBorders>
            <w:shd w:val="clear" w:color="auto" w:fill="D3DFEE"/>
          </w:tcPr>
          <w:p w14:paraId="27C017CC" w14:textId="77777777" w:rsidR="009C1F31" w:rsidRPr="00263915" w:rsidRDefault="009C1F31" w:rsidP="008B466E">
            <w:pPr>
              <w:rPr>
                <w:rFonts w:ascii="Arial" w:hAnsi="Arial" w:cs="Arial"/>
                <w:sz w:val="16"/>
                <w:szCs w:val="16"/>
              </w:rPr>
            </w:pPr>
          </w:p>
        </w:tc>
        <w:tc>
          <w:tcPr>
            <w:tcW w:w="577" w:type="dxa"/>
            <w:shd w:val="clear" w:color="auto" w:fill="auto"/>
          </w:tcPr>
          <w:p w14:paraId="0F5DC26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1AF6D1D7"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17" w:type="dxa"/>
            <w:shd w:val="clear" w:color="auto" w:fill="auto"/>
          </w:tcPr>
          <w:p w14:paraId="7B89D9F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727C2E9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2113A6D4"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09F3DC60"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6B59FBAE"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761933E0" w14:textId="77777777" w:rsidR="009C1F31" w:rsidRPr="00263915" w:rsidRDefault="009C1F31" w:rsidP="008B466E">
            <w:pPr>
              <w:rPr>
                <w:rFonts w:ascii="Arial" w:hAnsi="Arial" w:cs="Arial"/>
                <w:sz w:val="16"/>
                <w:szCs w:val="16"/>
              </w:rPr>
            </w:pPr>
          </w:p>
        </w:tc>
        <w:tc>
          <w:tcPr>
            <w:tcW w:w="567" w:type="dxa"/>
            <w:tcBorders>
              <w:left w:val="single" w:sz="8" w:space="0" w:color="4F81BD"/>
              <w:right w:val="single" w:sz="8" w:space="0" w:color="4F81BD"/>
            </w:tcBorders>
            <w:shd w:val="clear" w:color="auto" w:fill="D3DFEE"/>
          </w:tcPr>
          <w:p w14:paraId="436E9542" w14:textId="77777777" w:rsidR="009C1F31" w:rsidRPr="00263915" w:rsidRDefault="009C1F31" w:rsidP="008B466E">
            <w:pPr>
              <w:rPr>
                <w:rFonts w:ascii="Arial" w:hAnsi="Arial" w:cs="Arial"/>
                <w:sz w:val="16"/>
                <w:szCs w:val="16"/>
              </w:rPr>
            </w:pPr>
          </w:p>
        </w:tc>
      </w:tr>
      <w:tr w:rsidR="009C1F31" w:rsidRPr="008B466E" w14:paraId="5C65942D" w14:textId="77777777" w:rsidTr="009C1F31">
        <w:tc>
          <w:tcPr>
            <w:tcW w:w="1384" w:type="dxa"/>
            <w:shd w:val="clear" w:color="auto" w:fill="auto"/>
          </w:tcPr>
          <w:p w14:paraId="129BB1C0"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79FEBCDB" w14:textId="77777777" w:rsidR="009C1F31" w:rsidRPr="00263915" w:rsidRDefault="009C1F31" w:rsidP="008B466E">
            <w:pPr>
              <w:rPr>
                <w:rFonts w:ascii="Arial" w:hAnsi="Arial" w:cs="Arial"/>
                <w:sz w:val="16"/>
                <w:szCs w:val="16"/>
              </w:rPr>
            </w:pPr>
            <w:r w:rsidRPr="00263915">
              <w:rPr>
                <w:rFonts w:ascii="Arial" w:hAnsi="Arial" w:cs="Arial"/>
                <w:sz w:val="16"/>
                <w:szCs w:val="16"/>
              </w:rPr>
              <w:t>C3 (Ethical scholarship)</w:t>
            </w:r>
          </w:p>
        </w:tc>
        <w:tc>
          <w:tcPr>
            <w:tcW w:w="567" w:type="dxa"/>
            <w:shd w:val="clear" w:color="auto" w:fill="auto"/>
          </w:tcPr>
          <w:p w14:paraId="3CA020E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61B4E2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4092214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12" w:space="0" w:color="auto"/>
            </w:tcBorders>
            <w:shd w:val="clear" w:color="auto" w:fill="D3DFEE"/>
          </w:tcPr>
          <w:p w14:paraId="4112BAD1"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0695B59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386487F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03C129B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2468EA54"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67F2647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90616A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6A1B99D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right w:val="single" w:sz="12" w:space="0" w:color="auto"/>
            </w:tcBorders>
            <w:shd w:val="clear" w:color="auto" w:fill="auto"/>
          </w:tcPr>
          <w:p w14:paraId="3FEAA4B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right w:val="single" w:sz="8" w:space="0" w:color="4F81BD"/>
            </w:tcBorders>
            <w:shd w:val="clear" w:color="auto" w:fill="D3DFEE"/>
          </w:tcPr>
          <w:p w14:paraId="27BE4D9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4AB2468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3449AD1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17" w:type="dxa"/>
            <w:shd w:val="clear" w:color="auto" w:fill="auto"/>
          </w:tcPr>
          <w:p w14:paraId="6AB86F2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408D410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060467D0"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tcPr>
          <w:p w14:paraId="720F47DD"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4F44D70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1EFB11F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49E7CB0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r w:rsidR="009C1F31" w:rsidRPr="008B466E" w14:paraId="4351A2E8" w14:textId="77777777" w:rsidTr="009C1F31">
        <w:tc>
          <w:tcPr>
            <w:tcW w:w="1384" w:type="dxa"/>
            <w:shd w:val="clear" w:color="auto" w:fill="auto"/>
          </w:tcPr>
          <w:p w14:paraId="3FF2761D"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right w:val="single" w:sz="8" w:space="0" w:color="4F81BD"/>
            </w:tcBorders>
            <w:shd w:val="clear" w:color="auto" w:fill="D3DFEE"/>
          </w:tcPr>
          <w:p w14:paraId="53AA025D" w14:textId="77777777" w:rsidR="009C1F31" w:rsidRPr="00263915" w:rsidRDefault="009C1F31" w:rsidP="008B466E">
            <w:pPr>
              <w:rPr>
                <w:rFonts w:ascii="Arial" w:hAnsi="Arial" w:cs="Arial"/>
                <w:sz w:val="16"/>
                <w:szCs w:val="16"/>
              </w:rPr>
            </w:pPr>
            <w:r w:rsidRPr="00263915">
              <w:rPr>
                <w:rFonts w:ascii="Arial" w:hAnsi="Arial" w:cs="Arial"/>
                <w:sz w:val="16"/>
                <w:szCs w:val="16"/>
              </w:rPr>
              <w:t>C4 (IT and communication skills)</w:t>
            </w:r>
          </w:p>
        </w:tc>
        <w:tc>
          <w:tcPr>
            <w:tcW w:w="567" w:type="dxa"/>
            <w:shd w:val="clear" w:color="auto" w:fill="auto"/>
          </w:tcPr>
          <w:p w14:paraId="3C297CBB"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1EA2EEB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6BABF78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12" w:space="0" w:color="auto"/>
            </w:tcBorders>
            <w:shd w:val="clear" w:color="auto" w:fill="D3DFEE"/>
          </w:tcPr>
          <w:p w14:paraId="3F44FB1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5460BE6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1E7444B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6D7DD4A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0F54349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2C72F6A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16D1E1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13A5804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right w:val="single" w:sz="12" w:space="0" w:color="auto"/>
            </w:tcBorders>
            <w:shd w:val="clear" w:color="auto" w:fill="auto"/>
          </w:tcPr>
          <w:p w14:paraId="4F375C5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right w:val="single" w:sz="8" w:space="0" w:color="4F81BD"/>
            </w:tcBorders>
            <w:shd w:val="clear" w:color="auto" w:fill="D3DFEE"/>
          </w:tcPr>
          <w:p w14:paraId="19DE5E0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02CB20D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right w:val="single" w:sz="8" w:space="0" w:color="4F81BD"/>
            </w:tcBorders>
            <w:shd w:val="clear" w:color="auto" w:fill="D3DFEE"/>
          </w:tcPr>
          <w:p w14:paraId="45B8C01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17" w:type="dxa"/>
            <w:shd w:val="clear" w:color="auto" w:fill="auto"/>
          </w:tcPr>
          <w:p w14:paraId="148E2CBA"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2D56A899"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Pr>
          <w:p w14:paraId="708EC4EE" w14:textId="77777777" w:rsidR="009C1F31" w:rsidRPr="00263915" w:rsidRDefault="009C1F31" w:rsidP="008B466E">
            <w:pPr>
              <w:rPr>
                <w:rFonts w:ascii="Arial" w:hAnsi="Arial" w:cs="Arial"/>
                <w:sz w:val="16"/>
                <w:szCs w:val="16"/>
              </w:rPr>
            </w:pPr>
          </w:p>
        </w:tc>
        <w:tc>
          <w:tcPr>
            <w:tcW w:w="567" w:type="dxa"/>
          </w:tcPr>
          <w:p w14:paraId="3025C603" w14:textId="77777777" w:rsidR="009C1F31" w:rsidRPr="00263915" w:rsidRDefault="009C1F31" w:rsidP="008B466E">
            <w:pPr>
              <w:rPr>
                <w:rFonts w:ascii="Arial" w:hAnsi="Arial" w:cs="Arial"/>
                <w:sz w:val="16"/>
                <w:szCs w:val="16"/>
              </w:rPr>
            </w:pPr>
            <w:r>
              <w:rPr>
                <w:rFonts w:ascii="Arial" w:hAnsi="Arial" w:cs="Arial"/>
                <w:sz w:val="16"/>
                <w:szCs w:val="16"/>
              </w:rPr>
              <w:t>F/S</w:t>
            </w:r>
          </w:p>
        </w:tc>
        <w:tc>
          <w:tcPr>
            <w:tcW w:w="567" w:type="dxa"/>
            <w:shd w:val="clear" w:color="auto" w:fill="auto"/>
          </w:tcPr>
          <w:p w14:paraId="342A3C21"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53518C10"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right w:val="single" w:sz="8" w:space="0" w:color="4F81BD"/>
            </w:tcBorders>
            <w:shd w:val="clear" w:color="auto" w:fill="D3DFEE"/>
          </w:tcPr>
          <w:p w14:paraId="47F9557E"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r w:rsidR="009C1F31" w:rsidRPr="008B466E" w14:paraId="608A319F" w14:textId="77777777" w:rsidTr="009C1F31">
        <w:tc>
          <w:tcPr>
            <w:tcW w:w="1384" w:type="dxa"/>
            <w:shd w:val="clear" w:color="auto" w:fill="auto"/>
          </w:tcPr>
          <w:p w14:paraId="2DE379D8" w14:textId="77777777" w:rsidR="009C1F31" w:rsidRPr="00263915" w:rsidRDefault="009C1F31" w:rsidP="008B466E">
            <w:pPr>
              <w:rPr>
                <w:rFonts w:ascii="Arial" w:eastAsia="Times New Roman" w:hAnsi="Arial" w:cs="Arial"/>
                <w:b/>
                <w:bCs/>
                <w:sz w:val="16"/>
                <w:szCs w:val="16"/>
              </w:rPr>
            </w:pPr>
          </w:p>
        </w:tc>
        <w:tc>
          <w:tcPr>
            <w:tcW w:w="1701" w:type="dxa"/>
            <w:tcBorders>
              <w:left w:val="single" w:sz="8" w:space="0" w:color="4F81BD"/>
              <w:bottom w:val="single" w:sz="8" w:space="0" w:color="4F81BD"/>
              <w:right w:val="single" w:sz="8" w:space="0" w:color="4F81BD"/>
            </w:tcBorders>
            <w:shd w:val="clear" w:color="auto" w:fill="D3DFEE"/>
          </w:tcPr>
          <w:p w14:paraId="0AC62BF6" w14:textId="77777777" w:rsidR="009C1F31" w:rsidRPr="00263915" w:rsidRDefault="009C1F31" w:rsidP="008B466E">
            <w:pPr>
              <w:rPr>
                <w:rFonts w:ascii="Arial" w:hAnsi="Arial" w:cs="Arial"/>
                <w:sz w:val="16"/>
                <w:szCs w:val="16"/>
              </w:rPr>
            </w:pPr>
            <w:r w:rsidRPr="00263915">
              <w:rPr>
                <w:rFonts w:ascii="Arial" w:hAnsi="Arial" w:cs="Arial"/>
                <w:sz w:val="16"/>
                <w:szCs w:val="16"/>
              </w:rPr>
              <w:t>C5 (Collaboration)</w:t>
            </w:r>
          </w:p>
        </w:tc>
        <w:tc>
          <w:tcPr>
            <w:tcW w:w="567" w:type="dxa"/>
            <w:shd w:val="clear" w:color="auto" w:fill="auto"/>
          </w:tcPr>
          <w:p w14:paraId="6F9143B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bottom w:val="single" w:sz="8" w:space="0" w:color="4F81BD"/>
              <w:right w:val="single" w:sz="8" w:space="0" w:color="4F81BD"/>
            </w:tcBorders>
            <w:shd w:val="clear" w:color="auto" w:fill="D3DFEE"/>
          </w:tcPr>
          <w:p w14:paraId="32DF00D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30313292"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bottom w:val="single" w:sz="8" w:space="0" w:color="4F81BD"/>
              <w:right w:val="single" w:sz="12" w:space="0" w:color="auto"/>
            </w:tcBorders>
            <w:shd w:val="clear" w:color="auto" w:fill="D3DFEE"/>
          </w:tcPr>
          <w:p w14:paraId="6A6DD06C"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tcBorders>
            <w:shd w:val="clear" w:color="auto" w:fill="auto"/>
          </w:tcPr>
          <w:p w14:paraId="11E1A0B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bottom w:val="single" w:sz="8" w:space="0" w:color="4F81BD"/>
              <w:right w:val="single" w:sz="8" w:space="0" w:color="4F81BD"/>
            </w:tcBorders>
            <w:shd w:val="clear" w:color="auto" w:fill="D3DFEE"/>
          </w:tcPr>
          <w:p w14:paraId="17DF726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7233F4A3"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bottom w:val="single" w:sz="8" w:space="0" w:color="4F81BD"/>
              <w:right w:val="single" w:sz="8" w:space="0" w:color="4F81BD"/>
            </w:tcBorders>
            <w:shd w:val="clear" w:color="auto" w:fill="D3DFEE"/>
          </w:tcPr>
          <w:p w14:paraId="4E3D05A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shd w:val="clear" w:color="auto" w:fill="auto"/>
          </w:tcPr>
          <w:p w14:paraId="160EBC00" w14:textId="77777777" w:rsidR="009C1F31" w:rsidRPr="00263915" w:rsidRDefault="009C1F31" w:rsidP="008B466E">
            <w:pPr>
              <w:rPr>
                <w:rFonts w:ascii="Arial" w:hAnsi="Arial" w:cs="Arial"/>
                <w:sz w:val="16"/>
                <w:szCs w:val="16"/>
              </w:rPr>
            </w:pPr>
          </w:p>
        </w:tc>
        <w:tc>
          <w:tcPr>
            <w:tcW w:w="567" w:type="dxa"/>
            <w:tcBorders>
              <w:left w:val="single" w:sz="8" w:space="0" w:color="4F81BD"/>
              <w:bottom w:val="single" w:sz="8" w:space="0" w:color="4F81BD"/>
              <w:right w:val="single" w:sz="8" w:space="0" w:color="4F81BD"/>
            </w:tcBorders>
            <w:shd w:val="clear" w:color="auto" w:fill="D3DFEE"/>
          </w:tcPr>
          <w:p w14:paraId="4E4F07CB" w14:textId="77777777" w:rsidR="009C1F31" w:rsidRPr="00263915" w:rsidRDefault="009C1F31" w:rsidP="008B466E">
            <w:pPr>
              <w:rPr>
                <w:rFonts w:ascii="Arial" w:hAnsi="Arial" w:cs="Arial"/>
                <w:sz w:val="16"/>
                <w:szCs w:val="16"/>
              </w:rPr>
            </w:pPr>
          </w:p>
        </w:tc>
        <w:tc>
          <w:tcPr>
            <w:tcW w:w="567" w:type="dxa"/>
            <w:tcBorders>
              <w:left w:val="single" w:sz="8" w:space="0" w:color="4F81BD"/>
              <w:bottom w:val="single" w:sz="8" w:space="0" w:color="4F81BD"/>
              <w:right w:val="single" w:sz="8" w:space="0" w:color="4F81BD"/>
            </w:tcBorders>
            <w:shd w:val="clear" w:color="auto" w:fill="D3DFEE"/>
          </w:tcPr>
          <w:p w14:paraId="73061F86"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right w:val="single" w:sz="12" w:space="0" w:color="auto"/>
            </w:tcBorders>
            <w:shd w:val="clear" w:color="auto" w:fill="auto"/>
          </w:tcPr>
          <w:p w14:paraId="4CF44F7D"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12" w:space="0" w:color="auto"/>
              <w:bottom w:val="single" w:sz="8" w:space="0" w:color="4F81BD"/>
              <w:right w:val="single" w:sz="8" w:space="0" w:color="4F81BD"/>
            </w:tcBorders>
            <w:shd w:val="clear" w:color="auto" w:fill="D3DFEE"/>
          </w:tcPr>
          <w:p w14:paraId="539A595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77" w:type="dxa"/>
            <w:shd w:val="clear" w:color="auto" w:fill="auto"/>
          </w:tcPr>
          <w:p w14:paraId="6361F36F"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465" w:type="dxa"/>
            <w:tcBorders>
              <w:left w:val="single" w:sz="8" w:space="0" w:color="4F81BD"/>
              <w:bottom w:val="single" w:sz="8" w:space="0" w:color="4F81BD"/>
              <w:right w:val="single" w:sz="8" w:space="0" w:color="4F81BD"/>
            </w:tcBorders>
            <w:shd w:val="clear" w:color="auto" w:fill="D3DFEE"/>
          </w:tcPr>
          <w:p w14:paraId="3FC4D632" w14:textId="77777777" w:rsidR="009C1F31" w:rsidRPr="00263915" w:rsidRDefault="009C1F31" w:rsidP="008B466E">
            <w:pPr>
              <w:rPr>
                <w:rFonts w:ascii="Arial" w:hAnsi="Arial" w:cs="Arial"/>
                <w:sz w:val="16"/>
                <w:szCs w:val="16"/>
              </w:rPr>
            </w:pPr>
          </w:p>
        </w:tc>
        <w:tc>
          <w:tcPr>
            <w:tcW w:w="517" w:type="dxa"/>
            <w:shd w:val="clear" w:color="auto" w:fill="auto"/>
          </w:tcPr>
          <w:p w14:paraId="039ADB15"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bottom w:val="single" w:sz="8" w:space="0" w:color="4F81BD"/>
              <w:right w:val="single" w:sz="8" w:space="0" w:color="4F81BD"/>
            </w:tcBorders>
            <w:shd w:val="clear" w:color="auto" w:fill="D3DFEE"/>
          </w:tcPr>
          <w:p w14:paraId="66D36EFF" w14:textId="77777777" w:rsidR="009C1F31" w:rsidRPr="00263915" w:rsidRDefault="009C1F31" w:rsidP="008B466E">
            <w:pPr>
              <w:rPr>
                <w:rFonts w:ascii="Arial" w:hAnsi="Arial" w:cs="Arial"/>
                <w:sz w:val="16"/>
                <w:szCs w:val="16"/>
              </w:rPr>
            </w:pPr>
          </w:p>
        </w:tc>
        <w:tc>
          <w:tcPr>
            <w:tcW w:w="567" w:type="dxa"/>
          </w:tcPr>
          <w:p w14:paraId="58561995" w14:textId="77777777" w:rsidR="009C1F31" w:rsidRPr="00263915" w:rsidRDefault="009C1F31" w:rsidP="008B466E">
            <w:pPr>
              <w:rPr>
                <w:rFonts w:ascii="Arial" w:hAnsi="Arial" w:cs="Arial"/>
                <w:sz w:val="16"/>
                <w:szCs w:val="16"/>
              </w:rPr>
            </w:pPr>
          </w:p>
        </w:tc>
        <w:tc>
          <w:tcPr>
            <w:tcW w:w="567" w:type="dxa"/>
          </w:tcPr>
          <w:p w14:paraId="7A204703" w14:textId="77777777" w:rsidR="009C1F31" w:rsidRPr="00263915" w:rsidRDefault="009C1F31" w:rsidP="008B466E">
            <w:pPr>
              <w:rPr>
                <w:rFonts w:ascii="Arial" w:hAnsi="Arial" w:cs="Arial"/>
                <w:sz w:val="16"/>
                <w:szCs w:val="16"/>
              </w:rPr>
            </w:pPr>
          </w:p>
        </w:tc>
        <w:tc>
          <w:tcPr>
            <w:tcW w:w="567" w:type="dxa"/>
            <w:shd w:val="clear" w:color="auto" w:fill="auto"/>
          </w:tcPr>
          <w:p w14:paraId="43512EC8"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bottom w:val="single" w:sz="8" w:space="0" w:color="4F81BD"/>
              <w:right w:val="single" w:sz="8" w:space="0" w:color="4F81BD"/>
            </w:tcBorders>
            <w:shd w:val="clear" w:color="auto" w:fill="D3DFEE"/>
          </w:tcPr>
          <w:p w14:paraId="1C7C8FB1"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c>
          <w:tcPr>
            <w:tcW w:w="567" w:type="dxa"/>
            <w:tcBorders>
              <w:left w:val="single" w:sz="8" w:space="0" w:color="4F81BD"/>
              <w:bottom w:val="single" w:sz="8" w:space="0" w:color="4F81BD"/>
              <w:right w:val="single" w:sz="8" w:space="0" w:color="4F81BD"/>
            </w:tcBorders>
            <w:shd w:val="clear" w:color="auto" w:fill="D3DFEE"/>
          </w:tcPr>
          <w:p w14:paraId="508A3117" w14:textId="77777777" w:rsidR="009C1F31" w:rsidRPr="00263915" w:rsidRDefault="009C1F31" w:rsidP="008B466E">
            <w:pPr>
              <w:rPr>
                <w:rFonts w:ascii="Arial" w:hAnsi="Arial" w:cs="Arial"/>
                <w:sz w:val="16"/>
                <w:szCs w:val="16"/>
              </w:rPr>
            </w:pPr>
            <w:r w:rsidRPr="00263915">
              <w:rPr>
                <w:rFonts w:ascii="Arial" w:hAnsi="Arial" w:cs="Arial"/>
                <w:sz w:val="16"/>
                <w:szCs w:val="16"/>
              </w:rPr>
              <w:t>F/S</w:t>
            </w:r>
          </w:p>
        </w:tc>
      </w:tr>
    </w:tbl>
    <w:p w14:paraId="309E7AAD" w14:textId="77777777" w:rsidR="00195F7B" w:rsidRPr="0059721B" w:rsidRDefault="00195F7B" w:rsidP="00195F7B">
      <w:pPr>
        <w:rPr>
          <w:rFonts w:ascii="Arial" w:hAnsi="Arial" w:cs="Arial"/>
          <w:szCs w:val="24"/>
        </w:rPr>
      </w:pPr>
    </w:p>
    <w:p w14:paraId="4AD5177D" w14:textId="77777777" w:rsidR="00195F7B" w:rsidRPr="0059721B" w:rsidRDefault="00195F7B" w:rsidP="00195F7B">
      <w:pPr>
        <w:rPr>
          <w:rFonts w:ascii="Arial" w:hAnsi="Arial" w:cs="Arial"/>
          <w:szCs w:val="24"/>
        </w:rPr>
      </w:pPr>
    </w:p>
    <w:p w14:paraId="6BF2EBAD" w14:textId="77777777" w:rsidR="000D1078" w:rsidRDefault="000D1078" w:rsidP="000D1078">
      <w:r>
        <w:t>*Core for all combined criminology.</w:t>
      </w:r>
    </w:p>
    <w:p w14:paraId="614840CF" w14:textId="77777777" w:rsidR="000D1078" w:rsidRDefault="000D1078" w:rsidP="000D1078"/>
    <w:p w14:paraId="2BEB33DF" w14:textId="77777777" w:rsidR="000D1078" w:rsidRDefault="000D1078" w:rsidP="000D1078">
      <w:r>
        <w:t>F/S = ASSESSED THROUGH FORMATIVE/SUMMATIVE ASSIGNMENTS.</w:t>
      </w:r>
    </w:p>
    <w:p w14:paraId="7931B059" w14:textId="77777777" w:rsidR="000D1078" w:rsidRDefault="000D1078" w:rsidP="000D1078"/>
    <w:p w14:paraId="02474B55" w14:textId="77777777" w:rsidR="0016347D" w:rsidRDefault="00165D50" w:rsidP="00195F7B">
      <w:pPr>
        <w:tabs>
          <w:tab w:val="left" w:pos="426"/>
        </w:tabs>
        <w:rPr>
          <w:rFonts w:ascii="Arial" w:hAnsi="Arial" w:cs="Arial"/>
          <w:b/>
        </w:rPr>
      </w:pPr>
      <w:r>
        <w:rPr>
          <w:rFonts w:ascii="Arial" w:hAnsi="Arial" w:cs="Arial"/>
          <w:b/>
        </w:rPr>
        <w:t xml:space="preserve">Students will be provided with formative assessment opportunities </w:t>
      </w:r>
      <w:r w:rsidR="00485282">
        <w:rPr>
          <w:rFonts w:ascii="Arial" w:hAnsi="Arial" w:cs="Arial"/>
          <w:b/>
        </w:rPr>
        <w:t>throughout the course to practis</w:t>
      </w:r>
      <w:r>
        <w:rPr>
          <w:rFonts w:ascii="Arial" w:hAnsi="Arial" w:cs="Arial"/>
          <w:b/>
        </w:rPr>
        <w:t xml:space="preserve">e and develop their proficiency in the range of assessment methods utilised.  </w:t>
      </w:r>
    </w:p>
    <w:p w14:paraId="0421BF3E" w14:textId="77777777" w:rsidR="0016347D" w:rsidRDefault="0016347D" w:rsidP="00195F7B">
      <w:pPr>
        <w:tabs>
          <w:tab w:val="left" w:pos="426"/>
        </w:tabs>
        <w:rPr>
          <w:rFonts w:ascii="Arial" w:hAnsi="Arial" w:cs="Arial"/>
          <w:b/>
        </w:rPr>
      </w:pPr>
    </w:p>
    <w:p w14:paraId="1DB26C51" w14:textId="77777777" w:rsidR="000A7CBD" w:rsidRDefault="000A7CBD" w:rsidP="00195F7B">
      <w:pPr>
        <w:tabs>
          <w:tab w:val="left" w:pos="426"/>
        </w:tabs>
        <w:rPr>
          <w:rFonts w:ascii="Arial" w:hAnsi="Arial" w:cs="Arial"/>
          <w:b/>
        </w:rPr>
      </w:pPr>
    </w:p>
    <w:p w14:paraId="60F23223" w14:textId="77777777" w:rsidR="009332EB" w:rsidRDefault="009332EB" w:rsidP="00195F7B">
      <w:pPr>
        <w:tabs>
          <w:tab w:val="left" w:pos="426"/>
        </w:tabs>
        <w:rPr>
          <w:rFonts w:ascii="Arial" w:hAnsi="Arial" w:cs="Arial"/>
          <w:b/>
        </w:rPr>
      </w:pPr>
    </w:p>
    <w:p w14:paraId="467A47B0" w14:textId="77777777" w:rsidR="000D1078" w:rsidRDefault="000D1078" w:rsidP="00195F7B">
      <w:pPr>
        <w:rPr>
          <w:rFonts w:ascii="Arial" w:hAnsi="Arial" w:cs="Arial"/>
          <w:b/>
          <w:szCs w:val="24"/>
        </w:rPr>
        <w:sectPr w:rsidR="000D1078" w:rsidSect="000D1078">
          <w:pgSz w:w="16838" w:h="11906" w:orient="landscape"/>
          <w:pgMar w:top="720" w:right="720" w:bottom="720" w:left="720" w:header="708" w:footer="708" w:gutter="0"/>
          <w:cols w:space="708"/>
          <w:docGrid w:linePitch="360"/>
        </w:sectPr>
      </w:pPr>
    </w:p>
    <w:p w14:paraId="5C1CFA5C" w14:textId="77777777" w:rsidR="00195F7B" w:rsidRPr="0059721B" w:rsidRDefault="00195F7B" w:rsidP="00195F7B">
      <w:pPr>
        <w:rPr>
          <w:rFonts w:ascii="Arial" w:hAnsi="Arial" w:cs="Arial"/>
          <w:b/>
          <w:szCs w:val="24"/>
        </w:rPr>
      </w:pPr>
      <w:r w:rsidRPr="0059721B">
        <w:rPr>
          <w:rFonts w:ascii="Arial" w:hAnsi="Arial" w:cs="Arial"/>
          <w:b/>
          <w:szCs w:val="24"/>
        </w:rPr>
        <w:lastRenderedPageBreak/>
        <w:t>Technical Annex</w:t>
      </w:r>
    </w:p>
    <w:p w14:paraId="5EBD89F1"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195F7B" w:rsidRPr="009044FD" w14:paraId="6A77313D" w14:textId="77777777" w:rsidTr="00BA216C">
        <w:tc>
          <w:tcPr>
            <w:tcW w:w="3936" w:type="dxa"/>
          </w:tcPr>
          <w:p w14:paraId="2861B952" w14:textId="77777777" w:rsidR="00195F7B" w:rsidRPr="009044FD" w:rsidRDefault="00195F7B" w:rsidP="00BA216C">
            <w:pPr>
              <w:rPr>
                <w:rFonts w:ascii="Arial" w:hAnsi="Arial" w:cs="Arial"/>
                <w:b/>
                <w:szCs w:val="24"/>
              </w:rPr>
            </w:pPr>
            <w:r w:rsidRPr="009044FD">
              <w:rPr>
                <w:rFonts w:ascii="Arial" w:hAnsi="Arial" w:cs="Arial"/>
                <w:b/>
                <w:szCs w:val="24"/>
              </w:rPr>
              <w:t>Final Award(s):</w:t>
            </w:r>
          </w:p>
          <w:p w14:paraId="480F3F4D" w14:textId="77777777" w:rsidR="00195F7B" w:rsidRPr="009044FD" w:rsidRDefault="00195F7B" w:rsidP="00BA216C">
            <w:pPr>
              <w:rPr>
                <w:rFonts w:ascii="Arial" w:hAnsi="Arial" w:cs="Arial"/>
                <w:b/>
                <w:szCs w:val="24"/>
              </w:rPr>
            </w:pPr>
          </w:p>
        </w:tc>
        <w:tc>
          <w:tcPr>
            <w:tcW w:w="5306" w:type="dxa"/>
          </w:tcPr>
          <w:p w14:paraId="0BFC55E0" w14:textId="77777777" w:rsidR="00195F7B" w:rsidRPr="009044FD" w:rsidRDefault="000D1078" w:rsidP="00BA216C">
            <w:pPr>
              <w:rPr>
                <w:rFonts w:ascii="Arial" w:hAnsi="Arial" w:cs="Arial"/>
                <w:i/>
                <w:szCs w:val="24"/>
              </w:rPr>
            </w:pPr>
            <w:r>
              <w:rPr>
                <w:rFonts w:ascii="Arial" w:hAnsi="Arial" w:cs="Arial"/>
                <w:i/>
                <w:szCs w:val="24"/>
              </w:rPr>
              <w:t>BSc (Hons) Criminology &amp; Forensic Psychology</w:t>
            </w:r>
          </w:p>
        </w:tc>
      </w:tr>
      <w:tr w:rsidR="00195F7B" w:rsidRPr="009044FD" w14:paraId="0397ABA3" w14:textId="77777777" w:rsidTr="00BA216C">
        <w:tc>
          <w:tcPr>
            <w:tcW w:w="3936" w:type="dxa"/>
          </w:tcPr>
          <w:p w14:paraId="79A8DA35" w14:textId="77777777" w:rsidR="00195F7B" w:rsidRPr="009044FD" w:rsidRDefault="00195F7B" w:rsidP="00BA216C">
            <w:pPr>
              <w:rPr>
                <w:rFonts w:ascii="Arial" w:hAnsi="Arial" w:cs="Arial"/>
                <w:b/>
                <w:szCs w:val="24"/>
              </w:rPr>
            </w:pPr>
            <w:r w:rsidRPr="009044FD">
              <w:rPr>
                <w:rFonts w:ascii="Arial" w:hAnsi="Arial" w:cs="Arial"/>
                <w:b/>
                <w:szCs w:val="24"/>
              </w:rPr>
              <w:t>Intermediate Award(s):</w:t>
            </w:r>
          </w:p>
          <w:p w14:paraId="5DC8166B" w14:textId="77777777" w:rsidR="00195F7B" w:rsidRPr="009044FD" w:rsidRDefault="00195F7B" w:rsidP="00BA216C">
            <w:pPr>
              <w:rPr>
                <w:rFonts w:ascii="Arial" w:hAnsi="Arial" w:cs="Arial"/>
                <w:b/>
                <w:szCs w:val="24"/>
              </w:rPr>
            </w:pPr>
          </w:p>
        </w:tc>
        <w:tc>
          <w:tcPr>
            <w:tcW w:w="5306" w:type="dxa"/>
          </w:tcPr>
          <w:p w14:paraId="6010E7C0" w14:textId="77777777" w:rsidR="00195F7B" w:rsidRPr="009044FD" w:rsidRDefault="00195F7B" w:rsidP="00BA216C">
            <w:pPr>
              <w:rPr>
                <w:rFonts w:ascii="Arial" w:hAnsi="Arial" w:cs="Arial"/>
                <w:i/>
                <w:szCs w:val="24"/>
              </w:rPr>
            </w:pPr>
            <w:r w:rsidRPr="009044FD">
              <w:rPr>
                <w:rFonts w:ascii="Arial" w:hAnsi="Arial" w:cs="Arial"/>
                <w:i/>
                <w:szCs w:val="24"/>
              </w:rPr>
              <w:t>Cert HE, Ordinary degree, PgCert</w:t>
            </w:r>
          </w:p>
        </w:tc>
      </w:tr>
      <w:tr w:rsidR="00195F7B" w:rsidRPr="009044FD" w14:paraId="4954121E" w14:textId="77777777" w:rsidTr="00BA216C">
        <w:tc>
          <w:tcPr>
            <w:tcW w:w="3936" w:type="dxa"/>
          </w:tcPr>
          <w:p w14:paraId="6CA03B7E" w14:textId="77777777" w:rsidR="00195F7B" w:rsidRPr="009044FD" w:rsidRDefault="00195F7B" w:rsidP="00BA216C">
            <w:pPr>
              <w:rPr>
                <w:rFonts w:ascii="Arial" w:hAnsi="Arial" w:cs="Arial"/>
                <w:b/>
                <w:szCs w:val="24"/>
              </w:rPr>
            </w:pPr>
            <w:r w:rsidRPr="009044FD">
              <w:rPr>
                <w:rFonts w:ascii="Arial" w:hAnsi="Arial" w:cs="Arial"/>
                <w:b/>
                <w:szCs w:val="24"/>
              </w:rPr>
              <w:t>Minimum period of registration:</w:t>
            </w:r>
          </w:p>
        </w:tc>
        <w:tc>
          <w:tcPr>
            <w:tcW w:w="5306" w:type="dxa"/>
          </w:tcPr>
          <w:p w14:paraId="5A174237" w14:textId="77777777" w:rsidR="00195F7B" w:rsidRPr="009044FD" w:rsidRDefault="000D1078" w:rsidP="00BA216C">
            <w:pPr>
              <w:rPr>
                <w:rFonts w:ascii="Arial" w:hAnsi="Arial" w:cs="Arial"/>
                <w:i/>
                <w:szCs w:val="24"/>
              </w:rPr>
            </w:pPr>
            <w:r>
              <w:rPr>
                <w:rFonts w:ascii="Arial" w:hAnsi="Arial" w:cs="Arial"/>
                <w:i/>
                <w:szCs w:val="24"/>
              </w:rPr>
              <w:t>3 years full time and 6 years part time</w:t>
            </w:r>
          </w:p>
        </w:tc>
      </w:tr>
      <w:tr w:rsidR="00195F7B" w:rsidRPr="009044FD" w14:paraId="3EE5B69F" w14:textId="77777777" w:rsidTr="00BA216C">
        <w:tc>
          <w:tcPr>
            <w:tcW w:w="3936" w:type="dxa"/>
          </w:tcPr>
          <w:p w14:paraId="3947F672" w14:textId="77777777" w:rsidR="00195F7B" w:rsidRDefault="00195F7B" w:rsidP="00BA216C">
            <w:pPr>
              <w:rPr>
                <w:rFonts w:ascii="Arial" w:hAnsi="Arial" w:cs="Arial"/>
                <w:b/>
                <w:szCs w:val="24"/>
              </w:rPr>
            </w:pPr>
            <w:r w:rsidRPr="009044FD">
              <w:rPr>
                <w:rFonts w:ascii="Arial" w:hAnsi="Arial" w:cs="Arial"/>
                <w:b/>
                <w:szCs w:val="24"/>
              </w:rPr>
              <w:t>Maximum period of registration:</w:t>
            </w:r>
          </w:p>
          <w:p w14:paraId="18C63C52" w14:textId="77777777" w:rsidR="00F23AD2" w:rsidRPr="009044FD" w:rsidRDefault="00F23AD2" w:rsidP="00BA216C">
            <w:pPr>
              <w:rPr>
                <w:rFonts w:ascii="Arial" w:hAnsi="Arial" w:cs="Arial"/>
                <w:b/>
                <w:szCs w:val="24"/>
              </w:rPr>
            </w:pPr>
          </w:p>
        </w:tc>
        <w:tc>
          <w:tcPr>
            <w:tcW w:w="5306" w:type="dxa"/>
          </w:tcPr>
          <w:p w14:paraId="0804E584" w14:textId="77777777" w:rsidR="00195F7B" w:rsidRPr="009044FD" w:rsidRDefault="000D1078" w:rsidP="00BA216C">
            <w:pPr>
              <w:rPr>
                <w:rFonts w:ascii="Arial" w:hAnsi="Arial" w:cs="Arial"/>
                <w:i/>
                <w:szCs w:val="24"/>
              </w:rPr>
            </w:pPr>
            <w:r>
              <w:rPr>
                <w:rFonts w:ascii="Arial" w:hAnsi="Arial" w:cs="Arial"/>
                <w:i/>
                <w:szCs w:val="24"/>
              </w:rPr>
              <w:t>6 years full time and 12 years part time</w:t>
            </w:r>
          </w:p>
        </w:tc>
      </w:tr>
      <w:tr w:rsidR="00195F7B" w:rsidRPr="009044FD" w14:paraId="7C68C0AF" w14:textId="77777777" w:rsidTr="00BA216C">
        <w:tc>
          <w:tcPr>
            <w:tcW w:w="3936" w:type="dxa"/>
          </w:tcPr>
          <w:p w14:paraId="0D9BB80C" w14:textId="77777777" w:rsidR="00195F7B" w:rsidRPr="009044FD" w:rsidRDefault="00195F7B" w:rsidP="00BA216C">
            <w:pPr>
              <w:rPr>
                <w:rFonts w:ascii="Arial" w:hAnsi="Arial" w:cs="Arial"/>
                <w:b/>
                <w:szCs w:val="24"/>
              </w:rPr>
            </w:pPr>
            <w:r w:rsidRPr="009044FD">
              <w:rPr>
                <w:rFonts w:ascii="Arial" w:hAnsi="Arial" w:cs="Arial"/>
                <w:b/>
                <w:szCs w:val="24"/>
              </w:rPr>
              <w:t>FHEQ Level for the Final Award:</w:t>
            </w:r>
          </w:p>
          <w:p w14:paraId="29F0665F" w14:textId="77777777" w:rsidR="00195F7B" w:rsidRPr="009044FD" w:rsidRDefault="00195F7B" w:rsidP="00BA216C">
            <w:pPr>
              <w:rPr>
                <w:rFonts w:ascii="Arial" w:hAnsi="Arial" w:cs="Arial"/>
                <w:b/>
                <w:szCs w:val="24"/>
              </w:rPr>
            </w:pPr>
          </w:p>
        </w:tc>
        <w:tc>
          <w:tcPr>
            <w:tcW w:w="5306" w:type="dxa"/>
          </w:tcPr>
          <w:p w14:paraId="06942554" w14:textId="77777777" w:rsidR="00195F7B" w:rsidRPr="009044FD" w:rsidRDefault="000D1078" w:rsidP="00BA216C">
            <w:pPr>
              <w:rPr>
                <w:rFonts w:ascii="Arial" w:hAnsi="Arial" w:cs="Arial"/>
                <w:i/>
                <w:szCs w:val="24"/>
              </w:rPr>
            </w:pPr>
            <w:r>
              <w:rPr>
                <w:rFonts w:ascii="Arial" w:hAnsi="Arial" w:cs="Arial"/>
                <w:i/>
                <w:szCs w:val="24"/>
              </w:rPr>
              <w:t>Honours</w:t>
            </w:r>
          </w:p>
        </w:tc>
      </w:tr>
      <w:tr w:rsidR="00195F7B" w:rsidRPr="009044FD" w14:paraId="581DEDE4" w14:textId="77777777" w:rsidTr="00BA216C">
        <w:tc>
          <w:tcPr>
            <w:tcW w:w="3936" w:type="dxa"/>
          </w:tcPr>
          <w:p w14:paraId="59B4EA1E" w14:textId="77777777" w:rsidR="00195F7B" w:rsidRDefault="00195F7B" w:rsidP="00BA216C">
            <w:pPr>
              <w:rPr>
                <w:rFonts w:ascii="Arial" w:hAnsi="Arial" w:cs="Arial"/>
                <w:b/>
                <w:szCs w:val="24"/>
              </w:rPr>
            </w:pPr>
            <w:r w:rsidRPr="009044FD">
              <w:rPr>
                <w:rFonts w:ascii="Arial" w:hAnsi="Arial" w:cs="Arial"/>
                <w:b/>
                <w:szCs w:val="24"/>
              </w:rPr>
              <w:t>QAA Subject Benchmark:</w:t>
            </w:r>
          </w:p>
          <w:p w14:paraId="0C865426" w14:textId="77777777" w:rsidR="00F23AD2" w:rsidRPr="009044FD" w:rsidRDefault="00F23AD2" w:rsidP="00BA216C">
            <w:pPr>
              <w:rPr>
                <w:rFonts w:ascii="Arial" w:hAnsi="Arial" w:cs="Arial"/>
                <w:b/>
                <w:szCs w:val="24"/>
              </w:rPr>
            </w:pPr>
          </w:p>
        </w:tc>
        <w:tc>
          <w:tcPr>
            <w:tcW w:w="5306" w:type="dxa"/>
          </w:tcPr>
          <w:p w14:paraId="1856E1B7" w14:textId="77777777" w:rsidR="00195F7B" w:rsidRPr="009044FD" w:rsidRDefault="000D1078" w:rsidP="00BA216C">
            <w:pPr>
              <w:rPr>
                <w:rFonts w:ascii="Arial" w:hAnsi="Arial" w:cs="Arial"/>
                <w:i/>
                <w:szCs w:val="24"/>
              </w:rPr>
            </w:pPr>
            <w:r>
              <w:rPr>
                <w:rFonts w:ascii="Arial" w:hAnsi="Arial" w:cs="Arial"/>
                <w:i/>
                <w:szCs w:val="24"/>
              </w:rPr>
              <w:t>Criminology; Psychology</w:t>
            </w:r>
          </w:p>
        </w:tc>
      </w:tr>
      <w:tr w:rsidR="00195F7B" w:rsidRPr="009044FD" w14:paraId="7FBA671B" w14:textId="77777777" w:rsidTr="00BA216C">
        <w:tc>
          <w:tcPr>
            <w:tcW w:w="3936" w:type="dxa"/>
          </w:tcPr>
          <w:p w14:paraId="0F3C1774" w14:textId="77777777" w:rsidR="00195F7B" w:rsidRDefault="00195F7B" w:rsidP="00BA216C">
            <w:pPr>
              <w:rPr>
                <w:rFonts w:ascii="Arial" w:hAnsi="Arial" w:cs="Arial"/>
                <w:b/>
                <w:szCs w:val="24"/>
              </w:rPr>
            </w:pPr>
            <w:r w:rsidRPr="009044FD">
              <w:rPr>
                <w:rFonts w:ascii="Arial" w:hAnsi="Arial" w:cs="Arial"/>
                <w:b/>
                <w:szCs w:val="24"/>
              </w:rPr>
              <w:t>Modes of Delivery:</w:t>
            </w:r>
          </w:p>
          <w:p w14:paraId="0F5C6588" w14:textId="77777777" w:rsidR="00F23AD2" w:rsidRPr="009044FD" w:rsidRDefault="00F23AD2" w:rsidP="00BA216C">
            <w:pPr>
              <w:rPr>
                <w:rFonts w:ascii="Arial" w:hAnsi="Arial" w:cs="Arial"/>
                <w:b/>
                <w:szCs w:val="24"/>
              </w:rPr>
            </w:pPr>
          </w:p>
        </w:tc>
        <w:tc>
          <w:tcPr>
            <w:tcW w:w="5306" w:type="dxa"/>
          </w:tcPr>
          <w:p w14:paraId="66AFC235" w14:textId="77777777" w:rsidR="00195F7B" w:rsidRPr="009044FD" w:rsidRDefault="000D1078" w:rsidP="00BA216C">
            <w:pPr>
              <w:rPr>
                <w:rFonts w:ascii="Arial" w:hAnsi="Arial" w:cs="Arial"/>
                <w:i/>
                <w:szCs w:val="24"/>
              </w:rPr>
            </w:pPr>
            <w:r>
              <w:rPr>
                <w:rFonts w:ascii="Arial" w:hAnsi="Arial" w:cs="Arial"/>
                <w:i/>
                <w:szCs w:val="24"/>
              </w:rPr>
              <w:t>Full time and part time</w:t>
            </w:r>
          </w:p>
        </w:tc>
      </w:tr>
      <w:tr w:rsidR="00195F7B" w:rsidRPr="009044FD" w14:paraId="097150D2" w14:textId="77777777" w:rsidTr="00BA216C">
        <w:tc>
          <w:tcPr>
            <w:tcW w:w="3936" w:type="dxa"/>
          </w:tcPr>
          <w:p w14:paraId="2D1280AE" w14:textId="77777777" w:rsidR="00195F7B" w:rsidRDefault="00195F7B" w:rsidP="00BA216C">
            <w:pPr>
              <w:rPr>
                <w:rFonts w:ascii="Arial" w:hAnsi="Arial" w:cs="Arial"/>
                <w:b/>
                <w:szCs w:val="24"/>
              </w:rPr>
            </w:pPr>
            <w:r w:rsidRPr="009044FD">
              <w:rPr>
                <w:rFonts w:ascii="Arial" w:hAnsi="Arial" w:cs="Arial"/>
                <w:b/>
                <w:szCs w:val="24"/>
              </w:rPr>
              <w:t>Language of Delivery:</w:t>
            </w:r>
          </w:p>
          <w:p w14:paraId="39DF4F14" w14:textId="77777777" w:rsidR="00F23AD2" w:rsidRPr="009044FD" w:rsidRDefault="00F23AD2" w:rsidP="00BA216C">
            <w:pPr>
              <w:rPr>
                <w:rFonts w:ascii="Arial" w:hAnsi="Arial" w:cs="Arial"/>
                <w:b/>
                <w:szCs w:val="24"/>
              </w:rPr>
            </w:pPr>
          </w:p>
        </w:tc>
        <w:tc>
          <w:tcPr>
            <w:tcW w:w="5306" w:type="dxa"/>
          </w:tcPr>
          <w:p w14:paraId="46E99120" w14:textId="77777777" w:rsidR="00195F7B" w:rsidRPr="009044FD" w:rsidRDefault="000D1078" w:rsidP="00BA216C">
            <w:pPr>
              <w:rPr>
                <w:rFonts w:ascii="Arial" w:hAnsi="Arial" w:cs="Arial"/>
                <w:i/>
                <w:szCs w:val="24"/>
              </w:rPr>
            </w:pPr>
            <w:r>
              <w:rPr>
                <w:rFonts w:ascii="Arial" w:hAnsi="Arial" w:cs="Arial"/>
                <w:i/>
                <w:szCs w:val="24"/>
              </w:rPr>
              <w:t>English</w:t>
            </w:r>
          </w:p>
        </w:tc>
      </w:tr>
      <w:tr w:rsidR="00195F7B" w:rsidRPr="009044FD" w14:paraId="0E9400BC" w14:textId="77777777" w:rsidTr="00BA216C">
        <w:tc>
          <w:tcPr>
            <w:tcW w:w="3936" w:type="dxa"/>
          </w:tcPr>
          <w:p w14:paraId="5B3633BF" w14:textId="77777777" w:rsidR="00195F7B" w:rsidRDefault="00195F7B" w:rsidP="00BA216C">
            <w:pPr>
              <w:rPr>
                <w:rFonts w:ascii="Arial" w:hAnsi="Arial" w:cs="Arial"/>
                <w:b/>
                <w:szCs w:val="24"/>
              </w:rPr>
            </w:pPr>
            <w:r w:rsidRPr="009044FD">
              <w:rPr>
                <w:rFonts w:ascii="Arial" w:hAnsi="Arial" w:cs="Arial"/>
                <w:b/>
                <w:szCs w:val="24"/>
              </w:rPr>
              <w:t>Faculty:</w:t>
            </w:r>
          </w:p>
          <w:p w14:paraId="496C0DB6" w14:textId="77777777" w:rsidR="00F23AD2" w:rsidRPr="009044FD" w:rsidRDefault="00F23AD2" w:rsidP="00BA216C">
            <w:pPr>
              <w:rPr>
                <w:rFonts w:ascii="Arial" w:hAnsi="Arial" w:cs="Arial"/>
                <w:b/>
                <w:szCs w:val="24"/>
              </w:rPr>
            </w:pPr>
          </w:p>
        </w:tc>
        <w:tc>
          <w:tcPr>
            <w:tcW w:w="5306" w:type="dxa"/>
          </w:tcPr>
          <w:p w14:paraId="5156EB76" w14:textId="77777777" w:rsidR="00195F7B" w:rsidRPr="0056123A" w:rsidRDefault="000D1078" w:rsidP="00263915">
            <w:pPr>
              <w:rPr>
                <w:rFonts w:ascii="Arial" w:hAnsi="Arial" w:cs="Arial"/>
                <w:i/>
              </w:rPr>
            </w:pPr>
            <w:r w:rsidRPr="0056123A">
              <w:rPr>
                <w:rFonts w:ascii="Arial" w:hAnsi="Arial" w:cs="Arial"/>
                <w:i/>
              </w:rPr>
              <w:t xml:space="preserve">Faculty of </w:t>
            </w:r>
            <w:r w:rsidR="00263915">
              <w:rPr>
                <w:rFonts w:ascii="Arial" w:hAnsi="Arial" w:cs="Arial"/>
                <w:i/>
              </w:rPr>
              <w:t>Business</w:t>
            </w:r>
            <w:r w:rsidR="00263915" w:rsidRPr="0056123A">
              <w:rPr>
                <w:rFonts w:ascii="Arial" w:hAnsi="Arial" w:cs="Arial"/>
                <w:i/>
              </w:rPr>
              <w:t xml:space="preserve"> </w:t>
            </w:r>
            <w:r w:rsidRPr="0056123A">
              <w:rPr>
                <w:rFonts w:ascii="Arial" w:hAnsi="Arial" w:cs="Arial"/>
                <w:i/>
              </w:rPr>
              <w:t>and Social Sciences</w:t>
            </w:r>
          </w:p>
        </w:tc>
      </w:tr>
      <w:tr w:rsidR="00195F7B" w:rsidRPr="009044FD" w14:paraId="784749B5" w14:textId="77777777" w:rsidTr="00BA216C">
        <w:tc>
          <w:tcPr>
            <w:tcW w:w="3936" w:type="dxa"/>
          </w:tcPr>
          <w:p w14:paraId="5EECF13B" w14:textId="77777777" w:rsidR="00195F7B" w:rsidRDefault="00195F7B" w:rsidP="00BA216C">
            <w:pPr>
              <w:rPr>
                <w:rFonts w:ascii="Arial" w:hAnsi="Arial" w:cs="Arial"/>
                <w:b/>
                <w:szCs w:val="24"/>
              </w:rPr>
            </w:pPr>
            <w:r w:rsidRPr="009044FD">
              <w:rPr>
                <w:rFonts w:ascii="Arial" w:hAnsi="Arial" w:cs="Arial"/>
                <w:b/>
                <w:szCs w:val="24"/>
              </w:rPr>
              <w:t>School:</w:t>
            </w:r>
          </w:p>
          <w:p w14:paraId="42EF4278" w14:textId="77777777" w:rsidR="00F23AD2" w:rsidRPr="009044FD" w:rsidRDefault="00F23AD2" w:rsidP="00BA216C">
            <w:pPr>
              <w:rPr>
                <w:rFonts w:ascii="Arial" w:hAnsi="Arial" w:cs="Arial"/>
                <w:b/>
                <w:szCs w:val="24"/>
              </w:rPr>
            </w:pPr>
          </w:p>
        </w:tc>
        <w:tc>
          <w:tcPr>
            <w:tcW w:w="5306" w:type="dxa"/>
          </w:tcPr>
          <w:p w14:paraId="6FD5CDDB" w14:textId="77777777" w:rsidR="00195F7B" w:rsidRPr="0056123A" w:rsidRDefault="000D1078" w:rsidP="00BA216C">
            <w:pPr>
              <w:rPr>
                <w:rFonts w:ascii="Arial" w:hAnsi="Arial" w:cs="Arial"/>
                <w:i/>
              </w:rPr>
            </w:pPr>
            <w:r w:rsidRPr="0056123A">
              <w:rPr>
                <w:rFonts w:ascii="Arial" w:hAnsi="Arial" w:cs="Arial"/>
                <w:i/>
              </w:rPr>
              <w:t>Law, Social and Behavioural Sciences</w:t>
            </w:r>
          </w:p>
        </w:tc>
      </w:tr>
      <w:tr w:rsidR="00F23AD2" w:rsidRPr="009044FD" w14:paraId="7A22DE69" w14:textId="77777777" w:rsidTr="00BA216C">
        <w:tc>
          <w:tcPr>
            <w:tcW w:w="3936" w:type="dxa"/>
          </w:tcPr>
          <w:p w14:paraId="61E3AE65" w14:textId="77777777" w:rsidR="00F23AD2" w:rsidRDefault="00F23AD2" w:rsidP="00BA216C">
            <w:pPr>
              <w:rPr>
                <w:rFonts w:ascii="Arial" w:hAnsi="Arial" w:cs="Arial"/>
                <w:b/>
                <w:szCs w:val="24"/>
              </w:rPr>
            </w:pPr>
            <w:r>
              <w:rPr>
                <w:rFonts w:ascii="Arial" w:hAnsi="Arial" w:cs="Arial"/>
                <w:b/>
                <w:szCs w:val="24"/>
              </w:rPr>
              <w:t>Department:</w:t>
            </w:r>
          </w:p>
          <w:p w14:paraId="76A64C74" w14:textId="77777777" w:rsidR="00F23AD2" w:rsidRPr="009044FD" w:rsidRDefault="00F23AD2" w:rsidP="00BA216C">
            <w:pPr>
              <w:rPr>
                <w:rFonts w:ascii="Arial" w:hAnsi="Arial" w:cs="Arial"/>
                <w:b/>
                <w:szCs w:val="24"/>
              </w:rPr>
            </w:pPr>
          </w:p>
        </w:tc>
        <w:tc>
          <w:tcPr>
            <w:tcW w:w="5306" w:type="dxa"/>
          </w:tcPr>
          <w:p w14:paraId="64CFF054" w14:textId="77777777" w:rsidR="00F23AD2" w:rsidRPr="0056123A" w:rsidRDefault="000D1078" w:rsidP="000D1078">
            <w:pPr>
              <w:rPr>
                <w:rFonts w:ascii="Arial" w:hAnsi="Arial" w:cs="Arial"/>
                <w:i/>
                <w:iCs/>
              </w:rPr>
            </w:pPr>
            <w:r w:rsidRPr="0056123A">
              <w:rPr>
                <w:rFonts w:ascii="Arial" w:hAnsi="Arial" w:cs="Arial"/>
                <w:i/>
                <w:iCs/>
              </w:rPr>
              <w:t>Dept of Criminology &amp; Sociology (Host Department)</w:t>
            </w:r>
          </w:p>
          <w:p w14:paraId="1843BFD4" w14:textId="77777777" w:rsidR="000D1078" w:rsidRPr="0056123A" w:rsidRDefault="000D1078" w:rsidP="000D1078">
            <w:pPr>
              <w:rPr>
                <w:rFonts w:ascii="Arial" w:hAnsi="Arial" w:cs="Arial"/>
                <w:i/>
                <w:iCs/>
              </w:rPr>
            </w:pPr>
            <w:r w:rsidRPr="0056123A">
              <w:rPr>
                <w:rFonts w:ascii="Arial" w:hAnsi="Arial" w:cs="Arial"/>
                <w:i/>
                <w:iCs/>
              </w:rPr>
              <w:t>Dept of Psychology</w:t>
            </w:r>
          </w:p>
        </w:tc>
      </w:tr>
      <w:tr w:rsidR="00195F7B" w:rsidRPr="009044FD" w14:paraId="45D30CD7" w14:textId="77777777" w:rsidTr="00263915">
        <w:tc>
          <w:tcPr>
            <w:tcW w:w="3936" w:type="dxa"/>
            <w:shd w:val="clear" w:color="auto" w:fill="auto"/>
          </w:tcPr>
          <w:p w14:paraId="26BB5D67" w14:textId="77777777" w:rsidR="00195F7B" w:rsidRPr="000D1078" w:rsidRDefault="00195F7B" w:rsidP="00BA216C">
            <w:pPr>
              <w:rPr>
                <w:rFonts w:ascii="Arial" w:hAnsi="Arial" w:cs="Arial"/>
                <w:b/>
                <w:szCs w:val="24"/>
              </w:rPr>
            </w:pPr>
            <w:r w:rsidRPr="000D1078">
              <w:rPr>
                <w:rFonts w:ascii="Arial" w:hAnsi="Arial" w:cs="Arial"/>
                <w:b/>
                <w:szCs w:val="24"/>
              </w:rPr>
              <w:t>JACS code:</w:t>
            </w:r>
          </w:p>
        </w:tc>
        <w:tc>
          <w:tcPr>
            <w:tcW w:w="5306" w:type="dxa"/>
            <w:shd w:val="clear" w:color="auto" w:fill="auto"/>
          </w:tcPr>
          <w:p w14:paraId="7CFB0A9C" w14:textId="77777777" w:rsidR="00195F7B" w:rsidRPr="0056123A" w:rsidRDefault="00E61FFB" w:rsidP="00E61FFB">
            <w:pPr>
              <w:rPr>
                <w:rFonts w:ascii="Arial" w:hAnsi="Arial" w:cs="Arial"/>
                <w:i/>
              </w:rPr>
            </w:pPr>
            <w:r>
              <w:rPr>
                <w:rFonts w:ascii="Arial" w:hAnsi="Arial" w:cs="Arial"/>
                <w:i/>
                <w:iCs/>
              </w:rPr>
              <w:t xml:space="preserve">L611, </w:t>
            </w:r>
            <w:r w:rsidR="00C11614">
              <w:rPr>
                <w:rFonts w:ascii="Arial" w:hAnsi="Arial" w:cs="Arial"/>
                <w:i/>
                <w:iCs/>
              </w:rPr>
              <w:t>C816</w:t>
            </w:r>
            <w:r>
              <w:rPr>
                <w:rFonts w:ascii="Arial" w:hAnsi="Arial" w:cs="Arial"/>
                <w:i/>
                <w:iCs/>
              </w:rPr>
              <w:t xml:space="preserve"> </w:t>
            </w:r>
          </w:p>
        </w:tc>
      </w:tr>
      <w:tr w:rsidR="00195F7B" w:rsidRPr="009044FD" w14:paraId="4551ABA6" w14:textId="77777777" w:rsidTr="00263915">
        <w:tc>
          <w:tcPr>
            <w:tcW w:w="3936" w:type="dxa"/>
            <w:shd w:val="clear" w:color="auto" w:fill="auto"/>
          </w:tcPr>
          <w:p w14:paraId="4CA06BD9" w14:textId="77777777" w:rsidR="00195F7B" w:rsidRPr="000D1078" w:rsidRDefault="00195F7B" w:rsidP="00BA216C">
            <w:pPr>
              <w:rPr>
                <w:rFonts w:ascii="Arial" w:hAnsi="Arial" w:cs="Arial"/>
                <w:b/>
                <w:szCs w:val="24"/>
              </w:rPr>
            </w:pPr>
            <w:r w:rsidRPr="000D1078">
              <w:rPr>
                <w:rFonts w:ascii="Arial" w:hAnsi="Arial" w:cs="Arial"/>
                <w:b/>
                <w:szCs w:val="24"/>
              </w:rPr>
              <w:t>UCAS Code:</w:t>
            </w:r>
          </w:p>
          <w:p w14:paraId="41563235" w14:textId="77777777" w:rsidR="00F23AD2" w:rsidRPr="000D1078" w:rsidRDefault="00F23AD2" w:rsidP="00BA216C">
            <w:pPr>
              <w:rPr>
                <w:rFonts w:ascii="Arial" w:hAnsi="Arial" w:cs="Arial"/>
                <w:b/>
                <w:szCs w:val="24"/>
              </w:rPr>
            </w:pPr>
          </w:p>
        </w:tc>
        <w:tc>
          <w:tcPr>
            <w:tcW w:w="5306" w:type="dxa"/>
            <w:shd w:val="clear" w:color="auto" w:fill="auto"/>
          </w:tcPr>
          <w:p w14:paraId="22D0F4F2" w14:textId="77777777" w:rsidR="00195F7B" w:rsidRPr="000D1078" w:rsidRDefault="00077421" w:rsidP="00BA216C">
            <w:pPr>
              <w:rPr>
                <w:rFonts w:ascii="Arial" w:hAnsi="Arial" w:cs="Arial"/>
                <w:i/>
                <w:szCs w:val="24"/>
              </w:rPr>
            </w:pPr>
            <w:r>
              <w:rPr>
                <w:rFonts w:ascii="Arial" w:hAnsi="Arial" w:cs="Arial"/>
                <w:i/>
                <w:szCs w:val="24"/>
              </w:rPr>
              <w:t>LF80</w:t>
            </w:r>
          </w:p>
        </w:tc>
      </w:tr>
      <w:tr w:rsidR="00195F7B" w:rsidRPr="009044FD" w14:paraId="2A4FF66A" w14:textId="77777777" w:rsidTr="00263915">
        <w:tc>
          <w:tcPr>
            <w:tcW w:w="3936" w:type="dxa"/>
            <w:shd w:val="clear" w:color="auto" w:fill="auto"/>
          </w:tcPr>
          <w:p w14:paraId="6932E0EF" w14:textId="77777777" w:rsidR="00195F7B" w:rsidRPr="000D1078" w:rsidRDefault="00195F7B" w:rsidP="00BA216C">
            <w:pPr>
              <w:rPr>
                <w:rFonts w:ascii="Arial" w:hAnsi="Arial" w:cs="Arial"/>
                <w:b/>
                <w:szCs w:val="24"/>
              </w:rPr>
            </w:pPr>
            <w:r w:rsidRPr="000D1078">
              <w:rPr>
                <w:rFonts w:ascii="Arial" w:hAnsi="Arial" w:cs="Arial"/>
                <w:b/>
                <w:szCs w:val="24"/>
              </w:rPr>
              <w:t>Course</w:t>
            </w:r>
            <w:r w:rsidR="00F23AD2" w:rsidRPr="000D1078">
              <w:rPr>
                <w:rFonts w:ascii="Arial" w:hAnsi="Arial" w:cs="Arial"/>
                <w:b/>
                <w:szCs w:val="24"/>
              </w:rPr>
              <w:t>/Route</w:t>
            </w:r>
            <w:r w:rsidRPr="000D1078">
              <w:rPr>
                <w:rFonts w:ascii="Arial" w:hAnsi="Arial" w:cs="Arial"/>
                <w:b/>
                <w:szCs w:val="24"/>
              </w:rPr>
              <w:t xml:space="preserve"> Code:</w:t>
            </w:r>
          </w:p>
          <w:p w14:paraId="5FEC24A9" w14:textId="77777777" w:rsidR="00F23AD2" w:rsidRPr="000D1078" w:rsidRDefault="00F23AD2" w:rsidP="00BA216C">
            <w:pPr>
              <w:rPr>
                <w:rFonts w:ascii="Arial" w:hAnsi="Arial" w:cs="Arial"/>
                <w:b/>
                <w:szCs w:val="24"/>
              </w:rPr>
            </w:pPr>
          </w:p>
        </w:tc>
        <w:tc>
          <w:tcPr>
            <w:tcW w:w="5306" w:type="dxa"/>
            <w:shd w:val="clear" w:color="auto" w:fill="auto"/>
          </w:tcPr>
          <w:p w14:paraId="0147608F" w14:textId="77777777" w:rsidR="00195F7B" w:rsidRPr="000D1078" w:rsidRDefault="00195F7B" w:rsidP="00BA216C">
            <w:pPr>
              <w:rPr>
                <w:rFonts w:ascii="Arial" w:hAnsi="Arial" w:cs="Arial"/>
                <w:i/>
                <w:szCs w:val="24"/>
              </w:rPr>
            </w:pPr>
          </w:p>
        </w:tc>
      </w:tr>
    </w:tbl>
    <w:p w14:paraId="58ACF748" w14:textId="77777777" w:rsidR="00195F7B" w:rsidRPr="0059721B" w:rsidRDefault="00195F7B" w:rsidP="00195F7B"/>
    <w:p w14:paraId="7E976207" w14:textId="77777777" w:rsidR="00C60EB3" w:rsidRDefault="00C60EB3" w:rsidP="00195F7B"/>
    <w:sectPr w:rsidR="00C60EB3" w:rsidSect="000D107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A4550" w14:textId="77777777" w:rsidR="00B22BA3" w:rsidRDefault="00B22BA3" w:rsidP="00C16E1D">
      <w:r>
        <w:separator/>
      </w:r>
    </w:p>
  </w:endnote>
  <w:endnote w:type="continuationSeparator" w:id="0">
    <w:p w14:paraId="586B0CE1" w14:textId="77777777" w:rsidR="00B22BA3" w:rsidRDefault="00B22BA3"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334A" w14:textId="77777777" w:rsidR="009C1F31" w:rsidRDefault="009C1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883B" w14:textId="2CB26062" w:rsidR="001245E1" w:rsidRDefault="001245E1" w:rsidP="00F05B75">
    <w:pPr>
      <w:pStyle w:val="Footer"/>
      <w:pBdr>
        <w:top w:val="single" w:sz="4" w:space="0" w:color="auto"/>
      </w:pBdr>
      <w:tabs>
        <w:tab w:val="clear" w:pos="4513"/>
        <w:tab w:val="clear" w:pos="9026"/>
        <w:tab w:val="left" w:pos="3969"/>
        <w:tab w:val="left" w:pos="7938"/>
        <w:tab w:val="left" w:pos="12900"/>
      </w:tabs>
    </w:pPr>
    <w:r>
      <w:rPr>
        <w:rFonts w:ascii="Arial" w:hAnsi="Arial" w:cs="Arial"/>
        <w:sz w:val="16"/>
        <w:szCs w:val="16"/>
      </w:rPr>
      <w:t>AQSH: C4</w:t>
    </w:r>
    <w:r w:rsidRPr="009D2840">
      <w:rPr>
        <w:rFonts w:ascii="Arial" w:hAnsi="Arial" w:cs="Arial"/>
        <w:sz w:val="16"/>
        <w:szCs w:val="16"/>
      </w:rPr>
      <w:tab/>
    </w:r>
    <w:r w:rsidR="00C76935">
      <w:rPr>
        <w:rFonts w:ascii="Arial" w:hAnsi="Arial" w:cs="Arial"/>
        <w:sz w:val="16"/>
        <w:szCs w:val="16"/>
      </w:rPr>
      <w:t>2</w:t>
    </w:r>
    <w:r w:rsidR="009C1F31">
      <w:rPr>
        <w:rFonts w:ascii="Arial" w:hAnsi="Arial" w:cs="Arial"/>
        <w:sz w:val="16"/>
        <w:szCs w:val="16"/>
      </w:rPr>
      <w:t>3</w:t>
    </w:r>
    <w:r w:rsidR="00C76935">
      <w:rPr>
        <w:rFonts w:ascii="Arial" w:hAnsi="Arial" w:cs="Arial"/>
        <w:sz w:val="16"/>
        <w:szCs w:val="16"/>
      </w:rPr>
      <w:t>-2</w:t>
    </w:r>
    <w:r w:rsidR="009C1F31">
      <w:rPr>
        <w:rFonts w:ascii="Arial" w:hAnsi="Arial" w:cs="Arial"/>
        <w:sz w:val="16"/>
        <w:szCs w:val="16"/>
      </w:rPr>
      <w:t>4</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D234A2">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D234A2">
      <w:rPr>
        <w:rFonts w:ascii="Arial" w:hAnsi="Arial" w:cs="Arial"/>
        <w:b/>
        <w:noProof/>
        <w:sz w:val="16"/>
        <w:szCs w:val="16"/>
      </w:rPr>
      <w:t>1</w:t>
    </w:r>
    <w:r w:rsidRPr="009D2840">
      <w:rPr>
        <w:rFonts w:ascii="Arial" w:hAnsi="Arial" w:cs="Arial"/>
        <w:b/>
        <w:sz w:val="16"/>
        <w:szCs w:val="16"/>
      </w:rPr>
      <w:fldChar w:fldCharType="end"/>
    </w:r>
  </w:p>
  <w:p w14:paraId="2365385F" w14:textId="77777777" w:rsidR="001245E1" w:rsidRDefault="001245E1" w:rsidP="00165D50">
    <w:pPr>
      <w:pStyle w:val="Footer"/>
    </w:pPr>
  </w:p>
  <w:p w14:paraId="7D304E6E" w14:textId="77777777" w:rsidR="001245E1" w:rsidRPr="00165D50" w:rsidRDefault="001245E1"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EF6D" w14:textId="77777777" w:rsidR="009C1F31" w:rsidRDefault="009C1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43B2" w14:textId="77777777" w:rsidR="00B22BA3" w:rsidRDefault="00B22BA3" w:rsidP="00C16E1D">
      <w:r>
        <w:separator/>
      </w:r>
    </w:p>
  </w:footnote>
  <w:footnote w:type="continuationSeparator" w:id="0">
    <w:p w14:paraId="4A8AA67B" w14:textId="77777777" w:rsidR="00B22BA3" w:rsidRDefault="00B22BA3"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A576" w14:textId="77777777" w:rsidR="009C1F31" w:rsidRDefault="009C1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6FDF1" w14:textId="77777777" w:rsidR="00584D55" w:rsidRDefault="00584D55" w:rsidP="00BE0D28">
    <w:pPr>
      <w:pStyle w:val="Header"/>
      <w:tabs>
        <w:tab w:val="clear" w:pos="9026"/>
        <w:tab w:val="left" w:pos="4513"/>
      </w:tabs>
    </w:pPr>
  </w:p>
  <w:p w14:paraId="03D8EE2E" w14:textId="77777777" w:rsidR="00584D55" w:rsidRDefault="00584D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57E52" w14:textId="77777777" w:rsidR="009C1F31" w:rsidRDefault="009C1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81930"/>
    <w:multiLevelType w:val="hybridMultilevel"/>
    <w:tmpl w:val="080C1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0B2B61"/>
    <w:multiLevelType w:val="hybridMultilevel"/>
    <w:tmpl w:val="B08ED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7" w15:restartNumberingAfterBreak="0">
    <w:nsid w:val="57DA16B2"/>
    <w:multiLevelType w:val="hybridMultilevel"/>
    <w:tmpl w:val="025022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4489909">
    <w:abstractNumId w:val="0"/>
  </w:num>
  <w:num w:numId="2" w16cid:durableId="567686950">
    <w:abstractNumId w:val="4"/>
  </w:num>
  <w:num w:numId="3" w16cid:durableId="1636520965">
    <w:abstractNumId w:val="5"/>
  </w:num>
  <w:num w:numId="4" w16cid:durableId="130631806">
    <w:abstractNumId w:val="1"/>
  </w:num>
  <w:num w:numId="5" w16cid:durableId="1121680208">
    <w:abstractNumId w:val="8"/>
  </w:num>
  <w:num w:numId="6" w16cid:durableId="1903783360">
    <w:abstractNumId w:val="6"/>
  </w:num>
  <w:num w:numId="7" w16cid:durableId="499080176">
    <w:abstractNumId w:val="3"/>
  </w:num>
  <w:num w:numId="8" w16cid:durableId="1138034727">
    <w:abstractNumId w:val="2"/>
  </w:num>
  <w:num w:numId="9" w16cid:durableId="178857476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5F7B"/>
    <w:rsid w:val="000002E1"/>
    <w:rsid w:val="0000202E"/>
    <w:rsid w:val="000064D3"/>
    <w:rsid w:val="00007449"/>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B22"/>
    <w:rsid w:val="00032DC8"/>
    <w:rsid w:val="000335E4"/>
    <w:rsid w:val="00033A10"/>
    <w:rsid w:val="00034F96"/>
    <w:rsid w:val="0003562C"/>
    <w:rsid w:val="00035D6B"/>
    <w:rsid w:val="00037212"/>
    <w:rsid w:val="0003722D"/>
    <w:rsid w:val="00040D52"/>
    <w:rsid w:val="00041568"/>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77421"/>
    <w:rsid w:val="000836F1"/>
    <w:rsid w:val="00084B12"/>
    <w:rsid w:val="00084E77"/>
    <w:rsid w:val="00085064"/>
    <w:rsid w:val="000852CC"/>
    <w:rsid w:val="00085856"/>
    <w:rsid w:val="000943DF"/>
    <w:rsid w:val="0009486D"/>
    <w:rsid w:val="00095977"/>
    <w:rsid w:val="000967F2"/>
    <w:rsid w:val="000A041D"/>
    <w:rsid w:val="000A4168"/>
    <w:rsid w:val="000A61FD"/>
    <w:rsid w:val="000A6938"/>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1078"/>
    <w:rsid w:val="000D47BE"/>
    <w:rsid w:val="000D4A4A"/>
    <w:rsid w:val="000D5169"/>
    <w:rsid w:val="000D5F7A"/>
    <w:rsid w:val="000D6452"/>
    <w:rsid w:val="000D6D4B"/>
    <w:rsid w:val="000E18FF"/>
    <w:rsid w:val="000E2855"/>
    <w:rsid w:val="000E290A"/>
    <w:rsid w:val="000E2EC1"/>
    <w:rsid w:val="000E3589"/>
    <w:rsid w:val="000E4002"/>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5E1"/>
    <w:rsid w:val="0012492D"/>
    <w:rsid w:val="00127EBD"/>
    <w:rsid w:val="00130DA8"/>
    <w:rsid w:val="001323B3"/>
    <w:rsid w:val="001332D8"/>
    <w:rsid w:val="0013493F"/>
    <w:rsid w:val="001354BD"/>
    <w:rsid w:val="00135B76"/>
    <w:rsid w:val="00135FE2"/>
    <w:rsid w:val="00136145"/>
    <w:rsid w:val="00140DB2"/>
    <w:rsid w:val="001412F0"/>
    <w:rsid w:val="00142485"/>
    <w:rsid w:val="0014406D"/>
    <w:rsid w:val="00145B29"/>
    <w:rsid w:val="00145B3C"/>
    <w:rsid w:val="00145B6E"/>
    <w:rsid w:val="001466F7"/>
    <w:rsid w:val="00146CB2"/>
    <w:rsid w:val="00146E3D"/>
    <w:rsid w:val="00147ABC"/>
    <w:rsid w:val="00151883"/>
    <w:rsid w:val="00152460"/>
    <w:rsid w:val="00157055"/>
    <w:rsid w:val="00157C16"/>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0D09"/>
    <w:rsid w:val="00181451"/>
    <w:rsid w:val="00182A15"/>
    <w:rsid w:val="00183084"/>
    <w:rsid w:val="00185D46"/>
    <w:rsid w:val="00187120"/>
    <w:rsid w:val="00194D01"/>
    <w:rsid w:val="00195F7B"/>
    <w:rsid w:val="0019610A"/>
    <w:rsid w:val="00197990"/>
    <w:rsid w:val="001A104C"/>
    <w:rsid w:val="001A111E"/>
    <w:rsid w:val="001A1738"/>
    <w:rsid w:val="001A2444"/>
    <w:rsid w:val="001A3164"/>
    <w:rsid w:val="001A5630"/>
    <w:rsid w:val="001A756B"/>
    <w:rsid w:val="001B2282"/>
    <w:rsid w:val="001B523C"/>
    <w:rsid w:val="001B683B"/>
    <w:rsid w:val="001B7F12"/>
    <w:rsid w:val="001C1257"/>
    <w:rsid w:val="001C1F00"/>
    <w:rsid w:val="001C3CE0"/>
    <w:rsid w:val="001C3EDA"/>
    <w:rsid w:val="001C416E"/>
    <w:rsid w:val="001C4573"/>
    <w:rsid w:val="001C4C15"/>
    <w:rsid w:val="001C5A7E"/>
    <w:rsid w:val="001D0537"/>
    <w:rsid w:val="001D06E2"/>
    <w:rsid w:val="001D0B09"/>
    <w:rsid w:val="001D0E9C"/>
    <w:rsid w:val="001D1149"/>
    <w:rsid w:val="001D5342"/>
    <w:rsid w:val="001D68C0"/>
    <w:rsid w:val="001D7D6F"/>
    <w:rsid w:val="001E0808"/>
    <w:rsid w:val="001E0868"/>
    <w:rsid w:val="001E25CD"/>
    <w:rsid w:val="001E2DD8"/>
    <w:rsid w:val="001E56C7"/>
    <w:rsid w:val="001E69C6"/>
    <w:rsid w:val="001F0386"/>
    <w:rsid w:val="001F11AD"/>
    <w:rsid w:val="001F170F"/>
    <w:rsid w:val="001F3036"/>
    <w:rsid w:val="0020178F"/>
    <w:rsid w:val="00207199"/>
    <w:rsid w:val="00207D6E"/>
    <w:rsid w:val="00210A85"/>
    <w:rsid w:val="00214BD4"/>
    <w:rsid w:val="00216E34"/>
    <w:rsid w:val="00216E66"/>
    <w:rsid w:val="00222220"/>
    <w:rsid w:val="00223D49"/>
    <w:rsid w:val="00224428"/>
    <w:rsid w:val="002245B5"/>
    <w:rsid w:val="00225103"/>
    <w:rsid w:val="002256F6"/>
    <w:rsid w:val="00231659"/>
    <w:rsid w:val="00232E67"/>
    <w:rsid w:val="00232FBD"/>
    <w:rsid w:val="0023442D"/>
    <w:rsid w:val="00237043"/>
    <w:rsid w:val="002371A8"/>
    <w:rsid w:val="00241DCB"/>
    <w:rsid w:val="002421F8"/>
    <w:rsid w:val="00243B7B"/>
    <w:rsid w:val="0024644D"/>
    <w:rsid w:val="00251D6D"/>
    <w:rsid w:val="002523FD"/>
    <w:rsid w:val="002527DE"/>
    <w:rsid w:val="00253A26"/>
    <w:rsid w:val="00256E5C"/>
    <w:rsid w:val="00260BC0"/>
    <w:rsid w:val="002617FA"/>
    <w:rsid w:val="00263915"/>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C6422"/>
    <w:rsid w:val="002D1E65"/>
    <w:rsid w:val="002D20BD"/>
    <w:rsid w:val="002D2BD1"/>
    <w:rsid w:val="002D31AE"/>
    <w:rsid w:val="002D34FA"/>
    <w:rsid w:val="002D3C32"/>
    <w:rsid w:val="002D509A"/>
    <w:rsid w:val="002D53E9"/>
    <w:rsid w:val="002E396C"/>
    <w:rsid w:val="002E409E"/>
    <w:rsid w:val="002E7B53"/>
    <w:rsid w:val="002F0443"/>
    <w:rsid w:val="002F1C7B"/>
    <w:rsid w:val="002F3041"/>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0CDE"/>
    <w:rsid w:val="00324F2B"/>
    <w:rsid w:val="003254EA"/>
    <w:rsid w:val="00327695"/>
    <w:rsid w:val="0033272E"/>
    <w:rsid w:val="00336761"/>
    <w:rsid w:val="00336E22"/>
    <w:rsid w:val="0034048B"/>
    <w:rsid w:val="00341D9A"/>
    <w:rsid w:val="00343A01"/>
    <w:rsid w:val="00343FFD"/>
    <w:rsid w:val="00344684"/>
    <w:rsid w:val="00345A77"/>
    <w:rsid w:val="00347401"/>
    <w:rsid w:val="00351864"/>
    <w:rsid w:val="003551E2"/>
    <w:rsid w:val="0035651B"/>
    <w:rsid w:val="00362719"/>
    <w:rsid w:val="003629D3"/>
    <w:rsid w:val="003634A9"/>
    <w:rsid w:val="00363768"/>
    <w:rsid w:val="003643C9"/>
    <w:rsid w:val="003660F4"/>
    <w:rsid w:val="003666FC"/>
    <w:rsid w:val="0037133E"/>
    <w:rsid w:val="00371D46"/>
    <w:rsid w:val="00373DB3"/>
    <w:rsid w:val="00374F56"/>
    <w:rsid w:val="003758BD"/>
    <w:rsid w:val="0037767E"/>
    <w:rsid w:val="00377A46"/>
    <w:rsid w:val="00380BE7"/>
    <w:rsid w:val="00380EDF"/>
    <w:rsid w:val="003815BA"/>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191"/>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6C73"/>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20B33"/>
    <w:rsid w:val="00422320"/>
    <w:rsid w:val="00424AEF"/>
    <w:rsid w:val="00424B0F"/>
    <w:rsid w:val="00424BC6"/>
    <w:rsid w:val="0042527C"/>
    <w:rsid w:val="0042572B"/>
    <w:rsid w:val="00426298"/>
    <w:rsid w:val="00426D4B"/>
    <w:rsid w:val="004319E0"/>
    <w:rsid w:val="0043276E"/>
    <w:rsid w:val="00437580"/>
    <w:rsid w:val="0043796E"/>
    <w:rsid w:val="00443D98"/>
    <w:rsid w:val="00443E71"/>
    <w:rsid w:val="004526AD"/>
    <w:rsid w:val="00452C5B"/>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7D2"/>
    <w:rsid w:val="004A4F0B"/>
    <w:rsid w:val="004A586E"/>
    <w:rsid w:val="004A79D4"/>
    <w:rsid w:val="004B0460"/>
    <w:rsid w:val="004B1E59"/>
    <w:rsid w:val="004B6620"/>
    <w:rsid w:val="004B6B76"/>
    <w:rsid w:val="004B6C15"/>
    <w:rsid w:val="004B74CB"/>
    <w:rsid w:val="004C1279"/>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1F07"/>
    <w:rsid w:val="004F238B"/>
    <w:rsid w:val="004F486D"/>
    <w:rsid w:val="004F606A"/>
    <w:rsid w:val="004F678E"/>
    <w:rsid w:val="004F7F4A"/>
    <w:rsid w:val="00505260"/>
    <w:rsid w:val="0050528F"/>
    <w:rsid w:val="00507F2C"/>
    <w:rsid w:val="00511B47"/>
    <w:rsid w:val="00517772"/>
    <w:rsid w:val="005217F9"/>
    <w:rsid w:val="00524C00"/>
    <w:rsid w:val="0052669E"/>
    <w:rsid w:val="00526F9B"/>
    <w:rsid w:val="00527063"/>
    <w:rsid w:val="00527F60"/>
    <w:rsid w:val="00530E0C"/>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FA6"/>
    <w:rsid w:val="00555993"/>
    <w:rsid w:val="00556531"/>
    <w:rsid w:val="00557EDC"/>
    <w:rsid w:val="00560EA6"/>
    <w:rsid w:val="0056123A"/>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D55"/>
    <w:rsid w:val="0058724A"/>
    <w:rsid w:val="0058730B"/>
    <w:rsid w:val="00587E67"/>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23B"/>
    <w:rsid w:val="005F3301"/>
    <w:rsid w:val="005F3A67"/>
    <w:rsid w:val="005F513E"/>
    <w:rsid w:val="005F573D"/>
    <w:rsid w:val="005F64E4"/>
    <w:rsid w:val="005F6FF6"/>
    <w:rsid w:val="00600093"/>
    <w:rsid w:val="00600597"/>
    <w:rsid w:val="006024B5"/>
    <w:rsid w:val="00602C0C"/>
    <w:rsid w:val="00606381"/>
    <w:rsid w:val="006066F3"/>
    <w:rsid w:val="0060773C"/>
    <w:rsid w:val="00610185"/>
    <w:rsid w:val="006120FE"/>
    <w:rsid w:val="00612CC7"/>
    <w:rsid w:val="006138DB"/>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0"/>
    <w:rsid w:val="006334E1"/>
    <w:rsid w:val="00633502"/>
    <w:rsid w:val="006345C2"/>
    <w:rsid w:val="0063596C"/>
    <w:rsid w:val="00636F59"/>
    <w:rsid w:val="00640FC1"/>
    <w:rsid w:val="0064256A"/>
    <w:rsid w:val="006425D2"/>
    <w:rsid w:val="00642F9F"/>
    <w:rsid w:val="0064305C"/>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85757"/>
    <w:rsid w:val="00693106"/>
    <w:rsid w:val="0069361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2C84"/>
    <w:rsid w:val="006B5FF9"/>
    <w:rsid w:val="006C2A23"/>
    <w:rsid w:val="006C3710"/>
    <w:rsid w:val="006C4299"/>
    <w:rsid w:val="006C43C2"/>
    <w:rsid w:val="006C525D"/>
    <w:rsid w:val="006C7663"/>
    <w:rsid w:val="006C7DCD"/>
    <w:rsid w:val="006D0605"/>
    <w:rsid w:val="006D14F5"/>
    <w:rsid w:val="006D31F2"/>
    <w:rsid w:val="006D3C80"/>
    <w:rsid w:val="006E0077"/>
    <w:rsid w:val="006E1A76"/>
    <w:rsid w:val="006E3282"/>
    <w:rsid w:val="006E34F8"/>
    <w:rsid w:val="006E5306"/>
    <w:rsid w:val="006E58FE"/>
    <w:rsid w:val="006E668B"/>
    <w:rsid w:val="006E6BD9"/>
    <w:rsid w:val="006F06B7"/>
    <w:rsid w:val="006F1A89"/>
    <w:rsid w:val="006F2D1F"/>
    <w:rsid w:val="006F31A9"/>
    <w:rsid w:val="006F325C"/>
    <w:rsid w:val="006F500E"/>
    <w:rsid w:val="006F55B1"/>
    <w:rsid w:val="006F5A99"/>
    <w:rsid w:val="006F75E2"/>
    <w:rsid w:val="00702333"/>
    <w:rsid w:val="00702B55"/>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4C60"/>
    <w:rsid w:val="0072558B"/>
    <w:rsid w:val="0072593B"/>
    <w:rsid w:val="0072711C"/>
    <w:rsid w:val="00730055"/>
    <w:rsid w:val="00730E4C"/>
    <w:rsid w:val="00731BD5"/>
    <w:rsid w:val="0073208B"/>
    <w:rsid w:val="00734046"/>
    <w:rsid w:val="007353E7"/>
    <w:rsid w:val="007357B3"/>
    <w:rsid w:val="0073606D"/>
    <w:rsid w:val="007374C2"/>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6C96"/>
    <w:rsid w:val="00776D91"/>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05A8"/>
    <w:rsid w:val="007B179B"/>
    <w:rsid w:val="007B18E5"/>
    <w:rsid w:val="007B2265"/>
    <w:rsid w:val="007B22BD"/>
    <w:rsid w:val="007B36E6"/>
    <w:rsid w:val="007B4831"/>
    <w:rsid w:val="007B4AF6"/>
    <w:rsid w:val="007B4CF3"/>
    <w:rsid w:val="007B53BB"/>
    <w:rsid w:val="007B65A2"/>
    <w:rsid w:val="007C0B75"/>
    <w:rsid w:val="007C0E3B"/>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07F6F"/>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156D"/>
    <w:rsid w:val="008459E9"/>
    <w:rsid w:val="00845F4C"/>
    <w:rsid w:val="008461CC"/>
    <w:rsid w:val="00846BDE"/>
    <w:rsid w:val="00851112"/>
    <w:rsid w:val="00851148"/>
    <w:rsid w:val="00851581"/>
    <w:rsid w:val="00851C26"/>
    <w:rsid w:val="0085359F"/>
    <w:rsid w:val="00854DCC"/>
    <w:rsid w:val="0086044A"/>
    <w:rsid w:val="00860557"/>
    <w:rsid w:val="00860D4E"/>
    <w:rsid w:val="00861A1D"/>
    <w:rsid w:val="00862FBD"/>
    <w:rsid w:val="00864548"/>
    <w:rsid w:val="008656C8"/>
    <w:rsid w:val="0086753E"/>
    <w:rsid w:val="00872AD9"/>
    <w:rsid w:val="00874114"/>
    <w:rsid w:val="00880218"/>
    <w:rsid w:val="008803A5"/>
    <w:rsid w:val="008808A5"/>
    <w:rsid w:val="00882B23"/>
    <w:rsid w:val="00883295"/>
    <w:rsid w:val="0088447A"/>
    <w:rsid w:val="00885183"/>
    <w:rsid w:val="008862F4"/>
    <w:rsid w:val="008900DA"/>
    <w:rsid w:val="00890488"/>
    <w:rsid w:val="00891514"/>
    <w:rsid w:val="008A0C66"/>
    <w:rsid w:val="008A1427"/>
    <w:rsid w:val="008A3EB3"/>
    <w:rsid w:val="008A4630"/>
    <w:rsid w:val="008A72E8"/>
    <w:rsid w:val="008B164B"/>
    <w:rsid w:val="008B40D5"/>
    <w:rsid w:val="008B4266"/>
    <w:rsid w:val="008B466E"/>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1DCD"/>
    <w:rsid w:val="008E4563"/>
    <w:rsid w:val="008E6905"/>
    <w:rsid w:val="008F18DB"/>
    <w:rsid w:val="008F1AA3"/>
    <w:rsid w:val="008F2AD5"/>
    <w:rsid w:val="008F3A31"/>
    <w:rsid w:val="008F3DA2"/>
    <w:rsid w:val="008F40D6"/>
    <w:rsid w:val="008F4B19"/>
    <w:rsid w:val="008F5302"/>
    <w:rsid w:val="008F752F"/>
    <w:rsid w:val="008F7E3F"/>
    <w:rsid w:val="009007A0"/>
    <w:rsid w:val="00907D9D"/>
    <w:rsid w:val="0091081B"/>
    <w:rsid w:val="00912785"/>
    <w:rsid w:val="00915BC0"/>
    <w:rsid w:val="009168B6"/>
    <w:rsid w:val="00917772"/>
    <w:rsid w:val="00917AC1"/>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629F"/>
    <w:rsid w:val="009575CF"/>
    <w:rsid w:val="00957626"/>
    <w:rsid w:val="009605EE"/>
    <w:rsid w:val="00962492"/>
    <w:rsid w:val="00963226"/>
    <w:rsid w:val="009633C0"/>
    <w:rsid w:val="009638ED"/>
    <w:rsid w:val="00963B38"/>
    <w:rsid w:val="00963ED4"/>
    <w:rsid w:val="00964ED7"/>
    <w:rsid w:val="00965C75"/>
    <w:rsid w:val="00966F76"/>
    <w:rsid w:val="009707E1"/>
    <w:rsid w:val="00973BF5"/>
    <w:rsid w:val="009742DA"/>
    <w:rsid w:val="00974B9B"/>
    <w:rsid w:val="00974F54"/>
    <w:rsid w:val="009751BE"/>
    <w:rsid w:val="009752FE"/>
    <w:rsid w:val="00975C3B"/>
    <w:rsid w:val="0097682C"/>
    <w:rsid w:val="00976C96"/>
    <w:rsid w:val="0097737A"/>
    <w:rsid w:val="00982D29"/>
    <w:rsid w:val="0098444C"/>
    <w:rsid w:val="0098510C"/>
    <w:rsid w:val="009854E1"/>
    <w:rsid w:val="00991377"/>
    <w:rsid w:val="00991C73"/>
    <w:rsid w:val="0099322F"/>
    <w:rsid w:val="0099631E"/>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1CA1"/>
    <w:rsid w:val="009C1F31"/>
    <w:rsid w:val="009C231D"/>
    <w:rsid w:val="009C35C7"/>
    <w:rsid w:val="009C3DDE"/>
    <w:rsid w:val="009C3E60"/>
    <w:rsid w:val="009C3F2A"/>
    <w:rsid w:val="009C725A"/>
    <w:rsid w:val="009D054E"/>
    <w:rsid w:val="009D08A0"/>
    <w:rsid w:val="009D39C2"/>
    <w:rsid w:val="009D5FB2"/>
    <w:rsid w:val="009D699E"/>
    <w:rsid w:val="009E131A"/>
    <w:rsid w:val="009E5A35"/>
    <w:rsid w:val="009E621A"/>
    <w:rsid w:val="009F093A"/>
    <w:rsid w:val="009F53D3"/>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98F"/>
    <w:rsid w:val="00A22369"/>
    <w:rsid w:val="00A22F42"/>
    <w:rsid w:val="00A24F0A"/>
    <w:rsid w:val="00A2569C"/>
    <w:rsid w:val="00A27A13"/>
    <w:rsid w:val="00A3172F"/>
    <w:rsid w:val="00A319D8"/>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4CB4"/>
    <w:rsid w:val="00A873FD"/>
    <w:rsid w:val="00A912F9"/>
    <w:rsid w:val="00A923A8"/>
    <w:rsid w:val="00A92ACE"/>
    <w:rsid w:val="00A94A29"/>
    <w:rsid w:val="00A96203"/>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0A"/>
    <w:rsid w:val="00AC53E1"/>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C1"/>
    <w:rsid w:val="00AF79D3"/>
    <w:rsid w:val="00B00625"/>
    <w:rsid w:val="00B01F56"/>
    <w:rsid w:val="00B02A4D"/>
    <w:rsid w:val="00B02CB2"/>
    <w:rsid w:val="00B047C2"/>
    <w:rsid w:val="00B05D93"/>
    <w:rsid w:val="00B0617A"/>
    <w:rsid w:val="00B06772"/>
    <w:rsid w:val="00B1339C"/>
    <w:rsid w:val="00B14C38"/>
    <w:rsid w:val="00B15A2C"/>
    <w:rsid w:val="00B17CDC"/>
    <w:rsid w:val="00B20952"/>
    <w:rsid w:val="00B22BA3"/>
    <w:rsid w:val="00B236EF"/>
    <w:rsid w:val="00B23937"/>
    <w:rsid w:val="00B23B35"/>
    <w:rsid w:val="00B26BDB"/>
    <w:rsid w:val="00B32E76"/>
    <w:rsid w:val="00B348EB"/>
    <w:rsid w:val="00B357EB"/>
    <w:rsid w:val="00B371C8"/>
    <w:rsid w:val="00B376C0"/>
    <w:rsid w:val="00B40A2C"/>
    <w:rsid w:val="00B40D3F"/>
    <w:rsid w:val="00B4203D"/>
    <w:rsid w:val="00B43893"/>
    <w:rsid w:val="00B4720B"/>
    <w:rsid w:val="00B47933"/>
    <w:rsid w:val="00B506F9"/>
    <w:rsid w:val="00B51F27"/>
    <w:rsid w:val="00B53DB9"/>
    <w:rsid w:val="00B55861"/>
    <w:rsid w:val="00B56E73"/>
    <w:rsid w:val="00B57A95"/>
    <w:rsid w:val="00B620CD"/>
    <w:rsid w:val="00B65A8B"/>
    <w:rsid w:val="00B66E1D"/>
    <w:rsid w:val="00B66FE6"/>
    <w:rsid w:val="00B72FDE"/>
    <w:rsid w:val="00B73471"/>
    <w:rsid w:val="00B74BB1"/>
    <w:rsid w:val="00B75137"/>
    <w:rsid w:val="00B76072"/>
    <w:rsid w:val="00B7775A"/>
    <w:rsid w:val="00B803AA"/>
    <w:rsid w:val="00B82008"/>
    <w:rsid w:val="00B832EB"/>
    <w:rsid w:val="00B84222"/>
    <w:rsid w:val="00B86501"/>
    <w:rsid w:val="00B871FC"/>
    <w:rsid w:val="00B87678"/>
    <w:rsid w:val="00B87F06"/>
    <w:rsid w:val="00B91BDD"/>
    <w:rsid w:val="00B92B9A"/>
    <w:rsid w:val="00B94572"/>
    <w:rsid w:val="00B96F93"/>
    <w:rsid w:val="00BA160F"/>
    <w:rsid w:val="00BA162C"/>
    <w:rsid w:val="00BA216C"/>
    <w:rsid w:val="00BA3E9B"/>
    <w:rsid w:val="00BA49D8"/>
    <w:rsid w:val="00BA6E3A"/>
    <w:rsid w:val="00BA7FC4"/>
    <w:rsid w:val="00BB0840"/>
    <w:rsid w:val="00BB0DFD"/>
    <w:rsid w:val="00BB122B"/>
    <w:rsid w:val="00BB34BD"/>
    <w:rsid w:val="00BB62F9"/>
    <w:rsid w:val="00BB7CC5"/>
    <w:rsid w:val="00BC0E71"/>
    <w:rsid w:val="00BC5299"/>
    <w:rsid w:val="00BC542D"/>
    <w:rsid w:val="00BC55D0"/>
    <w:rsid w:val="00BC5705"/>
    <w:rsid w:val="00BC590F"/>
    <w:rsid w:val="00BC5BAA"/>
    <w:rsid w:val="00BC73A3"/>
    <w:rsid w:val="00BD1AFF"/>
    <w:rsid w:val="00BD38D1"/>
    <w:rsid w:val="00BD4322"/>
    <w:rsid w:val="00BD48E1"/>
    <w:rsid w:val="00BD685E"/>
    <w:rsid w:val="00BD75A0"/>
    <w:rsid w:val="00BE0D28"/>
    <w:rsid w:val="00BE101A"/>
    <w:rsid w:val="00BE2251"/>
    <w:rsid w:val="00BE2367"/>
    <w:rsid w:val="00BE5402"/>
    <w:rsid w:val="00BF0752"/>
    <w:rsid w:val="00BF1261"/>
    <w:rsid w:val="00BF138B"/>
    <w:rsid w:val="00BF334C"/>
    <w:rsid w:val="00BF67E2"/>
    <w:rsid w:val="00C02EC3"/>
    <w:rsid w:val="00C038AE"/>
    <w:rsid w:val="00C06420"/>
    <w:rsid w:val="00C10B34"/>
    <w:rsid w:val="00C11614"/>
    <w:rsid w:val="00C11A8A"/>
    <w:rsid w:val="00C12087"/>
    <w:rsid w:val="00C1484C"/>
    <w:rsid w:val="00C15385"/>
    <w:rsid w:val="00C1546A"/>
    <w:rsid w:val="00C15963"/>
    <w:rsid w:val="00C16E1D"/>
    <w:rsid w:val="00C2068E"/>
    <w:rsid w:val="00C21DF7"/>
    <w:rsid w:val="00C2245F"/>
    <w:rsid w:val="00C26DC9"/>
    <w:rsid w:val="00C303AD"/>
    <w:rsid w:val="00C3067E"/>
    <w:rsid w:val="00C32E76"/>
    <w:rsid w:val="00C33DCB"/>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6935"/>
    <w:rsid w:val="00C770B8"/>
    <w:rsid w:val="00C805CF"/>
    <w:rsid w:val="00C83397"/>
    <w:rsid w:val="00C840AF"/>
    <w:rsid w:val="00C87A5C"/>
    <w:rsid w:val="00C904B1"/>
    <w:rsid w:val="00C90C74"/>
    <w:rsid w:val="00C91ADC"/>
    <w:rsid w:val="00C940BC"/>
    <w:rsid w:val="00C950BE"/>
    <w:rsid w:val="00C951A1"/>
    <w:rsid w:val="00C959D3"/>
    <w:rsid w:val="00C96322"/>
    <w:rsid w:val="00CA0338"/>
    <w:rsid w:val="00CA1704"/>
    <w:rsid w:val="00CA27C9"/>
    <w:rsid w:val="00CA782E"/>
    <w:rsid w:val="00CB011F"/>
    <w:rsid w:val="00CB19F9"/>
    <w:rsid w:val="00CB31A5"/>
    <w:rsid w:val="00CB369A"/>
    <w:rsid w:val="00CB4BEC"/>
    <w:rsid w:val="00CB58B0"/>
    <w:rsid w:val="00CB65E7"/>
    <w:rsid w:val="00CB7280"/>
    <w:rsid w:val="00CB76D8"/>
    <w:rsid w:val="00CB794C"/>
    <w:rsid w:val="00CC396A"/>
    <w:rsid w:val="00CC3F5B"/>
    <w:rsid w:val="00CC54AF"/>
    <w:rsid w:val="00CC6036"/>
    <w:rsid w:val="00CC7713"/>
    <w:rsid w:val="00CC7AAA"/>
    <w:rsid w:val="00CD0BC0"/>
    <w:rsid w:val="00CD24D9"/>
    <w:rsid w:val="00CD2E5F"/>
    <w:rsid w:val="00CD5123"/>
    <w:rsid w:val="00CD64D8"/>
    <w:rsid w:val="00CE0AF2"/>
    <w:rsid w:val="00CE1597"/>
    <w:rsid w:val="00CE1AF2"/>
    <w:rsid w:val="00CE1D11"/>
    <w:rsid w:val="00CE20AF"/>
    <w:rsid w:val="00CE3690"/>
    <w:rsid w:val="00CE4CEF"/>
    <w:rsid w:val="00CE70DF"/>
    <w:rsid w:val="00CF5134"/>
    <w:rsid w:val="00D00952"/>
    <w:rsid w:val="00D0226E"/>
    <w:rsid w:val="00D03D65"/>
    <w:rsid w:val="00D04708"/>
    <w:rsid w:val="00D06AB9"/>
    <w:rsid w:val="00D104B4"/>
    <w:rsid w:val="00D11244"/>
    <w:rsid w:val="00D146BB"/>
    <w:rsid w:val="00D17F69"/>
    <w:rsid w:val="00D20A19"/>
    <w:rsid w:val="00D21C6B"/>
    <w:rsid w:val="00D234A2"/>
    <w:rsid w:val="00D23EF8"/>
    <w:rsid w:val="00D25F38"/>
    <w:rsid w:val="00D27AE4"/>
    <w:rsid w:val="00D30EB7"/>
    <w:rsid w:val="00D31247"/>
    <w:rsid w:val="00D32E50"/>
    <w:rsid w:val="00D358FF"/>
    <w:rsid w:val="00D374CD"/>
    <w:rsid w:val="00D40BF9"/>
    <w:rsid w:val="00D40DCB"/>
    <w:rsid w:val="00D42A0A"/>
    <w:rsid w:val="00D4387A"/>
    <w:rsid w:val="00D46586"/>
    <w:rsid w:val="00D524CF"/>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2F72"/>
    <w:rsid w:val="00DB39F8"/>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591D"/>
    <w:rsid w:val="00DE6094"/>
    <w:rsid w:val="00DE7B04"/>
    <w:rsid w:val="00DE7EAC"/>
    <w:rsid w:val="00DF1797"/>
    <w:rsid w:val="00DF3C16"/>
    <w:rsid w:val="00DF3EA0"/>
    <w:rsid w:val="00DF4B74"/>
    <w:rsid w:val="00DF5B2A"/>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1DA2"/>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1062"/>
    <w:rsid w:val="00E61FFB"/>
    <w:rsid w:val="00E620EC"/>
    <w:rsid w:val="00E627FB"/>
    <w:rsid w:val="00E62FBC"/>
    <w:rsid w:val="00E64835"/>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2328"/>
    <w:rsid w:val="00EA2BDD"/>
    <w:rsid w:val="00EA30F1"/>
    <w:rsid w:val="00EA35A2"/>
    <w:rsid w:val="00EA6D39"/>
    <w:rsid w:val="00EB47C6"/>
    <w:rsid w:val="00EB6407"/>
    <w:rsid w:val="00EB6D3C"/>
    <w:rsid w:val="00EB7236"/>
    <w:rsid w:val="00EC0787"/>
    <w:rsid w:val="00EC1ABF"/>
    <w:rsid w:val="00EC23AB"/>
    <w:rsid w:val="00EC2900"/>
    <w:rsid w:val="00EC3E91"/>
    <w:rsid w:val="00ED1130"/>
    <w:rsid w:val="00ED118D"/>
    <w:rsid w:val="00ED236D"/>
    <w:rsid w:val="00ED449E"/>
    <w:rsid w:val="00ED45E4"/>
    <w:rsid w:val="00ED4D6B"/>
    <w:rsid w:val="00ED5E9D"/>
    <w:rsid w:val="00ED6C51"/>
    <w:rsid w:val="00EE2AF3"/>
    <w:rsid w:val="00EE2B7E"/>
    <w:rsid w:val="00EE348F"/>
    <w:rsid w:val="00EE365F"/>
    <w:rsid w:val="00EE563A"/>
    <w:rsid w:val="00EE5D95"/>
    <w:rsid w:val="00EF0757"/>
    <w:rsid w:val="00EF0C2F"/>
    <w:rsid w:val="00EF2C6B"/>
    <w:rsid w:val="00F013A5"/>
    <w:rsid w:val="00F021D7"/>
    <w:rsid w:val="00F02E20"/>
    <w:rsid w:val="00F02F85"/>
    <w:rsid w:val="00F044D7"/>
    <w:rsid w:val="00F0578F"/>
    <w:rsid w:val="00F05B75"/>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1418"/>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4B70"/>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C9163E3"/>
  <w15:docId w15:val="{448D9D86-D2E8-4F0C-A862-3ED99DB9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0D1078"/>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
    <w:name w:val="Light Grid - Accent 11"/>
    <w:basedOn w:val="TableNormal"/>
    <w:next w:val="LightGrid-Accent1"/>
    <w:uiPriority w:val="62"/>
    <w:rsid w:val="008B466E"/>
    <w:rPr>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Revision">
    <w:name w:val="Revision"/>
    <w:hidden/>
    <w:uiPriority w:val="99"/>
    <w:semiHidden/>
    <w:rsid w:val="008E1DC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bps.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ritsoccrim.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qaa.ac.uk/docs/qaa/subject-benchmark-statements/subject-benchmark-statement-criminology.pdf?sfvrsn=8f2c881_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E4A8AC62-B91D-427A-BA02-730191FA1FF9}"/>
</file>

<file path=customXml/itemProps2.xml><?xml version="1.0" encoding="utf-8"?>
<ds:datastoreItem xmlns:ds="http://schemas.openxmlformats.org/officeDocument/2006/customXml" ds:itemID="{E4ECA1A2-B67E-455F-BC2E-CDC0BE6E1377}">
  <ds:schemaRefs>
    <ds:schemaRef ds:uri="http://schemas.microsoft.com/office/2006/metadata/longProperties"/>
  </ds:schemaRefs>
</ds:datastoreItem>
</file>

<file path=customXml/itemProps3.xml><?xml version="1.0" encoding="utf-8"?>
<ds:datastoreItem xmlns:ds="http://schemas.openxmlformats.org/officeDocument/2006/customXml" ds:itemID="{CC9118DD-EC04-4B56-8BCD-B0E35CE34FBA}">
  <ds:schemaRefs>
    <ds:schemaRef ds:uri="http://schemas.microsoft.com/sharepoint/v3/contenttype/forms"/>
  </ds:schemaRefs>
</ds:datastoreItem>
</file>

<file path=customXml/itemProps4.xml><?xml version="1.0" encoding="utf-8"?>
<ds:datastoreItem xmlns:ds="http://schemas.openxmlformats.org/officeDocument/2006/customXml" ds:itemID="{9729BEE4-94D4-4E79-804B-327CD9A549EF}">
  <ds:schemaRefs>
    <ds:schemaRef ds:uri="http://schemas.openxmlformats.org/officeDocument/2006/bibliography"/>
  </ds:schemaRefs>
</ds:datastoreItem>
</file>

<file path=customXml/itemProps5.xml><?xml version="1.0" encoding="utf-8"?>
<ds:datastoreItem xmlns:ds="http://schemas.openxmlformats.org/officeDocument/2006/customXml" ds:itemID="{84064022-DE59-42A6-AB9B-2CD20B5CD0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6135</Words>
  <Characters>34971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41024</CharactersWithSpaces>
  <SharedDoc>false</SharedDoc>
  <HLinks>
    <vt:vector size="24" baseType="variant">
      <vt:variant>
        <vt:i4>6815801</vt:i4>
      </vt:variant>
      <vt:variant>
        <vt:i4>9</vt:i4>
      </vt:variant>
      <vt:variant>
        <vt:i4>0</vt:i4>
      </vt:variant>
      <vt:variant>
        <vt:i4>5</vt:i4>
      </vt:variant>
      <vt:variant>
        <vt:lpwstr>http://www.bps.org.uk/</vt:lpwstr>
      </vt:variant>
      <vt:variant>
        <vt:lpwstr/>
      </vt:variant>
      <vt:variant>
        <vt:i4>6160491</vt:i4>
      </vt:variant>
      <vt:variant>
        <vt:i4>6</vt:i4>
      </vt:variant>
      <vt:variant>
        <vt:i4>0</vt:i4>
      </vt:variant>
      <vt:variant>
        <vt:i4>5</vt:i4>
      </vt:variant>
      <vt:variant>
        <vt:lpwstr>https://www.qaa.ac.uk/docs/qaa/subject-benchmark-statements/subject-benchmark-statement-psychology.pdf?sfvrsn=6935c881_13</vt:lpwstr>
      </vt:variant>
      <vt:variant>
        <vt:lpwstr/>
      </vt:variant>
      <vt:variant>
        <vt:i4>2556015</vt:i4>
      </vt:variant>
      <vt:variant>
        <vt:i4>3</vt:i4>
      </vt:variant>
      <vt:variant>
        <vt:i4>0</vt:i4>
      </vt:variant>
      <vt:variant>
        <vt:i4>5</vt:i4>
      </vt:variant>
      <vt:variant>
        <vt:lpwstr>http://www.britsoccrim.org/</vt:lpwstr>
      </vt:variant>
      <vt:variant>
        <vt:lpwstr/>
      </vt:variant>
      <vt:variant>
        <vt:i4>1835050</vt:i4>
      </vt:variant>
      <vt:variant>
        <vt:i4>0</vt:i4>
      </vt:variant>
      <vt:variant>
        <vt:i4>0</vt:i4>
      </vt:variant>
      <vt:variant>
        <vt:i4>5</vt:i4>
      </vt:variant>
      <vt:variant>
        <vt:lpwstr>https://www.qaa.ac.uk/docs/qaa/subject-benchmark-statements/subject-benchmark-statement-criminology.pdf?sfvrsn=8f2c881_4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Stokes, Laura J</cp:lastModifiedBy>
  <cp:revision>2</cp:revision>
  <dcterms:created xsi:type="dcterms:W3CDTF">2023-01-31T14:10:00Z</dcterms:created>
  <dcterms:modified xsi:type="dcterms:W3CDTF">2023-01-31T14:10:00Z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1252500.00000000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KU43124@kingston.ac.uk</vt:lpwstr>
  </property>
  <property fmtid="{D5CDD505-2E9C-101B-9397-08002B2CF9AE}" pid="9" name="MSIP_Label_3b551598-29da-492a-8b9f-8358cd43dd03_SetDate">
    <vt:lpwstr>2021-09-13T11:22:32.3198935Z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d414123d-56cc-48c6-bda3-211a25cb0e72</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0x010100C2FA48DAC8816C4BAF3E871E9ADA1CE4</vt:lpwstr>
  </property>
</Properties>
</file>