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86C7" w14:textId="77777777" w:rsidR="00195F7B" w:rsidRPr="0059721B" w:rsidRDefault="00195F7B" w:rsidP="00195F7B">
      <w:pPr>
        <w:rPr>
          <w:rFonts w:ascii="Arial" w:hAnsi="Arial" w:cs="Arial"/>
          <w:noProof/>
        </w:rPr>
      </w:pPr>
    </w:p>
    <w:p w14:paraId="211953B1" w14:textId="3FF0B16B" w:rsidR="00195F7B" w:rsidRPr="0059721B" w:rsidRDefault="000C5598" w:rsidP="00195F7B">
      <w:pPr>
        <w:jc w:val="right"/>
        <w:rPr>
          <w:rFonts w:ascii="Arial" w:hAnsi="Arial" w:cs="Arial"/>
          <w:b/>
          <w:szCs w:val="24"/>
        </w:rPr>
      </w:pPr>
      <w:r>
        <w:rPr>
          <w:rFonts w:ascii="Arial" w:hAnsi="Arial" w:cs="Arial"/>
          <w:b/>
          <w:noProof/>
          <w:szCs w:val="24"/>
          <w:lang w:eastAsia="en-GB"/>
        </w:rPr>
        <w:drawing>
          <wp:inline distT="0" distB="0" distL="0" distR="0" wp14:anchorId="1339E849" wp14:editId="07AAD66C">
            <wp:extent cx="1009650" cy="1009650"/>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67A5F131" w14:textId="77777777" w:rsidR="00195F7B" w:rsidRPr="0059721B" w:rsidRDefault="00195F7B" w:rsidP="00195F7B">
      <w:pPr>
        <w:jc w:val="right"/>
        <w:rPr>
          <w:rFonts w:ascii="Arial" w:hAnsi="Arial" w:cs="Arial"/>
          <w:b/>
          <w:szCs w:val="24"/>
        </w:rPr>
      </w:pPr>
    </w:p>
    <w:p w14:paraId="6422D664" w14:textId="77777777" w:rsidR="00195F7B" w:rsidRPr="0059721B" w:rsidRDefault="00195F7B" w:rsidP="00195F7B">
      <w:pPr>
        <w:rPr>
          <w:rFonts w:ascii="Arial" w:hAnsi="Arial" w:cs="Arial"/>
          <w:b/>
          <w:szCs w:val="24"/>
        </w:rPr>
      </w:pPr>
    </w:p>
    <w:p w14:paraId="2787A241" w14:textId="77777777" w:rsidR="00195F7B" w:rsidRPr="0059721B" w:rsidRDefault="00195F7B" w:rsidP="00195F7B">
      <w:pPr>
        <w:rPr>
          <w:rFonts w:ascii="Arial" w:hAnsi="Arial" w:cs="Arial"/>
          <w:b/>
          <w:szCs w:val="24"/>
        </w:rPr>
      </w:pPr>
    </w:p>
    <w:p w14:paraId="19686EFB" w14:textId="77777777" w:rsidR="00195F7B" w:rsidRPr="002E7ED4" w:rsidRDefault="00195F7B" w:rsidP="00195F7B">
      <w:pPr>
        <w:rPr>
          <w:rFonts w:ascii="Arial" w:hAnsi="Arial" w:cs="Arial"/>
          <w:b/>
          <w:sz w:val="40"/>
          <w:szCs w:val="40"/>
        </w:rPr>
      </w:pPr>
    </w:p>
    <w:p w14:paraId="56766514" w14:textId="6DC5DD54" w:rsidR="00195F7B" w:rsidRPr="00E71064" w:rsidRDefault="00195F7B" w:rsidP="00195F7B">
      <w:pPr>
        <w:rPr>
          <w:rFonts w:ascii="Arial" w:hAnsi="Arial" w:cs="Arial"/>
          <w:b/>
          <w:sz w:val="36"/>
          <w:szCs w:val="36"/>
        </w:rPr>
      </w:pPr>
      <w:r w:rsidRPr="00E71064">
        <w:rPr>
          <w:rFonts w:ascii="Arial" w:hAnsi="Arial" w:cs="Arial"/>
          <w:b/>
          <w:sz w:val="36"/>
          <w:szCs w:val="36"/>
        </w:rPr>
        <w:t>Programme Specificatio</w:t>
      </w:r>
      <w:r w:rsidR="00C91DE7">
        <w:rPr>
          <w:rFonts w:ascii="Arial" w:hAnsi="Arial" w:cs="Arial"/>
          <w:b/>
          <w:sz w:val="36"/>
          <w:szCs w:val="36"/>
        </w:rPr>
        <w:t>n</w:t>
      </w:r>
      <w:r w:rsidRPr="00E71064">
        <w:rPr>
          <w:rFonts w:ascii="Arial" w:hAnsi="Arial" w:cs="Arial"/>
          <w:b/>
          <w:sz w:val="36"/>
          <w:szCs w:val="36"/>
        </w:rPr>
        <w:fldChar w:fldCharType="begin"/>
      </w:r>
      <w:r w:rsidRPr="00E71064">
        <w:rPr>
          <w:sz w:val="36"/>
          <w:szCs w:val="36"/>
        </w:rPr>
        <w:instrText xml:space="preserve"> XE "</w:instrText>
      </w:r>
      <w:r w:rsidRPr="00E71064">
        <w:rPr>
          <w:rFonts w:ascii="Arial" w:hAnsi="Arial" w:cs="Arial"/>
          <w:noProof/>
          <w:sz w:val="36"/>
          <w:szCs w:val="36"/>
        </w:rPr>
        <w:instrText>Programme Specification</w:instrText>
      </w:r>
      <w:r w:rsidRPr="00E71064">
        <w:rPr>
          <w:sz w:val="36"/>
          <w:szCs w:val="36"/>
        </w:rPr>
        <w:instrText xml:space="preserve">" </w:instrText>
      </w:r>
      <w:r w:rsidRPr="00E71064">
        <w:rPr>
          <w:rFonts w:ascii="Arial" w:hAnsi="Arial" w:cs="Arial"/>
          <w:b/>
          <w:sz w:val="36"/>
          <w:szCs w:val="36"/>
        </w:rPr>
        <w:fldChar w:fldCharType="end"/>
      </w:r>
    </w:p>
    <w:p w14:paraId="17109E90" w14:textId="77777777" w:rsidR="00195F7B" w:rsidRPr="0059721B" w:rsidRDefault="00195F7B" w:rsidP="00195F7B">
      <w:pPr>
        <w:rPr>
          <w:rFonts w:ascii="Arial" w:hAnsi="Arial" w:cs="Arial"/>
          <w:b/>
          <w:sz w:val="28"/>
          <w:szCs w:val="24"/>
        </w:rPr>
      </w:pPr>
    </w:p>
    <w:p w14:paraId="739FBC2C" w14:textId="77777777" w:rsidR="00195F7B" w:rsidRPr="0059721B" w:rsidRDefault="00195F7B" w:rsidP="00195F7B">
      <w:pPr>
        <w:rPr>
          <w:rFonts w:ascii="Arial" w:hAnsi="Arial" w:cs="Arial"/>
          <w:b/>
          <w:sz w:val="28"/>
          <w:szCs w:val="24"/>
        </w:rPr>
      </w:pPr>
    </w:p>
    <w:p w14:paraId="5202D739" w14:textId="77777777" w:rsidR="00195F7B" w:rsidRPr="002E7ED4" w:rsidRDefault="00195F7B" w:rsidP="00195F7B">
      <w:pPr>
        <w:rPr>
          <w:rFonts w:ascii="Arial" w:hAnsi="Arial" w:cs="Arial"/>
          <w:b/>
          <w:sz w:val="28"/>
          <w:szCs w:val="28"/>
        </w:rPr>
      </w:pPr>
      <w:r w:rsidRPr="002E7ED4">
        <w:rPr>
          <w:rFonts w:ascii="Arial" w:hAnsi="Arial" w:cs="Arial"/>
          <w:b/>
          <w:sz w:val="28"/>
          <w:szCs w:val="28"/>
        </w:rPr>
        <w:t>Title of Course:</w:t>
      </w:r>
      <w:r w:rsidR="002E7ED4" w:rsidRPr="002E7ED4">
        <w:rPr>
          <w:rFonts w:ascii="Arial" w:hAnsi="Arial" w:cs="Arial"/>
          <w:b/>
          <w:sz w:val="28"/>
          <w:szCs w:val="28"/>
        </w:rPr>
        <w:t xml:space="preserve">  </w:t>
      </w:r>
      <w:r w:rsidR="00D6342F">
        <w:rPr>
          <w:rFonts w:ascii="Arial" w:hAnsi="Arial" w:cs="Arial"/>
          <w:b/>
          <w:sz w:val="28"/>
          <w:szCs w:val="28"/>
        </w:rPr>
        <w:t xml:space="preserve">General Law Masters </w:t>
      </w:r>
      <w:r w:rsidR="002E7ED4" w:rsidRPr="002E7ED4">
        <w:rPr>
          <w:rFonts w:ascii="Arial" w:hAnsi="Arial" w:cs="Arial"/>
          <w:b/>
          <w:sz w:val="28"/>
          <w:szCs w:val="28"/>
        </w:rPr>
        <w:t xml:space="preserve">LLM </w:t>
      </w:r>
      <w:r w:rsidR="0086488B">
        <w:rPr>
          <w:rFonts w:ascii="Arial" w:hAnsi="Arial" w:cs="Arial"/>
          <w:b/>
          <w:sz w:val="28"/>
          <w:szCs w:val="28"/>
        </w:rPr>
        <w:t>(Full Time or Part Time)</w:t>
      </w:r>
    </w:p>
    <w:p w14:paraId="52078DA2" w14:textId="77777777" w:rsidR="00195F7B" w:rsidRPr="002E7ED4" w:rsidRDefault="00195F7B" w:rsidP="00195F7B">
      <w:pPr>
        <w:rPr>
          <w:rFonts w:ascii="Arial" w:hAnsi="Arial" w:cs="Arial"/>
          <w:b/>
          <w:sz w:val="28"/>
          <w:szCs w:val="28"/>
        </w:rPr>
      </w:pPr>
    </w:p>
    <w:p w14:paraId="06D15739" w14:textId="77777777" w:rsidR="00195F7B" w:rsidRPr="002E7ED4" w:rsidRDefault="00195F7B" w:rsidP="00195F7B">
      <w:pPr>
        <w:rPr>
          <w:rFonts w:ascii="Arial" w:hAnsi="Arial" w:cs="Arial"/>
          <w:b/>
          <w:sz w:val="28"/>
          <w:szCs w:val="28"/>
        </w:rPr>
      </w:pPr>
      <w:r w:rsidRPr="002E7ED4">
        <w:rPr>
          <w:rFonts w:ascii="Arial" w:hAnsi="Arial" w:cs="Arial"/>
          <w:b/>
          <w:sz w:val="28"/>
          <w:szCs w:val="28"/>
        </w:rPr>
        <w:t>Date Specification Produced:</w:t>
      </w:r>
      <w:r w:rsidR="002E7ED4" w:rsidRPr="002E7ED4">
        <w:rPr>
          <w:rFonts w:ascii="Arial" w:hAnsi="Arial" w:cs="Arial"/>
          <w:b/>
          <w:sz w:val="28"/>
          <w:szCs w:val="28"/>
        </w:rPr>
        <w:t xml:space="preserve">  </w:t>
      </w:r>
      <w:r w:rsidR="00320FD6">
        <w:rPr>
          <w:rFonts w:ascii="Arial" w:hAnsi="Arial" w:cs="Arial"/>
          <w:b/>
          <w:sz w:val="28"/>
          <w:szCs w:val="28"/>
        </w:rPr>
        <w:t>November</w:t>
      </w:r>
      <w:r w:rsidR="002E7ED4" w:rsidRPr="002E7ED4">
        <w:rPr>
          <w:rFonts w:ascii="Arial" w:hAnsi="Arial" w:cs="Arial"/>
          <w:b/>
          <w:sz w:val="28"/>
          <w:szCs w:val="28"/>
        </w:rPr>
        <w:t xml:space="preserve"> 201</w:t>
      </w:r>
      <w:r w:rsidR="00320FD6">
        <w:rPr>
          <w:rFonts w:ascii="Arial" w:hAnsi="Arial" w:cs="Arial"/>
          <w:b/>
          <w:sz w:val="28"/>
          <w:szCs w:val="28"/>
        </w:rPr>
        <w:t>8</w:t>
      </w:r>
    </w:p>
    <w:p w14:paraId="280BD13E" w14:textId="2C9D0E28" w:rsidR="00195F7B" w:rsidRPr="002E7ED4" w:rsidRDefault="00195F7B" w:rsidP="00195F7B">
      <w:pPr>
        <w:rPr>
          <w:rFonts w:ascii="Arial" w:hAnsi="Arial" w:cs="Arial"/>
          <w:b/>
          <w:sz w:val="28"/>
          <w:szCs w:val="28"/>
        </w:rPr>
      </w:pPr>
      <w:r w:rsidRPr="002E7ED4">
        <w:rPr>
          <w:rFonts w:ascii="Arial" w:hAnsi="Arial" w:cs="Arial"/>
          <w:b/>
          <w:sz w:val="28"/>
          <w:szCs w:val="28"/>
        </w:rPr>
        <w:t>Date Specification Last Revised:</w:t>
      </w:r>
      <w:r w:rsidR="002E7ED4" w:rsidRPr="002E7ED4">
        <w:rPr>
          <w:rFonts w:ascii="Arial" w:hAnsi="Arial" w:cs="Arial"/>
          <w:b/>
          <w:sz w:val="28"/>
          <w:szCs w:val="28"/>
        </w:rPr>
        <w:t xml:space="preserve"> </w:t>
      </w:r>
      <w:r w:rsidR="003E79F7">
        <w:rPr>
          <w:rFonts w:ascii="Arial" w:hAnsi="Arial" w:cs="Arial"/>
          <w:b/>
          <w:sz w:val="28"/>
          <w:szCs w:val="28"/>
        </w:rPr>
        <w:t>August 2023</w:t>
      </w:r>
    </w:p>
    <w:p w14:paraId="6866FF74" w14:textId="77777777" w:rsidR="00195F7B" w:rsidRPr="0059721B" w:rsidRDefault="00195F7B" w:rsidP="00195F7B">
      <w:pPr>
        <w:rPr>
          <w:rFonts w:ascii="Arial" w:hAnsi="Arial" w:cs="Arial"/>
          <w:b/>
          <w:szCs w:val="24"/>
        </w:rPr>
      </w:pPr>
    </w:p>
    <w:p w14:paraId="5262ED5D" w14:textId="77777777" w:rsidR="00195F7B" w:rsidRPr="0059721B" w:rsidRDefault="00195F7B" w:rsidP="00195F7B">
      <w:pPr>
        <w:rPr>
          <w:rFonts w:ascii="Arial" w:hAnsi="Arial" w:cs="Arial"/>
          <w:b/>
          <w:szCs w:val="24"/>
        </w:rPr>
      </w:pPr>
    </w:p>
    <w:p w14:paraId="3838FC07" w14:textId="77777777" w:rsidR="00195F7B" w:rsidRPr="0059721B" w:rsidRDefault="00195F7B" w:rsidP="00195F7B">
      <w:pPr>
        <w:rPr>
          <w:rFonts w:ascii="Arial" w:hAnsi="Arial" w:cs="Arial"/>
          <w:b/>
          <w:szCs w:val="24"/>
        </w:rPr>
      </w:pPr>
    </w:p>
    <w:p w14:paraId="7D2959F4" w14:textId="77777777" w:rsidR="00195F7B" w:rsidRPr="0059721B" w:rsidRDefault="00195F7B" w:rsidP="00195F7B">
      <w:pPr>
        <w:jc w:val="both"/>
        <w:rPr>
          <w:rFonts w:ascii="Arial" w:hAnsi="Arial" w:cs="Arial"/>
          <w:szCs w:val="24"/>
        </w:rPr>
      </w:pPr>
    </w:p>
    <w:p w14:paraId="366CD56F" w14:textId="77777777" w:rsidR="00195F7B" w:rsidRPr="0059721B" w:rsidRDefault="00195F7B" w:rsidP="00195F7B">
      <w:pPr>
        <w:jc w:val="both"/>
        <w:rPr>
          <w:rFonts w:ascii="Arial" w:hAnsi="Arial" w:cs="Arial"/>
          <w:szCs w:val="24"/>
        </w:rPr>
      </w:pPr>
    </w:p>
    <w:p w14:paraId="0844DD77" w14:textId="77777777" w:rsidR="00195F7B" w:rsidRPr="0059721B" w:rsidRDefault="00195F7B" w:rsidP="00195F7B">
      <w:pPr>
        <w:jc w:val="both"/>
        <w:rPr>
          <w:rFonts w:ascii="Arial" w:hAnsi="Arial" w:cs="Arial"/>
          <w:szCs w:val="24"/>
        </w:rPr>
      </w:pPr>
    </w:p>
    <w:p w14:paraId="54F0E569" w14:textId="77777777" w:rsidR="00195F7B" w:rsidRPr="0059721B" w:rsidRDefault="00195F7B" w:rsidP="00195F7B">
      <w:pPr>
        <w:jc w:val="both"/>
        <w:rPr>
          <w:rFonts w:ascii="Arial" w:hAnsi="Arial" w:cs="Arial"/>
          <w:szCs w:val="24"/>
        </w:rPr>
      </w:pPr>
    </w:p>
    <w:p w14:paraId="389DDC6A" w14:textId="77777777" w:rsidR="00195F7B" w:rsidRPr="0059721B" w:rsidRDefault="00195F7B" w:rsidP="00195F7B">
      <w:pPr>
        <w:jc w:val="both"/>
        <w:rPr>
          <w:rFonts w:ascii="Arial" w:hAnsi="Arial" w:cs="Arial"/>
          <w:szCs w:val="24"/>
        </w:rPr>
      </w:pPr>
    </w:p>
    <w:p w14:paraId="1B1D9E3C"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A4C2176" w14:textId="77777777" w:rsidR="00195F7B" w:rsidRPr="0059721B" w:rsidRDefault="00195F7B" w:rsidP="00195F7B">
      <w:pPr>
        <w:rPr>
          <w:rFonts w:ascii="Arial" w:hAnsi="Arial" w:cs="Arial"/>
          <w:szCs w:val="24"/>
        </w:rPr>
      </w:pPr>
    </w:p>
    <w:p w14:paraId="35AC9884"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3" w:history="1">
        <w:r w:rsidRPr="00621475">
          <w:rPr>
            <w:rStyle w:val="Hyperlink"/>
            <w:rFonts w:ascii="Arial" w:hAnsi="Arial" w:cs="Arial"/>
            <w:i/>
            <w:color w:val="548DD4"/>
            <w:szCs w:val="24"/>
          </w:rPr>
          <w:t>KU Programme Specification Archive</w:t>
        </w:r>
      </w:hyperlink>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3963C1F7"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2E7ED4" w:rsidRPr="002E7ED4" w14:paraId="128E4317" w14:textId="77777777" w:rsidTr="00204B60">
        <w:tc>
          <w:tcPr>
            <w:tcW w:w="3936" w:type="dxa"/>
          </w:tcPr>
          <w:p w14:paraId="4314FB8B" w14:textId="77777777" w:rsidR="002E7ED4" w:rsidRPr="002E7ED4" w:rsidRDefault="002E7ED4" w:rsidP="002E7ED4">
            <w:pPr>
              <w:rPr>
                <w:rFonts w:ascii="Arial" w:hAnsi="Arial" w:cs="Arial"/>
                <w:b/>
              </w:rPr>
            </w:pPr>
            <w:r w:rsidRPr="002E7ED4">
              <w:rPr>
                <w:rFonts w:ascii="Arial" w:hAnsi="Arial" w:cs="Arial"/>
                <w:b/>
              </w:rPr>
              <w:t>Title:</w:t>
            </w:r>
          </w:p>
          <w:p w14:paraId="1702E308" w14:textId="77777777" w:rsidR="002E7ED4" w:rsidRPr="002E7ED4" w:rsidRDefault="002E7ED4" w:rsidP="002E7ED4">
            <w:pPr>
              <w:rPr>
                <w:rFonts w:ascii="Arial" w:hAnsi="Arial" w:cs="Arial"/>
                <w:b/>
              </w:rPr>
            </w:pPr>
          </w:p>
        </w:tc>
        <w:tc>
          <w:tcPr>
            <w:tcW w:w="5306" w:type="dxa"/>
          </w:tcPr>
          <w:p w14:paraId="64CC7415" w14:textId="77777777" w:rsidR="002E7ED4" w:rsidRPr="002E7ED4" w:rsidRDefault="002E7ED4" w:rsidP="002E7ED4">
            <w:pPr>
              <w:rPr>
                <w:rFonts w:ascii="Arial" w:hAnsi="Arial" w:cs="Arial"/>
              </w:rPr>
            </w:pPr>
            <w:r w:rsidRPr="002E7ED4">
              <w:rPr>
                <w:rFonts w:ascii="Arial" w:hAnsi="Arial" w:cs="Arial"/>
              </w:rPr>
              <w:t>LLM</w:t>
            </w:r>
          </w:p>
        </w:tc>
      </w:tr>
      <w:tr w:rsidR="002E7ED4" w:rsidRPr="002E7ED4" w14:paraId="4ECA7154" w14:textId="77777777" w:rsidTr="00204B60">
        <w:tc>
          <w:tcPr>
            <w:tcW w:w="3936" w:type="dxa"/>
          </w:tcPr>
          <w:p w14:paraId="76B08DB0" w14:textId="77777777" w:rsidR="002E7ED4" w:rsidRPr="002E7ED4" w:rsidRDefault="002E7ED4" w:rsidP="002E7ED4">
            <w:pPr>
              <w:rPr>
                <w:rFonts w:ascii="Arial" w:hAnsi="Arial" w:cs="Arial"/>
                <w:b/>
              </w:rPr>
            </w:pPr>
            <w:r w:rsidRPr="002E7ED4">
              <w:rPr>
                <w:rFonts w:ascii="Arial" w:hAnsi="Arial" w:cs="Arial"/>
                <w:b/>
              </w:rPr>
              <w:t>Awarding Institution:</w:t>
            </w:r>
          </w:p>
          <w:p w14:paraId="6E388BF3" w14:textId="77777777" w:rsidR="002E7ED4" w:rsidRPr="002E7ED4" w:rsidRDefault="002E7ED4" w:rsidP="002E7ED4">
            <w:pPr>
              <w:rPr>
                <w:rFonts w:ascii="Arial" w:hAnsi="Arial" w:cs="Arial"/>
                <w:b/>
              </w:rPr>
            </w:pPr>
          </w:p>
        </w:tc>
        <w:tc>
          <w:tcPr>
            <w:tcW w:w="5306" w:type="dxa"/>
          </w:tcPr>
          <w:p w14:paraId="0A5DE297" w14:textId="77777777" w:rsidR="002E7ED4" w:rsidRPr="002E7ED4" w:rsidRDefault="002E7ED4" w:rsidP="002E7ED4">
            <w:pPr>
              <w:rPr>
                <w:rFonts w:ascii="Arial" w:hAnsi="Arial" w:cs="Arial"/>
              </w:rPr>
            </w:pPr>
            <w:r w:rsidRPr="002E7ED4">
              <w:rPr>
                <w:rFonts w:ascii="Arial" w:hAnsi="Arial" w:cs="Arial"/>
              </w:rPr>
              <w:t>Kingston University</w:t>
            </w:r>
          </w:p>
        </w:tc>
      </w:tr>
      <w:tr w:rsidR="002E7ED4" w:rsidRPr="002E7ED4" w14:paraId="5C3E3BDA" w14:textId="77777777" w:rsidTr="00204B60">
        <w:tc>
          <w:tcPr>
            <w:tcW w:w="3936" w:type="dxa"/>
          </w:tcPr>
          <w:p w14:paraId="476A7F61" w14:textId="77777777" w:rsidR="002E7ED4" w:rsidRPr="002E7ED4" w:rsidRDefault="002E7ED4" w:rsidP="002E7ED4">
            <w:pPr>
              <w:rPr>
                <w:rFonts w:ascii="Arial" w:hAnsi="Arial" w:cs="Arial"/>
                <w:b/>
              </w:rPr>
            </w:pPr>
            <w:r w:rsidRPr="002E7ED4">
              <w:rPr>
                <w:rFonts w:ascii="Arial" w:hAnsi="Arial" w:cs="Arial"/>
                <w:b/>
              </w:rPr>
              <w:t>Teaching Institution:</w:t>
            </w:r>
          </w:p>
          <w:p w14:paraId="5BA57A3D" w14:textId="77777777" w:rsidR="002E7ED4" w:rsidRPr="002E7ED4" w:rsidRDefault="002E7ED4" w:rsidP="002E7ED4">
            <w:pPr>
              <w:rPr>
                <w:rFonts w:ascii="Arial" w:hAnsi="Arial" w:cs="Arial"/>
                <w:b/>
              </w:rPr>
            </w:pPr>
          </w:p>
        </w:tc>
        <w:tc>
          <w:tcPr>
            <w:tcW w:w="5306" w:type="dxa"/>
          </w:tcPr>
          <w:p w14:paraId="764F535E" w14:textId="77777777" w:rsidR="002E7ED4" w:rsidRPr="002E7ED4" w:rsidRDefault="002E7ED4" w:rsidP="002E7ED4">
            <w:pPr>
              <w:rPr>
                <w:rFonts w:ascii="Arial" w:hAnsi="Arial" w:cs="Arial"/>
              </w:rPr>
            </w:pPr>
            <w:r w:rsidRPr="002E7ED4">
              <w:rPr>
                <w:rFonts w:ascii="Arial" w:hAnsi="Arial" w:cs="Arial"/>
              </w:rPr>
              <w:t>Kingston University</w:t>
            </w:r>
          </w:p>
        </w:tc>
      </w:tr>
      <w:tr w:rsidR="002E7ED4" w:rsidRPr="002E7ED4" w14:paraId="40CF17FF" w14:textId="77777777" w:rsidTr="00204B60">
        <w:tc>
          <w:tcPr>
            <w:tcW w:w="3936" w:type="dxa"/>
          </w:tcPr>
          <w:p w14:paraId="5A8AFA07" w14:textId="77777777" w:rsidR="002E7ED4" w:rsidRPr="002E7ED4" w:rsidRDefault="002E7ED4" w:rsidP="002E7ED4">
            <w:pPr>
              <w:rPr>
                <w:rFonts w:ascii="Arial" w:hAnsi="Arial" w:cs="Arial"/>
                <w:b/>
              </w:rPr>
            </w:pPr>
            <w:r w:rsidRPr="002E7ED4">
              <w:rPr>
                <w:rFonts w:ascii="Arial" w:hAnsi="Arial" w:cs="Arial"/>
                <w:b/>
              </w:rPr>
              <w:t>Location:</w:t>
            </w:r>
          </w:p>
        </w:tc>
        <w:tc>
          <w:tcPr>
            <w:tcW w:w="5306" w:type="dxa"/>
          </w:tcPr>
          <w:p w14:paraId="20A6C499" w14:textId="77777777" w:rsidR="002E7ED4" w:rsidRPr="002E7ED4" w:rsidRDefault="002E7ED4" w:rsidP="002E7ED4">
            <w:pPr>
              <w:rPr>
                <w:rFonts w:ascii="Arial" w:hAnsi="Arial" w:cs="Arial"/>
              </w:rPr>
            </w:pPr>
            <w:r w:rsidRPr="002E7ED4">
              <w:rPr>
                <w:rFonts w:ascii="Arial" w:hAnsi="Arial" w:cs="Arial"/>
              </w:rPr>
              <w:t xml:space="preserve">Kingston </w:t>
            </w:r>
            <w:r w:rsidR="00627DB6">
              <w:rPr>
                <w:rFonts w:ascii="Arial" w:hAnsi="Arial" w:cs="Arial"/>
              </w:rPr>
              <w:t>School of Law, Social and Behavioural Sciences</w:t>
            </w:r>
            <w:r w:rsidRPr="002E7ED4">
              <w:rPr>
                <w:rFonts w:ascii="Arial" w:hAnsi="Arial" w:cs="Arial"/>
              </w:rPr>
              <w:t xml:space="preserve">, Faculty of Business and </w:t>
            </w:r>
            <w:r w:rsidR="00D6342F">
              <w:rPr>
                <w:rFonts w:ascii="Arial" w:hAnsi="Arial" w:cs="Arial"/>
              </w:rPr>
              <w:t>Social Sciences</w:t>
            </w:r>
            <w:r w:rsidRPr="002E7ED4">
              <w:rPr>
                <w:rFonts w:ascii="Arial" w:hAnsi="Arial" w:cs="Arial"/>
              </w:rPr>
              <w:t xml:space="preserve">, </w:t>
            </w:r>
            <w:r w:rsidR="00D6342F">
              <w:rPr>
                <w:rFonts w:ascii="Arial" w:hAnsi="Arial" w:cs="Arial"/>
              </w:rPr>
              <w:t>Penrhyn Road</w:t>
            </w:r>
          </w:p>
          <w:p w14:paraId="38D0E432" w14:textId="77777777" w:rsidR="002E7ED4" w:rsidRPr="002E7ED4" w:rsidRDefault="002E7ED4" w:rsidP="002E7ED4">
            <w:pPr>
              <w:rPr>
                <w:rFonts w:ascii="Arial" w:hAnsi="Arial" w:cs="Arial"/>
              </w:rPr>
            </w:pPr>
          </w:p>
        </w:tc>
      </w:tr>
      <w:tr w:rsidR="002E7ED4" w:rsidRPr="002E7ED4" w14:paraId="130B02FF" w14:textId="77777777" w:rsidTr="00204B60">
        <w:tc>
          <w:tcPr>
            <w:tcW w:w="3936" w:type="dxa"/>
          </w:tcPr>
          <w:p w14:paraId="63D87690" w14:textId="77777777" w:rsidR="002E7ED4" w:rsidRPr="002E7ED4" w:rsidRDefault="002E7ED4" w:rsidP="002E7ED4">
            <w:pPr>
              <w:rPr>
                <w:rFonts w:ascii="Arial" w:hAnsi="Arial" w:cs="Arial"/>
                <w:b/>
              </w:rPr>
            </w:pPr>
            <w:r w:rsidRPr="002E7ED4">
              <w:rPr>
                <w:rFonts w:ascii="Arial" w:hAnsi="Arial" w:cs="Arial"/>
                <w:b/>
              </w:rPr>
              <w:t>Programme Accredited by:</w:t>
            </w:r>
          </w:p>
          <w:p w14:paraId="024965DB" w14:textId="77777777" w:rsidR="002E7ED4" w:rsidRPr="002E7ED4" w:rsidRDefault="002E7ED4" w:rsidP="002E7ED4">
            <w:pPr>
              <w:rPr>
                <w:rFonts w:ascii="Arial" w:hAnsi="Arial" w:cs="Arial"/>
                <w:b/>
              </w:rPr>
            </w:pPr>
          </w:p>
        </w:tc>
        <w:tc>
          <w:tcPr>
            <w:tcW w:w="5306" w:type="dxa"/>
          </w:tcPr>
          <w:p w14:paraId="54D5397B" w14:textId="2E00C546" w:rsidR="002E7ED4" w:rsidRPr="002E7ED4" w:rsidRDefault="002E7ED4" w:rsidP="002E7ED4">
            <w:pPr>
              <w:rPr>
                <w:rFonts w:ascii="Arial" w:hAnsi="Arial" w:cs="Arial"/>
              </w:rPr>
            </w:pPr>
          </w:p>
        </w:tc>
      </w:tr>
    </w:tbl>
    <w:p w14:paraId="287EBCEA" w14:textId="77777777" w:rsidR="002E7ED4" w:rsidRPr="002E7ED4" w:rsidRDefault="002E7ED4" w:rsidP="002E7ED4">
      <w:pPr>
        <w:rPr>
          <w:rFonts w:ascii="Arial" w:hAnsi="Arial" w:cs="Arial"/>
          <w:b/>
        </w:rPr>
      </w:pPr>
    </w:p>
    <w:p w14:paraId="21223367"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381ABA74" w14:textId="77777777" w:rsidR="00195F7B" w:rsidRPr="0059721B" w:rsidRDefault="00195F7B" w:rsidP="00195F7B">
      <w:pPr>
        <w:rPr>
          <w:rFonts w:ascii="Arial" w:hAnsi="Arial" w:cs="Arial"/>
          <w:b/>
          <w:szCs w:val="24"/>
        </w:rPr>
      </w:pPr>
    </w:p>
    <w:p w14:paraId="746FCB48" w14:textId="77777777" w:rsidR="00195F7B" w:rsidRPr="00E71064" w:rsidRDefault="00195F7B" w:rsidP="00410BEE">
      <w:pPr>
        <w:pStyle w:val="ListParagraph"/>
        <w:numPr>
          <w:ilvl w:val="0"/>
          <w:numId w:val="3"/>
        </w:numPr>
        <w:autoSpaceDE/>
        <w:autoSpaceDN/>
        <w:contextualSpacing/>
        <w:rPr>
          <w:rFonts w:cs="Arial"/>
        </w:rPr>
      </w:pPr>
      <w:r w:rsidRPr="00E71064">
        <w:rPr>
          <w:rFonts w:cs="Arial"/>
          <w:b/>
        </w:rPr>
        <w:t>Programme Introduction</w:t>
      </w:r>
    </w:p>
    <w:p w14:paraId="7FD66C82" w14:textId="77777777" w:rsidR="00195F7B" w:rsidRPr="0059721B" w:rsidRDefault="00195F7B" w:rsidP="00195F7B">
      <w:pPr>
        <w:rPr>
          <w:rFonts w:ascii="Arial" w:hAnsi="Arial" w:cs="Arial"/>
          <w:i/>
          <w:szCs w:val="24"/>
        </w:rPr>
      </w:pPr>
    </w:p>
    <w:p w14:paraId="600DB208" w14:textId="77777777" w:rsidR="0086488B" w:rsidRDefault="002E7ED4" w:rsidP="0056138A">
      <w:pPr>
        <w:jc w:val="both"/>
        <w:rPr>
          <w:rFonts w:ascii="Arial" w:hAnsi="Arial" w:cs="Arial"/>
        </w:rPr>
      </w:pPr>
      <w:r w:rsidRPr="00D80681">
        <w:rPr>
          <w:rFonts w:ascii="Arial" w:hAnsi="Arial" w:cs="Arial"/>
        </w:rPr>
        <w:t>The essence of the LLM is that</w:t>
      </w:r>
      <w:r w:rsidR="0056138A">
        <w:rPr>
          <w:rFonts w:ascii="Arial" w:hAnsi="Arial" w:cs="Arial"/>
        </w:rPr>
        <w:t>,</w:t>
      </w:r>
      <w:r w:rsidRPr="00D80681">
        <w:rPr>
          <w:rFonts w:ascii="Arial" w:hAnsi="Arial" w:cs="Arial"/>
        </w:rPr>
        <w:t xml:space="preserve"> within an advanced academic environment</w:t>
      </w:r>
      <w:r w:rsidR="0056138A">
        <w:rPr>
          <w:rFonts w:ascii="Arial" w:hAnsi="Arial" w:cs="Arial"/>
        </w:rPr>
        <w:t>,</w:t>
      </w:r>
      <w:r w:rsidRPr="00D80681">
        <w:rPr>
          <w:rFonts w:ascii="Arial" w:hAnsi="Arial" w:cs="Arial"/>
        </w:rPr>
        <w:t xml:space="preserve"> students will have the opportunity to engage with a range of legal issues which may be national or international, within their theoretical, social and economic contexts.</w:t>
      </w:r>
      <w:r w:rsidR="00D6342F">
        <w:rPr>
          <w:rFonts w:ascii="Arial" w:hAnsi="Arial" w:cs="Arial"/>
        </w:rPr>
        <w:t xml:space="preserve"> </w:t>
      </w:r>
    </w:p>
    <w:p w14:paraId="0873D206" w14:textId="77777777" w:rsidR="0086488B" w:rsidRDefault="0086488B" w:rsidP="002E7ED4">
      <w:pPr>
        <w:rPr>
          <w:rFonts w:ascii="Arial" w:hAnsi="Arial" w:cs="Arial"/>
        </w:rPr>
      </w:pPr>
    </w:p>
    <w:p w14:paraId="5E4CDFFB" w14:textId="481939DB" w:rsidR="00D6342F" w:rsidRDefault="00D6342F" w:rsidP="00D6342F">
      <w:pPr>
        <w:jc w:val="both"/>
        <w:rPr>
          <w:rFonts w:ascii="Arial" w:hAnsi="Arial" w:cs="Arial"/>
        </w:rPr>
      </w:pPr>
      <w:r w:rsidRPr="00D80681">
        <w:rPr>
          <w:rFonts w:ascii="Arial" w:hAnsi="Arial" w:cs="Arial"/>
        </w:rPr>
        <w:t xml:space="preserve">The LLM is </w:t>
      </w:r>
      <w:r>
        <w:rPr>
          <w:rFonts w:ascii="Arial" w:hAnsi="Arial" w:cs="Arial"/>
        </w:rPr>
        <w:t>designed</w:t>
      </w:r>
      <w:r w:rsidRPr="00D80681">
        <w:rPr>
          <w:rFonts w:ascii="Arial" w:hAnsi="Arial" w:cs="Arial"/>
        </w:rPr>
        <w:t xml:space="preserve"> for students who want maximum flexibility</w:t>
      </w:r>
      <w:r>
        <w:rPr>
          <w:rFonts w:ascii="Arial" w:hAnsi="Arial" w:cs="Arial"/>
        </w:rPr>
        <w:t xml:space="preserve">. </w:t>
      </w:r>
      <w:r w:rsidRPr="00D6342F">
        <w:rPr>
          <w:rFonts w:ascii="Arial" w:hAnsi="Arial" w:cs="Arial"/>
        </w:rPr>
        <w:t xml:space="preserve">The programme allows </w:t>
      </w:r>
      <w:r>
        <w:rPr>
          <w:rFonts w:ascii="Arial" w:hAnsi="Arial" w:cs="Arial"/>
        </w:rPr>
        <w:t>students</w:t>
      </w:r>
      <w:r w:rsidRPr="00D6342F">
        <w:rPr>
          <w:rFonts w:ascii="Arial" w:hAnsi="Arial" w:cs="Arial"/>
        </w:rPr>
        <w:t xml:space="preserve"> to tailor </w:t>
      </w:r>
      <w:r>
        <w:rPr>
          <w:rFonts w:ascii="Arial" w:hAnsi="Arial" w:cs="Arial"/>
        </w:rPr>
        <w:t>their</w:t>
      </w:r>
      <w:r w:rsidRPr="00D6342F">
        <w:rPr>
          <w:rFonts w:ascii="Arial" w:hAnsi="Arial" w:cs="Arial"/>
        </w:rPr>
        <w:t xml:space="preserve"> studies to </w:t>
      </w:r>
      <w:r>
        <w:rPr>
          <w:rFonts w:ascii="Arial" w:hAnsi="Arial" w:cs="Arial"/>
        </w:rPr>
        <w:t>their</w:t>
      </w:r>
      <w:r w:rsidRPr="00D6342F">
        <w:rPr>
          <w:rFonts w:ascii="Arial" w:hAnsi="Arial" w:cs="Arial"/>
        </w:rPr>
        <w:t xml:space="preserve"> aspirations</w:t>
      </w:r>
      <w:r>
        <w:rPr>
          <w:rFonts w:ascii="Arial" w:hAnsi="Arial" w:cs="Arial"/>
        </w:rPr>
        <w:t xml:space="preserve"> by choosing four elective</w:t>
      </w:r>
      <w:r w:rsidRPr="00D6342F">
        <w:rPr>
          <w:rFonts w:ascii="Arial" w:hAnsi="Arial" w:cs="Arial"/>
        </w:rPr>
        <w:t xml:space="preserve"> modules from a range of specialist subjects</w:t>
      </w:r>
      <w:r>
        <w:rPr>
          <w:rFonts w:ascii="Arial" w:hAnsi="Arial" w:cs="Arial"/>
        </w:rPr>
        <w:t xml:space="preserve">, such as Arbitration, Alternative Dispute Resolution, Company Law, </w:t>
      </w:r>
      <w:r w:rsidR="00987771">
        <w:rPr>
          <w:rFonts w:ascii="Arial" w:hAnsi="Arial" w:cs="Arial"/>
        </w:rPr>
        <w:t>Employment</w:t>
      </w:r>
      <w:r>
        <w:rPr>
          <w:rFonts w:ascii="Arial" w:hAnsi="Arial" w:cs="Arial"/>
        </w:rPr>
        <w:t xml:space="preserve"> Law</w:t>
      </w:r>
      <w:r w:rsidR="00987771">
        <w:rPr>
          <w:rFonts w:ascii="Arial" w:hAnsi="Arial" w:cs="Arial"/>
        </w:rPr>
        <w:t>, Evidence and Arbitral Awards, Law of International Trade, Legal Aspects of Business Finance and Insolvency</w:t>
      </w:r>
      <w:r w:rsidR="006167EF">
        <w:rPr>
          <w:rFonts w:ascii="Arial" w:hAnsi="Arial" w:cs="Arial"/>
        </w:rPr>
        <w:t>,</w:t>
      </w:r>
      <w:r w:rsidR="00925985" w:rsidRPr="00925985">
        <w:t xml:space="preserve"> </w:t>
      </w:r>
      <w:r w:rsidR="00925985" w:rsidRPr="00925985">
        <w:rPr>
          <w:rFonts w:ascii="Arial" w:hAnsi="Arial" w:cs="Arial"/>
        </w:rPr>
        <w:t>Law of Technology and Innovation</w:t>
      </w:r>
      <w:r w:rsidR="006167EF">
        <w:rPr>
          <w:rFonts w:ascii="Arial" w:hAnsi="Arial" w:cs="Arial"/>
        </w:rPr>
        <w:t xml:space="preserve">, Family Law, </w:t>
      </w:r>
      <w:r w:rsidR="00020856">
        <w:rPr>
          <w:rFonts w:ascii="Arial" w:hAnsi="Arial" w:cs="Arial"/>
        </w:rPr>
        <w:t>Human Rights in Context</w:t>
      </w:r>
      <w:r w:rsidR="006167EF">
        <w:rPr>
          <w:rFonts w:ascii="Arial" w:hAnsi="Arial" w:cs="Arial"/>
        </w:rPr>
        <w:t xml:space="preserve"> and Theoretical Perspectives on Contemporary Legal Environment</w:t>
      </w:r>
      <w:r w:rsidR="00020856">
        <w:rPr>
          <w:rFonts w:ascii="Arial" w:hAnsi="Arial" w:cs="Arial"/>
        </w:rPr>
        <w:t>s</w:t>
      </w:r>
      <w:r w:rsidRPr="00D6342F">
        <w:rPr>
          <w:rFonts w:ascii="Arial" w:hAnsi="Arial" w:cs="Arial"/>
        </w:rPr>
        <w:t>. The Legal Research and Dissertation module allows students to undertake a proper academic research project in any legal field of their interest – even beyond the taught modules – under the expert supervision of one of our scholars.</w:t>
      </w:r>
    </w:p>
    <w:p w14:paraId="46399C0A" w14:textId="77777777" w:rsidR="0086488B" w:rsidRDefault="0086488B" w:rsidP="00D6342F">
      <w:pPr>
        <w:jc w:val="both"/>
        <w:rPr>
          <w:rFonts w:ascii="Arial" w:hAnsi="Arial" w:cs="Arial"/>
        </w:rPr>
      </w:pPr>
    </w:p>
    <w:p w14:paraId="2B240F24" w14:textId="77777777" w:rsidR="0086488B" w:rsidRPr="0086488B" w:rsidRDefault="0086488B" w:rsidP="0086488B">
      <w:pPr>
        <w:jc w:val="both"/>
        <w:rPr>
          <w:rFonts w:ascii="Arial" w:hAnsi="Arial" w:cs="Arial"/>
        </w:rPr>
      </w:pPr>
      <w:r w:rsidRPr="0086488B">
        <w:rPr>
          <w:rFonts w:ascii="Arial" w:hAnsi="Arial" w:cs="Arial"/>
        </w:rPr>
        <w:t xml:space="preserve">Students can choose between the full-time or the part-time programme. The full-time programme lasts one </w:t>
      </w:r>
      <w:proofErr w:type="gramStart"/>
      <w:r w:rsidRPr="0086488B">
        <w:rPr>
          <w:rFonts w:ascii="Arial" w:hAnsi="Arial" w:cs="Arial"/>
        </w:rPr>
        <w:t>year</w:t>
      </w:r>
      <w:proofErr w:type="gramEnd"/>
      <w:r w:rsidRPr="0086488B">
        <w:rPr>
          <w:rFonts w:ascii="Arial" w:hAnsi="Arial" w:cs="Arial"/>
        </w:rPr>
        <w:t xml:space="preserve">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14:paraId="216593F3" w14:textId="77777777" w:rsidR="0086488B" w:rsidRPr="00D6342F" w:rsidRDefault="0086488B" w:rsidP="00D6342F">
      <w:pPr>
        <w:jc w:val="both"/>
        <w:rPr>
          <w:rFonts w:ascii="Arial" w:hAnsi="Arial" w:cs="Arial"/>
        </w:rPr>
      </w:pPr>
    </w:p>
    <w:p w14:paraId="50E989C6" w14:textId="77777777" w:rsidR="0086488B" w:rsidRDefault="00D6342F" w:rsidP="00D6342F">
      <w:pPr>
        <w:jc w:val="both"/>
        <w:rPr>
          <w:rFonts w:ascii="Arial" w:hAnsi="Arial" w:cs="Arial"/>
        </w:rPr>
      </w:pPr>
      <w:r>
        <w:rPr>
          <w:rFonts w:ascii="Arial" w:hAnsi="Arial" w:cs="Arial"/>
        </w:rPr>
        <w:t>The</w:t>
      </w:r>
      <w:r w:rsidRPr="00D6342F">
        <w:rPr>
          <w:rFonts w:ascii="Arial" w:hAnsi="Arial" w:cs="Arial"/>
        </w:rPr>
        <w:t xml:space="preserve"> LLM is not </w:t>
      </w:r>
      <w:r>
        <w:rPr>
          <w:rFonts w:ascii="Arial" w:hAnsi="Arial" w:cs="Arial"/>
        </w:rPr>
        <w:t>limited to</w:t>
      </w:r>
      <w:r w:rsidRPr="00D6342F">
        <w:rPr>
          <w:rFonts w:ascii="Arial" w:hAnsi="Arial" w:cs="Arial"/>
        </w:rPr>
        <w:t xml:space="preserve"> traditional academic learning. </w:t>
      </w:r>
      <w:r w:rsidR="0086488B" w:rsidRPr="00D80681">
        <w:rPr>
          <w:rFonts w:ascii="Arial" w:hAnsi="Arial" w:cs="Arial"/>
        </w:rPr>
        <w:t xml:space="preserve">Students on the LLM programme </w:t>
      </w:r>
      <w:proofErr w:type="gramStart"/>
      <w:r w:rsidR="0086488B" w:rsidRPr="00D80681">
        <w:rPr>
          <w:rFonts w:ascii="Arial" w:hAnsi="Arial" w:cs="Arial"/>
        </w:rPr>
        <w:t>have the opportunity to</w:t>
      </w:r>
      <w:proofErr w:type="gramEnd"/>
      <w:r w:rsidR="0086488B" w:rsidRPr="00D80681">
        <w:rPr>
          <w:rFonts w:ascii="Arial" w:hAnsi="Arial" w:cs="Arial"/>
        </w:rPr>
        <w:t xml:space="preserve"> take part in extracurricular activities such as mooting, the development of mediation skills and advocacy</w:t>
      </w:r>
      <w:r w:rsidR="0086488B">
        <w:rPr>
          <w:rFonts w:ascii="Arial" w:hAnsi="Arial" w:cs="Arial"/>
        </w:rPr>
        <w:t xml:space="preserve"> particularly through involvement in the Kingston Mooting and Advocacy Society</w:t>
      </w:r>
      <w:r w:rsidR="0086488B" w:rsidRPr="00D80681">
        <w:rPr>
          <w:rFonts w:ascii="Arial" w:hAnsi="Arial" w:cs="Arial"/>
        </w:rPr>
        <w:t xml:space="preserve">. These activities help to develop presentational skills and interpersonal skills. </w:t>
      </w:r>
      <w:r w:rsidR="0086488B">
        <w:rPr>
          <w:rFonts w:ascii="Arial" w:hAnsi="Arial" w:cs="Arial"/>
        </w:rPr>
        <w:t>Students will be also offered the opportunity, also through involvement in the Kingston Law Society, to engage</w:t>
      </w:r>
      <w:r w:rsidR="0086488B" w:rsidRPr="00D6342F">
        <w:rPr>
          <w:rFonts w:ascii="Arial" w:hAnsi="Arial" w:cs="Arial"/>
        </w:rPr>
        <w:t xml:space="preserve"> with the legal professions</w:t>
      </w:r>
      <w:r w:rsidR="0086488B">
        <w:rPr>
          <w:rFonts w:ascii="Arial" w:hAnsi="Arial" w:cs="Arial"/>
        </w:rPr>
        <w:t xml:space="preserve"> and industry</w:t>
      </w:r>
      <w:r w:rsidR="0086488B" w:rsidRPr="00D6342F">
        <w:rPr>
          <w:rFonts w:ascii="Arial" w:hAnsi="Arial" w:cs="Arial"/>
        </w:rPr>
        <w:t xml:space="preserve"> – for instance, through court visits and networking</w:t>
      </w:r>
      <w:r w:rsidR="0086488B">
        <w:rPr>
          <w:rFonts w:ascii="Arial" w:hAnsi="Arial" w:cs="Arial"/>
        </w:rPr>
        <w:t xml:space="preserve"> and social</w:t>
      </w:r>
      <w:r w:rsidR="0086488B" w:rsidRPr="00D6342F">
        <w:rPr>
          <w:rFonts w:ascii="Arial" w:hAnsi="Arial" w:cs="Arial"/>
        </w:rPr>
        <w:t xml:space="preserve"> events with </w:t>
      </w:r>
      <w:r w:rsidR="0086488B">
        <w:rPr>
          <w:rFonts w:ascii="Arial" w:hAnsi="Arial" w:cs="Arial"/>
        </w:rPr>
        <w:t>solicitors, barristers and other external stakeholders</w:t>
      </w:r>
      <w:r w:rsidR="0086488B" w:rsidRPr="00D6342F">
        <w:rPr>
          <w:rFonts w:ascii="Arial" w:hAnsi="Arial" w:cs="Arial"/>
        </w:rPr>
        <w:t>.</w:t>
      </w:r>
    </w:p>
    <w:p w14:paraId="2A57491F" w14:textId="77777777" w:rsidR="0086488B" w:rsidRDefault="0086488B" w:rsidP="00D6342F">
      <w:pPr>
        <w:jc w:val="both"/>
        <w:rPr>
          <w:rFonts w:ascii="Arial" w:hAnsi="Arial" w:cs="Arial"/>
        </w:rPr>
      </w:pPr>
    </w:p>
    <w:p w14:paraId="719CFC15" w14:textId="77777777" w:rsidR="002E7ED4" w:rsidRDefault="00D6342F" w:rsidP="00D6342F">
      <w:pPr>
        <w:jc w:val="both"/>
        <w:rPr>
          <w:rFonts w:ascii="Arial" w:hAnsi="Arial" w:cs="Arial"/>
        </w:rPr>
      </w:pPr>
      <w:r>
        <w:rPr>
          <w:rFonts w:ascii="Arial" w:hAnsi="Arial" w:cs="Arial"/>
        </w:rPr>
        <w:t>The programme aims at</w:t>
      </w:r>
      <w:r w:rsidRPr="00D6342F">
        <w:rPr>
          <w:rFonts w:ascii="Arial" w:hAnsi="Arial" w:cs="Arial"/>
        </w:rPr>
        <w:t xml:space="preserve"> offer</w:t>
      </w:r>
      <w:r>
        <w:rPr>
          <w:rFonts w:ascii="Arial" w:hAnsi="Arial" w:cs="Arial"/>
        </w:rPr>
        <w:t>ing</w:t>
      </w:r>
      <w:r w:rsidRPr="00D6342F">
        <w:rPr>
          <w:rFonts w:ascii="Arial" w:hAnsi="Arial" w:cs="Arial"/>
        </w:rPr>
        <w:t xml:space="preserve"> </w:t>
      </w:r>
      <w:proofErr w:type="gramStart"/>
      <w:r w:rsidRPr="00D6342F">
        <w:rPr>
          <w:rFonts w:ascii="Arial" w:hAnsi="Arial" w:cs="Arial"/>
        </w:rPr>
        <w:t>a number of</w:t>
      </w:r>
      <w:proofErr w:type="gramEnd"/>
      <w:r w:rsidRPr="00D6342F">
        <w:rPr>
          <w:rFonts w:ascii="Arial" w:hAnsi="Arial" w:cs="Arial"/>
        </w:rPr>
        <w:t xml:space="preserve"> occasions to engage with </w:t>
      </w:r>
      <w:r>
        <w:rPr>
          <w:rFonts w:ascii="Arial" w:hAnsi="Arial" w:cs="Arial"/>
        </w:rPr>
        <w:t>Kingston University’s</w:t>
      </w:r>
      <w:r w:rsidRPr="00D6342F">
        <w:rPr>
          <w:rFonts w:ascii="Arial" w:hAnsi="Arial" w:cs="Arial"/>
        </w:rPr>
        <w:t xml:space="preserve"> research environment – for instance, by being involved in the activities of research</w:t>
      </w:r>
      <w:r>
        <w:rPr>
          <w:rFonts w:ascii="Arial" w:hAnsi="Arial" w:cs="Arial"/>
        </w:rPr>
        <w:t xml:space="preserve"> centres and</w:t>
      </w:r>
      <w:r w:rsidRPr="00D6342F">
        <w:rPr>
          <w:rFonts w:ascii="Arial" w:hAnsi="Arial" w:cs="Arial"/>
        </w:rPr>
        <w:t xml:space="preserve"> groups</w:t>
      </w:r>
      <w:r w:rsidR="0086488B">
        <w:rPr>
          <w:rFonts w:ascii="Arial" w:hAnsi="Arial" w:cs="Arial"/>
        </w:rPr>
        <w:t xml:space="preserve">. </w:t>
      </w:r>
      <w:proofErr w:type="gramStart"/>
      <w:r w:rsidR="0086488B">
        <w:rPr>
          <w:rFonts w:ascii="Arial" w:hAnsi="Arial" w:cs="Arial"/>
        </w:rPr>
        <w:t>In particular, s</w:t>
      </w:r>
      <w:r w:rsidR="0086488B" w:rsidRPr="00D80681">
        <w:rPr>
          <w:rFonts w:ascii="Arial" w:hAnsi="Arial" w:cs="Arial"/>
        </w:rPr>
        <w:t>tudents</w:t>
      </w:r>
      <w:proofErr w:type="gramEnd"/>
      <w:r w:rsidR="0086488B" w:rsidRPr="00D80681">
        <w:rPr>
          <w:rFonts w:ascii="Arial" w:hAnsi="Arial" w:cs="Arial"/>
        </w:rPr>
        <w:t xml:space="preserve"> also have the opportunity to participate in the regular research seminars that are held throughout the teaching terms. These seminars, in which members of staff present their research interests, are interactive and allow students and staff to develop points of interest.</w:t>
      </w:r>
      <w:r w:rsidR="0086488B">
        <w:rPr>
          <w:rFonts w:ascii="Arial" w:hAnsi="Arial" w:cs="Arial"/>
        </w:rPr>
        <w:t xml:space="preserve"> </w:t>
      </w:r>
    </w:p>
    <w:p w14:paraId="2E7F98F5" w14:textId="77777777" w:rsidR="0086488B" w:rsidRPr="00D80681" w:rsidRDefault="0086488B" w:rsidP="00D6342F">
      <w:pPr>
        <w:jc w:val="both"/>
        <w:rPr>
          <w:rFonts w:ascii="Arial" w:hAnsi="Arial" w:cs="Arial"/>
        </w:rPr>
      </w:pPr>
    </w:p>
    <w:p w14:paraId="71FDFA48" w14:textId="77777777" w:rsidR="0086488B" w:rsidRPr="00C45B92" w:rsidRDefault="0086488B" w:rsidP="002E7ED4">
      <w:pPr>
        <w:jc w:val="both"/>
        <w:rPr>
          <w:rFonts w:ascii="Arial" w:hAnsi="Arial" w:cs="Arial"/>
        </w:rPr>
      </w:pPr>
    </w:p>
    <w:p w14:paraId="3777837C" w14:textId="77777777" w:rsidR="002E7ED4" w:rsidRPr="00D80681" w:rsidRDefault="002E7ED4" w:rsidP="0086488B">
      <w:pPr>
        <w:spacing w:after="120"/>
        <w:jc w:val="both"/>
        <w:rPr>
          <w:rFonts w:ascii="Arial" w:hAnsi="Arial" w:cs="Arial"/>
        </w:rPr>
      </w:pPr>
      <w:r w:rsidRPr="00D80681">
        <w:rPr>
          <w:rFonts w:ascii="Arial" w:hAnsi="Arial" w:cs="Arial"/>
        </w:rPr>
        <w:t>After completion of the LLM, many students return to practi</w:t>
      </w:r>
      <w:r w:rsidR="00E625A6">
        <w:rPr>
          <w:rFonts w:ascii="Arial" w:hAnsi="Arial" w:cs="Arial"/>
        </w:rPr>
        <w:t>s</w:t>
      </w:r>
      <w:r w:rsidRPr="00D80681">
        <w:rPr>
          <w:rFonts w:ascii="Arial" w:hAnsi="Arial" w:cs="Arial"/>
        </w:rPr>
        <w:t xml:space="preserve">e in their chosen field, having a deeper knowledge of a specialist area, while others embark on a new career, having found a new interest after studying a new subject. </w:t>
      </w:r>
    </w:p>
    <w:p w14:paraId="7EFBF21A" w14:textId="77777777" w:rsidR="00195F7B" w:rsidRPr="000A7CBD" w:rsidRDefault="00195F7B" w:rsidP="00195F7B">
      <w:pPr>
        <w:rPr>
          <w:rFonts w:ascii="Arial" w:hAnsi="Arial" w:cs="Arial"/>
          <w:i/>
          <w:color w:val="FF0000"/>
          <w:sz w:val="24"/>
          <w:szCs w:val="24"/>
        </w:rPr>
      </w:pPr>
    </w:p>
    <w:p w14:paraId="2283C948" w14:textId="77777777" w:rsidR="00195F7B" w:rsidRPr="00E71064" w:rsidRDefault="00195F7B" w:rsidP="00410BEE">
      <w:pPr>
        <w:pStyle w:val="ListParagraph"/>
        <w:numPr>
          <w:ilvl w:val="0"/>
          <w:numId w:val="3"/>
        </w:numPr>
        <w:autoSpaceDE/>
        <w:autoSpaceDN/>
        <w:contextualSpacing/>
        <w:rPr>
          <w:rFonts w:cs="Arial"/>
        </w:rPr>
      </w:pPr>
      <w:r w:rsidRPr="00E71064">
        <w:rPr>
          <w:rFonts w:cs="Arial"/>
          <w:b/>
        </w:rPr>
        <w:t>Aims of the Programme</w:t>
      </w:r>
    </w:p>
    <w:p w14:paraId="34CD901F" w14:textId="77777777" w:rsidR="00195F7B" w:rsidRPr="0059721B" w:rsidRDefault="00195F7B" w:rsidP="00195F7B">
      <w:pPr>
        <w:pStyle w:val="ListParagraph"/>
        <w:ind w:left="0"/>
        <w:rPr>
          <w:rFonts w:cs="Arial"/>
          <w:i/>
          <w:sz w:val="24"/>
          <w:szCs w:val="24"/>
        </w:rPr>
      </w:pPr>
    </w:p>
    <w:p w14:paraId="4D1EBB3F" w14:textId="77777777" w:rsidR="0086488B" w:rsidRPr="0086488B" w:rsidRDefault="0086488B" w:rsidP="0086488B">
      <w:pPr>
        <w:spacing w:after="120" w:line="276" w:lineRule="auto"/>
        <w:rPr>
          <w:rFonts w:ascii="Arial" w:eastAsia="Times New Roman" w:hAnsi="Arial" w:cs="Arial"/>
        </w:rPr>
      </w:pPr>
      <w:r w:rsidRPr="0086488B">
        <w:rPr>
          <w:rFonts w:ascii="Arial" w:eastAsia="Times New Roman" w:hAnsi="Arial" w:cs="Arial"/>
        </w:rPr>
        <w:t>The main aims of the LLM are to provide students with the opportunity to:</w:t>
      </w:r>
    </w:p>
    <w:p w14:paraId="2F022C64"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take advantage of a very flexible programme of taught modules by creating a programme of study designed to suit their own interests and </w:t>
      </w:r>
      <w:proofErr w:type="gramStart"/>
      <w:r w:rsidRPr="0086488B">
        <w:rPr>
          <w:rFonts w:ascii="Arial" w:eastAsia="Times New Roman" w:hAnsi="Arial" w:cs="Arial"/>
        </w:rPr>
        <w:t>aspirations</w:t>
      </w:r>
      <w:proofErr w:type="gramEnd"/>
    </w:p>
    <w:p w14:paraId="016DBD44"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acquire a detailed knowledge and understanding of, and develop the ability to analyse, evaluate and reflect upon, legal rules relating to areas selected by </w:t>
      </w:r>
      <w:proofErr w:type="gramStart"/>
      <w:r w:rsidRPr="0086488B">
        <w:rPr>
          <w:rFonts w:ascii="Arial" w:eastAsia="Times New Roman" w:hAnsi="Arial" w:cs="Arial"/>
        </w:rPr>
        <w:t>them</w:t>
      </w:r>
      <w:proofErr w:type="gramEnd"/>
    </w:p>
    <w:p w14:paraId="6A02915F"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apply law to complex </w:t>
      </w:r>
      <w:proofErr w:type="gramStart"/>
      <w:r w:rsidRPr="0086488B">
        <w:rPr>
          <w:rFonts w:ascii="Arial" w:eastAsia="Times New Roman" w:hAnsi="Arial" w:cs="Arial"/>
        </w:rPr>
        <w:t>situations</w:t>
      </w:r>
      <w:proofErr w:type="gramEnd"/>
    </w:p>
    <w:p w14:paraId="7F8FE823"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develop research and investigative skills and a critical and research-oriented approach to the study of areas of law in which they are </w:t>
      </w:r>
      <w:proofErr w:type="gramStart"/>
      <w:r w:rsidRPr="0086488B">
        <w:rPr>
          <w:rFonts w:ascii="Arial" w:eastAsia="Times New Roman" w:hAnsi="Arial" w:cs="Arial"/>
        </w:rPr>
        <w:t>interested</w:t>
      </w:r>
      <w:proofErr w:type="gramEnd"/>
    </w:p>
    <w:p w14:paraId="4EC99155"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develop their interest at postgraduate level of related areas of legal </w:t>
      </w:r>
      <w:proofErr w:type="gramStart"/>
      <w:r w:rsidRPr="0086488B">
        <w:rPr>
          <w:rFonts w:ascii="Arial" w:eastAsia="Times New Roman" w:hAnsi="Arial" w:cs="Arial"/>
        </w:rPr>
        <w:t>study</w:t>
      </w:r>
      <w:proofErr w:type="gramEnd"/>
    </w:p>
    <w:p w14:paraId="25D94538" w14:textId="77777777" w:rsidR="0086488B"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 xml:space="preserve">enhance their career opportunities with a postgraduate qualification which emphasises the skills which are central to work success in a knowledge </w:t>
      </w:r>
      <w:proofErr w:type="gramStart"/>
      <w:r w:rsidRPr="0086488B">
        <w:rPr>
          <w:rFonts w:ascii="Arial" w:eastAsia="Times New Roman" w:hAnsi="Arial" w:cs="Arial"/>
        </w:rPr>
        <w:t>economy</w:t>
      </w:r>
      <w:proofErr w:type="gramEnd"/>
    </w:p>
    <w:p w14:paraId="1B4138EE" w14:textId="77777777" w:rsidR="002E7ED4" w:rsidRPr="0086488B" w:rsidRDefault="0086488B" w:rsidP="0086488B">
      <w:pPr>
        <w:numPr>
          <w:ilvl w:val="0"/>
          <w:numId w:val="7"/>
        </w:numPr>
        <w:spacing w:after="120" w:line="276" w:lineRule="auto"/>
        <w:rPr>
          <w:rFonts w:ascii="Arial" w:eastAsia="Times New Roman" w:hAnsi="Arial" w:cs="Arial"/>
        </w:rPr>
      </w:pPr>
      <w:r w:rsidRPr="0086488B">
        <w:rPr>
          <w:rFonts w:ascii="Arial" w:eastAsia="Times New Roman" w:hAnsi="Arial" w:cs="Arial"/>
        </w:rPr>
        <w:t>develop their lifelong learning and continuing professional development.</w:t>
      </w:r>
    </w:p>
    <w:p w14:paraId="3031D628" w14:textId="77777777" w:rsidR="00195F7B" w:rsidRPr="0059721B" w:rsidRDefault="00195F7B" w:rsidP="00195F7B">
      <w:pPr>
        <w:pStyle w:val="ListParagraph"/>
        <w:ind w:left="0"/>
        <w:rPr>
          <w:rFonts w:cs="Arial"/>
          <w:sz w:val="24"/>
          <w:szCs w:val="24"/>
        </w:rPr>
      </w:pPr>
    </w:p>
    <w:p w14:paraId="02F19241" w14:textId="77777777" w:rsidR="00195F7B" w:rsidRPr="00E71064" w:rsidRDefault="00195F7B" w:rsidP="00410BEE">
      <w:pPr>
        <w:pStyle w:val="ListParagraph"/>
        <w:numPr>
          <w:ilvl w:val="0"/>
          <w:numId w:val="3"/>
        </w:numPr>
        <w:autoSpaceDE/>
        <w:autoSpaceDN/>
        <w:contextualSpacing/>
        <w:rPr>
          <w:rFonts w:cs="Arial"/>
        </w:rPr>
      </w:pPr>
      <w:r w:rsidRPr="00E71064">
        <w:rPr>
          <w:rFonts w:cs="Arial"/>
          <w:b/>
        </w:rPr>
        <w:t>Intended Learning Outcomes</w:t>
      </w:r>
    </w:p>
    <w:p w14:paraId="0884734D" w14:textId="77777777" w:rsidR="00195F7B" w:rsidRPr="0059721B" w:rsidRDefault="00195F7B" w:rsidP="00195F7B">
      <w:pPr>
        <w:rPr>
          <w:rFonts w:ascii="Arial" w:hAnsi="Arial" w:cs="Arial"/>
          <w:szCs w:val="24"/>
        </w:rPr>
      </w:pPr>
    </w:p>
    <w:p w14:paraId="5C48007A" w14:textId="77777777" w:rsidR="0086488B" w:rsidRPr="0086488B" w:rsidRDefault="0086488B" w:rsidP="0086488B">
      <w:pPr>
        <w:jc w:val="both"/>
        <w:rPr>
          <w:rFonts w:ascii="Arial" w:hAnsi="Arial" w:cs="Arial"/>
        </w:rPr>
      </w:pPr>
      <w:r w:rsidRPr="0086488B">
        <w:rPr>
          <w:rFonts w:ascii="Arial" w:hAnsi="Arial" w:cs="Arial"/>
        </w:rPr>
        <w:t>The programme provides opportunities for students to develop and demonstrate legal knowledge and understanding, legal skills and other attributes in the following areas. The programme outcomes are referenced to the Framework for Higher Education Qualifications in England, Wales and Northern Ireland, and relate to the typical student.</w:t>
      </w:r>
    </w:p>
    <w:p w14:paraId="51473F4C" w14:textId="77777777" w:rsidR="002E7ED4" w:rsidRPr="00D80681" w:rsidRDefault="002E7ED4" w:rsidP="002E7ED4">
      <w:pPr>
        <w:rPr>
          <w:rFonts w:ascii="Arial" w:hAnsi="Arial" w:cs="Arial"/>
        </w:rPr>
      </w:pPr>
    </w:p>
    <w:p w14:paraId="3554223F" w14:textId="77777777" w:rsidR="002E7ED4" w:rsidRPr="00D80681" w:rsidRDefault="002E7ED4" w:rsidP="002E7ED4">
      <w:pPr>
        <w:rPr>
          <w:rFonts w:ascii="Arial" w:hAnsi="Arial" w:cs="Arial"/>
        </w:rPr>
      </w:pPr>
    </w:p>
    <w:p w14:paraId="3970C28B"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35E4342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320B550" w14:textId="77777777" w:rsidTr="00B55861">
        <w:tc>
          <w:tcPr>
            <w:tcW w:w="15134" w:type="dxa"/>
            <w:gridSpan w:val="6"/>
            <w:shd w:val="clear" w:color="auto" w:fill="DBE5F1"/>
          </w:tcPr>
          <w:p w14:paraId="0EB2687C" w14:textId="77777777" w:rsidR="00D27AE4" w:rsidRPr="00B55861" w:rsidRDefault="00D27AE4" w:rsidP="00195F7B">
            <w:pPr>
              <w:rPr>
                <w:rFonts w:ascii="Arial" w:hAnsi="Arial" w:cs="Arial"/>
                <w:b/>
              </w:rPr>
            </w:pPr>
            <w:r w:rsidRPr="00B55861">
              <w:rPr>
                <w:rFonts w:ascii="Arial" w:hAnsi="Arial" w:cs="Arial"/>
                <w:b/>
              </w:rPr>
              <w:t>Programme Learning Outcomes</w:t>
            </w:r>
          </w:p>
          <w:p w14:paraId="6D5F111F" w14:textId="77777777" w:rsidR="00D27AE4" w:rsidRPr="00B55861" w:rsidRDefault="00D27AE4" w:rsidP="00195F7B">
            <w:pPr>
              <w:rPr>
                <w:rFonts w:ascii="Arial" w:hAnsi="Arial" w:cs="Arial"/>
                <w:b/>
              </w:rPr>
            </w:pPr>
          </w:p>
        </w:tc>
      </w:tr>
      <w:tr w:rsidR="00D27AE4" w:rsidRPr="00B55861" w14:paraId="483926E1" w14:textId="77777777" w:rsidTr="00B55861">
        <w:tc>
          <w:tcPr>
            <w:tcW w:w="817" w:type="dxa"/>
            <w:shd w:val="clear" w:color="auto" w:fill="DBE5F1"/>
          </w:tcPr>
          <w:p w14:paraId="48D8C35C" w14:textId="77777777" w:rsidR="00D27AE4" w:rsidRPr="00B55861" w:rsidRDefault="00D27AE4" w:rsidP="00195F7B">
            <w:pPr>
              <w:rPr>
                <w:rFonts w:ascii="Arial" w:hAnsi="Arial" w:cs="Arial"/>
                <w:b/>
              </w:rPr>
            </w:pPr>
          </w:p>
        </w:tc>
        <w:tc>
          <w:tcPr>
            <w:tcW w:w="3907" w:type="dxa"/>
            <w:shd w:val="clear" w:color="auto" w:fill="DBE5F1"/>
          </w:tcPr>
          <w:p w14:paraId="3ECB7FA8" w14:textId="77777777" w:rsidR="00D27AE4" w:rsidRPr="00B55861" w:rsidRDefault="00D27AE4" w:rsidP="00195F7B">
            <w:pPr>
              <w:rPr>
                <w:rFonts w:ascii="Arial" w:hAnsi="Arial" w:cs="Arial"/>
                <w:b/>
              </w:rPr>
            </w:pPr>
            <w:r w:rsidRPr="00B55861">
              <w:rPr>
                <w:rFonts w:ascii="Arial" w:hAnsi="Arial" w:cs="Arial"/>
                <w:b/>
              </w:rPr>
              <w:t>Knowledge and Understanding</w:t>
            </w:r>
          </w:p>
          <w:p w14:paraId="1FED24B4" w14:textId="77777777" w:rsidR="00D27AE4" w:rsidRPr="00B55861" w:rsidRDefault="00D27AE4" w:rsidP="00195F7B">
            <w:pPr>
              <w:rPr>
                <w:rFonts w:ascii="Arial" w:hAnsi="Arial" w:cs="Arial"/>
                <w:b/>
              </w:rPr>
            </w:pPr>
          </w:p>
          <w:p w14:paraId="67A5CA9B"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5E5A8582" w14:textId="77777777" w:rsidR="00D27AE4" w:rsidRPr="00B55861" w:rsidRDefault="00D27AE4" w:rsidP="00195F7B">
            <w:pPr>
              <w:rPr>
                <w:rFonts w:ascii="Arial" w:hAnsi="Arial" w:cs="Arial"/>
                <w:b/>
              </w:rPr>
            </w:pPr>
          </w:p>
        </w:tc>
        <w:tc>
          <w:tcPr>
            <w:tcW w:w="3953" w:type="dxa"/>
            <w:shd w:val="clear" w:color="auto" w:fill="DBE5F1"/>
          </w:tcPr>
          <w:p w14:paraId="51C0A6F7" w14:textId="77777777" w:rsidR="00D27AE4" w:rsidRPr="00B55861" w:rsidRDefault="00D27AE4" w:rsidP="00195F7B">
            <w:pPr>
              <w:rPr>
                <w:rFonts w:ascii="Arial" w:hAnsi="Arial" w:cs="Arial"/>
                <w:b/>
              </w:rPr>
            </w:pPr>
            <w:r w:rsidRPr="00B55861">
              <w:rPr>
                <w:rFonts w:ascii="Arial" w:hAnsi="Arial" w:cs="Arial"/>
                <w:b/>
              </w:rPr>
              <w:t>Intellectual Skills</w:t>
            </w:r>
          </w:p>
          <w:p w14:paraId="66D22A4B" w14:textId="77777777" w:rsidR="00D27AE4" w:rsidRPr="00B55861" w:rsidRDefault="00D27AE4" w:rsidP="00195F7B">
            <w:pPr>
              <w:rPr>
                <w:rFonts w:ascii="Arial" w:hAnsi="Arial" w:cs="Arial"/>
                <w:b/>
              </w:rPr>
            </w:pPr>
          </w:p>
          <w:p w14:paraId="27AD73E9"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444845E" w14:textId="77777777" w:rsidR="00D27AE4" w:rsidRPr="00B55861" w:rsidRDefault="00D27AE4" w:rsidP="00195F7B">
            <w:pPr>
              <w:rPr>
                <w:rFonts w:ascii="Arial" w:hAnsi="Arial" w:cs="Arial"/>
                <w:b/>
              </w:rPr>
            </w:pPr>
          </w:p>
        </w:tc>
        <w:tc>
          <w:tcPr>
            <w:tcW w:w="4961" w:type="dxa"/>
            <w:shd w:val="clear" w:color="auto" w:fill="DBE5F1"/>
          </w:tcPr>
          <w:p w14:paraId="1396D202" w14:textId="77777777" w:rsidR="00D27AE4" w:rsidRPr="00B55861" w:rsidRDefault="00D27AE4" w:rsidP="00195F7B">
            <w:pPr>
              <w:rPr>
                <w:rFonts w:ascii="Arial" w:hAnsi="Arial" w:cs="Arial"/>
                <w:b/>
              </w:rPr>
            </w:pPr>
            <w:r w:rsidRPr="00B55861">
              <w:rPr>
                <w:rFonts w:ascii="Arial" w:hAnsi="Arial" w:cs="Arial"/>
                <w:b/>
              </w:rPr>
              <w:t>Subject Practical Skills</w:t>
            </w:r>
          </w:p>
          <w:p w14:paraId="1C03519F" w14:textId="77777777" w:rsidR="00D27AE4" w:rsidRPr="00B55861" w:rsidRDefault="00D27AE4" w:rsidP="00195F7B">
            <w:pPr>
              <w:rPr>
                <w:rFonts w:ascii="Arial" w:hAnsi="Arial" w:cs="Arial"/>
                <w:b/>
              </w:rPr>
            </w:pPr>
          </w:p>
          <w:p w14:paraId="465F11C2"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2E7ED4" w:rsidRPr="00B55861" w14:paraId="19048323" w14:textId="77777777" w:rsidTr="00B55861">
        <w:tc>
          <w:tcPr>
            <w:tcW w:w="817" w:type="dxa"/>
            <w:shd w:val="clear" w:color="auto" w:fill="auto"/>
          </w:tcPr>
          <w:p w14:paraId="539552B0" w14:textId="77777777" w:rsidR="002E7ED4" w:rsidRPr="00D80681" w:rsidRDefault="002E7ED4" w:rsidP="002E7ED4">
            <w:pPr>
              <w:rPr>
                <w:rFonts w:ascii="Arial" w:hAnsi="Arial" w:cs="Arial"/>
                <w:sz w:val="20"/>
                <w:szCs w:val="20"/>
              </w:rPr>
            </w:pPr>
            <w:r w:rsidRPr="00D80681">
              <w:rPr>
                <w:rFonts w:ascii="Arial" w:hAnsi="Arial" w:cs="Arial"/>
                <w:sz w:val="20"/>
                <w:szCs w:val="20"/>
              </w:rPr>
              <w:t>A1</w:t>
            </w:r>
          </w:p>
        </w:tc>
        <w:tc>
          <w:tcPr>
            <w:tcW w:w="3907" w:type="dxa"/>
            <w:shd w:val="clear" w:color="auto" w:fill="auto"/>
          </w:tcPr>
          <w:p w14:paraId="229218AF" w14:textId="77777777" w:rsidR="002E7ED4" w:rsidRPr="00D80681" w:rsidRDefault="002E7ED4" w:rsidP="002E7ED4">
            <w:pPr>
              <w:rPr>
                <w:rFonts w:ascii="Arial" w:hAnsi="Arial" w:cs="Arial"/>
                <w:sz w:val="20"/>
                <w:szCs w:val="20"/>
              </w:rPr>
            </w:pPr>
            <w:r w:rsidRPr="00D80681">
              <w:rPr>
                <w:rFonts w:ascii="Arial" w:hAnsi="Arial" w:cs="Arial"/>
                <w:sz w:val="20"/>
                <w:szCs w:val="20"/>
              </w:rPr>
              <w:t>Demonstrate an in-depth knowledge and understanding of the sources of law, theory and practice in the relevant area of law</w:t>
            </w:r>
          </w:p>
        </w:tc>
        <w:tc>
          <w:tcPr>
            <w:tcW w:w="771" w:type="dxa"/>
            <w:shd w:val="clear" w:color="auto" w:fill="auto"/>
          </w:tcPr>
          <w:p w14:paraId="59C9B6E2" w14:textId="77777777" w:rsidR="002E7ED4" w:rsidRPr="00D80681" w:rsidRDefault="002E7ED4" w:rsidP="002E7ED4">
            <w:pPr>
              <w:rPr>
                <w:rFonts w:ascii="Arial" w:hAnsi="Arial" w:cs="Arial"/>
                <w:sz w:val="20"/>
                <w:szCs w:val="20"/>
              </w:rPr>
            </w:pPr>
            <w:r w:rsidRPr="00D80681">
              <w:rPr>
                <w:rFonts w:ascii="Arial" w:hAnsi="Arial" w:cs="Arial"/>
                <w:sz w:val="20"/>
                <w:szCs w:val="20"/>
              </w:rPr>
              <w:t>B1</w:t>
            </w:r>
          </w:p>
        </w:tc>
        <w:tc>
          <w:tcPr>
            <w:tcW w:w="3953" w:type="dxa"/>
            <w:shd w:val="clear" w:color="auto" w:fill="auto"/>
          </w:tcPr>
          <w:p w14:paraId="2A79D69E" w14:textId="77777777" w:rsidR="002E7ED4" w:rsidRPr="00D80681" w:rsidRDefault="002E7ED4" w:rsidP="002E7ED4">
            <w:pPr>
              <w:rPr>
                <w:rFonts w:ascii="Arial" w:hAnsi="Arial" w:cs="Arial"/>
                <w:sz w:val="20"/>
                <w:szCs w:val="20"/>
              </w:rPr>
            </w:pPr>
            <w:r w:rsidRPr="00D80681">
              <w:rPr>
                <w:rFonts w:ascii="Arial" w:hAnsi="Arial" w:cs="Arial"/>
                <w:sz w:val="20"/>
                <w:szCs w:val="20"/>
              </w:rPr>
              <w:t>Submit areas of law studied to critical analysis and evaluation</w:t>
            </w:r>
          </w:p>
        </w:tc>
        <w:tc>
          <w:tcPr>
            <w:tcW w:w="725" w:type="dxa"/>
            <w:shd w:val="clear" w:color="auto" w:fill="auto"/>
          </w:tcPr>
          <w:p w14:paraId="1F2B2F10" w14:textId="77777777" w:rsidR="002E7ED4" w:rsidRPr="00D80681" w:rsidRDefault="002E7ED4" w:rsidP="002E7ED4">
            <w:pPr>
              <w:rPr>
                <w:rFonts w:ascii="Arial" w:hAnsi="Arial" w:cs="Arial"/>
                <w:sz w:val="20"/>
                <w:szCs w:val="20"/>
              </w:rPr>
            </w:pPr>
            <w:r w:rsidRPr="00D80681">
              <w:rPr>
                <w:rFonts w:ascii="Arial" w:hAnsi="Arial" w:cs="Arial"/>
                <w:sz w:val="20"/>
                <w:szCs w:val="20"/>
              </w:rPr>
              <w:t>C1</w:t>
            </w:r>
          </w:p>
        </w:tc>
        <w:tc>
          <w:tcPr>
            <w:tcW w:w="4961" w:type="dxa"/>
            <w:shd w:val="clear" w:color="auto" w:fill="auto"/>
          </w:tcPr>
          <w:p w14:paraId="56B92D1D" w14:textId="77777777" w:rsidR="002E7ED4" w:rsidRPr="00D80681" w:rsidRDefault="002E7ED4" w:rsidP="002E7ED4">
            <w:pPr>
              <w:rPr>
                <w:rFonts w:ascii="Arial" w:hAnsi="Arial" w:cs="Arial"/>
                <w:sz w:val="20"/>
                <w:szCs w:val="20"/>
              </w:rPr>
            </w:pPr>
            <w:r w:rsidRPr="00D80681">
              <w:rPr>
                <w:rFonts w:ascii="Arial" w:hAnsi="Arial" w:cs="Arial"/>
                <w:sz w:val="20"/>
                <w:szCs w:val="20"/>
              </w:rPr>
              <w:t xml:space="preserve">Communicate the results of independent legal research both in writing and, if appropriate to any </w:t>
            </w:r>
            <w:proofErr w:type="gramStart"/>
            <w:r w:rsidRPr="00D80681">
              <w:rPr>
                <w:rFonts w:ascii="Arial" w:hAnsi="Arial" w:cs="Arial"/>
                <w:sz w:val="20"/>
                <w:szCs w:val="20"/>
              </w:rPr>
              <w:t>particular taught</w:t>
            </w:r>
            <w:proofErr w:type="gramEnd"/>
            <w:r w:rsidRPr="00D80681">
              <w:rPr>
                <w:rFonts w:ascii="Arial" w:hAnsi="Arial" w:cs="Arial"/>
                <w:sz w:val="20"/>
                <w:szCs w:val="20"/>
              </w:rPr>
              <w:t xml:space="preserve"> law modules, in other ways</w:t>
            </w:r>
          </w:p>
        </w:tc>
      </w:tr>
      <w:tr w:rsidR="002E7ED4" w:rsidRPr="00B55861" w14:paraId="1D95EEBE" w14:textId="77777777" w:rsidTr="00B55861">
        <w:tc>
          <w:tcPr>
            <w:tcW w:w="817" w:type="dxa"/>
            <w:shd w:val="clear" w:color="auto" w:fill="auto"/>
          </w:tcPr>
          <w:p w14:paraId="5D2781C5" w14:textId="77777777" w:rsidR="002E7ED4" w:rsidRPr="00D80681" w:rsidRDefault="002E7ED4" w:rsidP="002E7ED4">
            <w:pPr>
              <w:rPr>
                <w:rFonts w:ascii="Arial" w:hAnsi="Arial" w:cs="Arial"/>
                <w:sz w:val="20"/>
                <w:szCs w:val="20"/>
              </w:rPr>
            </w:pPr>
            <w:r w:rsidRPr="00D80681">
              <w:rPr>
                <w:rFonts w:ascii="Arial" w:hAnsi="Arial" w:cs="Arial"/>
                <w:sz w:val="20"/>
                <w:szCs w:val="20"/>
              </w:rPr>
              <w:t>A2</w:t>
            </w:r>
          </w:p>
        </w:tc>
        <w:tc>
          <w:tcPr>
            <w:tcW w:w="3907" w:type="dxa"/>
            <w:shd w:val="clear" w:color="auto" w:fill="auto"/>
          </w:tcPr>
          <w:p w14:paraId="4FAA5B46" w14:textId="77777777" w:rsidR="002E7ED4" w:rsidRPr="00D80681" w:rsidRDefault="002E7ED4" w:rsidP="002E7ED4">
            <w:pPr>
              <w:rPr>
                <w:rFonts w:ascii="Arial" w:hAnsi="Arial" w:cs="Arial"/>
                <w:sz w:val="20"/>
                <w:szCs w:val="20"/>
              </w:rPr>
            </w:pPr>
            <w:r w:rsidRPr="00D80681">
              <w:rPr>
                <w:rFonts w:ascii="Arial" w:hAnsi="Arial" w:cs="Arial"/>
                <w:sz w:val="20"/>
                <w:szCs w:val="20"/>
              </w:rPr>
              <w:t>Critically appreciate the national or international social and economic context of the law in the relevant area</w:t>
            </w:r>
          </w:p>
        </w:tc>
        <w:tc>
          <w:tcPr>
            <w:tcW w:w="771" w:type="dxa"/>
            <w:shd w:val="clear" w:color="auto" w:fill="auto"/>
          </w:tcPr>
          <w:p w14:paraId="557C7E2B" w14:textId="77777777" w:rsidR="002E7ED4" w:rsidRPr="00D80681" w:rsidRDefault="002E7ED4" w:rsidP="002E7ED4">
            <w:pPr>
              <w:rPr>
                <w:rFonts w:ascii="Arial" w:hAnsi="Arial" w:cs="Arial"/>
                <w:sz w:val="20"/>
                <w:szCs w:val="20"/>
              </w:rPr>
            </w:pPr>
            <w:r w:rsidRPr="00D80681">
              <w:rPr>
                <w:rFonts w:ascii="Arial" w:hAnsi="Arial" w:cs="Arial"/>
                <w:sz w:val="20"/>
                <w:szCs w:val="20"/>
              </w:rPr>
              <w:t>B2</w:t>
            </w:r>
          </w:p>
        </w:tc>
        <w:tc>
          <w:tcPr>
            <w:tcW w:w="3953" w:type="dxa"/>
            <w:shd w:val="clear" w:color="auto" w:fill="auto"/>
          </w:tcPr>
          <w:p w14:paraId="24012D7C" w14:textId="77777777" w:rsidR="002E7ED4" w:rsidRPr="00D80681" w:rsidRDefault="002E7ED4" w:rsidP="002E7ED4">
            <w:pPr>
              <w:rPr>
                <w:rFonts w:ascii="Arial" w:hAnsi="Arial" w:cs="Arial"/>
                <w:sz w:val="20"/>
                <w:szCs w:val="20"/>
              </w:rPr>
            </w:pPr>
            <w:r w:rsidRPr="00D80681">
              <w:rPr>
                <w:rFonts w:ascii="Arial" w:hAnsi="Arial" w:cs="Arial"/>
                <w:sz w:val="20"/>
                <w:szCs w:val="20"/>
              </w:rPr>
              <w:t>Analyse legal problems and issues, taking due account of any incompleteness of data or information, and arrive at well-reasoned and supportable legal conclusions</w:t>
            </w:r>
          </w:p>
        </w:tc>
        <w:tc>
          <w:tcPr>
            <w:tcW w:w="725" w:type="dxa"/>
            <w:shd w:val="clear" w:color="auto" w:fill="auto"/>
          </w:tcPr>
          <w:p w14:paraId="5C3ABD2B" w14:textId="77777777" w:rsidR="002E7ED4" w:rsidRPr="00D80681" w:rsidRDefault="002E7ED4" w:rsidP="002E7ED4">
            <w:pPr>
              <w:rPr>
                <w:rFonts w:ascii="Arial" w:hAnsi="Arial" w:cs="Arial"/>
                <w:sz w:val="20"/>
                <w:szCs w:val="20"/>
              </w:rPr>
            </w:pPr>
            <w:r w:rsidRPr="00D80681">
              <w:rPr>
                <w:rFonts w:ascii="Arial" w:hAnsi="Arial" w:cs="Arial"/>
                <w:sz w:val="20"/>
                <w:szCs w:val="20"/>
              </w:rPr>
              <w:t>C2</w:t>
            </w:r>
          </w:p>
        </w:tc>
        <w:tc>
          <w:tcPr>
            <w:tcW w:w="4961" w:type="dxa"/>
            <w:shd w:val="clear" w:color="auto" w:fill="auto"/>
          </w:tcPr>
          <w:p w14:paraId="547813A1" w14:textId="77777777" w:rsidR="002E7ED4" w:rsidRPr="00D80681" w:rsidRDefault="002E7ED4" w:rsidP="002E7ED4">
            <w:pPr>
              <w:rPr>
                <w:rFonts w:ascii="Arial" w:hAnsi="Arial" w:cs="Arial"/>
                <w:sz w:val="20"/>
                <w:szCs w:val="20"/>
              </w:rPr>
            </w:pPr>
            <w:r w:rsidRPr="00D80681">
              <w:rPr>
                <w:rFonts w:ascii="Arial" w:hAnsi="Arial" w:cs="Arial"/>
                <w:sz w:val="20"/>
                <w:szCs w:val="20"/>
              </w:rPr>
              <w:t xml:space="preserve">Use appropriate ICT to present legal text and data </w:t>
            </w:r>
          </w:p>
        </w:tc>
      </w:tr>
      <w:tr w:rsidR="002E7ED4" w:rsidRPr="00B55861" w14:paraId="7E4A3241" w14:textId="77777777" w:rsidTr="00B55861">
        <w:tc>
          <w:tcPr>
            <w:tcW w:w="817" w:type="dxa"/>
            <w:shd w:val="clear" w:color="auto" w:fill="auto"/>
          </w:tcPr>
          <w:p w14:paraId="1BF4AE0A" w14:textId="77777777" w:rsidR="002E7ED4" w:rsidRPr="00D80681" w:rsidRDefault="002E7ED4" w:rsidP="002E7ED4">
            <w:pPr>
              <w:rPr>
                <w:rFonts w:ascii="Arial" w:hAnsi="Arial" w:cs="Arial"/>
                <w:sz w:val="20"/>
                <w:szCs w:val="20"/>
              </w:rPr>
            </w:pPr>
            <w:r w:rsidRPr="00D80681">
              <w:rPr>
                <w:rFonts w:ascii="Arial" w:hAnsi="Arial" w:cs="Arial"/>
                <w:sz w:val="20"/>
                <w:szCs w:val="20"/>
              </w:rPr>
              <w:t>A3</w:t>
            </w:r>
          </w:p>
        </w:tc>
        <w:tc>
          <w:tcPr>
            <w:tcW w:w="3907" w:type="dxa"/>
            <w:shd w:val="clear" w:color="auto" w:fill="auto"/>
          </w:tcPr>
          <w:p w14:paraId="14C58642" w14:textId="77777777" w:rsidR="002E7ED4" w:rsidRPr="00D80681" w:rsidRDefault="002E7ED4" w:rsidP="002E7ED4">
            <w:pPr>
              <w:rPr>
                <w:rFonts w:ascii="Arial" w:hAnsi="Arial" w:cs="Arial"/>
                <w:sz w:val="20"/>
                <w:szCs w:val="20"/>
              </w:rPr>
            </w:pPr>
            <w:r w:rsidRPr="00D80681">
              <w:rPr>
                <w:rFonts w:ascii="Arial" w:hAnsi="Arial" w:cs="Arial"/>
                <w:sz w:val="20"/>
                <w:szCs w:val="20"/>
              </w:rPr>
              <w:t>Evaluate the effectiveness of legal policy and practice developments in responding to current issues affecting the relevant area of law</w:t>
            </w:r>
          </w:p>
        </w:tc>
        <w:tc>
          <w:tcPr>
            <w:tcW w:w="771" w:type="dxa"/>
            <w:shd w:val="clear" w:color="auto" w:fill="auto"/>
          </w:tcPr>
          <w:p w14:paraId="78BC5688" w14:textId="77777777" w:rsidR="002E7ED4" w:rsidRPr="00D80681" w:rsidRDefault="002E7ED4" w:rsidP="002E7ED4">
            <w:pPr>
              <w:rPr>
                <w:rFonts w:ascii="Arial" w:hAnsi="Arial" w:cs="Arial"/>
                <w:sz w:val="20"/>
                <w:szCs w:val="20"/>
              </w:rPr>
            </w:pPr>
            <w:r w:rsidRPr="00D80681">
              <w:rPr>
                <w:rFonts w:ascii="Arial" w:hAnsi="Arial" w:cs="Arial"/>
                <w:sz w:val="20"/>
                <w:szCs w:val="20"/>
              </w:rPr>
              <w:t>B3</w:t>
            </w:r>
          </w:p>
        </w:tc>
        <w:tc>
          <w:tcPr>
            <w:tcW w:w="3953" w:type="dxa"/>
            <w:shd w:val="clear" w:color="auto" w:fill="auto"/>
          </w:tcPr>
          <w:p w14:paraId="6C50A753" w14:textId="77777777" w:rsidR="002E7ED4" w:rsidRPr="00D80681" w:rsidRDefault="002E7ED4" w:rsidP="002E7ED4">
            <w:pPr>
              <w:rPr>
                <w:rFonts w:ascii="Arial" w:hAnsi="Arial" w:cs="Arial"/>
                <w:sz w:val="20"/>
                <w:szCs w:val="20"/>
              </w:rPr>
            </w:pPr>
            <w:r w:rsidRPr="00D80681">
              <w:rPr>
                <w:rFonts w:ascii="Arial" w:hAnsi="Arial" w:cs="Arial"/>
                <w:sz w:val="20"/>
                <w:szCs w:val="20"/>
              </w:rPr>
              <w:t xml:space="preserve">Carry out independent data collection and synthesise it </w:t>
            </w:r>
            <w:proofErr w:type="gramStart"/>
            <w:r w:rsidRPr="00D80681">
              <w:rPr>
                <w:rFonts w:ascii="Arial" w:hAnsi="Arial" w:cs="Arial"/>
                <w:sz w:val="20"/>
                <w:szCs w:val="20"/>
              </w:rPr>
              <w:t>so as to</w:t>
            </w:r>
            <w:proofErr w:type="gramEnd"/>
            <w:r w:rsidRPr="00D80681">
              <w:rPr>
                <w:rFonts w:ascii="Arial" w:hAnsi="Arial" w:cs="Arial"/>
                <w:sz w:val="20"/>
                <w:szCs w:val="20"/>
              </w:rPr>
              <w:t xml:space="preserve"> resolve legal problems/issues</w:t>
            </w:r>
          </w:p>
        </w:tc>
        <w:tc>
          <w:tcPr>
            <w:tcW w:w="725" w:type="dxa"/>
            <w:shd w:val="clear" w:color="auto" w:fill="auto"/>
          </w:tcPr>
          <w:p w14:paraId="6D30082C" w14:textId="77777777" w:rsidR="002E7ED4" w:rsidRPr="00D80681" w:rsidRDefault="002E7ED4" w:rsidP="002E7ED4">
            <w:pPr>
              <w:rPr>
                <w:rFonts w:ascii="Arial" w:hAnsi="Arial" w:cs="Arial"/>
                <w:sz w:val="20"/>
                <w:szCs w:val="20"/>
              </w:rPr>
            </w:pPr>
            <w:r w:rsidRPr="00D80681">
              <w:rPr>
                <w:rFonts w:ascii="Arial" w:hAnsi="Arial" w:cs="Arial"/>
                <w:sz w:val="20"/>
                <w:szCs w:val="20"/>
              </w:rPr>
              <w:t>C3</w:t>
            </w:r>
          </w:p>
        </w:tc>
        <w:tc>
          <w:tcPr>
            <w:tcW w:w="4961" w:type="dxa"/>
            <w:shd w:val="clear" w:color="auto" w:fill="auto"/>
          </w:tcPr>
          <w:p w14:paraId="66B664E9" w14:textId="77777777" w:rsidR="002E7ED4" w:rsidRPr="00D80681" w:rsidRDefault="002E7ED4" w:rsidP="002E7ED4">
            <w:pPr>
              <w:rPr>
                <w:rFonts w:ascii="Arial" w:hAnsi="Arial" w:cs="Arial"/>
                <w:sz w:val="20"/>
                <w:szCs w:val="20"/>
              </w:rPr>
            </w:pPr>
            <w:r w:rsidRPr="00D80681">
              <w:rPr>
                <w:rFonts w:ascii="Arial" w:hAnsi="Arial" w:cs="Arial"/>
                <w:sz w:val="20"/>
                <w:szCs w:val="20"/>
              </w:rPr>
              <w:t>Search for and retrieve information from ICT sources relevant for law</w:t>
            </w:r>
          </w:p>
        </w:tc>
      </w:tr>
      <w:tr w:rsidR="002E7ED4" w:rsidRPr="00B55861" w14:paraId="22102E4F" w14:textId="77777777" w:rsidTr="00B55861">
        <w:tc>
          <w:tcPr>
            <w:tcW w:w="817" w:type="dxa"/>
            <w:shd w:val="clear" w:color="auto" w:fill="auto"/>
          </w:tcPr>
          <w:p w14:paraId="7F76F23A" w14:textId="77777777" w:rsidR="002E7ED4" w:rsidRPr="00D80681" w:rsidRDefault="002E7ED4" w:rsidP="002E7ED4">
            <w:pPr>
              <w:rPr>
                <w:rFonts w:ascii="Arial" w:hAnsi="Arial" w:cs="Arial"/>
                <w:sz w:val="20"/>
                <w:szCs w:val="20"/>
              </w:rPr>
            </w:pPr>
          </w:p>
        </w:tc>
        <w:tc>
          <w:tcPr>
            <w:tcW w:w="3907" w:type="dxa"/>
            <w:shd w:val="clear" w:color="auto" w:fill="auto"/>
          </w:tcPr>
          <w:p w14:paraId="11379CC6" w14:textId="77777777" w:rsidR="002E7ED4" w:rsidRPr="00D80681" w:rsidRDefault="002E7ED4" w:rsidP="002E7ED4">
            <w:pPr>
              <w:rPr>
                <w:rFonts w:ascii="Arial" w:hAnsi="Arial" w:cs="Arial"/>
                <w:sz w:val="20"/>
                <w:szCs w:val="20"/>
              </w:rPr>
            </w:pPr>
          </w:p>
        </w:tc>
        <w:tc>
          <w:tcPr>
            <w:tcW w:w="771" w:type="dxa"/>
            <w:shd w:val="clear" w:color="auto" w:fill="auto"/>
          </w:tcPr>
          <w:p w14:paraId="1D861B98" w14:textId="77777777" w:rsidR="002E7ED4" w:rsidRPr="00D80681" w:rsidRDefault="002E7ED4" w:rsidP="002E7ED4">
            <w:pPr>
              <w:rPr>
                <w:rFonts w:ascii="Arial" w:hAnsi="Arial" w:cs="Arial"/>
                <w:sz w:val="20"/>
                <w:szCs w:val="20"/>
              </w:rPr>
            </w:pPr>
            <w:r w:rsidRPr="00D80681">
              <w:rPr>
                <w:rFonts w:ascii="Arial" w:hAnsi="Arial" w:cs="Arial"/>
                <w:sz w:val="20"/>
                <w:szCs w:val="20"/>
              </w:rPr>
              <w:t>B4</w:t>
            </w:r>
          </w:p>
        </w:tc>
        <w:tc>
          <w:tcPr>
            <w:tcW w:w="3953" w:type="dxa"/>
            <w:shd w:val="clear" w:color="auto" w:fill="auto"/>
          </w:tcPr>
          <w:p w14:paraId="3CDD4A85" w14:textId="77777777" w:rsidR="002E7ED4" w:rsidRPr="00D80681" w:rsidRDefault="002E7ED4" w:rsidP="002E7ED4">
            <w:pPr>
              <w:rPr>
                <w:rFonts w:ascii="Arial" w:hAnsi="Arial" w:cs="Arial"/>
                <w:sz w:val="20"/>
                <w:szCs w:val="20"/>
              </w:rPr>
            </w:pPr>
            <w:r w:rsidRPr="00D80681">
              <w:rPr>
                <w:rFonts w:ascii="Arial" w:hAnsi="Arial" w:cs="Arial"/>
                <w:sz w:val="20"/>
                <w:szCs w:val="20"/>
              </w:rPr>
              <w:t>Develop original thought when presenting legal arguments</w:t>
            </w:r>
          </w:p>
        </w:tc>
        <w:tc>
          <w:tcPr>
            <w:tcW w:w="725" w:type="dxa"/>
            <w:shd w:val="clear" w:color="auto" w:fill="auto"/>
          </w:tcPr>
          <w:p w14:paraId="1080A1EB" w14:textId="77777777" w:rsidR="002E7ED4" w:rsidRPr="00D80681" w:rsidRDefault="002E7ED4" w:rsidP="002E7ED4">
            <w:pPr>
              <w:rPr>
                <w:rFonts w:ascii="Arial" w:hAnsi="Arial" w:cs="Arial"/>
                <w:sz w:val="20"/>
                <w:szCs w:val="20"/>
              </w:rPr>
            </w:pPr>
            <w:r w:rsidRPr="00D80681">
              <w:rPr>
                <w:rFonts w:ascii="Arial" w:hAnsi="Arial" w:cs="Arial"/>
                <w:sz w:val="20"/>
                <w:szCs w:val="20"/>
              </w:rPr>
              <w:t>C4</w:t>
            </w:r>
          </w:p>
        </w:tc>
        <w:tc>
          <w:tcPr>
            <w:tcW w:w="4961" w:type="dxa"/>
            <w:shd w:val="clear" w:color="auto" w:fill="auto"/>
          </w:tcPr>
          <w:p w14:paraId="31D0606E" w14:textId="77777777" w:rsidR="002E7ED4" w:rsidRPr="00D80681" w:rsidRDefault="002E7ED4" w:rsidP="002E7ED4">
            <w:pPr>
              <w:rPr>
                <w:rFonts w:ascii="Arial" w:hAnsi="Arial" w:cs="Arial"/>
                <w:sz w:val="20"/>
                <w:szCs w:val="20"/>
              </w:rPr>
            </w:pPr>
            <w:r w:rsidRPr="00D80681">
              <w:rPr>
                <w:rFonts w:ascii="Arial" w:hAnsi="Arial" w:cs="Arial"/>
                <w:sz w:val="20"/>
                <w:szCs w:val="20"/>
              </w:rPr>
              <w:t>Use online communication systems to send and obtain information on law, including the University’s learning management system</w:t>
            </w:r>
          </w:p>
        </w:tc>
      </w:tr>
    </w:tbl>
    <w:p w14:paraId="61CD5813" w14:textId="77777777" w:rsidR="00D27AE4" w:rsidRDefault="00D27AE4" w:rsidP="00195F7B"/>
    <w:p w14:paraId="1DB8C6C4" w14:textId="77777777" w:rsidR="00D27AE4" w:rsidRDefault="00D27AE4" w:rsidP="00195F7B"/>
    <w:p w14:paraId="54AE1C54" w14:textId="77777777" w:rsidR="00D27AE4" w:rsidRPr="0059721B" w:rsidRDefault="00D27AE4" w:rsidP="00195F7B"/>
    <w:p w14:paraId="3681952A" w14:textId="77777777" w:rsidR="00D27AE4" w:rsidRDefault="00D27AE4" w:rsidP="00195F7B">
      <w:pPr>
        <w:rPr>
          <w:rFonts w:ascii="Arial" w:hAnsi="Arial" w:cs="Arial"/>
        </w:rPr>
      </w:pPr>
    </w:p>
    <w:p w14:paraId="24442D26" w14:textId="77777777" w:rsidR="00D27AE4" w:rsidRDefault="00D27AE4" w:rsidP="00195F7B">
      <w:pPr>
        <w:rPr>
          <w:rFonts w:ascii="Arial" w:hAnsi="Arial" w:cs="Arial"/>
        </w:rPr>
      </w:pPr>
    </w:p>
    <w:p w14:paraId="6684C9D1" w14:textId="77777777" w:rsidR="00D27AE4" w:rsidRDefault="00D27AE4" w:rsidP="00195F7B">
      <w:pPr>
        <w:rPr>
          <w:rFonts w:ascii="Arial" w:hAnsi="Arial" w:cs="Arial"/>
        </w:rPr>
      </w:pPr>
    </w:p>
    <w:p w14:paraId="0F3F4DEA" w14:textId="77777777" w:rsidR="005432FE" w:rsidRDefault="005432FE" w:rsidP="00195F7B">
      <w:pPr>
        <w:rPr>
          <w:rFonts w:ascii="Arial" w:hAnsi="Arial" w:cs="Arial"/>
        </w:rPr>
      </w:pPr>
    </w:p>
    <w:p w14:paraId="0A9CCE92"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3CAD723C"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65042E4D" w14:textId="77777777" w:rsidR="002E7ED4" w:rsidRDefault="002E7ED4" w:rsidP="00195F7B">
      <w:pPr>
        <w:rPr>
          <w:rFonts w:ascii="Arial" w:hAnsi="Arial" w:cs="Arial"/>
        </w:rPr>
      </w:pPr>
    </w:p>
    <w:p w14:paraId="6C713D40" w14:textId="77777777" w:rsidR="002E7ED4" w:rsidRDefault="002E7ED4" w:rsidP="00195F7B">
      <w:pPr>
        <w:rPr>
          <w:rFonts w:ascii="Arial" w:hAnsi="Arial" w:cs="Arial"/>
        </w:rPr>
      </w:pPr>
    </w:p>
    <w:p w14:paraId="4F47B510" w14:textId="77777777" w:rsidR="002E7ED4" w:rsidRDefault="002E7ED4" w:rsidP="00195F7B">
      <w:pPr>
        <w:rPr>
          <w:rFonts w:ascii="Arial" w:hAnsi="Arial" w:cs="Arial"/>
        </w:rPr>
      </w:pPr>
    </w:p>
    <w:p w14:paraId="0CFA078C"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8168EF" w14:textId="77777777" w:rsidTr="00B55861">
        <w:tc>
          <w:tcPr>
            <w:tcW w:w="15417" w:type="dxa"/>
            <w:gridSpan w:val="7"/>
            <w:shd w:val="clear" w:color="auto" w:fill="DBE5F1"/>
          </w:tcPr>
          <w:p w14:paraId="6F004C70"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66F2C0E1" w14:textId="77777777" w:rsidTr="00B55861">
        <w:tc>
          <w:tcPr>
            <w:tcW w:w="2202" w:type="dxa"/>
            <w:shd w:val="clear" w:color="auto" w:fill="DBE5F1"/>
            <w:vAlign w:val="center"/>
          </w:tcPr>
          <w:p w14:paraId="74A38997" w14:textId="77777777"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lastRenderedPageBreak/>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40E24DE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D488D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89270B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4FB7A7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E971555"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51A246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B54AF" w:rsidRPr="00B55861" w14:paraId="5064B6DD" w14:textId="77777777" w:rsidTr="00B55861">
        <w:tc>
          <w:tcPr>
            <w:tcW w:w="2202" w:type="dxa"/>
            <w:shd w:val="clear" w:color="auto" w:fill="auto"/>
            <w:vAlign w:val="center"/>
          </w:tcPr>
          <w:p w14:paraId="09DE6C8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4F73D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C0DC6B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78D3C7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056515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A7C415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BE377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561E4A57" w14:textId="77777777" w:rsidTr="00B55861">
        <w:tc>
          <w:tcPr>
            <w:tcW w:w="2202" w:type="dxa"/>
            <w:shd w:val="clear" w:color="auto" w:fill="auto"/>
            <w:vAlign w:val="center"/>
          </w:tcPr>
          <w:p w14:paraId="42C819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18F95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C5766C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00DB3F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8BDA0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DC47C2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5DB38C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2ADFFDBE" w14:textId="77777777" w:rsidTr="00B55861">
        <w:tc>
          <w:tcPr>
            <w:tcW w:w="2202" w:type="dxa"/>
            <w:shd w:val="clear" w:color="auto" w:fill="auto"/>
            <w:vAlign w:val="center"/>
          </w:tcPr>
          <w:p w14:paraId="6316C4D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B8A791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A556E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A73A5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19883B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300CA2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0593F58" w14:textId="77777777" w:rsidR="000B54AF" w:rsidRPr="00B55861" w:rsidRDefault="000B54AF" w:rsidP="00B55861">
            <w:pPr>
              <w:jc w:val="center"/>
              <w:rPr>
                <w:rFonts w:ascii="Arial" w:hAnsi="Arial" w:cs="Arial"/>
                <w:sz w:val="20"/>
                <w:szCs w:val="20"/>
              </w:rPr>
            </w:pPr>
          </w:p>
        </w:tc>
      </w:tr>
      <w:tr w:rsidR="000B54AF" w:rsidRPr="00B55861" w14:paraId="08C7CE0C" w14:textId="77777777" w:rsidTr="00B55861">
        <w:tc>
          <w:tcPr>
            <w:tcW w:w="2202" w:type="dxa"/>
            <w:shd w:val="clear" w:color="auto" w:fill="auto"/>
            <w:vAlign w:val="center"/>
          </w:tcPr>
          <w:p w14:paraId="6E1635B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517A98F"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7D0CB5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0165E4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52C1CD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85C3E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5CDF1F3" w14:textId="77777777" w:rsidR="000B54AF" w:rsidRPr="00B55861" w:rsidRDefault="000B54AF" w:rsidP="00B55861">
            <w:pPr>
              <w:jc w:val="center"/>
              <w:rPr>
                <w:rFonts w:ascii="Arial" w:hAnsi="Arial" w:cs="Arial"/>
                <w:sz w:val="20"/>
                <w:szCs w:val="20"/>
              </w:rPr>
            </w:pPr>
          </w:p>
        </w:tc>
      </w:tr>
      <w:tr w:rsidR="000B54AF" w:rsidRPr="00B55861" w14:paraId="744BEC5F" w14:textId="77777777" w:rsidTr="00B55861">
        <w:trPr>
          <w:trHeight w:val="564"/>
        </w:trPr>
        <w:tc>
          <w:tcPr>
            <w:tcW w:w="2202" w:type="dxa"/>
            <w:shd w:val="clear" w:color="auto" w:fill="auto"/>
            <w:vAlign w:val="center"/>
          </w:tcPr>
          <w:p w14:paraId="743862DF"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3235EDEA"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9F4E8DF"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w:t>
            </w:r>
            <w:proofErr w:type="gramStart"/>
            <w:r w:rsidR="000B54AF" w:rsidRPr="00B55861">
              <w:rPr>
                <w:rFonts w:ascii="Arial" w:hAnsi="Arial" w:cs="Arial"/>
                <w:sz w:val="20"/>
                <w:szCs w:val="20"/>
              </w:rPr>
              <w:t>beliefs</w:t>
            </w:r>
            <w:proofErr w:type="gramEnd"/>
          </w:p>
          <w:p w14:paraId="23969C10" w14:textId="77777777" w:rsidR="000B54AF" w:rsidRPr="00B55861" w:rsidRDefault="000B54AF" w:rsidP="00B55861">
            <w:pPr>
              <w:jc w:val="center"/>
              <w:rPr>
                <w:rFonts w:ascii="Arial" w:hAnsi="Arial" w:cs="Arial"/>
                <w:sz w:val="20"/>
                <w:szCs w:val="20"/>
              </w:rPr>
            </w:pPr>
          </w:p>
          <w:p w14:paraId="63EDDE9D" w14:textId="77777777" w:rsidR="000B54AF" w:rsidRPr="00B55861" w:rsidRDefault="000B54AF" w:rsidP="00B55861">
            <w:pPr>
              <w:jc w:val="center"/>
              <w:rPr>
                <w:rFonts w:ascii="Arial" w:hAnsi="Arial" w:cs="Arial"/>
                <w:sz w:val="20"/>
                <w:szCs w:val="20"/>
              </w:rPr>
            </w:pPr>
          </w:p>
          <w:p w14:paraId="37820DD8" w14:textId="77777777" w:rsidR="000B54AF" w:rsidRPr="00B55861" w:rsidRDefault="000B54AF" w:rsidP="00B55861">
            <w:pPr>
              <w:jc w:val="center"/>
              <w:rPr>
                <w:rFonts w:ascii="Arial" w:hAnsi="Arial" w:cs="Arial"/>
                <w:sz w:val="20"/>
                <w:szCs w:val="20"/>
              </w:rPr>
            </w:pPr>
          </w:p>
          <w:p w14:paraId="1359E50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7AB3CA9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E6F80D5"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76AE48F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732008D" w14:textId="77777777" w:rsidR="000B54AF" w:rsidRPr="00B55861" w:rsidRDefault="000B54AF" w:rsidP="00B55861">
            <w:pPr>
              <w:jc w:val="center"/>
              <w:rPr>
                <w:rFonts w:ascii="Arial" w:hAnsi="Arial" w:cs="Arial"/>
                <w:sz w:val="20"/>
                <w:szCs w:val="20"/>
              </w:rPr>
            </w:pPr>
          </w:p>
        </w:tc>
      </w:tr>
    </w:tbl>
    <w:p w14:paraId="1FB7FFD6"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70DE6A03" w14:textId="77777777" w:rsidR="00195F7B" w:rsidRPr="00FB11F2"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1F95FAEA" w14:textId="77777777" w:rsidR="00FB11F2" w:rsidRPr="0059721B" w:rsidRDefault="00FB11F2" w:rsidP="00FB11F2">
      <w:pPr>
        <w:rPr>
          <w:rFonts w:ascii="Arial" w:hAnsi="Arial" w:cs="Arial"/>
          <w:szCs w:val="24"/>
        </w:rPr>
      </w:pPr>
    </w:p>
    <w:p w14:paraId="57C7A65E" w14:textId="77777777" w:rsidR="00FB11F2" w:rsidRDefault="00FB11F2" w:rsidP="00FB11F2">
      <w:pPr>
        <w:spacing w:after="200"/>
        <w:jc w:val="both"/>
        <w:rPr>
          <w:rFonts w:ascii="Arial" w:hAnsi="Arial" w:cs="Arial"/>
          <w:sz w:val="24"/>
          <w:szCs w:val="24"/>
          <w:lang w:eastAsia="en-GB"/>
        </w:rPr>
      </w:pPr>
      <w:r>
        <w:rPr>
          <w:rFonts w:ascii="Arial" w:hAnsi="Arial" w:cs="Arial"/>
        </w:rPr>
        <w:t>The following categories of applicant will normally meet the entry requirements for the LLM:</w:t>
      </w:r>
    </w:p>
    <w:p w14:paraId="2146494E" w14:textId="77777777" w:rsidR="00FB11F2" w:rsidRDefault="00FB11F2" w:rsidP="00FB11F2">
      <w:pPr>
        <w:spacing w:after="200" w:line="276" w:lineRule="auto"/>
        <w:ind w:left="709" w:hanging="360"/>
        <w:jc w:val="both"/>
        <w:rPr>
          <w:rFonts w:ascii="Arial" w:hAnsi="Arial" w:cs="Arial"/>
        </w:rPr>
      </w:pPr>
      <w:r>
        <w:rPr>
          <w:rFonts w:ascii="Symbol" w:hAnsi="Symbol"/>
        </w:rPr>
        <w:t></w:t>
      </w:r>
      <w:r>
        <w:rPr>
          <w:sz w:val="14"/>
          <w:szCs w:val="14"/>
        </w:rPr>
        <w:t xml:space="preserve">         </w:t>
      </w:r>
      <w:r>
        <w:rPr>
          <w:rFonts w:ascii="Arial" w:hAnsi="Arial" w:cs="Arial"/>
        </w:rPr>
        <w:t xml:space="preserve">applicants with a good </w:t>
      </w:r>
      <w:proofErr w:type="gramStart"/>
      <w:r>
        <w:rPr>
          <w:rFonts w:ascii="Arial" w:hAnsi="Arial" w:cs="Arial"/>
        </w:rPr>
        <w:t>honours</w:t>
      </w:r>
      <w:proofErr w:type="gramEnd"/>
      <w:r>
        <w:rPr>
          <w:rFonts w:ascii="Arial" w:hAnsi="Arial" w:cs="Arial"/>
        </w:rPr>
        <w:t xml:space="preserve"> degree in law (class 2(ii) and above) or non-UK equivalent</w:t>
      </w:r>
    </w:p>
    <w:p w14:paraId="2076F10E" w14:textId="77777777" w:rsidR="00FB11F2" w:rsidRDefault="00FB11F2" w:rsidP="00FB11F2">
      <w:pPr>
        <w:spacing w:after="200" w:line="276" w:lineRule="auto"/>
        <w:ind w:left="709" w:hanging="360"/>
        <w:jc w:val="both"/>
        <w:rPr>
          <w:rFonts w:ascii="Arial" w:hAnsi="Arial" w:cs="Arial"/>
        </w:rPr>
      </w:pPr>
      <w:r>
        <w:rPr>
          <w:rFonts w:ascii="Symbol" w:hAnsi="Symbol"/>
        </w:rPr>
        <w:t></w:t>
      </w:r>
      <w:r>
        <w:rPr>
          <w:sz w:val="14"/>
          <w:szCs w:val="14"/>
        </w:rPr>
        <w:t xml:space="preserve">         </w:t>
      </w:r>
      <w:r>
        <w:rPr>
          <w:rFonts w:ascii="Arial" w:hAnsi="Arial" w:cs="Arial"/>
        </w:rPr>
        <w:t xml:space="preserve">applicants with a good joint </w:t>
      </w:r>
      <w:proofErr w:type="gramStart"/>
      <w:r>
        <w:rPr>
          <w:rFonts w:ascii="Arial" w:hAnsi="Arial" w:cs="Arial"/>
        </w:rPr>
        <w:t>honours</w:t>
      </w:r>
      <w:proofErr w:type="gramEnd"/>
      <w:r>
        <w:rPr>
          <w:rFonts w:ascii="Arial" w:hAnsi="Arial" w:cs="Arial"/>
        </w:rPr>
        <w:t xml:space="preserve"> degree (class 2(ii) and above) which comprises the study of law as a major component (for example, Accounting and Law, Combined Studies)</w:t>
      </w:r>
    </w:p>
    <w:p w14:paraId="0E0A7703" w14:textId="77777777" w:rsidR="00FB11F2" w:rsidRDefault="00FB11F2" w:rsidP="00FB11F2">
      <w:pPr>
        <w:spacing w:after="200" w:line="276" w:lineRule="auto"/>
        <w:ind w:left="709" w:hanging="360"/>
        <w:jc w:val="both"/>
        <w:rPr>
          <w:rFonts w:ascii="Arial" w:hAnsi="Arial" w:cs="Arial"/>
        </w:rPr>
      </w:pPr>
      <w:r>
        <w:rPr>
          <w:rFonts w:ascii="Symbol" w:hAnsi="Symbol"/>
        </w:rPr>
        <w:t></w:t>
      </w:r>
      <w:r>
        <w:rPr>
          <w:sz w:val="14"/>
          <w:szCs w:val="14"/>
        </w:rPr>
        <w:t xml:space="preserve">         </w:t>
      </w:r>
      <w:r>
        <w:rPr>
          <w:rFonts w:ascii="Arial" w:hAnsi="Arial" w:cs="Arial"/>
        </w:rPr>
        <w:t xml:space="preserve">applicants who have successfully completed a Conversion Graduate Diploma, a Legal Practice Course, a Bar Vocational Course, or non-UK </w:t>
      </w:r>
      <w:proofErr w:type="gramStart"/>
      <w:r>
        <w:rPr>
          <w:rFonts w:ascii="Arial" w:hAnsi="Arial" w:cs="Arial"/>
        </w:rPr>
        <w:t>equivalent</w:t>
      </w:r>
      <w:proofErr w:type="gramEnd"/>
    </w:p>
    <w:p w14:paraId="42846829" w14:textId="77777777" w:rsidR="00FB11F2" w:rsidRDefault="00FB11F2" w:rsidP="00FB11F2">
      <w:pPr>
        <w:spacing w:after="120" w:line="276" w:lineRule="auto"/>
        <w:ind w:left="709" w:hanging="360"/>
        <w:jc w:val="both"/>
        <w:rPr>
          <w:rFonts w:ascii="Arial" w:hAnsi="Arial" w:cs="Arial"/>
        </w:rPr>
      </w:pPr>
      <w:r>
        <w:rPr>
          <w:rFonts w:ascii="Arial" w:hAnsi="Arial" w:cs="Arial"/>
        </w:rPr>
        <w:t xml:space="preserve">·         </w:t>
      </w:r>
      <w:proofErr w:type="gramStart"/>
      <w:r>
        <w:rPr>
          <w:rFonts w:ascii="Arial" w:hAnsi="Arial" w:cs="Arial"/>
        </w:rPr>
        <w:t>solicitors</w:t>
      </w:r>
      <w:proofErr w:type="gramEnd"/>
      <w:r>
        <w:rPr>
          <w:rFonts w:ascii="Arial" w:hAnsi="Arial" w:cs="Arial"/>
        </w:rPr>
        <w:t xml:space="preserve"> or barristers</w:t>
      </w:r>
    </w:p>
    <w:p w14:paraId="6C9CBDF7" w14:textId="77777777" w:rsidR="00FB11F2" w:rsidRDefault="00FB11F2" w:rsidP="00FB11F2">
      <w:pPr>
        <w:spacing w:after="120"/>
        <w:jc w:val="both"/>
        <w:rPr>
          <w:rFonts w:ascii="Arial" w:hAnsi="Arial" w:cs="Arial"/>
        </w:rPr>
      </w:pPr>
      <w:r>
        <w:rPr>
          <w:rFonts w:ascii="Arial" w:hAnsi="Arial" w:cs="Arial"/>
        </w:rPr>
        <w:t>We welcome applications from international students however those students whose first language is not English should have one of the following recognised qualifications:</w:t>
      </w:r>
    </w:p>
    <w:p w14:paraId="54309B19" w14:textId="77777777" w:rsidR="00FB11F2" w:rsidRDefault="00FB11F2" w:rsidP="00FB11F2">
      <w:pPr>
        <w:numPr>
          <w:ilvl w:val="0"/>
          <w:numId w:val="17"/>
        </w:numPr>
        <w:spacing w:after="120" w:line="276" w:lineRule="auto"/>
        <w:jc w:val="both"/>
        <w:rPr>
          <w:rFonts w:ascii="Arial" w:eastAsia="Times New Roman" w:hAnsi="Arial" w:cs="Arial"/>
        </w:rPr>
      </w:pPr>
      <w:r>
        <w:rPr>
          <w:rFonts w:ascii="Arial" w:eastAsia="Times New Roman" w:hAnsi="Arial" w:cs="Arial"/>
        </w:rPr>
        <w:t>IELTS (British Council) test score of 6.5 with no element less than 6.0</w:t>
      </w:r>
    </w:p>
    <w:p w14:paraId="67BAFD59" w14:textId="77777777" w:rsidR="00FB11F2" w:rsidRPr="00FB11F2" w:rsidRDefault="00FB11F2" w:rsidP="00FB11F2">
      <w:pPr>
        <w:pStyle w:val="ListParagraph"/>
        <w:numPr>
          <w:ilvl w:val="0"/>
          <w:numId w:val="17"/>
        </w:numPr>
        <w:autoSpaceDE/>
        <w:autoSpaceDN/>
        <w:spacing w:line="360" w:lineRule="atLeast"/>
        <w:rPr>
          <w:rFonts w:eastAsia="Calibri" w:cs="Arial"/>
          <w:b/>
          <w:bCs/>
        </w:rPr>
      </w:pPr>
      <w:r>
        <w:rPr>
          <w:rFonts w:cs="Arial"/>
        </w:rPr>
        <w:t>TOEFL iBT</w:t>
      </w:r>
      <w:r>
        <w:rPr>
          <w:rFonts w:cs="Arial"/>
          <w:b/>
          <w:bCs/>
        </w:rPr>
        <w:t> </w:t>
      </w:r>
      <w:r>
        <w:rPr>
          <w:rFonts w:cs="Arial"/>
          <w:shd w:val="clear" w:color="auto" w:fill="FFFFFF"/>
        </w:rPr>
        <w:t xml:space="preserve">88 overall with R=18, L=17, S=20, W=17 </w:t>
      </w:r>
    </w:p>
    <w:p w14:paraId="0B96356C" w14:textId="77777777" w:rsidR="000E459E" w:rsidRDefault="000E459E" w:rsidP="00E745F2">
      <w:pPr>
        <w:spacing w:after="120"/>
        <w:jc w:val="both"/>
        <w:rPr>
          <w:rFonts w:ascii="Arial" w:hAnsi="Arial" w:cs="Arial"/>
        </w:rPr>
      </w:pPr>
    </w:p>
    <w:p w14:paraId="1C8C2DE7" w14:textId="77777777" w:rsidR="002E7ED4" w:rsidRPr="002E7ED4" w:rsidRDefault="002E7ED4" w:rsidP="00E745F2">
      <w:pPr>
        <w:spacing w:after="120"/>
        <w:jc w:val="both"/>
        <w:rPr>
          <w:rFonts w:ascii="Arial" w:hAnsi="Arial" w:cs="Arial"/>
        </w:rPr>
      </w:pPr>
      <w:r w:rsidRPr="002E7ED4">
        <w:rPr>
          <w:rFonts w:ascii="Arial" w:hAnsi="Arial" w:cs="Arial"/>
        </w:rPr>
        <w:t>English language support is offered both before and after enrolment. Students have an English test during induction week and are advised as to whether they need English language support classes during the LLM programme. English language support classes are offered in each semester on the LLM.</w:t>
      </w:r>
    </w:p>
    <w:p w14:paraId="48C9BD33"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7E6C35E6"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185CB9BC" w14:textId="77777777" w:rsidR="002E7ED4" w:rsidRPr="00D80681" w:rsidRDefault="002E7ED4" w:rsidP="002E7ED4">
      <w:pPr>
        <w:rPr>
          <w:rFonts w:ascii="Arial" w:hAnsi="Arial" w:cs="Arial"/>
        </w:rPr>
      </w:pPr>
      <w:r w:rsidRPr="00D80681">
        <w:rPr>
          <w:rFonts w:ascii="Arial" w:hAnsi="Arial" w:cs="Arial"/>
        </w:rPr>
        <w:t>This programme is offered in full-time</w:t>
      </w:r>
      <w:r>
        <w:rPr>
          <w:rFonts w:ascii="Arial" w:hAnsi="Arial" w:cs="Arial"/>
        </w:rPr>
        <w:t xml:space="preserve"> and </w:t>
      </w:r>
      <w:r w:rsidRPr="00D80681">
        <w:rPr>
          <w:rFonts w:ascii="Arial" w:hAnsi="Arial" w:cs="Arial"/>
        </w:rPr>
        <w:t>part-time mode</w:t>
      </w:r>
      <w:r>
        <w:rPr>
          <w:rFonts w:ascii="Arial" w:hAnsi="Arial" w:cs="Arial"/>
        </w:rPr>
        <w:t>s</w:t>
      </w:r>
      <w:r w:rsidR="00E745F2">
        <w:rPr>
          <w:rFonts w:ascii="Arial" w:hAnsi="Arial" w:cs="Arial"/>
        </w:rPr>
        <w:t xml:space="preserve"> with intake in September </w:t>
      </w:r>
      <w:proofErr w:type="gramStart"/>
      <w:r w:rsidR="00E745F2">
        <w:rPr>
          <w:rFonts w:ascii="Arial" w:hAnsi="Arial" w:cs="Arial"/>
        </w:rPr>
        <w:t>only</w:t>
      </w:r>
      <w:r w:rsidRPr="00D80681">
        <w:rPr>
          <w:rFonts w:ascii="Arial" w:hAnsi="Arial" w:cs="Arial"/>
        </w:rPr>
        <w:t>, and</w:t>
      </w:r>
      <w:proofErr w:type="gramEnd"/>
      <w:r w:rsidRPr="00D80681">
        <w:rPr>
          <w:rFonts w:ascii="Arial" w:hAnsi="Arial" w:cs="Arial"/>
        </w:rPr>
        <w:t xml:space="preserve"> leads to the award of LLM</w:t>
      </w:r>
      <w:r w:rsidR="00E745F2">
        <w:rPr>
          <w:rFonts w:ascii="Arial" w:hAnsi="Arial" w:cs="Arial"/>
        </w:rPr>
        <w:t>.</w:t>
      </w:r>
      <w:r>
        <w:rPr>
          <w:rFonts w:ascii="Arial" w:hAnsi="Arial" w:cs="Arial"/>
        </w:rPr>
        <w:t xml:space="preserve"> </w:t>
      </w:r>
    </w:p>
    <w:p w14:paraId="384E1A78" w14:textId="77777777" w:rsidR="00195F7B" w:rsidRPr="0059721B" w:rsidRDefault="00195F7B" w:rsidP="00195F7B">
      <w:pPr>
        <w:rPr>
          <w:rFonts w:ascii="Arial" w:hAnsi="Arial" w:cs="Arial"/>
          <w:szCs w:val="24"/>
        </w:rPr>
      </w:pPr>
    </w:p>
    <w:p w14:paraId="4B1A7A06" w14:textId="08AFD068" w:rsidR="00195F7B" w:rsidRPr="00E745F2" w:rsidRDefault="00195F7B" w:rsidP="009F53D3">
      <w:pPr>
        <w:rPr>
          <w:rFonts w:ascii="Arial" w:hAnsi="Arial" w:cs="Arial"/>
        </w:rPr>
      </w:pPr>
      <w:r w:rsidRPr="0059721B">
        <w:rPr>
          <w:rFonts w:ascii="Arial" w:hAnsi="Arial" w:cs="Arial"/>
          <w:b/>
          <w:szCs w:val="24"/>
        </w:rPr>
        <w:t>E1.</w:t>
      </w:r>
      <w:r w:rsidRPr="0059721B">
        <w:rPr>
          <w:rFonts w:ascii="Arial" w:hAnsi="Arial" w:cs="Arial"/>
          <w:b/>
          <w:szCs w:val="24"/>
        </w:rPr>
        <w:tab/>
        <w:t>Professional and Statutory Regulatory Bodies</w:t>
      </w:r>
    </w:p>
    <w:p w14:paraId="51C822E0" w14:textId="77777777" w:rsidR="00195F7B" w:rsidRPr="0059721B" w:rsidRDefault="00195F7B" w:rsidP="009F53D3">
      <w:pPr>
        <w:rPr>
          <w:rFonts w:ascii="Arial" w:hAnsi="Arial" w:cs="Arial"/>
          <w:szCs w:val="24"/>
        </w:rPr>
      </w:pPr>
    </w:p>
    <w:p w14:paraId="05EEDE65"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proofErr w:type="gramStart"/>
      <w:r w:rsidRPr="0059721B">
        <w:rPr>
          <w:rFonts w:ascii="Arial" w:hAnsi="Arial" w:cs="Arial"/>
          <w:b/>
          <w:szCs w:val="24"/>
        </w:rPr>
        <w:t>programmes</w:t>
      </w:r>
      <w:proofErr w:type="gramEnd"/>
    </w:p>
    <w:p w14:paraId="37D67533" w14:textId="77777777" w:rsidR="00195F7B" w:rsidRPr="0059721B" w:rsidRDefault="002E7ED4" w:rsidP="009F53D3">
      <w:pPr>
        <w:ind w:left="720"/>
        <w:rPr>
          <w:rFonts w:ascii="Arial" w:hAnsi="Arial" w:cs="Arial"/>
          <w:szCs w:val="24"/>
        </w:rPr>
      </w:pPr>
      <w:r>
        <w:rPr>
          <w:rFonts w:ascii="Arial" w:hAnsi="Arial" w:cs="Arial"/>
          <w:szCs w:val="24"/>
        </w:rPr>
        <w:t>N/A</w:t>
      </w:r>
    </w:p>
    <w:p w14:paraId="395AFB52" w14:textId="77777777" w:rsidR="00195F7B" w:rsidRPr="0059721B" w:rsidRDefault="00195F7B" w:rsidP="00195F7B">
      <w:pPr>
        <w:ind w:left="720"/>
        <w:rPr>
          <w:rFonts w:ascii="Arial" w:hAnsi="Arial" w:cs="Arial"/>
          <w:szCs w:val="24"/>
        </w:rPr>
      </w:pPr>
    </w:p>
    <w:p w14:paraId="726851CD"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27171D96" w14:textId="77777777" w:rsidR="00195F7B" w:rsidRDefault="00195F7B" w:rsidP="00195F7B">
      <w:pPr>
        <w:rPr>
          <w:rFonts w:ascii="Arial" w:hAnsi="Arial" w:cs="Arial"/>
          <w:i/>
          <w:szCs w:val="24"/>
        </w:rPr>
      </w:pPr>
    </w:p>
    <w:p w14:paraId="3CD6BD90" w14:textId="77777777" w:rsidR="002E7ED4" w:rsidRPr="00225CB4" w:rsidRDefault="002E7ED4" w:rsidP="00E745F2">
      <w:pPr>
        <w:widowControl w:val="0"/>
        <w:spacing w:after="120"/>
        <w:jc w:val="both"/>
        <w:rPr>
          <w:rFonts w:ascii="Arial" w:eastAsia="Times New Roman" w:hAnsi="Arial" w:cs="Arial"/>
          <w:snapToGrid w:val="0"/>
        </w:rPr>
      </w:pPr>
      <w:r w:rsidRPr="00EE565D">
        <w:rPr>
          <w:rFonts w:ascii="Arial" w:eastAsia="Times New Roman" w:hAnsi="Arial" w:cs="Arial"/>
          <w:snapToGrid w:val="0"/>
        </w:rPr>
        <w:t xml:space="preserve">The programme consists of </w:t>
      </w:r>
      <w:r>
        <w:rPr>
          <w:rFonts w:ascii="Arial" w:eastAsia="Times New Roman" w:hAnsi="Arial" w:cs="Arial"/>
          <w:snapToGrid w:val="0"/>
        </w:rPr>
        <w:t>five</w:t>
      </w:r>
      <w:r w:rsidRPr="00EE565D">
        <w:rPr>
          <w:rFonts w:ascii="Arial" w:eastAsia="Times New Roman" w:hAnsi="Arial" w:cs="Arial"/>
          <w:snapToGrid w:val="0"/>
        </w:rPr>
        <w:t xml:space="preserve"> modules</w:t>
      </w:r>
      <w:r>
        <w:rPr>
          <w:rFonts w:ascii="Arial" w:eastAsia="Times New Roman" w:hAnsi="Arial" w:cs="Arial"/>
          <w:snapToGrid w:val="0"/>
        </w:rPr>
        <w:t>:</w:t>
      </w:r>
      <w:r w:rsidRPr="00EE565D">
        <w:rPr>
          <w:rFonts w:ascii="Arial" w:eastAsia="Times New Roman" w:hAnsi="Arial" w:cs="Arial"/>
          <w:snapToGrid w:val="0"/>
        </w:rPr>
        <w:t xml:space="preserve"> four at 30 credit points and </w:t>
      </w:r>
      <w:r>
        <w:rPr>
          <w:rFonts w:ascii="Arial" w:eastAsia="Times New Roman" w:hAnsi="Arial" w:cs="Arial"/>
          <w:snapToGrid w:val="0"/>
        </w:rPr>
        <w:t>one</w:t>
      </w:r>
      <w:r w:rsidRPr="00EE565D">
        <w:rPr>
          <w:rFonts w:ascii="Arial" w:eastAsia="Times New Roman" w:hAnsi="Arial" w:cs="Arial"/>
          <w:snapToGrid w:val="0"/>
        </w:rPr>
        <w:t xml:space="preserve"> at </w:t>
      </w:r>
      <w:r>
        <w:rPr>
          <w:rFonts w:ascii="Arial" w:eastAsia="Times New Roman" w:hAnsi="Arial" w:cs="Arial"/>
          <w:snapToGrid w:val="0"/>
        </w:rPr>
        <w:t>60</w:t>
      </w:r>
      <w:r w:rsidRPr="00EE565D">
        <w:rPr>
          <w:rFonts w:ascii="Arial" w:eastAsia="Times New Roman" w:hAnsi="Arial" w:cs="Arial"/>
          <w:snapToGrid w:val="0"/>
        </w:rPr>
        <w:t xml:space="preserve"> credit points. </w:t>
      </w:r>
      <w:r w:rsidRPr="00225CB4">
        <w:rPr>
          <w:rFonts w:ascii="Arial" w:eastAsia="Times New Roman" w:hAnsi="Arial" w:cs="Arial"/>
          <w:snapToGrid w:val="0"/>
        </w:rPr>
        <w:t xml:space="preserve">A student must complete 180 credits for a </w:t>
      </w:r>
      <w:proofErr w:type="spellStart"/>
      <w:proofErr w:type="gramStart"/>
      <w:r w:rsidRPr="00225CB4">
        <w:rPr>
          <w:rFonts w:ascii="Arial" w:eastAsia="Times New Roman" w:hAnsi="Arial" w:cs="Arial"/>
          <w:snapToGrid w:val="0"/>
        </w:rPr>
        <w:t>Masters</w:t>
      </w:r>
      <w:proofErr w:type="spellEnd"/>
      <w:proofErr w:type="gramEnd"/>
      <w:r w:rsidRPr="00225CB4">
        <w:rPr>
          <w:rFonts w:ascii="Arial" w:eastAsia="Times New Roman" w:hAnsi="Arial" w:cs="Arial"/>
          <w:snapToGrid w:val="0"/>
        </w:rPr>
        <w:t xml:space="preserve"> degree. </w:t>
      </w:r>
    </w:p>
    <w:p w14:paraId="15330E63" w14:textId="77777777" w:rsidR="002E7ED4" w:rsidRPr="00225CB4" w:rsidRDefault="002E7ED4" w:rsidP="00E745F2">
      <w:pPr>
        <w:jc w:val="both"/>
        <w:rPr>
          <w:rFonts w:ascii="Arial" w:hAnsi="Arial" w:cs="Arial"/>
          <w:i/>
        </w:rPr>
      </w:pPr>
      <w:r w:rsidRPr="00225CB4">
        <w:rPr>
          <w:rFonts w:ascii="Arial" w:hAnsi="Arial" w:cs="Arial"/>
        </w:rPr>
        <w:t xml:space="preserve">The LLM is </w:t>
      </w:r>
      <w:r w:rsidR="00E745F2">
        <w:rPr>
          <w:rFonts w:ascii="Arial" w:hAnsi="Arial" w:cs="Arial"/>
        </w:rPr>
        <w:t>designed</w:t>
      </w:r>
      <w:r w:rsidRPr="00225CB4">
        <w:rPr>
          <w:rFonts w:ascii="Arial" w:hAnsi="Arial" w:cs="Arial"/>
        </w:rPr>
        <w:t xml:space="preserve"> for students who want maximum flexibility: </w:t>
      </w:r>
      <w:r w:rsidR="00E745F2">
        <w:rPr>
          <w:rFonts w:ascii="Arial" w:hAnsi="Arial" w:cs="Arial"/>
        </w:rPr>
        <w:t>students</w:t>
      </w:r>
      <w:r w:rsidRPr="00225CB4">
        <w:rPr>
          <w:rFonts w:ascii="Arial" w:hAnsi="Arial" w:cs="Arial"/>
        </w:rPr>
        <w:t xml:space="preserve"> will choose four taught modules from any of the </w:t>
      </w:r>
      <w:proofErr w:type="gramStart"/>
      <w:r w:rsidRPr="00225CB4">
        <w:rPr>
          <w:rFonts w:ascii="Arial" w:hAnsi="Arial" w:cs="Arial"/>
        </w:rPr>
        <w:t>electives, and</w:t>
      </w:r>
      <w:proofErr w:type="gramEnd"/>
      <w:r w:rsidRPr="00225CB4">
        <w:rPr>
          <w:rFonts w:ascii="Arial" w:hAnsi="Arial" w:cs="Arial"/>
        </w:rPr>
        <w:t xml:space="preserve"> will undertake a dissertation in an area of their choice, subject to the availability of an appropriate supervisor.</w:t>
      </w:r>
    </w:p>
    <w:p w14:paraId="62BBB3F8" w14:textId="77777777" w:rsidR="002E7ED4" w:rsidRDefault="002E7ED4" w:rsidP="00E745F2">
      <w:pPr>
        <w:jc w:val="both"/>
        <w:rPr>
          <w:rFonts w:ascii="Arial" w:hAnsi="Arial" w:cs="Arial"/>
          <w:i/>
        </w:rPr>
      </w:pPr>
    </w:p>
    <w:p w14:paraId="55F42049" w14:textId="77777777" w:rsidR="002E7ED4" w:rsidRDefault="002E7ED4" w:rsidP="00E745F2">
      <w:pPr>
        <w:widowControl w:val="0"/>
        <w:jc w:val="both"/>
        <w:rPr>
          <w:rFonts w:ascii="Arial" w:eastAsia="Times New Roman" w:hAnsi="Arial" w:cs="Arial"/>
          <w:snapToGrid w:val="0"/>
        </w:rPr>
      </w:pPr>
      <w:r w:rsidRPr="00EE565D">
        <w:rPr>
          <w:rFonts w:ascii="Arial" w:eastAsia="Times New Roman" w:hAnsi="Arial" w:cs="Arial"/>
          <w:snapToGrid w:val="0"/>
        </w:rPr>
        <w:t xml:space="preserve">All students will be provided with the University regulations. Full details of each module </w:t>
      </w:r>
      <w:r w:rsidR="00E745F2">
        <w:rPr>
          <w:rFonts w:ascii="Arial" w:eastAsia="Times New Roman" w:hAnsi="Arial" w:cs="Arial"/>
          <w:snapToGrid w:val="0"/>
        </w:rPr>
        <w:t>are</w:t>
      </w:r>
      <w:r w:rsidRPr="00EE565D">
        <w:rPr>
          <w:rFonts w:ascii="Arial" w:eastAsia="Times New Roman" w:hAnsi="Arial" w:cs="Arial"/>
          <w:snapToGrid w:val="0"/>
        </w:rPr>
        <w:t xml:space="preserve"> provided in the module descriptors and student module handbooks.</w:t>
      </w:r>
    </w:p>
    <w:p w14:paraId="11877FA4" w14:textId="366585BE" w:rsidR="00152599" w:rsidRPr="00EE565D" w:rsidRDefault="00B2359D" w:rsidP="00E745F2">
      <w:pPr>
        <w:widowControl w:val="0"/>
        <w:jc w:val="both"/>
        <w:rPr>
          <w:rFonts w:ascii="Arial" w:eastAsia="Times New Roman" w:hAnsi="Arial" w:cs="Arial"/>
          <w:snapToGrid w:val="0"/>
        </w:rPr>
      </w:pPr>
      <w:r>
        <w:rPr>
          <w:rFonts w:ascii="Arial" w:eastAsia="Times New Roman" w:hAnsi="Arial" w:cs="Arial"/>
          <w:snapToGrid w:val="0"/>
        </w:rPr>
        <w:br w:type="page"/>
      </w:r>
    </w:p>
    <w:p w14:paraId="1638785E" w14:textId="77777777" w:rsidR="002E7ED4" w:rsidRPr="00EE565D" w:rsidRDefault="002E7ED4" w:rsidP="002E7ED4">
      <w:pPr>
        <w:rPr>
          <w:rFonts w:ascii="Arial" w:hAnsi="Arial" w:cs="Arial"/>
          <w:b/>
        </w:rPr>
      </w:pPr>
      <w:r w:rsidRPr="00EE565D">
        <w:rPr>
          <w:rFonts w:ascii="Arial" w:hAnsi="Arial" w:cs="Arial"/>
          <w:b/>
        </w:rPr>
        <w:lastRenderedPageBreak/>
        <w:t xml:space="preserve">Table </w:t>
      </w:r>
      <w:r w:rsidR="00152599">
        <w:rPr>
          <w:rFonts w:ascii="Arial" w:hAnsi="Arial" w:cs="Arial"/>
          <w:b/>
        </w:rPr>
        <w:t>1</w:t>
      </w:r>
      <w:r w:rsidRPr="00EE565D">
        <w:rPr>
          <w:rFonts w:ascii="Arial" w:hAnsi="Arial" w:cs="Arial"/>
          <w:b/>
        </w:rPr>
        <w:t xml:space="preserve">: </w:t>
      </w:r>
      <w:r w:rsidR="00E745F2">
        <w:rPr>
          <w:rFonts w:ascii="Arial" w:hAnsi="Arial" w:cs="Arial"/>
          <w:b/>
        </w:rPr>
        <w:t>Modules</w:t>
      </w:r>
    </w:p>
    <w:p w14:paraId="0F6E740F" w14:textId="77777777" w:rsidR="002E7ED4" w:rsidRPr="00EE565D" w:rsidRDefault="002E7ED4" w:rsidP="002E7ED4">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418"/>
        <w:gridCol w:w="1275"/>
        <w:gridCol w:w="1843"/>
      </w:tblGrid>
      <w:tr w:rsidR="00B95D9B" w:rsidRPr="009044FD" w14:paraId="5F9C149A" w14:textId="77777777" w:rsidTr="0A9CB4D9">
        <w:tc>
          <w:tcPr>
            <w:tcW w:w="9322" w:type="dxa"/>
            <w:gridSpan w:val="5"/>
            <w:shd w:val="clear" w:color="auto" w:fill="DBE5F1"/>
          </w:tcPr>
          <w:p w14:paraId="1B6728FC" w14:textId="77777777" w:rsidR="00B95D9B" w:rsidRPr="009044FD" w:rsidRDefault="00B95D9B" w:rsidP="00B02188">
            <w:pPr>
              <w:rPr>
                <w:rFonts w:ascii="Arial" w:hAnsi="Arial" w:cs="Arial"/>
                <w:szCs w:val="24"/>
              </w:rPr>
            </w:pPr>
            <w:r w:rsidRPr="009044FD">
              <w:rPr>
                <w:rFonts w:ascii="Arial" w:hAnsi="Arial" w:cs="Arial"/>
                <w:b/>
                <w:szCs w:val="24"/>
              </w:rPr>
              <w:t xml:space="preserve">Level 7  </w:t>
            </w:r>
          </w:p>
        </w:tc>
      </w:tr>
      <w:tr w:rsidR="00E745F2" w:rsidRPr="009044FD" w14:paraId="1ABD4A42" w14:textId="77777777" w:rsidTr="0A9CB4D9">
        <w:tc>
          <w:tcPr>
            <w:tcW w:w="3369" w:type="dxa"/>
            <w:shd w:val="clear" w:color="auto" w:fill="DBE5F1"/>
          </w:tcPr>
          <w:p w14:paraId="01CF359C" w14:textId="77777777" w:rsidR="00E745F2" w:rsidRPr="009044FD" w:rsidRDefault="00E745F2" w:rsidP="00B02188">
            <w:pPr>
              <w:rPr>
                <w:rFonts w:ascii="Arial" w:hAnsi="Arial" w:cs="Arial"/>
                <w:b/>
                <w:sz w:val="20"/>
                <w:szCs w:val="24"/>
              </w:rPr>
            </w:pPr>
            <w:r w:rsidRPr="009044FD">
              <w:rPr>
                <w:rFonts w:ascii="Arial" w:hAnsi="Arial" w:cs="Arial"/>
                <w:b/>
                <w:sz w:val="20"/>
                <w:szCs w:val="24"/>
              </w:rPr>
              <w:t>Compulsory module</w:t>
            </w:r>
          </w:p>
          <w:p w14:paraId="0548571A" w14:textId="77777777" w:rsidR="00E745F2" w:rsidRPr="009044FD" w:rsidRDefault="00E745F2" w:rsidP="00B02188">
            <w:pPr>
              <w:rPr>
                <w:rFonts w:ascii="Arial" w:hAnsi="Arial" w:cs="Arial"/>
                <w:b/>
                <w:sz w:val="20"/>
                <w:szCs w:val="24"/>
              </w:rPr>
            </w:pPr>
          </w:p>
        </w:tc>
        <w:tc>
          <w:tcPr>
            <w:tcW w:w="1417" w:type="dxa"/>
            <w:shd w:val="clear" w:color="auto" w:fill="DBE5F1"/>
          </w:tcPr>
          <w:p w14:paraId="4342211E" w14:textId="77777777" w:rsidR="00E745F2" w:rsidRPr="009044FD" w:rsidRDefault="00E745F2" w:rsidP="00B02188">
            <w:pPr>
              <w:jc w:val="center"/>
              <w:rPr>
                <w:rFonts w:ascii="Arial" w:hAnsi="Arial" w:cs="Arial"/>
                <w:b/>
                <w:sz w:val="20"/>
                <w:szCs w:val="24"/>
              </w:rPr>
            </w:pPr>
            <w:r w:rsidRPr="009044FD">
              <w:rPr>
                <w:rFonts w:ascii="Arial" w:hAnsi="Arial" w:cs="Arial"/>
                <w:b/>
                <w:sz w:val="20"/>
                <w:szCs w:val="24"/>
              </w:rPr>
              <w:t>Module code</w:t>
            </w:r>
          </w:p>
        </w:tc>
        <w:tc>
          <w:tcPr>
            <w:tcW w:w="1418" w:type="dxa"/>
            <w:shd w:val="clear" w:color="auto" w:fill="DBE5F1"/>
          </w:tcPr>
          <w:p w14:paraId="5AFD4DDC" w14:textId="77777777" w:rsidR="00E745F2" w:rsidRPr="009044FD" w:rsidRDefault="00E745F2" w:rsidP="00B02188">
            <w:pPr>
              <w:jc w:val="center"/>
              <w:rPr>
                <w:rFonts w:ascii="Arial" w:hAnsi="Arial" w:cs="Arial"/>
                <w:b/>
                <w:sz w:val="20"/>
                <w:szCs w:val="24"/>
              </w:rPr>
            </w:pPr>
            <w:r w:rsidRPr="009044FD">
              <w:rPr>
                <w:rFonts w:ascii="Arial" w:hAnsi="Arial" w:cs="Arial"/>
                <w:b/>
                <w:sz w:val="20"/>
                <w:szCs w:val="24"/>
              </w:rPr>
              <w:t xml:space="preserve">Credit </w:t>
            </w:r>
          </w:p>
          <w:p w14:paraId="42A0D6E6" w14:textId="77777777" w:rsidR="00E745F2" w:rsidRPr="009044FD" w:rsidRDefault="00E745F2" w:rsidP="00B02188">
            <w:pPr>
              <w:jc w:val="center"/>
              <w:rPr>
                <w:rFonts w:ascii="Arial" w:hAnsi="Arial" w:cs="Arial"/>
                <w:b/>
                <w:sz w:val="20"/>
                <w:szCs w:val="24"/>
              </w:rPr>
            </w:pPr>
            <w:r w:rsidRPr="009044FD">
              <w:rPr>
                <w:rFonts w:ascii="Arial" w:hAnsi="Arial" w:cs="Arial"/>
                <w:b/>
                <w:sz w:val="20"/>
                <w:szCs w:val="24"/>
              </w:rPr>
              <w:t>Value</w:t>
            </w:r>
          </w:p>
        </w:tc>
        <w:tc>
          <w:tcPr>
            <w:tcW w:w="1275" w:type="dxa"/>
            <w:shd w:val="clear" w:color="auto" w:fill="DBE5F1"/>
          </w:tcPr>
          <w:p w14:paraId="2F611790" w14:textId="77777777" w:rsidR="00E745F2" w:rsidRPr="009044FD" w:rsidRDefault="00E745F2" w:rsidP="00B02188">
            <w:pPr>
              <w:jc w:val="center"/>
              <w:rPr>
                <w:rFonts w:ascii="Arial" w:hAnsi="Arial" w:cs="Arial"/>
                <w:b/>
                <w:sz w:val="20"/>
                <w:szCs w:val="24"/>
              </w:rPr>
            </w:pPr>
            <w:r w:rsidRPr="009044FD">
              <w:rPr>
                <w:rFonts w:ascii="Arial" w:hAnsi="Arial" w:cs="Arial"/>
                <w:b/>
                <w:sz w:val="20"/>
                <w:szCs w:val="24"/>
              </w:rPr>
              <w:t xml:space="preserve">Level </w:t>
            </w:r>
          </w:p>
        </w:tc>
        <w:tc>
          <w:tcPr>
            <w:tcW w:w="1843" w:type="dxa"/>
            <w:shd w:val="clear" w:color="auto" w:fill="DBE5F1"/>
          </w:tcPr>
          <w:p w14:paraId="3AD1B944" w14:textId="77777777" w:rsidR="00E745F2" w:rsidRPr="009044FD" w:rsidRDefault="00E745F2" w:rsidP="00B02188">
            <w:pPr>
              <w:jc w:val="center"/>
              <w:rPr>
                <w:rFonts w:ascii="Arial" w:hAnsi="Arial" w:cs="Arial"/>
                <w:b/>
                <w:sz w:val="20"/>
                <w:szCs w:val="24"/>
              </w:rPr>
            </w:pPr>
            <w:r w:rsidRPr="009044FD">
              <w:rPr>
                <w:rFonts w:ascii="Arial" w:hAnsi="Arial" w:cs="Arial"/>
                <w:b/>
                <w:sz w:val="20"/>
                <w:szCs w:val="24"/>
              </w:rPr>
              <w:t>Teaching Block</w:t>
            </w:r>
          </w:p>
        </w:tc>
      </w:tr>
      <w:tr w:rsidR="00E745F2" w:rsidRPr="009044FD" w14:paraId="13C342A7" w14:textId="77777777" w:rsidTr="0A9CB4D9">
        <w:tc>
          <w:tcPr>
            <w:tcW w:w="3369" w:type="dxa"/>
            <w:vAlign w:val="center"/>
          </w:tcPr>
          <w:p w14:paraId="6AD696AC" w14:textId="77777777" w:rsidR="00E745F2" w:rsidRPr="00F914AA" w:rsidRDefault="00E745F2" w:rsidP="00B02188">
            <w:pPr>
              <w:rPr>
                <w:rFonts w:ascii="Arial" w:hAnsi="Arial" w:cs="Arial"/>
                <w:sz w:val="20"/>
              </w:rPr>
            </w:pPr>
            <w:r w:rsidRPr="00F914AA">
              <w:rPr>
                <w:rFonts w:ascii="Arial" w:hAnsi="Arial" w:cs="Arial"/>
                <w:sz w:val="20"/>
              </w:rPr>
              <w:t>Legal Research and Dissertation</w:t>
            </w:r>
          </w:p>
        </w:tc>
        <w:tc>
          <w:tcPr>
            <w:tcW w:w="1417" w:type="dxa"/>
            <w:vAlign w:val="center"/>
          </w:tcPr>
          <w:p w14:paraId="455F3660" w14:textId="77777777" w:rsidR="00E745F2" w:rsidRPr="00F914AA" w:rsidRDefault="00E745F2" w:rsidP="00B02188">
            <w:pPr>
              <w:jc w:val="center"/>
              <w:rPr>
                <w:rFonts w:ascii="Arial" w:hAnsi="Arial" w:cs="Arial"/>
                <w:sz w:val="20"/>
              </w:rPr>
            </w:pPr>
            <w:r w:rsidRPr="00F914AA">
              <w:rPr>
                <w:rFonts w:ascii="Arial" w:hAnsi="Arial" w:cs="Arial"/>
                <w:sz w:val="20"/>
              </w:rPr>
              <w:t>LL7080</w:t>
            </w:r>
          </w:p>
        </w:tc>
        <w:tc>
          <w:tcPr>
            <w:tcW w:w="1418" w:type="dxa"/>
            <w:vAlign w:val="center"/>
          </w:tcPr>
          <w:p w14:paraId="70B5DE4F" w14:textId="77777777" w:rsidR="00E745F2" w:rsidRPr="00F914AA" w:rsidRDefault="00E745F2" w:rsidP="00B02188">
            <w:pPr>
              <w:jc w:val="center"/>
              <w:rPr>
                <w:rFonts w:ascii="Arial" w:hAnsi="Arial" w:cs="Arial"/>
                <w:sz w:val="20"/>
              </w:rPr>
            </w:pPr>
            <w:r w:rsidRPr="00F914AA">
              <w:rPr>
                <w:rFonts w:ascii="Arial" w:hAnsi="Arial" w:cs="Arial"/>
                <w:sz w:val="20"/>
              </w:rPr>
              <w:t>60</w:t>
            </w:r>
          </w:p>
        </w:tc>
        <w:tc>
          <w:tcPr>
            <w:tcW w:w="1275" w:type="dxa"/>
            <w:vAlign w:val="center"/>
          </w:tcPr>
          <w:p w14:paraId="0C1E69F3" w14:textId="77777777" w:rsidR="00E745F2" w:rsidRPr="00F914AA" w:rsidRDefault="00E745F2" w:rsidP="00B02188">
            <w:pPr>
              <w:jc w:val="center"/>
              <w:rPr>
                <w:rFonts w:ascii="Arial" w:hAnsi="Arial" w:cs="Arial"/>
                <w:sz w:val="20"/>
              </w:rPr>
            </w:pPr>
            <w:r w:rsidRPr="00F914AA">
              <w:rPr>
                <w:rFonts w:ascii="Arial" w:hAnsi="Arial" w:cs="Arial"/>
                <w:sz w:val="20"/>
              </w:rPr>
              <w:t>7</w:t>
            </w:r>
          </w:p>
        </w:tc>
        <w:tc>
          <w:tcPr>
            <w:tcW w:w="1843" w:type="dxa"/>
            <w:vAlign w:val="center"/>
          </w:tcPr>
          <w:p w14:paraId="05D33C77" w14:textId="77777777" w:rsidR="00E745F2" w:rsidRPr="00867A40" w:rsidRDefault="00E745F2" w:rsidP="00B02188">
            <w:pPr>
              <w:pStyle w:val="BodyText"/>
              <w:jc w:val="center"/>
              <w:rPr>
                <w:rFonts w:ascii="Arial" w:hAnsi="Arial" w:cs="Arial"/>
                <w:sz w:val="20"/>
              </w:rPr>
            </w:pPr>
            <w:r>
              <w:rPr>
                <w:rFonts w:ascii="Arial" w:hAnsi="Arial" w:cs="Arial"/>
                <w:sz w:val="20"/>
              </w:rPr>
              <w:t>2</w:t>
            </w:r>
          </w:p>
        </w:tc>
      </w:tr>
      <w:tr w:rsidR="00E745F2" w:rsidRPr="009044FD" w14:paraId="7B7D0056" w14:textId="77777777" w:rsidTr="0A9CB4D9">
        <w:tc>
          <w:tcPr>
            <w:tcW w:w="9322" w:type="dxa"/>
            <w:gridSpan w:val="5"/>
            <w:shd w:val="clear" w:color="auto" w:fill="auto"/>
          </w:tcPr>
          <w:p w14:paraId="44E0B498" w14:textId="77777777" w:rsidR="00E745F2" w:rsidRPr="009044FD" w:rsidRDefault="00E745F2" w:rsidP="00B02188">
            <w:pPr>
              <w:rPr>
                <w:rFonts w:ascii="Arial" w:hAnsi="Arial" w:cs="Arial"/>
                <w:szCs w:val="24"/>
              </w:rPr>
            </w:pPr>
          </w:p>
        </w:tc>
      </w:tr>
      <w:tr w:rsidR="00B05FD4" w:rsidRPr="009044FD" w14:paraId="3C125747" w14:textId="77777777" w:rsidTr="0A9CB4D9">
        <w:tc>
          <w:tcPr>
            <w:tcW w:w="3369" w:type="dxa"/>
            <w:shd w:val="clear" w:color="auto" w:fill="DBE5F1"/>
          </w:tcPr>
          <w:p w14:paraId="0582CA46" w14:textId="77777777" w:rsidR="00B05FD4" w:rsidRPr="009044FD" w:rsidRDefault="00E745F2" w:rsidP="00B02188">
            <w:pPr>
              <w:rPr>
                <w:rFonts w:ascii="Arial" w:hAnsi="Arial" w:cs="Arial"/>
                <w:b/>
                <w:sz w:val="20"/>
                <w:szCs w:val="24"/>
              </w:rPr>
            </w:pPr>
            <w:r>
              <w:rPr>
                <w:rFonts w:ascii="Arial" w:hAnsi="Arial" w:cs="Arial"/>
                <w:b/>
                <w:sz w:val="20"/>
                <w:szCs w:val="24"/>
              </w:rPr>
              <w:t>Elective modules</w:t>
            </w:r>
          </w:p>
        </w:tc>
        <w:tc>
          <w:tcPr>
            <w:tcW w:w="1417" w:type="dxa"/>
            <w:shd w:val="clear" w:color="auto" w:fill="DBE5F1"/>
          </w:tcPr>
          <w:p w14:paraId="0596899E" w14:textId="77777777" w:rsidR="00B05FD4" w:rsidRPr="009044FD" w:rsidRDefault="00B05FD4" w:rsidP="00B02188">
            <w:pPr>
              <w:jc w:val="center"/>
              <w:rPr>
                <w:rFonts w:ascii="Arial" w:hAnsi="Arial" w:cs="Arial"/>
                <w:b/>
                <w:sz w:val="20"/>
                <w:szCs w:val="24"/>
              </w:rPr>
            </w:pPr>
            <w:r w:rsidRPr="009044FD">
              <w:rPr>
                <w:rFonts w:ascii="Arial" w:hAnsi="Arial" w:cs="Arial"/>
                <w:b/>
                <w:sz w:val="20"/>
                <w:szCs w:val="24"/>
              </w:rPr>
              <w:t>Module code</w:t>
            </w:r>
          </w:p>
        </w:tc>
        <w:tc>
          <w:tcPr>
            <w:tcW w:w="1418" w:type="dxa"/>
            <w:shd w:val="clear" w:color="auto" w:fill="DBE5F1"/>
          </w:tcPr>
          <w:p w14:paraId="7B2A2FFC" w14:textId="77777777" w:rsidR="00B05FD4" w:rsidRPr="009044FD" w:rsidRDefault="00B05FD4" w:rsidP="00B02188">
            <w:pPr>
              <w:jc w:val="center"/>
              <w:rPr>
                <w:rFonts w:ascii="Arial" w:hAnsi="Arial" w:cs="Arial"/>
                <w:b/>
                <w:sz w:val="20"/>
                <w:szCs w:val="24"/>
              </w:rPr>
            </w:pPr>
            <w:r w:rsidRPr="009044FD">
              <w:rPr>
                <w:rFonts w:ascii="Arial" w:hAnsi="Arial" w:cs="Arial"/>
                <w:b/>
                <w:sz w:val="20"/>
                <w:szCs w:val="24"/>
              </w:rPr>
              <w:t xml:space="preserve">Credit </w:t>
            </w:r>
          </w:p>
          <w:p w14:paraId="1C7FE297" w14:textId="77777777" w:rsidR="00B05FD4" w:rsidRPr="009044FD" w:rsidRDefault="00B05FD4" w:rsidP="00B02188">
            <w:pPr>
              <w:jc w:val="center"/>
              <w:rPr>
                <w:rFonts w:ascii="Arial" w:hAnsi="Arial" w:cs="Arial"/>
                <w:b/>
                <w:sz w:val="20"/>
                <w:szCs w:val="24"/>
              </w:rPr>
            </w:pPr>
            <w:r w:rsidRPr="009044FD">
              <w:rPr>
                <w:rFonts w:ascii="Arial" w:hAnsi="Arial" w:cs="Arial"/>
                <w:b/>
                <w:sz w:val="20"/>
                <w:szCs w:val="24"/>
              </w:rPr>
              <w:t>Value</w:t>
            </w:r>
          </w:p>
        </w:tc>
        <w:tc>
          <w:tcPr>
            <w:tcW w:w="1275" w:type="dxa"/>
            <w:shd w:val="clear" w:color="auto" w:fill="DBE5F1"/>
          </w:tcPr>
          <w:p w14:paraId="71248110" w14:textId="77777777" w:rsidR="00B05FD4" w:rsidRPr="009044FD" w:rsidRDefault="00B05FD4" w:rsidP="00B02188">
            <w:pPr>
              <w:jc w:val="center"/>
              <w:rPr>
                <w:rFonts w:ascii="Arial" w:hAnsi="Arial" w:cs="Arial"/>
                <w:b/>
                <w:sz w:val="20"/>
                <w:szCs w:val="24"/>
              </w:rPr>
            </w:pPr>
            <w:r w:rsidRPr="009044FD">
              <w:rPr>
                <w:rFonts w:ascii="Arial" w:hAnsi="Arial" w:cs="Arial"/>
                <w:b/>
                <w:sz w:val="20"/>
                <w:szCs w:val="24"/>
              </w:rPr>
              <w:t xml:space="preserve">Level </w:t>
            </w:r>
          </w:p>
        </w:tc>
        <w:tc>
          <w:tcPr>
            <w:tcW w:w="1843" w:type="dxa"/>
            <w:shd w:val="clear" w:color="auto" w:fill="DBE5F1"/>
          </w:tcPr>
          <w:p w14:paraId="20782439" w14:textId="77777777" w:rsidR="00B05FD4" w:rsidRPr="009044FD" w:rsidRDefault="00B05FD4" w:rsidP="00B02188">
            <w:pPr>
              <w:jc w:val="center"/>
              <w:rPr>
                <w:rFonts w:ascii="Arial" w:hAnsi="Arial" w:cs="Arial"/>
                <w:b/>
                <w:sz w:val="20"/>
                <w:szCs w:val="24"/>
              </w:rPr>
            </w:pPr>
            <w:r w:rsidRPr="009044FD">
              <w:rPr>
                <w:rFonts w:ascii="Arial" w:hAnsi="Arial" w:cs="Arial"/>
                <w:b/>
                <w:sz w:val="20"/>
                <w:szCs w:val="24"/>
              </w:rPr>
              <w:t>Teaching Block</w:t>
            </w:r>
          </w:p>
        </w:tc>
      </w:tr>
      <w:tr w:rsidR="00B05FD4" w:rsidRPr="00703FE4" w14:paraId="44514957" w14:textId="77777777" w:rsidTr="0A9CB4D9">
        <w:tc>
          <w:tcPr>
            <w:tcW w:w="3369" w:type="dxa"/>
            <w:vAlign w:val="center"/>
          </w:tcPr>
          <w:p w14:paraId="26AB1DF4" w14:textId="77777777" w:rsidR="00B05FD4" w:rsidRPr="00703FE4" w:rsidRDefault="00B05FD4" w:rsidP="00B02188">
            <w:pPr>
              <w:rPr>
                <w:rFonts w:ascii="Arial" w:hAnsi="Arial" w:cs="Arial"/>
                <w:sz w:val="20"/>
                <w:szCs w:val="20"/>
              </w:rPr>
            </w:pPr>
            <w:r w:rsidRPr="00703FE4">
              <w:rPr>
                <w:rFonts w:ascii="Arial" w:hAnsi="Arial" w:cs="Arial"/>
                <w:sz w:val="20"/>
                <w:szCs w:val="20"/>
              </w:rPr>
              <w:t>Alternative Dispute Resolution</w:t>
            </w:r>
          </w:p>
        </w:tc>
        <w:tc>
          <w:tcPr>
            <w:tcW w:w="1417" w:type="dxa"/>
            <w:vAlign w:val="center"/>
          </w:tcPr>
          <w:p w14:paraId="0DA8E758" w14:textId="77777777" w:rsidR="00B05FD4" w:rsidRPr="00703FE4" w:rsidRDefault="00B05FD4" w:rsidP="00B02188">
            <w:pPr>
              <w:jc w:val="center"/>
              <w:rPr>
                <w:rFonts w:ascii="Arial" w:hAnsi="Arial" w:cs="Arial"/>
                <w:sz w:val="20"/>
                <w:szCs w:val="20"/>
              </w:rPr>
            </w:pPr>
            <w:r w:rsidRPr="00703FE4">
              <w:rPr>
                <w:rFonts w:ascii="Arial" w:hAnsi="Arial" w:cs="Arial"/>
                <w:sz w:val="20"/>
                <w:szCs w:val="20"/>
              </w:rPr>
              <w:t>LL7033</w:t>
            </w:r>
          </w:p>
        </w:tc>
        <w:tc>
          <w:tcPr>
            <w:tcW w:w="1418" w:type="dxa"/>
            <w:vAlign w:val="center"/>
          </w:tcPr>
          <w:p w14:paraId="23BFDC4F" w14:textId="77777777" w:rsidR="00B05FD4" w:rsidRPr="00703FE4" w:rsidRDefault="00B05FD4" w:rsidP="00B0218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1273852A" w14:textId="77777777" w:rsidR="00B05FD4" w:rsidRPr="00703FE4" w:rsidRDefault="00B05FD4" w:rsidP="00B0218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74C85427" w14:textId="77777777" w:rsidR="00B05FD4" w:rsidRPr="00703FE4" w:rsidRDefault="00B05FD4" w:rsidP="00B02188">
            <w:pPr>
              <w:jc w:val="center"/>
              <w:rPr>
                <w:rFonts w:ascii="Arial" w:hAnsi="Arial" w:cs="Arial"/>
                <w:sz w:val="20"/>
                <w:szCs w:val="20"/>
              </w:rPr>
            </w:pPr>
            <w:r>
              <w:rPr>
                <w:rFonts w:ascii="Arial" w:hAnsi="Arial" w:cs="Arial"/>
                <w:sz w:val="20"/>
                <w:szCs w:val="20"/>
              </w:rPr>
              <w:t>1</w:t>
            </w:r>
          </w:p>
        </w:tc>
      </w:tr>
      <w:tr w:rsidR="00934B08" w:rsidRPr="00703FE4" w14:paraId="4E0298F0" w14:textId="77777777" w:rsidTr="0A9CB4D9">
        <w:tc>
          <w:tcPr>
            <w:tcW w:w="3369" w:type="dxa"/>
            <w:vAlign w:val="center"/>
          </w:tcPr>
          <w:p w14:paraId="7D775B1B" w14:textId="77777777" w:rsidR="00934B08" w:rsidRPr="00703FE4" w:rsidRDefault="00934B08" w:rsidP="00934B08">
            <w:pPr>
              <w:rPr>
                <w:rFonts w:ascii="Arial" w:hAnsi="Arial" w:cs="Arial"/>
                <w:sz w:val="20"/>
                <w:szCs w:val="20"/>
              </w:rPr>
            </w:pPr>
            <w:r w:rsidRPr="00703FE4">
              <w:rPr>
                <w:rFonts w:ascii="Arial" w:hAnsi="Arial" w:cs="Arial"/>
                <w:sz w:val="20"/>
                <w:szCs w:val="20"/>
              </w:rPr>
              <w:t>Arbitration</w:t>
            </w:r>
          </w:p>
        </w:tc>
        <w:tc>
          <w:tcPr>
            <w:tcW w:w="1417" w:type="dxa"/>
            <w:vAlign w:val="center"/>
          </w:tcPr>
          <w:p w14:paraId="66EF061B"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LL7034</w:t>
            </w:r>
          </w:p>
        </w:tc>
        <w:tc>
          <w:tcPr>
            <w:tcW w:w="1418" w:type="dxa"/>
            <w:vAlign w:val="center"/>
          </w:tcPr>
          <w:p w14:paraId="7ACA17D7"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360191BC"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7540B23C" w14:textId="77777777" w:rsidR="00934B08" w:rsidRPr="00703FE4" w:rsidRDefault="00934B08" w:rsidP="00934B08">
            <w:pPr>
              <w:jc w:val="center"/>
              <w:rPr>
                <w:rFonts w:ascii="Arial" w:hAnsi="Arial" w:cs="Arial"/>
                <w:sz w:val="20"/>
                <w:szCs w:val="20"/>
              </w:rPr>
            </w:pPr>
            <w:r>
              <w:rPr>
                <w:rFonts w:ascii="Arial" w:hAnsi="Arial" w:cs="Arial"/>
                <w:sz w:val="20"/>
                <w:szCs w:val="20"/>
              </w:rPr>
              <w:t>1</w:t>
            </w:r>
          </w:p>
        </w:tc>
      </w:tr>
      <w:tr w:rsidR="00934B08" w:rsidRPr="00703FE4" w14:paraId="28171704" w14:textId="77777777" w:rsidTr="0A9CB4D9">
        <w:tc>
          <w:tcPr>
            <w:tcW w:w="3369" w:type="dxa"/>
            <w:vAlign w:val="center"/>
          </w:tcPr>
          <w:p w14:paraId="54B213D1" w14:textId="77777777" w:rsidR="00934B08" w:rsidRPr="00703FE4" w:rsidRDefault="00934B08" w:rsidP="00934B08">
            <w:pPr>
              <w:rPr>
                <w:rFonts w:ascii="Arial" w:hAnsi="Arial" w:cs="Arial"/>
                <w:sz w:val="20"/>
                <w:szCs w:val="20"/>
              </w:rPr>
            </w:pPr>
            <w:r w:rsidRPr="00703FE4">
              <w:rPr>
                <w:rFonts w:ascii="Arial" w:hAnsi="Arial" w:cs="Arial"/>
                <w:sz w:val="20"/>
                <w:szCs w:val="20"/>
              </w:rPr>
              <w:t>Company Law</w:t>
            </w:r>
          </w:p>
        </w:tc>
        <w:tc>
          <w:tcPr>
            <w:tcW w:w="1417" w:type="dxa"/>
            <w:vAlign w:val="center"/>
          </w:tcPr>
          <w:p w14:paraId="4EAF1097"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LL7035</w:t>
            </w:r>
          </w:p>
        </w:tc>
        <w:tc>
          <w:tcPr>
            <w:tcW w:w="1418" w:type="dxa"/>
            <w:vAlign w:val="center"/>
          </w:tcPr>
          <w:p w14:paraId="2D1C5EA0"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3466FDF0"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6E28A38C" w14:textId="77777777" w:rsidR="00934B08" w:rsidRPr="00703FE4" w:rsidRDefault="00934B08" w:rsidP="00934B08">
            <w:pPr>
              <w:jc w:val="center"/>
              <w:rPr>
                <w:rFonts w:ascii="Arial" w:hAnsi="Arial" w:cs="Arial"/>
                <w:sz w:val="20"/>
                <w:szCs w:val="20"/>
              </w:rPr>
            </w:pPr>
            <w:r>
              <w:rPr>
                <w:rFonts w:ascii="Arial" w:hAnsi="Arial" w:cs="Arial"/>
                <w:sz w:val="20"/>
                <w:szCs w:val="20"/>
              </w:rPr>
              <w:t>1</w:t>
            </w:r>
          </w:p>
        </w:tc>
      </w:tr>
      <w:tr w:rsidR="00934B08" w:rsidRPr="00703FE4" w14:paraId="319D79DD" w14:textId="77777777" w:rsidTr="0A9CB4D9">
        <w:tc>
          <w:tcPr>
            <w:tcW w:w="3369" w:type="dxa"/>
            <w:vAlign w:val="center"/>
          </w:tcPr>
          <w:p w14:paraId="18DAB053" w14:textId="77777777" w:rsidR="00934B08" w:rsidRPr="00703FE4" w:rsidRDefault="00934B08" w:rsidP="00934B08">
            <w:pPr>
              <w:rPr>
                <w:rFonts w:ascii="Arial" w:hAnsi="Arial" w:cs="Arial"/>
                <w:sz w:val="20"/>
                <w:szCs w:val="20"/>
              </w:rPr>
            </w:pPr>
            <w:r>
              <w:rPr>
                <w:rFonts w:ascii="Arial" w:hAnsi="Arial" w:cs="Arial"/>
                <w:sz w:val="20"/>
                <w:szCs w:val="20"/>
              </w:rPr>
              <w:t>Employment Law</w:t>
            </w:r>
          </w:p>
        </w:tc>
        <w:tc>
          <w:tcPr>
            <w:tcW w:w="1417" w:type="dxa"/>
            <w:vAlign w:val="center"/>
          </w:tcPr>
          <w:p w14:paraId="18AB18A7" w14:textId="77777777" w:rsidR="00934B08" w:rsidRPr="00703FE4" w:rsidRDefault="00934B08" w:rsidP="00934B08">
            <w:pPr>
              <w:jc w:val="center"/>
              <w:rPr>
                <w:rFonts w:ascii="Arial" w:hAnsi="Arial" w:cs="Arial"/>
                <w:sz w:val="20"/>
                <w:szCs w:val="20"/>
              </w:rPr>
            </w:pPr>
            <w:r>
              <w:rPr>
                <w:rFonts w:ascii="Arial" w:hAnsi="Arial" w:cs="Arial"/>
                <w:sz w:val="20"/>
                <w:szCs w:val="20"/>
              </w:rPr>
              <w:t>LL7045</w:t>
            </w:r>
          </w:p>
        </w:tc>
        <w:tc>
          <w:tcPr>
            <w:tcW w:w="1418" w:type="dxa"/>
            <w:vAlign w:val="center"/>
          </w:tcPr>
          <w:p w14:paraId="76DD707E" w14:textId="77777777" w:rsidR="00934B08" w:rsidRPr="00703FE4" w:rsidRDefault="00934B08" w:rsidP="00934B08">
            <w:pPr>
              <w:jc w:val="center"/>
              <w:rPr>
                <w:rFonts w:ascii="Arial" w:hAnsi="Arial" w:cs="Arial"/>
                <w:sz w:val="20"/>
                <w:szCs w:val="20"/>
              </w:rPr>
            </w:pPr>
            <w:r>
              <w:rPr>
                <w:rFonts w:ascii="Arial" w:hAnsi="Arial" w:cs="Arial"/>
                <w:sz w:val="20"/>
                <w:szCs w:val="20"/>
              </w:rPr>
              <w:t>30</w:t>
            </w:r>
          </w:p>
        </w:tc>
        <w:tc>
          <w:tcPr>
            <w:tcW w:w="1275" w:type="dxa"/>
            <w:vAlign w:val="center"/>
          </w:tcPr>
          <w:p w14:paraId="283189F6" w14:textId="77777777" w:rsidR="00934B08" w:rsidRPr="00703FE4" w:rsidRDefault="00934B08" w:rsidP="00934B08">
            <w:pPr>
              <w:jc w:val="center"/>
              <w:rPr>
                <w:rFonts w:ascii="Arial" w:hAnsi="Arial" w:cs="Arial"/>
                <w:sz w:val="20"/>
                <w:szCs w:val="20"/>
              </w:rPr>
            </w:pPr>
            <w:r>
              <w:rPr>
                <w:rFonts w:ascii="Arial" w:hAnsi="Arial" w:cs="Arial"/>
                <w:sz w:val="20"/>
                <w:szCs w:val="20"/>
              </w:rPr>
              <w:t>7</w:t>
            </w:r>
          </w:p>
        </w:tc>
        <w:tc>
          <w:tcPr>
            <w:tcW w:w="1843" w:type="dxa"/>
            <w:vAlign w:val="center"/>
          </w:tcPr>
          <w:p w14:paraId="0F866355" w14:textId="77777777" w:rsidR="00934B08" w:rsidRPr="00703FE4" w:rsidRDefault="00934B08" w:rsidP="00934B08">
            <w:pPr>
              <w:jc w:val="center"/>
              <w:rPr>
                <w:rFonts w:ascii="Arial" w:hAnsi="Arial" w:cs="Arial"/>
                <w:sz w:val="20"/>
                <w:szCs w:val="20"/>
              </w:rPr>
            </w:pPr>
            <w:r>
              <w:rPr>
                <w:rFonts w:ascii="Arial" w:hAnsi="Arial" w:cs="Arial"/>
                <w:sz w:val="20"/>
                <w:szCs w:val="20"/>
              </w:rPr>
              <w:t>1</w:t>
            </w:r>
          </w:p>
        </w:tc>
      </w:tr>
      <w:tr w:rsidR="00934B08" w:rsidRPr="00703FE4" w14:paraId="478DBFB4" w14:textId="77777777" w:rsidTr="0A9CB4D9">
        <w:tc>
          <w:tcPr>
            <w:tcW w:w="3369" w:type="dxa"/>
            <w:vAlign w:val="center"/>
          </w:tcPr>
          <w:p w14:paraId="0158DFCB" w14:textId="77777777" w:rsidR="00934B08" w:rsidRPr="00703FE4" w:rsidRDefault="00934B08" w:rsidP="00934B08">
            <w:pPr>
              <w:rPr>
                <w:rFonts w:ascii="Arial" w:hAnsi="Arial" w:cs="Arial"/>
                <w:sz w:val="20"/>
                <w:szCs w:val="20"/>
              </w:rPr>
            </w:pPr>
            <w:r w:rsidRPr="00703FE4">
              <w:rPr>
                <w:rFonts w:ascii="Arial" w:hAnsi="Arial" w:cs="Arial"/>
                <w:sz w:val="20"/>
                <w:szCs w:val="20"/>
              </w:rPr>
              <w:t>Evidence and Arbitral Awards</w:t>
            </w:r>
          </w:p>
        </w:tc>
        <w:tc>
          <w:tcPr>
            <w:tcW w:w="1417" w:type="dxa"/>
            <w:vAlign w:val="center"/>
          </w:tcPr>
          <w:p w14:paraId="498E0D51"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LL7042</w:t>
            </w:r>
          </w:p>
        </w:tc>
        <w:tc>
          <w:tcPr>
            <w:tcW w:w="1418" w:type="dxa"/>
            <w:vAlign w:val="center"/>
          </w:tcPr>
          <w:p w14:paraId="69A1BA76"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7C7B2498"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1B37D25B" w14:textId="77777777" w:rsidR="00934B08" w:rsidRPr="00703FE4" w:rsidRDefault="00934B08" w:rsidP="00934B08">
            <w:pPr>
              <w:jc w:val="center"/>
              <w:rPr>
                <w:rFonts w:ascii="Arial" w:hAnsi="Arial" w:cs="Arial"/>
                <w:sz w:val="20"/>
                <w:szCs w:val="20"/>
              </w:rPr>
            </w:pPr>
            <w:r>
              <w:rPr>
                <w:rFonts w:ascii="Arial" w:hAnsi="Arial" w:cs="Arial"/>
                <w:sz w:val="20"/>
                <w:szCs w:val="20"/>
              </w:rPr>
              <w:t>2</w:t>
            </w:r>
          </w:p>
        </w:tc>
      </w:tr>
      <w:tr w:rsidR="00934B08" w:rsidRPr="00703FE4" w14:paraId="4FFF25D3" w14:textId="77777777" w:rsidTr="0A9CB4D9">
        <w:tc>
          <w:tcPr>
            <w:tcW w:w="3369" w:type="dxa"/>
            <w:vAlign w:val="center"/>
          </w:tcPr>
          <w:p w14:paraId="240043A5" w14:textId="77777777" w:rsidR="00934B08" w:rsidRPr="00703FE4" w:rsidRDefault="00934B08" w:rsidP="00934B08">
            <w:pPr>
              <w:rPr>
                <w:rFonts w:ascii="Arial" w:hAnsi="Arial" w:cs="Arial"/>
                <w:sz w:val="20"/>
                <w:szCs w:val="20"/>
              </w:rPr>
            </w:pPr>
            <w:r w:rsidRPr="00703FE4">
              <w:rPr>
                <w:rFonts w:ascii="Arial" w:hAnsi="Arial" w:cs="Arial"/>
                <w:sz w:val="20"/>
                <w:szCs w:val="20"/>
              </w:rPr>
              <w:t>Law of International Trade</w:t>
            </w:r>
          </w:p>
        </w:tc>
        <w:tc>
          <w:tcPr>
            <w:tcW w:w="1417" w:type="dxa"/>
            <w:vAlign w:val="center"/>
          </w:tcPr>
          <w:p w14:paraId="392FCFF5"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LL7039</w:t>
            </w:r>
          </w:p>
        </w:tc>
        <w:tc>
          <w:tcPr>
            <w:tcW w:w="1418" w:type="dxa"/>
            <w:vAlign w:val="center"/>
          </w:tcPr>
          <w:p w14:paraId="7A49BAA0"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7989770B"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29A8E8FE" w14:textId="77777777" w:rsidR="00934B08" w:rsidRPr="00703FE4" w:rsidRDefault="00934B08" w:rsidP="00934B08">
            <w:pPr>
              <w:jc w:val="center"/>
              <w:rPr>
                <w:rFonts w:ascii="Arial" w:hAnsi="Arial" w:cs="Arial"/>
                <w:sz w:val="20"/>
                <w:szCs w:val="20"/>
              </w:rPr>
            </w:pPr>
            <w:r>
              <w:rPr>
                <w:rFonts w:ascii="Arial" w:hAnsi="Arial" w:cs="Arial"/>
                <w:sz w:val="20"/>
                <w:szCs w:val="20"/>
              </w:rPr>
              <w:t>2</w:t>
            </w:r>
          </w:p>
        </w:tc>
      </w:tr>
      <w:tr w:rsidR="00934B08" w:rsidRPr="00703FE4" w14:paraId="203C63C0" w14:textId="77777777" w:rsidTr="0A9CB4D9">
        <w:tc>
          <w:tcPr>
            <w:tcW w:w="3369" w:type="dxa"/>
            <w:vAlign w:val="center"/>
          </w:tcPr>
          <w:p w14:paraId="0A5AE96C" w14:textId="77777777" w:rsidR="00934B08" w:rsidRPr="00703FE4" w:rsidRDefault="00934B08" w:rsidP="00934B08">
            <w:pPr>
              <w:rPr>
                <w:rFonts w:ascii="Arial" w:hAnsi="Arial" w:cs="Arial"/>
                <w:sz w:val="20"/>
                <w:szCs w:val="20"/>
              </w:rPr>
            </w:pPr>
            <w:r w:rsidRPr="00703FE4">
              <w:rPr>
                <w:rFonts w:ascii="Arial" w:hAnsi="Arial" w:cs="Arial"/>
                <w:sz w:val="20"/>
                <w:szCs w:val="20"/>
              </w:rPr>
              <w:t>Legal Aspects of Business Finance</w:t>
            </w:r>
            <w:r>
              <w:rPr>
                <w:rFonts w:ascii="Arial" w:hAnsi="Arial" w:cs="Arial"/>
                <w:sz w:val="20"/>
                <w:szCs w:val="20"/>
              </w:rPr>
              <w:t xml:space="preserve"> and Insolvency Law </w:t>
            </w:r>
          </w:p>
        </w:tc>
        <w:tc>
          <w:tcPr>
            <w:tcW w:w="1417" w:type="dxa"/>
            <w:vAlign w:val="center"/>
          </w:tcPr>
          <w:p w14:paraId="5CB97893"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LL7</w:t>
            </w:r>
            <w:r>
              <w:rPr>
                <w:rFonts w:ascii="Arial" w:hAnsi="Arial" w:cs="Arial"/>
                <w:sz w:val="20"/>
                <w:szCs w:val="20"/>
              </w:rPr>
              <w:t>086</w:t>
            </w:r>
          </w:p>
        </w:tc>
        <w:tc>
          <w:tcPr>
            <w:tcW w:w="1418" w:type="dxa"/>
            <w:vAlign w:val="center"/>
          </w:tcPr>
          <w:p w14:paraId="52537CE9"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30</w:t>
            </w:r>
          </w:p>
        </w:tc>
        <w:tc>
          <w:tcPr>
            <w:tcW w:w="1275" w:type="dxa"/>
            <w:vAlign w:val="center"/>
          </w:tcPr>
          <w:p w14:paraId="67EBEADB" w14:textId="77777777" w:rsidR="00934B08" w:rsidRPr="00703FE4" w:rsidRDefault="00934B08" w:rsidP="00934B08">
            <w:pPr>
              <w:jc w:val="center"/>
              <w:rPr>
                <w:rFonts w:ascii="Arial" w:hAnsi="Arial" w:cs="Arial"/>
                <w:sz w:val="20"/>
                <w:szCs w:val="20"/>
              </w:rPr>
            </w:pPr>
            <w:r w:rsidRPr="00703FE4">
              <w:rPr>
                <w:rFonts w:ascii="Arial" w:hAnsi="Arial" w:cs="Arial"/>
                <w:sz w:val="20"/>
                <w:szCs w:val="20"/>
              </w:rPr>
              <w:t>7</w:t>
            </w:r>
          </w:p>
        </w:tc>
        <w:tc>
          <w:tcPr>
            <w:tcW w:w="1843" w:type="dxa"/>
            <w:vAlign w:val="center"/>
          </w:tcPr>
          <w:p w14:paraId="609DC932" w14:textId="77777777" w:rsidR="00934B08" w:rsidRPr="00703FE4" w:rsidRDefault="00934B08" w:rsidP="00934B08">
            <w:pPr>
              <w:jc w:val="center"/>
              <w:rPr>
                <w:rFonts w:ascii="Arial" w:hAnsi="Arial" w:cs="Arial"/>
                <w:sz w:val="20"/>
                <w:szCs w:val="20"/>
              </w:rPr>
            </w:pPr>
            <w:r>
              <w:rPr>
                <w:rFonts w:ascii="Arial" w:hAnsi="Arial" w:cs="Arial"/>
                <w:sz w:val="20"/>
                <w:szCs w:val="20"/>
              </w:rPr>
              <w:t>2</w:t>
            </w:r>
          </w:p>
        </w:tc>
      </w:tr>
      <w:tr w:rsidR="004B47EE" w:rsidRPr="00703FE4" w14:paraId="4969F6EE" w14:textId="77777777" w:rsidTr="0A9CB4D9">
        <w:tc>
          <w:tcPr>
            <w:tcW w:w="3369" w:type="dxa"/>
            <w:vAlign w:val="center"/>
          </w:tcPr>
          <w:p w14:paraId="40513688" w14:textId="73D6F03E" w:rsidR="004B47EE" w:rsidRPr="00703FE4" w:rsidRDefault="004B47EE" w:rsidP="00934B08">
            <w:pPr>
              <w:rPr>
                <w:rFonts w:ascii="Arial" w:hAnsi="Arial" w:cs="Arial"/>
                <w:sz w:val="20"/>
                <w:szCs w:val="20"/>
              </w:rPr>
            </w:pPr>
            <w:r>
              <w:rPr>
                <w:rFonts w:ascii="Arial" w:hAnsi="Arial" w:cs="Arial"/>
                <w:sz w:val="20"/>
                <w:szCs w:val="20"/>
              </w:rPr>
              <w:t>Labour Law in the Global Economy</w:t>
            </w:r>
          </w:p>
        </w:tc>
        <w:tc>
          <w:tcPr>
            <w:tcW w:w="1417" w:type="dxa"/>
            <w:vAlign w:val="center"/>
          </w:tcPr>
          <w:p w14:paraId="06A5C5EB" w14:textId="1BD2BEC2" w:rsidR="004B47EE" w:rsidRPr="00703FE4" w:rsidRDefault="004B47EE" w:rsidP="00934B08">
            <w:pPr>
              <w:jc w:val="center"/>
              <w:rPr>
                <w:rFonts w:ascii="Arial" w:hAnsi="Arial" w:cs="Arial"/>
                <w:sz w:val="20"/>
                <w:szCs w:val="20"/>
              </w:rPr>
            </w:pPr>
            <w:r w:rsidRPr="0A9CB4D9">
              <w:rPr>
                <w:rFonts w:ascii="Arial" w:hAnsi="Arial" w:cs="Arial"/>
                <w:sz w:val="20"/>
                <w:szCs w:val="20"/>
              </w:rPr>
              <w:t>LL7</w:t>
            </w:r>
            <w:r w:rsidR="51099D85" w:rsidRPr="0A9CB4D9">
              <w:rPr>
                <w:rFonts w:ascii="Arial" w:hAnsi="Arial" w:cs="Arial"/>
                <w:sz w:val="20"/>
                <w:szCs w:val="20"/>
              </w:rPr>
              <w:t>0</w:t>
            </w:r>
            <w:r w:rsidRPr="0A9CB4D9">
              <w:rPr>
                <w:rFonts w:ascii="Arial" w:hAnsi="Arial" w:cs="Arial"/>
                <w:sz w:val="20"/>
                <w:szCs w:val="20"/>
              </w:rPr>
              <w:t>38</w:t>
            </w:r>
          </w:p>
        </w:tc>
        <w:tc>
          <w:tcPr>
            <w:tcW w:w="1418" w:type="dxa"/>
            <w:vAlign w:val="center"/>
          </w:tcPr>
          <w:p w14:paraId="20A678ED" w14:textId="6270D049" w:rsidR="004B47EE" w:rsidRPr="00703FE4" w:rsidRDefault="004B47EE" w:rsidP="00934B08">
            <w:pPr>
              <w:jc w:val="center"/>
              <w:rPr>
                <w:rFonts w:ascii="Arial" w:hAnsi="Arial" w:cs="Arial"/>
                <w:sz w:val="20"/>
                <w:szCs w:val="20"/>
              </w:rPr>
            </w:pPr>
            <w:r>
              <w:rPr>
                <w:rFonts w:ascii="Arial" w:hAnsi="Arial" w:cs="Arial"/>
                <w:sz w:val="20"/>
                <w:szCs w:val="20"/>
              </w:rPr>
              <w:t>30</w:t>
            </w:r>
          </w:p>
        </w:tc>
        <w:tc>
          <w:tcPr>
            <w:tcW w:w="1275" w:type="dxa"/>
            <w:vAlign w:val="center"/>
          </w:tcPr>
          <w:p w14:paraId="2D79EA8D" w14:textId="629554BB" w:rsidR="004B47EE" w:rsidRPr="00703FE4" w:rsidRDefault="004B47EE" w:rsidP="00934B08">
            <w:pPr>
              <w:jc w:val="center"/>
              <w:rPr>
                <w:rFonts w:ascii="Arial" w:hAnsi="Arial" w:cs="Arial"/>
                <w:sz w:val="20"/>
                <w:szCs w:val="20"/>
              </w:rPr>
            </w:pPr>
            <w:r>
              <w:rPr>
                <w:rFonts w:ascii="Arial" w:hAnsi="Arial" w:cs="Arial"/>
                <w:sz w:val="20"/>
                <w:szCs w:val="20"/>
              </w:rPr>
              <w:t>7</w:t>
            </w:r>
          </w:p>
        </w:tc>
        <w:tc>
          <w:tcPr>
            <w:tcW w:w="1843" w:type="dxa"/>
            <w:vAlign w:val="center"/>
          </w:tcPr>
          <w:p w14:paraId="3927DD85" w14:textId="5BDAEA0A" w:rsidR="004B47EE" w:rsidRDefault="00CE5825" w:rsidP="00934B08">
            <w:pPr>
              <w:jc w:val="center"/>
              <w:rPr>
                <w:rFonts w:ascii="Arial" w:hAnsi="Arial" w:cs="Arial"/>
                <w:sz w:val="20"/>
                <w:szCs w:val="20"/>
              </w:rPr>
            </w:pPr>
            <w:r>
              <w:rPr>
                <w:rFonts w:ascii="Arial" w:hAnsi="Arial" w:cs="Arial"/>
                <w:sz w:val="20"/>
                <w:szCs w:val="20"/>
              </w:rPr>
              <w:t>1 or 2</w:t>
            </w:r>
          </w:p>
        </w:tc>
      </w:tr>
      <w:tr w:rsidR="006167EF" w:rsidRPr="00703FE4" w14:paraId="08C50E3C" w14:textId="77777777" w:rsidTr="0A9CB4D9">
        <w:tc>
          <w:tcPr>
            <w:tcW w:w="3369" w:type="dxa"/>
            <w:vAlign w:val="center"/>
          </w:tcPr>
          <w:p w14:paraId="768E5BE2" w14:textId="6C3DC591" w:rsidR="006167EF" w:rsidRDefault="00020856" w:rsidP="00934B08">
            <w:pPr>
              <w:rPr>
                <w:rFonts w:ascii="Arial" w:hAnsi="Arial" w:cs="Arial"/>
                <w:sz w:val="20"/>
                <w:szCs w:val="20"/>
              </w:rPr>
            </w:pPr>
            <w:r>
              <w:rPr>
                <w:rFonts w:ascii="Arial" w:hAnsi="Arial" w:cs="Arial"/>
                <w:sz w:val="20"/>
                <w:szCs w:val="20"/>
              </w:rPr>
              <w:t>Human Rights in Context</w:t>
            </w:r>
          </w:p>
        </w:tc>
        <w:tc>
          <w:tcPr>
            <w:tcW w:w="1417" w:type="dxa"/>
            <w:vAlign w:val="center"/>
          </w:tcPr>
          <w:p w14:paraId="4E67E762" w14:textId="65E1A0CA" w:rsidR="006167EF" w:rsidRPr="0A9CB4D9" w:rsidRDefault="00F906DB" w:rsidP="00934B08">
            <w:pPr>
              <w:jc w:val="center"/>
              <w:rPr>
                <w:rFonts w:ascii="Arial" w:hAnsi="Arial" w:cs="Arial"/>
                <w:sz w:val="20"/>
                <w:szCs w:val="20"/>
              </w:rPr>
            </w:pPr>
            <w:r>
              <w:rPr>
                <w:rFonts w:ascii="Arial" w:hAnsi="Arial" w:cs="Arial"/>
                <w:sz w:val="20"/>
                <w:szCs w:val="20"/>
              </w:rPr>
              <w:t>LL7001</w:t>
            </w:r>
          </w:p>
        </w:tc>
        <w:tc>
          <w:tcPr>
            <w:tcW w:w="1418" w:type="dxa"/>
            <w:vAlign w:val="center"/>
          </w:tcPr>
          <w:p w14:paraId="0324853B" w14:textId="27DE0938" w:rsidR="006167EF" w:rsidRDefault="006167EF" w:rsidP="00934B08">
            <w:pPr>
              <w:jc w:val="center"/>
              <w:rPr>
                <w:rFonts w:ascii="Arial" w:hAnsi="Arial" w:cs="Arial"/>
                <w:sz w:val="20"/>
                <w:szCs w:val="20"/>
              </w:rPr>
            </w:pPr>
            <w:r>
              <w:rPr>
                <w:rFonts w:ascii="Arial" w:hAnsi="Arial" w:cs="Arial"/>
                <w:sz w:val="20"/>
                <w:szCs w:val="20"/>
              </w:rPr>
              <w:t>30</w:t>
            </w:r>
          </w:p>
        </w:tc>
        <w:tc>
          <w:tcPr>
            <w:tcW w:w="1275" w:type="dxa"/>
            <w:vAlign w:val="center"/>
          </w:tcPr>
          <w:p w14:paraId="2B17C7C1" w14:textId="0C146E95" w:rsidR="006167EF" w:rsidRDefault="006167EF" w:rsidP="00934B08">
            <w:pPr>
              <w:jc w:val="center"/>
              <w:rPr>
                <w:rFonts w:ascii="Arial" w:hAnsi="Arial" w:cs="Arial"/>
                <w:sz w:val="20"/>
                <w:szCs w:val="20"/>
              </w:rPr>
            </w:pPr>
            <w:r>
              <w:rPr>
                <w:rFonts w:ascii="Arial" w:hAnsi="Arial" w:cs="Arial"/>
                <w:sz w:val="20"/>
                <w:szCs w:val="20"/>
              </w:rPr>
              <w:t>7</w:t>
            </w:r>
          </w:p>
        </w:tc>
        <w:tc>
          <w:tcPr>
            <w:tcW w:w="1843" w:type="dxa"/>
            <w:vAlign w:val="center"/>
          </w:tcPr>
          <w:p w14:paraId="4A570E1B" w14:textId="374E0169" w:rsidR="006167EF" w:rsidRDefault="00CE5825" w:rsidP="00934B08">
            <w:pPr>
              <w:jc w:val="center"/>
              <w:rPr>
                <w:rFonts w:ascii="Arial" w:hAnsi="Arial" w:cs="Arial"/>
                <w:sz w:val="20"/>
                <w:szCs w:val="20"/>
              </w:rPr>
            </w:pPr>
            <w:r>
              <w:rPr>
                <w:rFonts w:ascii="Arial" w:hAnsi="Arial" w:cs="Arial"/>
                <w:sz w:val="20"/>
                <w:szCs w:val="20"/>
              </w:rPr>
              <w:t>1 or 2</w:t>
            </w:r>
          </w:p>
        </w:tc>
      </w:tr>
      <w:tr w:rsidR="006167EF" w:rsidRPr="00703FE4" w14:paraId="2D97C265" w14:textId="77777777" w:rsidTr="0A9CB4D9">
        <w:tc>
          <w:tcPr>
            <w:tcW w:w="3369" w:type="dxa"/>
            <w:vAlign w:val="center"/>
          </w:tcPr>
          <w:p w14:paraId="54DEA1C3" w14:textId="3091A1CA" w:rsidR="006167EF" w:rsidRDefault="006167EF" w:rsidP="00934B08">
            <w:pPr>
              <w:rPr>
                <w:rFonts w:ascii="Arial" w:hAnsi="Arial" w:cs="Arial"/>
                <w:sz w:val="20"/>
                <w:szCs w:val="20"/>
              </w:rPr>
            </w:pPr>
            <w:r>
              <w:rPr>
                <w:rFonts w:ascii="Arial" w:hAnsi="Arial" w:cs="Arial"/>
                <w:sz w:val="20"/>
                <w:szCs w:val="20"/>
              </w:rPr>
              <w:t>Family Law</w:t>
            </w:r>
          </w:p>
        </w:tc>
        <w:tc>
          <w:tcPr>
            <w:tcW w:w="1417" w:type="dxa"/>
            <w:vAlign w:val="center"/>
          </w:tcPr>
          <w:p w14:paraId="7BF09106" w14:textId="5D77AF5C" w:rsidR="006167EF" w:rsidRPr="0A9CB4D9" w:rsidRDefault="00F906DB" w:rsidP="00934B08">
            <w:pPr>
              <w:jc w:val="center"/>
              <w:rPr>
                <w:rFonts w:ascii="Arial" w:hAnsi="Arial" w:cs="Arial"/>
                <w:sz w:val="20"/>
                <w:szCs w:val="20"/>
              </w:rPr>
            </w:pPr>
            <w:r>
              <w:rPr>
                <w:rFonts w:ascii="Arial" w:hAnsi="Arial" w:cs="Arial"/>
                <w:sz w:val="20"/>
                <w:szCs w:val="20"/>
              </w:rPr>
              <w:t>LL7003</w:t>
            </w:r>
          </w:p>
        </w:tc>
        <w:tc>
          <w:tcPr>
            <w:tcW w:w="1418" w:type="dxa"/>
            <w:vAlign w:val="center"/>
          </w:tcPr>
          <w:p w14:paraId="56F8958E" w14:textId="231B6493" w:rsidR="006167EF" w:rsidRDefault="006167EF" w:rsidP="00934B08">
            <w:pPr>
              <w:jc w:val="center"/>
              <w:rPr>
                <w:rFonts w:ascii="Arial" w:hAnsi="Arial" w:cs="Arial"/>
                <w:sz w:val="20"/>
                <w:szCs w:val="20"/>
              </w:rPr>
            </w:pPr>
            <w:r>
              <w:rPr>
                <w:rFonts w:ascii="Arial" w:hAnsi="Arial" w:cs="Arial"/>
                <w:sz w:val="20"/>
                <w:szCs w:val="20"/>
              </w:rPr>
              <w:t>30</w:t>
            </w:r>
          </w:p>
        </w:tc>
        <w:tc>
          <w:tcPr>
            <w:tcW w:w="1275" w:type="dxa"/>
            <w:vAlign w:val="center"/>
          </w:tcPr>
          <w:p w14:paraId="198E4487" w14:textId="6CEE1E76" w:rsidR="006167EF" w:rsidRDefault="006167EF" w:rsidP="00934B08">
            <w:pPr>
              <w:jc w:val="center"/>
              <w:rPr>
                <w:rFonts w:ascii="Arial" w:hAnsi="Arial" w:cs="Arial"/>
                <w:sz w:val="20"/>
                <w:szCs w:val="20"/>
              </w:rPr>
            </w:pPr>
            <w:r>
              <w:rPr>
                <w:rFonts w:ascii="Arial" w:hAnsi="Arial" w:cs="Arial"/>
                <w:sz w:val="20"/>
                <w:szCs w:val="20"/>
              </w:rPr>
              <w:t>7</w:t>
            </w:r>
          </w:p>
        </w:tc>
        <w:tc>
          <w:tcPr>
            <w:tcW w:w="1843" w:type="dxa"/>
            <w:vAlign w:val="center"/>
          </w:tcPr>
          <w:p w14:paraId="01E79DA7" w14:textId="607FC1DB" w:rsidR="006167EF" w:rsidRDefault="00CE5825" w:rsidP="00934B08">
            <w:pPr>
              <w:jc w:val="center"/>
              <w:rPr>
                <w:rFonts w:ascii="Arial" w:hAnsi="Arial" w:cs="Arial"/>
                <w:sz w:val="20"/>
                <w:szCs w:val="20"/>
              </w:rPr>
            </w:pPr>
            <w:r>
              <w:rPr>
                <w:rFonts w:ascii="Arial" w:hAnsi="Arial" w:cs="Arial"/>
                <w:sz w:val="20"/>
                <w:szCs w:val="20"/>
              </w:rPr>
              <w:t>1 or 2</w:t>
            </w:r>
          </w:p>
        </w:tc>
      </w:tr>
      <w:tr w:rsidR="006167EF" w:rsidRPr="00703FE4" w14:paraId="4CC935FE" w14:textId="77777777" w:rsidTr="0A9CB4D9">
        <w:tc>
          <w:tcPr>
            <w:tcW w:w="3369" w:type="dxa"/>
            <w:vAlign w:val="center"/>
          </w:tcPr>
          <w:p w14:paraId="27E0A3CD" w14:textId="1648BBCA" w:rsidR="006167EF" w:rsidRDefault="00925985" w:rsidP="00934B08">
            <w:pPr>
              <w:rPr>
                <w:rFonts w:ascii="Arial" w:hAnsi="Arial" w:cs="Arial"/>
                <w:sz w:val="20"/>
                <w:szCs w:val="20"/>
              </w:rPr>
            </w:pPr>
            <w:r w:rsidRPr="00925985">
              <w:rPr>
                <w:rFonts w:ascii="Arial" w:hAnsi="Arial" w:cs="Arial"/>
                <w:sz w:val="20"/>
                <w:szCs w:val="20"/>
              </w:rPr>
              <w:t>Law of Technology and Innovation</w:t>
            </w:r>
            <w:r>
              <w:rPr>
                <w:rFonts w:ascii="Arial" w:hAnsi="Arial" w:cs="Arial"/>
              </w:rPr>
              <w:t xml:space="preserve">  </w:t>
            </w:r>
          </w:p>
        </w:tc>
        <w:tc>
          <w:tcPr>
            <w:tcW w:w="1417" w:type="dxa"/>
            <w:vAlign w:val="center"/>
          </w:tcPr>
          <w:p w14:paraId="6FF8C02B" w14:textId="1AF2FC67" w:rsidR="006167EF" w:rsidRPr="0A9CB4D9" w:rsidRDefault="00F906DB" w:rsidP="00934B08">
            <w:pPr>
              <w:jc w:val="center"/>
              <w:rPr>
                <w:rFonts w:ascii="Arial" w:hAnsi="Arial" w:cs="Arial"/>
                <w:sz w:val="20"/>
                <w:szCs w:val="20"/>
              </w:rPr>
            </w:pPr>
            <w:r>
              <w:rPr>
                <w:rFonts w:ascii="Arial" w:hAnsi="Arial" w:cs="Arial"/>
                <w:sz w:val="20"/>
                <w:szCs w:val="20"/>
              </w:rPr>
              <w:t>LL7004</w:t>
            </w:r>
          </w:p>
        </w:tc>
        <w:tc>
          <w:tcPr>
            <w:tcW w:w="1418" w:type="dxa"/>
            <w:vAlign w:val="center"/>
          </w:tcPr>
          <w:p w14:paraId="34F12383" w14:textId="31C154FD" w:rsidR="006167EF" w:rsidRDefault="00CE5825" w:rsidP="00934B08">
            <w:pPr>
              <w:jc w:val="center"/>
              <w:rPr>
                <w:rFonts w:ascii="Arial" w:hAnsi="Arial" w:cs="Arial"/>
                <w:sz w:val="20"/>
                <w:szCs w:val="20"/>
              </w:rPr>
            </w:pPr>
            <w:r>
              <w:rPr>
                <w:rFonts w:ascii="Arial" w:hAnsi="Arial" w:cs="Arial"/>
                <w:sz w:val="20"/>
                <w:szCs w:val="20"/>
              </w:rPr>
              <w:t>30</w:t>
            </w:r>
          </w:p>
        </w:tc>
        <w:tc>
          <w:tcPr>
            <w:tcW w:w="1275" w:type="dxa"/>
            <w:vAlign w:val="center"/>
          </w:tcPr>
          <w:p w14:paraId="21EC3607" w14:textId="60E63DEF" w:rsidR="006167EF" w:rsidRDefault="00CE5825" w:rsidP="00934B08">
            <w:pPr>
              <w:jc w:val="center"/>
              <w:rPr>
                <w:rFonts w:ascii="Arial" w:hAnsi="Arial" w:cs="Arial"/>
                <w:sz w:val="20"/>
                <w:szCs w:val="20"/>
              </w:rPr>
            </w:pPr>
            <w:r>
              <w:rPr>
                <w:rFonts w:ascii="Arial" w:hAnsi="Arial" w:cs="Arial"/>
                <w:sz w:val="20"/>
                <w:szCs w:val="20"/>
              </w:rPr>
              <w:t>7</w:t>
            </w:r>
          </w:p>
        </w:tc>
        <w:tc>
          <w:tcPr>
            <w:tcW w:w="1843" w:type="dxa"/>
            <w:vAlign w:val="center"/>
          </w:tcPr>
          <w:p w14:paraId="7DE1716C" w14:textId="19E60642" w:rsidR="006167EF" w:rsidRDefault="00CE5825" w:rsidP="00934B08">
            <w:pPr>
              <w:jc w:val="center"/>
              <w:rPr>
                <w:rFonts w:ascii="Arial" w:hAnsi="Arial" w:cs="Arial"/>
                <w:sz w:val="20"/>
                <w:szCs w:val="20"/>
              </w:rPr>
            </w:pPr>
            <w:r>
              <w:rPr>
                <w:rFonts w:ascii="Arial" w:hAnsi="Arial" w:cs="Arial"/>
                <w:sz w:val="20"/>
                <w:szCs w:val="20"/>
              </w:rPr>
              <w:t>1 or 2</w:t>
            </w:r>
          </w:p>
        </w:tc>
      </w:tr>
      <w:tr w:rsidR="006167EF" w:rsidRPr="00703FE4" w14:paraId="62508313" w14:textId="77777777" w:rsidTr="0A9CB4D9">
        <w:tc>
          <w:tcPr>
            <w:tcW w:w="3369" w:type="dxa"/>
            <w:vAlign w:val="center"/>
          </w:tcPr>
          <w:p w14:paraId="307BEE92" w14:textId="5CA57CD7" w:rsidR="006167EF" w:rsidRDefault="00CE5825" w:rsidP="00934B08">
            <w:pPr>
              <w:rPr>
                <w:rFonts w:ascii="Arial" w:hAnsi="Arial" w:cs="Arial"/>
                <w:sz w:val="20"/>
                <w:szCs w:val="20"/>
              </w:rPr>
            </w:pPr>
            <w:r>
              <w:rPr>
                <w:rFonts w:ascii="Arial" w:hAnsi="Arial" w:cs="Arial"/>
                <w:sz w:val="20"/>
                <w:szCs w:val="20"/>
              </w:rPr>
              <w:t>Theoretical Perspectives on Contempora</w:t>
            </w:r>
            <w:r w:rsidR="00020856">
              <w:rPr>
                <w:rFonts w:ascii="Arial" w:hAnsi="Arial" w:cs="Arial"/>
                <w:sz w:val="20"/>
                <w:szCs w:val="20"/>
              </w:rPr>
              <w:t xml:space="preserve">ry </w:t>
            </w:r>
            <w:r>
              <w:rPr>
                <w:rFonts w:ascii="Arial" w:hAnsi="Arial" w:cs="Arial"/>
                <w:sz w:val="20"/>
                <w:szCs w:val="20"/>
              </w:rPr>
              <w:t>Legal Environment</w:t>
            </w:r>
            <w:r w:rsidR="00020856">
              <w:rPr>
                <w:rFonts w:ascii="Arial" w:hAnsi="Arial" w:cs="Arial"/>
                <w:sz w:val="20"/>
                <w:szCs w:val="20"/>
              </w:rPr>
              <w:t>s</w:t>
            </w:r>
            <w:r>
              <w:rPr>
                <w:rFonts w:ascii="Arial" w:hAnsi="Arial" w:cs="Arial"/>
                <w:sz w:val="20"/>
                <w:szCs w:val="20"/>
              </w:rPr>
              <w:t xml:space="preserve"> </w:t>
            </w:r>
          </w:p>
        </w:tc>
        <w:tc>
          <w:tcPr>
            <w:tcW w:w="1417" w:type="dxa"/>
            <w:vAlign w:val="center"/>
          </w:tcPr>
          <w:p w14:paraId="1D7C159B" w14:textId="1E3E049D" w:rsidR="006167EF" w:rsidRPr="0A9CB4D9" w:rsidRDefault="00F906DB" w:rsidP="00934B08">
            <w:pPr>
              <w:jc w:val="center"/>
              <w:rPr>
                <w:rFonts w:ascii="Arial" w:hAnsi="Arial" w:cs="Arial"/>
                <w:sz w:val="20"/>
                <w:szCs w:val="20"/>
              </w:rPr>
            </w:pPr>
            <w:r>
              <w:rPr>
                <w:rFonts w:ascii="Arial" w:hAnsi="Arial" w:cs="Arial"/>
                <w:sz w:val="20"/>
                <w:szCs w:val="20"/>
              </w:rPr>
              <w:t>LL7002</w:t>
            </w:r>
          </w:p>
        </w:tc>
        <w:tc>
          <w:tcPr>
            <w:tcW w:w="1418" w:type="dxa"/>
            <w:vAlign w:val="center"/>
          </w:tcPr>
          <w:p w14:paraId="3C55A87C" w14:textId="0CCBB49D" w:rsidR="006167EF" w:rsidRDefault="00CE5825" w:rsidP="00934B08">
            <w:pPr>
              <w:jc w:val="center"/>
              <w:rPr>
                <w:rFonts w:ascii="Arial" w:hAnsi="Arial" w:cs="Arial"/>
                <w:sz w:val="20"/>
                <w:szCs w:val="20"/>
              </w:rPr>
            </w:pPr>
            <w:r>
              <w:rPr>
                <w:rFonts w:ascii="Arial" w:hAnsi="Arial" w:cs="Arial"/>
                <w:sz w:val="20"/>
                <w:szCs w:val="20"/>
              </w:rPr>
              <w:t>30</w:t>
            </w:r>
          </w:p>
        </w:tc>
        <w:tc>
          <w:tcPr>
            <w:tcW w:w="1275" w:type="dxa"/>
            <w:vAlign w:val="center"/>
          </w:tcPr>
          <w:p w14:paraId="3D2D7A55" w14:textId="7DDCA7CC" w:rsidR="006167EF" w:rsidRDefault="00CE5825" w:rsidP="00934B08">
            <w:pPr>
              <w:jc w:val="center"/>
              <w:rPr>
                <w:rFonts w:ascii="Arial" w:hAnsi="Arial" w:cs="Arial"/>
                <w:sz w:val="20"/>
                <w:szCs w:val="20"/>
              </w:rPr>
            </w:pPr>
            <w:r>
              <w:rPr>
                <w:rFonts w:ascii="Arial" w:hAnsi="Arial" w:cs="Arial"/>
                <w:sz w:val="20"/>
                <w:szCs w:val="20"/>
              </w:rPr>
              <w:t>7</w:t>
            </w:r>
          </w:p>
        </w:tc>
        <w:tc>
          <w:tcPr>
            <w:tcW w:w="1843" w:type="dxa"/>
            <w:vAlign w:val="center"/>
          </w:tcPr>
          <w:p w14:paraId="14BAEE31" w14:textId="248461D8" w:rsidR="006167EF" w:rsidRDefault="00CE5825" w:rsidP="00934B08">
            <w:pPr>
              <w:jc w:val="center"/>
              <w:rPr>
                <w:rFonts w:ascii="Arial" w:hAnsi="Arial" w:cs="Arial"/>
                <w:sz w:val="20"/>
                <w:szCs w:val="20"/>
              </w:rPr>
            </w:pPr>
            <w:r>
              <w:rPr>
                <w:rFonts w:ascii="Arial" w:hAnsi="Arial" w:cs="Arial"/>
                <w:sz w:val="20"/>
                <w:szCs w:val="20"/>
              </w:rPr>
              <w:t>1 or 2</w:t>
            </w:r>
          </w:p>
        </w:tc>
      </w:tr>
      <w:tr w:rsidR="004B47EE" w:rsidRPr="00703FE4" w14:paraId="72DF7CCE" w14:textId="77777777" w:rsidTr="0A9CB4D9">
        <w:tc>
          <w:tcPr>
            <w:tcW w:w="3369" w:type="dxa"/>
            <w:vAlign w:val="center"/>
          </w:tcPr>
          <w:p w14:paraId="6F8433EF" w14:textId="2F8EA40F" w:rsidR="004B47EE" w:rsidRPr="00703FE4" w:rsidRDefault="004B47EE" w:rsidP="004B47EE">
            <w:pPr>
              <w:rPr>
                <w:rFonts w:ascii="Arial" w:hAnsi="Arial" w:cs="Arial"/>
                <w:sz w:val="20"/>
                <w:szCs w:val="20"/>
              </w:rPr>
            </w:pPr>
            <w:r>
              <w:rPr>
                <w:rFonts w:ascii="Arial" w:hAnsi="Arial" w:cs="Arial"/>
                <w:sz w:val="20"/>
                <w:szCs w:val="20"/>
              </w:rPr>
              <w:t xml:space="preserve">Energy and Climate Change Law </w:t>
            </w:r>
          </w:p>
        </w:tc>
        <w:tc>
          <w:tcPr>
            <w:tcW w:w="1417" w:type="dxa"/>
            <w:vAlign w:val="center"/>
          </w:tcPr>
          <w:p w14:paraId="3DC93E7A" w14:textId="4E1B6582" w:rsidR="004B47EE" w:rsidRPr="00703FE4" w:rsidRDefault="004B47EE" w:rsidP="004B47EE">
            <w:pPr>
              <w:jc w:val="center"/>
              <w:rPr>
                <w:rFonts w:ascii="Arial" w:hAnsi="Arial" w:cs="Arial"/>
                <w:sz w:val="20"/>
                <w:szCs w:val="20"/>
              </w:rPr>
            </w:pPr>
            <w:r w:rsidRPr="0A9CB4D9">
              <w:rPr>
                <w:rFonts w:ascii="Arial" w:hAnsi="Arial" w:cs="Arial"/>
                <w:sz w:val="20"/>
                <w:szCs w:val="20"/>
              </w:rPr>
              <w:t>LL7</w:t>
            </w:r>
            <w:r w:rsidR="1E7C12EB" w:rsidRPr="0A9CB4D9">
              <w:rPr>
                <w:rFonts w:ascii="Arial" w:hAnsi="Arial" w:cs="Arial"/>
                <w:sz w:val="20"/>
                <w:szCs w:val="20"/>
              </w:rPr>
              <w:t>0</w:t>
            </w:r>
            <w:r w:rsidRPr="0A9CB4D9">
              <w:rPr>
                <w:rFonts w:ascii="Arial" w:hAnsi="Arial" w:cs="Arial"/>
                <w:sz w:val="20"/>
                <w:szCs w:val="20"/>
              </w:rPr>
              <w:t>56</w:t>
            </w:r>
          </w:p>
        </w:tc>
        <w:tc>
          <w:tcPr>
            <w:tcW w:w="1418" w:type="dxa"/>
            <w:vAlign w:val="center"/>
          </w:tcPr>
          <w:p w14:paraId="6C6EA276" w14:textId="7B826660" w:rsidR="004B47EE" w:rsidRPr="00703FE4" w:rsidRDefault="004B47EE" w:rsidP="004B47EE">
            <w:pPr>
              <w:jc w:val="center"/>
              <w:rPr>
                <w:rFonts w:ascii="Arial" w:hAnsi="Arial" w:cs="Arial"/>
                <w:sz w:val="20"/>
                <w:szCs w:val="20"/>
              </w:rPr>
            </w:pPr>
            <w:r>
              <w:rPr>
                <w:rFonts w:ascii="Arial" w:hAnsi="Arial" w:cs="Arial"/>
                <w:sz w:val="20"/>
                <w:szCs w:val="20"/>
              </w:rPr>
              <w:t>30</w:t>
            </w:r>
          </w:p>
        </w:tc>
        <w:tc>
          <w:tcPr>
            <w:tcW w:w="1275" w:type="dxa"/>
            <w:vAlign w:val="center"/>
          </w:tcPr>
          <w:p w14:paraId="6B5B8865" w14:textId="4E7938D4" w:rsidR="004B47EE" w:rsidRPr="00703FE4" w:rsidRDefault="004B47EE" w:rsidP="004B47EE">
            <w:pPr>
              <w:jc w:val="center"/>
              <w:rPr>
                <w:rFonts w:ascii="Arial" w:hAnsi="Arial" w:cs="Arial"/>
                <w:sz w:val="20"/>
                <w:szCs w:val="20"/>
              </w:rPr>
            </w:pPr>
            <w:r>
              <w:rPr>
                <w:rFonts w:ascii="Arial" w:hAnsi="Arial" w:cs="Arial"/>
                <w:sz w:val="20"/>
                <w:szCs w:val="20"/>
              </w:rPr>
              <w:t>7</w:t>
            </w:r>
          </w:p>
        </w:tc>
        <w:tc>
          <w:tcPr>
            <w:tcW w:w="1843" w:type="dxa"/>
            <w:vAlign w:val="center"/>
          </w:tcPr>
          <w:p w14:paraId="318C6A87" w14:textId="78516DAD" w:rsidR="004B47EE" w:rsidRDefault="00CE5825" w:rsidP="004B47EE">
            <w:pPr>
              <w:jc w:val="center"/>
              <w:rPr>
                <w:rFonts w:ascii="Arial" w:hAnsi="Arial" w:cs="Arial"/>
                <w:sz w:val="20"/>
                <w:szCs w:val="20"/>
              </w:rPr>
            </w:pPr>
            <w:r>
              <w:rPr>
                <w:rFonts w:ascii="Arial" w:hAnsi="Arial" w:cs="Arial"/>
                <w:sz w:val="20"/>
                <w:szCs w:val="20"/>
              </w:rPr>
              <w:t>1 or 2</w:t>
            </w:r>
          </w:p>
        </w:tc>
      </w:tr>
      <w:tr w:rsidR="004B47EE" w:rsidRPr="00703FE4" w14:paraId="636389D1" w14:textId="77777777" w:rsidTr="0A9CB4D9">
        <w:tc>
          <w:tcPr>
            <w:tcW w:w="9322" w:type="dxa"/>
            <w:gridSpan w:val="5"/>
            <w:vAlign w:val="center"/>
          </w:tcPr>
          <w:p w14:paraId="47CB7565" w14:textId="77777777" w:rsidR="004B47EE" w:rsidRPr="00703FE4" w:rsidRDefault="004B47EE" w:rsidP="004B47EE">
            <w:pPr>
              <w:jc w:val="center"/>
              <w:rPr>
                <w:rFonts w:ascii="Arial" w:hAnsi="Arial" w:cs="Arial"/>
                <w:sz w:val="20"/>
                <w:szCs w:val="20"/>
              </w:rPr>
            </w:pPr>
          </w:p>
        </w:tc>
      </w:tr>
    </w:tbl>
    <w:p w14:paraId="7CAB06DE" w14:textId="77777777" w:rsidR="00934B08" w:rsidRDefault="00934B08" w:rsidP="002E7ED4">
      <w:pPr>
        <w:rPr>
          <w:rFonts w:ascii="Arial" w:hAnsi="Arial" w:cs="Arial"/>
        </w:rPr>
      </w:pPr>
    </w:p>
    <w:p w14:paraId="48335AB9" w14:textId="77777777" w:rsidR="002E7ED4" w:rsidRPr="00D80681" w:rsidRDefault="002E7ED4" w:rsidP="002E7ED4">
      <w:pPr>
        <w:numPr>
          <w:ilvl w:val="0"/>
          <w:numId w:val="13"/>
        </w:numPr>
        <w:rPr>
          <w:rFonts w:ascii="Arial" w:hAnsi="Arial" w:cs="Arial"/>
        </w:rPr>
      </w:pPr>
      <w:r w:rsidRPr="00D80681">
        <w:rPr>
          <w:rFonts w:ascii="Arial" w:hAnsi="Arial" w:cs="Arial"/>
        </w:rPr>
        <w:t xml:space="preserve">Students exiting the programme with 60 credits are eligible for the award of </w:t>
      </w:r>
      <w:proofErr w:type="gramStart"/>
      <w:r w:rsidRPr="00D80681">
        <w:rPr>
          <w:rFonts w:ascii="Arial" w:hAnsi="Arial" w:cs="Arial"/>
        </w:rPr>
        <w:t>PgCert</w:t>
      </w:r>
      <w:proofErr w:type="gramEnd"/>
    </w:p>
    <w:p w14:paraId="752C5095" w14:textId="77777777" w:rsidR="002E7ED4" w:rsidRPr="003937DB" w:rsidRDefault="002E7ED4" w:rsidP="002E7ED4">
      <w:pPr>
        <w:numPr>
          <w:ilvl w:val="0"/>
          <w:numId w:val="13"/>
        </w:numPr>
        <w:rPr>
          <w:rFonts w:ascii="Arial" w:hAnsi="Arial" w:cs="Arial"/>
          <w:i/>
        </w:rPr>
      </w:pPr>
      <w:r w:rsidRPr="003937DB">
        <w:rPr>
          <w:rFonts w:ascii="Arial" w:hAnsi="Arial" w:cs="Arial"/>
        </w:rPr>
        <w:t xml:space="preserve">Students exiting the programme with 120 credits are eligible for the award of </w:t>
      </w:r>
      <w:proofErr w:type="spellStart"/>
      <w:proofErr w:type="gramStart"/>
      <w:r w:rsidRPr="003937DB">
        <w:rPr>
          <w:rFonts w:ascii="Arial" w:hAnsi="Arial" w:cs="Arial"/>
        </w:rPr>
        <w:t>PgDip</w:t>
      </w:r>
      <w:proofErr w:type="spellEnd"/>
      <w:proofErr w:type="gramEnd"/>
    </w:p>
    <w:p w14:paraId="401C5B1E" w14:textId="77777777" w:rsidR="00195F7B" w:rsidRPr="0059721B" w:rsidRDefault="00195F7B" w:rsidP="00195F7B">
      <w:pPr>
        <w:rPr>
          <w:rFonts w:ascii="Arial" w:hAnsi="Arial" w:cs="Arial"/>
          <w:szCs w:val="24"/>
        </w:rPr>
      </w:pPr>
    </w:p>
    <w:p w14:paraId="1AE05276" w14:textId="77777777"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AC83410" w14:textId="77777777" w:rsidR="002E7ED4" w:rsidRPr="0059721B" w:rsidRDefault="002E7ED4" w:rsidP="002E7ED4">
      <w:pPr>
        <w:rPr>
          <w:rFonts w:ascii="Arial" w:hAnsi="Arial" w:cs="Arial"/>
          <w:b/>
          <w:szCs w:val="24"/>
        </w:rPr>
      </w:pPr>
    </w:p>
    <w:p w14:paraId="5D821052" w14:textId="77777777" w:rsidR="002E7ED4" w:rsidRPr="00D80681" w:rsidRDefault="002E7ED4" w:rsidP="00152599">
      <w:pPr>
        <w:spacing w:after="120"/>
        <w:jc w:val="both"/>
        <w:rPr>
          <w:rFonts w:ascii="Arial" w:hAnsi="Arial" w:cs="Arial"/>
        </w:rPr>
      </w:pPr>
      <w:r w:rsidRPr="00D80681">
        <w:rPr>
          <w:rFonts w:ascii="Arial" w:hAnsi="Arial" w:cs="Arial"/>
        </w:rPr>
        <w:t xml:space="preserve">There are essentially two elements of the LLM, the taught modules and the Dissertation stage. The primary aim of the elements of teaching and learning on the LLM is to enable the </w:t>
      </w:r>
      <w:r w:rsidR="00152599">
        <w:rPr>
          <w:rFonts w:ascii="Arial" w:hAnsi="Arial" w:cs="Arial"/>
        </w:rPr>
        <w:t>programme</w:t>
      </w:r>
      <w:r w:rsidRPr="00D80681">
        <w:rPr>
          <w:rFonts w:ascii="Arial" w:hAnsi="Arial" w:cs="Arial"/>
        </w:rPr>
        <w:t xml:space="preserve"> aims, learning outcomes and the</w:t>
      </w:r>
      <w:r w:rsidR="00152599">
        <w:rPr>
          <w:rFonts w:ascii="Arial" w:hAnsi="Arial" w:cs="Arial"/>
        </w:rPr>
        <w:t xml:space="preserve"> aims and</w:t>
      </w:r>
      <w:r w:rsidRPr="00D80681">
        <w:rPr>
          <w:rFonts w:ascii="Arial" w:hAnsi="Arial" w:cs="Arial"/>
        </w:rPr>
        <w:t xml:space="preserve"> learning outcomes of individual modules, both taught modules and the Legal Research and Dissertation, to be achieved by the student. In general terms, the teaching and learning philosophy of the continuous assessment programme is to enable the students to demonstrate their ability to study independently and it is envisaged that a relatively small proportion of student learning time will be staff-student contact time.</w:t>
      </w:r>
    </w:p>
    <w:p w14:paraId="61B8F0B4" w14:textId="77777777" w:rsidR="002E7ED4" w:rsidRPr="00D80681" w:rsidRDefault="002E7ED4" w:rsidP="00152599">
      <w:pPr>
        <w:spacing w:after="120"/>
        <w:jc w:val="both"/>
        <w:rPr>
          <w:rFonts w:ascii="Arial" w:hAnsi="Arial" w:cs="Arial"/>
        </w:rPr>
      </w:pPr>
      <w:proofErr w:type="gramStart"/>
      <w:r w:rsidRPr="00D80681">
        <w:rPr>
          <w:rFonts w:ascii="Arial" w:hAnsi="Arial" w:cs="Arial"/>
        </w:rPr>
        <w:t>The majority of</w:t>
      </w:r>
      <w:proofErr w:type="gramEnd"/>
      <w:r w:rsidRPr="00D80681">
        <w:rPr>
          <w:rFonts w:ascii="Arial" w:hAnsi="Arial" w:cs="Arial"/>
        </w:rPr>
        <w:t xml:space="preserve"> the learning time of the student in relation to the taught modules will be spent in independent study, consisting of:</w:t>
      </w:r>
    </w:p>
    <w:p w14:paraId="0EF71E35" w14:textId="77777777" w:rsidR="002E7ED4" w:rsidRPr="00D80681" w:rsidRDefault="002E7ED4" w:rsidP="00152599">
      <w:pPr>
        <w:numPr>
          <w:ilvl w:val="0"/>
          <w:numId w:val="14"/>
        </w:numPr>
        <w:jc w:val="both"/>
        <w:rPr>
          <w:rFonts w:ascii="Arial" w:hAnsi="Arial" w:cs="Arial"/>
        </w:rPr>
      </w:pPr>
      <w:r w:rsidRPr="00D80681">
        <w:rPr>
          <w:rFonts w:ascii="Arial" w:hAnsi="Arial" w:cs="Arial"/>
        </w:rPr>
        <w:t xml:space="preserve">directed learning, giving the student specific tasks in preparation for, and in support of, class-based programmes, for example, the preparation of oral or written presentations, case analysis </w:t>
      </w:r>
      <w:proofErr w:type="gramStart"/>
      <w:r w:rsidRPr="00D80681">
        <w:rPr>
          <w:rFonts w:ascii="Arial" w:hAnsi="Arial" w:cs="Arial"/>
        </w:rPr>
        <w:t>etc;</w:t>
      </w:r>
      <w:proofErr w:type="gramEnd"/>
    </w:p>
    <w:p w14:paraId="394E918D" w14:textId="77777777" w:rsidR="002E7ED4" w:rsidRPr="00D80681" w:rsidRDefault="002E7ED4" w:rsidP="00152599">
      <w:pPr>
        <w:numPr>
          <w:ilvl w:val="0"/>
          <w:numId w:val="14"/>
        </w:numPr>
        <w:jc w:val="both"/>
        <w:rPr>
          <w:rFonts w:ascii="Arial" w:hAnsi="Arial" w:cs="Arial"/>
        </w:rPr>
      </w:pPr>
      <w:r w:rsidRPr="00D80681">
        <w:rPr>
          <w:rFonts w:ascii="Arial" w:hAnsi="Arial" w:cs="Arial"/>
        </w:rPr>
        <w:t xml:space="preserve">private learning time, comprising the preparation of material for seminars and workshops, reviewing of ideas introduced during contact time and directed research and development through reading, using recommended reading as a starting </w:t>
      </w:r>
      <w:proofErr w:type="gramStart"/>
      <w:r w:rsidRPr="00D80681">
        <w:rPr>
          <w:rFonts w:ascii="Arial" w:hAnsi="Arial" w:cs="Arial"/>
        </w:rPr>
        <w:t>point;</w:t>
      </w:r>
      <w:proofErr w:type="gramEnd"/>
      <w:r w:rsidRPr="00D80681">
        <w:rPr>
          <w:rFonts w:ascii="Arial" w:hAnsi="Arial" w:cs="Arial"/>
        </w:rPr>
        <w:t xml:space="preserve"> </w:t>
      </w:r>
    </w:p>
    <w:p w14:paraId="16328DD7" w14:textId="77777777" w:rsidR="002E7ED4" w:rsidRPr="00D80681" w:rsidRDefault="002E7ED4" w:rsidP="00152599">
      <w:pPr>
        <w:numPr>
          <w:ilvl w:val="0"/>
          <w:numId w:val="14"/>
        </w:numPr>
        <w:spacing w:after="120"/>
        <w:jc w:val="both"/>
        <w:rPr>
          <w:rFonts w:ascii="Arial" w:hAnsi="Arial" w:cs="Arial"/>
        </w:rPr>
      </w:pPr>
      <w:r w:rsidRPr="00D80681">
        <w:rPr>
          <w:rFonts w:ascii="Arial" w:hAnsi="Arial" w:cs="Arial"/>
        </w:rPr>
        <w:t>preparation of assessed work.</w:t>
      </w:r>
    </w:p>
    <w:p w14:paraId="2C782CC0" w14:textId="77777777" w:rsidR="002E7ED4" w:rsidRPr="00D80681" w:rsidRDefault="002E7ED4" w:rsidP="00152599">
      <w:pPr>
        <w:spacing w:after="120"/>
        <w:jc w:val="both"/>
        <w:rPr>
          <w:rFonts w:ascii="Arial" w:hAnsi="Arial" w:cs="Arial"/>
        </w:rPr>
      </w:pPr>
    </w:p>
    <w:p w14:paraId="19598BB5" w14:textId="77777777" w:rsidR="002E7ED4" w:rsidRPr="00D80681" w:rsidRDefault="002E7ED4" w:rsidP="00152599">
      <w:pPr>
        <w:spacing w:after="120"/>
        <w:jc w:val="both"/>
        <w:rPr>
          <w:rFonts w:ascii="Arial" w:hAnsi="Arial" w:cs="Arial"/>
        </w:rPr>
      </w:pPr>
      <w:r w:rsidRPr="00D80681">
        <w:rPr>
          <w:rFonts w:ascii="Arial" w:hAnsi="Arial" w:cs="Arial"/>
        </w:rPr>
        <w:t>Student learning is supported by the Learning Resources Centre law collection, by law specific Web-based resources such as</w:t>
      </w:r>
      <w:r w:rsidRPr="00D80681">
        <w:rPr>
          <w:rFonts w:ascii="Arial" w:hAnsi="Arial" w:cs="Arial"/>
          <w:i/>
        </w:rPr>
        <w:t xml:space="preserve"> </w:t>
      </w:r>
      <w:r w:rsidRPr="00D80681">
        <w:rPr>
          <w:rFonts w:ascii="Arial" w:hAnsi="Arial" w:cs="Arial"/>
        </w:rPr>
        <w:t xml:space="preserve">LexisNexis and </w:t>
      </w:r>
      <w:proofErr w:type="spellStart"/>
      <w:r w:rsidRPr="00D80681">
        <w:rPr>
          <w:rFonts w:ascii="Arial" w:hAnsi="Arial" w:cs="Arial"/>
        </w:rPr>
        <w:t>WestLaw</w:t>
      </w:r>
      <w:proofErr w:type="spellEnd"/>
      <w:r w:rsidRPr="00D80681">
        <w:rPr>
          <w:rFonts w:ascii="Arial" w:hAnsi="Arial" w:cs="Arial"/>
        </w:rPr>
        <w:t xml:space="preserve"> and by the university</w:t>
      </w:r>
      <w:r>
        <w:rPr>
          <w:rFonts w:ascii="Arial" w:hAnsi="Arial" w:cs="Arial"/>
        </w:rPr>
        <w:t xml:space="preserve"> online</w:t>
      </w:r>
      <w:r w:rsidRPr="00D80681">
        <w:rPr>
          <w:rFonts w:ascii="Arial" w:hAnsi="Arial" w:cs="Arial"/>
        </w:rPr>
        <w:t xml:space="preserve"> learning management system, </w:t>
      </w:r>
      <w:r w:rsidR="00152599">
        <w:rPr>
          <w:rFonts w:ascii="Arial" w:hAnsi="Arial" w:cs="Arial"/>
        </w:rPr>
        <w:t>Canvas</w:t>
      </w:r>
      <w:r w:rsidRPr="00D80681">
        <w:rPr>
          <w:rFonts w:ascii="Arial" w:hAnsi="Arial" w:cs="Arial"/>
        </w:rPr>
        <w:t xml:space="preserve">. Student </w:t>
      </w:r>
      <w:r w:rsidRPr="003937DB">
        <w:rPr>
          <w:rFonts w:ascii="Arial" w:hAnsi="Arial" w:cs="Arial"/>
        </w:rPr>
        <w:t xml:space="preserve">learning is further enhanced by the opportunity to take </w:t>
      </w:r>
      <w:r w:rsidRPr="003937DB">
        <w:rPr>
          <w:rFonts w:ascii="Arial" w:hAnsi="Arial" w:cs="Arial"/>
        </w:rPr>
        <w:lastRenderedPageBreak/>
        <w:t xml:space="preserve">part in skills competitions, </w:t>
      </w:r>
      <w:proofErr w:type="gramStart"/>
      <w:r w:rsidRPr="003937DB">
        <w:rPr>
          <w:rFonts w:ascii="Arial" w:hAnsi="Arial" w:cs="Arial"/>
        </w:rPr>
        <w:t>e.g.</w:t>
      </w:r>
      <w:proofErr w:type="gramEnd"/>
      <w:r w:rsidRPr="003937DB">
        <w:rPr>
          <w:rFonts w:ascii="Arial" w:hAnsi="Arial" w:cs="Arial"/>
        </w:rPr>
        <w:t xml:space="preserve"> the National Mediation Competition</w:t>
      </w:r>
      <w:r w:rsidR="00152599">
        <w:rPr>
          <w:rFonts w:ascii="Arial" w:hAnsi="Arial" w:cs="Arial"/>
        </w:rPr>
        <w:t xml:space="preserve"> and</w:t>
      </w:r>
      <w:r w:rsidRPr="003937DB">
        <w:rPr>
          <w:rFonts w:ascii="Arial" w:hAnsi="Arial" w:cs="Arial"/>
        </w:rPr>
        <w:t xml:space="preserve"> the National Negotiation Competition.</w:t>
      </w:r>
    </w:p>
    <w:p w14:paraId="1B515CF2" w14:textId="77777777" w:rsidR="002E7ED4" w:rsidRPr="00D80681" w:rsidRDefault="002E7ED4" w:rsidP="00152599">
      <w:pPr>
        <w:spacing w:after="120"/>
        <w:jc w:val="both"/>
        <w:rPr>
          <w:rFonts w:ascii="Arial" w:hAnsi="Arial" w:cs="Arial"/>
        </w:rPr>
      </w:pPr>
      <w:r w:rsidRPr="00D80681">
        <w:rPr>
          <w:rFonts w:ascii="Arial" w:hAnsi="Arial" w:cs="Arial"/>
        </w:rPr>
        <w:t>For the Legal Research and Dissertation, seminars will combine formal presentation of ideas and issues with exercises. Students will be encouraged to decide on their dissertation area at the earliest possible stage, and wherever possible, exercises will be aimed at helping them to develop ideas relevant to their dissertation research. Each student will be provided with a Research Handbook setting out in detail the various aspects of the Legal Research and Dissertation module.</w:t>
      </w:r>
    </w:p>
    <w:p w14:paraId="1B67809D" w14:textId="77777777" w:rsidR="002E7ED4" w:rsidRPr="00D80681" w:rsidRDefault="002E7ED4" w:rsidP="00152599">
      <w:pPr>
        <w:spacing w:after="120"/>
        <w:jc w:val="both"/>
        <w:rPr>
          <w:rFonts w:ascii="Arial" w:hAnsi="Arial" w:cs="Arial"/>
        </w:rPr>
      </w:pPr>
      <w:r w:rsidRPr="00D80681">
        <w:rPr>
          <w:rFonts w:ascii="Arial" w:hAnsi="Arial" w:cs="Arial"/>
        </w:rPr>
        <w:t xml:space="preserve">Once their research topic has been approved, students will be allocated a personal supervisor, to whom they will submit their proposal for approval. It will be stressed to students, both during the seminars and in the Research Handbook, that the Dissertation is their individual </w:t>
      </w:r>
      <w:proofErr w:type="gramStart"/>
      <w:r w:rsidRPr="00D80681">
        <w:rPr>
          <w:rFonts w:ascii="Arial" w:hAnsi="Arial" w:cs="Arial"/>
        </w:rPr>
        <w:t>work</w:t>
      </w:r>
      <w:proofErr w:type="gramEnd"/>
      <w:r w:rsidRPr="00D80681">
        <w:rPr>
          <w:rFonts w:ascii="Arial" w:hAnsi="Arial" w:cs="Arial"/>
        </w:rPr>
        <w:t xml:space="preserve"> but each student is entitled to up to </w:t>
      </w:r>
      <w:r w:rsidR="00152599">
        <w:rPr>
          <w:rFonts w:ascii="Arial" w:hAnsi="Arial" w:cs="Arial"/>
        </w:rPr>
        <w:t>3</w:t>
      </w:r>
      <w:r w:rsidRPr="00D80681">
        <w:rPr>
          <w:rFonts w:ascii="Arial" w:hAnsi="Arial" w:cs="Arial"/>
        </w:rPr>
        <w:t xml:space="preserve"> hours of</w:t>
      </w:r>
      <w:r w:rsidR="00152599">
        <w:rPr>
          <w:rFonts w:ascii="Arial" w:hAnsi="Arial" w:cs="Arial"/>
        </w:rPr>
        <w:t xml:space="preserve"> face-to-face</w:t>
      </w:r>
      <w:r w:rsidRPr="00D80681">
        <w:rPr>
          <w:rFonts w:ascii="Arial" w:hAnsi="Arial" w:cs="Arial"/>
        </w:rPr>
        <w:t xml:space="preserve"> supervision time with his/her supervisor to address problems that they might encounter. </w:t>
      </w:r>
    </w:p>
    <w:p w14:paraId="6CBDD28F" w14:textId="77777777" w:rsidR="002E7ED4" w:rsidRPr="00D80681" w:rsidRDefault="002E7ED4" w:rsidP="00152599">
      <w:pPr>
        <w:tabs>
          <w:tab w:val="left" w:pos="1134"/>
        </w:tabs>
        <w:jc w:val="both"/>
        <w:rPr>
          <w:rFonts w:ascii="Arial" w:hAnsi="Arial" w:cs="Arial"/>
        </w:rPr>
      </w:pPr>
      <w:r w:rsidRPr="00D80681">
        <w:rPr>
          <w:rFonts w:ascii="Arial" w:hAnsi="Arial" w:cs="Arial"/>
        </w:rPr>
        <w:t>The assessments are planned to reflect the aims and to achieve the learn</w:t>
      </w:r>
      <w:r>
        <w:rPr>
          <w:rFonts w:ascii="Arial" w:hAnsi="Arial" w:cs="Arial"/>
        </w:rPr>
        <w:t xml:space="preserve">ing outcomes of the programme. </w:t>
      </w:r>
      <w:r w:rsidRPr="00D80681">
        <w:rPr>
          <w:rFonts w:ascii="Arial" w:hAnsi="Arial" w:cs="Arial"/>
        </w:rPr>
        <w:t>They are designed to monitor student performance regularly in the context of specific requirements of individual modules, and to ultimately assess the knowledge and skills essential to meet the overall requi</w:t>
      </w:r>
      <w:r>
        <w:rPr>
          <w:rFonts w:ascii="Arial" w:hAnsi="Arial" w:cs="Arial"/>
        </w:rPr>
        <w:t xml:space="preserve">rements of the </w:t>
      </w:r>
      <w:proofErr w:type="gramStart"/>
      <w:r>
        <w:rPr>
          <w:rFonts w:ascii="Arial" w:hAnsi="Arial" w:cs="Arial"/>
        </w:rPr>
        <w:t>Master’s</w:t>
      </w:r>
      <w:proofErr w:type="gramEnd"/>
      <w:r>
        <w:rPr>
          <w:rFonts w:ascii="Arial" w:hAnsi="Arial" w:cs="Arial"/>
        </w:rPr>
        <w:t xml:space="preserve"> degree.</w:t>
      </w:r>
      <w:r w:rsidRPr="00D80681">
        <w:rPr>
          <w:rFonts w:ascii="Arial" w:hAnsi="Arial" w:cs="Arial"/>
        </w:rPr>
        <w:t xml:space="preserve"> The assessment tutor schedules the coursework to ensure an even distribution of workload for students on the programme.</w:t>
      </w:r>
    </w:p>
    <w:p w14:paraId="4943BBBF" w14:textId="77777777" w:rsidR="00195F7B" w:rsidRPr="0059721B" w:rsidRDefault="00195F7B" w:rsidP="00195F7B">
      <w:pPr>
        <w:rPr>
          <w:rFonts w:ascii="Arial" w:hAnsi="Arial" w:cs="Arial"/>
          <w:szCs w:val="24"/>
        </w:rPr>
      </w:pPr>
    </w:p>
    <w:p w14:paraId="46867BB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3044A91E" w14:textId="77777777" w:rsidR="00195F7B" w:rsidRPr="0059721B" w:rsidRDefault="00195F7B" w:rsidP="00195F7B">
      <w:pPr>
        <w:rPr>
          <w:rFonts w:ascii="Arial" w:hAnsi="Arial" w:cs="Arial"/>
          <w:b/>
          <w:szCs w:val="24"/>
        </w:rPr>
      </w:pPr>
    </w:p>
    <w:p w14:paraId="5518BFFC" w14:textId="77777777" w:rsidR="002E7ED4" w:rsidRPr="00D80681" w:rsidRDefault="002E7ED4" w:rsidP="002E7ED4">
      <w:pPr>
        <w:rPr>
          <w:rFonts w:ascii="Arial" w:hAnsi="Arial" w:cs="Arial"/>
        </w:rPr>
      </w:pPr>
      <w:r w:rsidRPr="00D80681">
        <w:rPr>
          <w:rFonts w:ascii="Arial" w:hAnsi="Arial" w:cs="Arial"/>
        </w:rPr>
        <w:t>Students are supported by:</w:t>
      </w:r>
    </w:p>
    <w:p w14:paraId="318A0974" w14:textId="77777777" w:rsidR="002E7ED4" w:rsidRPr="00D80681" w:rsidRDefault="002E7ED4" w:rsidP="002E7ED4">
      <w:pPr>
        <w:numPr>
          <w:ilvl w:val="0"/>
          <w:numId w:val="15"/>
        </w:numPr>
        <w:jc w:val="both"/>
        <w:rPr>
          <w:rFonts w:ascii="Arial" w:hAnsi="Arial" w:cs="Arial"/>
        </w:rPr>
      </w:pPr>
      <w:r w:rsidRPr="00D80681">
        <w:rPr>
          <w:rFonts w:ascii="Arial" w:hAnsi="Arial" w:cs="Arial"/>
        </w:rPr>
        <w:t>Course and module handbooks</w:t>
      </w:r>
    </w:p>
    <w:p w14:paraId="179977FE" w14:textId="77777777" w:rsidR="002E7ED4" w:rsidRPr="00D80681" w:rsidRDefault="002E7ED4" w:rsidP="002E7ED4">
      <w:pPr>
        <w:numPr>
          <w:ilvl w:val="0"/>
          <w:numId w:val="15"/>
        </w:numPr>
        <w:jc w:val="both"/>
        <w:rPr>
          <w:rFonts w:ascii="Arial" w:hAnsi="Arial" w:cs="Arial"/>
        </w:rPr>
      </w:pPr>
      <w:r w:rsidRPr="00D80681">
        <w:rPr>
          <w:rFonts w:ascii="Arial" w:hAnsi="Arial" w:cs="Arial"/>
        </w:rPr>
        <w:t>A Course Director</w:t>
      </w:r>
    </w:p>
    <w:p w14:paraId="759CFE5F" w14:textId="77777777" w:rsidR="002E7ED4" w:rsidRPr="00D80681" w:rsidRDefault="002E7ED4" w:rsidP="002E7ED4">
      <w:pPr>
        <w:numPr>
          <w:ilvl w:val="0"/>
          <w:numId w:val="15"/>
        </w:numPr>
        <w:rPr>
          <w:rFonts w:ascii="Arial" w:hAnsi="Arial" w:cs="Arial"/>
        </w:rPr>
      </w:pPr>
      <w:r w:rsidRPr="00D80681">
        <w:rPr>
          <w:rFonts w:ascii="Arial" w:hAnsi="Arial" w:cs="Arial"/>
        </w:rPr>
        <w:t xml:space="preserve">Module leader for each module </w:t>
      </w:r>
    </w:p>
    <w:p w14:paraId="22D77E12" w14:textId="77777777" w:rsidR="002E7ED4" w:rsidRPr="00D80681" w:rsidRDefault="002E7ED4" w:rsidP="002E7ED4">
      <w:pPr>
        <w:numPr>
          <w:ilvl w:val="0"/>
          <w:numId w:val="15"/>
        </w:numPr>
        <w:rPr>
          <w:rFonts w:ascii="Arial" w:hAnsi="Arial" w:cs="Arial"/>
        </w:rPr>
      </w:pPr>
      <w:r w:rsidRPr="00D80681">
        <w:rPr>
          <w:rFonts w:ascii="Arial" w:hAnsi="Arial" w:cs="Arial"/>
        </w:rPr>
        <w:t>A designated programme administrator</w:t>
      </w:r>
    </w:p>
    <w:p w14:paraId="400C403F" w14:textId="77777777" w:rsidR="002E7ED4" w:rsidRPr="004B20A0" w:rsidRDefault="002E7ED4" w:rsidP="002E7ED4">
      <w:pPr>
        <w:numPr>
          <w:ilvl w:val="0"/>
          <w:numId w:val="15"/>
        </w:numPr>
        <w:rPr>
          <w:rFonts w:ascii="Arial" w:hAnsi="Arial" w:cs="Arial"/>
        </w:rPr>
      </w:pPr>
      <w:r w:rsidRPr="004B20A0">
        <w:rPr>
          <w:rFonts w:ascii="Arial" w:hAnsi="Arial" w:cs="Arial"/>
        </w:rPr>
        <w:t>Each student is supported throughout the programme by a personal</w:t>
      </w:r>
      <w:r>
        <w:rPr>
          <w:rFonts w:ascii="Arial" w:hAnsi="Arial" w:cs="Arial"/>
        </w:rPr>
        <w:t xml:space="preserve"> </w:t>
      </w:r>
      <w:r w:rsidRPr="004B20A0">
        <w:rPr>
          <w:rFonts w:ascii="Arial" w:hAnsi="Arial" w:cs="Arial"/>
        </w:rPr>
        <w:t>tutor. The personal tutor is available to discuss the student’s academic studies and monitor progress throughout the programme.</w:t>
      </w:r>
    </w:p>
    <w:p w14:paraId="31098435" w14:textId="77777777" w:rsidR="002E7ED4" w:rsidRPr="00D80681" w:rsidRDefault="002E7ED4" w:rsidP="002E7ED4">
      <w:pPr>
        <w:numPr>
          <w:ilvl w:val="0"/>
          <w:numId w:val="15"/>
        </w:numPr>
        <w:rPr>
          <w:rFonts w:ascii="Arial" w:hAnsi="Arial" w:cs="Arial"/>
        </w:rPr>
      </w:pPr>
      <w:r w:rsidRPr="00D80681">
        <w:rPr>
          <w:rFonts w:ascii="Arial" w:hAnsi="Arial" w:cs="Arial"/>
        </w:rPr>
        <w:t>An induction session at the beginning of the programme</w:t>
      </w:r>
    </w:p>
    <w:p w14:paraId="5521BE7E" w14:textId="77777777" w:rsidR="00152599" w:rsidRDefault="00152599" w:rsidP="002E7ED4">
      <w:pPr>
        <w:numPr>
          <w:ilvl w:val="0"/>
          <w:numId w:val="15"/>
        </w:numPr>
        <w:rPr>
          <w:rFonts w:ascii="Arial" w:hAnsi="Arial" w:cs="Arial"/>
        </w:rPr>
      </w:pPr>
      <w:r w:rsidRPr="00152599">
        <w:rPr>
          <w:rFonts w:ascii="Arial" w:hAnsi="Arial" w:cs="Arial"/>
        </w:rPr>
        <w:t xml:space="preserve">The Centre for Academic Support and Enhancement (CASE) supports students in the School of Arts, Culture and Communication (Kingston School of Art) and the School of Law, Social and Behavioural Sciences (Faculty of Business and Social Sciences) with structuring and editing traditional academic writing. </w:t>
      </w:r>
    </w:p>
    <w:p w14:paraId="0A95CE6E" w14:textId="77777777" w:rsidR="002E7ED4" w:rsidRPr="00D80681" w:rsidRDefault="002E7ED4" w:rsidP="002E7ED4">
      <w:pPr>
        <w:numPr>
          <w:ilvl w:val="0"/>
          <w:numId w:val="15"/>
        </w:numPr>
        <w:rPr>
          <w:rFonts w:ascii="Arial" w:hAnsi="Arial" w:cs="Arial"/>
        </w:rPr>
      </w:pPr>
      <w:r w:rsidRPr="00D80681">
        <w:rPr>
          <w:rFonts w:ascii="Arial" w:hAnsi="Arial" w:cs="Arial"/>
        </w:rPr>
        <w:t>Staff Student Consultative Committee</w:t>
      </w:r>
    </w:p>
    <w:p w14:paraId="301CFF98" w14:textId="77777777" w:rsidR="002E7ED4" w:rsidRPr="00D80681" w:rsidRDefault="002E7ED4" w:rsidP="002E7ED4">
      <w:pPr>
        <w:numPr>
          <w:ilvl w:val="0"/>
          <w:numId w:val="15"/>
        </w:numPr>
        <w:rPr>
          <w:rFonts w:ascii="Arial" w:hAnsi="Arial" w:cs="Arial"/>
        </w:rPr>
      </w:pPr>
      <w:r w:rsidRPr="00D80681">
        <w:rPr>
          <w:rFonts w:ascii="Arial" w:hAnsi="Arial" w:cs="Arial"/>
        </w:rPr>
        <w:t xml:space="preserve">Technical support to advise students on IT and the use of </w:t>
      </w:r>
      <w:proofErr w:type="gramStart"/>
      <w:r w:rsidRPr="00D80681">
        <w:rPr>
          <w:rFonts w:ascii="Arial" w:hAnsi="Arial" w:cs="Arial"/>
        </w:rPr>
        <w:t>software</w:t>
      </w:r>
      <w:proofErr w:type="gramEnd"/>
    </w:p>
    <w:p w14:paraId="63863572" w14:textId="77777777" w:rsidR="002E7ED4" w:rsidRPr="00D80681" w:rsidRDefault="00152599" w:rsidP="002E7ED4">
      <w:pPr>
        <w:numPr>
          <w:ilvl w:val="0"/>
          <w:numId w:val="15"/>
        </w:numPr>
        <w:rPr>
          <w:rFonts w:ascii="Arial" w:hAnsi="Arial" w:cs="Arial"/>
        </w:rPr>
      </w:pPr>
      <w:r>
        <w:rPr>
          <w:rFonts w:ascii="Arial" w:hAnsi="Arial" w:cs="Arial"/>
        </w:rPr>
        <w:t>Canvas</w:t>
      </w:r>
      <w:r w:rsidR="002E7ED4" w:rsidRPr="00D80681">
        <w:rPr>
          <w:rFonts w:ascii="Arial" w:hAnsi="Arial" w:cs="Arial"/>
        </w:rPr>
        <w:t xml:space="preserve"> – a versatile on-line interactive intranet and learning </w:t>
      </w:r>
      <w:proofErr w:type="gramStart"/>
      <w:r w:rsidR="002E7ED4" w:rsidRPr="00D80681">
        <w:rPr>
          <w:rFonts w:ascii="Arial" w:hAnsi="Arial" w:cs="Arial"/>
        </w:rPr>
        <w:t>environment</w:t>
      </w:r>
      <w:proofErr w:type="gramEnd"/>
    </w:p>
    <w:p w14:paraId="2EBD3E57" w14:textId="77777777" w:rsidR="002E7ED4" w:rsidRPr="00D80681" w:rsidRDefault="002E7ED4" w:rsidP="002E7ED4">
      <w:pPr>
        <w:numPr>
          <w:ilvl w:val="0"/>
          <w:numId w:val="15"/>
        </w:numPr>
        <w:rPr>
          <w:rFonts w:ascii="Arial" w:hAnsi="Arial" w:cs="Arial"/>
        </w:rPr>
      </w:pPr>
      <w:r w:rsidRPr="00D80681">
        <w:rPr>
          <w:rFonts w:ascii="Arial" w:hAnsi="Arial" w:cs="Arial"/>
        </w:rPr>
        <w:t>Student support facilities that provide advice on issues such as finance, regulations, legal matters, accommodation, international student support etc.</w:t>
      </w:r>
    </w:p>
    <w:p w14:paraId="2D0D66F9" w14:textId="77777777" w:rsidR="002E7ED4" w:rsidRPr="00D80681" w:rsidRDefault="002E7ED4" w:rsidP="002E7ED4">
      <w:pPr>
        <w:numPr>
          <w:ilvl w:val="0"/>
          <w:numId w:val="15"/>
        </w:numPr>
        <w:rPr>
          <w:rFonts w:ascii="Arial" w:hAnsi="Arial" w:cs="Arial"/>
        </w:rPr>
      </w:pPr>
      <w:r w:rsidRPr="00D80681">
        <w:rPr>
          <w:rFonts w:ascii="Arial" w:hAnsi="Arial" w:cs="Arial"/>
        </w:rPr>
        <w:t>Disabled student support</w:t>
      </w:r>
    </w:p>
    <w:p w14:paraId="7634305A" w14:textId="77777777" w:rsidR="002E7ED4" w:rsidRPr="00D80681" w:rsidRDefault="002E7ED4" w:rsidP="002E7ED4">
      <w:pPr>
        <w:numPr>
          <w:ilvl w:val="0"/>
          <w:numId w:val="15"/>
        </w:numPr>
        <w:rPr>
          <w:rFonts w:ascii="Arial" w:hAnsi="Arial" w:cs="Arial"/>
        </w:rPr>
      </w:pPr>
      <w:r w:rsidRPr="00D80681">
        <w:rPr>
          <w:rFonts w:ascii="Arial" w:hAnsi="Arial" w:cs="Arial"/>
        </w:rPr>
        <w:t>The Students’ Union</w:t>
      </w:r>
    </w:p>
    <w:p w14:paraId="4B2FDAFD" w14:textId="77777777" w:rsidR="002E7ED4" w:rsidRPr="00D80681" w:rsidRDefault="002E7ED4" w:rsidP="002E7ED4">
      <w:pPr>
        <w:numPr>
          <w:ilvl w:val="0"/>
          <w:numId w:val="15"/>
        </w:numPr>
        <w:rPr>
          <w:rFonts w:ascii="Arial" w:hAnsi="Arial" w:cs="Arial"/>
        </w:rPr>
      </w:pPr>
      <w:r w:rsidRPr="00D80681">
        <w:rPr>
          <w:rFonts w:ascii="Arial" w:hAnsi="Arial" w:cs="Arial"/>
        </w:rPr>
        <w:t>Careers and Employability Service</w:t>
      </w:r>
    </w:p>
    <w:p w14:paraId="05F10424" w14:textId="77777777" w:rsidR="00195F7B" w:rsidRPr="0059721B" w:rsidRDefault="00195F7B" w:rsidP="00195F7B">
      <w:pPr>
        <w:rPr>
          <w:rFonts w:ascii="Arial" w:hAnsi="Arial" w:cs="Arial"/>
          <w:szCs w:val="24"/>
        </w:rPr>
      </w:pPr>
    </w:p>
    <w:p w14:paraId="0A387F9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483ABA2" w14:textId="77777777" w:rsidR="00195F7B" w:rsidRPr="0059721B" w:rsidRDefault="00195F7B" w:rsidP="00195F7B">
      <w:pPr>
        <w:rPr>
          <w:rFonts w:ascii="Arial" w:hAnsi="Arial" w:cs="Arial"/>
          <w:szCs w:val="24"/>
        </w:rPr>
      </w:pPr>
    </w:p>
    <w:p w14:paraId="3A5C2F48" w14:textId="77777777" w:rsidR="002E7ED4" w:rsidRPr="00D80681" w:rsidRDefault="002E7ED4" w:rsidP="002E7ED4">
      <w:pPr>
        <w:rPr>
          <w:rFonts w:ascii="Arial" w:hAnsi="Arial" w:cs="Arial"/>
        </w:rPr>
      </w:pPr>
      <w:r w:rsidRPr="00D80681">
        <w:rPr>
          <w:rFonts w:ascii="Arial" w:hAnsi="Arial" w:cs="Arial"/>
        </w:rPr>
        <w:t>The University has several methods for evaluating and improving the quality and standards of its provision. These include:</w:t>
      </w:r>
    </w:p>
    <w:p w14:paraId="7D8EB74B" w14:textId="77777777" w:rsidR="002E7ED4" w:rsidRPr="00D80681" w:rsidRDefault="002E7ED4" w:rsidP="002E7ED4">
      <w:pPr>
        <w:ind w:left="360"/>
        <w:rPr>
          <w:rFonts w:ascii="Arial" w:hAnsi="Arial" w:cs="Arial"/>
        </w:rPr>
      </w:pPr>
    </w:p>
    <w:p w14:paraId="671AA5CA" w14:textId="77777777" w:rsidR="002E7ED4" w:rsidRPr="00D80681" w:rsidRDefault="002E7ED4" w:rsidP="002E7ED4">
      <w:pPr>
        <w:numPr>
          <w:ilvl w:val="0"/>
          <w:numId w:val="16"/>
        </w:numPr>
        <w:rPr>
          <w:rFonts w:ascii="Arial" w:hAnsi="Arial" w:cs="Arial"/>
        </w:rPr>
      </w:pPr>
      <w:r w:rsidRPr="00D80681">
        <w:rPr>
          <w:rFonts w:ascii="Arial" w:hAnsi="Arial" w:cs="Arial"/>
        </w:rPr>
        <w:t>External examiners</w:t>
      </w:r>
    </w:p>
    <w:p w14:paraId="045725CE" w14:textId="77777777" w:rsidR="002E7ED4" w:rsidRPr="00D80681" w:rsidRDefault="002E7ED4" w:rsidP="002E7ED4">
      <w:pPr>
        <w:numPr>
          <w:ilvl w:val="0"/>
          <w:numId w:val="16"/>
        </w:numPr>
        <w:rPr>
          <w:rFonts w:ascii="Arial" w:hAnsi="Arial" w:cs="Arial"/>
        </w:rPr>
      </w:pPr>
      <w:r w:rsidRPr="00D80681">
        <w:rPr>
          <w:rFonts w:ascii="Arial" w:hAnsi="Arial" w:cs="Arial"/>
        </w:rPr>
        <w:t>Boards of study with student representation</w:t>
      </w:r>
    </w:p>
    <w:p w14:paraId="1E520723" w14:textId="77777777" w:rsidR="002E7ED4" w:rsidRPr="00D80681" w:rsidRDefault="002E7ED4" w:rsidP="002E7ED4">
      <w:pPr>
        <w:numPr>
          <w:ilvl w:val="0"/>
          <w:numId w:val="16"/>
        </w:numPr>
        <w:rPr>
          <w:rFonts w:ascii="Arial" w:hAnsi="Arial" w:cs="Arial"/>
        </w:rPr>
      </w:pPr>
      <w:r w:rsidRPr="00D80681">
        <w:rPr>
          <w:rFonts w:ascii="Arial" w:hAnsi="Arial" w:cs="Arial"/>
        </w:rPr>
        <w:t>Annual review and development</w:t>
      </w:r>
    </w:p>
    <w:p w14:paraId="4BE87F23" w14:textId="77777777" w:rsidR="002E7ED4" w:rsidRPr="00D80681" w:rsidRDefault="002E7ED4" w:rsidP="002E7ED4">
      <w:pPr>
        <w:numPr>
          <w:ilvl w:val="0"/>
          <w:numId w:val="16"/>
        </w:numPr>
        <w:rPr>
          <w:rFonts w:ascii="Arial" w:hAnsi="Arial" w:cs="Arial"/>
        </w:rPr>
      </w:pPr>
      <w:r w:rsidRPr="00D80681">
        <w:rPr>
          <w:rFonts w:ascii="Arial" w:hAnsi="Arial" w:cs="Arial"/>
        </w:rPr>
        <w:lastRenderedPageBreak/>
        <w:t xml:space="preserve">Periodic review undertaken at the subject </w:t>
      </w:r>
      <w:proofErr w:type="gramStart"/>
      <w:r w:rsidRPr="00D80681">
        <w:rPr>
          <w:rFonts w:ascii="Arial" w:hAnsi="Arial" w:cs="Arial"/>
        </w:rPr>
        <w:t>level</w:t>
      </w:r>
      <w:proofErr w:type="gramEnd"/>
    </w:p>
    <w:p w14:paraId="31624F1D" w14:textId="77777777" w:rsidR="002E7ED4" w:rsidRPr="00D80681" w:rsidRDefault="002E7ED4" w:rsidP="002E7ED4">
      <w:pPr>
        <w:numPr>
          <w:ilvl w:val="0"/>
          <w:numId w:val="16"/>
        </w:numPr>
        <w:rPr>
          <w:rFonts w:ascii="Arial" w:hAnsi="Arial" w:cs="Arial"/>
        </w:rPr>
      </w:pPr>
      <w:r w:rsidRPr="00D80681">
        <w:rPr>
          <w:rFonts w:ascii="Arial" w:hAnsi="Arial" w:cs="Arial"/>
        </w:rPr>
        <w:t>Student evaluation</w:t>
      </w:r>
    </w:p>
    <w:p w14:paraId="2381C681" w14:textId="77777777" w:rsidR="002E7ED4" w:rsidRPr="00D80681" w:rsidRDefault="002E7ED4" w:rsidP="002E7ED4">
      <w:pPr>
        <w:numPr>
          <w:ilvl w:val="0"/>
          <w:numId w:val="16"/>
        </w:numPr>
        <w:rPr>
          <w:rFonts w:ascii="Arial" w:hAnsi="Arial" w:cs="Arial"/>
        </w:rPr>
      </w:pPr>
      <w:r w:rsidRPr="00D80681">
        <w:rPr>
          <w:rFonts w:ascii="Arial" w:hAnsi="Arial" w:cs="Arial"/>
        </w:rPr>
        <w:t>Moderation policies</w:t>
      </w:r>
    </w:p>
    <w:p w14:paraId="44A91AD4" w14:textId="5432B7CE" w:rsidR="00195F7B" w:rsidRPr="0059721B" w:rsidRDefault="00B2359D" w:rsidP="00195F7B">
      <w:pPr>
        <w:rPr>
          <w:rFonts w:ascii="Arial" w:hAnsi="Arial" w:cs="Arial"/>
          <w:szCs w:val="24"/>
        </w:rPr>
      </w:pPr>
      <w:r>
        <w:rPr>
          <w:rFonts w:ascii="Arial" w:hAnsi="Arial" w:cs="Arial"/>
          <w:szCs w:val="24"/>
        </w:rPr>
        <w:br w:type="page"/>
      </w:r>
    </w:p>
    <w:p w14:paraId="26771A4C"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 xml:space="preserve">Employability Statement </w:t>
      </w:r>
    </w:p>
    <w:p w14:paraId="4238A2F0" w14:textId="77777777" w:rsidR="002E7ED4" w:rsidRPr="00D80681" w:rsidRDefault="002E7ED4" w:rsidP="0033552A">
      <w:pPr>
        <w:pStyle w:val="BlockText"/>
        <w:ind w:left="0"/>
        <w:jc w:val="both"/>
        <w:rPr>
          <w:rFonts w:ascii="Arial" w:hAnsi="Arial" w:cs="Arial"/>
          <w:sz w:val="22"/>
          <w:szCs w:val="22"/>
        </w:rPr>
      </w:pPr>
      <w:r w:rsidRPr="00D80681">
        <w:rPr>
          <w:rFonts w:ascii="Arial" w:hAnsi="Arial" w:cs="Arial"/>
          <w:sz w:val="22"/>
          <w:szCs w:val="22"/>
        </w:rPr>
        <w:t xml:space="preserve">Students who successfully complete the LLM will have acquired significant research and analytical skills in their chosen areas of law and should therefore have substantially enhanced their prospects of gaining employment as, for example, professional or in-house legal advisors and in other areas of work where the ability to apply and advise upon legal issues is significant. </w:t>
      </w:r>
    </w:p>
    <w:p w14:paraId="11CF960D" w14:textId="77777777" w:rsidR="00195F7B" w:rsidRPr="0059721B" w:rsidRDefault="00195F7B" w:rsidP="00195F7B">
      <w:pPr>
        <w:rPr>
          <w:rFonts w:ascii="Arial" w:hAnsi="Arial" w:cs="Arial"/>
          <w:szCs w:val="24"/>
        </w:rPr>
      </w:pPr>
    </w:p>
    <w:p w14:paraId="63BC216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435B2EFC" w14:textId="77777777" w:rsidR="002E7ED4" w:rsidRDefault="002E7ED4" w:rsidP="00195F7B">
      <w:pPr>
        <w:rPr>
          <w:rFonts w:ascii="Arial" w:hAnsi="Arial" w:cs="Arial"/>
          <w:szCs w:val="24"/>
        </w:rPr>
      </w:pPr>
    </w:p>
    <w:p w14:paraId="1C2651F7" w14:textId="77777777" w:rsidR="00195F7B" w:rsidRDefault="002E7ED4" w:rsidP="00195F7B">
      <w:pPr>
        <w:rPr>
          <w:rFonts w:ascii="Arial" w:hAnsi="Arial" w:cs="Arial"/>
          <w:szCs w:val="24"/>
        </w:rPr>
      </w:pPr>
      <w:r w:rsidRPr="002E7ED4">
        <w:rPr>
          <w:rFonts w:ascii="Arial" w:hAnsi="Arial" w:cs="Arial"/>
          <w:szCs w:val="24"/>
        </w:rPr>
        <w:t>None</w:t>
      </w:r>
    </w:p>
    <w:p w14:paraId="05233119" w14:textId="77777777" w:rsidR="002E7ED4" w:rsidRPr="002E7ED4" w:rsidRDefault="002E7ED4" w:rsidP="00195F7B">
      <w:pPr>
        <w:rPr>
          <w:rFonts w:ascii="Arial" w:hAnsi="Arial" w:cs="Arial"/>
          <w:szCs w:val="24"/>
        </w:rPr>
      </w:pPr>
    </w:p>
    <w:p w14:paraId="321F40AF"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Other sources of information that you may wish to </w:t>
      </w:r>
      <w:proofErr w:type="gramStart"/>
      <w:r w:rsidRPr="0059721B">
        <w:rPr>
          <w:rFonts w:ascii="Arial" w:hAnsi="Arial" w:cs="Arial"/>
          <w:b/>
          <w:szCs w:val="24"/>
        </w:rPr>
        <w:t>consult</w:t>
      </w:r>
      <w:proofErr w:type="gramEnd"/>
    </w:p>
    <w:p w14:paraId="740140AE" w14:textId="77777777" w:rsidR="002E7ED4" w:rsidRPr="0059721B" w:rsidRDefault="002E7ED4" w:rsidP="002E7ED4">
      <w:pPr>
        <w:ind w:left="360"/>
        <w:rPr>
          <w:rFonts w:ascii="Arial" w:hAnsi="Arial" w:cs="Arial"/>
          <w:b/>
          <w:szCs w:val="24"/>
        </w:rPr>
      </w:pPr>
    </w:p>
    <w:p w14:paraId="6F1B3B82" w14:textId="77777777" w:rsidR="002E7ED4" w:rsidRDefault="002E7ED4" w:rsidP="002E7ED4">
      <w:pPr>
        <w:rPr>
          <w:rFonts w:ascii="Arial" w:hAnsi="Arial" w:cs="Arial"/>
        </w:rPr>
      </w:pPr>
      <w:r w:rsidRPr="002E7ED4">
        <w:rPr>
          <w:rFonts w:ascii="Arial" w:hAnsi="Arial" w:cs="Arial"/>
        </w:rPr>
        <w:t xml:space="preserve"> </w:t>
      </w:r>
      <w:r w:rsidRPr="00D80681">
        <w:rPr>
          <w:rFonts w:ascii="Arial" w:hAnsi="Arial" w:cs="Arial"/>
        </w:rPr>
        <w:t>All students will be provided wi</w:t>
      </w:r>
      <w:r>
        <w:rPr>
          <w:rFonts w:ascii="Arial" w:hAnsi="Arial" w:cs="Arial"/>
        </w:rPr>
        <w:t xml:space="preserve">th the University regulations. </w:t>
      </w:r>
      <w:r w:rsidRPr="00D80681">
        <w:rPr>
          <w:rFonts w:ascii="Arial" w:hAnsi="Arial" w:cs="Arial"/>
        </w:rPr>
        <w:t>Details about the programme will be provided in the course handbook, and full details of each module will be provided in module handbooks.</w:t>
      </w:r>
    </w:p>
    <w:p w14:paraId="02C6E470"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23365A0E"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77299BDC" w14:textId="77777777" w:rsidR="00195F7B" w:rsidRPr="0059721B" w:rsidRDefault="00195F7B" w:rsidP="00195F7B">
      <w:pPr>
        <w:rPr>
          <w:rFonts w:ascii="Arial" w:hAnsi="Arial" w:cs="Arial"/>
          <w:b/>
          <w:szCs w:val="24"/>
        </w:rPr>
      </w:pPr>
    </w:p>
    <w:p w14:paraId="124D306D"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14:paraId="36476F7C"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718"/>
        <w:gridCol w:w="709"/>
        <w:gridCol w:w="850"/>
        <w:gridCol w:w="851"/>
        <w:gridCol w:w="709"/>
        <w:gridCol w:w="675"/>
        <w:gridCol w:w="709"/>
        <w:gridCol w:w="709"/>
        <w:gridCol w:w="709"/>
        <w:gridCol w:w="709"/>
        <w:gridCol w:w="709"/>
        <w:gridCol w:w="709"/>
      </w:tblGrid>
      <w:tr w:rsidR="00087846" w:rsidRPr="00B55861" w14:paraId="6F745A53" w14:textId="4BC3FEAE" w:rsidTr="00F15FC7">
        <w:tc>
          <w:tcPr>
            <w:tcW w:w="2640" w:type="dxa"/>
            <w:gridSpan w:val="2"/>
            <w:vMerge w:val="restart"/>
            <w:shd w:val="clear" w:color="auto" w:fill="auto"/>
          </w:tcPr>
          <w:p w14:paraId="6D8CB020" w14:textId="77777777" w:rsidR="00087846" w:rsidRPr="00B55861" w:rsidRDefault="00087846" w:rsidP="00195F7B">
            <w:pPr>
              <w:rPr>
                <w:rFonts w:ascii="Arial" w:hAnsi="Arial" w:cs="Arial"/>
                <w:szCs w:val="24"/>
              </w:rPr>
            </w:pPr>
          </w:p>
          <w:p w14:paraId="494DB1C9" w14:textId="77777777" w:rsidR="00087846" w:rsidRPr="00B55861" w:rsidRDefault="00087846" w:rsidP="00195F7B">
            <w:pPr>
              <w:rPr>
                <w:rFonts w:ascii="Arial" w:hAnsi="Arial" w:cs="Arial"/>
                <w:szCs w:val="24"/>
              </w:rPr>
            </w:pPr>
          </w:p>
          <w:p w14:paraId="44AA5718" w14:textId="77777777" w:rsidR="00087846" w:rsidRPr="00B55861" w:rsidRDefault="00087846" w:rsidP="00195F7B">
            <w:pPr>
              <w:rPr>
                <w:rFonts w:ascii="Arial" w:hAnsi="Arial" w:cs="Arial"/>
                <w:szCs w:val="24"/>
              </w:rPr>
            </w:pPr>
          </w:p>
          <w:p w14:paraId="55DBFCD9" w14:textId="77777777" w:rsidR="00087846" w:rsidRPr="00B55861" w:rsidRDefault="00087846" w:rsidP="00195F7B">
            <w:pPr>
              <w:rPr>
                <w:rFonts w:ascii="Arial" w:hAnsi="Arial" w:cs="Arial"/>
                <w:szCs w:val="24"/>
              </w:rPr>
            </w:pPr>
          </w:p>
          <w:p w14:paraId="737FF575" w14:textId="77777777" w:rsidR="00087846" w:rsidRPr="00B55861" w:rsidRDefault="00087846" w:rsidP="00195F7B">
            <w:pPr>
              <w:rPr>
                <w:rFonts w:ascii="Arial" w:hAnsi="Arial" w:cs="Arial"/>
                <w:b/>
                <w:szCs w:val="24"/>
              </w:rPr>
            </w:pPr>
            <w:r w:rsidRPr="00B55861">
              <w:rPr>
                <w:rFonts w:ascii="Arial" w:hAnsi="Arial" w:cs="Arial"/>
                <w:b/>
                <w:szCs w:val="24"/>
              </w:rPr>
              <w:t>Module code</w:t>
            </w:r>
          </w:p>
        </w:tc>
        <w:tc>
          <w:tcPr>
            <w:tcW w:w="5930" w:type="dxa"/>
            <w:gridSpan w:val="8"/>
          </w:tcPr>
          <w:p w14:paraId="0EF88789" w14:textId="77777777" w:rsidR="00087846" w:rsidRPr="00B55861" w:rsidRDefault="00087846" w:rsidP="00B55861">
            <w:pPr>
              <w:jc w:val="center"/>
              <w:rPr>
                <w:rFonts w:ascii="Arial" w:hAnsi="Arial" w:cs="Arial"/>
                <w:b/>
                <w:szCs w:val="24"/>
              </w:rPr>
            </w:pPr>
            <w:r>
              <w:rPr>
                <w:rFonts w:ascii="Arial" w:hAnsi="Arial" w:cs="Arial"/>
                <w:b/>
                <w:szCs w:val="24"/>
              </w:rPr>
              <w:t>Level 7</w:t>
            </w:r>
          </w:p>
        </w:tc>
        <w:tc>
          <w:tcPr>
            <w:tcW w:w="709" w:type="dxa"/>
          </w:tcPr>
          <w:p w14:paraId="03891F8E" w14:textId="77777777" w:rsidR="00087846" w:rsidRDefault="00087846" w:rsidP="00B55861">
            <w:pPr>
              <w:jc w:val="center"/>
              <w:rPr>
                <w:rFonts w:ascii="Arial" w:hAnsi="Arial" w:cs="Arial"/>
                <w:b/>
                <w:szCs w:val="24"/>
              </w:rPr>
            </w:pPr>
          </w:p>
        </w:tc>
        <w:tc>
          <w:tcPr>
            <w:tcW w:w="709" w:type="dxa"/>
          </w:tcPr>
          <w:p w14:paraId="0A120C98" w14:textId="77777777" w:rsidR="00087846" w:rsidRDefault="00087846" w:rsidP="00B55861">
            <w:pPr>
              <w:jc w:val="center"/>
              <w:rPr>
                <w:rFonts w:ascii="Arial" w:hAnsi="Arial" w:cs="Arial"/>
                <w:b/>
                <w:szCs w:val="24"/>
              </w:rPr>
            </w:pPr>
          </w:p>
        </w:tc>
        <w:tc>
          <w:tcPr>
            <w:tcW w:w="709" w:type="dxa"/>
          </w:tcPr>
          <w:p w14:paraId="7EEE4060" w14:textId="77777777" w:rsidR="00087846" w:rsidRDefault="00087846" w:rsidP="00B55861">
            <w:pPr>
              <w:jc w:val="center"/>
              <w:rPr>
                <w:rFonts w:ascii="Arial" w:hAnsi="Arial" w:cs="Arial"/>
                <w:b/>
                <w:szCs w:val="24"/>
              </w:rPr>
            </w:pPr>
          </w:p>
        </w:tc>
        <w:tc>
          <w:tcPr>
            <w:tcW w:w="709" w:type="dxa"/>
          </w:tcPr>
          <w:p w14:paraId="390E48EE" w14:textId="1E676083" w:rsidR="00087846" w:rsidRDefault="00087846" w:rsidP="00B55861">
            <w:pPr>
              <w:jc w:val="center"/>
              <w:rPr>
                <w:rFonts w:ascii="Arial" w:hAnsi="Arial" w:cs="Arial"/>
                <w:b/>
                <w:szCs w:val="24"/>
              </w:rPr>
            </w:pPr>
          </w:p>
        </w:tc>
      </w:tr>
      <w:tr w:rsidR="00087846" w:rsidRPr="00B55861" w14:paraId="02D34BCF" w14:textId="7E18DE22" w:rsidTr="00F15FC7">
        <w:tc>
          <w:tcPr>
            <w:tcW w:w="2640" w:type="dxa"/>
            <w:gridSpan w:val="2"/>
            <w:vMerge/>
            <w:shd w:val="clear" w:color="auto" w:fill="auto"/>
          </w:tcPr>
          <w:p w14:paraId="5DBA0DE6" w14:textId="77777777" w:rsidR="00087846" w:rsidRPr="00B55861" w:rsidRDefault="00087846" w:rsidP="00195F7B">
            <w:pPr>
              <w:rPr>
                <w:rFonts w:ascii="Arial" w:hAnsi="Arial" w:cs="Arial"/>
                <w:szCs w:val="24"/>
              </w:rPr>
            </w:pPr>
          </w:p>
        </w:tc>
        <w:tc>
          <w:tcPr>
            <w:tcW w:w="718" w:type="dxa"/>
            <w:vAlign w:val="center"/>
          </w:tcPr>
          <w:p w14:paraId="45B41230" w14:textId="77777777" w:rsidR="00087846" w:rsidRPr="002E7ED4" w:rsidRDefault="00087846" w:rsidP="002E7ED4">
            <w:pPr>
              <w:jc w:val="center"/>
              <w:rPr>
                <w:rFonts w:ascii="Arial" w:hAnsi="Arial" w:cs="Arial"/>
                <w:b/>
                <w:sz w:val="20"/>
                <w:szCs w:val="20"/>
              </w:rPr>
            </w:pPr>
            <w:r w:rsidRPr="002E7ED4">
              <w:rPr>
                <w:rFonts w:ascii="Arial" w:hAnsi="Arial" w:cs="Arial"/>
                <w:b/>
                <w:sz w:val="20"/>
                <w:szCs w:val="20"/>
              </w:rPr>
              <w:t>Core</w:t>
            </w:r>
          </w:p>
        </w:tc>
        <w:tc>
          <w:tcPr>
            <w:tcW w:w="5212" w:type="dxa"/>
            <w:gridSpan w:val="7"/>
            <w:shd w:val="clear" w:color="auto" w:fill="auto"/>
            <w:vAlign w:val="center"/>
          </w:tcPr>
          <w:p w14:paraId="282A88EA" w14:textId="77777777" w:rsidR="00087846" w:rsidRPr="00B55861" w:rsidRDefault="00087846" w:rsidP="002E7ED4">
            <w:pPr>
              <w:jc w:val="center"/>
              <w:rPr>
                <w:rFonts w:ascii="Arial" w:hAnsi="Arial" w:cs="Arial"/>
                <w:b/>
                <w:szCs w:val="24"/>
              </w:rPr>
            </w:pPr>
            <w:r>
              <w:rPr>
                <w:rFonts w:ascii="Arial" w:hAnsi="Arial" w:cs="Arial"/>
                <w:b/>
                <w:sz w:val="20"/>
                <w:szCs w:val="20"/>
              </w:rPr>
              <w:t>Electives (currently running only)</w:t>
            </w:r>
          </w:p>
        </w:tc>
        <w:tc>
          <w:tcPr>
            <w:tcW w:w="709" w:type="dxa"/>
          </w:tcPr>
          <w:p w14:paraId="268B4C9F" w14:textId="77777777" w:rsidR="00087846" w:rsidRDefault="00087846" w:rsidP="002E7ED4">
            <w:pPr>
              <w:jc w:val="center"/>
              <w:rPr>
                <w:rFonts w:ascii="Arial" w:hAnsi="Arial" w:cs="Arial"/>
                <w:b/>
                <w:sz w:val="20"/>
                <w:szCs w:val="20"/>
              </w:rPr>
            </w:pPr>
          </w:p>
        </w:tc>
        <w:tc>
          <w:tcPr>
            <w:tcW w:w="709" w:type="dxa"/>
          </w:tcPr>
          <w:p w14:paraId="6DBF3399" w14:textId="77777777" w:rsidR="00087846" w:rsidRDefault="00087846" w:rsidP="002E7ED4">
            <w:pPr>
              <w:jc w:val="center"/>
              <w:rPr>
                <w:rFonts w:ascii="Arial" w:hAnsi="Arial" w:cs="Arial"/>
                <w:b/>
                <w:sz w:val="20"/>
                <w:szCs w:val="20"/>
              </w:rPr>
            </w:pPr>
          </w:p>
        </w:tc>
        <w:tc>
          <w:tcPr>
            <w:tcW w:w="709" w:type="dxa"/>
          </w:tcPr>
          <w:p w14:paraId="31ECEB30" w14:textId="77777777" w:rsidR="00087846" w:rsidRDefault="00087846" w:rsidP="002E7ED4">
            <w:pPr>
              <w:jc w:val="center"/>
              <w:rPr>
                <w:rFonts w:ascii="Arial" w:hAnsi="Arial" w:cs="Arial"/>
                <w:b/>
                <w:sz w:val="20"/>
                <w:szCs w:val="20"/>
              </w:rPr>
            </w:pPr>
          </w:p>
        </w:tc>
        <w:tc>
          <w:tcPr>
            <w:tcW w:w="709" w:type="dxa"/>
          </w:tcPr>
          <w:p w14:paraId="1B0EBEEE" w14:textId="6552BB6B" w:rsidR="00087846" w:rsidRDefault="00087846" w:rsidP="002E7ED4">
            <w:pPr>
              <w:jc w:val="center"/>
              <w:rPr>
                <w:rFonts w:ascii="Arial" w:hAnsi="Arial" w:cs="Arial"/>
                <w:b/>
                <w:sz w:val="20"/>
                <w:szCs w:val="20"/>
              </w:rPr>
            </w:pPr>
          </w:p>
        </w:tc>
      </w:tr>
      <w:tr w:rsidR="00087846" w:rsidRPr="00B55861" w14:paraId="0BBDF1BC" w14:textId="29DD7564" w:rsidTr="00F15FC7">
        <w:trPr>
          <w:cantSplit/>
          <w:trHeight w:val="1570"/>
        </w:trPr>
        <w:tc>
          <w:tcPr>
            <w:tcW w:w="2640" w:type="dxa"/>
            <w:gridSpan w:val="2"/>
            <w:vMerge/>
            <w:shd w:val="clear" w:color="auto" w:fill="auto"/>
          </w:tcPr>
          <w:p w14:paraId="7F0FECA8" w14:textId="77777777" w:rsidR="00087846" w:rsidRPr="00B55861" w:rsidRDefault="00087846" w:rsidP="00195F7B">
            <w:pPr>
              <w:rPr>
                <w:rFonts w:ascii="Arial" w:hAnsi="Arial" w:cs="Arial"/>
                <w:szCs w:val="24"/>
              </w:rPr>
            </w:pPr>
          </w:p>
        </w:tc>
        <w:tc>
          <w:tcPr>
            <w:tcW w:w="718" w:type="dxa"/>
            <w:textDirection w:val="btLr"/>
            <w:vAlign w:val="center"/>
          </w:tcPr>
          <w:p w14:paraId="20F6EC89" w14:textId="77777777" w:rsidR="00087846" w:rsidRPr="00102948" w:rsidRDefault="00087846" w:rsidP="002E7ED4">
            <w:pPr>
              <w:autoSpaceDE w:val="0"/>
              <w:autoSpaceDN w:val="0"/>
              <w:adjustRightInd w:val="0"/>
              <w:ind w:left="113" w:right="113"/>
              <w:jc w:val="center"/>
              <w:rPr>
                <w:rFonts w:ascii="Arial" w:hAnsi="Arial" w:cs="Arial"/>
                <w:b/>
                <w:sz w:val="20"/>
                <w:szCs w:val="20"/>
              </w:rPr>
            </w:pPr>
            <w:r w:rsidRPr="00102948">
              <w:rPr>
                <w:rFonts w:ascii="Arial" w:hAnsi="Arial" w:cs="Arial"/>
                <w:b/>
                <w:sz w:val="20"/>
                <w:szCs w:val="20"/>
              </w:rPr>
              <w:t>LL7080</w:t>
            </w:r>
          </w:p>
        </w:tc>
        <w:tc>
          <w:tcPr>
            <w:tcW w:w="709" w:type="dxa"/>
            <w:shd w:val="clear" w:color="auto" w:fill="auto"/>
            <w:textDirection w:val="btLr"/>
            <w:vAlign w:val="center"/>
          </w:tcPr>
          <w:p w14:paraId="3BDD05C8" w14:textId="77777777" w:rsidR="00087846" w:rsidRPr="00102948" w:rsidRDefault="00087846" w:rsidP="002E7ED4">
            <w:pPr>
              <w:autoSpaceDE w:val="0"/>
              <w:autoSpaceDN w:val="0"/>
              <w:adjustRightInd w:val="0"/>
              <w:ind w:left="113" w:right="113"/>
              <w:jc w:val="center"/>
              <w:rPr>
                <w:rFonts w:ascii="Arial" w:hAnsi="Arial" w:cs="Arial"/>
                <w:b/>
                <w:color w:val="000000"/>
                <w:sz w:val="20"/>
                <w:szCs w:val="20"/>
                <w:lang w:eastAsia="en-GB"/>
              </w:rPr>
            </w:pPr>
            <w:r w:rsidRPr="00102948">
              <w:rPr>
                <w:rFonts w:ascii="Arial" w:hAnsi="Arial" w:cs="Arial"/>
                <w:b/>
                <w:sz w:val="20"/>
                <w:szCs w:val="20"/>
              </w:rPr>
              <w:t>LL703</w:t>
            </w:r>
            <w:r>
              <w:rPr>
                <w:rFonts w:ascii="Arial" w:hAnsi="Arial" w:cs="Arial"/>
                <w:b/>
                <w:sz w:val="20"/>
                <w:szCs w:val="20"/>
              </w:rPr>
              <w:t>3</w:t>
            </w:r>
          </w:p>
        </w:tc>
        <w:tc>
          <w:tcPr>
            <w:tcW w:w="850" w:type="dxa"/>
            <w:shd w:val="clear" w:color="auto" w:fill="auto"/>
            <w:textDirection w:val="btLr"/>
            <w:vAlign w:val="center"/>
          </w:tcPr>
          <w:p w14:paraId="2933A479" w14:textId="77777777" w:rsidR="00087846" w:rsidRPr="00102948" w:rsidRDefault="00087846" w:rsidP="002E7ED4">
            <w:pPr>
              <w:autoSpaceDE w:val="0"/>
              <w:autoSpaceDN w:val="0"/>
              <w:adjustRightInd w:val="0"/>
              <w:ind w:left="113" w:right="113"/>
              <w:jc w:val="center"/>
              <w:rPr>
                <w:rFonts w:ascii="Arial" w:hAnsi="Arial" w:cs="Arial"/>
                <w:b/>
                <w:color w:val="000000"/>
                <w:sz w:val="20"/>
                <w:szCs w:val="20"/>
                <w:lang w:eastAsia="en-GB"/>
              </w:rPr>
            </w:pPr>
            <w:r w:rsidRPr="00102948">
              <w:rPr>
                <w:rFonts w:ascii="Arial" w:hAnsi="Arial" w:cs="Arial"/>
                <w:b/>
                <w:sz w:val="20"/>
                <w:szCs w:val="20"/>
              </w:rPr>
              <w:t>LL703</w:t>
            </w:r>
            <w:r>
              <w:rPr>
                <w:rFonts w:ascii="Arial" w:hAnsi="Arial" w:cs="Arial"/>
                <w:b/>
                <w:sz w:val="20"/>
                <w:szCs w:val="20"/>
              </w:rPr>
              <w:t>4</w:t>
            </w:r>
          </w:p>
        </w:tc>
        <w:tc>
          <w:tcPr>
            <w:tcW w:w="851" w:type="dxa"/>
            <w:shd w:val="clear" w:color="auto" w:fill="auto"/>
            <w:textDirection w:val="btLr"/>
            <w:vAlign w:val="center"/>
          </w:tcPr>
          <w:p w14:paraId="3D396F21" w14:textId="77777777" w:rsidR="00087846" w:rsidRPr="00102948" w:rsidRDefault="00087846" w:rsidP="002E7ED4">
            <w:pPr>
              <w:autoSpaceDE w:val="0"/>
              <w:autoSpaceDN w:val="0"/>
              <w:adjustRightInd w:val="0"/>
              <w:ind w:left="113" w:right="113"/>
              <w:jc w:val="center"/>
              <w:rPr>
                <w:rFonts w:ascii="Arial" w:hAnsi="Arial" w:cs="Arial"/>
                <w:b/>
                <w:color w:val="000000"/>
                <w:sz w:val="20"/>
                <w:szCs w:val="20"/>
                <w:lang w:eastAsia="en-GB"/>
              </w:rPr>
            </w:pPr>
            <w:r w:rsidRPr="00102948">
              <w:rPr>
                <w:rFonts w:ascii="Arial" w:hAnsi="Arial" w:cs="Arial"/>
                <w:b/>
                <w:sz w:val="20"/>
                <w:szCs w:val="20"/>
              </w:rPr>
              <w:t>LL70</w:t>
            </w:r>
            <w:r>
              <w:rPr>
                <w:rFonts w:ascii="Arial" w:hAnsi="Arial" w:cs="Arial"/>
                <w:b/>
                <w:sz w:val="20"/>
                <w:szCs w:val="20"/>
              </w:rPr>
              <w:t>35</w:t>
            </w:r>
          </w:p>
        </w:tc>
        <w:tc>
          <w:tcPr>
            <w:tcW w:w="709" w:type="dxa"/>
            <w:shd w:val="clear" w:color="auto" w:fill="auto"/>
            <w:textDirection w:val="btLr"/>
            <w:vAlign w:val="center"/>
          </w:tcPr>
          <w:p w14:paraId="5F690F2A" w14:textId="77777777" w:rsidR="00087846" w:rsidRPr="00102948" w:rsidRDefault="00087846" w:rsidP="00C47FBB">
            <w:pPr>
              <w:autoSpaceDE w:val="0"/>
              <w:autoSpaceDN w:val="0"/>
              <w:adjustRightInd w:val="0"/>
              <w:ind w:left="113" w:right="113"/>
              <w:jc w:val="center"/>
              <w:rPr>
                <w:rFonts w:ascii="Arial" w:hAnsi="Arial" w:cs="Arial"/>
                <w:b/>
                <w:sz w:val="20"/>
                <w:szCs w:val="20"/>
              </w:rPr>
            </w:pPr>
            <w:r w:rsidRPr="00102948">
              <w:rPr>
                <w:rFonts w:ascii="Arial" w:hAnsi="Arial" w:cs="Arial"/>
                <w:b/>
                <w:sz w:val="20"/>
                <w:szCs w:val="20"/>
              </w:rPr>
              <w:t>LL7</w:t>
            </w:r>
            <w:r>
              <w:rPr>
                <w:rFonts w:ascii="Arial" w:hAnsi="Arial" w:cs="Arial"/>
                <w:b/>
                <w:sz w:val="20"/>
                <w:szCs w:val="20"/>
              </w:rPr>
              <w:t>039</w:t>
            </w:r>
          </w:p>
        </w:tc>
        <w:tc>
          <w:tcPr>
            <w:tcW w:w="675" w:type="dxa"/>
            <w:shd w:val="clear" w:color="auto" w:fill="auto"/>
            <w:textDirection w:val="btLr"/>
            <w:vAlign w:val="center"/>
          </w:tcPr>
          <w:p w14:paraId="5C77B7B7" w14:textId="77777777" w:rsidR="00087846" w:rsidRPr="00102948" w:rsidRDefault="00087846" w:rsidP="002E7ED4">
            <w:pPr>
              <w:autoSpaceDE w:val="0"/>
              <w:autoSpaceDN w:val="0"/>
              <w:adjustRightInd w:val="0"/>
              <w:ind w:left="113" w:right="113"/>
              <w:jc w:val="center"/>
              <w:rPr>
                <w:rFonts w:ascii="Arial" w:hAnsi="Arial" w:cs="Arial"/>
                <w:b/>
                <w:sz w:val="20"/>
                <w:szCs w:val="20"/>
              </w:rPr>
            </w:pPr>
            <w:r w:rsidRPr="00102948">
              <w:rPr>
                <w:rFonts w:ascii="Arial" w:hAnsi="Arial" w:cs="Arial"/>
                <w:b/>
                <w:sz w:val="20"/>
                <w:szCs w:val="20"/>
              </w:rPr>
              <w:t>LL70</w:t>
            </w:r>
            <w:r>
              <w:rPr>
                <w:rFonts w:ascii="Arial" w:hAnsi="Arial" w:cs="Arial"/>
                <w:b/>
                <w:sz w:val="20"/>
                <w:szCs w:val="20"/>
              </w:rPr>
              <w:t>42</w:t>
            </w:r>
          </w:p>
        </w:tc>
        <w:tc>
          <w:tcPr>
            <w:tcW w:w="709" w:type="dxa"/>
            <w:shd w:val="clear" w:color="auto" w:fill="auto"/>
            <w:textDirection w:val="btLr"/>
            <w:vAlign w:val="center"/>
          </w:tcPr>
          <w:p w14:paraId="77CFD22D" w14:textId="77777777" w:rsidR="00087846" w:rsidRPr="00102948" w:rsidRDefault="00087846" w:rsidP="002E7ED4">
            <w:pPr>
              <w:ind w:left="113" w:right="113"/>
              <w:jc w:val="center"/>
              <w:rPr>
                <w:rFonts w:ascii="Arial" w:hAnsi="Arial" w:cs="Arial"/>
                <w:b/>
                <w:sz w:val="20"/>
                <w:szCs w:val="20"/>
              </w:rPr>
            </w:pPr>
            <w:r w:rsidRPr="00102948">
              <w:rPr>
                <w:rFonts w:ascii="Arial" w:hAnsi="Arial" w:cs="Arial"/>
                <w:b/>
                <w:sz w:val="20"/>
                <w:szCs w:val="20"/>
              </w:rPr>
              <w:t>LL70</w:t>
            </w:r>
            <w:r>
              <w:rPr>
                <w:rFonts w:ascii="Arial" w:hAnsi="Arial" w:cs="Arial"/>
                <w:b/>
                <w:sz w:val="20"/>
                <w:szCs w:val="20"/>
              </w:rPr>
              <w:t>45</w:t>
            </w:r>
          </w:p>
        </w:tc>
        <w:tc>
          <w:tcPr>
            <w:tcW w:w="709" w:type="dxa"/>
            <w:shd w:val="clear" w:color="auto" w:fill="auto"/>
            <w:textDirection w:val="btLr"/>
            <w:vAlign w:val="center"/>
          </w:tcPr>
          <w:p w14:paraId="7ABEFB5C" w14:textId="77777777" w:rsidR="00087846" w:rsidRPr="00102948" w:rsidRDefault="00087846" w:rsidP="002E7ED4">
            <w:pPr>
              <w:autoSpaceDE w:val="0"/>
              <w:autoSpaceDN w:val="0"/>
              <w:adjustRightInd w:val="0"/>
              <w:ind w:left="113" w:right="113"/>
              <w:jc w:val="center"/>
              <w:rPr>
                <w:rFonts w:ascii="Arial" w:hAnsi="Arial" w:cs="Arial"/>
                <w:b/>
                <w:sz w:val="20"/>
                <w:szCs w:val="20"/>
              </w:rPr>
            </w:pPr>
            <w:r w:rsidRPr="00102948">
              <w:rPr>
                <w:rFonts w:ascii="Arial" w:hAnsi="Arial" w:cs="Arial"/>
                <w:b/>
                <w:sz w:val="20"/>
                <w:szCs w:val="20"/>
              </w:rPr>
              <w:t>LL70</w:t>
            </w:r>
            <w:r>
              <w:rPr>
                <w:rFonts w:ascii="Arial" w:hAnsi="Arial" w:cs="Arial"/>
                <w:b/>
                <w:sz w:val="20"/>
                <w:szCs w:val="20"/>
              </w:rPr>
              <w:t>86</w:t>
            </w:r>
          </w:p>
        </w:tc>
        <w:tc>
          <w:tcPr>
            <w:tcW w:w="709" w:type="dxa"/>
            <w:textDirection w:val="btLr"/>
          </w:tcPr>
          <w:p w14:paraId="2CAB598B" w14:textId="47BF4090" w:rsidR="00087846" w:rsidRPr="00102948" w:rsidRDefault="00087846" w:rsidP="002E7ED4">
            <w:pPr>
              <w:autoSpaceDE w:val="0"/>
              <w:autoSpaceDN w:val="0"/>
              <w:adjustRightInd w:val="0"/>
              <w:ind w:left="113" w:right="113"/>
              <w:jc w:val="center"/>
              <w:rPr>
                <w:rFonts w:ascii="Arial" w:hAnsi="Arial" w:cs="Arial"/>
                <w:b/>
                <w:sz w:val="20"/>
                <w:szCs w:val="20"/>
              </w:rPr>
            </w:pPr>
            <w:r>
              <w:rPr>
                <w:rFonts w:ascii="Arial" w:hAnsi="Arial" w:cs="Arial"/>
                <w:b/>
                <w:sz w:val="20"/>
                <w:szCs w:val="20"/>
              </w:rPr>
              <w:t>LL</w:t>
            </w:r>
            <w:r w:rsidR="00022F29">
              <w:rPr>
                <w:rFonts w:ascii="Arial" w:hAnsi="Arial" w:cs="Arial"/>
                <w:b/>
                <w:sz w:val="20"/>
                <w:szCs w:val="20"/>
              </w:rPr>
              <w:t>7001</w:t>
            </w:r>
          </w:p>
        </w:tc>
        <w:tc>
          <w:tcPr>
            <w:tcW w:w="709" w:type="dxa"/>
            <w:textDirection w:val="btLr"/>
          </w:tcPr>
          <w:p w14:paraId="2D34F56B" w14:textId="09236731" w:rsidR="00087846" w:rsidRPr="00102948" w:rsidRDefault="00654C99" w:rsidP="002E7ED4">
            <w:pPr>
              <w:autoSpaceDE w:val="0"/>
              <w:autoSpaceDN w:val="0"/>
              <w:adjustRightInd w:val="0"/>
              <w:ind w:left="113" w:right="113"/>
              <w:jc w:val="center"/>
              <w:rPr>
                <w:rFonts w:ascii="Arial" w:hAnsi="Arial" w:cs="Arial"/>
                <w:b/>
                <w:sz w:val="20"/>
                <w:szCs w:val="20"/>
              </w:rPr>
            </w:pPr>
            <w:r>
              <w:rPr>
                <w:rFonts w:ascii="Arial" w:hAnsi="Arial" w:cs="Arial"/>
                <w:b/>
                <w:sz w:val="20"/>
                <w:szCs w:val="20"/>
              </w:rPr>
              <w:t>LL</w:t>
            </w:r>
            <w:r w:rsidR="00022F29">
              <w:rPr>
                <w:rFonts w:ascii="Arial" w:hAnsi="Arial" w:cs="Arial"/>
                <w:b/>
                <w:sz w:val="20"/>
                <w:szCs w:val="20"/>
              </w:rPr>
              <w:t>7002</w:t>
            </w:r>
          </w:p>
        </w:tc>
        <w:tc>
          <w:tcPr>
            <w:tcW w:w="709" w:type="dxa"/>
            <w:textDirection w:val="btLr"/>
          </w:tcPr>
          <w:p w14:paraId="1A69C7BF" w14:textId="2A1A8FD3" w:rsidR="00087846" w:rsidRPr="00102948" w:rsidRDefault="00654C99" w:rsidP="002E7ED4">
            <w:pPr>
              <w:autoSpaceDE w:val="0"/>
              <w:autoSpaceDN w:val="0"/>
              <w:adjustRightInd w:val="0"/>
              <w:ind w:left="113" w:right="113"/>
              <w:jc w:val="center"/>
              <w:rPr>
                <w:rFonts w:ascii="Arial" w:hAnsi="Arial" w:cs="Arial"/>
                <w:b/>
                <w:sz w:val="20"/>
                <w:szCs w:val="20"/>
              </w:rPr>
            </w:pPr>
            <w:r>
              <w:rPr>
                <w:rFonts w:ascii="Arial" w:hAnsi="Arial" w:cs="Arial"/>
                <w:b/>
                <w:sz w:val="20"/>
                <w:szCs w:val="20"/>
              </w:rPr>
              <w:t>LL</w:t>
            </w:r>
            <w:r w:rsidR="00022F29">
              <w:rPr>
                <w:rFonts w:ascii="Arial" w:hAnsi="Arial" w:cs="Arial"/>
                <w:b/>
                <w:sz w:val="20"/>
                <w:szCs w:val="20"/>
              </w:rPr>
              <w:t>7003</w:t>
            </w:r>
          </w:p>
        </w:tc>
        <w:tc>
          <w:tcPr>
            <w:tcW w:w="709" w:type="dxa"/>
            <w:textDirection w:val="btLr"/>
          </w:tcPr>
          <w:p w14:paraId="2FED3779" w14:textId="18CA06E8" w:rsidR="00087846" w:rsidRPr="00102948" w:rsidRDefault="00654C99" w:rsidP="002E7ED4">
            <w:pPr>
              <w:autoSpaceDE w:val="0"/>
              <w:autoSpaceDN w:val="0"/>
              <w:adjustRightInd w:val="0"/>
              <w:ind w:left="113" w:right="113"/>
              <w:jc w:val="center"/>
              <w:rPr>
                <w:rFonts w:ascii="Arial" w:hAnsi="Arial" w:cs="Arial"/>
                <w:b/>
                <w:sz w:val="20"/>
                <w:szCs w:val="20"/>
              </w:rPr>
            </w:pPr>
            <w:r>
              <w:rPr>
                <w:rFonts w:ascii="Arial" w:hAnsi="Arial" w:cs="Arial"/>
                <w:b/>
                <w:sz w:val="20"/>
                <w:szCs w:val="20"/>
              </w:rPr>
              <w:t>LL</w:t>
            </w:r>
            <w:r w:rsidR="00022F29">
              <w:rPr>
                <w:rFonts w:ascii="Arial" w:hAnsi="Arial" w:cs="Arial"/>
                <w:b/>
                <w:sz w:val="20"/>
                <w:szCs w:val="20"/>
              </w:rPr>
              <w:t>7004</w:t>
            </w:r>
          </w:p>
        </w:tc>
      </w:tr>
      <w:tr w:rsidR="00087846" w:rsidRPr="00B55861" w14:paraId="52AFA22A" w14:textId="1B4201AC" w:rsidTr="00F15FC7">
        <w:trPr>
          <w:trHeight w:val="261"/>
        </w:trPr>
        <w:tc>
          <w:tcPr>
            <w:tcW w:w="1769" w:type="dxa"/>
            <w:vMerge w:val="restart"/>
            <w:shd w:val="clear" w:color="auto" w:fill="auto"/>
          </w:tcPr>
          <w:p w14:paraId="10EF6FC6" w14:textId="77777777" w:rsidR="00087846" w:rsidRPr="00B55861" w:rsidRDefault="00087846"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4C9FB46E" w14:textId="77777777" w:rsidR="00087846" w:rsidRPr="00B55861" w:rsidRDefault="00087846" w:rsidP="00195F7B">
            <w:pPr>
              <w:rPr>
                <w:rFonts w:ascii="Arial" w:hAnsi="Arial" w:cs="Arial"/>
                <w:szCs w:val="24"/>
              </w:rPr>
            </w:pPr>
            <w:r w:rsidRPr="00B55861">
              <w:rPr>
                <w:rFonts w:ascii="Arial" w:hAnsi="Arial" w:cs="Arial"/>
                <w:szCs w:val="24"/>
              </w:rPr>
              <w:t>A1</w:t>
            </w:r>
          </w:p>
        </w:tc>
        <w:tc>
          <w:tcPr>
            <w:tcW w:w="718" w:type="dxa"/>
            <w:vAlign w:val="center"/>
          </w:tcPr>
          <w:p w14:paraId="25D9ADF7"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2AF39394"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0" w:type="dxa"/>
            <w:shd w:val="clear" w:color="auto" w:fill="auto"/>
            <w:vAlign w:val="center"/>
          </w:tcPr>
          <w:p w14:paraId="5D716D1B"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1" w:type="dxa"/>
            <w:shd w:val="clear" w:color="auto" w:fill="auto"/>
            <w:vAlign w:val="center"/>
          </w:tcPr>
          <w:p w14:paraId="63738491"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61B18DC2"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675" w:type="dxa"/>
            <w:shd w:val="clear" w:color="auto" w:fill="auto"/>
            <w:vAlign w:val="center"/>
          </w:tcPr>
          <w:p w14:paraId="73983892"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31BF24DD"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0CF5F473"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tcPr>
          <w:p w14:paraId="4BF64208" w14:textId="0806E23B"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E1F890C" w14:textId="0B21B70C"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72936B25" w14:textId="2777F105"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E46E8B8" w14:textId="3F66265B" w:rsidR="00087846" w:rsidRPr="00102948"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7B02D4E1" w14:textId="77E7DE75" w:rsidTr="00F15FC7">
        <w:tc>
          <w:tcPr>
            <w:tcW w:w="1769" w:type="dxa"/>
            <w:vMerge/>
            <w:shd w:val="clear" w:color="auto" w:fill="auto"/>
          </w:tcPr>
          <w:p w14:paraId="36ECFC8D" w14:textId="77777777" w:rsidR="00087846" w:rsidRPr="00B55861" w:rsidRDefault="00087846" w:rsidP="00195F7B">
            <w:pPr>
              <w:rPr>
                <w:rFonts w:ascii="Arial" w:hAnsi="Arial" w:cs="Arial"/>
                <w:b/>
                <w:szCs w:val="24"/>
              </w:rPr>
            </w:pPr>
          </w:p>
        </w:tc>
        <w:tc>
          <w:tcPr>
            <w:tcW w:w="871" w:type="dxa"/>
            <w:shd w:val="clear" w:color="auto" w:fill="auto"/>
          </w:tcPr>
          <w:p w14:paraId="3CA17827" w14:textId="77777777" w:rsidR="00087846" w:rsidRPr="00B55861" w:rsidRDefault="00087846" w:rsidP="00195F7B">
            <w:pPr>
              <w:rPr>
                <w:rFonts w:ascii="Arial" w:hAnsi="Arial" w:cs="Arial"/>
                <w:szCs w:val="24"/>
              </w:rPr>
            </w:pPr>
            <w:r w:rsidRPr="00B55861">
              <w:rPr>
                <w:rFonts w:ascii="Arial" w:hAnsi="Arial" w:cs="Arial"/>
                <w:szCs w:val="24"/>
              </w:rPr>
              <w:t>A2</w:t>
            </w:r>
          </w:p>
        </w:tc>
        <w:tc>
          <w:tcPr>
            <w:tcW w:w="718" w:type="dxa"/>
            <w:vAlign w:val="center"/>
          </w:tcPr>
          <w:p w14:paraId="198B3C39"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0D921833"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0" w:type="dxa"/>
            <w:shd w:val="clear" w:color="auto" w:fill="auto"/>
            <w:vAlign w:val="center"/>
          </w:tcPr>
          <w:p w14:paraId="38B70690"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1" w:type="dxa"/>
            <w:shd w:val="clear" w:color="auto" w:fill="auto"/>
            <w:vAlign w:val="center"/>
          </w:tcPr>
          <w:p w14:paraId="60839854"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3377BC70"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675" w:type="dxa"/>
            <w:shd w:val="clear" w:color="auto" w:fill="auto"/>
            <w:vAlign w:val="center"/>
          </w:tcPr>
          <w:p w14:paraId="1384DA13"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6AAEC605"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4DEF93B8"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tcPr>
          <w:p w14:paraId="41B2BEAD" w14:textId="4CDA4D38"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5E8764EA" w14:textId="6DD14737"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A0D9578" w14:textId="10A5FC13"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154E29FD" w14:textId="4AC41861" w:rsidR="00087846"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3CE6706F" w14:textId="0098D084" w:rsidTr="00F15FC7">
        <w:trPr>
          <w:trHeight w:val="275"/>
        </w:trPr>
        <w:tc>
          <w:tcPr>
            <w:tcW w:w="1769" w:type="dxa"/>
            <w:vMerge/>
            <w:shd w:val="clear" w:color="auto" w:fill="auto"/>
          </w:tcPr>
          <w:p w14:paraId="36ADB02E" w14:textId="77777777" w:rsidR="00087846" w:rsidRPr="00B55861" w:rsidRDefault="00087846" w:rsidP="00195F7B">
            <w:pPr>
              <w:rPr>
                <w:rFonts w:ascii="Arial" w:hAnsi="Arial" w:cs="Arial"/>
                <w:b/>
                <w:szCs w:val="24"/>
              </w:rPr>
            </w:pPr>
          </w:p>
        </w:tc>
        <w:tc>
          <w:tcPr>
            <w:tcW w:w="871" w:type="dxa"/>
            <w:shd w:val="clear" w:color="auto" w:fill="auto"/>
          </w:tcPr>
          <w:p w14:paraId="404C92AD" w14:textId="77777777" w:rsidR="00087846" w:rsidRPr="00B55861" w:rsidRDefault="00087846" w:rsidP="00195F7B">
            <w:pPr>
              <w:rPr>
                <w:rFonts w:ascii="Arial" w:hAnsi="Arial" w:cs="Arial"/>
                <w:szCs w:val="24"/>
              </w:rPr>
            </w:pPr>
            <w:r w:rsidRPr="00B55861">
              <w:rPr>
                <w:rFonts w:ascii="Arial" w:hAnsi="Arial" w:cs="Arial"/>
                <w:szCs w:val="24"/>
              </w:rPr>
              <w:t>A3</w:t>
            </w:r>
          </w:p>
        </w:tc>
        <w:tc>
          <w:tcPr>
            <w:tcW w:w="718" w:type="dxa"/>
            <w:vAlign w:val="center"/>
          </w:tcPr>
          <w:p w14:paraId="54A3D901"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2CC8D341"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0" w:type="dxa"/>
            <w:shd w:val="clear" w:color="auto" w:fill="auto"/>
            <w:vAlign w:val="center"/>
          </w:tcPr>
          <w:p w14:paraId="2F5D40ED"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1" w:type="dxa"/>
            <w:shd w:val="clear" w:color="auto" w:fill="auto"/>
            <w:vAlign w:val="center"/>
          </w:tcPr>
          <w:p w14:paraId="2790958C"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70C5E057"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675" w:type="dxa"/>
            <w:shd w:val="clear" w:color="auto" w:fill="auto"/>
            <w:vAlign w:val="center"/>
          </w:tcPr>
          <w:p w14:paraId="723C6A8E"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12D0BAA8"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6C957640"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tcPr>
          <w:p w14:paraId="04BD26F8" w14:textId="5FE812E9"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27664462" w14:textId="652A4E08"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0E63FA18" w14:textId="23007D7F"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018402F7" w14:textId="64DB3CE3" w:rsidR="00087846"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3BB86CC4" w14:textId="27632305" w:rsidTr="00F15FC7">
        <w:tc>
          <w:tcPr>
            <w:tcW w:w="1769" w:type="dxa"/>
            <w:vMerge w:val="restart"/>
            <w:shd w:val="clear" w:color="auto" w:fill="auto"/>
          </w:tcPr>
          <w:p w14:paraId="6F741D7A" w14:textId="77777777" w:rsidR="00087846" w:rsidRPr="00B55861" w:rsidRDefault="00087846"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549BB247" w14:textId="77777777" w:rsidR="00087846" w:rsidRPr="00B55861" w:rsidRDefault="00087846" w:rsidP="00195F7B">
            <w:pPr>
              <w:rPr>
                <w:rFonts w:ascii="Arial" w:hAnsi="Arial" w:cs="Arial"/>
                <w:szCs w:val="24"/>
              </w:rPr>
            </w:pPr>
            <w:r w:rsidRPr="00B55861">
              <w:rPr>
                <w:rFonts w:ascii="Arial" w:hAnsi="Arial" w:cs="Arial"/>
                <w:szCs w:val="24"/>
              </w:rPr>
              <w:t>B1</w:t>
            </w:r>
          </w:p>
        </w:tc>
        <w:tc>
          <w:tcPr>
            <w:tcW w:w="718" w:type="dxa"/>
            <w:vAlign w:val="center"/>
          </w:tcPr>
          <w:p w14:paraId="7413296D"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1E29406C"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0" w:type="dxa"/>
            <w:shd w:val="clear" w:color="auto" w:fill="auto"/>
            <w:vAlign w:val="center"/>
          </w:tcPr>
          <w:p w14:paraId="2F993299"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1" w:type="dxa"/>
            <w:shd w:val="clear" w:color="auto" w:fill="auto"/>
            <w:vAlign w:val="center"/>
          </w:tcPr>
          <w:p w14:paraId="2336D660"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09CADC99"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675" w:type="dxa"/>
            <w:shd w:val="clear" w:color="auto" w:fill="auto"/>
            <w:vAlign w:val="center"/>
          </w:tcPr>
          <w:p w14:paraId="467D8424"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58433982"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260227AA"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tcPr>
          <w:p w14:paraId="3E3549DB" w14:textId="49BBC2CE"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622250B9" w14:textId="432D39B8"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55AA5020" w14:textId="390C1C5D"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21434AAA" w14:textId="20A8F16E" w:rsidR="00087846" w:rsidRPr="00102948"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7105D0F4" w14:textId="2490FB18" w:rsidTr="00F15FC7">
        <w:trPr>
          <w:trHeight w:val="233"/>
        </w:trPr>
        <w:tc>
          <w:tcPr>
            <w:tcW w:w="1769" w:type="dxa"/>
            <w:vMerge/>
            <w:shd w:val="clear" w:color="auto" w:fill="auto"/>
          </w:tcPr>
          <w:p w14:paraId="2D316409" w14:textId="77777777" w:rsidR="00087846" w:rsidRPr="00B55861" w:rsidRDefault="00087846" w:rsidP="00195F7B">
            <w:pPr>
              <w:rPr>
                <w:rFonts w:ascii="Arial" w:hAnsi="Arial" w:cs="Arial"/>
                <w:b/>
                <w:szCs w:val="24"/>
              </w:rPr>
            </w:pPr>
          </w:p>
        </w:tc>
        <w:tc>
          <w:tcPr>
            <w:tcW w:w="871" w:type="dxa"/>
            <w:shd w:val="clear" w:color="auto" w:fill="auto"/>
          </w:tcPr>
          <w:p w14:paraId="5AD77606" w14:textId="77777777" w:rsidR="00087846" w:rsidRPr="00B55861" w:rsidRDefault="00087846" w:rsidP="00195F7B">
            <w:pPr>
              <w:rPr>
                <w:rFonts w:ascii="Arial" w:hAnsi="Arial" w:cs="Arial"/>
                <w:szCs w:val="24"/>
              </w:rPr>
            </w:pPr>
            <w:r w:rsidRPr="00B55861">
              <w:rPr>
                <w:rFonts w:ascii="Arial" w:hAnsi="Arial" w:cs="Arial"/>
                <w:szCs w:val="24"/>
              </w:rPr>
              <w:t>B2</w:t>
            </w:r>
          </w:p>
        </w:tc>
        <w:tc>
          <w:tcPr>
            <w:tcW w:w="718" w:type="dxa"/>
            <w:vAlign w:val="center"/>
          </w:tcPr>
          <w:p w14:paraId="16D7AC55"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6AFAFEC9"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0" w:type="dxa"/>
            <w:shd w:val="clear" w:color="auto" w:fill="auto"/>
            <w:vAlign w:val="center"/>
          </w:tcPr>
          <w:p w14:paraId="3A0D50EB"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1" w:type="dxa"/>
            <w:shd w:val="clear" w:color="auto" w:fill="auto"/>
            <w:vAlign w:val="center"/>
          </w:tcPr>
          <w:p w14:paraId="2BE6106D"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34110342"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675" w:type="dxa"/>
            <w:shd w:val="clear" w:color="auto" w:fill="auto"/>
            <w:vAlign w:val="center"/>
          </w:tcPr>
          <w:p w14:paraId="0BB6D6C4"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0059E43D"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1395B322"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tcPr>
          <w:p w14:paraId="624213EA" w14:textId="0C42D40B"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538F7363" w14:textId="7ACD5D9E"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17BCCD1A" w14:textId="338D7C5F"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68FDA095" w14:textId="55E919A8" w:rsidR="00087846"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5885BEDE" w14:textId="3B5608C2" w:rsidTr="00F15FC7">
        <w:trPr>
          <w:trHeight w:val="267"/>
        </w:trPr>
        <w:tc>
          <w:tcPr>
            <w:tcW w:w="1769" w:type="dxa"/>
            <w:vMerge/>
            <w:shd w:val="clear" w:color="auto" w:fill="auto"/>
          </w:tcPr>
          <w:p w14:paraId="072E124B" w14:textId="77777777" w:rsidR="00087846" w:rsidRPr="00B55861" w:rsidRDefault="00087846" w:rsidP="00195F7B">
            <w:pPr>
              <w:rPr>
                <w:rFonts w:ascii="Arial" w:hAnsi="Arial" w:cs="Arial"/>
                <w:b/>
                <w:szCs w:val="24"/>
              </w:rPr>
            </w:pPr>
          </w:p>
        </w:tc>
        <w:tc>
          <w:tcPr>
            <w:tcW w:w="871" w:type="dxa"/>
            <w:shd w:val="clear" w:color="auto" w:fill="auto"/>
          </w:tcPr>
          <w:p w14:paraId="0D807149" w14:textId="77777777" w:rsidR="00087846" w:rsidRPr="00B55861" w:rsidRDefault="00087846" w:rsidP="00195F7B">
            <w:pPr>
              <w:rPr>
                <w:rFonts w:ascii="Arial" w:hAnsi="Arial" w:cs="Arial"/>
                <w:szCs w:val="24"/>
              </w:rPr>
            </w:pPr>
            <w:r w:rsidRPr="00B55861">
              <w:rPr>
                <w:rFonts w:ascii="Arial" w:hAnsi="Arial" w:cs="Arial"/>
                <w:szCs w:val="24"/>
              </w:rPr>
              <w:t>B3</w:t>
            </w:r>
          </w:p>
        </w:tc>
        <w:tc>
          <w:tcPr>
            <w:tcW w:w="718" w:type="dxa"/>
            <w:vAlign w:val="center"/>
          </w:tcPr>
          <w:p w14:paraId="1386AD2D"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30AE5EE8"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0" w:type="dxa"/>
            <w:shd w:val="clear" w:color="auto" w:fill="auto"/>
            <w:vAlign w:val="center"/>
          </w:tcPr>
          <w:p w14:paraId="2C7BAFAB"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1" w:type="dxa"/>
            <w:shd w:val="clear" w:color="auto" w:fill="auto"/>
            <w:vAlign w:val="center"/>
          </w:tcPr>
          <w:p w14:paraId="200EEE3E"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77D6800F"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675" w:type="dxa"/>
            <w:shd w:val="clear" w:color="auto" w:fill="auto"/>
            <w:vAlign w:val="center"/>
          </w:tcPr>
          <w:p w14:paraId="7AFBC0D9"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27223959"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66FED030"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tcPr>
          <w:p w14:paraId="16414A3E" w14:textId="6A8A375E"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2AF85A03" w14:textId="537AFC38"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0FEF2776" w14:textId="302ADFD7"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6E9ACDA5" w14:textId="77D9F95E" w:rsidR="00087846"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6F630B84" w14:textId="1A50A702" w:rsidTr="00F15FC7">
        <w:tc>
          <w:tcPr>
            <w:tcW w:w="1769" w:type="dxa"/>
            <w:vMerge w:val="restart"/>
            <w:shd w:val="clear" w:color="auto" w:fill="auto"/>
          </w:tcPr>
          <w:p w14:paraId="1DF8270A" w14:textId="77777777" w:rsidR="00087846" w:rsidRPr="00B55861" w:rsidRDefault="00087846"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53FE5CAF" w14:textId="77777777" w:rsidR="00087846" w:rsidRPr="00B55861" w:rsidRDefault="00087846" w:rsidP="00195F7B">
            <w:pPr>
              <w:rPr>
                <w:rFonts w:ascii="Arial" w:hAnsi="Arial" w:cs="Arial"/>
                <w:szCs w:val="24"/>
              </w:rPr>
            </w:pPr>
            <w:r w:rsidRPr="00B55861">
              <w:rPr>
                <w:rFonts w:ascii="Arial" w:hAnsi="Arial" w:cs="Arial"/>
                <w:szCs w:val="24"/>
              </w:rPr>
              <w:t>C1</w:t>
            </w:r>
          </w:p>
        </w:tc>
        <w:tc>
          <w:tcPr>
            <w:tcW w:w="718" w:type="dxa"/>
            <w:vAlign w:val="center"/>
          </w:tcPr>
          <w:p w14:paraId="60368C4D"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27B140F0"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0" w:type="dxa"/>
            <w:shd w:val="clear" w:color="auto" w:fill="auto"/>
            <w:vAlign w:val="center"/>
          </w:tcPr>
          <w:p w14:paraId="5614FE4B"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851" w:type="dxa"/>
            <w:shd w:val="clear" w:color="auto" w:fill="auto"/>
            <w:vAlign w:val="center"/>
          </w:tcPr>
          <w:p w14:paraId="7E6C6B8B"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2066ADB5"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675" w:type="dxa"/>
            <w:shd w:val="clear" w:color="auto" w:fill="auto"/>
            <w:vAlign w:val="center"/>
          </w:tcPr>
          <w:p w14:paraId="1E22B61F"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34B19409"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shd w:val="clear" w:color="auto" w:fill="auto"/>
            <w:vAlign w:val="center"/>
          </w:tcPr>
          <w:p w14:paraId="1B88EFC5" w14:textId="77777777" w:rsidR="00087846" w:rsidRPr="00102948" w:rsidRDefault="00087846" w:rsidP="00204B60">
            <w:pPr>
              <w:jc w:val="center"/>
              <w:rPr>
                <w:rFonts w:ascii="Arial" w:hAnsi="Arial" w:cs="Arial"/>
                <w:sz w:val="20"/>
                <w:szCs w:val="20"/>
              </w:rPr>
            </w:pPr>
            <w:r w:rsidRPr="00102948">
              <w:rPr>
                <w:rFonts w:ascii="Arial" w:hAnsi="Arial" w:cs="Arial"/>
                <w:sz w:val="20"/>
                <w:szCs w:val="20"/>
              </w:rPr>
              <w:t>S</w:t>
            </w:r>
          </w:p>
        </w:tc>
        <w:tc>
          <w:tcPr>
            <w:tcW w:w="709" w:type="dxa"/>
          </w:tcPr>
          <w:p w14:paraId="364E4D0F" w14:textId="0040892F"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21480F8A" w14:textId="46DB7144"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56B544D8" w14:textId="6B952973" w:rsidR="00087846" w:rsidRPr="00102948"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2323C5E1" w14:textId="546410A5" w:rsidR="00087846" w:rsidRPr="00102948" w:rsidRDefault="00654C99" w:rsidP="00204B60">
            <w:pPr>
              <w:jc w:val="center"/>
              <w:rPr>
                <w:rFonts w:ascii="Arial" w:hAnsi="Arial" w:cs="Arial"/>
                <w:sz w:val="20"/>
                <w:szCs w:val="20"/>
              </w:rPr>
            </w:pPr>
            <w:r>
              <w:rPr>
                <w:rFonts w:ascii="Arial" w:hAnsi="Arial" w:cs="Arial"/>
                <w:sz w:val="20"/>
                <w:szCs w:val="20"/>
              </w:rPr>
              <w:t>S</w:t>
            </w:r>
          </w:p>
        </w:tc>
      </w:tr>
      <w:tr w:rsidR="00087846" w:rsidRPr="00B55861" w14:paraId="1D628533" w14:textId="059BBBCE" w:rsidTr="00F15FC7">
        <w:trPr>
          <w:trHeight w:val="145"/>
        </w:trPr>
        <w:tc>
          <w:tcPr>
            <w:tcW w:w="1769" w:type="dxa"/>
            <w:vMerge/>
            <w:shd w:val="clear" w:color="auto" w:fill="auto"/>
          </w:tcPr>
          <w:p w14:paraId="45BDB493" w14:textId="77777777" w:rsidR="00087846" w:rsidRPr="00B55861" w:rsidRDefault="00087846" w:rsidP="00195F7B">
            <w:pPr>
              <w:rPr>
                <w:rFonts w:ascii="Arial" w:hAnsi="Arial" w:cs="Arial"/>
                <w:szCs w:val="24"/>
              </w:rPr>
            </w:pPr>
          </w:p>
        </w:tc>
        <w:tc>
          <w:tcPr>
            <w:tcW w:w="871" w:type="dxa"/>
            <w:shd w:val="clear" w:color="auto" w:fill="auto"/>
          </w:tcPr>
          <w:p w14:paraId="19C53B5A" w14:textId="77777777" w:rsidR="00087846" w:rsidRPr="00B55861" w:rsidRDefault="00087846" w:rsidP="00195F7B">
            <w:pPr>
              <w:rPr>
                <w:rFonts w:ascii="Arial" w:hAnsi="Arial" w:cs="Arial"/>
                <w:szCs w:val="24"/>
              </w:rPr>
            </w:pPr>
            <w:r w:rsidRPr="00B55861">
              <w:rPr>
                <w:rFonts w:ascii="Arial" w:hAnsi="Arial" w:cs="Arial"/>
                <w:szCs w:val="24"/>
              </w:rPr>
              <w:t>C2</w:t>
            </w:r>
          </w:p>
        </w:tc>
        <w:tc>
          <w:tcPr>
            <w:tcW w:w="718" w:type="dxa"/>
            <w:vAlign w:val="center"/>
          </w:tcPr>
          <w:p w14:paraId="3E82BE44"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38CA16FD"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0" w:type="dxa"/>
            <w:shd w:val="clear" w:color="auto" w:fill="auto"/>
            <w:vAlign w:val="center"/>
          </w:tcPr>
          <w:p w14:paraId="3BE0AB0C"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851" w:type="dxa"/>
            <w:shd w:val="clear" w:color="auto" w:fill="auto"/>
            <w:vAlign w:val="center"/>
          </w:tcPr>
          <w:p w14:paraId="350EBB9C"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114017C2"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675" w:type="dxa"/>
            <w:shd w:val="clear" w:color="auto" w:fill="auto"/>
            <w:vAlign w:val="center"/>
          </w:tcPr>
          <w:p w14:paraId="62DC16E9"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3067D3A5"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shd w:val="clear" w:color="auto" w:fill="auto"/>
            <w:vAlign w:val="center"/>
          </w:tcPr>
          <w:p w14:paraId="1A2F231B" w14:textId="77777777" w:rsidR="00087846" w:rsidRPr="00102948" w:rsidRDefault="00087846" w:rsidP="00204B60">
            <w:pPr>
              <w:jc w:val="center"/>
              <w:rPr>
                <w:rFonts w:ascii="Arial" w:hAnsi="Arial" w:cs="Arial"/>
                <w:sz w:val="20"/>
                <w:szCs w:val="20"/>
              </w:rPr>
            </w:pPr>
            <w:r>
              <w:rPr>
                <w:rFonts w:ascii="Arial" w:hAnsi="Arial" w:cs="Arial"/>
                <w:sz w:val="20"/>
                <w:szCs w:val="20"/>
              </w:rPr>
              <w:t>S</w:t>
            </w:r>
          </w:p>
        </w:tc>
        <w:tc>
          <w:tcPr>
            <w:tcW w:w="709" w:type="dxa"/>
          </w:tcPr>
          <w:p w14:paraId="0CBCE198" w14:textId="1DDF6B20"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709E19E" w14:textId="1F1D74A8"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AB95C04" w14:textId="48111631" w:rsidR="00087846" w:rsidRDefault="00654C99" w:rsidP="00204B60">
            <w:pPr>
              <w:jc w:val="center"/>
              <w:rPr>
                <w:rFonts w:ascii="Arial" w:hAnsi="Arial" w:cs="Arial"/>
                <w:sz w:val="20"/>
                <w:szCs w:val="20"/>
              </w:rPr>
            </w:pPr>
            <w:r>
              <w:rPr>
                <w:rFonts w:ascii="Arial" w:hAnsi="Arial" w:cs="Arial"/>
                <w:sz w:val="20"/>
                <w:szCs w:val="20"/>
              </w:rPr>
              <w:t>S</w:t>
            </w:r>
          </w:p>
        </w:tc>
        <w:tc>
          <w:tcPr>
            <w:tcW w:w="709" w:type="dxa"/>
          </w:tcPr>
          <w:p w14:paraId="42807F83" w14:textId="528D2260" w:rsidR="00087846" w:rsidRDefault="00654C99" w:rsidP="00204B60">
            <w:pPr>
              <w:jc w:val="center"/>
              <w:rPr>
                <w:rFonts w:ascii="Arial" w:hAnsi="Arial" w:cs="Arial"/>
                <w:sz w:val="20"/>
                <w:szCs w:val="20"/>
              </w:rPr>
            </w:pPr>
            <w:r>
              <w:rPr>
                <w:rFonts w:ascii="Arial" w:hAnsi="Arial" w:cs="Arial"/>
                <w:sz w:val="20"/>
                <w:szCs w:val="20"/>
              </w:rPr>
              <w:t>S</w:t>
            </w:r>
          </w:p>
        </w:tc>
      </w:tr>
    </w:tbl>
    <w:p w14:paraId="679CA674" w14:textId="77777777" w:rsidR="00761E4D" w:rsidRDefault="00761E4D" w:rsidP="00761E4D">
      <w:pPr>
        <w:rPr>
          <w:rFonts w:ascii="Arial" w:hAnsi="Arial" w:cs="Arial"/>
          <w:szCs w:val="24"/>
        </w:rPr>
      </w:pPr>
      <w:r w:rsidRPr="00017BAF">
        <w:rPr>
          <w:rFonts w:ascii="Arial" w:eastAsia="Times New Roman" w:hAnsi="Arial" w:cs="Arial"/>
          <w:b/>
          <w:snapToGrid w:val="0"/>
          <w:sz w:val="18"/>
          <w:szCs w:val="20"/>
        </w:rPr>
        <w:t xml:space="preserve">S </w:t>
      </w:r>
      <w:r w:rsidRPr="00017BAF">
        <w:rPr>
          <w:rFonts w:ascii="Arial" w:eastAsia="Times New Roman" w:hAnsi="Arial" w:cs="Arial"/>
          <w:snapToGrid w:val="0"/>
          <w:sz w:val="18"/>
          <w:szCs w:val="20"/>
        </w:rPr>
        <w:t>indicates where a summative assessment occurs.</w:t>
      </w:r>
    </w:p>
    <w:p w14:paraId="7FAAA16E" w14:textId="77777777" w:rsidR="00761E4D" w:rsidRDefault="00761E4D" w:rsidP="00195F7B">
      <w:pPr>
        <w:rPr>
          <w:rFonts w:ascii="Arial" w:hAnsi="Arial" w:cs="Arial"/>
          <w:szCs w:val="24"/>
        </w:rPr>
      </w:pPr>
    </w:p>
    <w:p w14:paraId="4FFFEB60" w14:textId="77777777" w:rsidR="00424CA7" w:rsidRPr="0059721B" w:rsidRDefault="00424CA7" w:rsidP="00195F7B">
      <w:pPr>
        <w:rPr>
          <w:rFonts w:ascii="Arial" w:hAnsi="Arial" w:cs="Arial"/>
          <w:szCs w:val="24"/>
        </w:rPr>
      </w:pPr>
    </w:p>
    <w:p w14:paraId="27F5A9CD"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167FF4D8" w14:textId="77777777" w:rsidR="0016347D" w:rsidRDefault="0016347D" w:rsidP="00195F7B">
      <w:pPr>
        <w:tabs>
          <w:tab w:val="left" w:pos="426"/>
        </w:tabs>
        <w:rPr>
          <w:rFonts w:ascii="Arial" w:hAnsi="Arial" w:cs="Arial"/>
          <w:b/>
        </w:rPr>
      </w:pPr>
    </w:p>
    <w:p w14:paraId="45E0AE01" w14:textId="77777777" w:rsidR="000A7CBD" w:rsidRDefault="000A7CBD" w:rsidP="00195F7B">
      <w:pPr>
        <w:tabs>
          <w:tab w:val="left" w:pos="426"/>
        </w:tabs>
        <w:rPr>
          <w:rFonts w:ascii="Arial" w:hAnsi="Arial" w:cs="Arial"/>
          <w:b/>
        </w:rPr>
      </w:pPr>
    </w:p>
    <w:p w14:paraId="5780244B" w14:textId="77777777" w:rsidR="00761E4D" w:rsidRDefault="00761E4D" w:rsidP="00195F7B">
      <w:pPr>
        <w:tabs>
          <w:tab w:val="left" w:pos="426"/>
        </w:tabs>
        <w:rPr>
          <w:rFonts w:ascii="Arial" w:hAnsi="Arial" w:cs="Arial"/>
          <w:b/>
        </w:rPr>
      </w:pPr>
    </w:p>
    <w:p w14:paraId="69FD3978" w14:textId="77777777" w:rsidR="00761E4D" w:rsidRDefault="00761E4D" w:rsidP="00195F7B">
      <w:pPr>
        <w:tabs>
          <w:tab w:val="left" w:pos="426"/>
        </w:tabs>
        <w:rPr>
          <w:rFonts w:ascii="Arial" w:hAnsi="Arial" w:cs="Arial"/>
          <w:b/>
        </w:rPr>
      </w:pPr>
    </w:p>
    <w:p w14:paraId="3292A3D6" w14:textId="77777777" w:rsidR="009332EB" w:rsidRDefault="009332EB" w:rsidP="00195F7B">
      <w:pPr>
        <w:tabs>
          <w:tab w:val="left" w:pos="426"/>
        </w:tabs>
        <w:rPr>
          <w:rFonts w:ascii="Arial" w:hAnsi="Arial" w:cs="Arial"/>
          <w:b/>
        </w:rPr>
      </w:pPr>
    </w:p>
    <w:p w14:paraId="3EA40A28" w14:textId="77777777" w:rsidR="00165D50" w:rsidRDefault="00165D50" w:rsidP="00165D50">
      <w:pPr>
        <w:rPr>
          <w:rFonts w:ascii="Arial" w:hAnsi="Arial" w:cs="Arial"/>
          <w:szCs w:val="24"/>
        </w:rPr>
      </w:pPr>
    </w:p>
    <w:p w14:paraId="362669F6"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7ABBDC81"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14072E69"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4"/>
        <w:gridCol w:w="5172"/>
      </w:tblGrid>
      <w:tr w:rsidR="005B62C4" w:rsidRPr="00D80681" w14:paraId="44C11CB5" w14:textId="77777777" w:rsidTr="00204B60">
        <w:tc>
          <w:tcPr>
            <w:tcW w:w="3936" w:type="dxa"/>
          </w:tcPr>
          <w:p w14:paraId="728C3B32" w14:textId="77777777" w:rsidR="005B62C4" w:rsidRPr="00D80681" w:rsidRDefault="005B62C4" w:rsidP="00204B60">
            <w:pPr>
              <w:rPr>
                <w:rFonts w:ascii="Arial" w:hAnsi="Arial" w:cs="Arial"/>
                <w:b/>
              </w:rPr>
            </w:pPr>
            <w:r w:rsidRPr="00D80681">
              <w:rPr>
                <w:rFonts w:ascii="Arial" w:hAnsi="Arial" w:cs="Arial"/>
                <w:b/>
              </w:rPr>
              <w:t>Final Award(s):</w:t>
            </w:r>
          </w:p>
          <w:p w14:paraId="08C7F131" w14:textId="77777777" w:rsidR="005B62C4" w:rsidRPr="00D80681" w:rsidRDefault="005B62C4" w:rsidP="00204B60">
            <w:pPr>
              <w:rPr>
                <w:rFonts w:ascii="Arial" w:hAnsi="Arial" w:cs="Arial"/>
                <w:b/>
              </w:rPr>
            </w:pPr>
          </w:p>
        </w:tc>
        <w:tc>
          <w:tcPr>
            <w:tcW w:w="5306" w:type="dxa"/>
          </w:tcPr>
          <w:p w14:paraId="797C9A5F" w14:textId="77777777" w:rsidR="005B62C4" w:rsidRPr="00D80681" w:rsidRDefault="005B62C4" w:rsidP="00204B60">
            <w:pPr>
              <w:rPr>
                <w:rFonts w:ascii="Arial" w:hAnsi="Arial" w:cs="Arial"/>
              </w:rPr>
            </w:pPr>
            <w:r w:rsidRPr="00D80681">
              <w:rPr>
                <w:rFonts w:ascii="Arial" w:hAnsi="Arial" w:cs="Arial"/>
              </w:rPr>
              <w:t>LLM</w:t>
            </w:r>
          </w:p>
          <w:p w14:paraId="3C3B29D8" w14:textId="77777777" w:rsidR="005B62C4" w:rsidRPr="00D80681" w:rsidRDefault="005B62C4" w:rsidP="00E745F2">
            <w:pPr>
              <w:rPr>
                <w:rFonts w:ascii="Arial" w:hAnsi="Arial" w:cs="Arial"/>
              </w:rPr>
            </w:pPr>
          </w:p>
        </w:tc>
      </w:tr>
      <w:tr w:rsidR="005B62C4" w:rsidRPr="00DB1022" w14:paraId="0D2A03E5" w14:textId="77777777" w:rsidTr="00204B60">
        <w:tc>
          <w:tcPr>
            <w:tcW w:w="3936" w:type="dxa"/>
          </w:tcPr>
          <w:p w14:paraId="3F773268" w14:textId="77777777" w:rsidR="005B62C4" w:rsidRPr="00D80681" w:rsidRDefault="005B62C4" w:rsidP="00204B60">
            <w:pPr>
              <w:rPr>
                <w:rFonts w:ascii="Arial" w:hAnsi="Arial" w:cs="Arial"/>
                <w:b/>
              </w:rPr>
            </w:pPr>
            <w:r w:rsidRPr="00D80681">
              <w:rPr>
                <w:rFonts w:ascii="Arial" w:hAnsi="Arial" w:cs="Arial"/>
                <w:b/>
              </w:rPr>
              <w:t>Intermediate Award(s):</w:t>
            </w:r>
          </w:p>
          <w:p w14:paraId="5AD593C6" w14:textId="77777777" w:rsidR="005B62C4" w:rsidRPr="00D80681" w:rsidRDefault="005B62C4" w:rsidP="00204B60">
            <w:pPr>
              <w:rPr>
                <w:rFonts w:ascii="Arial" w:hAnsi="Arial" w:cs="Arial"/>
                <w:b/>
              </w:rPr>
            </w:pPr>
          </w:p>
        </w:tc>
        <w:tc>
          <w:tcPr>
            <w:tcW w:w="5306" w:type="dxa"/>
            <w:shd w:val="clear" w:color="auto" w:fill="auto"/>
          </w:tcPr>
          <w:p w14:paraId="4E930485" w14:textId="77777777" w:rsidR="005B62C4" w:rsidRPr="00DB1022" w:rsidRDefault="005B62C4" w:rsidP="00204B60">
            <w:pPr>
              <w:rPr>
                <w:rFonts w:ascii="Arial" w:hAnsi="Arial" w:cs="Arial"/>
              </w:rPr>
            </w:pPr>
            <w:proofErr w:type="spellStart"/>
            <w:r w:rsidRPr="00DB1022">
              <w:rPr>
                <w:rFonts w:ascii="Arial" w:hAnsi="Arial" w:cs="Arial"/>
              </w:rPr>
              <w:t>P</w:t>
            </w:r>
            <w:r>
              <w:rPr>
                <w:rFonts w:ascii="Arial" w:hAnsi="Arial" w:cs="Arial"/>
              </w:rPr>
              <w:t>gDip</w:t>
            </w:r>
            <w:proofErr w:type="spellEnd"/>
            <w:r>
              <w:rPr>
                <w:rFonts w:ascii="Arial" w:hAnsi="Arial" w:cs="Arial"/>
              </w:rPr>
              <w:t xml:space="preserve"> </w:t>
            </w:r>
            <w:r w:rsidRPr="00DB1022">
              <w:rPr>
                <w:rFonts w:ascii="Arial" w:hAnsi="Arial" w:cs="Arial"/>
              </w:rPr>
              <w:t>in Law</w:t>
            </w:r>
          </w:p>
          <w:p w14:paraId="79214A3D" w14:textId="77777777" w:rsidR="005B62C4" w:rsidRPr="00DB1022" w:rsidRDefault="005B62C4" w:rsidP="00E745F2">
            <w:pPr>
              <w:spacing w:after="120"/>
              <w:rPr>
                <w:rFonts w:ascii="Arial" w:hAnsi="Arial" w:cs="Arial"/>
              </w:rPr>
            </w:pPr>
            <w:r w:rsidRPr="00DB1022">
              <w:rPr>
                <w:rFonts w:ascii="Arial" w:hAnsi="Arial" w:cs="Arial"/>
              </w:rPr>
              <w:t>P</w:t>
            </w:r>
            <w:r>
              <w:rPr>
                <w:rFonts w:ascii="Arial" w:hAnsi="Arial" w:cs="Arial"/>
              </w:rPr>
              <w:t>gCert</w:t>
            </w:r>
            <w:r w:rsidRPr="00DB1022">
              <w:rPr>
                <w:rFonts w:ascii="Arial" w:hAnsi="Arial" w:cs="Arial"/>
              </w:rPr>
              <w:t xml:space="preserve"> in Law</w:t>
            </w:r>
          </w:p>
        </w:tc>
      </w:tr>
      <w:tr w:rsidR="005B62C4" w:rsidRPr="00D80681" w14:paraId="77558081" w14:textId="77777777" w:rsidTr="00204B60">
        <w:tc>
          <w:tcPr>
            <w:tcW w:w="3936" w:type="dxa"/>
          </w:tcPr>
          <w:p w14:paraId="1FE413E0" w14:textId="77777777" w:rsidR="005B62C4" w:rsidRPr="00D80681" w:rsidRDefault="005B62C4" w:rsidP="00204B60">
            <w:pPr>
              <w:rPr>
                <w:rFonts w:ascii="Arial" w:hAnsi="Arial" w:cs="Arial"/>
                <w:b/>
              </w:rPr>
            </w:pPr>
            <w:r w:rsidRPr="00D80681">
              <w:rPr>
                <w:rFonts w:ascii="Arial" w:hAnsi="Arial" w:cs="Arial"/>
                <w:b/>
              </w:rPr>
              <w:t>Minimum period of registration:</w:t>
            </w:r>
          </w:p>
        </w:tc>
        <w:tc>
          <w:tcPr>
            <w:tcW w:w="5306" w:type="dxa"/>
          </w:tcPr>
          <w:p w14:paraId="0BDB4E3F" w14:textId="77777777" w:rsidR="005B62C4" w:rsidRPr="00D80681" w:rsidRDefault="005B62C4" w:rsidP="00204B60">
            <w:pPr>
              <w:rPr>
                <w:rFonts w:ascii="Arial" w:hAnsi="Arial" w:cs="Arial"/>
              </w:rPr>
            </w:pPr>
            <w:r>
              <w:rPr>
                <w:rFonts w:ascii="Arial" w:hAnsi="Arial" w:cs="Arial"/>
              </w:rPr>
              <w:t>Full-</w:t>
            </w:r>
            <w:r w:rsidRPr="00D80681">
              <w:rPr>
                <w:rFonts w:ascii="Arial" w:hAnsi="Arial" w:cs="Arial"/>
              </w:rPr>
              <w:t xml:space="preserve">time </w:t>
            </w:r>
            <w:r>
              <w:rPr>
                <w:rFonts w:ascii="Arial" w:hAnsi="Arial" w:cs="Arial"/>
              </w:rPr>
              <w:t>1 year; part-</w:t>
            </w:r>
            <w:r w:rsidRPr="00D80681">
              <w:rPr>
                <w:rFonts w:ascii="Arial" w:hAnsi="Arial" w:cs="Arial"/>
              </w:rPr>
              <w:t>time 2 years</w:t>
            </w:r>
          </w:p>
        </w:tc>
      </w:tr>
      <w:tr w:rsidR="005B62C4" w:rsidRPr="00D80681" w14:paraId="3789F80B" w14:textId="77777777" w:rsidTr="00204B60">
        <w:tc>
          <w:tcPr>
            <w:tcW w:w="3936" w:type="dxa"/>
          </w:tcPr>
          <w:p w14:paraId="262FC8DB" w14:textId="77777777" w:rsidR="005B62C4" w:rsidRPr="00D80681" w:rsidRDefault="005B62C4" w:rsidP="00204B60">
            <w:pPr>
              <w:rPr>
                <w:rFonts w:ascii="Arial" w:hAnsi="Arial" w:cs="Arial"/>
                <w:b/>
              </w:rPr>
            </w:pPr>
            <w:r w:rsidRPr="00D80681">
              <w:rPr>
                <w:rFonts w:ascii="Arial" w:hAnsi="Arial" w:cs="Arial"/>
                <w:b/>
              </w:rPr>
              <w:t>Maximum period of registration:</w:t>
            </w:r>
          </w:p>
        </w:tc>
        <w:tc>
          <w:tcPr>
            <w:tcW w:w="5306" w:type="dxa"/>
          </w:tcPr>
          <w:p w14:paraId="123933EE" w14:textId="77777777" w:rsidR="005B62C4" w:rsidRPr="00D80681" w:rsidRDefault="005B62C4" w:rsidP="00204B60">
            <w:pPr>
              <w:rPr>
                <w:rFonts w:ascii="Arial" w:hAnsi="Arial" w:cs="Arial"/>
              </w:rPr>
            </w:pPr>
            <w:r w:rsidRPr="00D80681">
              <w:rPr>
                <w:rFonts w:ascii="Arial" w:hAnsi="Arial" w:cs="Arial"/>
              </w:rPr>
              <w:t>Full</w:t>
            </w:r>
            <w:r>
              <w:rPr>
                <w:rFonts w:ascii="Arial" w:hAnsi="Arial" w:cs="Arial"/>
              </w:rPr>
              <w:t xml:space="preserve">-time </w:t>
            </w:r>
            <w:r w:rsidRPr="00D80681">
              <w:rPr>
                <w:rFonts w:ascii="Arial" w:hAnsi="Arial" w:cs="Arial"/>
              </w:rPr>
              <w:t>3 year</w:t>
            </w:r>
            <w:r>
              <w:rPr>
                <w:rFonts w:ascii="Arial" w:hAnsi="Arial" w:cs="Arial"/>
              </w:rPr>
              <w:t>s</w:t>
            </w:r>
            <w:r w:rsidRPr="00D80681">
              <w:rPr>
                <w:rFonts w:ascii="Arial" w:hAnsi="Arial" w:cs="Arial"/>
              </w:rPr>
              <w:t xml:space="preserve">; </w:t>
            </w:r>
            <w:r>
              <w:rPr>
                <w:rFonts w:ascii="Arial" w:hAnsi="Arial" w:cs="Arial"/>
              </w:rPr>
              <w:t>part-</w:t>
            </w:r>
            <w:r w:rsidRPr="00D80681">
              <w:rPr>
                <w:rFonts w:ascii="Arial" w:hAnsi="Arial" w:cs="Arial"/>
              </w:rPr>
              <w:t>time 6 years</w:t>
            </w:r>
          </w:p>
        </w:tc>
      </w:tr>
      <w:tr w:rsidR="005B62C4" w:rsidRPr="00D80681" w14:paraId="233B4DBB" w14:textId="77777777" w:rsidTr="00204B60">
        <w:tc>
          <w:tcPr>
            <w:tcW w:w="3936" w:type="dxa"/>
          </w:tcPr>
          <w:p w14:paraId="42FD9BE2" w14:textId="77777777" w:rsidR="005B62C4" w:rsidRPr="00D80681" w:rsidRDefault="005B62C4" w:rsidP="00204B60">
            <w:pPr>
              <w:rPr>
                <w:rFonts w:ascii="Arial" w:hAnsi="Arial" w:cs="Arial"/>
                <w:b/>
              </w:rPr>
            </w:pPr>
            <w:r w:rsidRPr="00D80681">
              <w:rPr>
                <w:rFonts w:ascii="Arial" w:hAnsi="Arial" w:cs="Arial"/>
                <w:b/>
              </w:rPr>
              <w:t>FHEQ Level for the Final Award:</w:t>
            </w:r>
          </w:p>
          <w:p w14:paraId="1651F76F" w14:textId="77777777" w:rsidR="005B62C4" w:rsidRPr="00D80681" w:rsidRDefault="005B62C4" w:rsidP="00204B60">
            <w:pPr>
              <w:rPr>
                <w:rFonts w:ascii="Arial" w:hAnsi="Arial" w:cs="Arial"/>
                <w:b/>
              </w:rPr>
            </w:pPr>
          </w:p>
        </w:tc>
        <w:tc>
          <w:tcPr>
            <w:tcW w:w="5306" w:type="dxa"/>
          </w:tcPr>
          <w:p w14:paraId="618E17FE" w14:textId="77777777" w:rsidR="005B62C4" w:rsidRPr="00D80681" w:rsidRDefault="005B62C4" w:rsidP="00204B60">
            <w:pPr>
              <w:rPr>
                <w:rFonts w:ascii="Arial" w:hAnsi="Arial" w:cs="Arial"/>
              </w:rPr>
            </w:pPr>
            <w:r w:rsidRPr="00D80681">
              <w:rPr>
                <w:rFonts w:ascii="Arial" w:hAnsi="Arial" w:cs="Arial"/>
              </w:rPr>
              <w:t>Masters</w:t>
            </w:r>
          </w:p>
        </w:tc>
      </w:tr>
      <w:tr w:rsidR="005B62C4" w:rsidRPr="00D80681" w14:paraId="2283447D" w14:textId="77777777" w:rsidTr="00204B60">
        <w:tc>
          <w:tcPr>
            <w:tcW w:w="3936" w:type="dxa"/>
          </w:tcPr>
          <w:p w14:paraId="3521CC56" w14:textId="77777777" w:rsidR="005B62C4" w:rsidRPr="00D80681" w:rsidRDefault="005B62C4" w:rsidP="00204B60">
            <w:pPr>
              <w:rPr>
                <w:rFonts w:ascii="Arial" w:hAnsi="Arial" w:cs="Arial"/>
                <w:b/>
              </w:rPr>
            </w:pPr>
            <w:r w:rsidRPr="00D80681">
              <w:rPr>
                <w:rFonts w:ascii="Arial" w:hAnsi="Arial" w:cs="Arial"/>
                <w:b/>
              </w:rPr>
              <w:t>QAA Subject Benchmark:</w:t>
            </w:r>
          </w:p>
        </w:tc>
        <w:tc>
          <w:tcPr>
            <w:tcW w:w="5306" w:type="dxa"/>
          </w:tcPr>
          <w:p w14:paraId="6CA8CB11" w14:textId="77777777" w:rsidR="005B62C4" w:rsidRPr="00D80681" w:rsidRDefault="005B62C4" w:rsidP="00204B60">
            <w:pPr>
              <w:rPr>
                <w:rFonts w:ascii="Arial" w:hAnsi="Arial" w:cs="Arial"/>
                <w:i/>
              </w:rPr>
            </w:pPr>
          </w:p>
        </w:tc>
      </w:tr>
      <w:tr w:rsidR="005B62C4" w:rsidRPr="00D80681" w14:paraId="016E13BC" w14:textId="77777777" w:rsidTr="00204B60">
        <w:tc>
          <w:tcPr>
            <w:tcW w:w="3936" w:type="dxa"/>
          </w:tcPr>
          <w:p w14:paraId="20E725E3" w14:textId="77777777" w:rsidR="005B62C4" w:rsidRPr="00D80681" w:rsidRDefault="005B62C4" w:rsidP="00204B60">
            <w:pPr>
              <w:rPr>
                <w:rFonts w:ascii="Arial" w:hAnsi="Arial" w:cs="Arial"/>
                <w:b/>
              </w:rPr>
            </w:pPr>
            <w:r w:rsidRPr="00D80681">
              <w:rPr>
                <w:rFonts w:ascii="Arial" w:hAnsi="Arial" w:cs="Arial"/>
                <w:b/>
              </w:rPr>
              <w:t>Modes of Delivery:</w:t>
            </w:r>
          </w:p>
        </w:tc>
        <w:tc>
          <w:tcPr>
            <w:tcW w:w="5306" w:type="dxa"/>
          </w:tcPr>
          <w:p w14:paraId="5EA52AF6" w14:textId="77777777" w:rsidR="005B62C4" w:rsidRPr="00D80681" w:rsidRDefault="005B62C4" w:rsidP="00204B60">
            <w:pPr>
              <w:rPr>
                <w:rFonts w:ascii="Arial" w:hAnsi="Arial" w:cs="Arial"/>
              </w:rPr>
            </w:pPr>
            <w:r>
              <w:rPr>
                <w:rFonts w:ascii="Arial" w:hAnsi="Arial" w:cs="Arial"/>
              </w:rPr>
              <w:t>Full-time; part-</w:t>
            </w:r>
            <w:r w:rsidRPr="00D80681">
              <w:rPr>
                <w:rFonts w:ascii="Arial" w:hAnsi="Arial" w:cs="Arial"/>
              </w:rPr>
              <w:t>time</w:t>
            </w:r>
          </w:p>
        </w:tc>
      </w:tr>
      <w:tr w:rsidR="005B62C4" w:rsidRPr="00D80681" w14:paraId="3A3A7507" w14:textId="77777777" w:rsidTr="00204B60">
        <w:tc>
          <w:tcPr>
            <w:tcW w:w="3936" w:type="dxa"/>
          </w:tcPr>
          <w:p w14:paraId="76F7CA24" w14:textId="77777777" w:rsidR="005B62C4" w:rsidRPr="00D80681" w:rsidRDefault="005B62C4" w:rsidP="00204B60">
            <w:pPr>
              <w:rPr>
                <w:rFonts w:ascii="Arial" w:hAnsi="Arial" w:cs="Arial"/>
                <w:b/>
              </w:rPr>
            </w:pPr>
            <w:r w:rsidRPr="00D80681">
              <w:rPr>
                <w:rFonts w:ascii="Arial" w:hAnsi="Arial" w:cs="Arial"/>
                <w:b/>
              </w:rPr>
              <w:t>Language of Delivery:</w:t>
            </w:r>
          </w:p>
        </w:tc>
        <w:tc>
          <w:tcPr>
            <w:tcW w:w="5306" w:type="dxa"/>
          </w:tcPr>
          <w:p w14:paraId="1B12C5C9" w14:textId="77777777" w:rsidR="005B62C4" w:rsidRPr="00D80681" w:rsidRDefault="005B62C4" w:rsidP="00204B60">
            <w:pPr>
              <w:rPr>
                <w:rFonts w:ascii="Arial" w:hAnsi="Arial" w:cs="Arial"/>
              </w:rPr>
            </w:pPr>
            <w:r w:rsidRPr="00D80681">
              <w:rPr>
                <w:rFonts w:ascii="Arial" w:hAnsi="Arial" w:cs="Arial"/>
              </w:rPr>
              <w:t xml:space="preserve">English </w:t>
            </w:r>
          </w:p>
        </w:tc>
      </w:tr>
      <w:tr w:rsidR="005B62C4" w:rsidRPr="00D80681" w14:paraId="107AB49B" w14:textId="77777777" w:rsidTr="00204B60">
        <w:tc>
          <w:tcPr>
            <w:tcW w:w="3936" w:type="dxa"/>
          </w:tcPr>
          <w:p w14:paraId="6FA8728B" w14:textId="77777777" w:rsidR="005B62C4" w:rsidRPr="00D80681" w:rsidRDefault="005B62C4" w:rsidP="00204B60">
            <w:pPr>
              <w:rPr>
                <w:rFonts w:ascii="Arial" w:hAnsi="Arial" w:cs="Arial"/>
                <w:b/>
              </w:rPr>
            </w:pPr>
            <w:r w:rsidRPr="00D80681">
              <w:rPr>
                <w:rFonts w:ascii="Arial" w:hAnsi="Arial" w:cs="Arial"/>
                <w:b/>
              </w:rPr>
              <w:t>Faculty:</w:t>
            </w:r>
          </w:p>
        </w:tc>
        <w:tc>
          <w:tcPr>
            <w:tcW w:w="5306" w:type="dxa"/>
          </w:tcPr>
          <w:p w14:paraId="2C3F3901" w14:textId="77777777" w:rsidR="005B62C4" w:rsidRPr="00D80681" w:rsidRDefault="005B62C4" w:rsidP="00204B60">
            <w:pPr>
              <w:rPr>
                <w:rFonts w:ascii="Arial" w:hAnsi="Arial" w:cs="Arial"/>
              </w:rPr>
            </w:pPr>
            <w:r>
              <w:rPr>
                <w:rFonts w:ascii="Arial" w:hAnsi="Arial" w:cs="Arial"/>
              </w:rPr>
              <w:t xml:space="preserve">Faculty of </w:t>
            </w:r>
            <w:r w:rsidR="00E745F2">
              <w:rPr>
                <w:rFonts w:ascii="Arial" w:hAnsi="Arial" w:cs="Arial"/>
              </w:rPr>
              <w:t>Business and Social Sciences</w:t>
            </w:r>
          </w:p>
        </w:tc>
      </w:tr>
      <w:tr w:rsidR="005B62C4" w:rsidRPr="00D80681" w14:paraId="5EE36F33" w14:textId="77777777" w:rsidTr="00204B60">
        <w:tc>
          <w:tcPr>
            <w:tcW w:w="3936" w:type="dxa"/>
          </w:tcPr>
          <w:p w14:paraId="4E6F5E99" w14:textId="77777777" w:rsidR="005B62C4" w:rsidRPr="00D80681" w:rsidRDefault="005B62C4" w:rsidP="00204B60">
            <w:pPr>
              <w:rPr>
                <w:rFonts w:ascii="Arial" w:hAnsi="Arial" w:cs="Arial"/>
                <w:b/>
              </w:rPr>
            </w:pPr>
            <w:r w:rsidRPr="00D80681">
              <w:rPr>
                <w:rFonts w:ascii="Arial" w:hAnsi="Arial" w:cs="Arial"/>
                <w:b/>
              </w:rPr>
              <w:t>School:</w:t>
            </w:r>
          </w:p>
        </w:tc>
        <w:tc>
          <w:tcPr>
            <w:tcW w:w="5306" w:type="dxa"/>
          </w:tcPr>
          <w:p w14:paraId="218CE794" w14:textId="77777777" w:rsidR="005B62C4" w:rsidRPr="00D80681" w:rsidRDefault="00E745F2" w:rsidP="00204B60">
            <w:pPr>
              <w:rPr>
                <w:rFonts w:ascii="Arial" w:hAnsi="Arial" w:cs="Arial"/>
              </w:rPr>
            </w:pPr>
            <w:r>
              <w:rPr>
                <w:rFonts w:ascii="Arial" w:hAnsi="Arial" w:cs="Arial"/>
              </w:rPr>
              <w:t>School of Law, Social and Behavioural Sciences</w:t>
            </w:r>
          </w:p>
          <w:p w14:paraId="359CE3FF" w14:textId="77777777" w:rsidR="005B62C4" w:rsidRPr="00D80681" w:rsidRDefault="005B62C4" w:rsidP="00204B60">
            <w:pPr>
              <w:rPr>
                <w:rFonts w:ascii="Arial" w:hAnsi="Arial" w:cs="Arial"/>
              </w:rPr>
            </w:pPr>
          </w:p>
        </w:tc>
      </w:tr>
      <w:tr w:rsidR="005B62C4" w:rsidRPr="00D80681" w14:paraId="276EAF4A" w14:textId="77777777" w:rsidTr="00204B60">
        <w:tc>
          <w:tcPr>
            <w:tcW w:w="3936" w:type="dxa"/>
          </w:tcPr>
          <w:p w14:paraId="562DCEE5" w14:textId="77777777" w:rsidR="005B62C4" w:rsidRPr="00D80681" w:rsidRDefault="005B62C4" w:rsidP="00204B60">
            <w:pPr>
              <w:rPr>
                <w:rFonts w:ascii="Arial" w:hAnsi="Arial" w:cs="Arial"/>
                <w:b/>
              </w:rPr>
            </w:pPr>
            <w:r w:rsidRPr="00D80681">
              <w:rPr>
                <w:rFonts w:ascii="Arial" w:hAnsi="Arial" w:cs="Arial"/>
                <w:b/>
              </w:rPr>
              <w:t>JACS code:</w:t>
            </w:r>
          </w:p>
        </w:tc>
        <w:tc>
          <w:tcPr>
            <w:tcW w:w="5306" w:type="dxa"/>
          </w:tcPr>
          <w:p w14:paraId="3666F917" w14:textId="77777777" w:rsidR="005B62C4" w:rsidRPr="00D80681" w:rsidRDefault="005B62C4" w:rsidP="00204B60">
            <w:pPr>
              <w:rPr>
                <w:rFonts w:ascii="Arial" w:hAnsi="Arial" w:cs="Arial"/>
              </w:rPr>
            </w:pPr>
            <w:r w:rsidRPr="00D80681">
              <w:rPr>
                <w:rFonts w:ascii="Arial" w:hAnsi="Arial" w:cs="Arial"/>
              </w:rPr>
              <w:t>M100</w:t>
            </w:r>
            <w:r>
              <w:rPr>
                <w:rFonts w:ascii="Arial" w:hAnsi="Arial" w:cs="Arial"/>
              </w:rPr>
              <w:br/>
            </w:r>
            <w:r w:rsidRPr="005D62DF">
              <w:rPr>
                <w:rFonts w:ascii="Arial" w:hAnsi="Arial" w:cs="Arial"/>
                <w:i/>
              </w:rPr>
              <w:t xml:space="preserve">This is the </w:t>
            </w:r>
            <w:hyperlink r:id="rId20" w:history="1">
              <w:r w:rsidRPr="005D62DF">
                <w:rPr>
                  <w:rStyle w:val="Hyperlink"/>
                  <w:rFonts w:cs="Arial"/>
                  <w:i/>
                </w:rPr>
                <w:t>Joint Academic Coding System</w:t>
              </w:r>
            </w:hyperlink>
            <w:r w:rsidRPr="005D62DF">
              <w:rPr>
                <w:rFonts w:ascii="Arial" w:hAnsi="Arial" w:cs="Arial"/>
                <w:i/>
              </w:rPr>
              <w:t xml:space="preserve"> (JACS) agr</w:t>
            </w:r>
            <w:r>
              <w:rPr>
                <w:rFonts w:ascii="Arial" w:hAnsi="Arial" w:cs="Arial"/>
                <w:i/>
              </w:rPr>
              <w:t xml:space="preserve">eed jointly by UCAS and HESA.  </w:t>
            </w:r>
          </w:p>
        </w:tc>
      </w:tr>
      <w:tr w:rsidR="005B62C4" w:rsidRPr="00D80681" w14:paraId="223D311E" w14:textId="77777777" w:rsidTr="00204B60">
        <w:tc>
          <w:tcPr>
            <w:tcW w:w="3936" w:type="dxa"/>
          </w:tcPr>
          <w:p w14:paraId="5C476BBE" w14:textId="77777777" w:rsidR="005B62C4" w:rsidRPr="00D80681" w:rsidRDefault="005B62C4" w:rsidP="00204B60">
            <w:pPr>
              <w:rPr>
                <w:rFonts w:ascii="Arial" w:hAnsi="Arial" w:cs="Arial"/>
                <w:b/>
              </w:rPr>
            </w:pPr>
            <w:r w:rsidRPr="00D80681">
              <w:rPr>
                <w:rFonts w:ascii="Arial" w:hAnsi="Arial" w:cs="Arial"/>
                <w:b/>
              </w:rPr>
              <w:t>UCAS Code:</w:t>
            </w:r>
          </w:p>
        </w:tc>
        <w:tc>
          <w:tcPr>
            <w:tcW w:w="5306" w:type="dxa"/>
          </w:tcPr>
          <w:p w14:paraId="3AFD4B44" w14:textId="77777777" w:rsidR="005B62C4" w:rsidRPr="00D80681" w:rsidRDefault="005B62C4" w:rsidP="00204B60">
            <w:pPr>
              <w:rPr>
                <w:rFonts w:ascii="Arial" w:hAnsi="Arial" w:cs="Arial"/>
                <w:i/>
              </w:rPr>
            </w:pPr>
          </w:p>
        </w:tc>
      </w:tr>
      <w:tr w:rsidR="005B62C4" w:rsidRPr="00A879F6" w14:paraId="51372136" w14:textId="77777777" w:rsidTr="00204B60">
        <w:tc>
          <w:tcPr>
            <w:tcW w:w="3936" w:type="dxa"/>
          </w:tcPr>
          <w:p w14:paraId="20921555" w14:textId="77777777" w:rsidR="005B62C4" w:rsidRPr="00A879F6" w:rsidRDefault="005B62C4" w:rsidP="00204B60">
            <w:pPr>
              <w:rPr>
                <w:rFonts w:ascii="Arial" w:hAnsi="Arial" w:cs="Arial"/>
                <w:b/>
              </w:rPr>
            </w:pPr>
            <w:r w:rsidRPr="00A879F6">
              <w:rPr>
                <w:rFonts w:ascii="Arial" w:hAnsi="Arial" w:cs="Arial"/>
                <w:b/>
              </w:rPr>
              <w:t>Course Code:</w:t>
            </w:r>
          </w:p>
        </w:tc>
        <w:tc>
          <w:tcPr>
            <w:tcW w:w="5306" w:type="dxa"/>
            <w:shd w:val="clear" w:color="auto" w:fill="auto"/>
          </w:tcPr>
          <w:p w14:paraId="1F4911A8" w14:textId="77777777" w:rsidR="005B62C4" w:rsidRPr="00A879F6" w:rsidRDefault="005B62C4" w:rsidP="00204B60">
            <w:pPr>
              <w:rPr>
                <w:rFonts w:ascii="Arial" w:hAnsi="Arial" w:cs="Arial"/>
                <w:i/>
              </w:rPr>
            </w:pPr>
            <w:r w:rsidRPr="00A879F6">
              <w:rPr>
                <w:rFonts w:ascii="Arial" w:hAnsi="Arial" w:cs="Arial"/>
                <w:i/>
              </w:rPr>
              <w:t>See overleaf</w:t>
            </w:r>
          </w:p>
        </w:tc>
      </w:tr>
      <w:tr w:rsidR="005B62C4" w:rsidRPr="00D80681" w14:paraId="0C5A7478" w14:textId="77777777" w:rsidTr="00204B60">
        <w:tc>
          <w:tcPr>
            <w:tcW w:w="3936" w:type="dxa"/>
          </w:tcPr>
          <w:p w14:paraId="4B0203E3" w14:textId="77777777" w:rsidR="005B62C4" w:rsidRPr="00A879F6" w:rsidRDefault="005B62C4" w:rsidP="00204B60">
            <w:pPr>
              <w:rPr>
                <w:rFonts w:ascii="Arial" w:hAnsi="Arial" w:cs="Arial"/>
                <w:b/>
              </w:rPr>
            </w:pPr>
            <w:r w:rsidRPr="00A879F6">
              <w:rPr>
                <w:rFonts w:ascii="Arial" w:hAnsi="Arial" w:cs="Arial"/>
                <w:b/>
              </w:rPr>
              <w:t>Route Code</w:t>
            </w:r>
          </w:p>
        </w:tc>
        <w:tc>
          <w:tcPr>
            <w:tcW w:w="5306" w:type="dxa"/>
            <w:shd w:val="clear" w:color="auto" w:fill="auto"/>
          </w:tcPr>
          <w:p w14:paraId="275BEB31" w14:textId="77777777" w:rsidR="005B62C4" w:rsidRPr="00A879F6" w:rsidRDefault="005B62C4" w:rsidP="00204B60">
            <w:pPr>
              <w:rPr>
                <w:rFonts w:ascii="Arial" w:hAnsi="Arial" w:cs="Arial"/>
                <w:i/>
              </w:rPr>
            </w:pPr>
            <w:r w:rsidRPr="00A879F6">
              <w:rPr>
                <w:rFonts w:ascii="Arial" w:hAnsi="Arial" w:cs="Arial"/>
                <w:i/>
              </w:rPr>
              <w:t>See overleaf</w:t>
            </w:r>
          </w:p>
        </w:tc>
      </w:tr>
    </w:tbl>
    <w:p w14:paraId="0532E5E1" w14:textId="77777777" w:rsidR="005B62C4" w:rsidRDefault="005B62C4" w:rsidP="005B62C4">
      <w:pPr>
        <w:rPr>
          <w:rFonts w:ascii="Arial" w:hAnsi="Arial" w:cs="Arial"/>
        </w:rPr>
      </w:pPr>
    </w:p>
    <w:p w14:paraId="0CA9AAC1" w14:textId="77777777" w:rsidR="005B62C4" w:rsidRDefault="005B62C4" w:rsidP="005B62C4">
      <w:pPr>
        <w:rPr>
          <w:rFonts w:ascii="Arial" w:hAnsi="Arial" w:cs="Arial"/>
        </w:rPr>
      </w:pPr>
    </w:p>
    <w:p w14:paraId="64086290" w14:textId="77777777" w:rsidR="005B62C4" w:rsidRDefault="005B62C4" w:rsidP="005B62C4">
      <w:pPr>
        <w:rPr>
          <w:rFonts w:ascii="Arial" w:hAnsi="Arial" w:cs="Arial"/>
        </w:rPr>
      </w:pPr>
    </w:p>
    <w:p w14:paraId="30BA0DD9" w14:textId="77777777" w:rsidR="005B62C4" w:rsidRDefault="005B62C4" w:rsidP="005B62C4">
      <w:pPr>
        <w:rPr>
          <w:rFonts w:ascii="Arial" w:hAnsi="Arial" w:cs="Arial"/>
        </w:rPr>
      </w:pPr>
    </w:p>
    <w:p w14:paraId="6CB20802" w14:textId="77777777" w:rsidR="00E41ADF" w:rsidRDefault="00E41ADF" w:rsidP="005B62C4">
      <w:pPr>
        <w:rPr>
          <w:rFonts w:ascii="Arial" w:hAnsi="Arial" w:cs="Arial"/>
        </w:rPr>
      </w:pPr>
    </w:p>
    <w:tbl>
      <w:tblPr>
        <w:tblW w:w="96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5"/>
        <w:gridCol w:w="1886"/>
      </w:tblGrid>
      <w:tr w:rsidR="00E41ADF" w:rsidRPr="00A66F2B" w14:paraId="75B66BE3" w14:textId="77777777" w:rsidTr="00E745F2">
        <w:trPr>
          <w:trHeight w:val="284"/>
        </w:trPr>
        <w:tc>
          <w:tcPr>
            <w:tcW w:w="5812" w:type="dxa"/>
            <w:shd w:val="clear" w:color="auto" w:fill="D9D9D9"/>
            <w:noWrap/>
          </w:tcPr>
          <w:p w14:paraId="04EA2E30" w14:textId="77777777" w:rsidR="00E41ADF" w:rsidRPr="00A66F2B" w:rsidRDefault="00E41ADF">
            <w:pPr>
              <w:rPr>
                <w:rFonts w:ascii="Arial" w:hAnsi="Arial" w:cs="Arial"/>
                <w:b/>
              </w:rPr>
            </w:pPr>
            <w:r w:rsidRPr="00A66F2B">
              <w:rPr>
                <w:rFonts w:ascii="Arial" w:hAnsi="Arial" w:cs="Arial"/>
                <w:b/>
              </w:rPr>
              <w:t xml:space="preserve">Programme </w:t>
            </w:r>
          </w:p>
        </w:tc>
        <w:tc>
          <w:tcPr>
            <w:tcW w:w="1985" w:type="dxa"/>
            <w:shd w:val="clear" w:color="auto" w:fill="D9D9D9"/>
          </w:tcPr>
          <w:p w14:paraId="26FAABD9" w14:textId="77777777" w:rsidR="00E41ADF" w:rsidRPr="00A66F2B" w:rsidRDefault="00E41ADF" w:rsidP="00A66F2B">
            <w:pPr>
              <w:rPr>
                <w:rFonts w:ascii="Arial" w:hAnsi="Arial" w:cs="Arial"/>
                <w:b/>
              </w:rPr>
            </w:pPr>
            <w:r w:rsidRPr="00A66F2B">
              <w:rPr>
                <w:rFonts w:ascii="Arial" w:hAnsi="Arial" w:cs="Arial"/>
                <w:b/>
              </w:rPr>
              <w:t>Course code</w:t>
            </w:r>
          </w:p>
        </w:tc>
        <w:tc>
          <w:tcPr>
            <w:tcW w:w="1886" w:type="dxa"/>
            <w:shd w:val="clear" w:color="auto" w:fill="D9D9D9"/>
          </w:tcPr>
          <w:p w14:paraId="799F7773" w14:textId="77777777" w:rsidR="00E41ADF" w:rsidRPr="00A66F2B" w:rsidRDefault="00E41ADF" w:rsidP="00A66F2B">
            <w:pPr>
              <w:rPr>
                <w:rFonts w:ascii="Arial" w:hAnsi="Arial" w:cs="Arial"/>
                <w:b/>
              </w:rPr>
            </w:pPr>
            <w:r w:rsidRPr="00A66F2B">
              <w:rPr>
                <w:rFonts w:ascii="Arial" w:hAnsi="Arial" w:cs="Arial"/>
                <w:b/>
              </w:rPr>
              <w:t>Route Code</w:t>
            </w:r>
          </w:p>
        </w:tc>
      </w:tr>
      <w:tr w:rsidR="00E745F2" w:rsidRPr="00A66F2B" w14:paraId="25A385F8" w14:textId="77777777" w:rsidTr="00E745F2">
        <w:trPr>
          <w:trHeight w:val="284"/>
        </w:trPr>
        <w:tc>
          <w:tcPr>
            <w:tcW w:w="5812" w:type="dxa"/>
            <w:shd w:val="clear" w:color="auto" w:fill="auto"/>
            <w:noWrap/>
            <w:hideMark/>
          </w:tcPr>
          <w:p w14:paraId="7255E011" w14:textId="77777777" w:rsidR="00E745F2" w:rsidRPr="00A66F2B" w:rsidRDefault="00E745F2">
            <w:pPr>
              <w:rPr>
                <w:rFonts w:ascii="Arial" w:hAnsi="Arial" w:cs="Arial"/>
              </w:rPr>
            </w:pPr>
            <w:proofErr w:type="gramStart"/>
            <w:r w:rsidRPr="00A66F2B">
              <w:rPr>
                <w:rFonts w:ascii="Arial" w:hAnsi="Arial" w:cs="Arial"/>
              </w:rPr>
              <w:t>LLM  Law</w:t>
            </w:r>
            <w:proofErr w:type="gramEnd"/>
          </w:p>
        </w:tc>
        <w:tc>
          <w:tcPr>
            <w:tcW w:w="1985" w:type="dxa"/>
            <w:shd w:val="clear" w:color="auto" w:fill="auto"/>
          </w:tcPr>
          <w:p w14:paraId="6381EF13" w14:textId="77777777" w:rsidR="00E745F2" w:rsidRPr="00A66F2B" w:rsidRDefault="00E745F2" w:rsidP="00A66F2B">
            <w:pPr>
              <w:rPr>
                <w:rFonts w:ascii="Arial" w:hAnsi="Arial" w:cs="Arial"/>
              </w:rPr>
            </w:pPr>
            <w:r w:rsidRPr="00A66F2B">
              <w:rPr>
                <w:rFonts w:ascii="Arial" w:hAnsi="Arial" w:cs="Arial"/>
              </w:rPr>
              <w:t>PPLAW1LAW01</w:t>
            </w:r>
          </w:p>
        </w:tc>
        <w:tc>
          <w:tcPr>
            <w:tcW w:w="1886" w:type="dxa"/>
            <w:shd w:val="clear" w:color="auto" w:fill="auto"/>
          </w:tcPr>
          <w:p w14:paraId="0ABD9255" w14:textId="77777777" w:rsidR="00E745F2" w:rsidRPr="00A66F2B" w:rsidRDefault="00E745F2" w:rsidP="00A66F2B">
            <w:pPr>
              <w:rPr>
                <w:rFonts w:ascii="Arial" w:hAnsi="Arial" w:cs="Arial"/>
              </w:rPr>
            </w:pPr>
            <w:r w:rsidRPr="00A66F2B">
              <w:rPr>
                <w:rFonts w:ascii="Arial" w:hAnsi="Arial" w:cs="Arial"/>
              </w:rPr>
              <w:t>PPLAW1LAW01</w:t>
            </w:r>
          </w:p>
        </w:tc>
      </w:tr>
      <w:tr w:rsidR="00E745F2" w:rsidRPr="00A66F2B" w14:paraId="25483630" w14:textId="77777777" w:rsidTr="00E745F2">
        <w:trPr>
          <w:trHeight w:val="284"/>
        </w:trPr>
        <w:tc>
          <w:tcPr>
            <w:tcW w:w="5812" w:type="dxa"/>
            <w:shd w:val="clear" w:color="auto" w:fill="auto"/>
            <w:noWrap/>
            <w:hideMark/>
          </w:tcPr>
          <w:p w14:paraId="0D5752B0" w14:textId="77777777" w:rsidR="00E745F2" w:rsidRPr="00A66F2B" w:rsidRDefault="00E745F2">
            <w:pPr>
              <w:rPr>
                <w:rFonts w:ascii="Arial" w:hAnsi="Arial" w:cs="Arial"/>
              </w:rPr>
            </w:pPr>
            <w:proofErr w:type="gramStart"/>
            <w:r w:rsidRPr="00A66F2B">
              <w:rPr>
                <w:rFonts w:ascii="Arial" w:hAnsi="Arial" w:cs="Arial"/>
              </w:rPr>
              <w:t>LLM  Law</w:t>
            </w:r>
            <w:proofErr w:type="gramEnd"/>
            <w:r w:rsidRPr="00A66F2B">
              <w:rPr>
                <w:rFonts w:ascii="Arial" w:hAnsi="Arial" w:cs="Arial"/>
              </w:rPr>
              <w:t xml:space="preserve"> 1YR FT</w:t>
            </w:r>
          </w:p>
        </w:tc>
        <w:tc>
          <w:tcPr>
            <w:tcW w:w="1985" w:type="dxa"/>
            <w:shd w:val="clear" w:color="auto" w:fill="auto"/>
          </w:tcPr>
          <w:p w14:paraId="6A0BEA60" w14:textId="77777777" w:rsidR="00E745F2" w:rsidRPr="00A66F2B" w:rsidRDefault="00E745F2" w:rsidP="00A66F2B">
            <w:pPr>
              <w:rPr>
                <w:rFonts w:ascii="Arial" w:hAnsi="Arial" w:cs="Arial"/>
              </w:rPr>
            </w:pPr>
            <w:r w:rsidRPr="00A66F2B">
              <w:rPr>
                <w:rFonts w:ascii="Arial" w:hAnsi="Arial" w:cs="Arial"/>
              </w:rPr>
              <w:t>PFLAW1LAW01</w:t>
            </w:r>
          </w:p>
        </w:tc>
        <w:tc>
          <w:tcPr>
            <w:tcW w:w="1886" w:type="dxa"/>
            <w:shd w:val="clear" w:color="auto" w:fill="auto"/>
          </w:tcPr>
          <w:p w14:paraId="662B46CE" w14:textId="77777777" w:rsidR="00E745F2" w:rsidRPr="00A66F2B" w:rsidRDefault="00E745F2" w:rsidP="00A66F2B">
            <w:pPr>
              <w:rPr>
                <w:rFonts w:ascii="Arial" w:hAnsi="Arial" w:cs="Arial"/>
              </w:rPr>
            </w:pPr>
            <w:r w:rsidRPr="00A66F2B">
              <w:rPr>
                <w:rFonts w:ascii="Arial" w:hAnsi="Arial" w:cs="Arial"/>
              </w:rPr>
              <w:t>PFLAW1LAW01</w:t>
            </w:r>
          </w:p>
        </w:tc>
      </w:tr>
    </w:tbl>
    <w:p w14:paraId="5E5391BF" w14:textId="77777777" w:rsidR="00E41ADF" w:rsidRDefault="00E41ADF" w:rsidP="005B62C4">
      <w:pPr>
        <w:rPr>
          <w:rFonts w:ascii="Arial" w:hAnsi="Arial" w:cs="Arial"/>
        </w:rPr>
      </w:pPr>
    </w:p>
    <w:p w14:paraId="470B4313" w14:textId="77777777" w:rsidR="005B62C4" w:rsidRPr="00D80681" w:rsidRDefault="005B62C4" w:rsidP="005B62C4">
      <w:pPr>
        <w:rPr>
          <w:rFonts w:ascii="Arial" w:hAnsi="Arial" w:cs="Arial"/>
        </w:rPr>
      </w:pPr>
    </w:p>
    <w:p w14:paraId="1618FEF4"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7EF3" w14:textId="77777777" w:rsidR="00E44739" w:rsidRDefault="00E44739" w:rsidP="00C16E1D">
      <w:r>
        <w:separator/>
      </w:r>
    </w:p>
  </w:endnote>
  <w:endnote w:type="continuationSeparator" w:id="0">
    <w:p w14:paraId="5B27AA09" w14:textId="77777777" w:rsidR="00E44739" w:rsidRDefault="00E4473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10B" w14:textId="77777777" w:rsidR="003E79F7" w:rsidRDefault="003E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231C" w14:textId="4B787A88" w:rsidR="00165D50" w:rsidRDefault="00165D5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00925985">
      <w:rPr>
        <w:rFonts w:ascii="Arial" w:hAnsi="Arial" w:cs="Arial"/>
        <w:sz w:val="16"/>
        <w:szCs w:val="16"/>
      </w:rPr>
      <w:t xml:space="preserve">2023-2024                                                             </w:t>
    </w:r>
    <w:r w:rsidR="00925985">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B4DC7">
      <w:rPr>
        <w:rFonts w:ascii="Arial" w:hAnsi="Arial" w:cs="Arial"/>
        <w:b/>
        <w:noProof/>
        <w:sz w:val="16"/>
        <w:szCs w:val="16"/>
      </w:rPr>
      <w:t>12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B4DC7">
      <w:rPr>
        <w:rFonts w:ascii="Arial" w:hAnsi="Arial" w:cs="Arial"/>
        <w:b/>
        <w:noProof/>
        <w:sz w:val="16"/>
        <w:szCs w:val="16"/>
      </w:rPr>
      <w:t>12</w:t>
    </w:r>
    <w:r w:rsidRPr="009D2840">
      <w:rPr>
        <w:rFonts w:ascii="Arial" w:hAnsi="Arial" w:cs="Arial"/>
        <w:b/>
        <w:sz w:val="16"/>
        <w:szCs w:val="16"/>
      </w:rPr>
      <w:fldChar w:fldCharType="end"/>
    </w:r>
  </w:p>
  <w:p w14:paraId="4864F763" w14:textId="77777777" w:rsidR="00165D50" w:rsidRDefault="00165D50" w:rsidP="00165D50">
    <w:pPr>
      <w:pStyle w:val="Footer"/>
    </w:pPr>
  </w:p>
  <w:p w14:paraId="64736183" w14:textId="77777777" w:rsidR="00A44AB2" w:rsidRPr="00165D50" w:rsidRDefault="00A44AB2"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256C" w14:textId="77777777" w:rsidR="003E79F7" w:rsidRDefault="003E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81A1" w14:textId="77777777" w:rsidR="00E44739" w:rsidRDefault="00E44739" w:rsidP="00C16E1D">
      <w:r>
        <w:separator/>
      </w:r>
    </w:p>
  </w:footnote>
  <w:footnote w:type="continuationSeparator" w:id="0">
    <w:p w14:paraId="69200E0C" w14:textId="77777777" w:rsidR="00E44739" w:rsidRDefault="00E44739"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93A6" w14:textId="77777777" w:rsidR="003E79F7" w:rsidRDefault="003E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DB8C" w14:textId="77777777" w:rsidR="002E7ED4" w:rsidRPr="002E7ED4" w:rsidRDefault="002E7ED4" w:rsidP="002E7ED4">
    <w:pPr>
      <w:tabs>
        <w:tab w:val="center" w:pos="4513"/>
        <w:tab w:val="right" w:pos="9072"/>
      </w:tabs>
      <w:rPr>
        <w:rFonts w:cs="Arial"/>
        <w:b/>
        <w:sz w:val="18"/>
        <w:szCs w:val="18"/>
      </w:rPr>
    </w:pPr>
    <w:r w:rsidRPr="002E7ED4">
      <w:rPr>
        <w:rFonts w:cs="Arial"/>
        <w:b/>
        <w:sz w:val="18"/>
        <w:szCs w:val="18"/>
      </w:rPr>
      <w:t>PROGRAMME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7C4A" w14:textId="77777777" w:rsidR="003E79F7" w:rsidRDefault="003E7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269C5"/>
    <w:multiLevelType w:val="hybridMultilevel"/>
    <w:tmpl w:val="E564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2226D"/>
    <w:multiLevelType w:val="hybridMultilevel"/>
    <w:tmpl w:val="D366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B14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E22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187149"/>
    <w:multiLevelType w:val="hybridMultilevel"/>
    <w:tmpl w:val="AEAA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24EC5"/>
    <w:multiLevelType w:val="hybridMultilevel"/>
    <w:tmpl w:val="427A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4803EA4"/>
    <w:multiLevelType w:val="hybridMultilevel"/>
    <w:tmpl w:val="9D1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97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C242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7D4763"/>
    <w:multiLevelType w:val="multilevel"/>
    <w:tmpl w:val="C6E86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174E3E"/>
    <w:multiLevelType w:val="hybridMultilevel"/>
    <w:tmpl w:val="DDF4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87292">
    <w:abstractNumId w:val="0"/>
  </w:num>
  <w:num w:numId="2" w16cid:durableId="669527911">
    <w:abstractNumId w:val="6"/>
  </w:num>
  <w:num w:numId="3" w16cid:durableId="466509572">
    <w:abstractNumId w:val="7"/>
  </w:num>
  <w:num w:numId="4" w16cid:durableId="2040934509">
    <w:abstractNumId w:val="1"/>
  </w:num>
  <w:num w:numId="5" w16cid:durableId="1014847814">
    <w:abstractNumId w:val="14"/>
  </w:num>
  <w:num w:numId="6" w16cid:durableId="1749183103">
    <w:abstractNumId w:val="10"/>
  </w:num>
  <w:num w:numId="7" w16cid:durableId="1839926786">
    <w:abstractNumId w:val="11"/>
  </w:num>
  <w:num w:numId="8" w16cid:durableId="133565223">
    <w:abstractNumId w:val="12"/>
  </w:num>
  <w:num w:numId="9" w16cid:durableId="672879444">
    <w:abstractNumId w:val="4"/>
  </w:num>
  <w:num w:numId="10" w16cid:durableId="1494681693">
    <w:abstractNumId w:val="13"/>
  </w:num>
  <w:num w:numId="11" w16cid:durableId="175071976">
    <w:abstractNumId w:val="5"/>
  </w:num>
  <w:num w:numId="12" w16cid:durableId="126359520">
    <w:abstractNumId w:val="2"/>
  </w:num>
  <w:num w:numId="13" w16cid:durableId="1838879084">
    <w:abstractNumId w:val="16"/>
  </w:num>
  <w:num w:numId="14" w16cid:durableId="1557812428">
    <w:abstractNumId w:val="9"/>
  </w:num>
  <w:num w:numId="15" w16cid:durableId="363018410">
    <w:abstractNumId w:val="8"/>
  </w:num>
  <w:num w:numId="16" w16cid:durableId="1395664513">
    <w:abstractNumId w:val="3"/>
  </w:num>
  <w:num w:numId="17" w16cid:durableId="9341741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1710"/>
    <w:rsid w:val="00012B0F"/>
    <w:rsid w:val="00012B2F"/>
    <w:rsid w:val="00013B44"/>
    <w:rsid w:val="00013D97"/>
    <w:rsid w:val="00014CCC"/>
    <w:rsid w:val="000159E3"/>
    <w:rsid w:val="00020856"/>
    <w:rsid w:val="00020FB7"/>
    <w:rsid w:val="00021AFF"/>
    <w:rsid w:val="00021EA3"/>
    <w:rsid w:val="00022A9E"/>
    <w:rsid w:val="00022C89"/>
    <w:rsid w:val="00022F29"/>
    <w:rsid w:val="00023EE0"/>
    <w:rsid w:val="0002532F"/>
    <w:rsid w:val="00025B49"/>
    <w:rsid w:val="00026D21"/>
    <w:rsid w:val="000277F4"/>
    <w:rsid w:val="0003162F"/>
    <w:rsid w:val="0003175B"/>
    <w:rsid w:val="00031E53"/>
    <w:rsid w:val="00031FBB"/>
    <w:rsid w:val="00032DC8"/>
    <w:rsid w:val="000335E4"/>
    <w:rsid w:val="00033A10"/>
    <w:rsid w:val="0003519A"/>
    <w:rsid w:val="0003562C"/>
    <w:rsid w:val="00035D6B"/>
    <w:rsid w:val="00036693"/>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8784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C2113"/>
    <w:rsid w:val="000C51EA"/>
    <w:rsid w:val="000C5598"/>
    <w:rsid w:val="000C6BCB"/>
    <w:rsid w:val="000D47BE"/>
    <w:rsid w:val="000D4A4A"/>
    <w:rsid w:val="000D5169"/>
    <w:rsid w:val="000D5F7A"/>
    <w:rsid w:val="000D6452"/>
    <w:rsid w:val="000D6D4B"/>
    <w:rsid w:val="000E18FF"/>
    <w:rsid w:val="000E2855"/>
    <w:rsid w:val="000E290A"/>
    <w:rsid w:val="000E2EC1"/>
    <w:rsid w:val="000E3589"/>
    <w:rsid w:val="000E4400"/>
    <w:rsid w:val="000E459E"/>
    <w:rsid w:val="000E5AC8"/>
    <w:rsid w:val="000E60DF"/>
    <w:rsid w:val="000E61DB"/>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2599"/>
    <w:rsid w:val="00157055"/>
    <w:rsid w:val="00157E9B"/>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36"/>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AA5"/>
    <w:rsid w:val="0020178F"/>
    <w:rsid w:val="00204B60"/>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379C9"/>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396C"/>
    <w:rsid w:val="002E409E"/>
    <w:rsid w:val="002E7B53"/>
    <w:rsid w:val="002E7ED4"/>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0FD6"/>
    <w:rsid w:val="00324F2B"/>
    <w:rsid w:val="003254EA"/>
    <w:rsid w:val="00327695"/>
    <w:rsid w:val="00331D9F"/>
    <w:rsid w:val="0033552A"/>
    <w:rsid w:val="00336761"/>
    <w:rsid w:val="00336E22"/>
    <w:rsid w:val="0034048B"/>
    <w:rsid w:val="00343A01"/>
    <w:rsid w:val="00343FFD"/>
    <w:rsid w:val="00344684"/>
    <w:rsid w:val="00345A77"/>
    <w:rsid w:val="00347401"/>
    <w:rsid w:val="00347A7A"/>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5A4"/>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09AE"/>
    <w:rsid w:val="003C1656"/>
    <w:rsid w:val="003C2084"/>
    <w:rsid w:val="003C2B95"/>
    <w:rsid w:val="003C2D61"/>
    <w:rsid w:val="003C6975"/>
    <w:rsid w:val="003C6D22"/>
    <w:rsid w:val="003D03F3"/>
    <w:rsid w:val="003D0CFC"/>
    <w:rsid w:val="003D38AD"/>
    <w:rsid w:val="003D5838"/>
    <w:rsid w:val="003D5DD6"/>
    <w:rsid w:val="003D6400"/>
    <w:rsid w:val="003D7DEA"/>
    <w:rsid w:val="003D7E5E"/>
    <w:rsid w:val="003E054F"/>
    <w:rsid w:val="003E0BA5"/>
    <w:rsid w:val="003E1CA6"/>
    <w:rsid w:val="003E2903"/>
    <w:rsid w:val="003E2ED0"/>
    <w:rsid w:val="003E5E0F"/>
    <w:rsid w:val="003E65E8"/>
    <w:rsid w:val="003E6E04"/>
    <w:rsid w:val="003E79F7"/>
    <w:rsid w:val="003E7DC7"/>
    <w:rsid w:val="003F0E1B"/>
    <w:rsid w:val="003F674C"/>
    <w:rsid w:val="00403A8F"/>
    <w:rsid w:val="00410BEE"/>
    <w:rsid w:val="004143B7"/>
    <w:rsid w:val="004146C9"/>
    <w:rsid w:val="00414DF4"/>
    <w:rsid w:val="004160DA"/>
    <w:rsid w:val="00420B33"/>
    <w:rsid w:val="00422320"/>
    <w:rsid w:val="00424B0F"/>
    <w:rsid w:val="00424BC6"/>
    <w:rsid w:val="00424CA7"/>
    <w:rsid w:val="0042527C"/>
    <w:rsid w:val="0042572B"/>
    <w:rsid w:val="00426298"/>
    <w:rsid w:val="00426D4B"/>
    <w:rsid w:val="004319E0"/>
    <w:rsid w:val="0043276E"/>
    <w:rsid w:val="00437580"/>
    <w:rsid w:val="0043796E"/>
    <w:rsid w:val="00443D98"/>
    <w:rsid w:val="00443E71"/>
    <w:rsid w:val="004526AD"/>
    <w:rsid w:val="00453E97"/>
    <w:rsid w:val="00456175"/>
    <w:rsid w:val="004572DA"/>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47EE"/>
    <w:rsid w:val="004B6620"/>
    <w:rsid w:val="004B6B76"/>
    <w:rsid w:val="004B6C15"/>
    <w:rsid w:val="004C1279"/>
    <w:rsid w:val="004C2A97"/>
    <w:rsid w:val="004C302E"/>
    <w:rsid w:val="004C5AD1"/>
    <w:rsid w:val="004C6707"/>
    <w:rsid w:val="004C79AC"/>
    <w:rsid w:val="004D00A3"/>
    <w:rsid w:val="004D39AC"/>
    <w:rsid w:val="004D44DA"/>
    <w:rsid w:val="004D45AD"/>
    <w:rsid w:val="004E0D2B"/>
    <w:rsid w:val="004E54E1"/>
    <w:rsid w:val="004E6270"/>
    <w:rsid w:val="004E6E92"/>
    <w:rsid w:val="004F1061"/>
    <w:rsid w:val="004F1498"/>
    <w:rsid w:val="004F238B"/>
    <w:rsid w:val="004F486D"/>
    <w:rsid w:val="004F606A"/>
    <w:rsid w:val="004F6838"/>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38A"/>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6E48"/>
    <w:rsid w:val="005A76AA"/>
    <w:rsid w:val="005B1518"/>
    <w:rsid w:val="005B18E1"/>
    <w:rsid w:val="005B3BE3"/>
    <w:rsid w:val="005B4C28"/>
    <w:rsid w:val="005B62C4"/>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7EF"/>
    <w:rsid w:val="00616BBE"/>
    <w:rsid w:val="006202DD"/>
    <w:rsid w:val="006208F9"/>
    <w:rsid w:val="00621091"/>
    <w:rsid w:val="00621475"/>
    <w:rsid w:val="00622DFC"/>
    <w:rsid w:val="00624260"/>
    <w:rsid w:val="0062439E"/>
    <w:rsid w:val="00624847"/>
    <w:rsid w:val="00627598"/>
    <w:rsid w:val="00627DB6"/>
    <w:rsid w:val="0063120B"/>
    <w:rsid w:val="00631680"/>
    <w:rsid w:val="006326B1"/>
    <w:rsid w:val="006334E1"/>
    <w:rsid w:val="00633502"/>
    <w:rsid w:val="0063596C"/>
    <w:rsid w:val="00636F59"/>
    <w:rsid w:val="00640FC1"/>
    <w:rsid w:val="0064256A"/>
    <w:rsid w:val="006425D2"/>
    <w:rsid w:val="00642D93"/>
    <w:rsid w:val="00642F9F"/>
    <w:rsid w:val="006433B3"/>
    <w:rsid w:val="006440CF"/>
    <w:rsid w:val="00646C4F"/>
    <w:rsid w:val="00646D16"/>
    <w:rsid w:val="00651960"/>
    <w:rsid w:val="00653626"/>
    <w:rsid w:val="006545A1"/>
    <w:rsid w:val="00654C99"/>
    <w:rsid w:val="006550A0"/>
    <w:rsid w:val="00655908"/>
    <w:rsid w:val="00657CE2"/>
    <w:rsid w:val="00660D43"/>
    <w:rsid w:val="00662FFF"/>
    <w:rsid w:val="00663091"/>
    <w:rsid w:val="006647C4"/>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6C7F"/>
    <w:rsid w:val="0072096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57F05"/>
    <w:rsid w:val="00761E4D"/>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5FC7"/>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7F1"/>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3E0B"/>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488B"/>
    <w:rsid w:val="0086753E"/>
    <w:rsid w:val="00872AD9"/>
    <w:rsid w:val="00874114"/>
    <w:rsid w:val="00880218"/>
    <w:rsid w:val="008808A5"/>
    <w:rsid w:val="00883295"/>
    <w:rsid w:val="0088447A"/>
    <w:rsid w:val="00885183"/>
    <w:rsid w:val="00891514"/>
    <w:rsid w:val="0089678B"/>
    <w:rsid w:val="008A0C66"/>
    <w:rsid w:val="008A1427"/>
    <w:rsid w:val="008A4630"/>
    <w:rsid w:val="008A72E8"/>
    <w:rsid w:val="008B164B"/>
    <w:rsid w:val="008B40D5"/>
    <w:rsid w:val="008B4266"/>
    <w:rsid w:val="008B4DC7"/>
    <w:rsid w:val="008B51D8"/>
    <w:rsid w:val="008B753A"/>
    <w:rsid w:val="008B7E03"/>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8D5"/>
    <w:rsid w:val="0092498C"/>
    <w:rsid w:val="009251E4"/>
    <w:rsid w:val="00925985"/>
    <w:rsid w:val="00931066"/>
    <w:rsid w:val="0093130C"/>
    <w:rsid w:val="009314B7"/>
    <w:rsid w:val="00931B64"/>
    <w:rsid w:val="009332EB"/>
    <w:rsid w:val="009344C0"/>
    <w:rsid w:val="00934A62"/>
    <w:rsid w:val="00934B08"/>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55A1"/>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1967"/>
    <w:rsid w:val="00982D29"/>
    <w:rsid w:val="0098444C"/>
    <w:rsid w:val="0098510C"/>
    <w:rsid w:val="009854E1"/>
    <w:rsid w:val="00987771"/>
    <w:rsid w:val="00991377"/>
    <w:rsid w:val="00991C73"/>
    <w:rsid w:val="0099322F"/>
    <w:rsid w:val="009969BF"/>
    <w:rsid w:val="0099706E"/>
    <w:rsid w:val="009A0280"/>
    <w:rsid w:val="009A4F8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3FD"/>
    <w:rsid w:val="009D699E"/>
    <w:rsid w:val="009E131A"/>
    <w:rsid w:val="009E5A35"/>
    <w:rsid w:val="009E621A"/>
    <w:rsid w:val="009F093A"/>
    <w:rsid w:val="009F53D3"/>
    <w:rsid w:val="009F5DB6"/>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6F2B"/>
    <w:rsid w:val="00A67DDA"/>
    <w:rsid w:val="00A67E02"/>
    <w:rsid w:val="00A73502"/>
    <w:rsid w:val="00A75167"/>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E7FAC"/>
    <w:rsid w:val="00AF12C3"/>
    <w:rsid w:val="00AF43D0"/>
    <w:rsid w:val="00AF4D72"/>
    <w:rsid w:val="00AF5A23"/>
    <w:rsid w:val="00AF5C24"/>
    <w:rsid w:val="00AF79D3"/>
    <w:rsid w:val="00B00625"/>
    <w:rsid w:val="00B01F56"/>
    <w:rsid w:val="00B02188"/>
    <w:rsid w:val="00B02A4D"/>
    <w:rsid w:val="00B05D93"/>
    <w:rsid w:val="00B05FD4"/>
    <w:rsid w:val="00B0617A"/>
    <w:rsid w:val="00B06772"/>
    <w:rsid w:val="00B1339C"/>
    <w:rsid w:val="00B14C38"/>
    <w:rsid w:val="00B15A2C"/>
    <w:rsid w:val="00B1703B"/>
    <w:rsid w:val="00B17CDC"/>
    <w:rsid w:val="00B20952"/>
    <w:rsid w:val="00B2359D"/>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5D9B"/>
    <w:rsid w:val="00B96F93"/>
    <w:rsid w:val="00BA160F"/>
    <w:rsid w:val="00BA162C"/>
    <w:rsid w:val="00BA216C"/>
    <w:rsid w:val="00BA49D8"/>
    <w:rsid w:val="00BA6E3A"/>
    <w:rsid w:val="00BA719E"/>
    <w:rsid w:val="00BA7FC4"/>
    <w:rsid w:val="00BB0DFD"/>
    <w:rsid w:val="00BB122B"/>
    <w:rsid w:val="00BB34BD"/>
    <w:rsid w:val="00BB62F9"/>
    <w:rsid w:val="00BC0E71"/>
    <w:rsid w:val="00BC5299"/>
    <w:rsid w:val="00BC542D"/>
    <w:rsid w:val="00BC55D0"/>
    <w:rsid w:val="00BC5705"/>
    <w:rsid w:val="00BC5824"/>
    <w:rsid w:val="00BC590F"/>
    <w:rsid w:val="00BC73A3"/>
    <w:rsid w:val="00BD1AFF"/>
    <w:rsid w:val="00BD38D1"/>
    <w:rsid w:val="00BD4322"/>
    <w:rsid w:val="00BD48E1"/>
    <w:rsid w:val="00BD685E"/>
    <w:rsid w:val="00BD75A0"/>
    <w:rsid w:val="00BE101A"/>
    <w:rsid w:val="00BE2251"/>
    <w:rsid w:val="00BE2367"/>
    <w:rsid w:val="00BE2EC3"/>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6BAC"/>
    <w:rsid w:val="00C37E41"/>
    <w:rsid w:val="00C43756"/>
    <w:rsid w:val="00C449BE"/>
    <w:rsid w:val="00C45146"/>
    <w:rsid w:val="00C45812"/>
    <w:rsid w:val="00C45AA9"/>
    <w:rsid w:val="00C477BD"/>
    <w:rsid w:val="00C47FBB"/>
    <w:rsid w:val="00C51EC1"/>
    <w:rsid w:val="00C53CC0"/>
    <w:rsid w:val="00C54595"/>
    <w:rsid w:val="00C558D0"/>
    <w:rsid w:val="00C57C6F"/>
    <w:rsid w:val="00C60EB3"/>
    <w:rsid w:val="00C61C3F"/>
    <w:rsid w:val="00C64569"/>
    <w:rsid w:val="00C66827"/>
    <w:rsid w:val="00C70103"/>
    <w:rsid w:val="00C713C7"/>
    <w:rsid w:val="00C72E60"/>
    <w:rsid w:val="00C72F52"/>
    <w:rsid w:val="00C748E4"/>
    <w:rsid w:val="00C755DA"/>
    <w:rsid w:val="00C770B8"/>
    <w:rsid w:val="00C805CF"/>
    <w:rsid w:val="00C8291F"/>
    <w:rsid w:val="00C840AF"/>
    <w:rsid w:val="00C87A5C"/>
    <w:rsid w:val="00C904B1"/>
    <w:rsid w:val="00C91ADC"/>
    <w:rsid w:val="00C91DE7"/>
    <w:rsid w:val="00C940BC"/>
    <w:rsid w:val="00C94C45"/>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53A"/>
    <w:rsid w:val="00CD2E5F"/>
    <w:rsid w:val="00CD64D8"/>
    <w:rsid w:val="00CE0AF2"/>
    <w:rsid w:val="00CE1597"/>
    <w:rsid w:val="00CE1AF2"/>
    <w:rsid w:val="00CE1D11"/>
    <w:rsid w:val="00CE3690"/>
    <w:rsid w:val="00CE4CEF"/>
    <w:rsid w:val="00CE5825"/>
    <w:rsid w:val="00CE70DF"/>
    <w:rsid w:val="00CF5134"/>
    <w:rsid w:val="00CF5DB4"/>
    <w:rsid w:val="00D0226E"/>
    <w:rsid w:val="00D03D65"/>
    <w:rsid w:val="00D04708"/>
    <w:rsid w:val="00D05B37"/>
    <w:rsid w:val="00D06AB9"/>
    <w:rsid w:val="00D104B4"/>
    <w:rsid w:val="00D11244"/>
    <w:rsid w:val="00D146BB"/>
    <w:rsid w:val="00D16E9A"/>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471D5"/>
    <w:rsid w:val="00D53106"/>
    <w:rsid w:val="00D53212"/>
    <w:rsid w:val="00D545FB"/>
    <w:rsid w:val="00D55E2B"/>
    <w:rsid w:val="00D56388"/>
    <w:rsid w:val="00D610E6"/>
    <w:rsid w:val="00D6133E"/>
    <w:rsid w:val="00D614D7"/>
    <w:rsid w:val="00D63354"/>
    <w:rsid w:val="00D6342F"/>
    <w:rsid w:val="00D63976"/>
    <w:rsid w:val="00D65871"/>
    <w:rsid w:val="00D670A3"/>
    <w:rsid w:val="00D721EA"/>
    <w:rsid w:val="00D74F07"/>
    <w:rsid w:val="00D77B0B"/>
    <w:rsid w:val="00D81509"/>
    <w:rsid w:val="00D8625D"/>
    <w:rsid w:val="00D92427"/>
    <w:rsid w:val="00D93299"/>
    <w:rsid w:val="00D973BC"/>
    <w:rsid w:val="00DA2A40"/>
    <w:rsid w:val="00DA32AC"/>
    <w:rsid w:val="00DA58F8"/>
    <w:rsid w:val="00DA6DFB"/>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1903"/>
    <w:rsid w:val="00E02796"/>
    <w:rsid w:val="00E02AED"/>
    <w:rsid w:val="00E02B9F"/>
    <w:rsid w:val="00E02DD4"/>
    <w:rsid w:val="00E0359C"/>
    <w:rsid w:val="00E046AB"/>
    <w:rsid w:val="00E04E11"/>
    <w:rsid w:val="00E05BC1"/>
    <w:rsid w:val="00E066D7"/>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1ADF"/>
    <w:rsid w:val="00E4202A"/>
    <w:rsid w:val="00E44739"/>
    <w:rsid w:val="00E463C8"/>
    <w:rsid w:val="00E47787"/>
    <w:rsid w:val="00E47F9B"/>
    <w:rsid w:val="00E51157"/>
    <w:rsid w:val="00E535EB"/>
    <w:rsid w:val="00E55C85"/>
    <w:rsid w:val="00E56A2B"/>
    <w:rsid w:val="00E56E19"/>
    <w:rsid w:val="00E5710E"/>
    <w:rsid w:val="00E57B75"/>
    <w:rsid w:val="00E602E1"/>
    <w:rsid w:val="00E61062"/>
    <w:rsid w:val="00E620EC"/>
    <w:rsid w:val="00E625A6"/>
    <w:rsid w:val="00E64835"/>
    <w:rsid w:val="00E67005"/>
    <w:rsid w:val="00E6776A"/>
    <w:rsid w:val="00E70C16"/>
    <w:rsid w:val="00E71064"/>
    <w:rsid w:val="00E72FCA"/>
    <w:rsid w:val="00E745F2"/>
    <w:rsid w:val="00E74735"/>
    <w:rsid w:val="00E76096"/>
    <w:rsid w:val="00E76119"/>
    <w:rsid w:val="00E76569"/>
    <w:rsid w:val="00E76A71"/>
    <w:rsid w:val="00E76BD9"/>
    <w:rsid w:val="00E779F0"/>
    <w:rsid w:val="00E77A65"/>
    <w:rsid w:val="00E80154"/>
    <w:rsid w:val="00E80575"/>
    <w:rsid w:val="00E815D3"/>
    <w:rsid w:val="00E85260"/>
    <w:rsid w:val="00E86B22"/>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B7390"/>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6909"/>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84F"/>
    <w:rsid w:val="00F62CF8"/>
    <w:rsid w:val="00F641DF"/>
    <w:rsid w:val="00F67F91"/>
    <w:rsid w:val="00F71E19"/>
    <w:rsid w:val="00F72931"/>
    <w:rsid w:val="00F76E9C"/>
    <w:rsid w:val="00F77DC4"/>
    <w:rsid w:val="00F81A17"/>
    <w:rsid w:val="00F82C37"/>
    <w:rsid w:val="00F830B6"/>
    <w:rsid w:val="00F83E0F"/>
    <w:rsid w:val="00F85FE1"/>
    <w:rsid w:val="00F906DB"/>
    <w:rsid w:val="00F92A4E"/>
    <w:rsid w:val="00F93917"/>
    <w:rsid w:val="00F9549D"/>
    <w:rsid w:val="00F961F8"/>
    <w:rsid w:val="00F96B22"/>
    <w:rsid w:val="00FA02F2"/>
    <w:rsid w:val="00FA3F1A"/>
    <w:rsid w:val="00FA53A4"/>
    <w:rsid w:val="00FA6628"/>
    <w:rsid w:val="00FA7E75"/>
    <w:rsid w:val="00FA7F87"/>
    <w:rsid w:val="00FB11F2"/>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A5D"/>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A9CB4D9"/>
    <w:rsid w:val="1E7C12EB"/>
    <w:rsid w:val="3F2C9F8B"/>
    <w:rsid w:val="51099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163AC"/>
  <w15:chartTrackingRefBased/>
  <w15:docId w15:val="{16435746-4EF3-4198-889B-9141BE46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E7ED4"/>
    <w:pPr>
      <w:tabs>
        <w:tab w:val="left" w:pos="1134"/>
      </w:tabs>
      <w:ind w:left="567" w:right="-432"/>
    </w:pPr>
    <w:rPr>
      <w:rFonts w:ascii="Garamond" w:eastAsia="Times New Roman" w:hAnsi="Garamond"/>
      <w:sz w:val="24"/>
      <w:szCs w:val="20"/>
    </w:rPr>
  </w:style>
  <w:style w:type="paragraph" w:styleId="Revision">
    <w:name w:val="Revision"/>
    <w:hidden/>
    <w:uiPriority w:val="99"/>
    <w:semiHidden/>
    <w:rsid w:val="00716C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597296394">
      <w:bodyDiv w:val="1"/>
      <w:marLeft w:val="0"/>
      <w:marRight w:val="0"/>
      <w:marTop w:val="0"/>
      <w:marBottom w:val="0"/>
      <w:divBdr>
        <w:top w:val="none" w:sz="0" w:space="0" w:color="auto"/>
        <w:left w:val="none" w:sz="0" w:space="0" w:color="auto"/>
        <w:bottom w:val="none" w:sz="0" w:space="0" w:color="auto"/>
        <w:right w:val="none" w:sz="0" w:space="0" w:color="auto"/>
      </w:divBdr>
    </w:div>
    <w:div w:id="1609005340">
      <w:bodyDiv w:val="1"/>
      <w:marLeft w:val="0"/>
      <w:marRight w:val="0"/>
      <w:marTop w:val="0"/>
      <w:marBottom w:val="0"/>
      <w:divBdr>
        <w:top w:val="none" w:sz="0" w:space="0" w:color="auto"/>
        <w:left w:val="none" w:sz="0" w:space="0" w:color="auto"/>
        <w:bottom w:val="none" w:sz="0" w:space="0" w:color="auto"/>
        <w:right w:val="none" w:sz="0" w:space="0" w:color="auto"/>
      </w:divBdr>
    </w:div>
    <w:div w:id="1743672091">
      <w:bodyDiv w:val="1"/>
      <w:marLeft w:val="0"/>
      <w:marRight w:val="0"/>
      <w:marTop w:val="0"/>
      <w:marBottom w:val="0"/>
      <w:divBdr>
        <w:top w:val="none" w:sz="0" w:space="0" w:color="auto"/>
        <w:left w:val="none" w:sz="0" w:space="0" w:color="auto"/>
        <w:bottom w:val="none" w:sz="0" w:space="0" w:color="auto"/>
        <w:right w:val="none" w:sz="0" w:space="0" w:color="auto"/>
      </w:divBdr>
    </w:div>
    <w:div w:id="17948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1E457FF3-F18A-4B79-B39A-0266BED61C5C}">
  <ds:schemaRefs>
    <ds:schemaRef ds:uri="3949bc56-6107-4a37-a900-858857adfede"/>
    <ds:schemaRef ds:uri="http://schemas.microsoft.com/office/2006/documentManagement/types"/>
    <ds:schemaRef ds:uri="56bcba56-1e8e-456b-9282-2a60465f51d5"/>
    <ds:schemaRef ds:uri="http://schemas.microsoft.com/office/infopath/2007/PartnerControls"/>
    <ds:schemaRef ds:uri="http://purl.org/dc/terms/"/>
    <ds:schemaRef ds:uri="http://schemas.microsoft.com/office/2006/metadata/properties"/>
    <ds:schemaRef ds:uri="30bd1ae3-149d-4880-86ad-393ca53a6c39"/>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DD5B095-25A4-438F-9F6B-B75E0D08C94B}">
  <ds:schemaRefs>
    <ds:schemaRef ds:uri="http://schemas.openxmlformats.org/officeDocument/2006/bibliography"/>
  </ds:schemaRefs>
</ds:datastoreItem>
</file>

<file path=customXml/itemProps4.xml><?xml version="1.0" encoding="utf-8"?>
<ds:datastoreItem xmlns:ds="http://schemas.openxmlformats.org/officeDocument/2006/customXml" ds:itemID="{40A72471-05AC-4C57-AC51-9CAB01964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AC4E99-312B-45CF-B3E0-759CA0B7C1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5</cp:revision>
  <dcterms:created xsi:type="dcterms:W3CDTF">2023-03-02T14:34:00Z</dcterms:created>
  <dcterms:modified xsi:type="dcterms:W3CDTF">2023-08-09T13:49:00Z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1250000</vt:r8>
  </property>
  <property fmtid="{D5CDD505-2E9C-101B-9397-08002B2CF9AE}" pid="5" name="_dlc_DocIdItemGuid">
    <vt:lpwstr>e3687d5c-80a9-40a8-9647-a8e909ebf8dc</vt:lpwstr>
  </property>
</Properties>
</file>