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2E545" w14:textId="20FFBD0E" w:rsidR="00A92C9B" w:rsidRPr="00DA2044" w:rsidRDefault="00B9370A" w:rsidP="00A92C9B">
      <w:pPr>
        <w:rPr>
          <w:rFonts w:ascii="Arial" w:hAnsi="Arial" w:cs="Arial"/>
          <w:b/>
        </w:rPr>
      </w:pPr>
      <w:r>
        <w:rPr>
          <w:rFonts w:ascii="Arial" w:hAnsi="Arial" w:cs="Arial"/>
          <w:b/>
        </w:rPr>
        <w:t>Template C4</w:t>
      </w:r>
    </w:p>
    <w:p w14:paraId="0CC25924" w14:textId="77777777" w:rsidR="00A92C9B" w:rsidRPr="00DA2044" w:rsidRDefault="00A92C9B" w:rsidP="00A92C9B">
      <w:pPr>
        <w:rPr>
          <w:rFonts w:ascii="Arial" w:hAnsi="Arial" w:cs="Arial"/>
          <w:noProof/>
        </w:rPr>
      </w:pPr>
    </w:p>
    <w:p w14:paraId="16E28216" w14:textId="77777777" w:rsidR="00A92C9B" w:rsidRPr="00DA2044" w:rsidRDefault="00A92C9B" w:rsidP="00A92C9B">
      <w:pPr>
        <w:rPr>
          <w:rFonts w:ascii="Arial" w:hAnsi="Arial" w:cs="Arial"/>
          <w:b/>
        </w:rPr>
      </w:pPr>
      <w:r w:rsidRPr="00DA2044">
        <w:rPr>
          <w:rFonts w:ascii="Arial" w:hAnsi="Arial" w:cs="Arial"/>
          <w:noProof/>
          <w:sz w:val="36"/>
          <w:szCs w:val="36"/>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AA54ED3" w14:textId="77777777" w:rsidR="00A92C9B" w:rsidRPr="00DA2044" w:rsidRDefault="00A92C9B" w:rsidP="00A92C9B">
      <w:pPr>
        <w:jc w:val="right"/>
        <w:rPr>
          <w:rFonts w:ascii="Arial" w:hAnsi="Arial" w:cs="Arial"/>
          <w:b/>
        </w:rPr>
      </w:pPr>
    </w:p>
    <w:p w14:paraId="02CDBD69" w14:textId="77777777" w:rsidR="00A92C9B" w:rsidRPr="00DA2044" w:rsidRDefault="00A92C9B" w:rsidP="00A92C9B">
      <w:pPr>
        <w:rPr>
          <w:rFonts w:ascii="Arial" w:hAnsi="Arial" w:cs="Arial"/>
          <w:b/>
        </w:rPr>
      </w:pPr>
    </w:p>
    <w:p w14:paraId="29E826EF" w14:textId="77777777" w:rsidR="00A92C9B" w:rsidRPr="00DA2044" w:rsidRDefault="00A92C9B" w:rsidP="00A92C9B">
      <w:pPr>
        <w:rPr>
          <w:rFonts w:ascii="Arial" w:hAnsi="Arial" w:cs="Arial"/>
          <w:b/>
        </w:rPr>
      </w:pPr>
    </w:p>
    <w:p w14:paraId="4A2A64BC" w14:textId="77777777" w:rsidR="00A92C9B" w:rsidRPr="00DA2044" w:rsidRDefault="00A92C9B" w:rsidP="00A92C9B">
      <w:pPr>
        <w:rPr>
          <w:rFonts w:ascii="Arial" w:hAnsi="Arial" w:cs="Arial"/>
          <w:b/>
        </w:rPr>
      </w:pPr>
    </w:p>
    <w:p w14:paraId="57675CD5" w14:textId="77777777" w:rsidR="00A92C9B" w:rsidRPr="00DA2044" w:rsidRDefault="00A92C9B" w:rsidP="00A92C9B">
      <w:pPr>
        <w:rPr>
          <w:rFonts w:ascii="Arial" w:hAnsi="Arial" w:cs="Arial"/>
          <w:b/>
          <w:sz w:val="28"/>
        </w:rPr>
      </w:pPr>
      <w:r w:rsidRPr="00DA2044">
        <w:rPr>
          <w:rFonts w:ascii="Arial" w:hAnsi="Arial" w:cs="Arial"/>
          <w:b/>
          <w:sz w:val="36"/>
        </w:rPr>
        <w:t>Programme Specification</w:t>
      </w:r>
      <w:r w:rsidRPr="00DA2044">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sidRPr="00DA2044">
        <w:rPr>
          <w:rFonts w:ascii="Arial" w:hAnsi="Arial" w:cs="Arial"/>
          <w:b/>
          <w:sz w:val="36"/>
        </w:rPr>
        <w:fldChar w:fldCharType="end"/>
      </w:r>
    </w:p>
    <w:p w14:paraId="33613DBB" w14:textId="77777777" w:rsidR="00A92C9B" w:rsidRPr="00DA2044" w:rsidRDefault="00A92C9B" w:rsidP="00A92C9B">
      <w:pPr>
        <w:rPr>
          <w:rFonts w:ascii="Arial" w:hAnsi="Arial" w:cs="Arial"/>
          <w:b/>
          <w:sz w:val="28"/>
        </w:rPr>
      </w:pPr>
    </w:p>
    <w:p w14:paraId="348A0D6B" w14:textId="77777777" w:rsidR="00A92C9B" w:rsidRPr="00DA2044" w:rsidRDefault="00A92C9B" w:rsidP="00A92C9B">
      <w:pPr>
        <w:rPr>
          <w:rFonts w:ascii="Arial" w:hAnsi="Arial" w:cs="Arial"/>
          <w:b/>
          <w:sz w:val="28"/>
        </w:rPr>
      </w:pPr>
    </w:p>
    <w:p w14:paraId="2F319D96" w14:textId="4F1E7963" w:rsidR="00A92C9B" w:rsidRPr="00DA2044" w:rsidRDefault="00A92C9B" w:rsidP="00A92C9B">
      <w:pPr>
        <w:rPr>
          <w:rFonts w:ascii="Arial" w:hAnsi="Arial" w:cs="Arial"/>
          <w:b/>
          <w:sz w:val="28"/>
        </w:rPr>
      </w:pPr>
      <w:r w:rsidRPr="00DA2044">
        <w:rPr>
          <w:rFonts w:ascii="Arial" w:hAnsi="Arial" w:cs="Arial"/>
          <w:b/>
          <w:sz w:val="28"/>
        </w:rPr>
        <w:t>Title of Course:</w:t>
      </w:r>
      <w:r w:rsidR="00BD7062">
        <w:rPr>
          <w:rFonts w:ascii="Arial" w:hAnsi="Arial" w:cs="Arial"/>
          <w:b/>
          <w:sz w:val="28"/>
        </w:rPr>
        <w:t xml:space="preserve"> Return to Nursing or</w:t>
      </w:r>
      <w:r w:rsidR="00275B2E">
        <w:rPr>
          <w:rFonts w:ascii="Arial" w:hAnsi="Arial" w:cs="Arial"/>
          <w:b/>
          <w:sz w:val="28"/>
        </w:rPr>
        <w:t xml:space="preserve"> Midwifery</w:t>
      </w:r>
    </w:p>
    <w:p w14:paraId="1D77438F" w14:textId="77777777" w:rsidR="00A92C9B" w:rsidRPr="00DA2044" w:rsidRDefault="00A92C9B" w:rsidP="00A92C9B">
      <w:pPr>
        <w:rPr>
          <w:rFonts w:ascii="Arial" w:hAnsi="Arial" w:cs="Arial"/>
          <w:b/>
          <w:sz w:val="28"/>
        </w:rPr>
      </w:pPr>
    </w:p>
    <w:p w14:paraId="0367840B" w14:textId="77777777" w:rsidR="00A92C9B" w:rsidRDefault="00A92C9B" w:rsidP="00A92C9B">
      <w:pPr>
        <w:rPr>
          <w:rFonts w:ascii="Arial" w:hAnsi="Arial" w:cs="Arial"/>
          <w:b/>
          <w:sz w:val="28"/>
        </w:rPr>
      </w:pPr>
    </w:p>
    <w:p w14:paraId="35414B3A" w14:textId="77777777" w:rsidR="00970D87" w:rsidRDefault="00970D87" w:rsidP="00A92C9B">
      <w:pPr>
        <w:rPr>
          <w:rFonts w:ascii="Arial" w:hAnsi="Arial" w:cs="Arial"/>
          <w:b/>
          <w:sz w:val="28"/>
        </w:rPr>
      </w:pPr>
    </w:p>
    <w:p w14:paraId="24EFB083" w14:textId="77777777" w:rsidR="00970D87" w:rsidRDefault="00970D87" w:rsidP="00A92C9B">
      <w:pPr>
        <w:rPr>
          <w:rFonts w:ascii="Arial" w:hAnsi="Arial" w:cs="Arial"/>
          <w:b/>
          <w:sz w:val="28"/>
        </w:rPr>
      </w:pPr>
    </w:p>
    <w:p w14:paraId="1A534D29" w14:textId="77777777" w:rsidR="00970D87" w:rsidRPr="00DA2044" w:rsidRDefault="00970D87" w:rsidP="00A92C9B">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970D87" w14:paraId="04F7B2D6" w14:textId="77777777" w:rsidTr="00970D87">
        <w:tc>
          <w:tcPr>
            <w:tcW w:w="2689" w:type="dxa"/>
            <w:shd w:val="clear" w:color="auto" w:fill="auto"/>
          </w:tcPr>
          <w:p w14:paraId="08C3E0E2"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w:t>
            </w:r>
            <w:r w:rsidR="00970D87">
              <w:rPr>
                <w:rFonts w:ascii="Arial" w:hAnsi="Arial" w:cs="Arial"/>
                <w:b/>
                <w:snapToGrid w:val="0"/>
                <w:sz w:val="20"/>
                <w:szCs w:val="20"/>
              </w:rPr>
              <w:t>f</w:t>
            </w:r>
            <w:r w:rsidRPr="00970D87">
              <w:rPr>
                <w:rFonts w:ascii="Arial" w:hAnsi="Arial" w:cs="Arial"/>
                <w:b/>
                <w:snapToGrid w:val="0"/>
                <w:sz w:val="20"/>
                <w:szCs w:val="20"/>
              </w:rPr>
              <w:t xml:space="preserve">irst </w:t>
            </w:r>
            <w:r w:rsidR="00970D87">
              <w:rPr>
                <w:rFonts w:ascii="Arial" w:hAnsi="Arial" w:cs="Arial"/>
                <w:b/>
                <w:snapToGrid w:val="0"/>
                <w:sz w:val="20"/>
                <w:szCs w:val="20"/>
              </w:rPr>
              <w:t>produced</w:t>
            </w:r>
          </w:p>
        </w:tc>
        <w:tc>
          <w:tcPr>
            <w:tcW w:w="6327" w:type="dxa"/>
            <w:shd w:val="clear" w:color="auto" w:fill="auto"/>
          </w:tcPr>
          <w:p w14:paraId="5D970069" w14:textId="2D33861F" w:rsidR="00A92C9B" w:rsidRPr="00970D87" w:rsidRDefault="00C638DC" w:rsidP="006B6AC7">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10/12/19</w:t>
            </w:r>
          </w:p>
        </w:tc>
      </w:tr>
      <w:tr w:rsidR="00A92C9B" w:rsidRPr="00970D87" w14:paraId="40A8A796" w14:textId="77777777" w:rsidTr="00970D87">
        <w:tc>
          <w:tcPr>
            <w:tcW w:w="2689" w:type="dxa"/>
            <w:shd w:val="clear" w:color="auto" w:fill="auto"/>
          </w:tcPr>
          <w:p w14:paraId="2D94646E" w14:textId="77777777" w:rsidR="00A92C9B" w:rsidRPr="00970D87" w:rsidRDefault="00DC198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Dat</w:t>
            </w:r>
            <w:r w:rsidR="00A92C9B" w:rsidRPr="00970D87">
              <w:rPr>
                <w:rFonts w:ascii="Arial" w:hAnsi="Arial" w:cs="Arial"/>
                <w:b/>
                <w:snapToGrid w:val="0"/>
                <w:sz w:val="20"/>
                <w:szCs w:val="20"/>
              </w:rPr>
              <w:t xml:space="preserve">e </w:t>
            </w:r>
            <w:r w:rsidR="00970D87">
              <w:rPr>
                <w:rFonts w:ascii="Arial" w:hAnsi="Arial" w:cs="Arial"/>
                <w:b/>
                <w:snapToGrid w:val="0"/>
                <w:sz w:val="20"/>
                <w:szCs w:val="20"/>
              </w:rPr>
              <w:t>l</w:t>
            </w:r>
            <w:r w:rsidR="00A92C9B" w:rsidRPr="00970D87">
              <w:rPr>
                <w:rFonts w:ascii="Arial" w:hAnsi="Arial" w:cs="Arial"/>
                <w:b/>
                <w:snapToGrid w:val="0"/>
                <w:sz w:val="20"/>
                <w:szCs w:val="20"/>
              </w:rPr>
              <w:t xml:space="preserve">ast </w:t>
            </w:r>
            <w:r w:rsidR="00970D87">
              <w:rPr>
                <w:rFonts w:ascii="Arial" w:hAnsi="Arial" w:cs="Arial"/>
                <w:b/>
                <w:snapToGrid w:val="0"/>
                <w:sz w:val="20"/>
                <w:szCs w:val="20"/>
              </w:rPr>
              <w:t>revised</w:t>
            </w:r>
          </w:p>
        </w:tc>
        <w:tc>
          <w:tcPr>
            <w:tcW w:w="6327" w:type="dxa"/>
            <w:shd w:val="clear" w:color="auto" w:fill="auto"/>
          </w:tcPr>
          <w:p w14:paraId="30DD9BA4" w14:textId="68D52E73" w:rsidR="00A92C9B" w:rsidRPr="00C638DC" w:rsidRDefault="000324F9" w:rsidP="006B6AC7">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01</w:t>
            </w:r>
            <w:r w:rsidR="00CA1389">
              <w:rPr>
                <w:rFonts w:ascii="Arial" w:hAnsi="Arial" w:cs="Arial"/>
                <w:snapToGrid w:val="0"/>
                <w:sz w:val="20"/>
                <w:szCs w:val="20"/>
              </w:rPr>
              <w:t>/0</w:t>
            </w:r>
            <w:r>
              <w:rPr>
                <w:rFonts w:ascii="Arial" w:hAnsi="Arial" w:cs="Arial"/>
                <w:snapToGrid w:val="0"/>
                <w:sz w:val="20"/>
                <w:szCs w:val="20"/>
              </w:rPr>
              <w:t>2</w:t>
            </w:r>
            <w:r w:rsidR="00CA1389">
              <w:rPr>
                <w:rFonts w:ascii="Arial" w:hAnsi="Arial" w:cs="Arial"/>
                <w:snapToGrid w:val="0"/>
                <w:sz w:val="20"/>
                <w:szCs w:val="20"/>
              </w:rPr>
              <w:t>/2</w:t>
            </w:r>
            <w:r>
              <w:rPr>
                <w:rFonts w:ascii="Arial" w:hAnsi="Arial" w:cs="Arial"/>
                <w:snapToGrid w:val="0"/>
                <w:sz w:val="20"/>
                <w:szCs w:val="20"/>
              </w:rPr>
              <w:t>2</w:t>
            </w:r>
          </w:p>
        </w:tc>
      </w:tr>
      <w:tr w:rsidR="00A92C9B" w:rsidRPr="00970D87" w14:paraId="27FE6953" w14:textId="77777777" w:rsidTr="00970D87">
        <w:tc>
          <w:tcPr>
            <w:tcW w:w="2689" w:type="dxa"/>
            <w:shd w:val="clear" w:color="auto" w:fill="auto"/>
          </w:tcPr>
          <w:p w14:paraId="21320A7F"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of </w:t>
            </w:r>
            <w:r w:rsidR="00970D87">
              <w:rPr>
                <w:rFonts w:ascii="Arial" w:hAnsi="Arial" w:cs="Arial"/>
                <w:b/>
                <w:snapToGrid w:val="0"/>
                <w:sz w:val="20"/>
                <w:szCs w:val="20"/>
              </w:rPr>
              <w:t>i</w:t>
            </w:r>
            <w:r w:rsidRPr="00970D87">
              <w:rPr>
                <w:rFonts w:ascii="Arial" w:hAnsi="Arial" w:cs="Arial"/>
                <w:b/>
                <w:snapToGrid w:val="0"/>
                <w:sz w:val="20"/>
                <w:szCs w:val="20"/>
              </w:rPr>
              <w:t>mplementation</w:t>
            </w:r>
            <w:r w:rsidR="00970D87">
              <w:rPr>
                <w:rFonts w:ascii="Arial" w:hAnsi="Arial" w:cs="Arial"/>
                <w:b/>
                <w:snapToGrid w:val="0"/>
                <w:sz w:val="20"/>
                <w:szCs w:val="20"/>
              </w:rPr>
              <w:t xml:space="preserve"> of current version</w:t>
            </w:r>
          </w:p>
        </w:tc>
        <w:tc>
          <w:tcPr>
            <w:tcW w:w="6327" w:type="dxa"/>
            <w:shd w:val="clear" w:color="auto" w:fill="auto"/>
          </w:tcPr>
          <w:p w14:paraId="17C97E49" w14:textId="7316A095" w:rsidR="00A92C9B" w:rsidRPr="00970D87" w:rsidRDefault="00C638DC" w:rsidP="006B6AC7">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Sept 2</w:t>
            </w:r>
            <w:r w:rsidR="000324F9">
              <w:rPr>
                <w:rFonts w:ascii="Arial" w:hAnsi="Arial" w:cs="Arial"/>
                <w:snapToGrid w:val="0"/>
                <w:sz w:val="20"/>
                <w:szCs w:val="20"/>
              </w:rPr>
              <w:t>2</w:t>
            </w:r>
          </w:p>
        </w:tc>
      </w:tr>
      <w:tr w:rsidR="00A92C9B" w:rsidRPr="00970D87" w14:paraId="1472B3C2" w14:textId="77777777" w:rsidTr="00970D87">
        <w:tc>
          <w:tcPr>
            <w:tcW w:w="2689" w:type="dxa"/>
            <w:shd w:val="clear" w:color="auto" w:fill="auto"/>
          </w:tcPr>
          <w:p w14:paraId="661B4E78"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Version </w:t>
            </w:r>
            <w:r w:rsidR="00970D87">
              <w:rPr>
                <w:rFonts w:ascii="Arial" w:hAnsi="Arial" w:cs="Arial"/>
                <w:b/>
                <w:snapToGrid w:val="0"/>
                <w:sz w:val="20"/>
                <w:szCs w:val="20"/>
              </w:rPr>
              <w:t>number</w:t>
            </w:r>
          </w:p>
        </w:tc>
        <w:tc>
          <w:tcPr>
            <w:tcW w:w="6327" w:type="dxa"/>
            <w:shd w:val="clear" w:color="auto" w:fill="auto"/>
          </w:tcPr>
          <w:p w14:paraId="409E5013" w14:textId="236513FE" w:rsidR="00A92C9B" w:rsidRPr="000324F9" w:rsidRDefault="000324F9" w:rsidP="006B6AC7">
            <w:pPr>
              <w:widowControl w:val="0"/>
              <w:tabs>
                <w:tab w:val="center" w:pos="4153"/>
                <w:tab w:val="right" w:pos="9072"/>
              </w:tabs>
              <w:rPr>
                <w:rFonts w:ascii="Arial" w:hAnsi="Arial" w:cs="Arial"/>
                <w:snapToGrid w:val="0"/>
                <w:color w:val="FF0000"/>
                <w:sz w:val="20"/>
                <w:szCs w:val="20"/>
              </w:rPr>
            </w:pPr>
            <w:r>
              <w:rPr>
                <w:rFonts w:ascii="Arial" w:hAnsi="Arial" w:cs="Arial"/>
                <w:snapToGrid w:val="0"/>
                <w:sz w:val="20"/>
                <w:szCs w:val="20"/>
              </w:rPr>
              <w:t>2</w:t>
            </w:r>
          </w:p>
        </w:tc>
      </w:tr>
      <w:tr w:rsidR="00A92C9B" w:rsidRPr="00970D87" w14:paraId="3B8AD0C2" w14:textId="77777777" w:rsidTr="00970D87">
        <w:tc>
          <w:tcPr>
            <w:tcW w:w="2689" w:type="dxa"/>
            <w:shd w:val="clear" w:color="auto" w:fill="auto"/>
          </w:tcPr>
          <w:p w14:paraId="0F66DE90" w14:textId="77777777" w:rsidR="00A92C9B" w:rsidRPr="00970D87" w:rsidRDefault="00A92C9B" w:rsidP="006B6AC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Faculty</w:t>
            </w:r>
          </w:p>
        </w:tc>
        <w:tc>
          <w:tcPr>
            <w:tcW w:w="6327" w:type="dxa"/>
            <w:shd w:val="clear" w:color="auto" w:fill="auto"/>
          </w:tcPr>
          <w:p w14:paraId="7874FFEB" w14:textId="323AA93B" w:rsidR="00A92C9B" w:rsidRPr="00970D87" w:rsidRDefault="00C638DC" w:rsidP="006B6AC7">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Faculty of Health,</w:t>
            </w:r>
            <w:r w:rsidR="00AD0A4F">
              <w:rPr>
                <w:rFonts w:ascii="Arial" w:hAnsi="Arial" w:cs="Arial"/>
                <w:snapToGrid w:val="0"/>
                <w:sz w:val="20"/>
                <w:szCs w:val="20"/>
              </w:rPr>
              <w:t xml:space="preserve"> Science, </w:t>
            </w:r>
            <w:r>
              <w:rPr>
                <w:rFonts w:ascii="Arial" w:hAnsi="Arial" w:cs="Arial"/>
                <w:snapToGrid w:val="0"/>
                <w:sz w:val="20"/>
                <w:szCs w:val="20"/>
              </w:rPr>
              <w:t>Social Care and Education</w:t>
            </w:r>
          </w:p>
        </w:tc>
      </w:tr>
      <w:tr w:rsidR="00A92C9B" w:rsidRPr="00970D87" w14:paraId="55C24DE8" w14:textId="77777777" w:rsidTr="00970D87">
        <w:tc>
          <w:tcPr>
            <w:tcW w:w="2689" w:type="dxa"/>
            <w:shd w:val="clear" w:color="auto" w:fill="auto"/>
          </w:tcPr>
          <w:p w14:paraId="57777C04" w14:textId="77777777" w:rsidR="00A92C9B" w:rsidRPr="00970D87" w:rsidRDefault="00A92C9B" w:rsidP="006B6AC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School</w:t>
            </w:r>
          </w:p>
        </w:tc>
        <w:tc>
          <w:tcPr>
            <w:tcW w:w="6327" w:type="dxa"/>
            <w:shd w:val="clear" w:color="auto" w:fill="auto"/>
          </w:tcPr>
          <w:p w14:paraId="1DDD819E" w14:textId="36B73922" w:rsidR="00A92C9B" w:rsidRPr="00970D87" w:rsidRDefault="00C638DC" w:rsidP="006B6AC7">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School of Nursing</w:t>
            </w:r>
          </w:p>
        </w:tc>
      </w:tr>
      <w:tr w:rsidR="00A92C9B" w:rsidRPr="00970D87" w14:paraId="04BA7C5F" w14:textId="77777777" w:rsidTr="00970D87">
        <w:tc>
          <w:tcPr>
            <w:tcW w:w="2689" w:type="dxa"/>
            <w:shd w:val="clear" w:color="auto" w:fill="auto"/>
          </w:tcPr>
          <w:p w14:paraId="1A33B060" w14:textId="77777777" w:rsidR="00A92C9B" w:rsidRPr="00970D87" w:rsidRDefault="00A92C9B" w:rsidP="006B6AC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Department </w:t>
            </w:r>
          </w:p>
        </w:tc>
        <w:tc>
          <w:tcPr>
            <w:tcW w:w="6327" w:type="dxa"/>
            <w:shd w:val="clear" w:color="auto" w:fill="auto"/>
          </w:tcPr>
          <w:p w14:paraId="4C02065A" w14:textId="77777777" w:rsidR="00A92C9B" w:rsidRPr="00970D87" w:rsidRDefault="00A92C9B" w:rsidP="006B6AC7">
            <w:pPr>
              <w:widowControl w:val="0"/>
              <w:tabs>
                <w:tab w:val="center" w:pos="4153"/>
                <w:tab w:val="right" w:pos="9072"/>
              </w:tabs>
              <w:rPr>
                <w:rFonts w:ascii="Arial" w:hAnsi="Arial" w:cs="Arial"/>
                <w:snapToGrid w:val="0"/>
                <w:sz w:val="20"/>
                <w:szCs w:val="20"/>
              </w:rPr>
            </w:pPr>
          </w:p>
        </w:tc>
      </w:tr>
      <w:tr w:rsidR="00A92C9B" w:rsidRPr="00970D87" w14:paraId="66C9B42C" w14:textId="77777777" w:rsidTr="00970D87">
        <w:tc>
          <w:tcPr>
            <w:tcW w:w="2689" w:type="dxa"/>
            <w:shd w:val="clear" w:color="auto" w:fill="auto"/>
          </w:tcPr>
          <w:p w14:paraId="0141FB8B" w14:textId="77777777" w:rsidR="00A92C9B" w:rsidRPr="00970D87" w:rsidRDefault="00A92C9B" w:rsidP="006B6AC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Delivery Institution</w:t>
            </w:r>
          </w:p>
        </w:tc>
        <w:tc>
          <w:tcPr>
            <w:tcW w:w="6327" w:type="dxa"/>
            <w:shd w:val="clear" w:color="auto" w:fill="auto"/>
          </w:tcPr>
          <w:p w14:paraId="5B5BAB5B" w14:textId="4F184533" w:rsidR="00A92C9B" w:rsidRPr="00970D87" w:rsidRDefault="00B00550" w:rsidP="006B6AC7">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Kingston University</w:t>
            </w:r>
          </w:p>
        </w:tc>
      </w:tr>
    </w:tbl>
    <w:p w14:paraId="6311F9CA" w14:textId="77777777" w:rsidR="00A92C9B" w:rsidRPr="00DA2044" w:rsidRDefault="00A92C9B" w:rsidP="00A92C9B">
      <w:pPr>
        <w:rPr>
          <w:rFonts w:ascii="Arial" w:hAnsi="Arial" w:cs="Arial"/>
          <w:b/>
        </w:rPr>
      </w:pPr>
    </w:p>
    <w:p w14:paraId="43A8933F" w14:textId="77777777" w:rsidR="00A92C9B" w:rsidRPr="00DA2044" w:rsidRDefault="00A92C9B" w:rsidP="00A92C9B">
      <w:pPr>
        <w:rPr>
          <w:rFonts w:ascii="Arial" w:hAnsi="Arial" w:cs="Arial"/>
          <w:b/>
        </w:rPr>
      </w:pPr>
    </w:p>
    <w:p w14:paraId="3525C210" w14:textId="77777777" w:rsidR="00A92C9B" w:rsidRPr="00DA2044" w:rsidRDefault="00A92C9B" w:rsidP="00A92C9B">
      <w:pPr>
        <w:jc w:val="both"/>
        <w:rPr>
          <w:rFonts w:ascii="Arial" w:hAnsi="Arial" w:cs="Arial"/>
        </w:rPr>
      </w:pPr>
    </w:p>
    <w:p w14:paraId="0492A20E" w14:textId="77777777" w:rsidR="00A92C9B" w:rsidRPr="00DA2044" w:rsidRDefault="00A92C9B" w:rsidP="00A92C9B">
      <w:pPr>
        <w:jc w:val="both"/>
        <w:rPr>
          <w:rFonts w:ascii="Arial" w:hAnsi="Arial" w:cs="Arial"/>
        </w:rPr>
      </w:pPr>
    </w:p>
    <w:p w14:paraId="085F9615" w14:textId="3134EE4D" w:rsidR="00A92C9B" w:rsidRPr="00DA2044" w:rsidRDefault="00A92C9B" w:rsidP="00A92C9B">
      <w:pPr>
        <w:rPr>
          <w:rFonts w:ascii="Arial" w:hAnsi="Arial" w:cs="Arial"/>
          <w:color w:val="FF0000"/>
        </w:rPr>
      </w:pPr>
    </w:p>
    <w:p w14:paraId="560D506F" w14:textId="77777777" w:rsidR="00A92C9B" w:rsidRPr="00DA2044" w:rsidRDefault="00A92C9B" w:rsidP="00A92C9B">
      <w:pPr>
        <w:rPr>
          <w:rFonts w:ascii="Arial" w:hAnsi="Arial" w:cs="Arial"/>
          <w:color w:val="FF0000"/>
        </w:rPr>
      </w:pPr>
    </w:p>
    <w:p w14:paraId="57D3A3FD" w14:textId="77777777" w:rsidR="00A92C9B" w:rsidRPr="00DA2044" w:rsidRDefault="00A92C9B" w:rsidP="00A92C9B">
      <w:pPr>
        <w:rPr>
          <w:rFonts w:ascii="Arial" w:hAnsi="Arial" w:cs="Arial"/>
        </w:rPr>
      </w:pPr>
    </w:p>
    <w:p w14:paraId="6D470FCD" w14:textId="77777777" w:rsidR="00A92C9B" w:rsidRPr="00DA2044" w:rsidRDefault="00A92C9B" w:rsidP="00A92C9B">
      <w:pPr>
        <w:rPr>
          <w:rFonts w:ascii="Arial" w:hAnsi="Arial" w:cs="Arial"/>
        </w:rPr>
      </w:pPr>
    </w:p>
    <w:p w14:paraId="5A362514" w14:textId="77777777" w:rsidR="00A92C9B" w:rsidRPr="00DA2044" w:rsidRDefault="00A92C9B" w:rsidP="00A92C9B">
      <w:pPr>
        <w:rPr>
          <w:rFonts w:ascii="Arial" w:hAnsi="Arial" w:cs="Arial"/>
        </w:rPr>
      </w:pPr>
    </w:p>
    <w:p w14:paraId="6A3968F9" w14:textId="77777777" w:rsidR="00A92C9B" w:rsidRPr="00DA2044" w:rsidRDefault="00A92C9B" w:rsidP="00A92C9B">
      <w:pPr>
        <w:rPr>
          <w:rFonts w:ascii="Arial" w:hAnsi="Arial" w:cs="Arial"/>
        </w:rPr>
      </w:pPr>
    </w:p>
    <w:p w14:paraId="377D0A33" w14:textId="77777777" w:rsidR="00A92C9B" w:rsidRPr="00DA2044" w:rsidRDefault="00A92C9B" w:rsidP="00A92C9B">
      <w:pPr>
        <w:rPr>
          <w:rFonts w:ascii="Arial" w:hAnsi="Arial" w:cs="Arial"/>
        </w:rPr>
      </w:pPr>
    </w:p>
    <w:p w14:paraId="52FD1607" w14:textId="4FAA0913" w:rsidR="00A92C9B" w:rsidRPr="000765B1" w:rsidRDefault="00A92C9B" w:rsidP="00A92C9B">
      <w:pPr>
        <w:rPr>
          <w:rFonts w:ascii="Arial" w:hAnsi="Arial" w:cs="Arial"/>
          <w:sz w:val="22"/>
          <w:szCs w:val="22"/>
        </w:rPr>
      </w:pPr>
      <w:r w:rsidRPr="000765B1">
        <w:rPr>
          <w:rFonts w:ascii="Arial" w:hAnsi="Arial" w:cs="Arial"/>
          <w:sz w:val="22"/>
          <w:szCs w:val="22"/>
        </w:rPr>
        <w:t>This Programme Specification</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sidRPr="000765B1">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w:t>
      </w:r>
      <w:proofErr w:type="gramStart"/>
      <w:r w:rsidRPr="000765B1">
        <w:rPr>
          <w:rFonts w:ascii="Arial" w:hAnsi="Arial" w:cs="Arial"/>
          <w:sz w:val="22"/>
          <w:szCs w:val="22"/>
        </w:rPr>
        <w:t>staff</w:t>
      </w:r>
      <w:proofErr w:type="gramEnd"/>
      <w:r w:rsidRPr="000765B1">
        <w:rPr>
          <w:rFonts w:ascii="Arial" w:hAnsi="Arial" w:cs="Arial"/>
          <w:sz w:val="22"/>
          <w:szCs w:val="22"/>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w:t>
      </w:r>
      <w:proofErr w:type="gramStart"/>
      <w:r w:rsidRPr="000765B1">
        <w:rPr>
          <w:rFonts w:ascii="Arial" w:hAnsi="Arial" w:cs="Arial"/>
          <w:sz w:val="22"/>
          <w:szCs w:val="22"/>
        </w:rPr>
        <w:t>module</w:t>
      </w:r>
      <w:r w:rsidR="00C70212">
        <w:rPr>
          <w:rFonts w:ascii="Arial" w:hAnsi="Arial" w:cs="Arial"/>
          <w:sz w:val="22"/>
          <w:szCs w:val="22"/>
        </w:rPr>
        <w:t>s</w:t>
      </w:r>
      <w:proofErr w:type="gramEnd"/>
      <w:r w:rsidRPr="000765B1">
        <w:rPr>
          <w:rFonts w:ascii="Arial" w:hAnsi="Arial" w:cs="Arial"/>
          <w:sz w:val="22"/>
          <w:szCs w:val="22"/>
        </w:rPr>
        <w:t xml:space="preserve"> can be found in</w:t>
      </w:r>
      <w:r w:rsidR="00C70212">
        <w:rPr>
          <w:rFonts w:ascii="Arial" w:hAnsi="Arial" w:cs="Arial"/>
          <w:sz w:val="22"/>
          <w:szCs w:val="22"/>
        </w:rPr>
        <w:t xml:space="preserve"> the course VLE site and </w:t>
      </w:r>
      <w:r w:rsidRPr="000765B1">
        <w:rPr>
          <w:rFonts w:ascii="Arial" w:hAnsi="Arial" w:cs="Arial"/>
          <w:sz w:val="22"/>
          <w:szCs w:val="22"/>
        </w:rPr>
        <w:t>in individual Module Descriptors.</w:t>
      </w:r>
    </w:p>
    <w:p w14:paraId="5242D9AB" w14:textId="77777777" w:rsidR="00A92C9B" w:rsidRPr="00DA2044" w:rsidRDefault="00A92C9B" w:rsidP="00A92C9B">
      <w:pPr>
        <w:rPr>
          <w:rFonts w:ascii="Arial" w:hAnsi="Arial" w:cs="Arial"/>
        </w:rPr>
      </w:pPr>
    </w:p>
    <w:p w14:paraId="69A547C4" w14:textId="77777777" w:rsidR="00A92C9B" w:rsidRPr="00DA2044" w:rsidRDefault="00A92C9B" w:rsidP="00A92C9B">
      <w:pPr>
        <w:rPr>
          <w:rFonts w:ascii="Arial" w:hAnsi="Arial" w:cs="Arial"/>
          <w:b/>
        </w:rPr>
      </w:pPr>
      <w:r w:rsidRPr="00DA2044">
        <w:rPr>
          <w:rFonts w:ascii="Arial" w:hAnsi="Arial" w:cs="Arial"/>
          <w:i/>
          <w:color w:val="FF0000"/>
        </w:rPr>
        <w:br w:type="page"/>
      </w:r>
      <w:r w:rsidRPr="000765B1">
        <w:rPr>
          <w:rFonts w:ascii="Arial" w:hAnsi="Arial" w:cs="Arial"/>
          <w:b/>
          <w:sz w:val="22"/>
        </w:rPr>
        <w:lastRenderedPageBreak/>
        <w:t>SECTION 1:</w:t>
      </w:r>
      <w:r w:rsidRPr="000765B1">
        <w:rPr>
          <w:rFonts w:ascii="Arial" w:hAnsi="Arial" w:cs="Arial"/>
          <w:b/>
          <w:sz w:val="22"/>
        </w:rPr>
        <w:tab/>
        <w:t>GENERAL INFORMATION</w:t>
      </w:r>
    </w:p>
    <w:p w14:paraId="04BF1175" w14:textId="77777777" w:rsidR="00A92C9B" w:rsidRPr="00DA2044"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580"/>
      </w:tblGrid>
      <w:tr w:rsidR="00A92C9B" w:rsidRPr="00BF1022" w14:paraId="0C3D9FCF" w14:textId="77777777" w:rsidTr="00BF1022">
        <w:tc>
          <w:tcPr>
            <w:tcW w:w="3436" w:type="dxa"/>
          </w:tcPr>
          <w:p w14:paraId="310D7485" w14:textId="77777777" w:rsidR="00A92C9B" w:rsidRPr="00BF1022" w:rsidRDefault="00A92C9B" w:rsidP="006B6AC7">
            <w:pPr>
              <w:rPr>
                <w:rFonts w:ascii="Arial" w:hAnsi="Arial" w:cs="Arial"/>
                <w:b/>
                <w:sz w:val="22"/>
                <w:szCs w:val="22"/>
              </w:rPr>
            </w:pPr>
            <w:r w:rsidRPr="00BF1022">
              <w:rPr>
                <w:rFonts w:ascii="Arial" w:hAnsi="Arial" w:cs="Arial"/>
                <w:b/>
                <w:sz w:val="22"/>
                <w:szCs w:val="22"/>
              </w:rPr>
              <w:t>Award(s) and Title(s):</w:t>
            </w:r>
          </w:p>
        </w:tc>
        <w:tc>
          <w:tcPr>
            <w:tcW w:w="5580" w:type="dxa"/>
          </w:tcPr>
          <w:p w14:paraId="6C3BE2F0" w14:textId="58A365E0" w:rsidR="00A92C9B" w:rsidRPr="00C638DC" w:rsidRDefault="00A92C9B" w:rsidP="006B6AC7">
            <w:pPr>
              <w:rPr>
                <w:rFonts w:ascii="Arial" w:hAnsi="Arial" w:cs="Arial"/>
                <w:color w:val="FF0000"/>
                <w:sz w:val="22"/>
                <w:szCs w:val="22"/>
              </w:rPr>
            </w:pPr>
          </w:p>
          <w:p w14:paraId="507DFC1C" w14:textId="796C7864" w:rsidR="00A92C9B" w:rsidRPr="00BF1022" w:rsidRDefault="00C638DC" w:rsidP="006B6AC7">
            <w:pPr>
              <w:rPr>
                <w:rFonts w:ascii="Arial" w:hAnsi="Arial" w:cs="Arial"/>
                <w:sz w:val="22"/>
                <w:szCs w:val="22"/>
              </w:rPr>
            </w:pPr>
            <w:r>
              <w:rPr>
                <w:rFonts w:ascii="Arial" w:hAnsi="Arial" w:cs="Arial"/>
                <w:sz w:val="22"/>
                <w:szCs w:val="22"/>
              </w:rPr>
              <w:t>Return to Nursing or Midwifery</w:t>
            </w:r>
          </w:p>
        </w:tc>
      </w:tr>
      <w:tr w:rsidR="00A92C9B" w:rsidRPr="00BF1022" w14:paraId="61FE1C85" w14:textId="77777777" w:rsidTr="00BF1022">
        <w:tc>
          <w:tcPr>
            <w:tcW w:w="3436" w:type="dxa"/>
          </w:tcPr>
          <w:p w14:paraId="33286F50" w14:textId="77777777" w:rsidR="00A92C9B" w:rsidRPr="00BF1022" w:rsidRDefault="00A92C9B" w:rsidP="006B6AC7">
            <w:pPr>
              <w:rPr>
                <w:rFonts w:ascii="Arial" w:hAnsi="Arial" w:cs="Arial"/>
                <w:b/>
                <w:sz w:val="22"/>
                <w:szCs w:val="22"/>
              </w:rPr>
            </w:pPr>
            <w:r w:rsidRPr="00BF1022">
              <w:rPr>
                <w:rFonts w:ascii="Arial" w:hAnsi="Arial" w:cs="Arial"/>
                <w:b/>
                <w:sz w:val="22"/>
                <w:szCs w:val="22"/>
              </w:rPr>
              <w:t>Intermediate Awards:</w:t>
            </w:r>
          </w:p>
        </w:tc>
        <w:tc>
          <w:tcPr>
            <w:tcW w:w="5580" w:type="dxa"/>
          </w:tcPr>
          <w:p w14:paraId="314322DC" w14:textId="6170673F" w:rsidR="00A92C9B" w:rsidRPr="00C638DC" w:rsidRDefault="00A92C9B" w:rsidP="006B6AC7">
            <w:pPr>
              <w:rPr>
                <w:rFonts w:ascii="Arial" w:hAnsi="Arial" w:cs="Arial"/>
                <w:i/>
                <w:sz w:val="22"/>
                <w:szCs w:val="22"/>
              </w:rPr>
            </w:pPr>
          </w:p>
          <w:p w14:paraId="779D20BE" w14:textId="58ABD00F" w:rsidR="00A92C9B" w:rsidRPr="00C638DC" w:rsidRDefault="00C638DC" w:rsidP="006B6AC7">
            <w:pPr>
              <w:rPr>
                <w:rFonts w:ascii="Arial" w:hAnsi="Arial" w:cs="Arial"/>
                <w:color w:val="FF0000"/>
                <w:sz w:val="22"/>
                <w:szCs w:val="22"/>
              </w:rPr>
            </w:pPr>
            <w:r w:rsidRPr="00C638DC">
              <w:rPr>
                <w:rFonts w:ascii="Arial" w:hAnsi="Arial" w:cs="Arial"/>
                <w:sz w:val="22"/>
                <w:szCs w:val="22"/>
              </w:rPr>
              <w:t>None</w:t>
            </w:r>
          </w:p>
        </w:tc>
      </w:tr>
      <w:tr w:rsidR="00A92C9B" w:rsidRPr="00BF1022" w14:paraId="644D12BB" w14:textId="77777777" w:rsidTr="00BF1022">
        <w:tc>
          <w:tcPr>
            <w:tcW w:w="3436" w:type="dxa"/>
          </w:tcPr>
          <w:p w14:paraId="6C991220" w14:textId="77777777" w:rsidR="00A92C9B" w:rsidRPr="00BF1022" w:rsidRDefault="00A92C9B" w:rsidP="006B6AC7">
            <w:pPr>
              <w:rPr>
                <w:rFonts w:ascii="Arial" w:hAnsi="Arial" w:cs="Arial"/>
                <w:b/>
                <w:sz w:val="22"/>
                <w:szCs w:val="22"/>
              </w:rPr>
            </w:pPr>
            <w:r w:rsidRPr="00BF1022">
              <w:rPr>
                <w:rFonts w:ascii="Arial" w:hAnsi="Arial" w:cs="Arial"/>
                <w:b/>
                <w:sz w:val="22"/>
                <w:szCs w:val="22"/>
              </w:rPr>
              <w:t>FHEQ Level for the Final Award:</w:t>
            </w:r>
          </w:p>
          <w:p w14:paraId="47594079" w14:textId="77777777" w:rsidR="00A92C9B" w:rsidRPr="00BF1022" w:rsidRDefault="00A92C9B" w:rsidP="006B6AC7">
            <w:pPr>
              <w:rPr>
                <w:rFonts w:ascii="Arial" w:hAnsi="Arial" w:cs="Arial"/>
                <w:b/>
                <w:sz w:val="22"/>
                <w:szCs w:val="22"/>
              </w:rPr>
            </w:pPr>
          </w:p>
        </w:tc>
        <w:tc>
          <w:tcPr>
            <w:tcW w:w="5580" w:type="dxa"/>
          </w:tcPr>
          <w:p w14:paraId="460B3CB2" w14:textId="76780215" w:rsidR="00A92C9B" w:rsidRPr="00C638DC" w:rsidRDefault="00C638DC" w:rsidP="006B6AC7">
            <w:pPr>
              <w:rPr>
                <w:rFonts w:ascii="Arial" w:hAnsi="Arial" w:cs="Arial"/>
                <w:sz w:val="22"/>
                <w:szCs w:val="22"/>
              </w:rPr>
            </w:pPr>
            <w:r>
              <w:rPr>
                <w:rFonts w:ascii="Arial" w:hAnsi="Arial" w:cs="Arial"/>
                <w:sz w:val="22"/>
                <w:szCs w:val="22"/>
              </w:rPr>
              <w:t xml:space="preserve">30 credits at level 6 </w:t>
            </w:r>
          </w:p>
          <w:p w14:paraId="3824513B" w14:textId="77777777" w:rsidR="00A92C9B" w:rsidRPr="00BF1022" w:rsidRDefault="00A92C9B" w:rsidP="006B6AC7">
            <w:pPr>
              <w:rPr>
                <w:rFonts w:ascii="Arial" w:hAnsi="Arial" w:cs="Arial"/>
                <w:i/>
                <w:color w:val="FF0000"/>
                <w:sz w:val="22"/>
                <w:szCs w:val="22"/>
              </w:rPr>
            </w:pPr>
          </w:p>
        </w:tc>
      </w:tr>
      <w:tr w:rsidR="00A92C9B" w:rsidRPr="00BF1022" w14:paraId="097980E5" w14:textId="77777777" w:rsidTr="00BF1022">
        <w:tc>
          <w:tcPr>
            <w:tcW w:w="3436" w:type="dxa"/>
          </w:tcPr>
          <w:p w14:paraId="7BD48904" w14:textId="77777777" w:rsidR="00A92C9B" w:rsidRPr="00BF1022" w:rsidRDefault="00A92C9B" w:rsidP="006B6AC7">
            <w:pPr>
              <w:rPr>
                <w:rFonts w:ascii="Arial" w:hAnsi="Arial" w:cs="Arial"/>
                <w:b/>
                <w:sz w:val="22"/>
                <w:szCs w:val="22"/>
              </w:rPr>
            </w:pPr>
            <w:r w:rsidRPr="00BF1022">
              <w:rPr>
                <w:rFonts w:ascii="Arial" w:hAnsi="Arial" w:cs="Arial"/>
                <w:b/>
                <w:sz w:val="22"/>
                <w:szCs w:val="22"/>
              </w:rPr>
              <w:t>Awarding Institution:</w:t>
            </w:r>
          </w:p>
          <w:p w14:paraId="23994CAD" w14:textId="77777777" w:rsidR="00A92C9B" w:rsidRPr="00BF1022" w:rsidRDefault="00A92C9B" w:rsidP="006B6AC7">
            <w:pPr>
              <w:rPr>
                <w:rFonts w:ascii="Arial" w:hAnsi="Arial" w:cs="Arial"/>
                <w:b/>
                <w:sz w:val="22"/>
                <w:szCs w:val="22"/>
              </w:rPr>
            </w:pPr>
          </w:p>
        </w:tc>
        <w:tc>
          <w:tcPr>
            <w:tcW w:w="5580" w:type="dxa"/>
          </w:tcPr>
          <w:p w14:paraId="4B1F43D1" w14:textId="77777777" w:rsidR="00A92C9B" w:rsidRPr="00BF1022" w:rsidRDefault="00A92C9B" w:rsidP="006B6AC7">
            <w:pPr>
              <w:rPr>
                <w:rFonts w:ascii="Arial" w:hAnsi="Arial" w:cs="Arial"/>
                <w:sz w:val="22"/>
                <w:szCs w:val="22"/>
              </w:rPr>
            </w:pPr>
            <w:r w:rsidRPr="00BF1022">
              <w:rPr>
                <w:rFonts w:ascii="Arial" w:hAnsi="Arial" w:cs="Arial"/>
                <w:sz w:val="22"/>
                <w:szCs w:val="22"/>
              </w:rPr>
              <w:t>Kingston University</w:t>
            </w:r>
          </w:p>
        </w:tc>
      </w:tr>
      <w:tr w:rsidR="00A92C9B" w:rsidRPr="00BF1022" w14:paraId="721D6BCB" w14:textId="77777777" w:rsidTr="00BF1022">
        <w:tc>
          <w:tcPr>
            <w:tcW w:w="3436" w:type="dxa"/>
          </w:tcPr>
          <w:p w14:paraId="15528E1C" w14:textId="77777777" w:rsidR="00A92C9B" w:rsidRPr="00BF1022" w:rsidRDefault="00A92C9B" w:rsidP="006B6AC7">
            <w:pPr>
              <w:rPr>
                <w:rFonts w:ascii="Arial" w:hAnsi="Arial" w:cs="Arial"/>
                <w:b/>
                <w:sz w:val="22"/>
                <w:szCs w:val="22"/>
              </w:rPr>
            </w:pPr>
            <w:r w:rsidRPr="00BF1022">
              <w:rPr>
                <w:rFonts w:ascii="Arial" w:hAnsi="Arial" w:cs="Arial"/>
                <w:b/>
                <w:sz w:val="22"/>
                <w:szCs w:val="22"/>
              </w:rPr>
              <w:t>Teaching Institution:</w:t>
            </w:r>
          </w:p>
          <w:p w14:paraId="1B229580" w14:textId="77777777" w:rsidR="00A92C9B" w:rsidRPr="00BF1022" w:rsidRDefault="00A92C9B" w:rsidP="006B6AC7">
            <w:pPr>
              <w:rPr>
                <w:rFonts w:ascii="Arial" w:hAnsi="Arial" w:cs="Arial"/>
                <w:b/>
                <w:sz w:val="22"/>
                <w:szCs w:val="22"/>
              </w:rPr>
            </w:pPr>
          </w:p>
        </w:tc>
        <w:tc>
          <w:tcPr>
            <w:tcW w:w="5580" w:type="dxa"/>
          </w:tcPr>
          <w:p w14:paraId="18CE145D" w14:textId="7FF994E4" w:rsidR="00A92C9B" w:rsidRPr="00B00550" w:rsidRDefault="00B00550" w:rsidP="006B6AC7">
            <w:pPr>
              <w:rPr>
                <w:rFonts w:ascii="Arial" w:hAnsi="Arial" w:cs="Arial"/>
                <w:sz w:val="22"/>
                <w:szCs w:val="22"/>
              </w:rPr>
            </w:pPr>
            <w:r>
              <w:rPr>
                <w:rFonts w:ascii="Arial" w:hAnsi="Arial" w:cs="Arial"/>
                <w:sz w:val="22"/>
                <w:szCs w:val="22"/>
              </w:rPr>
              <w:t>Kingston University</w:t>
            </w:r>
          </w:p>
          <w:p w14:paraId="34EFE47D" w14:textId="77777777" w:rsidR="00A92C9B" w:rsidRPr="00BF1022" w:rsidRDefault="00A92C9B" w:rsidP="006B6AC7">
            <w:pPr>
              <w:rPr>
                <w:rFonts w:ascii="Arial" w:hAnsi="Arial" w:cs="Arial"/>
                <w:i/>
                <w:color w:val="FF0000"/>
                <w:sz w:val="22"/>
                <w:szCs w:val="22"/>
              </w:rPr>
            </w:pPr>
          </w:p>
        </w:tc>
      </w:tr>
      <w:tr w:rsidR="00A92C9B" w:rsidRPr="00BF1022" w14:paraId="490F765D" w14:textId="77777777" w:rsidTr="00BF1022">
        <w:tc>
          <w:tcPr>
            <w:tcW w:w="3436" w:type="dxa"/>
          </w:tcPr>
          <w:p w14:paraId="6DBD4986" w14:textId="77777777" w:rsidR="00A92C9B" w:rsidRPr="00BF1022" w:rsidRDefault="00A92C9B" w:rsidP="006B6AC7">
            <w:pPr>
              <w:rPr>
                <w:rFonts w:ascii="Arial" w:hAnsi="Arial" w:cs="Arial"/>
                <w:b/>
                <w:sz w:val="22"/>
                <w:szCs w:val="22"/>
              </w:rPr>
            </w:pPr>
            <w:r w:rsidRPr="00BF1022">
              <w:rPr>
                <w:rFonts w:ascii="Arial" w:hAnsi="Arial" w:cs="Arial"/>
                <w:b/>
                <w:sz w:val="22"/>
                <w:szCs w:val="22"/>
              </w:rPr>
              <w:t>Location:</w:t>
            </w:r>
          </w:p>
        </w:tc>
        <w:tc>
          <w:tcPr>
            <w:tcW w:w="5580" w:type="dxa"/>
          </w:tcPr>
          <w:p w14:paraId="11BA8069" w14:textId="0E84202F" w:rsidR="00A92C9B" w:rsidRPr="00B00550" w:rsidRDefault="00B00550" w:rsidP="006B6AC7">
            <w:pPr>
              <w:rPr>
                <w:rFonts w:ascii="Arial" w:hAnsi="Arial" w:cs="Arial"/>
                <w:sz w:val="22"/>
                <w:szCs w:val="22"/>
              </w:rPr>
            </w:pPr>
            <w:r>
              <w:rPr>
                <w:rFonts w:ascii="Arial" w:hAnsi="Arial" w:cs="Arial"/>
                <w:sz w:val="22"/>
                <w:szCs w:val="22"/>
              </w:rPr>
              <w:t>Kingston Hill campus</w:t>
            </w:r>
          </w:p>
          <w:p w14:paraId="3ADCF0D2" w14:textId="77777777" w:rsidR="00A92C9B" w:rsidRPr="00BF1022" w:rsidRDefault="00A92C9B" w:rsidP="006B6AC7">
            <w:pPr>
              <w:rPr>
                <w:rFonts w:ascii="Arial" w:hAnsi="Arial" w:cs="Arial"/>
                <w:color w:val="FF0000"/>
                <w:sz w:val="22"/>
                <w:szCs w:val="22"/>
              </w:rPr>
            </w:pPr>
          </w:p>
        </w:tc>
      </w:tr>
      <w:tr w:rsidR="00A92C9B" w:rsidRPr="00BF1022" w14:paraId="5F54BDB5" w14:textId="77777777" w:rsidTr="00BF1022">
        <w:tc>
          <w:tcPr>
            <w:tcW w:w="3436" w:type="dxa"/>
          </w:tcPr>
          <w:p w14:paraId="713CB1F6" w14:textId="77777777" w:rsidR="00A92C9B" w:rsidRPr="00BF1022" w:rsidRDefault="00A92C9B" w:rsidP="006B6AC7">
            <w:pPr>
              <w:rPr>
                <w:rFonts w:ascii="Arial" w:hAnsi="Arial" w:cs="Arial"/>
                <w:b/>
                <w:sz w:val="22"/>
                <w:szCs w:val="22"/>
              </w:rPr>
            </w:pPr>
            <w:r w:rsidRPr="00BF1022">
              <w:rPr>
                <w:rFonts w:ascii="Arial" w:hAnsi="Arial" w:cs="Arial"/>
                <w:b/>
                <w:sz w:val="22"/>
                <w:szCs w:val="22"/>
              </w:rPr>
              <w:t>Language of Delivery:</w:t>
            </w:r>
          </w:p>
          <w:p w14:paraId="408424F3" w14:textId="77777777" w:rsidR="00A92C9B" w:rsidRPr="00BF1022" w:rsidRDefault="00A92C9B" w:rsidP="006B6AC7">
            <w:pPr>
              <w:rPr>
                <w:rFonts w:ascii="Arial" w:hAnsi="Arial" w:cs="Arial"/>
                <w:b/>
                <w:sz w:val="22"/>
                <w:szCs w:val="22"/>
              </w:rPr>
            </w:pPr>
          </w:p>
        </w:tc>
        <w:tc>
          <w:tcPr>
            <w:tcW w:w="5580" w:type="dxa"/>
          </w:tcPr>
          <w:p w14:paraId="288A5E69" w14:textId="7C94D769" w:rsidR="00A92C9B" w:rsidRPr="00B00550" w:rsidRDefault="00B00550" w:rsidP="006B6AC7">
            <w:pPr>
              <w:rPr>
                <w:rFonts w:ascii="Arial" w:hAnsi="Arial" w:cs="Arial"/>
                <w:color w:val="FF0000"/>
                <w:sz w:val="22"/>
                <w:szCs w:val="22"/>
              </w:rPr>
            </w:pPr>
            <w:r w:rsidRPr="00B00550">
              <w:rPr>
                <w:rFonts w:ascii="Arial" w:hAnsi="Arial" w:cs="Arial"/>
                <w:sz w:val="22"/>
                <w:szCs w:val="22"/>
              </w:rPr>
              <w:t>English</w:t>
            </w:r>
          </w:p>
        </w:tc>
      </w:tr>
      <w:tr w:rsidR="00A92C9B" w:rsidRPr="00BF1022" w14:paraId="421784EB" w14:textId="77777777" w:rsidTr="00BF1022">
        <w:tc>
          <w:tcPr>
            <w:tcW w:w="3436" w:type="dxa"/>
          </w:tcPr>
          <w:p w14:paraId="50FEA13E" w14:textId="77777777" w:rsidR="00A92C9B" w:rsidRPr="00BF1022" w:rsidRDefault="00A92C9B" w:rsidP="006B6AC7">
            <w:pPr>
              <w:rPr>
                <w:rFonts w:ascii="Arial" w:hAnsi="Arial" w:cs="Arial"/>
                <w:b/>
                <w:sz w:val="22"/>
                <w:szCs w:val="22"/>
              </w:rPr>
            </w:pPr>
            <w:r w:rsidRPr="00BF1022">
              <w:rPr>
                <w:rFonts w:ascii="Arial" w:hAnsi="Arial" w:cs="Arial"/>
                <w:b/>
                <w:sz w:val="22"/>
                <w:szCs w:val="22"/>
              </w:rPr>
              <w:t>Modes of Delivery:</w:t>
            </w:r>
          </w:p>
          <w:p w14:paraId="537CB538" w14:textId="77777777" w:rsidR="00A92C9B" w:rsidRPr="00BF1022" w:rsidRDefault="00A92C9B" w:rsidP="006B6AC7">
            <w:pPr>
              <w:rPr>
                <w:rFonts w:ascii="Arial" w:hAnsi="Arial" w:cs="Arial"/>
                <w:b/>
                <w:sz w:val="22"/>
                <w:szCs w:val="22"/>
              </w:rPr>
            </w:pPr>
          </w:p>
        </w:tc>
        <w:tc>
          <w:tcPr>
            <w:tcW w:w="5580" w:type="dxa"/>
            <w:shd w:val="clear" w:color="auto" w:fill="auto"/>
          </w:tcPr>
          <w:p w14:paraId="7240FC2F" w14:textId="3196D9F9" w:rsidR="00A92C9B" w:rsidRPr="00B00550" w:rsidRDefault="00B00550" w:rsidP="00970D87">
            <w:pPr>
              <w:rPr>
                <w:rFonts w:ascii="Arial" w:hAnsi="Arial" w:cs="Arial"/>
                <w:sz w:val="22"/>
                <w:szCs w:val="22"/>
              </w:rPr>
            </w:pPr>
            <w:r>
              <w:rPr>
                <w:rFonts w:ascii="Arial" w:hAnsi="Arial" w:cs="Arial"/>
                <w:sz w:val="22"/>
                <w:szCs w:val="22"/>
              </w:rPr>
              <w:t>Part time</w:t>
            </w:r>
          </w:p>
        </w:tc>
      </w:tr>
      <w:tr w:rsidR="00A92C9B" w:rsidRPr="00BF1022" w14:paraId="7CF0CC64" w14:textId="77777777" w:rsidTr="00BF1022">
        <w:tc>
          <w:tcPr>
            <w:tcW w:w="3436" w:type="dxa"/>
          </w:tcPr>
          <w:p w14:paraId="1B53104D" w14:textId="77777777" w:rsidR="00A92C9B" w:rsidRPr="00BF1022" w:rsidRDefault="00A92C9B" w:rsidP="006B6AC7">
            <w:pPr>
              <w:rPr>
                <w:rFonts w:ascii="Arial" w:hAnsi="Arial" w:cs="Arial"/>
                <w:b/>
                <w:sz w:val="22"/>
                <w:szCs w:val="22"/>
              </w:rPr>
            </w:pPr>
            <w:r w:rsidRPr="00BF1022">
              <w:rPr>
                <w:rFonts w:ascii="Arial" w:hAnsi="Arial" w:cs="Arial"/>
                <w:b/>
                <w:sz w:val="22"/>
                <w:szCs w:val="22"/>
              </w:rPr>
              <w:t>Available as:</w:t>
            </w:r>
          </w:p>
        </w:tc>
        <w:tc>
          <w:tcPr>
            <w:tcW w:w="5580" w:type="dxa"/>
          </w:tcPr>
          <w:p w14:paraId="767EE3A9" w14:textId="42C8F3D9" w:rsidR="00A92C9B" w:rsidRPr="00B00550" w:rsidRDefault="00CA1389" w:rsidP="006B6AC7">
            <w:pPr>
              <w:rPr>
                <w:rFonts w:ascii="Arial" w:hAnsi="Arial" w:cs="Arial"/>
                <w:sz w:val="22"/>
                <w:szCs w:val="22"/>
              </w:rPr>
            </w:pPr>
            <w:r>
              <w:rPr>
                <w:rFonts w:ascii="Arial" w:hAnsi="Arial" w:cs="Arial"/>
                <w:sz w:val="22"/>
                <w:szCs w:val="22"/>
              </w:rPr>
              <w:t>Free standing module</w:t>
            </w:r>
          </w:p>
        </w:tc>
      </w:tr>
      <w:tr w:rsidR="00A92C9B" w:rsidRPr="00BF1022" w14:paraId="0AB42F90" w14:textId="77777777" w:rsidTr="00BF1022">
        <w:tc>
          <w:tcPr>
            <w:tcW w:w="3436" w:type="dxa"/>
          </w:tcPr>
          <w:p w14:paraId="3CDE1E3A" w14:textId="77777777" w:rsidR="00A92C9B" w:rsidRPr="00BF1022" w:rsidRDefault="00A92C9B" w:rsidP="006B6AC7">
            <w:pPr>
              <w:rPr>
                <w:rFonts w:ascii="Arial" w:hAnsi="Arial" w:cs="Arial"/>
                <w:b/>
                <w:sz w:val="22"/>
                <w:szCs w:val="22"/>
              </w:rPr>
            </w:pPr>
            <w:r w:rsidRPr="00BF1022">
              <w:rPr>
                <w:rFonts w:ascii="Arial" w:hAnsi="Arial" w:cs="Arial"/>
                <w:b/>
                <w:sz w:val="22"/>
                <w:szCs w:val="22"/>
              </w:rPr>
              <w:t>Minimum period of registration:</w:t>
            </w:r>
          </w:p>
        </w:tc>
        <w:tc>
          <w:tcPr>
            <w:tcW w:w="5580" w:type="dxa"/>
          </w:tcPr>
          <w:p w14:paraId="303A6153" w14:textId="5AAE1365" w:rsidR="00A92C9B" w:rsidRPr="00B00550" w:rsidRDefault="00B00550" w:rsidP="006B6AC7">
            <w:pPr>
              <w:rPr>
                <w:rFonts w:ascii="Arial" w:hAnsi="Arial" w:cs="Arial"/>
                <w:sz w:val="22"/>
                <w:szCs w:val="22"/>
              </w:rPr>
            </w:pPr>
            <w:r>
              <w:rPr>
                <w:rFonts w:ascii="Arial" w:hAnsi="Arial" w:cs="Arial"/>
                <w:sz w:val="22"/>
                <w:szCs w:val="22"/>
              </w:rPr>
              <w:t>Six months</w:t>
            </w:r>
          </w:p>
          <w:p w14:paraId="4AB48737" w14:textId="77777777" w:rsidR="00A92C9B" w:rsidRPr="00B00550" w:rsidRDefault="00A92C9B" w:rsidP="006B6AC7">
            <w:pPr>
              <w:rPr>
                <w:rFonts w:ascii="Arial" w:hAnsi="Arial" w:cs="Arial"/>
                <w:sz w:val="22"/>
                <w:szCs w:val="22"/>
              </w:rPr>
            </w:pPr>
          </w:p>
        </w:tc>
      </w:tr>
      <w:tr w:rsidR="00A92C9B" w:rsidRPr="00BF1022" w14:paraId="2056D785" w14:textId="77777777" w:rsidTr="00BF1022">
        <w:tc>
          <w:tcPr>
            <w:tcW w:w="3436" w:type="dxa"/>
          </w:tcPr>
          <w:p w14:paraId="0A693F2C" w14:textId="2855C96F" w:rsidR="00A92C9B" w:rsidRPr="00BF1022" w:rsidRDefault="006D792B" w:rsidP="006B6AC7">
            <w:pPr>
              <w:rPr>
                <w:rFonts w:ascii="Arial" w:hAnsi="Arial" w:cs="Arial"/>
                <w:b/>
                <w:sz w:val="22"/>
                <w:szCs w:val="22"/>
              </w:rPr>
            </w:pPr>
            <w:r>
              <w:rPr>
                <w:rFonts w:ascii="Arial" w:hAnsi="Arial" w:cs="Arial"/>
                <w:b/>
                <w:sz w:val="22"/>
                <w:szCs w:val="22"/>
              </w:rPr>
              <w:t>Maximum period of registration:</w:t>
            </w:r>
          </w:p>
        </w:tc>
        <w:tc>
          <w:tcPr>
            <w:tcW w:w="5580" w:type="dxa"/>
          </w:tcPr>
          <w:p w14:paraId="31763EE0" w14:textId="170E9A1A" w:rsidR="00A92C9B" w:rsidRPr="00B00550" w:rsidRDefault="00B00550" w:rsidP="006B6AC7">
            <w:pPr>
              <w:rPr>
                <w:rFonts w:ascii="Arial" w:hAnsi="Arial" w:cs="Arial"/>
                <w:sz w:val="22"/>
                <w:szCs w:val="22"/>
              </w:rPr>
            </w:pPr>
            <w:r>
              <w:rPr>
                <w:rFonts w:ascii="Arial" w:hAnsi="Arial" w:cs="Arial"/>
                <w:sz w:val="22"/>
                <w:szCs w:val="22"/>
              </w:rPr>
              <w:t>One year</w:t>
            </w:r>
          </w:p>
        </w:tc>
      </w:tr>
      <w:tr w:rsidR="00A92C9B" w:rsidRPr="00BF1022" w14:paraId="315211C4" w14:textId="77777777" w:rsidTr="00BF1022">
        <w:tc>
          <w:tcPr>
            <w:tcW w:w="3436" w:type="dxa"/>
          </w:tcPr>
          <w:p w14:paraId="3E96C004" w14:textId="77777777" w:rsidR="00A92C9B" w:rsidRPr="00BF1022" w:rsidRDefault="00A92C9B" w:rsidP="006B6AC7">
            <w:pPr>
              <w:rPr>
                <w:rFonts w:ascii="Arial" w:hAnsi="Arial" w:cs="Arial"/>
                <w:b/>
                <w:sz w:val="22"/>
                <w:szCs w:val="22"/>
              </w:rPr>
            </w:pPr>
            <w:r w:rsidRPr="00BF1022">
              <w:rPr>
                <w:rFonts w:ascii="Arial" w:hAnsi="Arial" w:cs="Arial"/>
                <w:b/>
                <w:sz w:val="22"/>
                <w:szCs w:val="22"/>
              </w:rPr>
              <w:t xml:space="preserve">Entry Requirements: </w:t>
            </w:r>
          </w:p>
        </w:tc>
        <w:tc>
          <w:tcPr>
            <w:tcW w:w="5580" w:type="dxa"/>
          </w:tcPr>
          <w:p w14:paraId="691DC3D5" w14:textId="77777777" w:rsidR="006D41B8" w:rsidRPr="006D41B8" w:rsidRDefault="006D41B8" w:rsidP="006D41B8">
            <w:pPr>
              <w:rPr>
                <w:rFonts w:ascii="Arial" w:hAnsi="Arial" w:cs="Arial"/>
                <w:bCs/>
                <w:kern w:val="28"/>
                <w:sz w:val="22"/>
                <w:szCs w:val="22"/>
                <w:lang w:eastAsia="x-none"/>
              </w:rPr>
            </w:pPr>
            <w:r w:rsidRPr="006D41B8">
              <w:rPr>
                <w:rFonts w:ascii="Arial" w:hAnsi="Arial" w:cs="Arial"/>
                <w:bCs/>
                <w:kern w:val="28"/>
                <w:sz w:val="22"/>
                <w:szCs w:val="22"/>
                <w:lang w:eastAsia="x-none"/>
              </w:rPr>
              <w:t xml:space="preserve">In accordance with the Nursing and Midwifery Council (NMC) </w:t>
            </w:r>
            <w:r w:rsidRPr="006D41B8">
              <w:rPr>
                <w:rFonts w:ascii="Arial" w:hAnsi="Arial" w:cs="Arial"/>
                <w:bCs/>
                <w:i/>
                <w:kern w:val="28"/>
                <w:sz w:val="22"/>
                <w:szCs w:val="22"/>
                <w:lang w:eastAsia="x-none"/>
              </w:rPr>
              <w:t xml:space="preserve">Standards for return to practice programmes </w:t>
            </w:r>
            <w:r w:rsidRPr="006D41B8">
              <w:rPr>
                <w:rFonts w:ascii="Arial" w:hAnsi="Arial" w:cs="Arial"/>
                <w:bCs/>
                <w:kern w:val="28"/>
                <w:sz w:val="22"/>
                <w:szCs w:val="22"/>
                <w:lang w:eastAsia="x-none"/>
              </w:rPr>
              <w:t>(NMC, 2019), on entry to the programme applicants must:</w:t>
            </w:r>
          </w:p>
          <w:p w14:paraId="35EEA955" w14:textId="77777777" w:rsidR="006D41B8" w:rsidRPr="006D41B8" w:rsidRDefault="006D41B8" w:rsidP="006D41B8">
            <w:pPr>
              <w:numPr>
                <w:ilvl w:val="0"/>
                <w:numId w:val="3"/>
              </w:numPr>
              <w:rPr>
                <w:rFonts w:ascii="Arial" w:hAnsi="Arial" w:cs="Arial"/>
                <w:bCs/>
                <w:kern w:val="28"/>
                <w:sz w:val="22"/>
                <w:szCs w:val="22"/>
                <w:lang w:eastAsia="x-none"/>
              </w:rPr>
            </w:pPr>
            <w:r w:rsidRPr="006D41B8">
              <w:rPr>
                <w:rFonts w:ascii="Arial" w:hAnsi="Arial" w:cs="Arial"/>
                <w:bCs/>
                <w:kern w:val="28"/>
                <w:sz w:val="22"/>
                <w:szCs w:val="22"/>
                <w:lang w:eastAsia="x-none"/>
              </w:rPr>
              <w:t xml:space="preserve">have confirmation of current or previous registration with the NMC as a nurse or </w:t>
            </w:r>
            <w:proofErr w:type="gramStart"/>
            <w:r w:rsidRPr="006D41B8">
              <w:rPr>
                <w:rFonts w:ascii="Arial" w:hAnsi="Arial" w:cs="Arial"/>
                <w:bCs/>
                <w:kern w:val="28"/>
                <w:sz w:val="22"/>
                <w:szCs w:val="22"/>
                <w:lang w:eastAsia="x-none"/>
              </w:rPr>
              <w:t>midwife;</w:t>
            </w:r>
            <w:proofErr w:type="gramEnd"/>
          </w:p>
          <w:p w14:paraId="1FE2EB63" w14:textId="77777777" w:rsidR="006D41B8" w:rsidRPr="006D41B8" w:rsidRDefault="006D41B8" w:rsidP="006D41B8">
            <w:pPr>
              <w:numPr>
                <w:ilvl w:val="0"/>
                <w:numId w:val="3"/>
              </w:numPr>
              <w:rPr>
                <w:rFonts w:ascii="Arial" w:hAnsi="Arial" w:cs="Arial"/>
                <w:bCs/>
                <w:kern w:val="28"/>
                <w:sz w:val="22"/>
                <w:szCs w:val="22"/>
                <w:lang w:eastAsia="x-none"/>
              </w:rPr>
            </w:pPr>
            <w:r w:rsidRPr="006D41B8">
              <w:rPr>
                <w:rFonts w:ascii="Arial" w:hAnsi="Arial" w:cs="Arial"/>
                <w:bCs/>
                <w:kern w:val="28"/>
                <w:sz w:val="22"/>
                <w:szCs w:val="22"/>
                <w:lang w:eastAsia="x-none"/>
              </w:rPr>
              <w:t xml:space="preserve">demonstrate (at interview) the values and capability to behave in accordance with the </w:t>
            </w:r>
            <w:proofErr w:type="gramStart"/>
            <w:r w:rsidRPr="006D41B8">
              <w:rPr>
                <w:rFonts w:ascii="Arial" w:hAnsi="Arial" w:cs="Arial"/>
                <w:bCs/>
                <w:kern w:val="28"/>
                <w:sz w:val="22"/>
                <w:szCs w:val="22"/>
                <w:lang w:eastAsia="x-none"/>
              </w:rPr>
              <w:t>Code;</w:t>
            </w:r>
            <w:proofErr w:type="gramEnd"/>
          </w:p>
          <w:p w14:paraId="5F6CEFB5" w14:textId="77777777" w:rsidR="006D41B8" w:rsidRPr="006D41B8" w:rsidRDefault="006D41B8" w:rsidP="006D41B8">
            <w:pPr>
              <w:numPr>
                <w:ilvl w:val="0"/>
                <w:numId w:val="3"/>
              </w:numPr>
              <w:rPr>
                <w:rFonts w:ascii="Arial" w:hAnsi="Arial" w:cs="Arial"/>
                <w:bCs/>
                <w:kern w:val="28"/>
                <w:sz w:val="22"/>
                <w:szCs w:val="22"/>
                <w:lang w:eastAsia="x-none"/>
              </w:rPr>
            </w:pPr>
            <w:r w:rsidRPr="006D41B8">
              <w:rPr>
                <w:rFonts w:ascii="Arial" w:hAnsi="Arial" w:cs="Arial"/>
                <w:bCs/>
                <w:kern w:val="28"/>
                <w:sz w:val="22"/>
                <w:szCs w:val="22"/>
                <w:lang w:eastAsia="x-none"/>
              </w:rPr>
              <w:t xml:space="preserve">have capability in literacy, digital and technological literacy and capability to update numeracy skills to meet the programme </w:t>
            </w:r>
            <w:proofErr w:type="gramStart"/>
            <w:r w:rsidRPr="006D41B8">
              <w:rPr>
                <w:rFonts w:ascii="Arial" w:hAnsi="Arial" w:cs="Arial"/>
                <w:bCs/>
                <w:kern w:val="28"/>
                <w:sz w:val="22"/>
                <w:szCs w:val="22"/>
                <w:lang w:eastAsia="x-none"/>
              </w:rPr>
              <w:t>outcomes;</w:t>
            </w:r>
            <w:proofErr w:type="gramEnd"/>
          </w:p>
          <w:p w14:paraId="7134DC2D" w14:textId="77777777" w:rsidR="006D41B8" w:rsidRPr="006D41B8" w:rsidRDefault="006D41B8" w:rsidP="006D41B8">
            <w:pPr>
              <w:numPr>
                <w:ilvl w:val="0"/>
                <w:numId w:val="3"/>
              </w:numPr>
              <w:rPr>
                <w:rFonts w:ascii="Arial" w:hAnsi="Arial" w:cs="Arial"/>
                <w:bCs/>
                <w:kern w:val="28"/>
                <w:sz w:val="22"/>
                <w:szCs w:val="22"/>
                <w:lang w:eastAsia="x-none"/>
              </w:rPr>
            </w:pPr>
            <w:r w:rsidRPr="006D41B8">
              <w:rPr>
                <w:rFonts w:ascii="Arial" w:hAnsi="Arial" w:cs="Arial"/>
                <w:bCs/>
                <w:kern w:val="28"/>
                <w:sz w:val="22"/>
                <w:szCs w:val="22"/>
                <w:lang w:eastAsia="x-none"/>
              </w:rPr>
              <w:t xml:space="preserve">have sufficient health and character to enable safe and effective practice, through satisfactory occupational health assessment and criminal record </w:t>
            </w:r>
            <w:proofErr w:type="gramStart"/>
            <w:r w:rsidRPr="006D41B8">
              <w:rPr>
                <w:rFonts w:ascii="Arial" w:hAnsi="Arial" w:cs="Arial"/>
                <w:bCs/>
                <w:kern w:val="28"/>
                <w:sz w:val="22"/>
                <w:szCs w:val="22"/>
                <w:lang w:eastAsia="x-none"/>
              </w:rPr>
              <w:t>checks;</w:t>
            </w:r>
            <w:proofErr w:type="gramEnd"/>
            <w:r w:rsidRPr="006D41B8">
              <w:rPr>
                <w:rFonts w:ascii="Arial" w:hAnsi="Arial" w:cs="Arial"/>
                <w:bCs/>
                <w:kern w:val="28"/>
                <w:sz w:val="22"/>
                <w:szCs w:val="22"/>
                <w:lang w:eastAsia="x-none"/>
              </w:rPr>
              <w:t xml:space="preserve"> </w:t>
            </w:r>
          </w:p>
          <w:p w14:paraId="13EF99FE" w14:textId="77777777" w:rsidR="006D41B8" w:rsidRPr="006D41B8" w:rsidRDefault="006D41B8" w:rsidP="006D41B8">
            <w:pPr>
              <w:numPr>
                <w:ilvl w:val="0"/>
                <w:numId w:val="3"/>
              </w:numPr>
              <w:rPr>
                <w:rFonts w:ascii="Arial" w:hAnsi="Arial" w:cs="Arial"/>
                <w:bCs/>
                <w:kern w:val="28"/>
                <w:sz w:val="22"/>
                <w:szCs w:val="22"/>
                <w:lang w:eastAsia="x-none"/>
              </w:rPr>
            </w:pPr>
            <w:r w:rsidRPr="006D41B8">
              <w:rPr>
                <w:rFonts w:ascii="Arial" w:hAnsi="Arial" w:cs="Arial"/>
                <w:bCs/>
                <w:kern w:val="28"/>
                <w:sz w:val="22"/>
                <w:szCs w:val="22"/>
                <w:lang w:eastAsia="x-none"/>
              </w:rPr>
              <w:t>meet the NMC English as a second language requirements, where appropriate (IELT level 7 in everything except written English at 6.5).</w:t>
            </w:r>
          </w:p>
          <w:p w14:paraId="69F371A0" w14:textId="77777777" w:rsidR="006D41B8" w:rsidRPr="006D41B8" w:rsidRDefault="006D41B8" w:rsidP="006D41B8">
            <w:pPr>
              <w:rPr>
                <w:rFonts w:ascii="Arial" w:hAnsi="Arial" w:cs="Arial"/>
                <w:bCs/>
                <w:kern w:val="28"/>
                <w:sz w:val="22"/>
                <w:szCs w:val="22"/>
                <w:lang w:eastAsia="x-none"/>
              </w:rPr>
            </w:pPr>
          </w:p>
          <w:p w14:paraId="213BF5B2" w14:textId="301D37D2" w:rsidR="006D41B8" w:rsidRDefault="006D41B8" w:rsidP="006B6AC7">
            <w:pPr>
              <w:rPr>
                <w:rFonts w:ascii="Arial" w:hAnsi="Arial" w:cs="Arial"/>
                <w:bCs/>
                <w:kern w:val="28"/>
                <w:sz w:val="22"/>
                <w:szCs w:val="22"/>
                <w:lang w:eastAsia="x-none"/>
              </w:rPr>
            </w:pPr>
            <w:r w:rsidRPr="006D41B8">
              <w:rPr>
                <w:rFonts w:ascii="Arial" w:hAnsi="Arial" w:cs="Arial"/>
                <w:bCs/>
                <w:kern w:val="28"/>
                <w:sz w:val="22"/>
                <w:szCs w:val="22"/>
                <w:lang w:eastAsia="x-none"/>
              </w:rPr>
              <w:t xml:space="preserve">Midwifery applicants must also have an honorary contract with a placement provider confirmed before entry to the programme. Clinical placements for nursing applicants are organised by the Faculty Placements team, unless otherwise agreed. </w:t>
            </w:r>
          </w:p>
          <w:p w14:paraId="3C0D3C2F" w14:textId="77777777" w:rsidR="006D41B8" w:rsidRDefault="006D41B8" w:rsidP="006B6AC7">
            <w:pPr>
              <w:rPr>
                <w:rFonts w:ascii="Arial" w:hAnsi="Arial" w:cs="Arial"/>
                <w:bCs/>
                <w:kern w:val="28"/>
                <w:sz w:val="22"/>
                <w:szCs w:val="22"/>
                <w:lang w:eastAsia="x-none"/>
              </w:rPr>
            </w:pPr>
          </w:p>
          <w:p w14:paraId="75BCC6F0" w14:textId="06DCFBB5" w:rsidR="00BF1022" w:rsidRPr="006D792B" w:rsidRDefault="008C5CE9" w:rsidP="006B6AC7">
            <w:pPr>
              <w:rPr>
                <w:rFonts w:ascii="Arial" w:hAnsi="Arial" w:cs="Arial"/>
                <w:sz w:val="22"/>
                <w:szCs w:val="22"/>
              </w:rPr>
            </w:pPr>
            <w:r w:rsidRPr="006D792B">
              <w:rPr>
                <w:rFonts w:ascii="Arial" w:hAnsi="Arial" w:cs="Arial"/>
                <w:sz w:val="22"/>
                <w:szCs w:val="22"/>
              </w:rPr>
              <w:t xml:space="preserve">Intakes are September </w:t>
            </w:r>
            <w:r w:rsidR="000356D8">
              <w:rPr>
                <w:rFonts w:ascii="Arial" w:hAnsi="Arial" w:cs="Arial"/>
                <w:sz w:val="22"/>
                <w:szCs w:val="22"/>
              </w:rPr>
              <w:t xml:space="preserve">(for nurses and midwives) </w:t>
            </w:r>
            <w:r w:rsidRPr="006D792B">
              <w:rPr>
                <w:rFonts w:ascii="Arial" w:hAnsi="Arial" w:cs="Arial"/>
                <w:sz w:val="22"/>
                <w:szCs w:val="22"/>
              </w:rPr>
              <w:t>and January</w:t>
            </w:r>
            <w:r w:rsidR="000356D8">
              <w:rPr>
                <w:rFonts w:ascii="Arial" w:hAnsi="Arial" w:cs="Arial"/>
                <w:sz w:val="22"/>
                <w:szCs w:val="22"/>
              </w:rPr>
              <w:t xml:space="preserve"> (nurses only). </w:t>
            </w:r>
          </w:p>
          <w:p w14:paraId="4B08F2A9" w14:textId="5563CC44" w:rsidR="00C447A7" w:rsidRPr="006D792B" w:rsidRDefault="00C447A7" w:rsidP="00571EBC">
            <w:pPr>
              <w:rPr>
                <w:rFonts w:ascii="Arial" w:hAnsi="Arial" w:cs="Arial"/>
                <w:i/>
                <w:color w:val="FF0000"/>
                <w:sz w:val="22"/>
                <w:szCs w:val="22"/>
              </w:rPr>
            </w:pPr>
          </w:p>
        </w:tc>
      </w:tr>
      <w:tr w:rsidR="00A92C9B" w:rsidRPr="00BF1022" w14:paraId="2D5500BF" w14:textId="77777777" w:rsidTr="00BF1022">
        <w:tc>
          <w:tcPr>
            <w:tcW w:w="3436" w:type="dxa"/>
          </w:tcPr>
          <w:p w14:paraId="348053E9" w14:textId="77777777" w:rsidR="00A92C9B" w:rsidRPr="00BF1022" w:rsidRDefault="00A92C9B" w:rsidP="006B6AC7">
            <w:pPr>
              <w:rPr>
                <w:rFonts w:ascii="Arial" w:hAnsi="Arial" w:cs="Arial"/>
                <w:b/>
                <w:sz w:val="22"/>
                <w:szCs w:val="22"/>
              </w:rPr>
            </w:pPr>
            <w:r w:rsidRPr="00BF1022">
              <w:rPr>
                <w:rFonts w:ascii="Arial" w:hAnsi="Arial" w:cs="Arial"/>
                <w:b/>
                <w:sz w:val="22"/>
                <w:szCs w:val="22"/>
              </w:rPr>
              <w:t>Programme Accredited by:</w:t>
            </w:r>
          </w:p>
          <w:p w14:paraId="3A1FE4F7" w14:textId="77777777" w:rsidR="00A92C9B" w:rsidRPr="00BF1022" w:rsidRDefault="00A92C9B" w:rsidP="006B6AC7">
            <w:pPr>
              <w:rPr>
                <w:rFonts w:ascii="Arial" w:hAnsi="Arial" w:cs="Arial"/>
                <w:b/>
                <w:sz w:val="22"/>
                <w:szCs w:val="22"/>
              </w:rPr>
            </w:pPr>
          </w:p>
        </w:tc>
        <w:tc>
          <w:tcPr>
            <w:tcW w:w="5580" w:type="dxa"/>
          </w:tcPr>
          <w:p w14:paraId="749FB0F8" w14:textId="5DEA5958" w:rsidR="00A92C9B" w:rsidRPr="006D792B" w:rsidRDefault="008C5CE9" w:rsidP="008C5CE9">
            <w:pPr>
              <w:rPr>
                <w:rFonts w:ascii="Arial" w:hAnsi="Arial" w:cs="Arial"/>
                <w:sz w:val="22"/>
                <w:szCs w:val="22"/>
              </w:rPr>
            </w:pPr>
            <w:r w:rsidRPr="006D792B">
              <w:rPr>
                <w:rFonts w:ascii="Arial" w:hAnsi="Arial" w:cs="Arial"/>
                <w:sz w:val="22"/>
                <w:szCs w:val="22"/>
              </w:rPr>
              <w:t>Nursing and Midwifery Council</w:t>
            </w:r>
          </w:p>
        </w:tc>
      </w:tr>
      <w:tr w:rsidR="00A92C9B" w:rsidRPr="00BF1022" w14:paraId="1D2A8CE1" w14:textId="77777777" w:rsidTr="00BF1022">
        <w:tc>
          <w:tcPr>
            <w:tcW w:w="3436" w:type="dxa"/>
          </w:tcPr>
          <w:p w14:paraId="78FF0191" w14:textId="1681D66E" w:rsidR="00A92C9B" w:rsidRPr="00BF1022" w:rsidRDefault="00A92C9B" w:rsidP="006B6AC7">
            <w:pPr>
              <w:rPr>
                <w:rFonts w:ascii="Arial" w:hAnsi="Arial" w:cs="Arial"/>
                <w:b/>
                <w:sz w:val="22"/>
                <w:szCs w:val="22"/>
              </w:rPr>
            </w:pPr>
            <w:r w:rsidRPr="00BF1022">
              <w:rPr>
                <w:rFonts w:ascii="Arial" w:hAnsi="Arial" w:cs="Arial"/>
                <w:b/>
                <w:sz w:val="22"/>
                <w:szCs w:val="22"/>
              </w:rPr>
              <w:lastRenderedPageBreak/>
              <w:t>QA</w:t>
            </w:r>
            <w:r w:rsidR="006D792B">
              <w:rPr>
                <w:rFonts w:ascii="Arial" w:hAnsi="Arial" w:cs="Arial"/>
                <w:b/>
                <w:sz w:val="22"/>
                <w:szCs w:val="22"/>
              </w:rPr>
              <w:t>A Subject Benchmark Statements:</w:t>
            </w:r>
          </w:p>
        </w:tc>
        <w:tc>
          <w:tcPr>
            <w:tcW w:w="5580" w:type="dxa"/>
          </w:tcPr>
          <w:p w14:paraId="69EC1DB8" w14:textId="44CC7643" w:rsidR="00A92C9B" w:rsidRPr="006D792B" w:rsidRDefault="00E87C26" w:rsidP="006B6AC7">
            <w:pPr>
              <w:rPr>
                <w:rFonts w:ascii="Arial" w:hAnsi="Arial" w:cs="Arial"/>
                <w:sz w:val="22"/>
                <w:szCs w:val="22"/>
              </w:rPr>
            </w:pPr>
            <w:r w:rsidRPr="006D792B">
              <w:rPr>
                <w:rFonts w:ascii="Arial" w:hAnsi="Arial" w:cs="Arial"/>
                <w:sz w:val="22"/>
                <w:szCs w:val="22"/>
              </w:rPr>
              <w:t>Not applicable</w:t>
            </w:r>
          </w:p>
          <w:p w14:paraId="223D1A66" w14:textId="77777777" w:rsidR="00A92C9B" w:rsidRPr="006D792B" w:rsidRDefault="00A92C9B" w:rsidP="006B6AC7">
            <w:pPr>
              <w:rPr>
                <w:rFonts w:ascii="Arial" w:hAnsi="Arial" w:cs="Arial"/>
                <w:i/>
                <w:color w:val="FF0000"/>
                <w:sz w:val="22"/>
                <w:szCs w:val="22"/>
              </w:rPr>
            </w:pPr>
          </w:p>
        </w:tc>
      </w:tr>
      <w:tr w:rsidR="00A92C9B" w:rsidRPr="00BF1022" w14:paraId="53E5FC2C" w14:textId="77777777" w:rsidTr="00BF1022">
        <w:tc>
          <w:tcPr>
            <w:tcW w:w="3436" w:type="dxa"/>
          </w:tcPr>
          <w:p w14:paraId="046B54B4" w14:textId="77777777" w:rsidR="00A92C9B" w:rsidRPr="00BF1022" w:rsidRDefault="00A92C9B" w:rsidP="006B6AC7">
            <w:pPr>
              <w:rPr>
                <w:rFonts w:ascii="Arial" w:hAnsi="Arial" w:cs="Arial"/>
                <w:b/>
                <w:sz w:val="22"/>
                <w:szCs w:val="22"/>
              </w:rPr>
            </w:pPr>
            <w:r w:rsidRPr="00BF1022">
              <w:rPr>
                <w:rFonts w:ascii="Arial" w:hAnsi="Arial" w:cs="Arial"/>
                <w:b/>
                <w:sz w:val="22"/>
                <w:szCs w:val="22"/>
              </w:rPr>
              <w:t>Approved Variants:</w:t>
            </w:r>
          </w:p>
        </w:tc>
        <w:tc>
          <w:tcPr>
            <w:tcW w:w="5580" w:type="dxa"/>
          </w:tcPr>
          <w:p w14:paraId="402E8661" w14:textId="6B97DE29" w:rsidR="00A92C9B" w:rsidRPr="00CB0636" w:rsidRDefault="00C36707" w:rsidP="000324F9">
            <w:pPr>
              <w:rPr>
                <w:rFonts w:ascii="Arial" w:hAnsi="Arial" w:cs="Arial"/>
                <w:iCs/>
                <w:color w:val="000000" w:themeColor="text1"/>
                <w:sz w:val="22"/>
                <w:szCs w:val="22"/>
              </w:rPr>
            </w:pPr>
            <w:r w:rsidRPr="00AA06F0">
              <w:rPr>
                <w:rFonts w:ascii="Arial" w:hAnsi="Arial" w:cs="Arial"/>
                <w:iCs/>
                <w:color w:val="000000" w:themeColor="text1"/>
                <w:sz w:val="22"/>
                <w:szCs w:val="22"/>
              </w:rPr>
              <w:t>Only two attempts at the Practice Assessment Document are allowed</w:t>
            </w:r>
          </w:p>
        </w:tc>
      </w:tr>
      <w:tr w:rsidR="00A92C9B" w:rsidRPr="00BF1022" w14:paraId="033C9415" w14:textId="77777777" w:rsidTr="00BF1022">
        <w:tc>
          <w:tcPr>
            <w:tcW w:w="3436" w:type="dxa"/>
          </w:tcPr>
          <w:p w14:paraId="39080205" w14:textId="77777777" w:rsidR="00A92C9B" w:rsidRPr="00BF1022" w:rsidRDefault="00A92C9B" w:rsidP="006B6AC7">
            <w:pPr>
              <w:rPr>
                <w:rFonts w:ascii="Arial" w:hAnsi="Arial" w:cs="Arial"/>
                <w:b/>
                <w:sz w:val="22"/>
                <w:szCs w:val="22"/>
              </w:rPr>
            </w:pPr>
            <w:r w:rsidRPr="00BF1022">
              <w:rPr>
                <w:rFonts w:ascii="Arial" w:hAnsi="Arial" w:cs="Arial"/>
                <w:b/>
                <w:sz w:val="22"/>
                <w:szCs w:val="22"/>
              </w:rPr>
              <w:t>UCAS Code:</w:t>
            </w:r>
          </w:p>
          <w:p w14:paraId="03425216" w14:textId="77777777" w:rsidR="00A92C9B" w:rsidRPr="00BF1022" w:rsidRDefault="00A92C9B" w:rsidP="006B6AC7">
            <w:pPr>
              <w:rPr>
                <w:rFonts w:ascii="Arial" w:hAnsi="Arial" w:cs="Arial"/>
                <w:b/>
                <w:sz w:val="22"/>
                <w:szCs w:val="22"/>
              </w:rPr>
            </w:pPr>
          </w:p>
        </w:tc>
        <w:tc>
          <w:tcPr>
            <w:tcW w:w="5580" w:type="dxa"/>
          </w:tcPr>
          <w:p w14:paraId="2253C86C" w14:textId="0E22C7C8" w:rsidR="00A92C9B" w:rsidRPr="008C5CE9" w:rsidRDefault="008C5CE9" w:rsidP="006B6AC7">
            <w:pPr>
              <w:rPr>
                <w:rFonts w:ascii="Arial" w:hAnsi="Arial" w:cs="Arial"/>
                <w:color w:val="FF0000"/>
                <w:sz w:val="22"/>
                <w:szCs w:val="22"/>
              </w:rPr>
            </w:pPr>
            <w:r w:rsidRPr="008C5CE9">
              <w:rPr>
                <w:rFonts w:ascii="Arial" w:hAnsi="Arial" w:cs="Arial"/>
                <w:sz w:val="22"/>
                <w:szCs w:val="22"/>
              </w:rPr>
              <w:t>None</w:t>
            </w:r>
          </w:p>
        </w:tc>
      </w:tr>
    </w:tbl>
    <w:p w14:paraId="129745D7" w14:textId="1F27C3E0" w:rsidR="008C5CE9" w:rsidRDefault="008C5CE9" w:rsidP="00A92C9B"/>
    <w:p w14:paraId="68688226" w14:textId="0BF6DE28" w:rsidR="00A92C9B" w:rsidRPr="00E87C26" w:rsidRDefault="00A92C9B" w:rsidP="00E87C26">
      <w:pPr>
        <w:spacing w:after="160" w:line="259" w:lineRule="auto"/>
      </w:pPr>
      <w:r w:rsidRPr="000765B1">
        <w:rPr>
          <w:rFonts w:ascii="Arial" w:hAnsi="Arial" w:cs="Arial"/>
          <w:b/>
          <w:sz w:val="22"/>
          <w:szCs w:val="22"/>
        </w:rPr>
        <w:t>SECTION 2: THE COURSE</w:t>
      </w:r>
    </w:p>
    <w:p w14:paraId="219BDF57" w14:textId="51FFB2DF" w:rsidR="006D41B8" w:rsidRDefault="00167BA2" w:rsidP="00167BA2">
      <w:pPr>
        <w:ind w:right="-330"/>
        <w:rPr>
          <w:rFonts w:ascii="Arial" w:hAnsi="Arial" w:cs="Arial"/>
          <w:sz w:val="22"/>
          <w:szCs w:val="22"/>
        </w:rPr>
      </w:pPr>
      <w:r w:rsidRPr="00167BA2">
        <w:rPr>
          <w:rFonts w:ascii="Arial" w:hAnsi="Arial" w:cs="Arial"/>
          <w:sz w:val="22"/>
          <w:szCs w:val="22"/>
        </w:rPr>
        <w:t xml:space="preserve">This programme is designed for nurses from all fields of practice (adult, mental health, learning disabilities and children’s nursing) and midwives seeking readmission to the register, who have practiced for fewer than 750 hours in the previous five years, or 450 hours in the three years before their application for readmission to the register. </w:t>
      </w:r>
    </w:p>
    <w:p w14:paraId="039768A4" w14:textId="77777777" w:rsidR="006D41B8" w:rsidRDefault="006D41B8" w:rsidP="00167BA2">
      <w:pPr>
        <w:ind w:right="-330"/>
        <w:rPr>
          <w:rFonts w:ascii="Arial" w:hAnsi="Arial" w:cs="Arial"/>
          <w:sz w:val="22"/>
          <w:szCs w:val="22"/>
        </w:rPr>
      </w:pPr>
    </w:p>
    <w:p w14:paraId="5787BD99" w14:textId="291E1EFC" w:rsidR="00167BA2" w:rsidRPr="00167BA2" w:rsidRDefault="00167BA2" w:rsidP="00167BA2">
      <w:pPr>
        <w:ind w:right="-330"/>
        <w:rPr>
          <w:rFonts w:ascii="Arial" w:hAnsi="Arial" w:cs="Arial"/>
          <w:sz w:val="22"/>
          <w:szCs w:val="22"/>
        </w:rPr>
      </w:pPr>
      <w:r w:rsidRPr="00167BA2">
        <w:rPr>
          <w:rFonts w:ascii="Arial" w:hAnsi="Arial" w:cs="Arial"/>
          <w:sz w:val="22"/>
          <w:szCs w:val="22"/>
        </w:rPr>
        <w:t xml:space="preserve">It is also suitable for nurses and midwives approaching revalidation who have practiced for fewer than 450 hours in the </w:t>
      </w:r>
      <w:proofErr w:type="gramStart"/>
      <w:r w:rsidRPr="00167BA2">
        <w:rPr>
          <w:rFonts w:ascii="Arial" w:hAnsi="Arial" w:cs="Arial"/>
          <w:sz w:val="22"/>
          <w:szCs w:val="22"/>
        </w:rPr>
        <w:t>three year</w:t>
      </w:r>
      <w:proofErr w:type="gramEnd"/>
      <w:r w:rsidRPr="00167BA2">
        <w:rPr>
          <w:rFonts w:ascii="Arial" w:hAnsi="Arial" w:cs="Arial"/>
          <w:sz w:val="22"/>
          <w:szCs w:val="22"/>
        </w:rPr>
        <w:t xml:space="preserve"> period since their registration was last renewed (900 hours if dual registered) or since joining the register. </w:t>
      </w:r>
    </w:p>
    <w:p w14:paraId="0D8177FE" w14:textId="77777777" w:rsidR="00167BA2" w:rsidRPr="00167BA2" w:rsidRDefault="00167BA2" w:rsidP="00167BA2">
      <w:pPr>
        <w:ind w:left="60" w:right="-330"/>
        <w:jc w:val="both"/>
        <w:rPr>
          <w:rFonts w:ascii="Arial" w:hAnsi="Arial" w:cs="Arial"/>
          <w:sz w:val="22"/>
          <w:szCs w:val="22"/>
        </w:rPr>
      </w:pPr>
    </w:p>
    <w:p w14:paraId="3AE503D8" w14:textId="783E1119" w:rsidR="00167BA2" w:rsidRPr="00167BA2" w:rsidRDefault="00167BA2" w:rsidP="00167BA2">
      <w:pPr>
        <w:tabs>
          <w:tab w:val="left" w:pos="540"/>
        </w:tabs>
        <w:rPr>
          <w:rFonts w:ascii="Arial" w:hAnsi="Arial" w:cs="Arial"/>
          <w:bCs/>
          <w:kern w:val="28"/>
          <w:sz w:val="22"/>
          <w:szCs w:val="22"/>
          <w:lang w:val="x-none" w:eastAsia="x-none"/>
        </w:rPr>
      </w:pPr>
      <w:r w:rsidRPr="00167BA2">
        <w:rPr>
          <w:rFonts w:ascii="Arial" w:hAnsi="Arial" w:cs="Arial"/>
          <w:bCs/>
          <w:kern w:val="28"/>
          <w:sz w:val="22"/>
          <w:szCs w:val="22"/>
          <w:lang w:val="x-none" w:eastAsia="x-none"/>
        </w:rPr>
        <w:t xml:space="preserve">The focus of the course </w:t>
      </w:r>
      <w:r w:rsidRPr="00167BA2">
        <w:rPr>
          <w:rFonts w:ascii="Arial" w:hAnsi="Arial" w:cs="Arial"/>
          <w:bCs/>
          <w:kern w:val="28"/>
          <w:sz w:val="22"/>
          <w:szCs w:val="22"/>
          <w:lang w:eastAsia="x-none"/>
        </w:rPr>
        <w:t xml:space="preserve">is on enabling nurses and midwives to regain their confidence and to update their clinical skills, knowledge, numeracy, literacy, digital and technological literacy in a safe and effective way, in order to meet the NMC standards of proficiency for nurses or midwives. A variety of approaches are employed to support learning and assessment, which </w:t>
      </w:r>
      <w:proofErr w:type="gramStart"/>
      <w:r w:rsidRPr="00167BA2">
        <w:rPr>
          <w:rFonts w:ascii="Arial" w:hAnsi="Arial" w:cs="Arial"/>
          <w:bCs/>
          <w:kern w:val="28"/>
          <w:sz w:val="22"/>
          <w:szCs w:val="22"/>
          <w:lang w:eastAsia="x-none"/>
        </w:rPr>
        <w:t>take</w:t>
      </w:r>
      <w:r w:rsidR="00303659">
        <w:rPr>
          <w:rFonts w:ascii="Arial" w:hAnsi="Arial" w:cs="Arial"/>
          <w:bCs/>
          <w:kern w:val="28"/>
          <w:sz w:val="22"/>
          <w:szCs w:val="22"/>
          <w:lang w:eastAsia="x-none"/>
        </w:rPr>
        <w:t xml:space="preserve"> into account</w:t>
      </w:r>
      <w:proofErr w:type="gramEnd"/>
      <w:r w:rsidR="00303659">
        <w:rPr>
          <w:rFonts w:ascii="Arial" w:hAnsi="Arial" w:cs="Arial"/>
          <w:bCs/>
          <w:kern w:val="28"/>
          <w:sz w:val="22"/>
          <w:szCs w:val="22"/>
          <w:lang w:eastAsia="x-none"/>
        </w:rPr>
        <w:t xml:space="preserve"> intended area of </w:t>
      </w:r>
      <w:r w:rsidR="00303659" w:rsidRPr="00596866">
        <w:rPr>
          <w:rFonts w:ascii="Arial" w:hAnsi="Arial" w:cs="Arial"/>
          <w:bCs/>
          <w:kern w:val="28"/>
          <w:sz w:val="22"/>
          <w:szCs w:val="22"/>
          <w:lang w:eastAsia="x-none"/>
        </w:rPr>
        <w:t>practice</w:t>
      </w:r>
      <w:r w:rsidRPr="00596866">
        <w:rPr>
          <w:rFonts w:ascii="Arial" w:hAnsi="Arial" w:cs="Arial"/>
          <w:bCs/>
          <w:kern w:val="28"/>
          <w:sz w:val="22"/>
          <w:szCs w:val="22"/>
          <w:lang w:eastAsia="x-none"/>
        </w:rPr>
        <w:t xml:space="preserve">, personal circumstances and prior learning. Students are expected to undertake a </w:t>
      </w:r>
      <w:r w:rsidRPr="00596866">
        <w:rPr>
          <w:rFonts w:ascii="Arial" w:hAnsi="Arial" w:cs="Arial"/>
          <w:kern w:val="28"/>
          <w:sz w:val="22"/>
          <w:szCs w:val="22"/>
          <w:lang w:eastAsia="x-none"/>
        </w:rPr>
        <w:t>minimum</w:t>
      </w:r>
      <w:r w:rsidRPr="00596866">
        <w:rPr>
          <w:rFonts w:ascii="Arial" w:hAnsi="Arial" w:cs="Arial"/>
          <w:bCs/>
          <w:kern w:val="28"/>
          <w:sz w:val="22"/>
          <w:szCs w:val="22"/>
          <w:lang w:eastAsia="x-none"/>
        </w:rPr>
        <w:t xml:space="preserve"> of </w:t>
      </w:r>
      <w:r w:rsidRPr="00596866">
        <w:rPr>
          <w:rFonts w:ascii="Arial" w:hAnsi="Arial" w:cs="Arial"/>
          <w:bCs/>
          <w:color w:val="000000" w:themeColor="text1"/>
          <w:kern w:val="28"/>
          <w:sz w:val="22"/>
          <w:szCs w:val="22"/>
          <w:lang w:eastAsia="x-none"/>
        </w:rPr>
        <w:t xml:space="preserve">150hrs </w:t>
      </w:r>
      <w:r w:rsidR="000324F9" w:rsidRPr="00596866">
        <w:rPr>
          <w:rFonts w:ascii="Arial" w:hAnsi="Arial" w:cs="Arial"/>
          <w:bCs/>
          <w:color w:val="000000" w:themeColor="text1"/>
          <w:kern w:val="28"/>
          <w:sz w:val="22"/>
          <w:szCs w:val="22"/>
          <w:lang w:eastAsia="x-none"/>
        </w:rPr>
        <w:t xml:space="preserve">and maximum of </w:t>
      </w:r>
      <w:r w:rsidR="008A3766" w:rsidRPr="00596866">
        <w:rPr>
          <w:rFonts w:ascii="Arial" w:hAnsi="Arial" w:cs="Arial"/>
          <w:bCs/>
          <w:color w:val="000000" w:themeColor="text1"/>
          <w:kern w:val="28"/>
          <w:sz w:val="22"/>
          <w:szCs w:val="22"/>
          <w:lang w:eastAsia="x-none"/>
        </w:rPr>
        <w:t>4</w:t>
      </w:r>
      <w:r w:rsidR="000324F9" w:rsidRPr="00596866">
        <w:rPr>
          <w:rFonts w:ascii="Arial" w:hAnsi="Arial" w:cs="Arial"/>
          <w:bCs/>
          <w:color w:val="000000" w:themeColor="text1"/>
          <w:kern w:val="28"/>
          <w:sz w:val="22"/>
          <w:szCs w:val="22"/>
          <w:lang w:eastAsia="x-none"/>
        </w:rPr>
        <w:t xml:space="preserve">50 hours </w:t>
      </w:r>
      <w:r w:rsidRPr="00596866">
        <w:rPr>
          <w:rFonts w:ascii="Arial" w:hAnsi="Arial" w:cs="Arial"/>
          <w:bCs/>
          <w:color w:val="000000" w:themeColor="text1"/>
          <w:kern w:val="28"/>
          <w:sz w:val="22"/>
          <w:szCs w:val="22"/>
          <w:lang w:eastAsia="x-none"/>
        </w:rPr>
        <w:t>supernumerary</w:t>
      </w:r>
      <w:r w:rsidRPr="00596866">
        <w:rPr>
          <w:rFonts w:ascii="Arial" w:hAnsi="Arial" w:cs="Arial"/>
          <w:bCs/>
          <w:color w:val="FF0000"/>
          <w:kern w:val="28"/>
          <w:sz w:val="22"/>
          <w:szCs w:val="22"/>
          <w:lang w:eastAsia="x-none"/>
        </w:rPr>
        <w:t xml:space="preserve"> </w:t>
      </w:r>
      <w:r w:rsidRPr="00596866">
        <w:rPr>
          <w:rFonts w:ascii="Arial" w:hAnsi="Arial" w:cs="Arial"/>
          <w:bCs/>
          <w:kern w:val="28"/>
          <w:sz w:val="22"/>
          <w:szCs w:val="22"/>
          <w:lang w:eastAsia="x-none"/>
        </w:rPr>
        <w:t xml:space="preserve">clinical practice </w:t>
      </w:r>
      <w:proofErr w:type="gramStart"/>
      <w:r w:rsidRPr="00596866">
        <w:rPr>
          <w:rFonts w:ascii="Arial" w:hAnsi="Arial" w:cs="Arial"/>
          <w:bCs/>
          <w:kern w:val="28"/>
          <w:sz w:val="22"/>
          <w:szCs w:val="22"/>
          <w:lang w:eastAsia="x-none"/>
        </w:rPr>
        <w:t>in order to</w:t>
      </w:r>
      <w:proofErr w:type="gramEnd"/>
      <w:r w:rsidRPr="00596866">
        <w:rPr>
          <w:rFonts w:ascii="Arial" w:hAnsi="Arial" w:cs="Arial"/>
          <w:bCs/>
          <w:kern w:val="28"/>
          <w:sz w:val="22"/>
          <w:szCs w:val="22"/>
          <w:lang w:eastAsia="x-none"/>
        </w:rPr>
        <w:t xml:space="preserve"> achieve the practice-based</w:t>
      </w:r>
      <w:r w:rsidRPr="00167BA2">
        <w:rPr>
          <w:rFonts w:ascii="Arial" w:hAnsi="Arial" w:cs="Arial"/>
          <w:bCs/>
          <w:kern w:val="28"/>
          <w:sz w:val="22"/>
          <w:szCs w:val="22"/>
          <w:lang w:eastAsia="x-none"/>
        </w:rPr>
        <w:t xml:space="preserve"> requirements for the course in addition to any Trust induction. </w:t>
      </w:r>
    </w:p>
    <w:p w14:paraId="0C55EBA3" w14:textId="571BE6E8" w:rsidR="00A92C9B" w:rsidRPr="000765B1" w:rsidRDefault="00A92C9B" w:rsidP="00A92C9B">
      <w:pPr>
        <w:rPr>
          <w:rFonts w:ascii="Arial" w:hAnsi="Arial" w:cs="Arial"/>
          <w:b/>
          <w:sz w:val="22"/>
          <w:szCs w:val="22"/>
        </w:rPr>
      </w:pPr>
    </w:p>
    <w:p w14:paraId="573D7B0B" w14:textId="77777777" w:rsidR="00A92C9B" w:rsidRPr="000765B1" w:rsidRDefault="00A92C9B" w:rsidP="00A92C9B">
      <w:pPr>
        <w:pStyle w:val="ListParagraph"/>
        <w:numPr>
          <w:ilvl w:val="0"/>
          <w:numId w:val="1"/>
        </w:numPr>
        <w:rPr>
          <w:rFonts w:ascii="Arial" w:hAnsi="Arial" w:cs="Arial"/>
        </w:rPr>
      </w:pPr>
      <w:r w:rsidRPr="000765B1">
        <w:rPr>
          <w:rFonts w:ascii="Arial" w:hAnsi="Arial" w:cs="Arial"/>
          <w:b/>
        </w:rPr>
        <w:t>Aims of the Course</w:t>
      </w:r>
    </w:p>
    <w:p w14:paraId="6CA642FD" w14:textId="77777777" w:rsidR="00A92C9B" w:rsidRPr="000765B1" w:rsidRDefault="00A92C9B" w:rsidP="00A92C9B">
      <w:pPr>
        <w:pStyle w:val="ListParagraph"/>
        <w:ind w:left="0"/>
        <w:rPr>
          <w:rFonts w:ascii="Arial" w:hAnsi="Arial" w:cs="Arial"/>
          <w:i/>
        </w:rPr>
      </w:pPr>
    </w:p>
    <w:p w14:paraId="2596B869" w14:textId="5D78A6B9" w:rsidR="00D42126" w:rsidRPr="00167BA2" w:rsidRDefault="00D42126" w:rsidP="00D42126">
      <w:pPr>
        <w:spacing w:line="276" w:lineRule="auto"/>
        <w:rPr>
          <w:rFonts w:ascii="Arial" w:hAnsi="Arial" w:cs="Arial"/>
          <w:sz w:val="22"/>
          <w:szCs w:val="22"/>
        </w:rPr>
      </w:pPr>
      <w:r w:rsidRPr="00167BA2">
        <w:rPr>
          <w:rFonts w:ascii="Arial" w:hAnsi="Arial" w:cs="Arial"/>
          <w:sz w:val="22"/>
          <w:szCs w:val="22"/>
        </w:rPr>
        <w:t>This course enables participants to:</w:t>
      </w:r>
    </w:p>
    <w:p w14:paraId="3D497841" w14:textId="77777777" w:rsidR="00D42126" w:rsidRPr="00167BA2" w:rsidRDefault="00D42126" w:rsidP="00D42126">
      <w:pPr>
        <w:numPr>
          <w:ilvl w:val="0"/>
          <w:numId w:val="4"/>
        </w:numPr>
        <w:spacing w:after="160" w:line="276" w:lineRule="auto"/>
        <w:rPr>
          <w:rFonts w:ascii="Arial" w:hAnsi="Arial" w:cs="Arial"/>
          <w:sz w:val="22"/>
          <w:szCs w:val="22"/>
        </w:rPr>
      </w:pPr>
      <w:r w:rsidRPr="00167BA2">
        <w:rPr>
          <w:rFonts w:ascii="Arial" w:hAnsi="Arial" w:cs="Arial"/>
          <w:sz w:val="22"/>
          <w:szCs w:val="22"/>
        </w:rPr>
        <w:t xml:space="preserve">meet the standards of proficiency to remain on, or be readmitted to the NMC </w:t>
      </w:r>
      <w:proofErr w:type="gramStart"/>
      <w:r w:rsidRPr="00167BA2">
        <w:rPr>
          <w:rFonts w:ascii="Arial" w:hAnsi="Arial" w:cs="Arial"/>
          <w:sz w:val="22"/>
          <w:szCs w:val="22"/>
        </w:rPr>
        <w:t>register;</w:t>
      </w:r>
      <w:proofErr w:type="gramEnd"/>
    </w:p>
    <w:p w14:paraId="405D76B3" w14:textId="6E974BF2" w:rsidR="00D42126" w:rsidRPr="00167BA2" w:rsidRDefault="00D42126" w:rsidP="00D42126">
      <w:pPr>
        <w:numPr>
          <w:ilvl w:val="0"/>
          <w:numId w:val="4"/>
        </w:numPr>
        <w:spacing w:after="160" w:line="276" w:lineRule="auto"/>
        <w:rPr>
          <w:rFonts w:ascii="Arial" w:hAnsi="Arial" w:cs="Arial"/>
          <w:sz w:val="22"/>
          <w:szCs w:val="22"/>
        </w:rPr>
      </w:pPr>
      <w:r w:rsidRPr="00167BA2">
        <w:rPr>
          <w:rFonts w:ascii="Arial" w:hAnsi="Arial" w:cs="Arial"/>
          <w:sz w:val="22"/>
          <w:szCs w:val="22"/>
        </w:rPr>
        <w:t>regain confidence, and update their skills and knowledge (including numeracy, literacy, digital and technological) to enable them to provide safe, effective, person-centred care.</w:t>
      </w:r>
    </w:p>
    <w:p w14:paraId="548A958F" w14:textId="51420F5B" w:rsidR="00A92C9B" w:rsidRPr="00167BA2" w:rsidRDefault="00A92C9B" w:rsidP="00A92C9B">
      <w:pPr>
        <w:pStyle w:val="ListParagraph"/>
        <w:ind w:left="0"/>
        <w:rPr>
          <w:rFonts w:ascii="Arial" w:hAnsi="Arial" w:cs="Arial"/>
        </w:rPr>
      </w:pPr>
    </w:p>
    <w:p w14:paraId="06611F11" w14:textId="77777777" w:rsidR="0087750E" w:rsidRPr="00167BA2" w:rsidRDefault="00A92C9B" w:rsidP="0087750E">
      <w:pPr>
        <w:pStyle w:val="ListParagraph"/>
        <w:numPr>
          <w:ilvl w:val="0"/>
          <w:numId w:val="1"/>
        </w:numPr>
        <w:rPr>
          <w:rFonts w:ascii="Arial" w:hAnsi="Arial" w:cs="Arial"/>
          <w:b/>
        </w:rPr>
      </w:pPr>
      <w:r w:rsidRPr="00167BA2">
        <w:rPr>
          <w:rFonts w:ascii="Arial" w:hAnsi="Arial" w:cs="Arial"/>
          <w:b/>
        </w:rPr>
        <w:t>Intended Learning Outcomes</w:t>
      </w:r>
      <w:r w:rsidR="0087750E" w:rsidRPr="00167BA2">
        <w:rPr>
          <w:rFonts w:ascii="Arial" w:hAnsi="Arial" w:cs="Arial"/>
        </w:rPr>
        <w:t xml:space="preserve"> </w:t>
      </w:r>
    </w:p>
    <w:p w14:paraId="7AFA5011" w14:textId="77777777" w:rsidR="0087750E" w:rsidRPr="00167BA2" w:rsidRDefault="0087750E" w:rsidP="0087750E">
      <w:pPr>
        <w:rPr>
          <w:rFonts w:ascii="Arial" w:eastAsia="Calibri" w:hAnsi="Arial" w:cs="Arial"/>
          <w:b/>
          <w:sz w:val="22"/>
          <w:szCs w:val="22"/>
        </w:rPr>
      </w:pPr>
    </w:p>
    <w:p w14:paraId="63987C31" w14:textId="006AD0B3" w:rsidR="00A92C9B" w:rsidRPr="00167BA2" w:rsidRDefault="0087750E" w:rsidP="0087750E">
      <w:pPr>
        <w:rPr>
          <w:rFonts w:ascii="Arial" w:hAnsi="Arial" w:cs="Arial"/>
          <w:sz w:val="22"/>
          <w:szCs w:val="22"/>
        </w:rPr>
      </w:pPr>
      <w:r w:rsidRPr="00167BA2">
        <w:rPr>
          <w:rFonts w:ascii="Arial" w:eastAsia="Calibri" w:hAnsi="Arial" w:cs="Arial"/>
          <w:sz w:val="22"/>
          <w:szCs w:val="22"/>
        </w:rPr>
        <w:t>On suc</w:t>
      </w:r>
      <w:r w:rsidR="001F4378" w:rsidRPr="00167BA2">
        <w:rPr>
          <w:rFonts w:ascii="Arial" w:eastAsia="Calibri" w:hAnsi="Arial" w:cs="Arial"/>
          <w:sz w:val="22"/>
          <w:szCs w:val="22"/>
        </w:rPr>
        <w:t>cessful completion of the programme</w:t>
      </w:r>
      <w:r w:rsidRPr="00167BA2">
        <w:rPr>
          <w:rFonts w:ascii="Arial" w:eastAsia="Calibri" w:hAnsi="Arial" w:cs="Arial"/>
          <w:sz w:val="22"/>
          <w:szCs w:val="22"/>
        </w:rPr>
        <w:t xml:space="preserve">, students will be able to demonstrate achievement of the following learning outcomes, mapped against </w:t>
      </w:r>
      <w:r w:rsidR="001F4378" w:rsidRPr="00167BA2">
        <w:rPr>
          <w:rFonts w:ascii="Arial" w:eastAsia="Calibri" w:hAnsi="Arial" w:cs="Arial"/>
          <w:sz w:val="22"/>
          <w:szCs w:val="22"/>
        </w:rPr>
        <w:t>the NMC Standards of proficiency for nurses (NMC, 2018</w:t>
      </w:r>
      <w:r w:rsidR="006D792B" w:rsidRPr="00167BA2">
        <w:rPr>
          <w:rFonts w:ascii="Arial" w:eastAsia="Calibri" w:hAnsi="Arial" w:cs="Arial"/>
          <w:sz w:val="22"/>
          <w:szCs w:val="22"/>
        </w:rPr>
        <w:t>a</w:t>
      </w:r>
      <w:r w:rsidR="001F4378" w:rsidRPr="00167BA2">
        <w:rPr>
          <w:rFonts w:ascii="Arial" w:eastAsia="Calibri" w:hAnsi="Arial" w:cs="Arial"/>
          <w:sz w:val="22"/>
          <w:szCs w:val="22"/>
        </w:rPr>
        <w:t>) or midwifery (NMC, 2019</w:t>
      </w:r>
      <w:r w:rsidR="006D792B" w:rsidRPr="00167BA2">
        <w:rPr>
          <w:rFonts w:ascii="Arial" w:eastAsia="Calibri" w:hAnsi="Arial" w:cs="Arial"/>
          <w:sz w:val="22"/>
          <w:szCs w:val="22"/>
        </w:rPr>
        <w:t>a</w:t>
      </w:r>
      <w:r w:rsidR="001F4378" w:rsidRPr="00167BA2">
        <w:rPr>
          <w:rFonts w:ascii="Arial" w:eastAsia="Calibri" w:hAnsi="Arial" w:cs="Arial"/>
          <w:sz w:val="22"/>
          <w:szCs w:val="22"/>
        </w:rPr>
        <w:t xml:space="preserve">). </w:t>
      </w:r>
    </w:p>
    <w:p w14:paraId="6BE15D8F" w14:textId="4BBAEE0A" w:rsidR="00A92C9B" w:rsidRPr="000765B1" w:rsidRDefault="00A92C9B" w:rsidP="00A92C9B">
      <w:pPr>
        <w:rPr>
          <w:rFonts w:ascii="Arial" w:hAnsi="Arial" w:cs="Arial"/>
          <w:sz w:val="22"/>
          <w:szCs w:val="22"/>
        </w:rPr>
      </w:pPr>
    </w:p>
    <w:tbl>
      <w:tblP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6"/>
        <w:gridCol w:w="2431"/>
        <w:gridCol w:w="2099"/>
      </w:tblGrid>
      <w:tr w:rsidR="00691448" w:rsidRPr="00691448" w14:paraId="50FC472D" w14:textId="77777777" w:rsidTr="00A50820">
        <w:tc>
          <w:tcPr>
            <w:tcW w:w="5376" w:type="dxa"/>
            <w:shd w:val="clear" w:color="auto" w:fill="auto"/>
          </w:tcPr>
          <w:p w14:paraId="6F932CDC" w14:textId="77777777" w:rsidR="00691448" w:rsidRPr="00691448" w:rsidRDefault="00691448" w:rsidP="00691448">
            <w:pPr>
              <w:jc w:val="both"/>
              <w:rPr>
                <w:rFonts w:ascii="Arial" w:hAnsi="Arial" w:cs="Arial"/>
                <w:b/>
                <w:bCs/>
                <w:sz w:val="22"/>
                <w:szCs w:val="22"/>
              </w:rPr>
            </w:pPr>
            <w:r w:rsidRPr="00691448">
              <w:rPr>
                <w:rFonts w:ascii="Arial" w:hAnsi="Arial" w:cs="Arial"/>
                <w:b/>
                <w:bCs/>
                <w:sz w:val="22"/>
                <w:szCs w:val="22"/>
              </w:rPr>
              <w:t>Learning Outcomes</w:t>
            </w:r>
          </w:p>
        </w:tc>
        <w:tc>
          <w:tcPr>
            <w:tcW w:w="2431" w:type="dxa"/>
            <w:shd w:val="clear" w:color="auto" w:fill="auto"/>
          </w:tcPr>
          <w:p w14:paraId="7C2CFA0A" w14:textId="77777777" w:rsidR="00691448" w:rsidRPr="00691448" w:rsidRDefault="00691448" w:rsidP="00691448">
            <w:pPr>
              <w:rPr>
                <w:rFonts w:ascii="Arial" w:hAnsi="Arial" w:cs="Arial"/>
                <w:b/>
                <w:bCs/>
                <w:sz w:val="22"/>
                <w:szCs w:val="22"/>
              </w:rPr>
            </w:pPr>
            <w:r w:rsidRPr="00691448">
              <w:rPr>
                <w:rFonts w:ascii="Arial" w:hAnsi="Arial" w:cs="Arial"/>
                <w:b/>
                <w:bCs/>
                <w:sz w:val="22"/>
                <w:szCs w:val="22"/>
              </w:rPr>
              <w:t>NMC (2018) Standards of proficiency for registered nurses</w:t>
            </w:r>
          </w:p>
        </w:tc>
        <w:tc>
          <w:tcPr>
            <w:tcW w:w="2099" w:type="dxa"/>
          </w:tcPr>
          <w:p w14:paraId="6481573A" w14:textId="77777777" w:rsidR="00691448" w:rsidRPr="00691448" w:rsidRDefault="00691448" w:rsidP="00691448">
            <w:pPr>
              <w:rPr>
                <w:rFonts w:ascii="Arial" w:hAnsi="Arial" w:cs="Arial"/>
                <w:b/>
                <w:bCs/>
                <w:sz w:val="22"/>
                <w:szCs w:val="22"/>
              </w:rPr>
            </w:pPr>
            <w:r w:rsidRPr="00691448">
              <w:rPr>
                <w:rFonts w:ascii="Arial" w:hAnsi="Arial" w:cs="Arial"/>
                <w:b/>
                <w:bCs/>
                <w:sz w:val="22"/>
                <w:szCs w:val="22"/>
              </w:rPr>
              <w:t>NMC (2019</w:t>
            </w:r>
            <w:proofErr w:type="gramStart"/>
            <w:r w:rsidRPr="00691448">
              <w:rPr>
                <w:rFonts w:ascii="Arial" w:hAnsi="Arial" w:cs="Arial"/>
                <w:b/>
                <w:bCs/>
                <w:sz w:val="22"/>
                <w:szCs w:val="22"/>
              </w:rPr>
              <w:t>)  Standards</w:t>
            </w:r>
            <w:proofErr w:type="gramEnd"/>
            <w:r w:rsidRPr="00691448">
              <w:rPr>
                <w:rFonts w:ascii="Arial" w:hAnsi="Arial" w:cs="Arial"/>
                <w:b/>
                <w:bCs/>
                <w:sz w:val="22"/>
                <w:szCs w:val="22"/>
              </w:rPr>
              <w:t xml:space="preserve"> of proficiency for midwives </w:t>
            </w:r>
          </w:p>
        </w:tc>
      </w:tr>
      <w:tr w:rsidR="00691448" w:rsidRPr="00691448" w14:paraId="0B26C4D9" w14:textId="77777777" w:rsidTr="00A50820">
        <w:tc>
          <w:tcPr>
            <w:tcW w:w="5376" w:type="dxa"/>
            <w:shd w:val="clear" w:color="auto" w:fill="auto"/>
          </w:tcPr>
          <w:p w14:paraId="794373E4" w14:textId="77777777" w:rsidR="00691448" w:rsidRPr="00691448" w:rsidRDefault="00691448" w:rsidP="00691448">
            <w:pPr>
              <w:numPr>
                <w:ilvl w:val="0"/>
                <w:numId w:val="5"/>
              </w:numPr>
              <w:spacing w:after="160" w:line="259" w:lineRule="auto"/>
              <w:ind w:left="360"/>
              <w:contextualSpacing/>
              <w:rPr>
                <w:rFonts w:ascii="Arial" w:hAnsi="Arial" w:cs="Arial"/>
                <w:bCs/>
                <w:sz w:val="22"/>
                <w:szCs w:val="22"/>
              </w:rPr>
            </w:pPr>
            <w:r w:rsidRPr="00691448">
              <w:rPr>
                <w:rFonts w:ascii="Arial" w:hAnsi="Arial" w:cs="Arial"/>
                <w:bCs/>
                <w:sz w:val="22"/>
                <w:szCs w:val="22"/>
              </w:rPr>
              <w:t xml:space="preserve">Reflect critically on and act in accordance with the NMC’s professional standards of practice and behaviour. </w:t>
            </w:r>
          </w:p>
        </w:tc>
        <w:tc>
          <w:tcPr>
            <w:tcW w:w="2431" w:type="dxa"/>
            <w:shd w:val="clear" w:color="auto" w:fill="auto"/>
          </w:tcPr>
          <w:p w14:paraId="2BC1FD45" w14:textId="77777777" w:rsidR="00691448" w:rsidRPr="00691448" w:rsidRDefault="00691448" w:rsidP="00691448">
            <w:pPr>
              <w:jc w:val="both"/>
              <w:rPr>
                <w:rFonts w:ascii="Arial" w:hAnsi="Arial" w:cs="Arial"/>
                <w:bCs/>
                <w:sz w:val="22"/>
                <w:szCs w:val="22"/>
              </w:rPr>
            </w:pPr>
            <w:r w:rsidRPr="00691448">
              <w:rPr>
                <w:rFonts w:ascii="Arial" w:hAnsi="Arial" w:cs="Arial"/>
                <w:bCs/>
                <w:sz w:val="22"/>
                <w:szCs w:val="22"/>
              </w:rPr>
              <w:t>1.1-1.20</w:t>
            </w:r>
          </w:p>
          <w:p w14:paraId="4C1E1B41" w14:textId="77777777" w:rsidR="00691448" w:rsidRPr="00691448" w:rsidRDefault="00691448" w:rsidP="00691448">
            <w:pPr>
              <w:jc w:val="both"/>
              <w:rPr>
                <w:rFonts w:ascii="Arial" w:hAnsi="Arial" w:cs="Arial"/>
                <w:bCs/>
                <w:sz w:val="22"/>
                <w:szCs w:val="22"/>
              </w:rPr>
            </w:pPr>
          </w:p>
        </w:tc>
        <w:tc>
          <w:tcPr>
            <w:tcW w:w="2099" w:type="dxa"/>
          </w:tcPr>
          <w:p w14:paraId="3A0868A0" w14:textId="77777777" w:rsidR="00691448" w:rsidRPr="00346CD7" w:rsidRDefault="00691448" w:rsidP="00691448">
            <w:pPr>
              <w:jc w:val="both"/>
              <w:rPr>
                <w:rFonts w:ascii="Arial" w:hAnsi="Arial" w:cs="Arial"/>
                <w:b/>
                <w:bCs/>
                <w:sz w:val="22"/>
                <w:szCs w:val="22"/>
              </w:rPr>
            </w:pPr>
            <w:r w:rsidRPr="00346CD7">
              <w:rPr>
                <w:rFonts w:ascii="Arial" w:hAnsi="Arial" w:cs="Arial"/>
                <w:b/>
                <w:bCs/>
                <w:sz w:val="22"/>
                <w:szCs w:val="22"/>
              </w:rPr>
              <w:t xml:space="preserve">Domain 1 </w:t>
            </w:r>
          </w:p>
          <w:p w14:paraId="6FA29E0F" w14:textId="77777777" w:rsidR="00691448" w:rsidRPr="00346CD7" w:rsidRDefault="00691448" w:rsidP="00691448">
            <w:pPr>
              <w:jc w:val="both"/>
              <w:rPr>
                <w:rFonts w:ascii="Arial" w:hAnsi="Arial" w:cs="Arial"/>
                <w:bCs/>
                <w:sz w:val="22"/>
                <w:szCs w:val="22"/>
              </w:rPr>
            </w:pPr>
            <w:r w:rsidRPr="00346CD7">
              <w:rPr>
                <w:rFonts w:ascii="Arial" w:hAnsi="Arial" w:cs="Arial"/>
                <w:bCs/>
                <w:sz w:val="22"/>
                <w:szCs w:val="22"/>
              </w:rPr>
              <w:t>1.1-1.27</w:t>
            </w:r>
          </w:p>
          <w:p w14:paraId="4C96A0C8" w14:textId="77777777" w:rsidR="00691448" w:rsidRPr="00346CD7" w:rsidRDefault="00691448" w:rsidP="00691448">
            <w:pPr>
              <w:jc w:val="both"/>
              <w:rPr>
                <w:rFonts w:ascii="Arial" w:hAnsi="Arial" w:cs="Arial"/>
                <w:b/>
                <w:bCs/>
                <w:sz w:val="22"/>
                <w:szCs w:val="22"/>
              </w:rPr>
            </w:pPr>
            <w:r w:rsidRPr="00346CD7">
              <w:rPr>
                <w:rFonts w:ascii="Arial" w:hAnsi="Arial" w:cs="Arial"/>
                <w:b/>
                <w:bCs/>
                <w:sz w:val="22"/>
                <w:szCs w:val="22"/>
              </w:rPr>
              <w:t>Domain 6 (skills)</w:t>
            </w:r>
          </w:p>
          <w:p w14:paraId="49A2F1E5" w14:textId="77777777" w:rsidR="00691448" w:rsidRPr="00346CD7" w:rsidRDefault="00691448" w:rsidP="00691448">
            <w:pPr>
              <w:jc w:val="both"/>
              <w:rPr>
                <w:rFonts w:ascii="Arial" w:hAnsi="Arial" w:cs="Arial"/>
                <w:bCs/>
                <w:sz w:val="22"/>
                <w:szCs w:val="22"/>
              </w:rPr>
            </w:pPr>
          </w:p>
        </w:tc>
      </w:tr>
      <w:tr w:rsidR="00691448" w:rsidRPr="00691448" w14:paraId="5739FD25" w14:textId="77777777" w:rsidTr="00A50820">
        <w:trPr>
          <w:trHeight w:val="1395"/>
        </w:trPr>
        <w:tc>
          <w:tcPr>
            <w:tcW w:w="5376" w:type="dxa"/>
            <w:shd w:val="clear" w:color="auto" w:fill="auto"/>
          </w:tcPr>
          <w:p w14:paraId="695A6676" w14:textId="77777777" w:rsidR="00691448" w:rsidRPr="00691448" w:rsidRDefault="00691448" w:rsidP="00691448">
            <w:pPr>
              <w:numPr>
                <w:ilvl w:val="0"/>
                <w:numId w:val="5"/>
              </w:numPr>
              <w:spacing w:after="160" w:line="259" w:lineRule="auto"/>
              <w:ind w:left="360"/>
              <w:contextualSpacing/>
              <w:rPr>
                <w:rFonts w:ascii="Arial" w:hAnsi="Arial" w:cs="Arial"/>
                <w:bCs/>
                <w:sz w:val="22"/>
                <w:szCs w:val="22"/>
              </w:rPr>
            </w:pPr>
            <w:r w:rsidRPr="00691448">
              <w:rPr>
                <w:rFonts w:ascii="Arial" w:hAnsi="Arial" w:cs="Arial"/>
                <w:bCs/>
                <w:sz w:val="22"/>
                <w:szCs w:val="22"/>
              </w:rPr>
              <w:lastRenderedPageBreak/>
              <w:t>Examine critically and apply the theories and strategies underpinning health promotion, protection and the prevention of ill health when caring for people.</w:t>
            </w:r>
          </w:p>
        </w:tc>
        <w:tc>
          <w:tcPr>
            <w:tcW w:w="2431" w:type="dxa"/>
            <w:shd w:val="clear" w:color="auto" w:fill="auto"/>
          </w:tcPr>
          <w:p w14:paraId="4C19AE75" w14:textId="77777777" w:rsidR="00691448" w:rsidRPr="00691448" w:rsidRDefault="00691448" w:rsidP="00691448">
            <w:pPr>
              <w:jc w:val="both"/>
              <w:rPr>
                <w:rFonts w:ascii="Arial" w:hAnsi="Arial" w:cs="Arial"/>
                <w:bCs/>
                <w:sz w:val="22"/>
                <w:szCs w:val="22"/>
              </w:rPr>
            </w:pPr>
            <w:r w:rsidRPr="00691448">
              <w:rPr>
                <w:rFonts w:ascii="Arial" w:hAnsi="Arial" w:cs="Arial"/>
                <w:bCs/>
                <w:sz w:val="22"/>
                <w:szCs w:val="22"/>
              </w:rPr>
              <w:t>2.1-2.12</w:t>
            </w:r>
          </w:p>
        </w:tc>
        <w:tc>
          <w:tcPr>
            <w:tcW w:w="2099" w:type="dxa"/>
          </w:tcPr>
          <w:p w14:paraId="1046A66F" w14:textId="77777777" w:rsidR="00691448" w:rsidRPr="00346CD7" w:rsidRDefault="00691448" w:rsidP="00691448">
            <w:pPr>
              <w:jc w:val="both"/>
              <w:rPr>
                <w:rFonts w:ascii="Arial" w:hAnsi="Arial" w:cs="Arial"/>
                <w:b/>
                <w:bCs/>
                <w:sz w:val="22"/>
                <w:szCs w:val="22"/>
              </w:rPr>
            </w:pPr>
            <w:r w:rsidRPr="00346CD7">
              <w:rPr>
                <w:rFonts w:ascii="Arial" w:hAnsi="Arial" w:cs="Arial"/>
                <w:b/>
                <w:bCs/>
                <w:sz w:val="22"/>
                <w:szCs w:val="22"/>
              </w:rPr>
              <w:t>Domain 2</w:t>
            </w:r>
          </w:p>
          <w:p w14:paraId="016BA155" w14:textId="77777777" w:rsidR="00691448" w:rsidRPr="00346CD7" w:rsidRDefault="00691448" w:rsidP="00691448">
            <w:pPr>
              <w:jc w:val="both"/>
              <w:rPr>
                <w:rFonts w:ascii="Arial" w:hAnsi="Arial" w:cs="Arial"/>
                <w:bCs/>
                <w:sz w:val="22"/>
                <w:szCs w:val="22"/>
              </w:rPr>
            </w:pPr>
            <w:r w:rsidRPr="00346CD7">
              <w:rPr>
                <w:rFonts w:ascii="Arial" w:hAnsi="Arial" w:cs="Arial"/>
                <w:bCs/>
                <w:sz w:val="22"/>
                <w:szCs w:val="22"/>
              </w:rPr>
              <w:t>2.1-2.12</w:t>
            </w:r>
          </w:p>
          <w:p w14:paraId="1918E56A" w14:textId="77777777" w:rsidR="00691448" w:rsidRPr="00346CD7" w:rsidRDefault="00691448" w:rsidP="00691448">
            <w:pPr>
              <w:jc w:val="both"/>
              <w:rPr>
                <w:rFonts w:ascii="Arial" w:hAnsi="Arial" w:cs="Arial"/>
                <w:b/>
                <w:bCs/>
                <w:sz w:val="22"/>
                <w:szCs w:val="22"/>
              </w:rPr>
            </w:pPr>
            <w:r w:rsidRPr="00346CD7">
              <w:rPr>
                <w:rFonts w:ascii="Arial" w:hAnsi="Arial" w:cs="Arial"/>
                <w:b/>
                <w:bCs/>
                <w:sz w:val="22"/>
                <w:szCs w:val="22"/>
              </w:rPr>
              <w:t>Domain 3A</w:t>
            </w:r>
          </w:p>
          <w:p w14:paraId="6B25DB70" w14:textId="77777777" w:rsidR="00691448" w:rsidRPr="00346CD7" w:rsidRDefault="00691448" w:rsidP="00691448">
            <w:pPr>
              <w:jc w:val="both"/>
              <w:rPr>
                <w:rFonts w:ascii="Arial" w:hAnsi="Arial" w:cs="Arial"/>
                <w:bCs/>
                <w:sz w:val="22"/>
                <w:szCs w:val="22"/>
              </w:rPr>
            </w:pPr>
            <w:r w:rsidRPr="00346CD7">
              <w:rPr>
                <w:rFonts w:ascii="Arial" w:hAnsi="Arial" w:cs="Arial"/>
                <w:bCs/>
                <w:sz w:val="22"/>
                <w:szCs w:val="22"/>
              </w:rPr>
              <w:t xml:space="preserve">3.1-3.10 </w:t>
            </w:r>
          </w:p>
          <w:p w14:paraId="26604B6B" w14:textId="77777777" w:rsidR="00691448" w:rsidRPr="00346CD7" w:rsidRDefault="00691448" w:rsidP="00691448">
            <w:pPr>
              <w:jc w:val="both"/>
              <w:rPr>
                <w:rFonts w:ascii="Arial" w:hAnsi="Arial" w:cs="Arial"/>
                <w:b/>
                <w:bCs/>
                <w:sz w:val="22"/>
                <w:szCs w:val="22"/>
              </w:rPr>
            </w:pPr>
            <w:r w:rsidRPr="00346CD7">
              <w:rPr>
                <w:rFonts w:ascii="Arial" w:hAnsi="Arial" w:cs="Arial"/>
                <w:b/>
                <w:bCs/>
                <w:sz w:val="22"/>
                <w:szCs w:val="22"/>
              </w:rPr>
              <w:t>Domain 6</w:t>
            </w:r>
          </w:p>
        </w:tc>
      </w:tr>
      <w:tr w:rsidR="00691448" w:rsidRPr="00691448" w14:paraId="19DBC14A" w14:textId="77777777" w:rsidTr="00A50820">
        <w:tc>
          <w:tcPr>
            <w:tcW w:w="5376" w:type="dxa"/>
            <w:shd w:val="clear" w:color="auto" w:fill="auto"/>
          </w:tcPr>
          <w:p w14:paraId="66B153E6" w14:textId="77777777" w:rsidR="00691448" w:rsidRPr="00691448" w:rsidRDefault="00691448" w:rsidP="00691448">
            <w:pPr>
              <w:numPr>
                <w:ilvl w:val="0"/>
                <w:numId w:val="5"/>
              </w:numPr>
              <w:spacing w:after="160" w:line="259" w:lineRule="auto"/>
              <w:ind w:left="360"/>
              <w:contextualSpacing/>
              <w:rPr>
                <w:rFonts w:ascii="Arial" w:hAnsi="Arial" w:cs="Arial"/>
                <w:bCs/>
                <w:sz w:val="22"/>
                <w:szCs w:val="22"/>
              </w:rPr>
            </w:pPr>
            <w:r w:rsidRPr="00691448">
              <w:rPr>
                <w:rFonts w:ascii="Arial" w:hAnsi="Arial" w:cs="Arial"/>
                <w:bCs/>
                <w:sz w:val="22"/>
                <w:szCs w:val="22"/>
              </w:rPr>
              <w:t xml:space="preserve">Explore critically and apply the underpinning knowledge and skills required to undertake holistic assessments and to develop person- centred, evidence-based plans of care. </w:t>
            </w:r>
          </w:p>
        </w:tc>
        <w:tc>
          <w:tcPr>
            <w:tcW w:w="2431" w:type="dxa"/>
            <w:shd w:val="clear" w:color="auto" w:fill="auto"/>
          </w:tcPr>
          <w:p w14:paraId="3BEC8821" w14:textId="77777777" w:rsidR="00691448" w:rsidRPr="00691448" w:rsidRDefault="00691448" w:rsidP="00691448">
            <w:pPr>
              <w:jc w:val="both"/>
              <w:rPr>
                <w:rFonts w:ascii="Arial" w:hAnsi="Arial" w:cs="Arial"/>
                <w:bCs/>
                <w:sz w:val="22"/>
                <w:szCs w:val="22"/>
              </w:rPr>
            </w:pPr>
            <w:r w:rsidRPr="00691448">
              <w:rPr>
                <w:rFonts w:ascii="Arial" w:hAnsi="Arial" w:cs="Arial"/>
                <w:bCs/>
                <w:sz w:val="22"/>
                <w:szCs w:val="22"/>
              </w:rPr>
              <w:t>3.1-3.16</w:t>
            </w:r>
          </w:p>
        </w:tc>
        <w:tc>
          <w:tcPr>
            <w:tcW w:w="2099" w:type="dxa"/>
          </w:tcPr>
          <w:p w14:paraId="7C2F3134" w14:textId="77777777" w:rsidR="00691448" w:rsidRPr="00346CD7" w:rsidRDefault="00691448" w:rsidP="00691448">
            <w:pPr>
              <w:jc w:val="both"/>
              <w:rPr>
                <w:rFonts w:ascii="Arial" w:hAnsi="Arial" w:cs="Arial"/>
                <w:bCs/>
                <w:sz w:val="22"/>
                <w:szCs w:val="22"/>
              </w:rPr>
            </w:pPr>
            <w:r w:rsidRPr="00346CD7">
              <w:rPr>
                <w:rFonts w:ascii="Arial" w:hAnsi="Arial" w:cs="Arial"/>
                <w:b/>
                <w:bCs/>
                <w:sz w:val="22"/>
                <w:szCs w:val="22"/>
              </w:rPr>
              <w:t>Domain 3B</w:t>
            </w:r>
          </w:p>
          <w:p w14:paraId="397F8237" w14:textId="77777777" w:rsidR="00691448" w:rsidRPr="00346CD7" w:rsidRDefault="00691448" w:rsidP="00691448">
            <w:pPr>
              <w:jc w:val="both"/>
              <w:rPr>
                <w:rFonts w:ascii="Arial" w:hAnsi="Arial" w:cs="Arial"/>
                <w:bCs/>
                <w:sz w:val="22"/>
                <w:szCs w:val="22"/>
              </w:rPr>
            </w:pPr>
            <w:r w:rsidRPr="00346CD7">
              <w:rPr>
                <w:rFonts w:ascii="Arial" w:hAnsi="Arial" w:cs="Arial"/>
                <w:bCs/>
                <w:sz w:val="22"/>
                <w:szCs w:val="22"/>
              </w:rPr>
              <w:t>3.11-3.23</w:t>
            </w:r>
          </w:p>
          <w:p w14:paraId="6BB3483A" w14:textId="77777777" w:rsidR="00691448" w:rsidRPr="00346CD7" w:rsidRDefault="00691448" w:rsidP="00691448">
            <w:pPr>
              <w:jc w:val="both"/>
              <w:rPr>
                <w:rFonts w:ascii="Arial" w:hAnsi="Arial" w:cs="Arial"/>
                <w:b/>
                <w:bCs/>
                <w:sz w:val="22"/>
                <w:szCs w:val="22"/>
              </w:rPr>
            </w:pPr>
            <w:r w:rsidRPr="00346CD7">
              <w:rPr>
                <w:rFonts w:ascii="Arial" w:hAnsi="Arial" w:cs="Arial"/>
                <w:b/>
                <w:bCs/>
                <w:sz w:val="22"/>
                <w:szCs w:val="22"/>
              </w:rPr>
              <w:t>Domain 3C</w:t>
            </w:r>
          </w:p>
          <w:p w14:paraId="57E6C783" w14:textId="77777777" w:rsidR="00691448" w:rsidRPr="00346CD7" w:rsidRDefault="00691448" w:rsidP="00691448">
            <w:pPr>
              <w:jc w:val="both"/>
              <w:rPr>
                <w:rFonts w:ascii="Arial" w:hAnsi="Arial" w:cs="Arial"/>
                <w:bCs/>
                <w:sz w:val="22"/>
                <w:szCs w:val="22"/>
              </w:rPr>
            </w:pPr>
            <w:r w:rsidRPr="00346CD7">
              <w:rPr>
                <w:rFonts w:ascii="Arial" w:hAnsi="Arial" w:cs="Arial"/>
                <w:bCs/>
                <w:sz w:val="22"/>
                <w:szCs w:val="22"/>
              </w:rPr>
              <w:t>3.24-3.27</w:t>
            </w:r>
          </w:p>
          <w:p w14:paraId="4B80E2E7" w14:textId="77777777" w:rsidR="00691448" w:rsidRPr="00346CD7" w:rsidRDefault="00691448" w:rsidP="00691448">
            <w:pPr>
              <w:jc w:val="both"/>
              <w:rPr>
                <w:rFonts w:ascii="Arial" w:hAnsi="Arial" w:cs="Arial"/>
                <w:bCs/>
                <w:sz w:val="22"/>
                <w:szCs w:val="22"/>
              </w:rPr>
            </w:pPr>
            <w:r w:rsidRPr="00346CD7">
              <w:rPr>
                <w:rFonts w:ascii="Arial" w:hAnsi="Arial" w:cs="Arial"/>
                <w:b/>
                <w:bCs/>
                <w:sz w:val="22"/>
                <w:szCs w:val="22"/>
              </w:rPr>
              <w:t>Domain 4A</w:t>
            </w:r>
          </w:p>
          <w:p w14:paraId="2A8D8A7E" w14:textId="77777777" w:rsidR="00691448" w:rsidRPr="00346CD7" w:rsidRDefault="00691448" w:rsidP="00691448">
            <w:pPr>
              <w:jc w:val="both"/>
              <w:rPr>
                <w:rFonts w:ascii="Arial" w:hAnsi="Arial" w:cs="Arial"/>
                <w:bCs/>
                <w:sz w:val="22"/>
                <w:szCs w:val="22"/>
              </w:rPr>
            </w:pPr>
            <w:r w:rsidRPr="00346CD7">
              <w:rPr>
                <w:rFonts w:ascii="Arial" w:hAnsi="Arial" w:cs="Arial"/>
                <w:bCs/>
                <w:sz w:val="22"/>
                <w:szCs w:val="22"/>
              </w:rPr>
              <w:t>4.1.-4.8</w:t>
            </w:r>
          </w:p>
          <w:p w14:paraId="1306BDB2" w14:textId="77777777" w:rsidR="00691448" w:rsidRPr="00346CD7" w:rsidRDefault="00691448" w:rsidP="00691448">
            <w:pPr>
              <w:jc w:val="both"/>
              <w:rPr>
                <w:rFonts w:ascii="Arial" w:hAnsi="Arial" w:cs="Arial"/>
                <w:b/>
                <w:bCs/>
                <w:sz w:val="22"/>
                <w:szCs w:val="22"/>
              </w:rPr>
            </w:pPr>
            <w:r w:rsidRPr="00346CD7">
              <w:rPr>
                <w:rFonts w:ascii="Arial" w:hAnsi="Arial" w:cs="Arial"/>
                <w:b/>
                <w:bCs/>
                <w:sz w:val="22"/>
                <w:szCs w:val="22"/>
              </w:rPr>
              <w:t>Domain 4B</w:t>
            </w:r>
          </w:p>
          <w:p w14:paraId="04A818CE" w14:textId="77777777" w:rsidR="00691448" w:rsidRPr="00346CD7" w:rsidRDefault="00691448" w:rsidP="00691448">
            <w:pPr>
              <w:jc w:val="both"/>
              <w:rPr>
                <w:rFonts w:ascii="Arial" w:hAnsi="Arial" w:cs="Arial"/>
                <w:bCs/>
                <w:sz w:val="22"/>
                <w:szCs w:val="22"/>
              </w:rPr>
            </w:pPr>
            <w:r w:rsidRPr="00346CD7">
              <w:rPr>
                <w:rFonts w:ascii="Arial" w:hAnsi="Arial" w:cs="Arial"/>
                <w:bCs/>
                <w:sz w:val="22"/>
                <w:szCs w:val="22"/>
              </w:rPr>
              <w:t>4.9-4.11</w:t>
            </w:r>
          </w:p>
          <w:p w14:paraId="3FCC40B9" w14:textId="77777777" w:rsidR="00691448" w:rsidRPr="00346CD7" w:rsidRDefault="00691448" w:rsidP="00691448">
            <w:pPr>
              <w:jc w:val="both"/>
              <w:rPr>
                <w:rFonts w:ascii="Arial" w:hAnsi="Arial" w:cs="Arial"/>
                <w:b/>
                <w:bCs/>
                <w:sz w:val="22"/>
                <w:szCs w:val="22"/>
              </w:rPr>
            </w:pPr>
            <w:r w:rsidRPr="00346CD7">
              <w:rPr>
                <w:rFonts w:ascii="Arial" w:hAnsi="Arial" w:cs="Arial"/>
                <w:b/>
                <w:bCs/>
                <w:sz w:val="22"/>
                <w:szCs w:val="22"/>
              </w:rPr>
              <w:t>Domain 6</w:t>
            </w:r>
          </w:p>
        </w:tc>
      </w:tr>
      <w:tr w:rsidR="00691448" w:rsidRPr="00691448" w14:paraId="39B7D861" w14:textId="77777777" w:rsidTr="00A50820">
        <w:tc>
          <w:tcPr>
            <w:tcW w:w="5376" w:type="dxa"/>
            <w:shd w:val="clear" w:color="auto" w:fill="auto"/>
          </w:tcPr>
          <w:p w14:paraId="1E9303AF" w14:textId="77777777" w:rsidR="00691448" w:rsidRPr="00691448" w:rsidRDefault="00691448" w:rsidP="00691448">
            <w:pPr>
              <w:numPr>
                <w:ilvl w:val="0"/>
                <w:numId w:val="5"/>
              </w:numPr>
              <w:spacing w:after="160" w:line="259" w:lineRule="auto"/>
              <w:ind w:left="360"/>
              <w:contextualSpacing/>
              <w:rPr>
                <w:rFonts w:ascii="Arial" w:hAnsi="Arial" w:cs="Arial"/>
                <w:bCs/>
                <w:sz w:val="22"/>
                <w:szCs w:val="22"/>
              </w:rPr>
            </w:pPr>
            <w:r w:rsidRPr="00691448">
              <w:rPr>
                <w:rFonts w:ascii="Arial" w:hAnsi="Arial" w:cs="Arial"/>
                <w:bCs/>
                <w:sz w:val="22"/>
                <w:szCs w:val="22"/>
              </w:rPr>
              <w:t xml:space="preserve">Demonstrate evidence-based, safe, compassionate care and work in partnership with people, </w:t>
            </w:r>
            <w:proofErr w:type="gramStart"/>
            <w:r w:rsidRPr="00691448">
              <w:rPr>
                <w:rFonts w:ascii="Arial" w:hAnsi="Arial" w:cs="Arial"/>
                <w:bCs/>
                <w:sz w:val="22"/>
                <w:szCs w:val="22"/>
              </w:rPr>
              <w:t>families</w:t>
            </w:r>
            <w:proofErr w:type="gramEnd"/>
            <w:r w:rsidRPr="00691448">
              <w:rPr>
                <w:rFonts w:ascii="Arial" w:hAnsi="Arial" w:cs="Arial"/>
                <w:bCs/>
                <w:sz w:val="22"/>
                <w:szCs w:val="22"/>
              </w:rPr>
              <w:t xml:space="preserve"> and carers to critically evaluate its effectiveness.</w:t>
            </w:r>
          </w:p>
        </w:tc>
        <w:tc>
          <w:tcPr>
            <w:tcW w:w="2431" w:type="dxa"/>
            <w:shd w:val="clear" w:color="auto" w:fill="auto"/>
          </w:tcPr>
          <w:p w14:paraId="09011536" w14:textId="77777777" w:rsidR="00691448" w:rsidRPr="00691448" w:rsidRDefault="00691448" w:rsidP="00691448">
            <w:pPr>
              <w:jc w:val="both"/>
              <w:rPr>
                <w:rFonts w:ascii="Arial" w:hAnsi="Arial" w:cs="Arial"/>
                <w:bCs/>
                <w:sz w:val="22"/>
                <w:szCs w:val="22"/>
              </w:rPr>
            </w:pPr>
            <w:r w:rsidRPr="00691448">
              <w:rPr>
                <w:rFonts w:ascii="Arial" w:hAnsi="Arial" w:cs="Arial"/>
                <w:bCs/>
                <w:sz w:val="22"/>
                <w:szCs w:val="22"/>
              </w:rPr>
              <w:t>4.1-4.18</w:t>
            </w:r>
          </w:p>
        </w:tc>
        <w:tc>
          <w:tcPr>
            <w:tcW w:w="2099" w:type="dxa"/>
          </w:tcPr>
          <w:p w14:paraId="09977AC8" w14:textId="77777777" w:rsidR="00691448" w:rsidRPr="00346CD7" w:rsidRDefault="00691448" w:rsidP="00691448">
            <w:pPr>
              <w:jc w:val="both"/>
              <w:rPr>
                <w:rFonts w:ascii="Arial" w:hAnsi="Arial" w:cs="Arial"/>
                <w:bCs/>
                <w:sz w:val="22"/>
                <w:szCs w:val="22"/>
              </w:rPr>
            </w:pPr>
            <w:r w:rsidRPr="00346CD7">
              <w:rPr>
                <w:rFonts w:ascii="Arial" w:hAnsi="Arial" w:cs="Arial"/>
                <w:b/>
                <w:bCs/>
                <w:sz w:val="22"/>
                <w:szCs w:val="22"/>
              </w:rPr>
              <w:t>Domain 3B</w:t>
            </w:r>
          </w:p>
          <w:p w14:paraId="134E0D0C" w14:textId="77777777" w:rsidR="00691448" w:rsidRPr="00346CD7" w:rsidRDefault="00691448" w:rsidP="00691448">
            <w:pPr>
              <w:jc w:val="both"/>
              <w:rPr>
                <w:rFonts w:ascii="Arial" w:hAnsi="Arial" w:cs="Arial"/>
                <w:bCs/>
                <w:sz w:val="22"/>
                <w:szCs w:val="22"/>
              </w:rPr>
            </w:pPr>
            <w:r w:rsidRPr="00346CD7">
              <w:rPr>
                <w:rFonts w:ascii="Arial" w:hAnsi="Arial" w:cs="Arial"/>
                <w:bCs/>
                <w:sz w:val="22"/>
                <w:szCs w:val="22"/>
              </w:rPr>
              <w:t>3.11-3.23</w:t>
            </w:r>
          </w:p>
          <w:p w14:paraId="3457364A" w14:textId="77777777" w:rsidR="00691448" w:rsidRPr="00346CD7" w:rsidRDefault="00691448" w:rsidP="00691448">
            <w:pPr>
              <w:jc w:val="both"/>
              <w:rPr>
                <w:rFonts w:ascii="Arial" w:hAnsi="Arial" w:cs="Arial"/>
                <w:b/>
                <w:bCs/>
                <w:sz w:val="22"/>
                <w:szCs w:val="22"/>
              </w:rPr>
            </w:pPr>
            <w:r w:rsidRPr="00346CD7">
              <w:rPr>
                <w:rFonts w:ascii="Arial" w:hAnsi="Arial" w:cs="Arial"/>
                <w:b/>
                <w:bCs/>
                <w:sz w:val="22"/>
                <w:szCs w:val="22"/>
              </w:rPr>
              <w:t>Domain 3C</w:t>
            </w:r>
          </w:p>
          <w:p w14:paraId="10CA7FD0" w14:textId="77777777" w:rsidR="00691448" w:rsidRPr="00346CD7" w:rsidRDefault="00691448" w:rsidP="00691448">
            <w:pPr>
              <w:jc w:val="both"/>
              <w:rPr>
                <w:rFonts w:ascii="Arial" w:hAnsi="Arial" w:cs="Arial"/>
                <w:bCs/>
                <w:sz w:val="22"/>
                <w:szCs w:val="22"/>
              </w:rPr>
            </w:pPr>
            <w:r w:rsidRPr="00346CD7">
              <w:rPr>
                <w:rFonts w:ascii="Arial" w:hAnsi="Arial" w:cs="Arial"/>
                <w:bCs/>
                <w:sz w:val="22"/>
                <w:szCs w:val="22"/>
              </w:rPr>
              <w:t>3.24-3.27</w:t>
            </w:r>
          </w:p>
          <w:p w14:paraId="43961A9D" w14:textId="77777777" w:rsidR="00691448" w:rsidRPr="00346CD7" w:rsidRDefault="00691448" w:rsidP="00691448">
            <w:pPr>
              <w:jc w:val="both"/>
              <w:rPr>
                <w:rFonts w:ascii="Arial" w:hAnsi="Arial" w:cs="Arial"/>
                <w:bCs/>
                <w:sz w:val="22"/>
                <w:szCs w:val="22"/>
              </w:rPr>
            </w:pPr>
            <w:r w:rsidRPr="00346CD7">
              <w:rPr>
                <w:rFonts w:ascii="Arial" w:hAnsi="Arial" w:cs="Arial"/>
                <w:b/>
                <w:bCs/>
                <w:sz w:val="22"/>
                <w:szCs w:val="22"/>
              </w:rPr>
              <w:t>Domain 4A &amp; 4B</w:t>
            </w:r>
          </w:p>
          <w:p w14:paraId="7087E0E2" w14:textId="77777777" w:rsidR="00691448" w:rsidRPr="00346CD7" w:rsidRDefault="00691448" w:rsidP="00691448">
            <w:pPr>
              <w:jc w:val="both"/>
              <w:rPr>
                <w:rFonts w:ascii="Arial" w:hAnsi="Arial" w:cs="Arial"/>
                <w:bCs/>
                <w:sz w:val="22"/>
                <w:szCs w:val="22"/>
              </w:rPr>
            </w:pPr>
            <w:r w:rsidRPr="00346CD7">
              <w:rPr>
                <w:rFonts w:ascii="Arial" w:hAnsi="Arial" w:cs="Arial"/>
                <w:bCs/>
                <w:sz w:val="22"/>
                <w:szCs w:val="22"/>
              </w:rPr>
              <w:t>4.1.-4.11</w:t>
            </w:r>
          </w:p>
          <w:p w14:paraId="27CB34DD" w14:textId="77777777" w:rsidR="00691448" w:rsidRPr="00346CD7" w:rsidRDefault="00691448" w:rsidP="00691448">
            <w:pPr>
              <w:jc w:val="both"/>
              <w:rPr>
                <w:rFonts w:ascii="Arial" w:hAnsi="Arial" w:cs="Arial"/>
                <w:b/>
                <w:bCs/>
                <w:sz w:val="22"/>
                <w:szCs w:val="22"/>
              </w:rPr>
            </w:pPr>
            <w:r w:rsidRPr="00346CD7">
              <w:rPr>
                <w:rFonts w:ascii="Arial" w:hAnsi="Arial" w:cs="Arial"/>
                <w:b/>
                <w:bCs/>
                <w:sz w:val="22"/>
                <w:szCs w:val="22"/>
              </w:rPr>
              <w:t>Domain 6</w:t>
            </w:r>
          </w:p>
        </w:tc>
      </w:tr>
      <w:tr w:rsidR="00691448" w:rsidRPr="00691448" w14:paraId="031FDE9E" w14:textId="77777777" w:rsidTr="00A50820">
        <w:tc>
          <w:tcPr>
            <w:tcW w:w="5376" w:type="dxa"/>
            <w:shd w:val="clear" w:color="auto" w:fill="auto"/>
          </w:tcPr>
          <w:p w14:paraId="5CF4CFC3" w14:textId="77777777" w:rsidR="00691448" w:rsidRPr="00691448" w:rsidRDefault="00691448" w:rsidP="00691448">
            <w:pPr>
              <w:numPr>
                <w:ilvl w:val="0"/>
                <w:numId w:val="5"/>
              </w:numPr>
              <w:spacing w:after="160" w:line="259" w:lineRule="auto"/>
              <w:ind w:left="360"/>
              <w:contextualSpacing/>
              <w:rPr>
                <w:rFonts w:ascii="Arial" w:hAnsi="Arial" w:cs="Arial"/>
                <w:bCs/>
                <w:sz w:val="22"/>
                <w:szCs w:val="22"/>
              </w:rPr>
            </w:pPr>
            <w:r w:rsidRPr="00691448">
              <w:rPr>
                <w:rFonts w:ascii="Arial" w:hAnsi="Arial" w:cs="Arial"/>
                <w:bCs/>
                <w:sz w:val="22"/>
                <w:szCs w:val="22"/>
              </w:rPr>
              <w:t>Analyse critically and apply the principles of leading and managing nursing/ midwifery care and collaborating within the interdisciplinary team.</w:t>
            </w:r>
          </w:p>
        </w:tc>
        <w:tc>
          <w:tcPr>
            <w:tcW w:w="2431" w:type="dxa"/>
            <w:shd w:val="clear" w:color="auto" w:fill="auto"/>
          </w:tcPr>
          <w:p w14:paraId="36D35377" w14:textId="77777777" w:rsidR="00691448" w:rsidRPr="00691448" w:rsidRDefault="00691448" w:rsidP="00691448">
            <w:pPr>
              <w:jc w:val="both"/>
              <w:rPr>
                <w:rFonts w:ascii="Arial" w:hAnsi="Arial" w:cs="Arial"/>
                <w:bCs/>
                <w:sz w:val="22"/>
                <w:szCs w:val="22"/>
              </w:rPr>
            </w:pPr>
            <w:r w:rsidRPr="00691448">
              <w:rPr>
                <w:rFonts w:ascii="Arial" w:hAnsi="Arial" w:cs="Arial"/>
                <w:bCs/>
                <w:sz w:val="22"/>
                <w:szCs w:val="22"/>
              </w:rPr>
              <w:t>5.1-5.12</w:t>
            </w:r>
          </w:p>
        </w:tc>
        <w:tc>
          <w:tcPr>
            <w:tcW w:w="2099" w:type="dxa"/>
          </w:tcPr>
          <w:p w14:paraId="6435DE16" w14:textId="77777777" w:rsidR="00691448" w:rsidRPr="00346CD7" w:rsidRDefault="00691448" w:rsidP="00691448">
            <w:pPr>
              <w:jc w:val="both"/>
              <w:rPr>
                <w:rFonts w:ascii="Arial" w:hAnsi="Arial" w:cs="Arial"/>
                <w:b/>
                <w:bCs/>
                <w:sz w:val="22"/>
                <w:szCs w:val="22"/>
              </w:rPr>
            </w:pPr>
            <w:r w:rsidRPr="00346CD7">
              <w:rPr>
                <w:rFonts w:ascii="Arial" w:hAnsi="Arial" w:cs="Arial"/>
                <w:b/>
                <w:bCs/>
                <w:sz w:val="22"/>
                <w:szCs w:val="22"/>
              </w:rPr>
              <w:t>Domain 5A</w:t>
            </w:r>
          </w:p>
          <w:p w14:paraId="0195D461" w14:textId="77777777" w:rsidR="00691448" w:rsidRPr="00346CD7" w:rsidRDefault="00691448" w:rsidP="00691448">
            <w:pPr>
              <w:jc w:val="both"/>
              <w:rPr>
                <w:rFonts w:ascii="Arial" w:hAnsi="Arial" w:cs="Arial"/>
                <w:bCs/>
                <w:sz w:val="22"/>
                <w:szCs w:val="22"/>
              </w:rPr>
            </w:pPr>
            <w:r w:rsidRPr="00346CD7">
              <w:rPr>
                <w:rFonts w:ascii="Arial" w:hAnsi="Arial" w:cs="Arial"/>
                <w:bCs/>
                <w:sz w:val="22"/>
                <w:szCs w:val="22"/>
              </w:rPr>
              <w:t>5.1-5.15</w:t>
            </w:r>
          </w:p>
          <w:p w14:paraId="6C012D4E" w14:textId="77777777" w:rsidR="00691448" w:rsidRPr="00346CD7" w:rsidRDefault="00691448" w:rsidP="00691448">
            <w:pPr>
              <w:jc w:val="both"/>
              <w:rPr>
                <w:rFonts w:ascii="Arial" w:hAnsi="Arial" w:cs="Arial"/>
                <w:b/>
                <w:bCs/>
                <w:sz w:val="22"/>
                <w:szCs w:val="22"/>
              </w:rPr>
            </w:pPr>
            <w:r w:rsidRPr="00346CD7">
              <w:rPr>
                <w:rFonts w:ascii="Arial" w:hAnsi="Arial" w:cs="Arial"/>
                <w:b/>
                <w:bCs/>
                <w:sz w:val="22"/>
                <w:szCs w:val="22"/>
              </w:rPr>
              <w:t>Domain 5B</w:t>
            </w:r>
          </w:p>
          <w:p w14:paraId="0433FFA7" w14:textId="77777777" w:rsidR="00691448" w:rsidRPr="00346CD7" w:rsidRDefault="00691448" w:rsidP="00691448">
            <w:pPr>
              <w:jc w:val="both"/>
              <w:rPr>
                <w:rFonts w:ascii="Arial" w:hAnsi="Arial" w:cs="Arial"/>
                <w:bCs/>
                <w:sz w:val="22"/>
                <w:szCs w:val="22"/>
              </w:rPr>
            </w:pPr>
            <w:r w:rsidRPr="00346CD7">
              <w:rPr>
                <w:rFonts w:ascii="Arial" w:hAnsi="Arial" w:cs="Arial"/>
                <w:bCs/>
                <w:sz w:val="22"/>
                <w:szCs w:val="22"/>
              </w:rPr>
              <w:t>5.16-5.21</w:t>
            </w:r>
          </w:p>
          <w:p w14:paraId="59E3617D" w14:textId="77777777" w:rsidR="00691448" w:rsidRPr="00346CD7" w:rsidRDefault="00691448" w:rsidP="00691448">
            <w:pPr>
              <w:jc w:val="both"/>
              <w:rPr>
                <w:rFonts w:ascii="Arial" w:hAnsi="Arial" w:cs="Arial"/>
                <w:b/>
                <w:bCs/>
                <w:sz w:val="22"/>
                <w:szCs w:val="22"/>
              </w:rPr>
            </w:pPr>
            <w:r w:rsidRPr="00346CD7">
              <w:rPr>
                <w:rFonts w:ascii="Arial" w:hAnsi="Arial" w:cs="Arial"/>
                <w:b/>
                <w:bCs/>
                <w:sz w:val="22"/>
                <w:szCs w:val="22"/>
              </w:rPr>
              <w:t>Domain 6</w:t>
            </w:r>
          </w:p>
        </w:tc>
      </w:tr>
      <w:tr w:rsidR="00691448" w:rsidRPr="00691448" w14:paraId="4A795253" w14:textId="77777777" w:rsidTr="00A50820">
        <w:tc>
          <w:tcPr>
            <w:tcW w:w="5376" w:type="dxa"/>
            <w:shd w:val="clear" w:color="auto" w:fill="auto"/>
          </w:tcPr>
          <w:p w14:paraId="78ABFD94" w14:textId="77777777" w:rsidR="00691448" w:rsidRPr="00691448" w:rsidRDefault="00691448" w:rsidP="00691448">
            <w:pPr>
              <w:numPr>
                <w:ilvl w:val="0"/>
                <w:numId w:val="5"/>
              </w:numPr>
              <w:spacing w:after="160" w:line="259" w:lineRule="auto"/>
              <w:ind w:left="360"/>
              <w:contextualSpacing/>
              <w:rPr>
                <w:rFonts w:ascii="Arial" w:hAnsi="Arial" w:cs="Arial"/>
                <w:bCs/>
                <w:sz w:val="22"/>
                <w:szCs w:val="22"/>
              </w:rPr>
            </w:pPr>
            <w:r w:rsidRPr="00691448">
              <w:rPr>
                <w:rFonts w:ascii="Arial" w:hAnsi="Arial" w:cs="Arial"/>
                <w:bCs/>
                <w:sz w:val="22"/>
                <w:szCs w:val="22"/>
              </w:rPr>
              <w:t xml:space="preserve">Discuss critically the frameworks, legislation and regulations for clinical governance and quality improvement, and apply these to clinical care. </w:t>
            </w:r>
          </w:p>
        </w:tc>
        <w:tc>
          <w:tcPr>
            <w:tcW w:w="2431" w:type="dxa"/>
            <w:shd w:val="clear" w:color="auto" w:fill="auto"/>
          </w:tcPr>
          <w:p w14:paraId="792C2115" w14:textId="77777777" w:rsidR="00691448" w:rsidRPr="00691448" w:rsidRDefault="00691448" w:rsidP="00691448">
            <w:pPr>
              <w:jc w:val="both"/>
              <w:rPr>
                <w:rFonts w:ascii="Arial" w:hAnsi="Arial" w:cs="Arial"/>
                <w:bCs/>
                <w:sz w:val="22"/>
                <w:szCs w:val="22"/>
              </w:rPr>
            </w:pPr>
            <w:r w:rsidRPr="00691448">
              <w:rPr>
                <w:rFonts w:ascii="Arial" w:hAnsi="Arial" w:cs="Arial"/>
                <w:bCs/>
                <w:sz w:val="22"/>
                <w:szCs w:val="22"/>
              </w:rPr>
              <w:t>6.1-6.12</w:t>
            </w:r>
          </w:p>
        </w:tc>
        <w:tc>
          <w:tcPr>
            <w:tcW w:w="2099" w:type="dxa"/>
          </w:tcPr>
          <w:p w14:paraId="2CFE1F63" w14:textId="77777777" w:rsidR="00691448" w:rsidRPr="00346CD7" w:rsidRDefault="00691448" w:rsidP="00691448">
            <w:pPr>
              <w:rPr>
                <w:rFonts w:ascii="Arial" w:hAnsi="Arial" w:cs="Arial"/>
                <w:b/>
                <w:bCs/>
                <w:sz w:val="22"/>
                <w:szCs w:val="22"/>
              </w:rPr>
            </w:pPr>
            <w:r w:rsidRPr="00346CD7">
              <w:rPr>
                <w:rFonts w:ascii="Arial" w:hAnsi="Arial" w:cs="Arial"/>
                <w:b/>
                <w:bCs/>
                <w:sz w:val="22"/>
                <w:szCs w:val="22"/>
              </w:rPr>
              <w:t>Domain 1</w:t>
            </w:r>
          </w:p>
          <w:p w14:paraId="2C06DD14" w14:textId="77777777" w:rsidR="00691448" w:rsidRPr="00346CD7" w:rsidRDefault="00691448" w:rsidP="00691448">
            <w:pPr>
              <w:rPr>
                <w:rFonts w:ascii="Arial" w:hAnsi="Arial" w:cs="Arial"/>
                <w:bCs/>
                <w:sz w:val="22"/>
                <w:szCs w:val="22"/>
              </w:rPr>
            </w:pPr>
            <w:r w:rsidRPr="00346CD7">
              <w:rPr>
                <w:rFonts w:ascii="Arial" w:hAnsi="Arial" w:cs="Arial"/>
                <w:bCs/>
                <w:sz w:val="22"/>
                <w:szCs w:val="22"/>
              </w:rPr>
              <w:t>1.1, 1.2, 1.6, 1.21,</w:t>
            </w:r>
          </w:p>
          <w:p w14:paraId="1E5C0004" w14:textId="77777777" w:rsidR="00691448" w:rsidRPr="00346CD7" w:rsidRDefault="00691448" w:rsidP="00691448">
            <w:pPr>
              <w:jc w:val="both"/>
              <w:rPr>
                <w:rFonts w:ascii="Arial" w:hAnsi="Arial" w:cs="Arial"/>
                <w:b/>
                <w:bCs/>
                <w:sz w:val="22"/>
                <w:szCs w:val="22"/>
              </w:rPr>
            </w:pPr>
            <w:r w:rsidRPr="00346CD7">
              <w:rPr>
                <w:rFonts w:ascii="Arial" w:hAnsi="Arial" w:cs="Arial"/>
                <w:b/>
                <w:bCs/>
                <w:sz w:val="22"/>
                <w:szCs w:val="22"/>
              </w:rPr>
              <w:t>Domain 6</w:t>
            </w:r>
          </w:p>
        </w:tc>
      </w:tr>
      <w:tr w:rsidR="00691448" w:rsidRPr="00691448" w14:paraId="3DA8F6C2" w14:textId="77777777" w:rsidTr="00A50820">
        <w:trPr>
          <w:trHeight w:val="906"/>
        </w:trPr>
        <w:tc>
          <w:tcPr>
            <w:tcW w:w="5376" w:type="dxa"/>
            <w:shd w:val="clear" w:color="auto" w:fill="auto"/>
          </w:tcPr>
          <w:p w14:paraId="2B580ED3" w14:textId="77777777" w:rsidR="00691448" w:rsidRPr="00691448" w:rsidRDefault="00691448" w:rsidP="00691448">
            <w:pPr>
              <w:numPr>
                <w:ilvl w:val="0"/>
                <w:numId w:val="5"/>
              </w:numPr>
              <w:spacing w:after="160" w:line="259" w:lineRule="auto"/>
              <w:ind w:left="360"/>
              <w:contextualSpacing/>
              <w:rPr>
                <w:rFonts w:ascii="Arial" w:hAnsi="Arial" w:cs="Arial"/>
                <w:bCs/>
                <w:sz w:val="22"/>
                <w:szCs w:val="22"/>
              </w:rPr>
            </w:pPr>
            <w:r w:rsidRPr="00691448">
              <w:rPr>
                <w:rFonts w:ascii="Arial" w:hAnsi="Arial" w:cs="Arial"/>
                <w:bCs/>
                <w:sz w:val="22"/>
                <w:szCs w:val="22"/>
              </w:rPr>
              <w:t xml:space="preserve">Explore the nurse’s or midwife’s role in coordinating, </w:t>
            </w:r>
            <w:proofErr w:type="gramStart"/>
            <w:r w:rsidRPr="00691448">
              <w:rPr>
                <w:rFonts w:ascii="Arial" w:hAnsi="Arial" w:cs="Arial"/>
                <w:bCs/>
                <w:sz w:val="22"/>
                <w:szCs w:val="22"/>
              </w:rPr>
              <w:t>leading</w:t>
            </w:r>
            <w:proofErr w:type="gramEnd"/>
            <w:r w:rsidRPr="00691448">
              <w:rPr>
                <w:rFonts w:ascii="Arial" w:hAnsi="Arial" w:cs="Arial"/>
                <w:bCs/>
                <w:sz w:val="22"/>
                <w:szCs w:val="22"/>
              </w:rPr>
              <w:t xml:space="preserve"> and managing the complex needs of people across organisations and settings. </w:t>
            </w:r>
          </w:p>
        </w:tc>
        <w:tc>
          <w:tcPr>
            <w:tcW w:w="2431" w:type="dxa"/>
            <w:shd w:val="clear" w:color="auto" w:fill="auto"/>
          </w:tcPr>
          <w:p w14:paraId="6C3D71DE" w14:textId="77777777" w:rsidR="00691448" w:rsidRPr="00691448" w:rsidRDefault="00691448" w:rsidP="00691448">
            <w:pPr>
              <w:jc w:val="both"/>
              <w:rPr>
                <w:rFonts w:ascii="Arial" w:hAnsi="Arial" w:cs="Arial"/>
                <w:bCs/>
                <w:sz w:val="22"/>
                <w:szCs w:val="22"/>
              </w:rPr>
            </w:pPr>
            <w:r w:rsidRPr="00691448">
              <w:rPr>
                <w:rFonts w:ascii="Arial" w:hAnsi="Arial" w:cs="Arial"/>
                <w:bCs/>
                <w:sz w:val="22"/>
                <w:szCs w:val="22"/>
              </w:rPr>
              <w:t>7.1-7.13</w:t>
            </w:r>
          </w:p>
        </w:tc>
        <w:tc>
          <w:tcPr>
            <w:tcW w:w="2099" w:type="dxa"/>
          </w:tcPr>
          <w:p w14:paraId="0C463ADA" w14:textId="77777777" w:rsidR="00691448" w:rsidRPr="00346CD7" w:rsidRDefault="00691448" w:rsidP="00691448">
            <w:pPr>
              <w:jc w:val="both"/>
              <w:rPr>
                <w:rFonts w:ascii="Arial" w:hAnsi="Arial" w:cs="Arial"/>
                <w:b/>
                <w:bCs/>
                <w:sz w:val="22"/>
                <w:szCs w:val="22"/>
              </w:rPr>
            </w:pPr>
            <w:r w:rsidRPr="00346CD7">
              <w:rPr>
                <w:rFonts w:ascii="Arial" w:hAnsi="Arial" w:cs="Arial"/>
                <w:b/>
                <w:bCs/>
                <w:sz w:val="22"/>
                <w:szCs w:val="22"/>
              </w:rPr>
              <w:t>Domain 5</w:t>
            </w:r>
          </w:p>
          <w:p w14:paraId="7D4C7191" w14:textId="77777777" w:rsidR="00691448" w:rsidRPr="00346CD7" w:rsidRDefault="00691448" w:rsidP="00691448">
            <w:pPr>
              <w:jc w:val="both"/>
              <w:rPr>
                <w:rFonts w:ascii="Arial" w:hAnsi="Arial" w:cs="Arial"/>
                <w:bCs/>
                <w:sz w:val="22"/>
                <w:szCs w:val="22"/>
              </w:rPr>
            </w:pPr>
            <w:r w:rsidRPr="00346CD7">
              <w:rPr>
                <w:rFonts w:ascii="Arial" w:hAnsi="Arial" w:cs="Arial"/>
                <w:bCs/>
                <w:sz w:val="22"/>
                <w:szCs w:val="22"/>
              </w:rPr>
              <w:t>5.1.-5.15</w:t>
            </w:r>
          </w:p>
          <w:p w14:paraId="78ADC69A" w14:textId="77777777" w:rsidR="00691448" w:rsidRPr="00346CD7" w:rsidRDefault="00691448" w:rsidP="00691448">
            <w:pPr>
              <w:jc w:val="both"/>
              <w:rPr>
                <w:rFonts w:ascii="Arial" w:hAnsi="Arial" w:cs="Arial"/>
                <w:b/>
                <w:bCs/>
                <w:sz w:val="22"/>
                <w:szCs w:val="22"/>
              </w:rPr>
            </w:pPr>
            <w:r w:rsidRPr="00346CD7">
              <w:rPr>
                <w:rFonts w:ascii="Arial" w:hAnsi="Arial" w:cs="Arial"/>
                <w:b/>
                <w:bCs/>
                <w:sz w:val="22"/>
                <w:szCs w:val="22"/>
              </w:rPr>
              <w:t>Domain 6</w:t>
            </w:r>
          </w:p>
        </w:tc>
      </w:tr>
    </w:tbl>
    <w:p w14:paraId="48B1DE10" w14:textId="77777777" w:rsidR="00D42126" w:rsidRDefault="00D42126" w:rsidP="00A92C9B">
      <w:pPr>
        <w:rPr>
          <w:rFonts w:ascii="Arial" w:hAnsi="Arial" w:cs="Arial"/>
          <w:sz w:val="22"/>
          <w:szCs w:val="22"/>
        </w:rPr>
      </w:pPr>
    </w:p>
    <w:p w14:paraId="036D3749" w14:textId="17758248" w:rsidR="00D42126" w:rsidRDefault="001F4378" w:rsidP="00A92C9B">
      <w:pPr>
        <w:rPr>
          <w:rFonts w:ascii="Arial" w:hAnsi="Arial" w:cs="Arial"/>
          <w:sz w:val="22"/>
          <w:szCs w:val="22"/>
        </w:rPr>
      </w:pPr>
      <w:r>
        <w:rPr>
          <w:rFonts w:ascii="Arial" w:hAnsi="Arial" w:cs="Arial"/>
          <w:sz w:val="22"/>
          <w:szCs w:val="22"/>
        </w:rPr>
        <w:t>Outcomes are assessed through both</w:t>
      </w:r>
      <w:r w:rsidR="002E3B2E">
        <w:rPr>
          <w:rFonts w:ascii="Arial" w:hAnsi="Arial" w:cs="Arial"/>
          <w:sz w:val="22"/>
          <w:szCs w:val="22"/>
        </w:rPr>
        <w:t xml:space="preserve"> comple</w:t>
      </w:r>
      <w:r w:rsidR="00501C0D">
        <w:rPr>
          <w:rFonts w:ascii="Arial" w:hAnsi="Arial" w:cs="Arial"/>
          <w:sz w:val="22"/>
          <w:szCs w:val="22"/>
        </w:rPr>
        <w:t>tion of a case study and</w:t>
      </w:r>
      <w:r w:rsidR="002E3B2E">
        <w:rPr>
          <w:rFonts w:ascii="Arial" w:hAnsi="Arial" w:cs="Arial"/>
          <w:sz w:val="22"/>
          <w:szCs w:val="22"/>
        </w:rPr>
        <w:t xml:space="preserve"> </w:t>
      </w:r>
      <w:r w:rsidR="00501C0D">
        <w:rPr>
          <w:rFonts w:ascii="Arial" w:hAnsi="Arial" w:cs="Arial"/>
          <w:sz w:val="22"/>
          <w:szCs w:val="22"/>
        </w:rPr>
        <w:t xml:space="preserve">a </w:t>
      </w:r>
      <w:proofErr w:type="gramStart"/>
      <w:r w:rsidR="00501C0D">
        <w:rPr>
          <w:rFonts w:ascii="Arial" w:hAnsi="Arial" w:cs="Arial"/>
          <w:sz w:val="22"/>
          <w:szCs w:val="22"/>
        </w:rPr>
        <w:t>practice</w:t>
      </w:r>
      <w:r>
        <w:rPr>
          <w:rFonts w:ascii="Arial" w:hAnsi="Arial" w:cs="Arial"/>
          <w:sz w:val="22"/>
          <w:szCs w:val="22"/>
        </w:rPr>
        <w:t xml:space="preserve"> </w:t>
      </w:r>
      <w:r w:rsidR="00501C0D">
        <w:rPr>
          <w:rFonts w:ascii="Arial" w:hAnsi="Arial" w:cs="Arial"/>
          <w:sz w:val="22"/>
          <w:szCs w:val="22"/>
        </w:rPr>
        <w:t>based</w:t>
      </w:r>
      <w:proofErr w:type="gramEnd"/>
      <w:r w:rsidR="00501C0D">
        <w:rPr>
          <w:rFonts w:ascii="Arial" w:hAnsi="Arial" w:cs="Arial"/>
          <w:sz w:val="22"/>
          <w:szCs w:val="22"/>
        </w:rPr>
        <w:t xml:space="preserve"> document.</w:t>
      </w:r>
    </w:p>
    <w:p w14:paraId="3385991A" w14:textId="3EDE7A02" w:rsidR="00A92C9B" w:rsidRPr="00DA2044" w:rsidRDefault="00AE48E5" w:rsidP="0087750E">
      <w:pPr>
        <w:contextualSpacing/>
        <w:rPr>
          <w:rFonts w:ascii="Arial" w:hAnsi="Arial" w:cs="Arial"/>
        </w:rPr>
        <w:sectPr w:rsidR="00A92C9B" w:rsidRPr="00DA2044" w:rsidSect="006B6AC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r>
        <w:rPr>
          <w:rFonts w:ascii="Arial" w:hAnsi="Arial" w:cs="Arial"/>
        </w:rPr>
        <w:t xml:space="preserve">       </w:t>
      </w:r>
    </w:p>
    <w:p w14:paraId="0D3EE3BA" w14:textId="6D39366C" w:rsidR="000765B1" w:rsidRDefault="000765B1" w:rsidP="00A92C9B">
      <w:pPr>
        <w:rPr>
          <w:rFonts w:ascii="Arial" w:hAnsi="Arial" w:cs="Arial"/>
        </w:rPr>
      </w:pPr>
    </w:p>
    <w:p w14:paraId="75D84AA1" w14:textId="1ECBD88A" w:rsidR="00A92C9B" w:rsidRPr="00DA2044" w:rsidRDefault="00A92C9B" w:rsidP="00A92C9B">
      <w:pPr>
        <w:rPr>
          <w:rFonts w:ascii="Arial" w:hAnsi="Arial" w:cs="Arial"/>
        </w:rPr>
      </w:pPr>
      <w:r w:rsidRPr="006D792B">
        <w:rPr>
          <w:rFonts w:ascii="Arial" w:hAnsi="Arial" w:cs="Arial"/>
          <w:sz w:val="22"/>
          <w:szCs w:val="22"/>
        </w:rPr>
        <w:t>In addition to the programme learning outcomes identified overleaf, the programme of study defined in this programme specification will allow students to develop a range of Key Skills as follows</w:t>
      </w:r>
      <w:r w:rsidRPr="00DA2044">
        <w:rPr>
          <w:rFonts w:ascii="Arial" w:hAnsi="Arial" w:cs="Arial"/>
        </w:rPr>
        <w:t>:</w:t>
      </w:r>
    </w:p>
    <w:p w14:paraId="05B3FCB3" w14:textId="77777777" w:rsidR="00A92C9B" w:rsidRPr="00DA2044" w:rsidRDefault="00A92C9B" w:rsidP="00A92C9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A92C9B" w:rsidRPr="000765B1" w14:paraId="37381F77" w14:textId="77777777" w:rsidTr="006B6AC7">
        <w:tc>
          <w:tcPr>
            <w:tcW w:w="15417" w:type="dxa"/>
            <w:gridSpan w:val="7"/>
            <w:shd w:val="clear" w:color="auto" w:fill="DBE5F1"/>
          </w:tcPr>
          <w:p w14:paraId="64F21C64" w14:textId="77777777" w:rsidR="00A92C9B" w:rsidRPr="000765B1" w:rsidRDefault="00A92C9B" w:rsidP="006B6AC7">
            <w:pPr>
              <w:jc w:val="center"/>
              <w:rPr>
                <w:rFonts w:ascii="Arial" w:hAnsi="Arial" w:cs="Arial"/>
                <w:b/>
                <w:sz w:val="20"/>
                <w:szCs w:val="20"/>
              </w:rPr>
            </w:pPr>
            <w:r w:rsidRPr="000765B1">
              <w:rPr>
                <w:rFonts w:ascii="Arial" w:hAnsi="Arial" w:cs="Arial"/>
                <w:b/>
                <w:sz w:val="20"/>
                <w:szCs w:val="20"/>
              </w:rPr>
              <w:t>Key Skills</w:t>
            </w:r>
          </w:p>
        </w:tc>
      </w:tr>
      <w:tr w:rsidR="00A92C9B" w:rsidRPr="000765B1" w14:paraId="5B003838" w14:textId="77777777" w:rsidTr="006B6AC7">
        <w:tc>
          <w:tcPr>
            <w:tcW w:w="2202" w:type="dxa"/>
            <w:shd w:val="clear" w:color="auto" w:fill="DBE5F1"/>
          </w:tcPr>
          <w:p w14:paraId="7F1BEAB9" w14:textId="77777777" w:rsidR="00A92C9B" w:rsidRPr="000765B1" w:rsidRDefault="00A92C9B" w:rsidP="006B6AC7">
            <w:pPr>
              <w:rPr>
                <w:rFonts w:ascii="Arial" w:hAnsi="Arial" w:cs="Arial"/>
                <w:b/>
                <w:sz w:val="20"/>
                <w:szCs w:val="20"/>
              </w:rPr>
            </w:pPr>
            <w:r w:rsidRPr="000765B1">
              <w:rPr>
                <w:rFonts w:ascii="Arial" w:hAnsi="Arial" w:cs="Arial"/>
                <w:b/>
                <w:sz w:val="20"/>
                <w:szCs w:val="20"/>
              </w:rPr>
              <w:t>Self-Awareness Skills</w:t>
            </w:r>
          </w:p>
        </w:tc>
        <w:tc>
          <w:tcPr>
            <w:tcW w:w="2202" w:type="dxa"/>
            <w:shd w:val="clear" w:color="auto" w:fill="DBE5F1"/>
          </w:tcPr>
          <w:p w14:paraId="6D08BAE2" w14:textId="77777777" w:rsidR="00A92C9B" w:rsidRPr="000765B1" w:rsidRDefault="00A92C9B" w:rsidP="006B6AC7">
            <w:pPr>
              <w:rPr>
                <w:rFonts w:ascii="Arial" w:hAnsi="Arial" w:cs="Arial"/>
                <w:b/>
                <w:sz w:val="20"/>
                <w:szCs w:val="20"/>
              </w:rPr>
            </w:pPr>
            <w:r w:rsidRPr="000765B1">
              <w:rPr>
                <w:rFonts w:ascii="Arial" w:hAnsi="Arial" w:cs="Arial"/>
                <w:b/>
                <w:sz w:val="20"/>
                <w:szCs w:val="20"/>
              </w:rPr>
              <w:t>Communication Skills</w:t>
            </w:r>
          </w:p>
        </w:tc>
        <w:tc>
          <w:tcPr>
            <w:tcW w:w="2203" w:type="dxa"/>
            <w:shd w:val="clear" w:color="auto" w:fill="DBE5F1"/>
          </w:tcPr>
          <w:p w14:paraId="02F65DBA" w14:textId="77777777" w:rsidR="00A92C9B" w:rsidRPr="000765B1" w:rsidRDefault="00A92C9B" w:rsidP="006B6AC7">
            <w:pPr>
              <w:rPr>
                <w:rFonts w:ascii="Arial" w:hAnsi="Arial" w:cs="Arial"/>
                <w:b/>
                <w:sz w:val="20"/>
                <w:szCs w:val="20"/>
              </w:rPr>
            </w:pPr>
            <w:r w:rsidRPr="000765B1">
              <w:rPr>
                <w:rFonts w:ascii="Arial" w:hAnsi="Arial" w:cs="Arial"/>
                <w:b/>
                <w:sz w:val="20"/>
                <w:szCs w:val="20"/>
              </w:rPr>
              <w:t>Interpersonal Skills</w:t>
            </w:r>
          </w:p>
        </w:tc>
        <w:tc>
          <w:tcPr>
            <w:tcW w:w="2202" w:type="dxa"/>
            <w:shd w:val="clear" w:color="auto" w:fill="DBE5F1"/>
          </w:tcPr>
          <w:p w14:paraId="40765228" w14:textId="77777777" w:rsidR="00A92C9B" w:rsidRPr="000765B1" w:rsidRDefault="00A92C9B" w:rsidP="006B6AC7">
            <w:pPr>
              <w:rPr>
                <w:rFonts w:ascii="Arial" w:hAnsi="Arial" w:cs="Arial"/>
                <w:b/>
                <w:sz w:val="20"/>
                <w:szCs w:val="20"/>
              </w:rPr>
            </w:pPr>
            <w:r w:rsidRPr="000765B1">
              <w:rPr>
                <w:rFonts w:ascii="Arial" w:hAnsi="Arial" w:cs="Arial"/>
                <w:b/>
                <w:sz w:val="20"/>
                <w:szCs w:val="20"/>
              </w:rPr>
              <w:t>Research and information Literacy Skills</w:t>
            </w:r>
          </w:p>
        </w:tc>
        <w:tc>
          <w:tcPr>
            <w:tcW w:w="2203" w:type="dxa"/>
            <w:shd w:val="clear" w:color="auto" w:fill="DBE5F1"/>
          </w:tcPr>
          <w:p w14:paraId="163A9B1C" w14:textId="77777777" w:rsidR="00A92C9B" w:rsidRPr="000765B1" w:rsidRDefault="00A92C9B" w:rsidP="006B6AC7">
            <w:pPr>
              <w:rPr>
                <w:rFonts w:ascii="Arial" w:hAnsi="Arial" w:cs="Arial"/>
                <w:b/>
                <w:sz w:val="20"/>
                <w:szCs w:val="20"/>
              </w:rPr>
            </w:pPr>
            <w:r w:rsidRPr="000765B1">
              <w:rPr>
                <w:rFonts w:ascii="Arial" w:hAnsi="Arial" w:cs="Arial"/>
                <w:b/>
                <w:sz w:val="20"/>
                <w:szCs w:val="20"/>
              </w:rPr>
              <w:t>Numeracy Skills</w:t>
            </w:r>
          </w:p>
        </w:tc>
        <w:tc>
          <w:tcPr>
            <w:tcW w:w="2202" w:type="dxa"/>
            <w:shd w:val="clear" w:color="auto" w:fill="DBE5F1"/>
          </w:tcPr>
          <w:p w14:paraId="615D2BBB" w14:textId="77777777" w:rsidR="00A92C9B" w:rsidRPr="000765B1" w:rsidRDefault="00A92C9B" w:rsidP="006B6AC7">
            <w:pPr>
              <w:rPr>
                <w:rFonts w:ascii="Arial" w:hAnsi="Arial" w:cs="Arial"/>
                <w:sz w:val="20"/>
                <w:szCs w:val="20"/>
              </w:rPr>
            </w:pPr>
            <w:r w:rsidRPr="000765B1">
              <w:rPr>
                <w:rFonts w:ascii="Arial" w:hAnsi="Arial" w:cs="Arial"/>
                <w:b/>
                <w:sz w:val="20"/>
                <w:szCs w:val="20"/>
              </w:rPr>
              <w:t>Management &amp; Leadership Skills</w:t>
            </w:r>
          </w:p>
        </w:tc>
        <w:tc>
          <w:tcPr>
            <w:tcW w:w="2203" w:type="dxa"/>
            <w:shd w:val="clear" w:color="auto" w:fill="DBE5F1"/>
          </w:tcPr>
          <w:p w14:paraId="4E63855E" w14:textId="77777777" w:rsidR="00A92C9B" w:rsidRPr="000765B1" w:rsidRDefault="00A92C9B" w:rsidP="006B6AC7">
            <w:pPr>
              <w:rPr>
                <w:rFonts w:ascii="Arial" w:hAnsi="Arial" w:cs="Arial"/>
                <w:b/>
                <w:sz w:val="20"/>
                <w:szCs w:val="20"/>
              </w:rPr>
            </w:pPr>
            <w:r w:rsidRPr="000765B1">
              <w:rPr>
                <w:rFonts w:ascii="Arial" w:hAnsi="Arial" w:cs="Arial"/>
                <w:b/>
                <w:sz w:val="20"/>
                <w:szCs w:val="20"/>
              </w:rPr>
              <w:t xml:space="preserve">Creativity and </w:t>
            </w:r>
            <w:proofErr w:type="gramStart"/>
            <w:r w:rsidRPr="000765B1">
              <w:rPr>
                <w:rFonts w:ascii="Arial" w:hAnsi="Arial" w:cs="Arial"/>
                <w:b/>
                <w:sz w:val="20"/>
                <w:szCs w:val="20"/>
              </w:rPr>
              <w:t>Problem Solving</w:t>
            </w:r>
            <w:proofErr w:type="gramEnd"/>
            <w:r w:rsidRPr="000765B1">
              <w:rPr>
                <w:rFonts w:ascii="Arial" w:hAnsi="Arial" w:cs="Arial"/>
                <w:b/>
                <w:sz w:val="20"/>
                <w:szCs w:val="20"/>
              </w:rPr>
              <w:t xml:space="preserve"> Skills</w:t>
            </w:r>
          </w:p>
        </w:tc>
      </w:tr>
      <w:tr w:rsidR="00A92C9B" w:rsidRPr="000765B1" w14:paraId="71250436" w14:textId="77777777" w:rsidTr="006B6AC7">
        <w:tc>
          <w:tcPr>
            <w:tcW w:w="2202" w:type="dxa"/>
            <w:shd w:val="clear" w:color="auto" w:fill="auto"/>
          </w:tcPr>
          <w:p w14:paraId="3279AAB7" w14:textId="77777777" w:rsidR="00A92C9B" w:rsidRPr="000765B1" w:rsidRDefault="00A92C9B" w:rsidP="006B6AC7">
            <w:pPr>
              <w:rPr>
                <w:rFonts w:ascii="Arial" w:hAnsi="Arial" w:cs="Arial"/>
                <w:sz w:val="20"/>
                <w:szCs w:val="20"/>
              </w:rPr>
            </w:pPr>
            <w:r w:rsidRPr="000765B1">
              <w:rPr>
                <w:rFonts w:ascii="Arial" w:hAnsi="Arial" w:cs="Arial"/>
                <w:sz w:val="20"/>
                <w:szCs w:val="20"/>
              </w:rPr>
              <w:t xml:space="preserve">Take responsibility </w:t>
            </w:r>
            <w:proofErr w:type="gramStart"/>
            <w:r w:rsidRPr="000765B1">
              <w:rPr>
                <w:rFonts w:ascii="Arial" w:hAnsi="Arial" w:cs="Arial"/>
                <w:sz w:val="20"/>
                <w:szCs w:val="20"/>
              </w:rPr>
              <w:t>for  own</w:t>
            </w:r>
            <w:proofErr w:type="gramEnd"/>
            <w:r w:rsidRPr="000765B1">
              <w:rPr>
                <w:rFonts w:ascii="Arial" w:hAnsi="Arial" w:cs="Arial"/>
                <w:sz w:val="20"/>
                <w:szCs w:val="20"/>
              </w:rPr>
              <w:t xml:space="preserve"> learning and plan for and record own personal development</w:t>
            </w:r>
          </w:p>
        </w:tc>
        <w:tc>
          <w:tcPr>
            <w:tcW w:w="2202" w:type="dxa"/>
            <w:shd w:val="clear" w:color="auto" w:fill="auto"/>
          </w:tcPr>
          <w:p w14:paraId="0096F751" w14:textId="77777777" w:rsidR="00A92C9B" w:rsidRPr="000765B1" w:rsidRDefault="00A92C9B" w:rsidP="006B6AC7">
            <w:pPr>
              <w:rPr>
                <w:rFonts w:ascii="Arial" w:hAnsi="Arial" w:cs="Arial"/>
                <w:sz w:val="20"/>
                <w:szCs w:val="20"/>
              </w:rPr>
            </w:pPr>
            <w:r w:rsidRPr="000765B1">
              <w:rPr>
                <w:rFonts w:ascii="Arial" w:hAnsi="Arial" w:cs="Arial"/>
                <w:sz w:val="20"/>
                <w:szCs w:val="20"/>
              </w:rPr>
              <w:t>Express ideas clearly and unambiguously in writing and the spoken work</w:t>
            </w:r>
          </w:p>
        </w:tc>
        <w:tc>
          <w:tcPr>
            <w:tcW w:w="2203" w:type="dxa"/>
            <w:shd w:val="clear" w:color="auto" w:fill="auto"/>
          </w:tcPr>
          <w:p w14:paraId="3A9A80D2" w14:textId="77777777" w:rsidR="00A92C9B" w:rsidRPr="000765B1" w:rsidRDefault="00A92C9B" w:rsidP="006B6AC7">
            <w:pPr>
              <w:rPr>
                <w:rFonts w:ascii="Arial" w:hAnsi="Arial" w:cs="Arial"/>
                <w:sz w:val="20"/>
                <w:szCs w:val="20"/>
              </w:rPr>
            </w:pPr>
            <w:r w:rsidRPr="000765B1">
              <w:rPr>
                <w:rFonts w:ascii="Arial" w:hAnsi="Arial" w:cs="Arial"/>
                <w:sz w:val="20"/>
                <w:szCs w:val="20"/>
              </w:rPr>
              <w:t xml:space="preserve">Work </w:t>
            </w:r>
            <w:proofErr w:type="gramStart"/>
            <w:r w:rsidRPr="000765B1">
              <w:rPr>
                <w:rFonts w:ascii="Arial" w:hAnsi="Arial" w:cs="Arial"/>
                <w:sz w:val="20"/>
                <w:szCs w:val="20"/>
              </w:rPr>
              <w:t>well  with</w:t>
            </w:r>
            <w:proofErr w:type="gramEnd"/>
            <w:r w:rsidRPr="000765B1">
              <w:rPr>
                <w:rFonts w:ascii="Arial" w:hAnsi="Arial" w:cs="Arial"/>
                <w:sz w:val="20"/>
                <w:szCs w:val="20"/>
              </w:rPr>
              <w:t xml:space="preserve"> others in a group or team</w:t>
            </w:r>
          </w:p>
        </w:tc>
        <w:tc>
          <w:tcPr>
            <w:tcW w:w="2202" w:type="dxa"/>
            <w:shd w:val="clear" w:color="auto" w:fill="auto"/>
          </w:tcPr>
          <w:p w14:paraId="544CBA14" w14:textId="77777777" w:rsidR="00A92C9B" w:rsidRPr="000765B1" w:rsidRDefault="00A92C9B" w:rsidP="006B6AC7">
            <w:pPr>
              <w:rPr>
                <w:rFonts w:ascii="Arial" w:hAnsi="Arial" w:cs="Arial"/>
                <w:sz w:val="20"/>
                <w:szCs w:val="20"/>
              </w:rPr>
            </w:pPr>
            <w:r w:rsidRPr="000765B1">
              <w:rPr>
                <w:rFonts w:ascii="Arial" w:hAnsi="Arial" w:cs="Arial"/>
                <w:sz w:val="20"/>
                <w:szCs w:val="20"/>
              </w:rPr>
              <w:t>Search for and select relevant sources of information</w:t>
            </w:r>
          </w:p>
        </w:tc>
        <w:tc>
          <w:tcPr>
            <w:tcW w:w="2203" w:type="dxa"/>
            <w:shd w:val="clear" w:color="auto" w:fill="auto"/>
          </w:tcPr>
          <w:p w14:paraId="1E8B62A4" w14:textId="77777777" w:rsidR="00A92C9B" w:rsidRPr="000765B1" w:rsidRDefault="00A92C9B" w:rsidP="006B6AC7">
            <w:pPr>
              <w:rPr>
                <w:rFonts w:ascii="Arial" w:hAnsi="Arial" w:cs="Arial"/>
                <w:sz w:val="20"/>
                <w:szCs w:val="20"/>
              </w:rPr>
            </w:pPr>
            <w:r w:rsidRPr="000765B1">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453EB18" w14:textId="77777777" w:rsidR="00A92C9B" w:rsidRPr="000765B1" w:rsidRDefault="00A92C9B" w:rsidP="006B6AC7">
            <w:pPr>
              <w:rPr>
                <w:rFonts w:ascii="Arial" w:hAnsi="Arial" w:cs="Arial"/>
                <w:sz w:val="20"/>
                <w:szCs w:val="20"/>
              </w:rPr>
            </w:pPr>
            <w:r w:rsidRPr="000765B1">
              <w:rPr>
                <w:rFonts w:ascii="Arial" w:hAnsi="Arial" w:cs="Arial"/>
                <w:sz w:val="20"/>
                <w:szCs w:val="20"/>
              </w:rPr>
              <w:t>Determine the scope of a task (or project)</w:t>
            </w:r>
          </w:p>
        </w:tc>
        <w:tc>
          <w:tcPr>
            <w:tcW w:w="2203" w:type="dxa"/>
            <w:shd w:val="clear" w:color="auto" w:fill="auto"/>
          </w:tcPr>
          <w:p w14:paraId="026ED66F" w14:textId="77777777" w:rsidR="00A92C9B" w:rsidRPr="000765B1" w:rsidRDefault="00A92C9B" w:rsidP="006B6AC7">
            <w:pPr>
              <w:rPr>
                <w:rFonts w:ascii="Arial" w:hAnsi="Arial" w:cs="Arial"/>
                <w:sz w:val="20"/>
                <w:szCs w:val="20"/>
              </w:rPr>
            </w:pPr>
            <w:r w:rsidRPr="000765B1">
              <w:rPr>
                <w:rFonts w:ascii="Arial" w:hAnsi="Arial" w:cs="Arial"/>
                <w:sz w:val="20"/>
                <w:szCs w:val="20"/>
              </w:rPr>
              <w:t>Apply scientific and other knowledge to analyse and evaluate information and data and to find solutions to problems</w:t>
            </w:r>
          </w:p>
        </w:tc>
      </w:tr>
      <w:tr w:rsidR="00A92C9B" w:rsidRPr="000765B1" w14:paraId="5DD589EB" w14:textId="77777777" w:rsidTr="006B6AC7">
        <w:tc>
          <w:tcPr>
            <w:tcW w:w="2202" w:type="dxa"/>
            <w:shd w:val="clear" w:color="auto" w:fill="auto"/>
          </w:tcPr>
          <w:p w14:paraId="341F8C0C" w14:textId="77777777" w:rsidR="00A92C9B" w:rsidRPr="000765B1" w:rsidRDefault="00A92C9B" w:rsidP="006B6AC7">
            <w:pPr>
              <w:rPr>
                <w:rFonts w:ascii="Arial" w:hAnsi="Arial" w:cs="Arial"/>
                <w:sz w:val="20"/>
                <w:szCs w:val="20"/>
              </w:rPr>
            </w:pPr>
            <w:r w:rsidRPr="000765B1">
              <w:rPr>
                <w:rFonts w:ascii="Arial" w:hAnsi="Arial" w:cs="Arial"/>
                <w:sz w:val="20"/>
                <w:szCs w:val="20"/>
              </w:rPr>
              <w:t xml:space="preserve">Recognise own academic strengths and weaknesses, reflect on </w:t>
            </w:r>
            <w:proofErr w:type="gramStart"/>
            <w:r w:rsidRPr="000765B1">
              <w:rPr>
                <w:rFonts w:ascii="Arial" w:hAnsi="Arial" w:cs="Arial"/>
                <w:sz w:val="20"/>
                <w:szCs w:val="20"/>
              </w:rPr>
              <w:t>performance</w:t>
            </w:r>
            <w:proofErr w:type="gramEnd"/>
            <w:r w:rsidRPr="000765B1">
              <w:rPr>
                <w:rFonts w:ascii="Arial" w:hAnsi="Arial" w:cs="Arial"/>
                <w:sz w:val="20"/>
                <w:szCs w:val="20"/>
              </w:rPr>
              <w:t xml:space="preserve"> and progress and respond to feedback</w:t>
            </w:r>
          </w:p>
        </w:tc>
        <w:tc>
          <w:tcPr>
            <w:tcW w:w="2202" w:type="dxa"/>
            <w:shd w:val="clear" w:color="auto" w:fill="auto"/>
          </w:tcPr>
          <w:p w14:paraId="394C7FA7" w14:textId="77777777" w:rsidR="00A92C9B" w:rsidRPr="000765B1" w:rsidRDefault="00A92C9B" w:rsidP="006B6AC7">
            <w:pPr>
              <w:rPr>
                <w:rFonts w:ascii="Arial" w:hAnsi="Arial" w:cs="Arial"/>
                <w:sz w:val="20"/>
                <w:szCs w:val="20"/>
              </w:rPr>
            </w:pPr>
            <w:r w:rsidRPr="000765B1">
              <w:rPr>
                <w:rFonts w:ascii="Arial" w:hAnsi="Arial" w:cs="Arial"/>
                <w:sz w:val="20"/>
                <w:szCs w:val="20"/>
              </w:rPr>
              <w:t xml:space="preserve">Present, challenge and </w:t>
            </w:r>
            <w:proofErr w:type="gramStart"/>
            <w:r w:rsidRPr="000765B1">
              <w:rPr>
                <w:rFonts w:ascii="Arial" w:hAnsi="Arial" w:cs="Arial"/>
                <w:sz w:val="20"/>
                <w:szCs w:val="20"/>
              </w:rPr>
              <w:t>defend  ideas</w:t>
            </w:r>
            <w:proofErr w:type="gramEnd"/>
            <w:r w:rsidRPr="000765B1">
              <w:rPr>
                <w:rFonts w:ascii="Arial" w:hAnsi="Arial" w:cs="Arial"/>
                <w:sz w:val="20"/>
                <w:szCs w:val="20"/>
              </w:rPr>
              <w:t xml:space="preserve"> and results effectively orally and in writing</w:t>
            </w:r>
          </w:p>
        </w:tc>
        <w:tc>
          <w:tcPr>
            <w:tcW w:w="2203" w:type="dxa"/>
            <w:shd w:val="clear" w:color="auto" w:fill="auto"/>
          </w:tcPr>
          <w:p w14:paraId="46C9F499" w14:textId="77777777" w:rsidR="00A92C9B" w:rsidRPr="000765B1" w:rsidRDefault="00A92C9B" w:rsidP="006B6AC7">
            <w:pPr>
              <w:rPr>
                <w:rFonts w:ascii="Arial" w:hAnsi="Arial" w:cs="Arial"/>
                <w:sz w:val="20"/>
                <w:szCs w:val="20"/>
              </w:rPr>
            </w:pPr>
            <w:r w:rsidRPr="000765B1">
              <w:rPr>
                <w:rFonts w:ascii="Arial" w:hAnsi="Arial" w:cs="Arial"/>
                <w:sz w:val="20"/>
                <w:szCs w:val="20"/>
              </w:rPr>
              <w:t>Work flexibly and respond to change</w:t>
            </w:r>
          </w:p>
        </w:tc>
        <w:tc>
          <w:tcPr>
            <w:tcW w:w="2202" w:type="dxa"/>
            <w:shd w:val="clear" w:color="auto" w:fill="auto"/>
          </w:tcPr>
          <w:p w14:paraId="4CB95DA2" w14:textId="77777777" w:rsidR="00A92C9B" w:rsidRPr="000765B1" w:rsidRDefault="00A92C9B" w:rsidP="006B6AC7">
            <w:pPr>
              <w:rPr>
                <w:rFonts w:ascii="Arial" w:hAnsi="Arial" w:cs="Arial"/>
                <w:sz w:val="20"/>
                <w:szCs w:val="20"/>
              </w:rPr>
            </w:pPr>
            <w:r w:rsidRPr="000765B1">
              <w:rPr>
                <w:rFonts w:ascii="Arial" w:hAnsi="Arial" w:cs="Arial"/>
                <w:sz w:val="20"/>
                <w:szCs w:val="20"/>
              </w:rPr>
              <w:t>Critically evaluate information and use it appropriately</w:t>
            </w:r>
          </w:p>
        </w:tc>
        <w:tc>
          <w:tcPr>
            <w:tcW w:w="2203" w:type="dxa"/>
            <w:shd w:val="clear" w:color="auto" w:fill="auto"/>
          </w:tcPr>
          <w:p w14:paraId="7E49F7B3" w14:textId="77777777" w:rsidR="00A92C9B" w:rsidRPr="000765B1" w:rsidRDefault="00A92C9B" w:rsidP="006B6AC7">
            <w:pPr>
              <w:rPr>
                <w:rFonts w:ascii="Arial" w:hAnsi="Arial" w:cs="Arial"/>
                <w:sz w:val="20"/>
                <w:szCs w:val="20"/>
              </w:rPr>
            </w:pPr>
            <w:r w:rsidRPr="000765B1">
              <w:rPr>
                <w:rFonts w:ascii="Arial" w:hAnsi="Arial" w:cs="Arial"/>
                <w:sz w:val="20"/>
                <w:szCs w:val="20"/>
              </w:rPr>
              <w:t>Present and record data in appropriate formats</w:t>
            </w:r>
          </w:p>
        </w:tc>
        <w:tc>
          <w:tcPr>
            <w:tcW w:w="2202" w:type="dxa"/>
            <w:shd w:val="clear" w:color="auto" w:fill="auto"/>
          </w:tcPr>
          <w:p w14:paraId="76B084C9" w14:textId="77777777" w:rsidR="00A92C9B" w:rsidRPr="000765B1" w:rsidRDefault="00A92C9B" w:rsidP="006B6AC7">
            <w:pPr>
              <w:rPr>
                <w:rFonts w:ascii="Arial" w:hAnsi="Arial" w:cs="Arial"/>
                <w:sz w:val="20"/>
                <w:szCs w:val="20"/>
              </w:rPr>
            </w:pPr>
            <w:r w:rsidRPr="000765B1">
              <w:rPr>
                <w:rFonts w:ascii="Arial" w:hAnsi="Arial" w:cs="Arial"/>
                <w:sz w:val="20"/>
                <w:szCs w:val="20"/>
              </w:rPr>
              <w:t>Identify resources needed to undertake the task (or project) and to schedule and manage the resources</w:t>
            </w:r>
          </w:p>
        </w:tc>
        <w:tc>
          <w:tcPr>
            <w:tcW w:w="2203" w:type="dxa"/>
            <w:shd w:val="clear" w:color="auto" w:fill="auto"/>
          </w:tcPr>
          <w:p w14:paraId="6CE30F79" w14:textId="77777777" w:rsidR="00A92C9B" w:rsidRPr="000765B1" w:rsidRDefault="00A92C9B" w:rsidP="006B6AC7">
            <w:pPr>
              <w:rPr>
                <w:rFonts w:ascii="Arial" w:hAnsi="Arial" w:cs="Arial"/>
                <w:sz w:val="20"/>
                <w:szCs w:val="20"/>
              </w:rPr>
            </w:pPr>
            <w:r w:rsidRPr="000765B1">
              <w:rPr>
                <w:rFonts w:ascii="Arial" w:hAnsi="Arial" w:cs="Arial"/>
                <w:sz w:val="20"/>
                <w:szCs w:val="20"/>
              </w:rPr>
              <w:t>Work with complex ideas and justify judgements made through effective use of evidence</w:t>
            </w:r>
          </w:p>
        </w:tc>
      </w:tr>
      <w:tr w:rsidR="00A92C9B" w:rsidRPr="000765B1" w14:paraId="7E1A3274" w14:textId="77777777" w:rsidTr="006B6AC7">
        <w:tc>
          <w:tcPr>
            <w:tcW w:w="2202" w:type="dxa"/>
            <w:shd w:val="clear" w:color="auto" w:fill="auto"/>
          </w:tcPr>
          <w:p w14:paraId="6418EB0A" w14:textId="77777777" w:rsidR="00A92C9B" w:rsidRPr="000765B1" w:rsidRDefault="00A92C9B" w:rsidP="006B6AC7">
            <w:pPr>
              <w:rPr>
                <w:rFonts w:ascii="Arial" w:hAnsi="Arial" w:cs="Arial"/>
                <w:sz w:val="20"/>
                <w:szCs w:val="20"/>
              </w:rPr>
            </w:pPr>
            <w:r w:rsidRPr="000765B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2AFDC357" w14:textId="77777777" w:rsidR="00A92C9B" w:rsidRPr="000765B1" w:rsidRDefault="00A92C9B" w:rsidP="006B6AC7">
            <w:pPr>
              <w:rPr>
                <w:rFonts w:ascii="Arial" w:hAnsi="Arial" w:cs="Arial"/>
                <w:sz w:val="20"/>
                <w:szCs w:val="20"/>
              </w:rPr>
            </w:pPr>
            <w:r w:rsidRPr="000765B1">
              <w:rPr>
                <w:rFonts w:ascii="Arial" w:hAnsi="Arial" w:cs="Arial"/>
                <w:sz w:val="20"/>
                <w:szCs w:val="20"/>
              </w:rPr>
              <w:t>Actively listen and respond appropriately to ideas of others</w:t>
            </w:r>
          </w:p>
        </w:tc>
        <w:tc>
          <w:tcPr>
            <w:tcW w:w="2203" w:type="dxa"/>
            <w:shd w:val="clear" w:color="auto" w:fill="auto"/>
          </w:tcPr>
          <w:p w14:paraId="643B98E0" w14:textId="77777777" w:rsidR="00A92C9B" w:rsidRPr="000765B1" w:rsidRDefault="00A92C9B" w:rsidP="006B6AC7">
            <w:pPr>
              <w:rPr>
                <w:rFonts w:ascii="Arial" w:hAnsi="Arial" w:cs="Arial"/>
                <w:sz w:val="20"/>
                <w:szCs w:val="20"/>
              </w:rPr>
            </w:pPr>
            <w:r w:rsidRPr="000765B1">
              <w:rPr>
                <w:rFonts w:ascii="Arial" w:hAnsi="Arial" w:cs="Arial"/>
                <w:sz w:val="20"/>
                <w:szCs w:val="20"/>
              </w:rPr>
              <w:t>Discuss and debate with others and make concession to reach agreement</w:t>
            </w:r>
          </w:p>
        </w:tc>
        <w:tc>
          <w:tcPr>
            <w:tcW w:w="2202" w:type="dxa"/>
            <w:shd w:val="clear" w:color="auto" w:fill="auto"/>
          </w:tcPr>
          <w:p w14:paraId="5D64B306" w14:textId="77777777" w:rsidR="00A92C9B" w:rsidRPr="000765B1" w:rsidRDefault="00A92C9B" w:rsidP="006B6AC7">
            <w:pPr>
              <w:rPr>
                <w:rFonts w:ascii="Arial" w:hAnsi="Arial" w:cs="Arial"/>
                <w:sz w:val="20"/>
                <w:szCs w:val="20"/>
              </w:rPr>
            </w:pPr>
            <w:r w:rsidRPr="000765B1">
              <w:rPr>
                <w:rFonts w:ascii="Arial" w:hAnsi="Arial" w:cs="Arial"/>
                <w:sz w:val="20"/>
                <w:szCs w:val="20"/>
              </w:rPr>
              <w:t>Apply the ethical and legal requirements in both the access and use of information</w:t>
            </w:r>
          </w:p>
        </w:tc>
        <w:tc>
          <w:tcPr>
            <w:tcW w:w="2203" w:type="dxa"/>
            <w:shd w:val="clear" w:color="auto" w:fill="auto"/>
          </w:tcPr>
          <w:p w14:paraId="7B34CB5C" w14:textId="77777777" w:rsidR="00A92C9B" w:rsidRPr="000765B1" w:rsidRDefault="00A92C9B" w:rsidP="006B6AC7">
            <w:pPr>
              <w:rPr>
                <w:rFonts w:ascii="Arial" w:hAnsi="Arial" w:cs="Arial"/>
                <w:sz w:val="20"/>
                <w:szCs w:val="20"/>
              </w:rPr>
            </w:pPr>
            <w:r w:rsidRPr="000765B1">
              <w:rPr>
                <w:rFonts w:ascii="Arial" w:hAnsi="Arial" w:cs="Arial"/>
                <w:sz w:val="20"/>
                <w:szCs w:val="20"/>
              </w:rPr>
              <w:t>Interpret and evaluate data to inform and justify arguments</w:t>
            </w:r>
          </w:p>
        </w:tc>
        <w:tc>
          <w:tcPr>
            <w:tcW w:w="2202" w:type="dxa"/>
            <w:shd w:val="clear" w:color="auto" w:fill="auto"/>
          </w:tcPr>
          <w:p w14:paraId="336A94FD" w14:textId="77777777" w:rsidR="00A92C9B" w:rsidRPr="000765B1" w:rsidRDefault="00A92C9B" w:rsidP="006B6AC7">
            <w:pPr>
              <w:rPr>
                <w:rFonts w:ascii="Arial" w:hAnsi="Arial" w:cs="Arial"/>
                <w:sz w:val="20"/>
                <w:szCs w:val="20"/>
              </w:rPr>
            </w:pPr>
            <w:r w:rsidRPr="000765B1">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1AE27E76" w14:textId="77777777" w:rsidR="00A92C9B" w:rsidRPr="000765B1" w:rsidRDefault="00A92C9B" w:rsidP="006B6AC7">
            <w:pPr>
              <w:rPr>
                <w:rFonts w:ascii="Arial" w:hAnsi="Arial" w:cs="Arial"/>
                <w:sz w:val="20"/>
                <w:szCs w:val="20"/>
              </w:rPr>
            </w:pPr>
          </w:p>
        </w:tc>
      </w:tr>
      <w:tr w:rsidR="00A92C9B" w:rsidRPr="000765B1" w14:paraId="2DBF266A" w14:textId="77777777" w:rsidTr="006B6AC7">
        <w:tc>
          <w:tcPr>
            <w:tcW w:w="2202" w:type="dxa"/>
            <w:shd w:val="clear" w:color="auto" w:fill="auto"/>
          </w:tcPr>
          <w:p w14:paraId="4E0E982E" w14:textId="77777777" w:rsidR="00A92C9B" w:rsidRPr="000765B1" w:rsidRDefault="00A92C9B" w:rsidP="006B6AC7">
            <w:pPr>
              <w:rPr>
                <w:rFonts w:ascii="Arial" w:hAnsi="Arial" w:cs="Arial"/>
                <w:sz w:val="20"/>
                <w:szCs w:val="20"/>
              </w:rPr>
            </w:pPr>
            <w:r w:rsidRPr="000765B1">
              <w:rPr>
                <w:rFonts w:ascii="Arial" w:hAnsi="Arial" w:cs="Arial"/>
                <w:sz w:val="20"/>
                <w:szCs w:val="20"/>
              </w:rPr>
              <w:t>Work effectively with limited supervision in unfamiliar contexts</w:t>
            </w:r>
          </w:p>
        </w:tc>
        <w:tc>
          <w:tcPr>
            <w:tcW w:w="2202" w:type="dxa"/>
            <w:shd w:val="clear" w:color="auto" w:fill="auto"/>
          </w:tcPr>
          <w:p w14:paraId="20F10949" w14:textId="77777777" w:rsidR="00A92C9B" w:rsidRPr="000765B1" w:rsidRDefault="00A92C9B" w:rsidP="006B6AC7">
            <w:pPr>
              <w:rPr>
                <w:rFonts w:ascii="Arial" w:hAnsi="Arial" w:cs="Arial"/>
                <w:sz w:val="20"/>
                <w:szCs w:val="20"/>
              </w:rPr>
            </w:pPr>
          </w:p>
        </w:tc>
        <w:tc>
          <w:tcPr>
            <w:tcW w:w="2203" w:type="dxa"/>
            <w:shd w:val="clear" w:color="auto" w:fill="auto"/>
          </w:tcPr>
          <w:p w14:paraId="59FDF090" w14:textId="77777777" w:rsidR="00A92C9B" w:rsidRPr="000765B1" w:rsidRDefault="00A92C9B" w:rsidP="006B6AC7">
            <w:pPr>
              <w:rPr>
                <w:rFonts w:ascii="Arial" w:hAnsi="Arial" w:cs="Arial"/>
                <w:sz w:val="20"/>
                <w:szCs w:val="20"/>
              </w:rPr>
            </w:pPr>
            <w:r w:rsidRPr="000765B1">
              <w:rPr>
                <w:rFonts w:ascii="Arial" w:hAnsi="Arial" w:cs="Arial"/>
                <w:sz w:val="20"/>
                <w:szCs w:val="20"/>
              </w:rPr>
              <w:t xml:space="preserve">Give, </w:t>
            </w:r>
            <w:proofErr w:type="gramStart"/>
            <w:r w:rsidRPr="000765B1">
              <w:rPr>
                <w:rFonts w:ascii="Arial" w:hAnsi="Arial" w:cs="Arial"/>
                <w:sz w:val="20"/>
                <w:szCs w:val="20"/>
              </w:rPr>
              <w:t>accept</w:t>
            </w:r>
            <w:proofErr w:type="gramEnd"/>
            <w:r w:rsidRPr="000765B1">
              <w:rPr>
                <w:rFonts w:ascii="Arial" w:hAnsi="Arial" w:cs="Arial"/>
                <w:sz w:val="20"/>
                <w:szCs w:val="20"/>
              </w:rPr>
              <w:t xml:space="preserve"> and respond to constructive feedback</w:t>
            </w:r>
          </w:p>
        </w:tc>
        <w:tc>
          <w:tcPr>
            <w:tcW w:w="2202" w:type="dxa"/>
            <w:shd w:val="clear" w:color="auto" w:fill="auto"/>
          </w:tcPr>
          <w:p w14:paraId="7E02A33E" w14:textId="77777777" w:rsidR="00A92C9B" w:rsidRPr="000765B1" w:rsidRDefault="00A92C9B" w:rsidP="006B6AC7">
            <w:pPr>
              <w:rPr>
                <w:rFonts w:ascii="Arial" w:hAnsi="Arial" w:cs="Arial"/>
                <w:sz w:val="20"/>
                <w:szCs w:val="20"/>
              </w:rPr>
            </w:pPr>
            <w:r w:rsidRPr="000765B1">
              <w:rPr>
                <w:rFonts w:ascii="Arial" w:hAnsi="Arial" w:cs="Arial"/>
                <w:sz w:val="20"/>
                <w:szCs w:val="20"/>
              </w:rPr>
              <w:t>Accurately cite and reference information sources</w:t>
            </w:r>
          </w:p>
        </w:tc>
        <w:tc>
          <w:tcPr>
            <w:tcW w:w="2203" w:type="dxa"/>
            <w:shd w:val="clear" w:color="auto" w:fill="auto"/>
          </w:tcPr>
          <w:p w14:paraId="463D870C" w14:textId="77777777" w:rsidR="00A92C9B" w:rsidRPr="000765B1" w:rsidRDefault="00A92C9B" w:rsidP="006B6AC7">
            <w:pPr>
              <w:rPr>
                <w:rFonts w:ascii="Arial" w:hAnsi="Arial" w:cs="Arial"/>
                <w:sz w:val="20"/>
                <w:szCs w:val="20"/>
              </w:rPr>
            </w:pPr>
            <w:r w:rsidRPr="000765B1">
              <w:rPr>
                <w:rFonts w:ascii="Arial" w:hAnsi="Arial" w:cs="Arial"/>
                <w:sz w:val="20"/>
                <w:szCs w:val="20"/>
              </w:rPr>
              <w:t>Be aware of issues of selection, accuracy and uncertainty in the collection and analysis of data</w:t>
            </w:r>
          </w:p>
        </w:tc>
        <w:tc>
          <w:tcPr>
            <w:tcW w:w="2202" w:type="dxa"/>
            <w:shd w:val="clear" w:color="auto" w:fill="auto"/>
          </w:tcPr>
          <w:p w14:paraId="4172A536" w14:textId="77777777" w:rsidR="00A92C9B" w:rsidRPr="000765B1" w:rsidRDefault="00A92C9B" w:rsidP="006B6AC7">
            <w:pPr>
              <w:rPr>
                <w:rFonts w:ascii="Arial" w:hAnsi="Arial" w:cs="Arial"/>
                <w:sz w:val="20"/>
                <w:szCs w:val="20"/>
              </w:rPr>
            </w:pPr>
            <w:r w:rsidRPr="000765B1">
              <w:rPr>
                <w:rFonts w:ascii="Arial" w:hAnsi="Arial" w:cs="Arial"/>
                <w:sz w:val="20"/>
                <w:szCs w:val="20"/>
              </w:rPr>
              <w:t>Motivate and direct others to enable an effective contribution from all participants</w:t>
            </w:r>
          </w:p>
        </w:tc>
        <w:tc>
          <w:tcPr>
            <w:tcW w:w="2203" w:type="dxa"/>
            <w:shd w:val="clear" w:color="auto" w:fill="auto"/>
          </w:tcPr>
          <w:p w14:paraId="6638D7E4" w14:textId="77777777" w:rsidR="00A92C9B" w:rsidRPr="000765B1" w:rsidRDefault="00A92C9B" w:rsidP="006B6AC7">
            <w:pPr>
              <w:rPr>
                <w:rFonts w:ascii="Arial" w:hAnsi="Arial" w:cs="Arial"/>
                <w:sz w:val="20"/>
                <w:szCs w:val="20"/>
              </w:rPr>
            </w:pPr>
          </w:p>
        </w:tc>
      </w:tr>
      <w:tr w:rsidR="00A92C9B" w:rsidRPr="000765B1" w14:paraId="3E14A0A5" w14:textId="77777777" w:rsidTr="006B6AC7">
        <w:trPr>
          <w:trHeight w:val="564"/>
        </w:trPr>
        <w:tc>
          <w:tcPr>
            <w:tcW w:w="2202" w:type="dxa"/>
            <w:shd w:val="clear" w:color="auto" w:fill="auto"/>
          </w:tcPr>
          <w:p w14:paraId="19316928" w14:textId="77777777" w:rsidR="00A92C9B" w:rsidRPr="000765B1" w:rsidRDefault="00A92C9B" w:rsidP="006B6AC7">
            <w:pPr>
              <w:rPr>
                <w:rFonts w:ascii="Arial" w:hAnsi="Arial" w:cs="Arial"/>
                <w:sz w:val="20"/>
                <w:szCs w:val="20"/>
              </w:rPr>
            </w:pPr>
          </w:p>
        </w:tc>
        <w:tc>
          <w:tcPr>
            <w:tcW w:w="2202" w:type="dxa"/>
            <w:shd w:val="clear" w:color="auto" w:fill="auto"/>
          </w:tcPr>
          <w:p w14:paraId="179BE34C" w14:textId="77777777" w:rsidR="00A92C9B" w:rsidRPr="000765B1" w:rsidRDefault="00A92C9B" w:rsidP="006B6AC7">
            <w:pPr>
              <w:rPr>
                <w:rFonts w:ascii="Arial" w:hAnsi="Arial" w:cs="Arial"/>
                <w:sz w:val="20"/>
                <w:szCs w:val="20"/>
              </w:rPr>
            </w:pPr>
          </w:p>
        </w:tc>
        <w:tc>
          <w:tcPr>
            <w:tcW w:w="2203" w:type="dxa"/>
            <w:shd w:val="clear" w:color="auto" w:fill="auto"/>
          </w:tcPr>
          <w:p w14:paraId="526BA430" w14:textId="77777777" w:rsidR="00A92C9B" w:rsidRPr="000765B1" w:rsidRDefault="00A92C9B" w:rsidP="006B6AC7">
            <w:pPr>
              <w:rPr>
                <w:rFonts w:ascii="Arial" w:hAnsi="Arial" w:cs="Arial"/>
                <w:sz w:val="20"/>
                <w:szCs w:val="20"/>
              </w:rPr>
            </w:pPr>
            <w:r w:rsidRPr="000765B1">
              <w:rPr>
                <w:rFonts w:ascii="Arial" w:hAnsi="Arial" w:cs="Arial"/>
                <w:sz w:val="20"/>
                <w:szCs w:val="20"/>
              </w:rPr>
              <w:t>Show sensitivity and respect for diverse values and beliefs</w:t>
            </w:r>
          </w:p>
        </w:tc>
        <w:tc>
          <w:tcPr>
            <w:tcW w:w="2202" w:type="dxa"/>
            <w:shd w:val="clear" w:color="auto" w:fill="auto"/>
          </w:tcPr>
          <w:p w14:paraId="0686AD84" w14:textId="77777777" w:rsidR="00A92C9B" w:rsidRPr="000765B1" w:rsidRDefault="00A92C9B" w:rsidP="006B6AC7">
            <w:pPr>
              <w:rPr>
                <w:rFonts w:ascii="Arial" w:hAnsi="Arial" w:cs="Arial"/>
                <w:sz w:val="20"/>
                <w:szCs w:val="20"/>
              </w:rPr>
            </w:pPr>
            <w:r w:rsidRPr="000765B1">
              <w:rPr>
                <w:rFonts w:ascii="Arial" w:hAnsi="Arial" w:cs="Arial"/>
                <w:sz w:val="20"/>
                <w:szCs w:val="20"/>
              </w:rPr>
              <w:t>Use software and IT technology as appropriate</w:t>
            </w:r>
          </w:p>
        </w:tc>
        <w:tc>
          <w:tcPr>
            <w:tcW w:w="2203" w:type="dxa"/>
            <w:shd w:val="clear" w:color="auto" w:fill="auto"/>
          </w:tcPr>
          <w:p w14:paraId="77BB5FE4" w14:textId="77777777" w:rsidR="00A92C9B" w:rsidRPr="000765B1" w:rsidRDefault="00A92C9B" w:rsidP="006B6AC7">
            <w:pPr>
              <w:rPr>
                <w:rFonts w:ascii="Arial" w:hAnsi="Arial" w:cs="Arial"/>
                <w:sz w:val="20"/>
                <w:szCs w:val="20"/>
              </w:rPr>
            </w:pPr>
          </w:p>
        </w:tc>
        <w:tc>
          <w:tcPr>
            <w:tcW w:w="2202" w:type="dxa"/>
            <w:shd w:val="clear" w:color="auto" w:fill="auto"/>
          </w:tcPr>
          <w:p w14:paraId="6A5A9DD8" w14:textId="77777777" w:rsidR="00A92C9B" w:rsidRPr="000765B1" w:rsidRDefault="00A92C9B" w:rsidP="006B6AC7">
            <w:pPr>
              <w:rPr>
                <w:rFonts w:ascii="Arial" w:hAnsi="Arial" w:cs="Arial"/>
                <w:sz w:val="20"/>
                <w:szCs w:val="20"/>
              </w:rPr>
            </w:pPr>
          </w:p>
        </w:tc>
        <w:tc>
          <w:tcPr>
            <w:tcW w:w="2203" w:type="dxa"/>
            <w:shd w:val="clear" w:color="auto" w:fill="auto"/>
          </w:tcPr>
          <w:p w14:paraId="31665697" w14:textId="77777777" w:rsidR="00A92C9B" w:rsidRPr="000765B1" w:rsidRDefault="00A92C9B" w:rsidP="006B6AC7">
            <w:pPr>
              <w:rPr>
                <w:rFonts w:ascii="Arial" w:hAnsi="Arial" w:cs="Arial"/>
                <w:sz w:val="20"/>
                <w:szCs w:val="20"/>
              </w:rPr>
            </w:pPr>
          </w:p>
        </w:tc>
      </w:tr>
    </w:tbl>
    <w:p w14:paraId="38639FDA" w14:textId="77777777" w:rsidR="00A92C9B" w:rsidRPr="00DA2044" w:rsidRDefault="00A92C9B" w:rsidP="00A92C9B">
      <w:pPr>
        <w:rPr>
          <w:rFonts w:ascii="Arial" w:hAnsi="Arial" w:cs="Arial"/>
        </w:rPr>
        <w:sectPr w:rsidR="00A92C9B" w:rsidRPr="00DA2044" w:rsidSect="006B6AC7">
          <w:pgSz w:w="16838" w:h="11906" w:orient="landscape"/>
          <w:pgMar w:top="851" w:right="851" w:bottom="851" w:left="851" w:header="709" w:footer="709" w:gutter="0"/>
          <w:cols w:space="708"/>
          <w:docGrid w:linePitch="360"/>
        </w:sectPr>
      </w:pPr>
    </w:p>
    <w:p w14:paraId="60F833BA" w14:textId="77777777" w:rsidR="00A92C9B" w:rsidRPr="000765B1" w:rsidRDefault="00A92C9B" w:rsidP="00A92C9B">
      <w:pPr>
        <w:pStyle w:val="ListParagraph"/>
        <w:numPr>
          <w:ilvl w:val="0"/>
          <w:numId w:val="1"/>
        </w:numPr>
        <w:autoSpaceDE w:val="0"/>
        <w:autoSpaceDN w:val="0"/>
        <w:contextualSpacing w:val="0"/>
        <w:rPr>
          <w:rFonts w:ascii="Arial" w:hAnsi="Arial" w:cs="Arial"/>
        </w:rPr>
      </w:pPr>
      <w:r w:rsidRPr="000765B1">
        <w:rPr>
          <w:rFonts w:ascii="Arial" w:hAnsi="Arial" w:cs="Arial"/>
          <w:b/>
        </w:rPr>
        <w:lastRenderedPageBreak/>
        <w:t>Outline Programme Structure</w:t>
      </w:r>
    </w:p>
    <w:p w14:paraId="2CE555FD" w14:textId="77777777" w:rsidR="00A92C9B" w:rsidRPr="000765B1" w:rsidRDefault="00A92C9B" w:rsidP="00A92C9B">
      <w:pPr>
        <w:rPr>
          <w:rFonts w:ascii="Arial" w:hAnsi="Arial" w:cs="Arial"/>
          <w:i/>
          <w:sz w:val="22"/>
          <w:szCs w:val="22"/>
        </w:rPr>
      </w:pPr>
    </w:p>
    <w:p w14:paraId="34CCBE73" w14:textId="5F74CB18" w:rsidR="007354BE" w:rsidRPr="00596866" w:rsidRDefault="001F4378" w:rsidP="00A92C9B">
      <w:pPr>
        <w:rPr>
          <w:rFonts w:ascii="Arial" w:hAnsi="Arial" w:cs="Arial"/>
          <w:color w:val="FF0000"/>
          <w:sz w:val="22"/>
          <w:szCs w:val="22"/>
        </w:rPr>
      </w:pPr>
      <w:r w:rsidRPr="00CD00C2">
        <w:rPr>
          <w:rFonts w:ascii="Arial" w:hAnsi="Arial" w:cs="Arial"/>
          <w:sz w:val="22"/>
          <w:szCs w:val="22"/>
        </w:rPr>
        <w:t xml:space="preserve">The </w:t>
      </w:r>
      <w:r w:rsidR="006A2C0F">
        <w:rPr>
          <w:rFonts w:ascii="Arial" w:hAnsi="Arial" w:cs="Arial"/>
          <w:sz w:val="22"/>
          <w:szCs w:val="22"/>
        </w:rPr>
        <w:t>course</w:t>
      </w:r>
      <w:r w:rsidR="00CD00C2">
        <w:rPr>
          <w:rFonts w:ascii="Arial" w:hAnsi="Arial" w:cs="Arial"/>
          <w:sz w:val="22"/>
          <w:szCs w:val="22"/>
        </w:rPr>
        <w:t xml:space="preserve"> </w:t>
      </w:r>
      <w:r w:rsidR="006A2C0F">
        <w:rPr>
          <w:rFonts w:ascii="Arial" w:hAnsi="Arial" w:cs="Arial"/>
          <w:sz w:val="22"/>
          <w:szCs w:val="22"/>
        </w:rPr>
        <w:t>comprises</w:t>
      </w:r>
      <w:r w:rsidR="00CD00C2">
        <w:rPr>
          <w:rFonts w:ascii="Arial" w:hAnsi="Arial" w:cs="Arial"/>
          <w:sz w:val="22"/>
          <w:szCs w:val="22"/>
        </w:rPr>
        <w:t xml:space="preserve"> </w:t>
      </w:r>
      <w:r w:rsidR="00275B2E">
        <w:rPr>
          <w:rFonts w:ascii="Arial" w:hAnsi="Arial" w:cs="Arial"/>
          <w:sz w:val="22"/>
          <w:szCs w:val="22"/>
        </w:rPr>
        <w:t xml:space="preserve">of </w:t>
      </w:r>
      <w:r w:rsidR="006A2C0F">
        <w:rPr>
          <w:rFonts w:ascii="Arial" w:hAnsi="Arial" w:cs="Arial"/>
          <w:sz w:val="22"/>
          <w:szCs w:val="22"/>
        </w:rPr>
        <w:t xml:space="preserve">a </w:t>
      </w:r>
      <w:proofErr w:type="gramStart"/>
      <w:r w:rsidR="006A2C0F">
        <w:rPr>
          <w:rFonts w:ascii="Arial" w:hAnsi="Arial" w:cs="Arial"/>
          <w:sz w:val="22"/>
          <w:szCs w:val="22"/>
        </w:rPr>
        <w:t>30 credit</w:t>
      </w:r>
      <w:proofErr w:type="gramEnd"/>
      <w:r w:rsidR="006A2C0F">
        <w:rPr>
          <w:rFonts w:ascii="Arial" w:hAnsi="Arial" w:cs="Arial"/>
          <w:sz w:val="22"/>
          <w:szCs w:val="22"/>
        </w:rPr>
        <w:t xml:space="preserve"> module </w:t>
      </w:r>
      <w:r w:rsidR="006A2C0F" w:rsidRPr="00596866">
        <w:rPr>
          <w:rFonts w:ascii="Arial" w:hAnsi="Arial" w:cs="Arial"/>
          <w:sz w:val="22"/>
          <w:szCs w:val="22"/>
        </w:rPr>
        <w:t xml:space="preserve">with </w:t>
      </w:r>
      <w:r w:rsidR="00CD00C2" w:rsidRPr="00596866">
        <w:rPr>
          <w:rFonts w:ascii="Arial" w:hAnsi="Arial" w:cs="Arial"/>
          <w:sz w:val="22"/>
          <w:szCs w:val="22"/>
        </w:rPr>
        <w:t xml:space="preserve">one day per week </w:t>
      </w:r>
      <w:r w:rsidR="006A2C0F" w:rsidRPr="00596866">
        <w:rPr>
          <w:rFonts w:ascii="Arial" w:hAnsi="Arial" w:cs="Arial"/>
          <w:sz w:val="22"/>
          <w:szCs w:val="22"/>
        </w:rPr>
        <w:t xml:space="preserve">face-to-face </w:t>
      </w:r>
      <w:r w:rsidR="00CD00C2" w:rsidRPr="00596866">
        <w:rPr>
          <w:rFonts w:ascii="Arial" w:hAnsi="Arial" w:cs="Arial"/>
          <w:sz w:val="22"/>
          <w:szCs w:val="22"/>
        </w:rPr>
        <w:t>teaching</w:t>
      </w:r>
      <w:r w:rsidR="006A2C0F" w:rsidRPr="00596866">
        <w:rPr>
          <w:rFonts w:ascii="Arial" w:hAnsi="Arial" w:cs="Arial"/>
          <w:sz w:val="22"/>
          <w:szCs w:val="22"/>
        </w:rPr>
        <w:t>, alongside</w:t>
      </w:r>
      <w:r w:rsidR="00CD00C2" w:rsidRPr="00596866">
        <w:rPr>
          <w:rFonts w:ascii="Arial" w:hAnsi="Arial" w:cs="Arial"/>
          <w:sz w:val="22"/>
          <w:szCs w:val="22"/>
        </w:rPr>
        <w:t xml:space="preserve"> a placement</w:t>
      </w:r>
      <w:r w:rsidR="00275B2E" w:rsidRPr="00596866">
        <w:rPr>
          <w:rFonts w:ascii="Arial" w:hAnsi="Arial" w:cs="Arial"/>
          <w:sz w:val="22"/>
          <w:szCs w:val="22"/>
        </w:rPr>
        <w:t xml:space="preserve"> requiring</w:t>
      </w:r>
      <w:r w:rsidR="006A2C0F" w:rsidRPr="00596866">
        <w:rPr>
          <w:rFonts w:ascii="Arial" w:hAnsi="Arial" w:cs="Arial"/>
          <w:sz w:val="22"/>
          <w:szCs w:val="22"/>
        </w:rPr>
        <w:t xml:space="preserve"> a minimum of </w:t>
      </w:r>
      <w:r w:rsidR="006A2C0F" w:rsidRPr="00596866">
        <w:rPr>
          <w:rFonts w:ascii="Arial" w:hAnsi="Arial" w:cs="Arial"/>
          <w:color w:val="000000" w:themeColor="text1"/>
          <w:sz w:val="22"/>
          <w:szCs w:val="22"/>
        </w:rPr>
        <w:t xml:space="preserve">150hrs </w:t>
      </w:r>
      <w:r w:rsidR="000324F9" w:rsidRPr="00596866">
        <w:rPr>
          <w:rFonts w:ascii="Arial" w:hAnsi="Arial" w:cs="Arial"/>
          <w:color w:val="000000" w:themeColor="text1"/>
          <w:sz w:val="22"/>
          <w:szCs w:val="22"/>
        </w:rPr>
        <w:t xml:space="preserve">and maximum of </w:t>
      </w:r>
      <w:r w:rsidR="008A3766" w:rsidRPr="00596866">
        <w:rPr>
          <w:rFonts w:ascii="Arial" w:hAnsi="Arial" w:cs="Arial"/>
          <w:color w:val="000000" w:themeColor="text1"/>
          <w:sz w:val="22"/>
          <w:szCs w:val="22"/>
        </w:rPr>
        <w:t>4</w:t>
      </w:r>
      <w:r w:rsidR="000324F9" w:rsidRPr="00596866">
        <w:rPr>
          <w:rFonts w:ascii="Arial" w:hAnsi="Arial" w:cs="Arial"/>
          <w:color w:val="000000" w:themeColor="text1"/>
          <w:sz w:val="22"/>
          <w:szCs w:val="22"/>
        </w:rPr>
        <w:t xml:space="preserve">50 hours </w:t>
      </w:r>
      <w:r w:rsidR="00451A7D" w:rsidRPr="00596866">
        <w:rPr>
          <w:rFonts w:ascii="Arial" w:hAnsi="Arial" w:cs="Arial"/>
          <w:color w:val="000000" w:themeColor="text1"/>
          <w:sz w:val="22"/>
          <w:szCs w:val="22"/>
        </w:rPr>
        <w:t>supernumerary</w:t>
      </w:r>
      <w:r w:rsidR="006A2C0F" w:rsidRPr="00596866">
        <w:rPr>
          <w:rFonts w:ascii="Arial" w:hAnsi="Arial" w:cs="Arial"/>
          <w:color w:val="000000" w:themeColor="text1"/>
          <w:sz w:val="22"/>
          <w:szCs w:val="22"/>
        </w:rPr>
        <w:t xml:space="preserve"> clinical practice</w:t>
      </w:r>
      <w:r w:rsidR="004C1562" w:rsidRPr="00596866">
        <w:rPr>
          <w:rFonts w:ascii="Arial" w:hAnsi="Arial" w:cs="Arial"/>
          <w:color w:val="000000" w:themeColor="text1"/>
          <w:sz w:val="22"/>
          <w:szCs w:val="22"/>
        </w:rPr>
        <w:t xml:space="preserve"> </w:t>
      </w:r>
      <w:r w:rsidR="000324F9" w:rsidRPr="00596866">
        <w:rPr>
          <w:rFonts w:ascii="Arial" w:hAnsi="Arial" w:cs="Arial"/>
          <w:color w:val="000000" w:themeColor="text1"/>
          <w:sz w:val="22"/>
          <w:szCs w:val="22"/>
        </w:rPr>
        <w:t xml:space="preserve">(the exact number of hours within these limits </w:t>
      </w:r>
      <w:r w:rsidR="00CB0636" w:rsidRPr="00596866">
        <w:rPr>
          <w:rFonts w:ascii="Arial" w:hAnsi="Arial" w:cs="Arial"/>
          <w:color w:val="000000" w:themeColor="text1"/>
          <w:sz w:val="22"/>
          <w:szCs w:val="22"/>
        </w:rPr>
        <w:t xml:space="preserve">are </w:t>
      </w:r>
      <w:r w:rsidR="000324F9" w:rsidRPr="00596866">
        <w:rPr>
          <w:rFonts w:ascii="Arial" w:hAnsi="Arial" w:cs="Arial"/>
          <w:color w:val="000000" w:themeColor="text1"/>
          <w:sz w:val="22"/>
          <w:szCs w:val="22"/>
        </w:rPr>
        <w:t>to be negotiated between the student, clinical assessor and academic assessor)</w:t>
      </w:r>
      <w:r w:rsidR="006A2C0F" w:rsidRPr="00596866">
        <w:rPr>
          <w:rFonts w:ascii="Arial" w:hAnsi="Arial" w:cs="Arial"/>
          <w:color w:val="000000" w:themeColor="text1"/>
          <w:sz w:val="22"/>
          <w:szCs w:val="22"/>
        </w:rPr>
        <w:t>.</w:t>
      </w:r>
      <w:r w:rsidR="00167BA2" w:rsidRPr="00596866">
        <w:rPr>
          <w:rFonts w:ascii="Arial" w:hAnsi="Arial" w:cs="Arial"/>
          <w:color w:val="000000" w:themeColor="text1"/>
          <w:sz w:val="22"/>
          <w:szCs w:val="22"/>
        </w:rPr>
        <w:t xml:space="preserve"> </w:t>
      </w:r>
    </w:p>
    <w:p w14:paraId="6C3F0EBD" w14:textId="77777777" w:rsidR="007354BE" w:rsidRPr="00596866" w:rsidRDefault="007354BE" w:rsidP="00A92C9B">
      <w:pPr>
        <w:rPr>
          <w:rFonts w:ascii="Arial" w:hAnsi="Arial" w:cs="Arial"/>
          <w:color w:val="FF0000"/>
          <w:sz w:val="22"/>
          <w:szCs w:val="22"/>
        </w:rPr>
      </w:pPr>
    </w:p>
    <w:p w14:paraId="025268EA" w14:textId="00342A15" w:rsidR="001F4378" w:rsidRPr="00596866" w:rsidRDefault="00167BA2" w:rsidP="00A92C9B">
      <w:pPr>
        <w:rPr>
          <w:rFonts w:ascii="Arial" w:hAnsi="Arial" w:cs="Arial"/>
          <w:sz w:val="22"/>
          <w:szCs w:val="22"/>
        </w:rPr>
      </w:pPr>
      <w:r w:rsidRPr="00596866">
        <w:rPr>
          <w:rFonts w:ascii="Arial" w:hAnsi="Arial" w:cs="Arial"/>
          <w:sz w:val="22"/>
          <w:szCs w:val="22"/>
        </w:rPr>
        <w:t>Two modes</w:t>
      </w:r>
      <w:r w:rsidR="006A2C0F" w:rsidRPr="00596866">
        <w:rPr>
          <w:rFonts w:ascii="Arial" w:hAnsi="Arial" w:cs="Arial"/>
          <w:sz w:val="22"/>
          <w:szCs w:val="22"/>
        </w:rPr>
        <w:t xml:space="preserve"> of delivery are offered to suit individual circumstances</w:t>
      </w:r>
      <w:r w:rsidR="002E3B2E" w:rsidRPr="00596866">
        <w:rPr>
          <w:rFonts w:ascii="Arial" w:hAnsi="Arial" w:cs="Arial"/>
          <w:sz w:val="22"/>
          <w:szCs w:val="22"/>
        </w:rPr>
        <w:t xml:space="preserve"> and discipline</w:t>
      </w:r>
      <w:r w:rsidR="006A2C0F" w:rsidRPr="00596866">
        <w:rPr>
          <w:rFonts w:ascii="Arial" w:hAnsi="Arial" w:cs="Arial"/>
          <w:sz w:val="22"/>
          <w:szCs w:val="22"/>
        </w:rPr>
        <w:t>:</w:t>
      </w:r>
    </w:p>
    <w:p w14:paraId="7099719C" w14:textId="09720DFD" w:rsidR="006A2C0F" w:rsidRPr="00596866" w:rsidRDefault="006A2C0F" w:rsidP="00A92C9B">
      <w:pPr>
        <w:rPr>
          <w:rFonts w:ascii="Arial" w:hAnsi="Arial" w:cs="Arial"/>
          <w:sz w:val="22"/>
          <w:szCs w:val="22"/>
        </w:rPr>
      </w:pPr>
    </w:p>
    <w:p w14:paraId="73027DC5" w14:textId="562EAEB9" w:rsidR="006A2C0F" w:rsidRDefault="006A2C0F" w:rsidP="00A92C9B">
      <w:pPr>
        <w:rPr>
          <w:rFonts w:ascii="Arial" w:hAnsi="Arial" w:cs="Arial"/>
          <w:sz w:val="22"/>
          <w:szCs w:val="22"/>
        </w:rPr>
      </w:pPr>
      <w:r w:rsidRPr="00596866">
        <w:rPr>
          <w:rFonts w:ascii="Arial" w:hAnsi="Arial" w:cs="Arial"/>
          <w:sz w:val="22"/>
          <w:szCs w:val="22"/>
        </w:rPr>
        <w:t>September cohort teaching dates</w:t>
      </w:r>
      <w:r w:rsidR="002E3B2E" w:rsidRPr="00596866">
        <w:rPr>
          <w:rFonts w:ascii="Arial" w:hAnsi="Arial" w:cs="Arial"/>
          <w:sz w:val="22"/>
          <w:szCs w:val="22"/>
        </w:rPr>
        <w:t xml:space="preserve"> (for nurses and midwives)</w:t>
      </w:r>
      <w:r w:rsidRPr="00596866">
        <w:rPr>
          <w:rFonts w:ascii="Arial" w:hAnsi="Arial" w:cs="Arial"/>
          <w:sz w:val="22"/>
          <w:szCs w:val="22"/>
        </w:rPr>
        <w:t>:</w:t>
      </w:r>
    </w:p>
    <w:p w14:paraId="6F2ACE8E" w14:textId="3316D4B9" w:rsidR="006A2C0F" w:rsidRDefault="002E3B2E" w:rsidP="00A92C9B">
      <w:pPr>
        <w:rPr>
          <w:rFonts w:ascii="Arial" w:hAnsi="Arial" w:cs="Arial"/>
          <w:sz w:val="22"/>
          <w:szCs w:val="22"/>
        </w:rPr>
      </w:pPr>
      <w:r>
        <w:rPr>
          <w:rFonts w:ascii="Arial" w:hAnsi="Arial" w:cs="Arial"/>
          <w:sz w:val="22"/>
          <w:szCs w:val="22"/>
        </w:rPr>
        <w:t>10</w:t>
      </w:r>
      <w:r w:rsidR="006A2C0F">
        <w:rPr>
          <w:rFonts w:ascii="Arial" w:hAnsi="Arial" w:cs="Arial"/>
          <w:sz w:val="22"/>
          <w:szCs w:val="22"/>
        </w:rPr>
        <w:t xml:space="preserve"> </w:t>
      </w:r>
      <w:r>
        <w:rPr>
          <w:rFonts w:ascii="Arial" w:hAnsi="Arial" w:cs="Arial"/>
          <w:sz w:val="22"/>
          <w:szCs w:val="22"/>
        </w:rPr>
        <w:t xml:space="preserve">full </w:t>
      </w:r>
      <w:r w:rsidR="006A2C0F">
        <w:rPr>
          <w:rFonts w:ascii="Arial" w:hAnsi="Arial" w:cs="Arial"/>
          <w:sz w:val="22"/>
          <w:szCs w:val="22"/>
        </w:rPr>
        <w:t>taught days, deliver</w:t>
      </w:r>
      <w:r>
        <w:rPr>
          <w:rFonts w:ascii="Arial" w:hAnsi="Arial" w:cs="Arial"/>
          <w:sz w:val="22"/>
          <w:szCs w:val="22"/>
        </w:rPr>
        <w:t>ed one day per week</w:t>
      </w:r>
    </w:p>
    <w:p w14:paraId="55D46607" w14:textId="15B41BB7" w:rsidR="006A2C0F" w:rsidRDefault="006A2C0F" w:rsidP="00A92C9B">
      <w:pPr>
        <w:rPr>
          <w:rFonts w:ascii="Arial" w:hAnsi="Arial" w:cs="Arial"/>
          <w:sz w:val="22"/>
          <w:szCs w:val="22"/>
        </w:rPr>
      </w:pPr>
    </w:p>
    <w:p w14:paraId="3997E584" w14:textId="442032E4" w:rsidR="006A2C0F" w:rsidRDefault="006A2C0F" w:rsidP="00A92C9B">
      <w:pPr>
        <w:rPr>
          <w:rFonts w:ascii="Arial" w:hAnsi="Arial" w:cs="Arial"/>
          <w:sz w:val="22"/>
          <w:szCs w:val="22"/>
        </w:rPr>
      </w:pPr>
      <w:r>
        <w:rPr>
          <w:rFonts w:ascii="Arial" w:hAnsi="Arial" w:cs="Arial"/>
          <w:sz w:val="22"/>
          <w:szCs w:val="22"/>
        </w:rPr>
        <w:t>January cohort teaching dates</w:t>
      </w:r>
      <w:r w:rsidR="002E3B2E">
        <w:rPr>
          <w:rFonts w:ascii="Arial" w:hAnsi="Arial" w:cs="Arial"/>
          <w:sz w:val="22"/>
          <w:szCs w:val="22"/>
        </w:rPr>
        <w:t xml:space="preserve"> (for nurses only)</w:t>
      </w:r>
      <w:r>
        <w:rPr>
          <w:rFonts w:ascii="Arial" w:hAnsi="Arial" w:cs="Arial"/>
          <w:sz w:val="22"/>
          <w:szCs w:val="22"/>
        </w:rPr>
        <w:t>:</w:t>
      </w:r>
    </w:p>
    <w:p w14:paraId="54146D9D" w14:textId="16E69496" w:rsidR="006A2C0F" w:rsidRPr="00CD00C2" w:rsidRDefault="002E3B2E" w:rsidP="00A92C9B">
      <w:pPr>
        <w:rPr>
          <w:rFonts w:ascii="Arial" w:hAnsi="Arial" w:cs="Arial"/>
          <w:sz w:val="22"/>
          <w:szCs w:val="22"/>
        </w:rPr>
      </w:pPr>
      <w:r>
        <w:rPr>
          <w:rFonts w:ascii="Arial" w:hAnsi="Arial" w:cs="Arial"/>
          <w:sz w:val="22"/>
          <w:szCs w:val="22"/>
        </w:rPr>
        <w:t>14</w:t>
      </w:r>
      <w:r w:rsidR="006A2C0F">
        <w:rPr>
          <w:rFonts w:ascii="Arial" w:hAnsi="Arial" w:cs="Arial"/>
          <w:sz w:val="22"/>
          <w:szCs w:val="22"/>
        </w:rPr>
        <w:t xml:space="preserve"> </w:t>
      </w:r>
      <w:r>
        <w:rPr>
          <w:rFonts w:ascii="Arial" w:hAnsi="Arial" w:cs="Arial"/>
          <w:sz w:val="22"/>
          <w:szCs w:val="22"/>
        </w:rPr>
        <w:t xml:space="preserve">shortened </w:t>
      </w:r>
      <w:r w:rsidR="006A2C0F">
        <w:rPr>
          <w:rFonts w:ascii="Arial" w:hAnsi="Arial" w:cs="Arial"/>
          <w:sz w:val="22"/>
          <w:szCs w:val="22"/>
        </w:rPr>
        <w:t>taught days, deliver</w:t>
      </w:r>
      <w:r>
        <w:rPr>
          <w:rFonts w:ascii="Arial" w:hAnsi="Arial" w:cs="Arial"/>
          <w:sz w:val="22"/>
          <w:szCs w:val="22"/>
        </w:rPr>
        <w:t>ed one day per week</w:t>
      </w:r>
    </w:p>
    <w:p w14:paraId="00EFC4D5" w14:textId="77A8240B" w:rsidR="00A92C9B" w:rsidRDefault="00A92C9B" w:rsidP="00A92C9B">
      <w:pPr>
        <w:rPr>
          <w:rFonts w:ascii="Arial" w:hAnsi="Arial" w:cs="Arial"/>
          <w:i/>
          <w:color w:val="FF0000"/>
          <w:sz w:val="22"/>
          <w:szCs w:val="22"/>
        </w:rPr>
      </w:pPr>
    </w:p>
    <w:p w14:paraId="087BB6FB" w14:textId="2DD3D77F" w:rsidR="00C52628" w:rsidRPr="00C52628" w:rsidRDefault="00C52628" w:rsidP="00A92C9B">
      <w:pPr>
        <w:rPr>
          <w:rFonts w:ascii="Arial" w:hAnsi="Arial" w:cs="Arial"/>
          <w:sz w:val="22"/>
          <w:szCs w:val="22"/>
        </w:rPr>
      </w:pPr>
      <w:r w:rsidRPr="00C52628">
        <w:rPr>
          <w:rFonts w:ascii="Arial" w:hAnsi="Arial" w:cs="Arial"/>
          <w:sz w:val="22"/>
          <w:szCs w:val="22"/>
        </w:rPr>
        <w:t>The pattern of deli</w:t>
      </w:r>
      <w:r>
        <w:rPr>
          <w:rFonts w:ascii="Arial" w:hAnsi="Arial" w:cs="Arial"/>
          <w:sz w:val="22"/>
          <w:szCs w:val="22"/>
        </w:rPr>
        <w:t>very</w:t>
      </w:r>
      <w:r w:rsidRPr="00C52628">
        <w:rPr>
          <w:rFonts w:ascii="Arial" w:hAnsi="Arial" w:cs="Arial"/>
          <w:sz w:val="22"/>
          <w:szCs w:val="22"/>
        </w:rPr>
        <w:t xml:space="preserve"> for the</w:t>
      </w:r>
      <w:r>
        <w:rPr>
          <w:rFonts w:ascii="Arial" w:hAnsi="Arial" w:cs="Arial"/>
          <w:sz w:val="22"/>
          <w:szCs w:val="22"/>
        </w:rPr>
        <w:t xml:space="preserve"> clinical placement is negotiated between the student and the placement provider</w:t>
      </w:r>
    </w:p>
    <w:p w14:paraId="01548415" w14:textId="77777777" w:rsidR="00C52628" w:rsidRDefault="00C52628" w:rsidP="00A92C9B">
      <w:pPr>
        <w:rPr>
          <w:rFonts w:ascii="Arial" w:hAnsi="Arial" w:cs="Arial"/>
          <w:sz w:val="22"/>
          <w:szCs w:val="22"/>
        </w:rPr>
      </w:pPr>
    </w:p>
    <w:p w14:paraId="095EC020" w14:textId="50929F55" w:rsidR="00A92C9B" w:rsidRPr="000765B1" w:rsidRDefault="00C52628" w:rsidP="00A92C9B">
      <w:pPr>
        <w:rPr>
          <w:rFonts w:ascii="Arial" w:hAnsi="Arial" w:cs="Arial"/>
          <w:i/>
          <w:color w:val="FF0000"/>
          <w:sz w:val="22"/>
          <w:szCs w:val="22"/>
        </w:rPr>
      </w:pPr>
      <w:r>
        <w:rPr>
          <w:rFonts w:ascii="Arial" w:hAnsi="Arial" w:cs="Arial"/>
          <w:sz w:val="22"/>
          <w:szCs w:val="22"/>
        </w:rPr>
        <w:t>Full details of the</w:t>
      </w:r>
      <w:r w:rsidR="00A92C9B" w:rsidRPr="000765B1">
        <w:rPr>
          <w:rFonts w:ascii="Arial" w:hAnsi="Arial" w:cs="Arial"/>
          <w:sz w:val="22"/>
          <w:szCs w:val="22"/>
        </w:rPr>
        <w:t xml:space="preserve"> module will be provided in </w:t>
      </w:r>
      <w:r>
        <w:rPr>
          <w:rFonts w:ascii="Arial" w:hAnsi="Arial" w:cs="Arial"/>
          <w:sz w:val="22"/>
          <w:szCs w:val="22"/>
        </w:rPr>
        <w:t xml:space="preserve">the </w:t>
      </w:r>
      <w:r w:rsidR="00A92C9B" w:rsidRPr="000765B1">
        <w:rPr>
          <w:rFonts w:ascii="Arial" w:hAnsi="Arial" w:cs="Arial"/>
          <w:sz w:val="22"/>
          <w:szCs w:val="22"/>
        </w:rPr>
        <w:t>module descr</w:t>
      </w:r>
      <w:r w:rsidR="002E3B2E">
        <w:rPr>
          <w:rFonts w:ascii="Arial" w:hAnsi="Arial" w:cs="Arial"/>
          <w:sz w:val="22"/>
          <w:szCs w:val="22"/>
        </w:rPr>
        <w:t>iptor and course handbook.</w:t>
      </w:r>
      <w:r w:rsidR="00A92C9B" w:rsidRPr="000765B1">
        <w:rPr>
          <w:rFonts w:ascii="Arial" w:hAnsi="Arial" w:cs="Arial"/>
          <w:sz w:val="22"/>
          <w:szCs w:val="22"/>
        </w:rPr>
        <w:t xml:space="preserve">  </w:t>
      </w:r>
    </w:p>
    <w:p w14:paraId="7CD85538" w14:textId="01A02B61" w:rsidR="00A92C9B" w:rsidRPr="00DA2044" w:rsidRDefault="00A92C9B" w:rsidP="00A92C9B">
      <w:pPr>
        <w:rPr>
          <w:rFonts w:ascii="Arial" w:hAnsi="Arial" w:cs="Arial"/>
        </w:rPr>
      </w:pPr>
    </w:p>
    <w:p w14:paraId="5A975629" w14:textId="77777777" w:rsidR="00A92C9B" w:rsidRPr="000765B1" w:rsidRDefault="00A92C9B" w:rsidP="00A92C9B">
      <w:pPr>
        <w:rPr>
          <w:rFonts w:ascii="Arial" w:hAnsi="Arial" w:cs="Arial"/>
          <w:color w:val="FF0000"/>
          <w:sz w:val="22"/>
          <w:szCs w:val="22"/>
        </w:rPr>
      </w:pPr>
    </w:p>
    <w:p w14:paraId="7AD151EF" w14:textId="1A94F6BA" w:rsidR="00A92C9B" w:rsidRDefault="00A92C9B" w:rsidP="00A92C9B">
      <w:pPr>
        <w:numPr>
          <w:ilvl w:val="0"/>
          <w:numId w:val="1"/>
        </w:numPr>
        <w:rPr>
          <w:rFonts w:ascii="Arial" w:hAnsi="Arial" w:cs="Arial"/>
          <w:b/>
          <w:sz w:val="22"/>
          <w:szCs w:val="22"/>
        </w:rPr>
      </w:pPr>
      <w:r w:rsidRPr="000765B1">
        <w:rPr>
          <w:rFonts w:ascii="Arial" w:hAnsi="Arial" w:cs="Arial"/>
          <w:b/>
          <w:sz w:val="22"/>
          <w:szCs w:val="22"/>
        </w:rPr>
        <w:t xml:space="preserve">Principles of Teaching, Learning and Assessment </w:t>
      </w:r>
    </w:p>
    <w:p w14:paraId="5FC9EBCD" w14:textId="5A2B234E" w:rsidR="00FE1689" w:rsidRDefault="00FE1689" w:rsidP="00FE1689">
      <w:pPr>
        <w:rPr>
          <w:rFonts w:ascii="Arial" w:hAnsi="Arial" w:cs="Arial"/>
          <w:b/>
          <w:sz w:val="22"/>
          <w:szCs w:val="22"/>
        </w:rPr>
      </w:pPr>
    </w:p>
    <w:p w14:paraId="0C346B84" w14:textId="77777777" w:rsidR="00FE1689" w:rsidRPr="00FE1689" w:rsidRDefault="00FE1689" w:rsidP="00FE1689">
      <w:pPr>
        <w:spacing w:after="240"/>
        <w:jc w:val="both"/>
        <w:rPr>
          <w:rFonts w:ascii="Arial" w:hAnsi="Arial" w:cs="Arial"/>
          <w:b/>
          <w:sz w:val="22"/>
          <w:szCs w:val="21"/>
        </w:rPr>
      </w:pPr>
      <w:r w:rsidRPr="00FE1689">
        <w:rPr>
          <w:rFonts w:ascii="Arial" w:hAnsi="Arial" w:cs="Arial"/>
          <w:b/>
          <w:sz w:val="22"/>
          <w:szCs w:val="21"/>
        </w:rPr>
        <w:t>Programme design</w:t>
      </w:r>
    </w:p>
    <w:p w14:paraId="520D6C7C" w14:textId="0472FD8B" w:rsidR="00FE1689" w:rsidRPr="00FE1689" w:rsidRDefault="00FE1689" w:rsidP="00FE1689">
      <w:pPr>
        <w:jc w:val="both"/>
        <w:rPr>
          <w:rFonts w:ascii="Arial" w:hAnsi="Arial" w:cs="Arial"/>
          <w:sz w:val="22"/>
          <w:szCs w:val="21"/>
        </w:rPr>
      </w:pPr>
      <w:r w:rsidRPr="00FE1689">
        <w:rPr>
          <w:rFonts w:ascii="Arial" w:hAnsi="Arial" w:cs="Arial"/>
          <w:sz w:val="22"/>
          <w:szCs w:val="21"/>
        </w:rPr>
        <w:t>The programme is design</w:t>
      </w:r>
      <w:r>
        <w:rPr>
          <w:rFonts w:ascii="Arial" w:hAnsi="Arial" w:cs="Arial"/>
          <w:sz w:val="22"/>
          <w:szCs w:val="21"/>
        </w:rPr>
        <w:t xml:space="preserve">ed to integrate theory and practice. </w:t>
      </w:r>
      <w:r w:rsidRPr="00FE1689">
        <w:rPr>
          <w:rFonts w:ascii="Arial" w:hAnsi="Arial" w:cs="Arial"/>
          <w:sz w:val="22"/>
          <w:szCs w:val="21"/>
        </w:rPr>
        <w:t xml:space="preserve">Students engage with </w:t>
      </w:r>
      <w:proofErr w:type="gramStart"/>
      <w:r w:rsidRPr="00FE1689">
        <w:rPr>
          <w:rFonts w:ascii="Arial" w:hAnsi="Arial" w:cs="Arial"/>
          <w:sz w:val="22"/>
          <w:szCs w:val="21"/>
        </w:rPr>
        <w:t>a number of</w:t>
      </w:r>
      <w:proofErr w:type="gramEnd"/>
      <w:r w:rsidRPr="00FE1689">
        <w:rPr>
          <w:rFonts w:ascii="Arial" w:hAnsi="Arial" w:cs="Arial"/>
          <w:sz w:val="22"/>
          <w:szCs w:val="21"/>
        </w:rPr>
        <w:t xml:space="preserve"> key relationships – service u</w:t>
      </w:r>
      <w:r>
        <w:rPr>
          <w:rFonts w:ascii="Arial" w:hAnsi="Arial" w:cs="Arial"/>
          <w:sz w:val="22"/>
          <w:szCs w:val="21"/>
        </w:rPr>
        <w:t>sers, their</w:t>
      </w:r>
      <w:r w:rsidRPr="00FE1689">
        <w:rPr>
          <w:rFonts w:ascii="Arial" w:hAnsi="Arial" w:cs="Arial"/>
          <w:sz w:val="22"/>
          <w:szCs w:val="21"/>
        </w:rPr>
        <w:t xml:space="preserve"> families</w:t>
      </w:r>
      <w:r>
        <w:rPr>
          <w:rFonts w:ascii="Arial" w:hAnsi="Arial" w:cs="Arial"/>
          <w:sz w:val="22"/>
          <w:szCs w:val="21"/>
        </w:rPr>
        <w:t xml:space="preserve"> and carers</w:t>
      </w:r>
      <w:r w:rsidR="006D792B">
        <w:rPr>
          <w:rFonts w:ascii="Arial" w:hAnsi="Arial" w:cs="Arial"/>
          <w:sz w:val="22"/>
          <w:szCs w:val="21"/>
        </w:rPr>
        <w:t>; lecturers</w:t>
      </w:r>
      <w:r>
        <w:rPr>
          <w:rFonts w:ascii="Arial" w:hAnsi="Arial" w:cs="Arial"/>
          <w:sz w:val="22"/>
          <w:szCs w:val="21"/>
        </w:rPr>
        <w:t>, supervisors and assessors</w:t>
      </w:r>
      <w:r w:rsidRPr="00FE1689">
        <w:rPr>
          <w:rFonts w:ascii="Arial" w:hAnsi="Arial" w:cs="Arial"/>
          <w:sz w:val="22"/>
          <w:szCs w:val="21"/>
        </w:rPr>
        <w:t xml:space="preserve">; the learning environment (university and practice); knowledge and evidence. The NMC </w:t>
      </w:r>
      <w:r>
        <w:rPr>
          <w:rFonts w:ascii="Arial" w:hAnsi="Arial" w:cs="Arial"/>
          <w:sz w:val="22"/>
          <w:szCs w:val="21"/>
        </w:rPr>
        <w:t>proficiencies for nursing or midwifery</w:t>
      </w:r>
      <w:r w:rsidRPr="00FE1689">
        <w:rPr>
          <w:rFonts w:ascii="Arial" w:hAnsi="Arial" w:cs="Arial"/>
          <w:sz w:val="22"/>
          <w:szCs w:val="21"/>
        </w:rPr>
        <w:t xml:space="preserve"> provide the main curriculum </w:t>
      </w:r>
      <w:r>
        <w:rPr>
          <w:rFonts w:ascii="Arial" w:hAnsi="Arial" w:cs="Arial"/>
          <w:sz w:val="22"/>
          <w:szCs w:val="21"/>
        </w:rPr>
        <w:t>themes and the</w:t>
      </w:r>
      <w:r w:rsidRPr="00FE1689">
        <w:rPr>
          <w:rFonts w:ascii="Arial" w:hAnsi="Arial" w:cs="Arial"/>
          <w:sz w:val="22"/>
          <w:szCs w:val="21"/>
        </w:rPr>
        <w:t xml:space="preserve"> four areas of the NMC Code (prioritise people; practise effectively; preserve safety; promote professionalism and trust) further underpin student development in conjunction with the Chief Nursing Officer’s ‘6Cs’ (care; compassion; competence; communication; courage; commitment). Together these provide a framework within which students will </w:t>
      </w:r>
      <w:r>
        <w:rPr>
          <w:rFonts w:ascii="Arial" w:hAnsi="Arial" w:cs="Arial"/>
          <w:sz w:val="22"/>
          <w:szCs w:val="21"/>
        </w:rPr>
        <w:t xml:space="preserve">regain knowledge and skills </w:t>
      </w:r>
      <w:r w:rsidR="00B45FFF">
        <w:rPr>
          <w:rFonts w:ascii="Arial" w:hAnsi="Arial" w:cs="Arial"/>
          <w:sz w:val="22"/>
          <w:szCs w:val="21"/>
        </w:rPr>
        <w:t xml:space="preserve">(including numeracy, </w:t>
      </w:r>
      <w:proofErr w:type="gramStart"/>
      <w:r w:rsidR="00B45FFF">
        <w:rPr>
          <w:rFonts w:ascii="Arial" w:hAnsi="Arial" w:cs="Arial"/>
          <w:sz w:val="22"/>
          <w:szCs w:val="21"/>
        </w:rPr>
        <w:t>literacy</w:t>
      </w:r>
      <w:proofErr w:type="gramEnd"/>
      <w:r w:rsidR="00B45FFF">
        <w:rPr>
          <w:rFonts w:ascii="Arial" w:hAnsi="Arial" w:cs="Arial"/>
          <w:sz w:val="22"/>
          <w:szCs w:val="21"/>
        </w:rPr>
        <w:t xml:space="preserve"> and IT literacy) </w:t>
      </w:r>
      <w:r>
        <w:rPr>
          <w:rFonts w:ascii="Arial" w:hAnsi="Arial" w:cs="Arial"/>
          <w:sz w:val="22"/>
          <w:szCs w:val="21"/>
        </w:rPr>
        <w:t xml:space="preserve">to </w:t>
      </w:r>
      <w:r w:rsidR="00451A7D">
        <w:rPr>
          <w:rFonts w:ascii="Arial" w:hAnsi="Arial" w:cs="Arial"/>
          <w:sz w:val="22"/>
          <w:szCs w:val="21"/>
        </w:rPr>
        <w:t xml:space="preserve">remain on, or </w:t>
      </w:r>
      <w:r>
        <w:rPr>
          <w:rFonts w:ascii="Arial" w:hAnsi="Arial" w:cs="Arial"/>
          <w:sz w:val="22"/>
          <w:szCs w:val="21"/>
        </w:rPr>
        <w:t>re-enter the register</w:t>
      </w:r>
      <w:r w:rsidRPr="00FE1689">
        <w:rPr>
          <w:rFonts w:ascii="Arial" w:hAnsi="Arial" w:cs="Arial"/>
          <w:sz w:val="22"/>
          <w:szCs w:val="21"/>
        </w:rPr>
        <w:t xml:space="preserve">. </w:t>
      </w:r>
    </w:p>
    <w:p w14:paraId="2F2A714B" w14:textId="07FAFC11" w:rsidR="00FE1689" w:rsidRPr="00FE1689" w:rsidRDefault="00FE1689" w:rsidP="00FE1689">
      <w:pPr>
        <w:jc w:val="both"/>
        <w:rPr>
          <w:rFonts w:ascii="Arial" w:hAnsi="Arial" w:cs="Arial"/>
          <w:color w:val="000000"/>
          <w:sz w:val="22"/>
        </w:rPr>
      </w:pPr>
    </w:p>
    <w:p w14:paraId="0A492237" w14:textId="77777777" w:rsidR="00FE1689" w:rsidRPr="00FE1689" w:rsidRDefault="00FE1689" w:rsidP="00FE1689">
      <w:pPr>
        <w:spacing w:after="240"/>
        <w:jc w:val="both"/>
        <w:rPr>
          <w:rFonts w:ascii="Arial" w:eastAsia="Calibri" w:hAnsi="Arial" w:cs="Arial"/>
          <w:b/>
          <w:sz w:val="22"/>
          <w:szCs w:val="22"/>
          <w:lang w:eastAsia="en-US"/>
        </w:rPr>
      </w:pPr>
      <w:r w:rsidRPr="00FE1689">
        <w:rPr>
          <w:rFonts w:ascii="Arial" w:eastAsia="Calibri" w:hAnsi="Arial" w:cs="Arial"/>
          <w:b/>
          <w:sz w:val="22"/>
          <w:szCs w:val="22"/>
          <w:lang w:eastAsia="en-US"/>
        </w:rPr>
        <w:t>Service user, carer, employer and student input to programme design and delivery</w:t>
      </w:r>
    </w:p>
    <w:p w14:paraId="32B254E6" w14:textId="37898B10" w:rsidR="00FE1689" w:rsidRPr="00FE1689" w:rsidRDefault="00FE1689" w:rsidP="00FE1689">
      <w:pPr>
        <w:jc w:val="both"/>
        <w:rPr>
          <w:rFonts w:ascii="Arial" w:eastAsia="Calibri" w:hAnsi="Arial" w:cs="Arial"/>
          <w:sz w:val="22"/>
          <w:szCs w:val="22"/>
          <w:lang w:eastAsia="en-US"/>
        </w:rPr>
      </w:pPr>
      <w:r w:rsidRPr="00FE1689">
        <w:rPr>
          <w:rFonts w:ascii="Arial" w:eastAsia="Calibri" w:hAnsi="Arial" w:cs="Arial"/>
          <w:sz w:val="22"/>
          <w:szCs w:val="22"/>
          <w:lang w:eastAsia="en-US"/>
        </w:rPr>
        <w:t>Practice partners, service users and students have contributed to programme design through a</w:t>
      </w:r>
      <w:r w:rsidR="00B45FFF">
        <w:rPr>
          <w:rFonts w:ascii="Arial" w:eastAsia="Calibri" w:hAnsi="Arial" w:cs="Arial"/>
          <w:sz w:val="22"/>
          <w:szCs w:val="22"/>
          <w:lang w:eastAsia="en-US"/>
        </w:rPr>
        <w:t xml:space="preserve"> series of</w:t>
      </w:r>
      <w:r w:rsidRPr="00FE1689">
        <w:rPr>
          <w:rFonts w:ascii="Arial" w:eastAsia="Calibri" w:hAnsi="Arial" w:cs="Arial"/>
          <w:sz w:val="22"/>
          <w:szCs w:val="22"/>
          <w:lang w:eastAsia="en-US"/>
        </w:rPr>
        <w:t xml:space="preserve"> </w:t>
      </w:r>
      <w:r w:rsidR="00A15BDA">
        <w:rPr>
          <w:rFonts w:ascii="Arial" w:eastAsia="Calibri" w:hAnsi="Arial" w:cs="Arial"/>
          <w:sz w:val="22"/>
          <w:szCs w:val="22"/>
          <w:lang w:eastAsia="en-US"/>
        </w:rPr>
        <w:t>stakeholder events. These have included</w:t>
      </w:r>
      <w:r w:rsidR="00B45FFF">
        <w:rPr>
          <w:rFonts w:ascii="Arial" w:eastAsia="Calibri" w:hAnsi="Arial" w:cs="Arial"/>
          <w:sz w:val="22"/>
          <w:szCs w:val="22"/>
          <w:lang w:eastAsia="en-US"/>
        </w:rPr>
        <w:t xml:space="preserve"> curriculum design meetings with local employers,</w:t>
      </w:r>
      <w:r w:rsidR="00A15BDA">
        <w:rPr>
          <w:rFonts w:ascii="Arial" w:eastAsia="Calibri" w:hAnsi="Arial" w:cs="Arial"/>
          <w:sz w:val="22"/>
          <w:szCs w:val="22"/>
          <w:lang w:eastAsia="en-US"/>
        </w:rPr>
        <w:t xml:space="preserve"> a focus group with graduates of the programme and a service user and carer event to explore the desired attributes of NMC registrants.</w:t>
      </w:r>
      <w:r w:rsidR="002717BB">
        <w:rPr>
          <w:rFonts w:ascii="Arial" w:eastAsia="Calibri" w:hAnsi="Arial" w:cs="Arial"/>
          <w:sz w:val="22"/>
          <w:szCs w:val="22"/>
          <w:lang w:eastAsia="en-US"/>
        </w:rPr>
        <w:t xml:space="preserve"> Emergent t</w:t>
      </w:r>
      <w:r w:rsidRPr="00FE1689">
        <w:rPr>
          <w:rFonts w:ascii="Arial" w:eastAsia="Calibri" w:hAnsi="Arial" w:cs="Arial"/>
          <w:sz w:val="22"/>
          <w:szCs w:val="22"/>
          <w:lang w:eastAsia="en-US"/>
        </w:rPr>
        <w:t>hemes and feedback from the</w:t>
      </w:r>
      <w:r w:rsidR="002717BB">
        <w:rPr>
          <w:rFonts w:ascii="Arial" w:eastAsia="Calibri" w:hAnsi="Arial" w:cs="Arial"/>
          <w:sz w:val="22"/>
          <w:szCs w:val="22"/>
          <w:lang w:eastAsia="en-US"/>
        </w:rPr>
        <w:t>se</w:t>
      </w:r>
      <w:r w:rsidRPr="00FE1689">
        <w:rPr>
          <w:rFonts w:ascii="Arial" w:eastAsia="Calibri" w:hAnsi="Arial" w:cs="Arial"/>
          <w:sz w:val="22"/>
          <w:szCs w:val="22"/>
          <w:lang w:eastAsia="en-US"/>
        </w:rPr>
        <w:t xml:space="preserve"> event</w:t>
      </w:r>
      <w:r w:rsidR="002717BB">
        <w:rPr>
          <w:rFonts w:ascii="Arial" w:eastAsia="Calibri" w:hAnsi="Arial" w:cs="Arial"/>
          <w:sz w:val="22"/>
          <w:szCs w:val="22"/>
          <w:lang w:eastAsia="en-US"/>
        </w:rPr>
        <w:t>s</w:t>
      </w:r>
      <w:r w:rsidRPr="00FE1689">
        <w:rPr>
          <w:rFonts w:ascii="Arial" w:eastAsia="Calibri" w:hAnsi="Arial" w:cs="Arial"/>
          <w:sz w:val="22"/>
          <w:szCs w:val="22"/>
          <w:lang w:eastAsia="en-US"/>
        </w:rPr>
        <w:t xml:space="preserve"> have inform</w:t>
      </w:r>
      <w:r w:rsidR="00343D72">
        <w:rPr>
          <w:rFonts w:ascii="Arial" w:eastAsia="Calibri" w:hAnsi="Arial" w:cs="Arial"/>
          <w:sz w:val="22"/>
          <w:szCs w:val="22"/>
          <w:lang w:eastAsia="en-US"/>
        </w:rPr>
        <w:t xml:space="preserve">ed the programme development. </w:t>
      </w:r>
    </w:p>
    <w:p w14:paraId="7E6FC8E1" w14:textId="77777777" w:rsidR="00FE1689" w:rsidRPr="00FE1689" w:rsidRDefault="00FE1689" w:rsidP="00FE1689">
      <w:pPr>
        <w:jc w:val="both"/>
        <w:rPr>
          <w:rFonts w:ascii="Arial" w:eastAsia="Calibri" w:hAnsi="Arial" w:cs="Arial"/>
          <w:sz w:val="22"/>
          <w:szCs w:val="22"/>
          <w:lang w:eastAsia="en-US"/>
        </w:rPr>
      </w:pPr>
    </w:p>
    <w:p w14:paraId="702985A1" w14:textId="03787DCA" w:rsidR="00994D97" w:rsidRPr="006D792B" w:rsidRDefault="00FE1689" w:rsidP="006D792B">
      <w:pPr>
        <w:jc w:val="both"/>
        <w:rPr>
          <w:rFonts w:ascii="Arial" w:hAnsi="Arial" w:cs="Arial"/>
          <w:color w:val="000000"/>
          <w:sz w:val="22"/>
        </w:rPr>
      </w:pPr>
      <w:r w:rsidRPr="00FE1689">
        <w:rPr>
          <w:rFonts w:ascii="Arial" w:eastAsia="Calibri" w:hAnsi="Arial" w:cs="Arial"/>
          <w:sz w:val="22"/>
          <w:szCs w:val="22"/>
          <w:lang w:eastAsia="en-US"/>
        </w:rPr>
        <w:t>P</w:t>
      </w:r>
      <w:r w:rsidRPr="00FE1689">
        <w:rPr>
          <w:rFonts w:ascii="Arial" w:hAnsi="Arial" w:cs="Arial"/>
          <w:color w:val="000000"/>
          <w:sz w:val="22"/>
        </w:rPr>
        <w:t>ractice partners, service use</w:t>
      </w:r>
      <w:r w:rsidR="00451A7D">
        <w:rPr>
          <w:rFonts w:ascii="Arial" w:hAnsi="Arial" w:cs="Arial"/>
          <w:color w:val="000000"/>
          <w:sz w:val="22"/>
        </w:rPr>
        <w:t xml:space="preserve">rs </w:t>
      </w:r>
      <w:r w:rsidRPr="00FE1689">
        <w:rPr>
          <w:rFonts w:ascii="Arial" w:hAnsi="Arial" w:cs="Arial"/>
          <w:color w:val="000000"/>
          <w:sz w:val="22"/>
        </w:rPr>
        <w:t xml:space="preserve">and carers participate in the delivery of the programme within the classroom. This approach introduces a range of perspectives and assists with integration. </w:t>
      </w:r>
      <w:r w:rsidR="00994D97">
        <w:rPr>
          <w:rFonts w:ascii="Arial" w:hAnsi="Arial" w:cs="Arial"/>
          <w:color w:val="000000"/>
          <w:sz w:val="22"/>
        </w:rPr>
        <w:t>The module</w:t>
      </w:r>
      <w:r w:rsidRPr="00FE1689">
        <w:rPr>
          <w:rFonts w:ascii="Arial" w:hAnsi="Arial" w:cs="Arial"/>
          <w:color w:val="000000"/>
          <w:sz w:val="22"/>
        </w:rPr>
        <w:t xml:space="preserve"> include</w:t>
      </w:r>
      <w:r w:rsidR="00994D97">
        <w:rPr>
          <w:rFonts w:ascii="Arial" w:hAnsi="Arial" w:cs="Arial"/>
          <w:color w:val="000000"/>
          <w:sz w:val="22"/>
        </w:rPr>
        <w:t>s</w:t>
      </w:r>
      <w:r w:rsidRPr="00FE1689">
        <w:rPr>
          <w:rFonts w:ascii="Arial" w:hAnsi="Arial" w:cs="Arial"/>
          <w:color w:val="000000"/>
          <w:sz w:val="22"/>
        </w:rPr>
        <w:t xml:space="preserve"> scheduled time for service users and carers to share their lived experience within </w:t>
      </w:r>
      <w:r w:rsidR="00994D97">
        <w:rPr>
          <w:rFonts w:ascii="Arial" w:hAnsi="Arial" w:cs="Arial"/>
          <w:color w:val="000000"/>
          <w:sz w:val="22"/>
        </w:rPr>
        <w:t>the taught content and s</w:t>
      </w:r>
      <w:r w:rsidRPr="00FE1689">
        <w:rPr>
          <w:rFonts w:ascii="Arial" w:hAnsi="Arial" w:cs="Arial"/>
          <w:color w:val="000000"/>
          <w:sz w:val="22"/>
        </w:rPr>
        <w:t xml:space="preserve">tudents also receive feedback from </w:t>
      </w:r>
      <w:r w:rsidR="006D792B">
        <w:rPr>
          <w:rFonts w:ascii="Arial" w:hAnsi="Arial" w:cs="Arial"/>
          <w:color w:val="000000"/>
          <w:sz w:val="22"/>
        </w:rPr>
        <w:t>service users</w:t>
      </w:r>
      <w:r w:rsidR="00C31670">
        <w:rPr>
          <w:rFonts w:ascii="Arial" w:hAnsi="Arial" w:cs="Arial"/>
          <w:color w:val="000000"/>
          <w:sz w:val="22"/>
        </w:rPr>
        <w:t xml:space="preserve"> and carers</w:t>
      </w:r>
      <w:r w:rsidR="006D792B">
        <w:rPr>
          <w:rFonts w:ascii="Arial" w:hAnsi="Arial" w:cs="Arial"/>
          <w:color w:val="000000"/>
          <w:sz w:val="22"/>
        </w:rPr>
        <w:t xml:space="preserve"> as part of a</w:t>
      </w:r>
      <w:r w:rsidRPr="00FE1689">
        <w:rPr>
          <w:rFonts w:ascii="Arial" w:hAnsi="Arial" w:cs="Arial"/>
          <w:color w:val="000000"/>
          <w:sz w:val="22"/>
        </w:rPr>
        <w:t xml:space="preserve"> </w:t>
      </w:r>
      <w:r w:rsidR="00994D97">
        <w:rPr>
          <w:rFonts w:ascii="Arial" w:hAnsi="Arial" w:cs="Arial"/>
          <w:color w:val="000000"/>
          <w:sz w:val="22"/>
        </w:rPr>
        <w:t>formative presentation of the</w:t>
      </w:r>
      <w:r w:rsidR="006D792B">
        <w:rPr>
          <w:rFonts w:ascii="Arial" w:hAnsi="Arial" w:cs="Arial"/>
          <w:color w:val="000000"/>
          <w:sz w:val="22"/>
        </w:rPr>
        <w:t>ir</w:t>
      </w:r>
      <w:r w:rsidR="00994D97">
        <w:rPr>
          <w:rFonts w:ascii="Arial" w:hAnsi="Arial" w:cs="Arial"/>
          <w:color w:val="000000"/>
          <w:sz w:val="22"/>
        </w:rPr>
        <w:t xml:space="preserve"> case study</w:t>
      </w:r>
      <w:r w:rsidR="00C31670">
        <w:rPr>
          <w:rFonts w:ascii="Arial" w:hAnsi="Arial" w:cs="Arial"/>
          <w:color w:val="000000"/>
          <w:sz w:val="22"/>
        </w:rPr>
        <w:t>, as well as feedback in practice through the nursing Practice Assessment Document (PAD)/ Midwifery Ongoing Record of Achievement (MORA)</w:t>
      </w:r>
      <w:r w:rsidR="00994D97">
        <w:rPr>
          <w:rFonts w:ascii="Arial" w:hAnsi="Arial" w:cs="Arial"/>
          <w:color w:val="000000"/>
          <w:sz w:val="22"/>
        </w:rPr>
        <w:t xml:space="preserve">. </w:t>
      </w:r>
      <w:r w:rsidR="00C31670">
        <w:rPr>
          <w:rFonts w:ascii="Arial" w:hAnsi="Arial" w:cs="Arial"/>
          <w:color w:val="000000"/>
          <w:sz w:val="22"/>
        </w:rPr>
        <w:t xml:space="preserve">In addition, an annual stakeholder event, including students, practice partners, service users and carers reviews the quality of the programme and agrees actions. The School of Nursing’s Service User and Carer Involvement strategy provides more detailed information. </w:t>
      </w:r>
    </w:p>
    <w:p w14:paraId="33ACC4DD" w14:textId="1B6E6A7D" w:rsidR="00994D97" w:rsidRDefault="00994D97" w:rsidP="00FE1689">
      <w:pPr>
        <w:rPr>
          <w:rFonts w:ascii="Arial" w:hAnsi="Arial" w:cs="Arial"/>
          <w:b/>
          <w:sz w:val="22"/>
          <w:szCs w:val="22"/>
        </w:rPr>
      </w:pPr>
    </w:p>
    <w:p w14:paraId="75F806E9" w14:textId="68AC2D2C" w:rsidR="00C31670" w:rsidRDefault="00C31670" w:rsidP="00FE1689">
      <w:pPr>
        <w:rPr>
          <w:rFonts w:ascii="Arial" w:hAnsi="Arial" w:cs="Arial"/>
          <w:b/>
          <w:sz w:val="22"/>
          <w:szCs w:val="22"/>
        </w:rPr>
      </w:pPr>
    </w:p>
    <w:p w14:paraId="304DF143" w14:textId="6BCF0D2B" w:rsidR="00C31670" w:rsidRDefault="00C31670" w:rsidP="00FE1689">
      <w:pPr>
        <w:rPr>
          <w:rFonts w:ascii="Arial" w:hAnsi="Arial" w:cs="Arial"/>
          <w:b/>
          <w:sz w:val="22"/>
          <w:szCs w:val="22"/>
        </w:rPr>
      </w:pPr>
    </w:p>
    <w:p w14:paraId="013914E0" w14:textId="77777777" w:rsidR="00C31670" w:rsidRDefault="00C31670" w:rsidP="00FE1689">
      <w:pPr>
        <w:rPr>
          <w:rFonts w:ascii="Arial" w:hAnsi="Arial" w:cs="Arial"/>
          <w:b/>
          <w:sz w:val="22"/>
          <w:szCs w:val="22"/>
        </w:rPr>
      </w:pPr>
    </w:p>
    <w:p w14:paraId="4E007191" w14:textId="771675A9" w:rsidR="00FE1689" w:rsidRPr="000765B1" w:rsidRDefault="00FE1689" w:rsidP="00FE1689">
      <w:pPr>
        <w:rPr>
          <w:rFonts w:ascii="Arial" w:hAnsi="Arial" w:cs="Arial"/>
          <w:b/>
          <w:sz w:val="22"/>
          <w:szCs w:val="22"/>
        </w:rPr>
      </w:pPr>
      <w:r>
        <w:rPr>
          <w:rFonts w:ascii="Arial" w:hAnsi="Arial" w:cs="Arial"/>
          <w:b/>
          <w:sz w:val="22"/>
          <w:szCs w:val="22"/>
        </w:rPr>
        <w:t>Teaching and learning</w:t>
      </w:r>
    </w:p>
    <w:p w14:paraId="4B41455E" w14:textId="77777777" w:rsidR="00A92C9B" w:rsidRPr="000765B1" w:rsidRDefault="00A92C9B" w:rsidP="00A92C9B">
      <w:pPr>
        <w:ind w:left="360"/>
        <w:rPr>
          <w:rFonts w:ascii="Arial" w:hAnsi="Arial" w:cs="Arial"/>
          <w:b/>
          <w:sz w:val="22"/>
          <w:szCs w:val="22"/>
        </w:rPr>
      </w:pPr>
    </w:p>
    <w:p w14:paraId="76E3B1FE" w14:textId="37696696" w:rsidR="004C0593" w:rsidRPr="004C0593" w:rsidRDefault="004C0593" w:rsidP="004C0593">
      <w:pPr>
        <w:jc w:val="both"/>
        <w:rPr>
          <w:rFonts w:ascii="Arial" w:hAnsi="Arial" w:cs="Arial"/>
          <w:sz w:val="22"/>
          <w:szCs w:val="21"/>
        </w:rPr>
      </w:pPr>
      <w:r w:rsidRPr="004C0593">
        <w:rPr>
          <w:rFonts w:ascii="Arial" w:hAnsi="Arial" w:cs="Arial"/>
          <w:sz w:val="22"/>
          <w:szCs w:val="21"/>
        </w:rPr>
        <w:t>Teaching and learning are delivered through the integration of a variety of face-to-face activities</w:t>
      </w:r>
      <w:r w:rsidR="00A25BBF">
        <w:rPr>
          <w:rFonts w:ascii="Arial" w:hAnsi="Arial" w:cs="Arial"/>
          <w:sz w:val="22"/>
          <w:szCs w:val="21"/>
        </w:rPr>
        <w:t xml:space="preserve">, including </w:t>
      </w:r>
      <w:r w:rsidR="00697E6F">
        <w:rPr>
          <w:rFonts w:ascii="Arial" w:hAnsi="Arial" w:cs="Arial"/>
          <w:sz w:val="22"/>
          <w:szCs w:val="21"/>
        </w:rPr>
        <w:t xml:space="preserve">interdisciplinary </w:t>
      </w:r>
      <w:r w:rsidR="00A25BBF">
        <w:rPr>
          <w:rFonts w:ascii="Arial" w:hAnsi="Arial" w:cs="Arial"/>
          <w:sz w:val="22"/>
          <w:szCs w:val="21"/>
        </w:rPr>
        <w:t>lectures, group</w:t>
      </w:r>
      <w:r w:rsidR="00691448">
        <w:rPr>
          <w:rFonts w:ascii="Arial" w:hAnsi="Arial" w:cs="Arial"/>
          <w:sz w:val="22"/>
          <w:szCs w:val="21"/>
        </w:rPr>
        <w:t xml:space="preserve"> </w:t>
      </w:r>
      <w:r w:rsidR="00A25BBF">
        <w:rPr>
          <w:rFonts w:ascii="Arial" w:hAnsi="Arial" w:cs="Arial"/>
          <w:sz w:val="22"/>
          <w:szCs w:val="21"/>
        </w:rPr>
        <w:t xml:space="preserve">work, skills </w:t>
      </w:r>
      <w:proofErr w:type="gramStart"/>
      <w:r w:rsidR="00A25BBF">
        <w:rPr>
          <w:rFonts w:ascii="Arial" w:hAnsi="Arial" w:cs="Arial"/>
          <w:sz w:val="22"/>
          <w:szCs w:val="21"/>
        </w:rPr>
        <w:t>practice</w:t>
      </w:r>
      <w:proofErr w:type="gramEnd"/>
      <w:r w:rsidR="00A25BBF">
        <w:rPr>
          <w:rFonts w:ascii="Arial" w:hAnsi="Arial" w:cs="Arial"/>
          <w:sz w:val="22"/>
          <w:szCs w:val="21"/>
        </w:rPr>
        <w:t xml:space="preserve"> and simulation, as well as online activities, supported by the University’s Virtual Learning Environment (VLE). </w:t>
      </w:r>
      <w:r w:rsidR="00007B05">
        <w:rPr>
          <w:rFonts w:ascii="Arial" w:hAnsi="Arial" w:cs="Arial"/>
          <w:sz w:val="22"/>
          <w:szCs w:val="21"/>
        </w:rPr>
        <w:t>Academic writing and critical thinking skills are developed through</w:t>
      </w:r>
      <w:r w:rsidRPr="004C0593">
        <w:rPr>
          <w:rFonts w:ascii="Arial" w:eastAsia="Calibri" w:hAnsi="Arial" w:cs="Arial"/>
          <w:sz w:val="22"/>
          <w:szCs w:val="22"/>
          <w:lang w:eastAsia="en-US"/>
        </w:rPr>
        <w:t xml:space="preserve"> ‘The Cri</w:t>
      </w:r>
      <w:r w:rsidR="00007B05">
        <w:rPr>
          <w:rFonts w:ascii="Arial" w:eastAsia="Calibri" w:hAnsi="Arial" w:cs="Arial"/>
          <w:sz w:val="22"/>
          <w:szCs w:val="22"/>
          <w:lang w:eastAsia="en-US"/>
        </w:rPr>
        <w:t xml:space="preserve">tical Thinking Skills Toolkit’ </w:t>
      </w:r>
      <w:r w:rsidRPr="004C0593">
        <w:rPr>
          <w:rFonts w:ascii="Arial" w:eastAsia="Calibri" w:hAnsi="Arial" w:cs="Arial"/>
          <w:sz w:val="22"/>
          <w:szCs w:val="22"/>
          <w:lang w:eastAsia="en-US"/>
        </w:rPr>
        <w:t xml:space="preserve">activities that have been designed to develop the skills needed to facilitate the student to become a thoughtful, </w:t>
      </w:r>
      <w:proofErr w:type="gramStart"/>
      <w:r w:rsidRPr="004C0593">
        <w:rPr>
          <w:rFonts w:ascii="Arial" w:eastAsia="Calibri" w:hAnsi="Arial" w:cs="Arial"/>
          <w:sz w:val="22"/>
          <w:szCs w:val="22"/>
          <w:lang w:eastAsia="en-US"/>
        </w:rPr>
        <w:t>objective</w:t>
      </w:r>
      <w:proofErr w:type="gramEnd"/>
      <w:r w:rsidRPr="004C0593">
        <w:rPr>
          <w:rFonts w:ascii="Arial" w:eastAsia="Calibri" w:hAnsi="Arial" w:cs="Arial"/>
          <w:sz w:val="22"/>
          <w:szCs w:val="22"/>
          <w:lang w:eastAsia="en-US"/>
        </w:rPr>
        <w:t xml:space="preserve"> and reasoned thinker. This will hel</w:t>
      </w:r>
      <w:r w:rsidR="00007B05">
        <w:rPr>
          <w:rFonts w:ascii="Arial" w:eastAsia="Calibri" w:hAnsi="Arial" w:cs="Arial"/>
          <w:sz w:val="22"/>
          <w:szCs w:val="22"/>
          <w:lang w:eastAsia="en-US"/>
        </w:rPr>
        <w:t>p students to tackle the academic assignment</w:t>
      </w:r>
      <w:r w:rsidRPr="004C0593">
        <w:rPr>
          <w:rFonts w:ascii="Arial" w:eastAsia="Calibri" w:hAnsi="Arial" w:cs="Arial"/>
          <w:sz w:val="22"/>
          <w:szCs w:val="22"/>
          <w:lang w:eastAsia="en-US"/>
        </w:rPr>
        <w:t xml:space="preserve"> confidently, understand marking criteria, use evidence, take a reasoned approach, make structured </w:t>
      </w:r>
      <w:proofErr w:type="gramStart"/>
      <w:r w:rsidRPr="004C0593">
        <w:rPr>
          <w:rFonts w:ascii="Arial" w:eastAsia="Calibri" w:hAnsi="Arial" w:cs="Arial"/>
          <w:sz w:val="22"/>
          <w:szCs w:val="22"/>
          <w:lang w:eastAsia="en-US"/>
        </w:rPr>
        <w:t>arguments</w:t>
      </w:r>
      <w:proofErr w:type="gramEnd"/>
      <w:r w:rsidRPr="004C0593">
        <w:rPr>
          <w:rFonts w:ascii="Arial" w:eastAsia="Calibri" w:hAnsi="Arial" w:cs="Arial"/>
          <w:sz w:val="22"/>
          <w:szCs w:val="22"/>
          <w:lang w:eastAsia="en-US"/>
        </w:rPr>
        <w:t xml:space="preserve"> and engage with other points of view. </w:t>
      </w:r>
    </w:p>
    <w:p w14:paraId="183063C6" w14:textId="77777777" w:rsidR="004C0593" w:rsidRPr="004C0593" w:rsidRDefault="004C0593" w:rsidP="004C0593">
      <w:pPr>
        <w:jc w:val="both"/>
        <w:rPr>
          <w:rFonts w:ascii="Arial" w:eastAsia="Calibri" w:hAnsi="Arial" w:cs="Arial"/>
          <w:sz w:val="22"/>
          <w:szCs w:val="22"/>
          <w:lang w:eastAsia="en-US"/>
        </w:rPr>
      </w:pPr>
    </w:p>
    <w:p w14:paraId="5A69075C" w14:textId="77777777" w:rsidR="00691448" w:rsidRDefault="00007B05" w:rsidP="0092706F">
      <w:pPr>
        <w:spacing w:after="240"/>
        <w:jc w:val="both"/>
        <w:rPr>
          <w:rFonts w:ascii="Arial" w:hAnsi="Arial" w:cs="Arial"/>
          <w:color w:val="000000"/>
          <w:sz w:val="22"/>
        </w:rPr>
      </w:pPr>
      <w:r w:rsidRPr="00007B05">
        <w:rPr>
          <w:rFonts w:ascii="Arial" w:hAnsi="Arial" w:cs="Arial"/>
          <w:color w:val="000000"/>
          <w:sz w:val="22"/>
        </w:rPr>
        <w:t xml:space="preserve">Students benefit from interdisciplinary </w:t>
      </w:r>
      <w:r>
        <w:rPr>
          <w:rFonts w:ascii="Arial" w:hAnsi="Arial" w:cs="Arial"/>
          <w:color w:val="000000"/>
          <w:sz w:val="22"/>
        </w:rPr>
        <w:t>learning, both with other NMC professions during the face-to-face scheduled teachi</w:t>
      </w:r>
      <w:r w:rsidR="0092706F">
        <w:rPr>
          <w:rFonts w:ascii="Arial" w:hAnsi="Arial" w:cs="Arial"/>
          <w:color w:val="000000"/>
          <w:sz w:val="22"/>
        </w:rPr>
        <w:t xml:space="preserve">ng as well as with a variety of health and social care professionals during clinical placement. </w:t>
      </w:r>
    </w:p>
    <w:p w14:paraId="55A48659" w14:textId="359A258B" w:rsidR="00691448" w:rsidRDefault="00691448" w:rsidP="0092706F">
      <w:pPr>
        <w:spacing w:after="240"/>
        <w:jc w:val="both"/>
        <w:rPr>
          <w:rFonts w:ascii="Arial" w:hAnsi="Arial" w:cs="Arial"/>
          <w:color w:val="000000"/>
          <w:sz w:val="22"/>
        </w:rPr>
      </w:pPr>
      <w:r w:rsidRPr="00346CD7">
        <w:rPr>
          <w:rFonts w:ascii="Arial" w:hAnsi="Arial" w:cs="Arial"/>
          <w:color w:val="000000"/>
          <w:sz w:val="22"/>
        </w:rPr>
        <w:t>The course is divided into 30 hours of inter-disciplinary and 30 hours of discipline specific face-to-face activities, providing students with opportunities to learn from different perspectives relating to core concepts such as professional practice, as well as focussing on profession-specific content</w:t>
      </w:r>
      <w:r w:rsidR="00346CD7">
        <w:rPr>
          <w:rFonts w:ascii="Arial" w:hAnsi="Arial" w:cs="Arial"/>
          <w:color w:val="000000"/>
          <w:sz w:val="22"/>
        </w:rPr>
        <w:t xml:space="preserve"> and applying knowledge to their own area of practice</w:t>
      </w:r>
      <w:r w:rsidRPr="00346CD7">
        <w:rPr>
          <w:rFonts w:ascii="Arial" w:hAnsi="Arial" w:cs="Arial"/>
          <w:color w:val="000000"/>
          <w:sz w:val="22"/>
        </w:rPr>
        <w:t xml:space="preserve">. </w:t>
      </w:r>
      <w:r w:rsidR="00CD0287" w:rsidRPr="00346CD7">
        <w:rPr>
          <w:rFonts w:ascii="Arial" w:hAnsi="Arial" w:cs="Arial"/>
          <w:color w:val="000000"/>
          <w:sz w:val="22"/>
        </w:rPr>
        <w:t>The course team includes academic staff members from all fields of nursing and</w:t>
      </w:r>
      <w:r w:rsidRPr="00346CD7">
        <w:rPr>
          <w:rFonts w:ascii="Arial" w:hAnsi="Arial" w:cs="Arial"/>
          <w:color w:val="000000"/>
          <w:sz w:val="22"/>
        </w:rPr>
        <w:t xml:space="preserve"> field specific needs are </w:t>
      </w:r>
      <w:r w:rsidR="00225D63" w:rsidRPr="00346CD7">
        <w:rPr>
          <w:rFonts w:ascii="Arial" w:hAnsi="Arial" w:cs="Arial"/>
          <w:color w:val="000000"/>
          <w:sz w:val="22"/>
        </w:rPr>
        <w:t xml:space="preserve">met </w:t>
      </w:r>
      <w:r w:rsidR="00225D63">
        <w:rPr>
          <w:rFonts w:ascii="Arial" w:hAnsi="Arial" w:cs="Arial"/>
          <w:color w:val="000000"/>
          <w:sz w:val="22"/>
        </w:rPr>
        <w:t>in</w:t>
      </w:r>
      <w:r w:rsidRPr="00346CD7">
        <w:rPr>
          <w:rFonts w:ascii="Arial" w:hAnsi="Arial" w:cs="Arial"/>
          <w:color w:val="000000"/>
          <w:sz w:val="22"/>
        </w:rPr>
        <w:t xml:space="preserve"> a variety of ways. These include keynote lectures on current </w:t>
      </w:r>
      <w:r w:rsidR="00346CD7">
        <w:rPr>
          <w:rFonts w:ascii="Arial" w:hAnsi="Arial" w:cs="Arial"/>
          <w:color w:val="000000"/>
          <w:sz w:val="22"/>
        </w:rPr>
        <w:t xml:space="preserve">practice and challenges </w:t>
      </w:r>
      <w:r w:rsidRPr="00346CD7">
        <w:rPr>
          <w:rFonts w:ascii="Arial" w:hAnsi="Arial" w:cs="Arial"/>
          <w:color w:val="000000"/>
          <w:sz w:val="22"/>
        </w:rPr>
        <w:t>within each field of practice, as well as a variety of skills and simulation sessions facilitated by field specific lecturers, to ensure scenarios and examples are tailored and relevant for all students. Service User/Carer and Pract</w:t>
      </w:r>
      <w:r w:rsidR="00225D63">
        <w:rPr>
          <w:rFonts w:ascii="Arial" w:hAnsi="Arial" w:cs="Arial"/>
          <w:color w:val="000000"/>
          <w:sz w:val="22"/>
        </w:rPr>
        <w:t>ice Partner facilitated face-to-</w:t>
      </w:r>
      <w:r w:rsidRPr="00346CD7">
        <w:rPr>
          <w:rFonts w:ascii="Arial" w:hAnsi="Arial" w:cs="Arial"/>
          <w:color w:val="000000"/>
          <w:sz w:val="22"/>
        </w:rPr>
        <w:t>face activities also include representatives across fields, such as the Baked Bean Company, which uses drama to increase awareness of learning disability challenges. These sessions are aimed at widening perspectives and developing communication and relationship management skills with people across the lifespan and with those who have diverse needs.  In addition, the VLE is used to direct students to further field specific leaning with links to additional resources and activities.</w:t>
      </w:r>
      <w:r w:rsidR="00346CD7">
        <w:rPr>
          <w:rFonts w:ascii="Arial" w:hAnsi="Arial" w:cs="Arial"/>
          <w:color w:val="000000"/>
          <w:sz w:val="22"/>
        </w:rPr>
        <w:t xml:space="preserve"> Students are </w:t>
      </w:r>
      <w:r w:rsidR="00225D63">
        <w:rPr>
          <w:rFonts w:ascii="Arial" w:hAnsi="Arial" w:cs="Arial"/>
          <w:color w:val="000000"/>
          <w:sz w:val="22"/>
        </w:rPr>
        <w:t>also guided to develop and apply their knowledge, understanding</w:t>
      </w:r>
      <w:r w:rsidR="00346CD7">
        <w:rPr>
          <w:rFonts w:ascii="Arial" w:hAnsi="Arial" w:cs="Arial"/>
          <w:color w:val="000000"/>
          <w:sz w:val="22"/>
        </w:rPr>
        <w:t xml:space="preserve"> </w:t>
      </w:r>
      <w:r w:rsidR="00225D63">
        <w:rPr>
          <w:rFonts w:ascii="Arial" w:hAnsi="Arial" w:cs="Arial"/>
          <w:color w:val="000000"/>
          <w:sz w:val="22"/>
        </w:rPr>
        <w:t xml:space="preserve">and skills </w:t>
      </w:r>
      <w:r w:rsidR="00346CD7">
        <w:rPr>
          <w:rFonts w:ascii="Arial" w:hAnsi="Arial" w:cs="Arial"/>
          <w:color w:val="000000"/>
          <w:sz w:val="22"/>
        </w:rPr>
        <w:t xml:space="preserve">to their </w:t>
      </w:r>
      <w:r w:rsidR="00225D63">
        <w:rPr>
          <w:rFonts w:ascii="Arial" w:hAnsi="Arial" w:cs="Arial"/>
          <w:color w:val="000000"/>
          <w:sz w:val="22"/>
        </w:rPr>
        <w:t>field</w:t>
      </w:r>
      <w:r w:rsidR="00346CD7">
        <w:rPr>
          <w:rFonts w:ascii="Arial" w:hAnsi="Arial" w:cs="Arial"/>
          <w:color w:val="000000"/>
          <w:sz w:val="22"/>
        </w:rPr>
        <w:t xml:space="preserve"> of practice through </w:t>
      </w:r>
      <w:r w:rsidR="00225D63">
        <w:rPr>
          <w:rFonts w:ascii="Arial" w:hAnsi="Arial" w:cs="Arial"/>
          <w:color w:val="000000"/>
          <w:sz w:val="22"/>
        </w:rPr>
        <w:t>completion</w:t>
      </w:r>
      <w:r w:rsidR="00346CD7">
        <w:rPr>
          <w:rFonts w:ascii="Arial" w:hAnsi="Arial" w:cs="Arial"/>
          <w:color w:val="000000"/>
          <w:sz w:val="22"/>
        </w:rPr>
        <w:t xml:space="preserve"> of a case stu</w:t>
      </w:r>
      <w:r w:rsidR="00225D63">
        <w:rPr>
          <w:rFonts w:ascii="Arial" w:hAnsi="Arial" w:cs="Arial"/>
          <w:color w:val="000000"/>
          <w:sz w:val="22"/>
        </w:rPr>
        <w:t>dy assignment and achievement of</w:t>
      </w:r>
      <w:r w:rsidR="00346CD7">
        <w:rPr>
          <w:rFonts w:ascii="Arial" w:hAnsi="Arial" w:cs="Arial"/>
          <w:color w:val="000000"/>
          <w:sz w:val="22"/>
        </w:rPr>
        <w:t xml:space="preserve"> practice proficiencies. </w:t>
      </w:r>
    </w:p>
    <w:p w14:paraId="685970DE" w14:textId="77777777" w:rsidR="004C0593" w:rsidRPr="004C0593" w:rsidRDefault="004C0593" w:rsidP="004C0593">
      <w:pPr>
        <w:spacing w:after="240"/>
        <w:jc w:val="both"/>
        <w:rPr>
          <w:rFonts w:ascii="Arial" w:eastAsia="Calibri" w:hAnsi="Arial" w:cs="Arial"/>
          <w:b/>
          <w:color w:val="000000"/>
          <w:sz w:val="22"/>
          <w:szCs w:val="22"/>
          <w:lang w:eastAsia="en-US"/>
        </w:rPr>
      </w:pPr>
      <w:bookmarkStart w:id="0" w:name="_Hlk943910"/>
      <w:r w:rsidRPr="004C0593">
        <w:rPr>
          <w:rFonts w:ascii="Arial" w:eastAsia="Calibri" w:hAnsi="Arial" w:cs="Arial"/>
          <w:b/>
          <w:color w:val="000000"/>
          <w:sz w:val="22"/>
          <w:szCs w:val="22"/>
          <w:lang w:eastAsia="en-US"/>
        </w:rPr>
        <w:t>Placement learning</w:t>
      </w:r>
    </w:p>
    <w:p w14:paraId="4A4BE2A5" w14:textId="213355A8" w:rsidR="004C0593" w:rsidRDefault="00501C0D" w:rsidP="002E1CF5">
      <w:pPr>
        <w:rPr>
          <w:rFonts w:ascii="Arial" w:eastAsia="Calibri" w:hAnsi="Arial" w:cs="Arial"/>
          <w:sz w:val="22"/>
          <w:szCs w:val="22"/>
        </w:rPr>
      </w:pPr>
      <w:bookmarkStart w:id="1" w:name="_Hlk1548999"/>
      <w:r>
        <w:rPr>
          <w:rFonts w:ascii="Arial" w:hAnsi="Arial" w:cs="Arial"/>
          <w:bCs/>
          <w:kern w:val="28"/>
          <w:sz w:val="22"/>
          <w:szCs w:val="22"/>
          <w:lang w:eastAsia="x-none"/>
        </w:rPr>
        <w:t xml:space="preserve">Where an honorary contract is not </w:t>
      </w:r>
      <w:r w:rsidR="00264099">
        <w:rPr>
          <w:rFonts w:ascii="Arial" w:hAnsi="Arial" w:cs="Arial"/>
          <w:bCs/>
          <w:kern w:val="28"/>
          <w:sz w:val="22"/>
          <w:szCs w:val="22"/>
          <w:lang w:eastAsia="x-none"/>
        </w:rPr>
        <w:t xml:space="preserve">already </w:t>
      </w:r>
      <w:r>
        <w:rPr>
          <w:rFonts w:ascii="Arial" w:hAnsi="Arial" w:cs="Arial"/>
          <w:bCs/>
          <w:kern w:val="28"/>
          <w:sz w:val="22"/>
          <w:szCs w:val="22"/>
          <w:lang w:eastAsia="x-none"/>
        </w:rPr>
        <w:t xml:space="preserve">in place </w:t>
      </w:r>
      <w:r w:rsidR="00264099">
        <w:rPr>
          <w:rFonts w:ascii="Arial" w:hAnsi="Arial" w:cs="Arial"/>
          <w:bCs/>
          <w:kern w:val="28"/>
          <w:sz w:val="22"/>
          <w:szCs w:val="22"/>
          <w:lang w:eastAsia="x-none"/>
        </w:rPr>
        <w:t xml:space="preserve">for a return to nursing student </w:t>
      </w:r>
      <w:r>
        <w:rPr>
          <w:rFonts w:ascii="Arial" w:hAnsi="Arial" w:cs="Arial"/>
          <w:bCs/>
          <w:kern w:val="28"/>
          <w:sz w:val="22"/>
          <w:szCs w:val="22"/>
          <w:lang w:eastAsia="x-none"/>
        </w:rPr>
        <w:t xml:space="preserve">at the point of entry to the programme, a suitable clinical placement is </w:t>
      </w:r>
      <w:r w:rsidR="000356D8" w:rsidRPr="006D41B8">
        <w:rPr>
          <w:rFonts w:ascii="Arial" w:hAnsi="Arial" w:cs="Arial"/>
          <w:bCs/>
          <w:kern w:val="28"/>
          <w:sz w:val="22"/>
          <w:szCs w:val="22"/>
          <w:lang w:eastAsia="x-none"/>
        </w:rPr>
        <w:t>organised by the Faculty Placements</w:t>
      </w:r>
      <w:r>
        <w:rPr>
          <w:rFonts w:ascii="Arial" w:hAnsi="Arial" w:cs="Arial"/>
          <w:bCs/>
          <w:kern w:val="28"/>
          <w:sz w:val="22"/>
          <w:szCs w:val="22"/>
          <w:lang w:eastAsia="x-none"/>
        </w:rPr>
        <w:t xml:space="preserve"> team,</w:t>
      </w:r>
      <w:r w:rsidR="002E1CF5">
        <w:rPr>
          <w:rFonts w:ascii="Arial" w:hAnsi="Arial" w:cs="Arial"/>
          <w:bCs/>
          <w:kern w:val="28"/>
          <w:sz w:val="22"/>
          <w:szCs w:val="22"/>
          <w:lang w:eastAsia="x-none"/>
        </w:rPr>
        <w:t xml:space="preserve"> </w:t>
      </w:r>
      <w:r w:rsidR="00722200">
        <w:rPr>
          <w:rFonts w:ascii="Arial" w:eastAsia="Calibri" w:hAnsi="Arial" w:cs="Arial"/>
          <w:sz w:val="22"/>
          <w:szCs w:val="22"/>
        </w:rPr>
        <w:t xml:space="preserve">in negotiation with each student and </w:t>
      </w:r>
      <w:proofErr w:type="gramStart"/>
      <w:r w:rsidR="00722200">
        <w:rPr>
          <w:rFonts w:ascii="Arial" w:eastAsia="Calibri" w:hAnsi="Arial" w:cs="Arial"/>
          <w:sz w:val="22"/>
          <w:szCs w:val="22"/>
        </w:rPr>
        <w:t>taking into account</w:t>
      </w:r>
      <w:proofErr w:type="gramEnd"/>
      <w:r w:rsidR="00722200">
        <w:rPr>
          <w:rFonts w:ascii="Arial" w:eastAsia="Calibri" w:hAnsi="Arial" w:cs="Arial"/>
          <w:sz w:val="22"/>
          <w:szCs w:val="22"/>
        </w:rPr>
        <w:t xml:space="preserve"> </w:t>
      </w:r>
      <w:r w:rsidR="002E1CF5">
        <w:rPr>
          <w:rFonts w:ascii="Arial" w:eastAsia="Calibri" w:hAnsi="Arial" w:cs="Arial"/>
          <w:sz w:val="22"/>
          <w:szCs w:val="22"/>
        </w:rPr>
        <w:t xml:space="preserve">intended area of practice, </w:t>
      </w:r>
      <w:r w:rsidR="00722200">
        <w:rPr>
          <w:rFonts w:ascii="Arial" w:eastAsia="Calibri" w:hAnsi="Arial" w:cs="Arial"/>
          <w:sz w:val="22"/>
          <w:szCs w:val="22"/>
        </w:rPr>
        <w:t xml:space="preserve">individual needs and preferences. </w:t>
      </w:r>
      <w:r w:rsidR="00B95531">
        <w:rPr>
          <w:rFonts w:ascii="Arial" w:eastAsia="Calibri" w:hAnsi="Arial" w:cs="Arial"/>
          <w:sz w:val="22"/>
          <w:szCs w:val="22"/>
        </w:rPr>
        <w:t>The p</w:t>
      </w:r>
      <w:r w:rsidR="00A7004D">
        <w:rPr>
          <w:rFonts w:ascii="Arial" w:eastAsia="Calibri" w:hAnsi="Arial" w:cs="Arial"/>
          <w:sz w:val="22"/>
          <w:szCs w:val="22"/>
        </w:rPr>
        <w:t>rocess of</w:t>
      </w:r>
      <w:r w:rsidR="00264099">
        <w:rPr>
          <w:rFonts w:ascii="Arial" w:eastAsia="Calibri" w:hAnsi="Arial" w:cs="Arial"/>
          <w:sz w:val="22"/>
          <w:szCs w:val="22"/>
        </w:rPr>
        <w:t xml:space="preserve"> selecting placements</w:t>
      </w:r>
      <w:r w:rsidR="00A7004D">
        <w:rPr>
          <w:rFonts w:ascii="Arial" w:eastAsia="Calibri" w:hAnsi="Arial" w:cs="Arial"/>
          <w:sz w:val="22"/>
          <w:szCs w:val="22"/>
        </w:rPr>
        <w:t xml:space="preserve"> i</w:t>
      </w:r>
      <w:r w:rsidR="00B95531">
        <w:rPr>
          <w:rFonts w:ascii="Arial" w:eastAsia="Calibri" w:hAnsi="Arial" w:cs="Arial"/>
          <w:sz w:val="22"/>
          <w:szCs w:val="22"/>
        </w:rPr>
        <w:t>s</w:t>
      </w:r>
      <w:r w:rsidR="004C0593" w:rsidRPr="004C0593">
        <w:rPr>
          <w:rFonts w:ascii="Arial" w:eastAsia="Calibri" w:hAnsi="Arial" w:cs="Arial"/>
          <w:sz w:val="22"/>
          <w:szCs w:val="22"/>
        </w:rPr>
        <w:t xml:space="preserve"> overseen by the </w:t>
      </w:r>
      <w:r w:rsidR="00A7004D">
        <w:rPr>
          <w:rFonts w:ascii="Arial" w:eastAsia="Calibri" w:hAnsi="Arial" w:cs="Arial"/>
          <w:sz w:val="22"/>
          <w:szCs w:val="22"/>
        </w:rPr>
        <w:t xml:space="preserve">School of Nursing </w:t>
      </w:r>
      <w:r w:rsidR="004C0593" w:rsidRPr="004C0593">
        <w:rPr>
          <w:rFonts w:ascii="Arial" w:eastAsia="Calibri" w:hAnsi="Arial" w:cs="Arial"/>
          <w:sz w:val="22"/>
          <w:szCs w:val="22"/>
        </w:rPr>
        <w:t>Director for Pract</w:t>
      </w:r>
      <w:r w:rsidR="002E3B2E">
        <w:rPr>
          <w:rFonts w:ascii="Arial" w:eastAsia="Calibri" w:hAnsi="Arial" w:cs="Arial"/>
          <w:sz w:val="22"/>
          <w:szCs w:val="22"/>
        </w:rPr>
        <w:t xml:space="preserve">ice Learning and </w:t>
      </w:r>
      <w:r w:rsidR="00264099">
        <w:rPr>
          <w:rFonts w:ascii="Arial" w:eastAsia="Calibri" w:hAnsi="Arial" w:cs="Arial"/>
          <w:sz w:val="22"/>
          <w:szCs w:val="22"/>
        </w:rPr>
        <w:t xml:space="preserve">the </w:t>
      </w:r>
      <w:r w:rsidR="002E3B2E">
        <w:rPr>
          <w:rFonts w:ascii="Arial" w:eastAsia="Calibri" w:hAnsi="Arial" w:cs="Arial"/>
          <w:sz w:val="22"/>
          <w:szCs w:val="22"/>
        </w:rPr>
        <w:t>Course Leader</w:t>
      </w:r>
      <w:r w:rsidR="0039182A">
        <w:rPr>
          <w:rFonts w:ascii="Arial" w:eastAsia="Calibri" w:hAnsi="Arial" w:cs="Arial"/>
          <w:sz w:val="22"/>
          <w:szCs w:val="22"/>
        </w:rPr>
        <w:t xml:space="preserve"> for </w:t>
      </w:r>
      <w:r w:rsidR="00CE3E74">
        <w:rPr>
          <w:rFonts w:ascii="Arial" w:eastAsia="Calibri" w:hAnsi="Arial" w:cs="Arial"/>
          <w:sz w:val="22"/>
          <w:szCs w:val="22"/>
        </w:rPr>
        <w:t>return to nursing</w:t>
      </w:r>
      <w:r w:rsidR="00264099">
        <w:rPr>
          <w:rFonts w:ascii="Arial" w:eastAsia="Calibri" w:hAnsi="Arial" w:cs="Arial"/>
          <w:sz w:val="22"/>
          <w:szCs w:val="22"/>
        </w:rPr>
        <w:t xml:space="preserve">, to ensure the </w:t>
      </w:r>
      <w:r w:rsidR="00B95531">
        <w:rPr>
          <w:rFonts w:ascii="Arial" w:eastAsia="Calibri" w:hAnsi="Arial" w:cs="Arial"/>
          <w:sz w:val="22"/>
          <w:szCs w:val="22"/>
        </w:rPr>
        <w:t>Standards of proficiency f</w:t>
      </w:r>
      <w:r w:rsidR="00264099">
        <w:rPr>
          <w:rFonts w:ascii="Arial" w:eastAsia="Calibri" w:hAnsi="Arial" w:cs="Arial"/>
          <w:sz w:val="22"/>
          <w:szCs w:val="22"/>
        </w:rPr>
        <w:t xml:space="preserve">or registered nurses (NMC, 2018) </w:t>
      </w:r>
      <w:r w:rsidR="00B95531">
        <w:rPr>
          <w:rFonts w:ascii="Arial" w:eastAsia="Calibri" w:hAnsi="Arial" w:cs="Arial"/>
          <w:sz w:val="22"/>
          <w:szCs w:val="22"/>
        </w:rPr>
        <w:t xml:space="preserve">can be met. </w:t>
      </w:r>
    </w:p>
    <w:p w14:paraId="08B3F3CF" w14:textId="0BE6DA83" w:rsidR="00501C0D" w:rsidRDefault="00501C0D" w:rsidP="002E1CF5">
      <w:pPr>
        <w:rPr>
          <w:rFonts w:ascii="Arial" w:eastAsia="Calibri" w:hAnsi="Arial" w:cs="Arial"/>
          <w:sz w:val="22"/>
          <w:szCs w:val="22"/>
        </w:rPr>
      </w:pPr>
    </w:p>
    <w:p w14:paraId="32598545" w14:textId="012392C9" w:rsidR="00501C0D" w:rsidRPr="002E1CF5" w:rsidRDefault="00264099" w:rsidP="002E1CF5">
      <w:pPr>
        <w:rPr>
          <w:rFonts w:ascii="Arial" w:hAnsi="Arial" w:cs="Arial"/>
          <w:bCs/>
          <w:kern w:val="28"/>
          <w:sz w:val="22"/>
          <w:szCs w:val="22"/>
          <w:lang w:eastAsia="x-none"/>
        </w:rPr>
      </w:pPr>
      <w:r>
        <w:rPr>
          <w:rFonts w:ascii="Arial" w:hAnsi="Arial" w:cs="Arial"/>
          <w:bCs/>
          <w:kern w:val="28"/>
          <w:sz w:val="22"/>
          <w:szCs w:val="22"/>
          <w:lang w:eastAsia="x-none"/>
        </w:rPr>
        <w:t>Return to m</w:t>
      </w:r>
      <w:r w:rsidR="00501C0D">
        <w:rPr>
          <w:rFonts w:ascii="Arial" w:hAnsi="Arial" w:cs="Arial"/>
          <w:bCs/>
          <w:kern w:val="28"/>
          <w:sz w:val="22"/>
          <w:szCs w:val="22"/>
          <w:lang w:eastAsia="x-none"/>
        </w:rPr>
        <w:t>idwifery applicants are required to</w:t>
      </w:r>
      <w:r w:rsidR="00501C0D" w:rsidRPr="006D41B8">
        <w:rPr>
          <w:rFonts w:ascii="Arial" w:hAnsi="Arial" w:cs="Arial"/>
          <w:bCs/>
          <w:kern w:val="28"/>
          <w:sz w:val="22"/>
          <w:szCs w:val="22"/>
          <w:lang w:eastAsia="x-none"/>
        </w:rPr>
        <w:t xml:space="preserve"> have an honorary con</w:t>
      </w:r>
      <w:r>
        <w:rPr>
          <w:rFonts w:ascii="Arial" w:hAnsi="Arial" w:cs="Arial"/>
          <w:bCs/>
          <w:kern w:val="28"/>
          <w:sz w:val="22"/>
          <w:szCs w:val="22"/>
          <w:lang w:eastAsia="x-none"/>
        </w:rPr>
        <w:t xml:space="preserve">tract with a placement provider </w:t>
      </w:r>
      <w:r w:rsidR="00501C0D" w:rsidRPr="006D41B8">
        <w:rPr>
          <w:rFonts w:ascii="Arial" w:hAnsi="Arial" w:cs="Arial"/>
          <w:bCs/>
          <w:kern w:val="28"/>
          <w:sz w:val="22"/>
          <w:szCs w:val="22"/>
          <w:lang w:eastAsia="x-none"/>
        </w:rPr>
        <w:t>confirmed</w:t>
      </w:r>
      <w:r>
        <w:rPr>
          <w:rFonts w:ascii="Arial" w:hAnsi="Arial" w:cs="Arial"/>
          <w:bCs/>
          <w:kern w:val="28"/>
          <w:sz w:val="22"/>
          <w:szCs w:val="22"/>
          <w:lang w:eastAsia="x-none"/>
        </w:rPr>
        <w:t xml:space="preserve"> bef</w:t>
      </w:r>
      <w:r w:rsidR="0039182A">
        <w:rPr>
          <w:rFonts w:ascii="Arial" w:hAnsi="Arial" w:cs="Arial"/>
          <w:bCs/>
          <w:kern w:val="28"/>
          <w:sz w:val="22"/>
          <w:szCs w:val="22"/>
          <w:lang w:eastAsia="x-none"/>
        </w:rPr>
        <w:t xml:space="preserve">ore entry to the </w:t>
      </w:r>
      <w:r w:rsidR="00CE3E74">
        <w:rPr>
          <w:rFonts w:ascii="Arial" w:hAnsi="Arial" w:cs="Arial"/>
          <w:bCs/>
          <w:kern w:val="28"/>
          <w:sz w:val="22"/>
          <w:szCs w:val="22"/>
          <w:lang w:eastAsia="x-none"/>
        </w:rPr>
        <w:t>programme. The return to midwifery Course Leader</w:t>
      </w:r>
      <w:r w:rsidR="0039182A">
        <w:rPr>
          <w:rFonts w:ascii="Arial" w:hAnsi="Arial" w:cs="Arial"/>
          <w:bCs/>
          <w:kern w:val="28"/>
          <w:sz w:val="22"/>
          <w:szCs w:val="22"/>
          <w:lang w:eastAsia="x-none"/>
        </w:rPr>
        <w:t xml:space="preserve"> ensure</w:t>
      </w:r>
      <w:r w:rsidR="00CE3E74">
        <w:rPr>
          <w:rFonts w:ascii="Arial" w:hAnsi="Arial" w:cs="Arial"/>
          <w:bCs/>
          <w:kern w:val="28"/>
          <w:sz w:val="22"/>
          <w:szCs w:val="22"/>
          <w:lang w:eastAsia="x-none"/>
        </w:rPr>
        <w:t>s placements provide a sufficient range of learning experiences for</w:t>
      </w:r>
      <w:r w:rsidR="0039182A">
        <w:rPr>
          <w:rFonts w:ascii="Arial" w:hAnsi="Arial" w:cs="Arial"/>
          <w:bCs/>
          <w:kern w:val="28"/>
          <w:sz w:val="22"/>
          <w:szCs w:val="22"/>
          <w:lang w:eastAsia="x-none"/>
        </w:rPr>
        <w:t xml:space="preserve"> the Standards of proficie</w:t>
      </w:r>
      <w:r w:rsidR="00CE3E74">
        <w:rPr>
          <w:rFonts w:ascii="Arial" w:hAnsi="Arial" w:cs="Arial"/>
          <w:bCs/>
          <w:kern w:val="28"/>
          <w:sz w:val="22"/>
          <w:szCs w:val="22"/>
          <w:lang w:eastAsia="x-none"/>
        </w:rPr>
        <w:t>ncy for midwives (NMC, 2019) to</w:t>
      </w:r>
      <w:r w:rsidR="0039182A">
        <w:rPr>
          <w:rFonts w:ascii="Arial" w:hAnsi="Arial" w:cs="Arial"/>
          <w:bCs/>
          <w:kern w:val="28"/>
          <w:sz w:val="22"/>
          <w:szCs w:val="22"/>
          <w:lang w:eastAsia="x-none"/>
        </w:rPr>
        <w:t xml:space="preserve"> be met.  </w:t>
      </w:r>
    </w:p>
    <w:bookmarkEnd w:id="1"/>
    <w:p w14:paraId="5C42A04B" w14:textId="77777777" w:rsidR="004C0593" w:rsidRPr="004C0593" w:rsidRDefault="004C0593" w:rsidP="004C0593">
      <w:pPr>
        <w:jc w:val="both"/>
        <w:rPr>
          <w:rFonts w:ascii="Arial" w:eastAsia="Calibri" w:hAnsi="Arial" w:cs="Arial"/>
          <w:sz w:val="22"/>
          <w:szCs w:val="22"/>
        </w:rPr>
      </w:pPr>
    </w:p>
    <w:p w14:paraId="030C3A9C" w14:textId="4CDEA6A6" w:rsidR="004C0593" w:rsidRPr="004C0593" w:rsidRDefault="004C0593" w:rsidP="004C0593">
      <w:pPr>
        <w:jc w:val="both"/>
        <w:rPr>
          <w:rFonts w:ascii="Arial" w:eastAsia="Calibri" w:hAnsi="Arial" w:cs="Arial"/>
          <w:sz w:val="22"/>
          <w:szCs w:val="22"/>
          <w:lang w:eastAsia="en-US"/>
        </w:rPr>
      </w:pPr>
      <w:r w:rsidRPr="004C0593">
        <w:rPr>
          <w:rFonts w:ascii="Arial" w:eastAsia="Calibri" w:hAnsi="Arial" w:cs="Arial"/>
          <w:sz w:val="22"/>
          <w:szCs w:val="22"/>
          <w:lang w:eastAsia="en-US"/>
        </w:rPr>
        <w:t xml:space="preserve">All placements are preceded by a timetabled preparation session which introduces the aims of the placement and the nature of learning opportunities, so that students </w:t>
      </w:r>
      <w:proofErr w:type="gramStart"/>
      <w:r w:rsidRPr="004C0593">
        <w:rPr>
          <w:rFonts w:ascii="Arial" w:eastAsia="Calibri" w:hAnsi="Arial" w:cs="Arial"/>
          <w:sz w:val="22"/>
          <w:szCs w:val="22"/>
          <w:lang w:eastAsia="en-US"/>
        </w:rPr>
        <w:t>are able to</w:t>
      </w:r>
      <w:proofErr w:type="gramEnd"/>
      <w:r w:rsidRPr="004C0593">
        <w:rPr>
          <w:rFonts w:ascii="Arial" w:eastAsia="Calibri" w:hAnsi="Arial" w:cs="Arial"/>
          <w:sz w:val="22"/>
          <w:szCs w:val="22"/>
          <w:lang w:eastAsia="en-US"/>
        </w:rPr>
        <w:t xml:space="preserve"> recognise the full potential of learning situations. The session also covers the assessment of practice learning</w:t>
      </w:r>
      <w:r w:rsidR="0039182A">
        <w:rPr>
          <w:rFonts w:ascii="Arial" w:eastAsia="Calibri" w:hAnsi="Arial" w:cs="Arial"/>
          <w:sz w:val="22"/>
          <w:szCs w:val="22"/>
          <w:lang w:eastAsia="en-US"/>
        </w:rPr>
        <w:t>,</w:t>
      </w:r>
      <w:r w:rsidRPr="004C0593">
        <w:rPr>
          <w:rFonts w:ascii="Arial" w:eastAsia="Calibri" w:hAnsi="Arial" w:cs="Arial"/>
          <w:sz w:val="22"/>
          <w:szCs w:val="22"/>
          <w:lang w:eastAsia="en-US"/>
        </w:rPr>
        <w:t xml:space="preserve"> which</w:t>
      </w:r>
      <w:r w:rsidR="00331CD7">
        <w:rPr>
          <w:rFonts w:ascii="Arial" w:eastAsia="Calibri" w:hAnsi="Arial" w:cs="Arial"/>
          <w:sz w:val="22"/>
          <w:szCs w:val="22"/>
        </w:rPr>
        <w:t xml:space="preserve"> </w:t>
      </w:r>
      <w:r w:rsidRPr="004C0593">
        <w:rPr>
          <w:rFonts w:ascii="Arial" w:eastAsia="Calibri" w:hAnsi="Arial" w:cs="Arial"/>
          <w:sz w:val="22"/>
          <w:szCs w:val="22"/>
        </w:rPr>
        <w:t>is assessed using a Practice Assessment Document (PAD)</w:t>
      </w:r>
      <w:r w:rsidR="0039182A">
        <w:rPr>
          <w:rFonts w:ascii="Arial" w:eastAsia="Calibri" w:hAnsi="Arial" w:cs="Arial"/>
          <w:sz w:val="22"/>
          <w:szCs w:val="22"/>
        </w:rPr>
        <w:t xml:space="preserve"> </w:t>
      </w:r>
      <w:r w:rsidR="00331CD7">
        <w:rPr>
          <w:rFonts w:ascii="Arial" w:eastAsia="Calibri" w:hAnsi="Arial" w:cs="Arial"/>
          <w:sz w:val="22"/>
          <w:szCs w:val="22"/>
        </w:rPr>
        <w:t xml:space="preserve">for the </w:t>
      </w:r>
      <w:r w:rsidR="00331CD7">
        <w:rPr>
          <w:rFonts w:ascii="Arial" w:eastAsia="Calibri" w:hAnsi="Arial" w:cs="Arial"/>
          <w:sz w:val="22"/>
          <w:szCs w:val="22"/>
        </w:rPr>
        <w:lastRenderedPageBreak/>
        <w:t>return to nursing students and an equivalent</w:t>
      </w:r>
      <w:r w:rsidR="0039182A">
        <w:rPr>
          <w:rFonts w:ascii="Arial" w:eastAsia="Calibri" w:hAnsi="Arial" w:cs="Arial"/>
          <w:sz w:val="22"/>
          <w:szCs w:val="22"/>
        </w:rPr>
        <w:t xml:space="preserve"> Midwifery Ongoing Record of Achievement (MORA)</w:t>
      </w:r>
      <w:r w:rsidR="00331CD7">
        <w:rPr>
          <w:rFonts w:ascii="Arial" w:eastAsia="Calibri" w:hAnsi="Arial" w:cs="Arial"/>
          <w:sz w:val="22"/>
          <w:szCs w:val="22"/>
        </w:rPr>
        <w:t xml:space="preserve"> for return to midwifery students</w:t>
      </w:r>
      <w:r w:rsidRPr="004C0593">
        <w:rPr>
          <w:rFonts w:ascii="Arial" w:eastAsia="Calibri" w:hAnsi="Arial" w:cs="Arial"/>
          <w:sz w:val="22"/>
          <w:szCs w:val="22"/>
        </w:rPr>
        <w:t>. The</w:t>
      </w:r>
      <w:r w:rsidR="00331CD7">
        <w:rPr>
          <w:rFonts w:ascii="Arial" w:eastAsia="Calibri" w:hAnsi="Arial" w:cs="Arial"/>
          <w:sz w:val="22"/>
          <w:szCs w:val="22"/>
        </w:rPr>
        <w:t>se</w:t>
      </w:r>
      <w:r w:rsidRPr="004C0593">
        <w:rPr>
          <w:rFonts w:ascii="Arial" w:eastAsia="Calibri" w:hAnsi="Arial" w:cs="Arial"/>
          <w:sz w:val="22"/>
          <w:szCs w:val="22"/>
        </w:rPr>
        <w:t xml:space="preserve"> document</w:t>
      </w:r>
      <w:r w:rsidR="00331CD7">
        <w:rPr>
          <w:rFonts w:ascii="Arial" w:eastAsia="Calibri" w:hAnsi="Arial" w:cs="Arial"/>
          <w:sz w:val="22"/>
          <w:szCs w:val="22"/>
        </w:rPr>
        <w:t>s</w:t>
      </w:r>
      <w:r w:rsidRPr="004C0593">
        <w:rPr>
          <w:rFonts w:ascii="Arial" w:eastAsia="Calibri" w:hAnsi="Arial" w:cs="Arial"/>
          <w:sz w:val="22"/>
          <w:szCs w:val="22"/>
        </w:rPr>
        <w:t xml:space="preserve"> </w:t>
      </w:r>
      <w:r w:rsidR="00331CD7">
        <w:rPr>
          <w:rFonts w:ascii="Arial" w:eastAsia="Calibri" w:hAnsi="Arial" w:cs="Arial"/>
          <w:sz w:val="22"/>
          <w:szCs w:val="22"/>
          <w:lang w:eastAsia="en-US"/>
        </w:rPr>
        <w:t>provide</w:t>
      </w:r>
      <w:r w:rsidRPr="004C0593">
        <w:rPr>
          <w:rFonts w:ascii="Arial" w:eastAsia="Calibri" w:hAnsi="Arial" w:cs="Arial"/>
          <w:sz w:val="22"/>
          <w:szCs w:val="22"/>
          <w:lang w:eastAsia="en-US"/>
        </w:rPr>
        <w:t xml:space="preserve"> a framework to guide, direct and </w:t>
      </w:r>
      <w:r w:rsidR="00331CD7">
        <w:rPr>
          <w:rFonts w:ascii="Arial" w:eastAsia="Calibri" w:hAnsi="Arial" w:cs="Arial"/>
          <w:sz w:val="22"/>
          <w:szCs w:val="22"/>
          <w:lang w:eastAsia="en-US"/>
        </w:rPr>
        <w:t>assess placement learning and are</w:t>
      </w:r>
      <w:r w:rsidRPr="004C0593">
        <w:rPr>
          <w:rFonts w:ascii="Arial" w:eastAsia="Calibri" w:hAnsi="Arial" w:cs="Arial"/>
          <w:sz w:val="22"/>
          <w:szCs w:val="22"/>
          <w:lang w:eastAsia="en-US"/>
        </w:rPr>
        <w:t xml:space="preserve"> used to assess professional values, competencies and skills</w:t>
      </w:r>
      <w:r w:rsidR="004C1E24">
        <w:rPr>
          <w:rFonts w:ascii="Arial" w:eastAsia="Calibri" w:hAnsi="Arial" w:cs="Arial"/>
          <w:sz w:val="22"/>
          <w:szCs w:val="22"/>
          <w:lang w:eastAsia="en-US"/>
        </w:rPr>
        <w:t xml:space="preserve"> relating to the</w:t>
      </w:r>
      <w:r w:rsidR="006D792B">
        <w:rPr>
          <w:rFonts w:ascii="Arial" w:eastAsia="Calibri" w:hAnsi="Arial" w:cs="Arial"/>
          <w:sz w:val="22"/>
          <w:szCs w:val="22"/>
          <w:lang w:eastAsia="en-US"/>
        </w:rPr>
        <w:t xml:space="preserve"> NMC proficiencies</w:t>
      </w:r>
      <w:r w:rsidR="004C1E24">
        <w:rPr>
          <w:rFonts w:ascii="Arial" w:eastAsia="Calibri" w:hAnsi="Arial" w:cs="Arial"/>
          <w:sz w:val="22"/>
          <w:szCs w:val="22"/>
          <w:lang w:eastAsia="en-US"/>
        </w:rPr>
        <w:t>/ domains which must be demonstrated for re-entry to the register</w:t>
      </w:r>
      <w:r w:rsidR="00331CD7">
        <w:rPr>
          <w:rFonts w:ascii="Arial" w:eastAsia="Calibri" w:hAnsi="Arial" w:cs="Arial"/>
          <w:sz w:val="22"/>
          <w:szCs w:val="22"/>
          <w:lang w:eastAsia="en-US"/>
        </w:rPr>
        <w:t>. They also include</w:t>
      </w:r>
      <w:r w:rsidRPr="004C0593">
        <w:rPr>
          <w:rFonts w:ascii="Arial" w:eastAsia="Calibri" w:hAnsi="Arial" w:cs="Arial"/>
          <w:sz w:val="22"/>
          <w:szCs w:val="22"/>
          <w:lang w:eastAsia="en-US"/>
        </w:rPr>
        <w:t xml:space="preserve"> sections for the student to record and reflect on their practice placement and any outreach activities they may have undertaken during the placement. </w:t>
      </w:r>
    </w:p>
    <w:p w14:paraId="07313297" w14:textId="77777777" w:rsidR="004C0593" w:rsidRPr="004C0593" w:rsidRDefault="004C0593" w:rsidP="004C0593">
      <w:pPr>
        <w:jc w:val="both"/>
        <w:rPr>
          <w:rFonts w:ascii="Arial" w:eastAsia="Calibri" w:hAnsi="Arial" w:cs="Arial"/>
          <w:sz w:val="22"/>
          <w:szCs w:val="22"/>
          <w:highlight w:val="yellow"/>
        </w:rPr>
      </w:pPr>
    </w:p>
    <w:p w14:paraId="2A81942F" w14:textId="2B8BB40C" w:rsidR="004C0593" w:rsidRDefault="004C1E24" w:rsidP="004C0593">
      <w:pPr>
        <w:jc w:val="both"/>
        <w:rPr>
          <w:rFonts w:ascii="Arial" w:eastAsia="Calibri" w:hAnsi="Arial" w:cs="Arial"/>
          <w:sz w:val="22"/>
          <w:szCs w:val="22"/>
          <w:lang w:eastAsia="en-US"/>
        </w:rPr>
      </w:pPr>
      <w:r>
        <w:rPr>
          <w:rFonts w:ascii="Arial" w:eastAsia="Calibri" w:hAnsi="Arial" w:cs="Arial"/>
          <w:sz w:val="22"/>
          <w:szCs w:val="22"/>
        </w:rPr>
        <w:t xml:space="preserve">During their practice placement students will regain confidence and skills </w:t>
      </w:r>
      <w:proofErr w:type="gramStart"/>
      <w:r>
        <w:rPr>
          <w:rFonts w:ascii="Arial" w:eastAsia="Calibri" w:hAnsi="Arial" w:cs="Arial"/>
          <w:sz w:val="22"/>
          <w:szCs w:val="22"/>
        </w:rPr>
        <w:t>in  providing</w:t>
      </w:r>
      <w:proofErr w:type="gramEnd"/>
      <w:r w:rsidR="004C0593" w:rsidRPr="004C0593">
        <w:rPr>
          <w:rFonts w:ascii="Arial" w:eastAsia="Calibri" w:hAnsi="Arial" w:cs="Arial"/>
          <w:sz w:val="22"/>
          <w:szCs w:val="22"/>
        </w:rPr>
        <w:t xml:space="preserve"> direct care to service users, families and carers under the guidance and supervision of appropriatel</w:t>
      </w:r>
      <w:r w:rsidR="00331CD7">
        <w:rPr>
          <w:rFonts w:ascii="Arial" w:eastAsia="Calibri" w:hAnsi="Arial" w:cs="Arial"/>
          <w:sz w:val="22"/>
          <w:szCs w:val="22"/>
        </w:rPr>
        <w:t>y prepared practice supervisors</w:t>
      </w:r>
      <w:r w:rsidR="004C0593" w:rsidRPr="004C0593">
        <w:rPr>
          <w:rFonts w:ascii="Arial" w:eastAsia="Calibri" w:hAnsi="Arial" w:cs="Arial"/>
          <w:sz w:val="22"/>
          <w:szCs w:val="22"/>
        </w:rPr>
        <w:t xml:space="preserve">, </w:t>
      </w:r>
      <w:r w:rsidR="00C31670">
        <w:rPr>
          <w:rFonts w:ascii="Arial" w:eastAsia="Calibri" w:hAnsi="Arial" w:cs="Arial"/>
          <w:sz w:val="22"/>
          <w:szCs w:val="22"/>
        </w:rPr>
        <w:t xml:space="preserve">and </w:t>
      </w:r>
      <w:r w:rsidR="004C0593" w:rsidRPr="004C0593">
        <w:rPr>
          <w:rFonts w:ascii="Arial" w:eastAsia="Calibri" w:hAnsi="Arial" w:cs="Arial"/>
          <w:sz w:val="22"/>
          <w:szCs w:val="22"/>
        </w:rPr>
        <w:t xml:space="preserve">where appropriate, registered health and social care professionals from other disciplines. </w:t>
      </w:r>
      <w:bookmarkEnd w:id="0"/>
    </w:p>
    <w:p w14:paraId="26C6C115" w14:textId="77777777" w:rsidR="00F3339C" w:rsidRPr="004C0593" w:rsidRDefault="00F3339C" w:rsidP="004C0593">
      <w:pPr>
        <w:jc w:val="both"/>
        <w:rPr>
          <w:rFonts w:ascii="Arial" w:eastAsia="Calibri" w:hAnsi="Arial" w:cs="Arial"/>
          <w:color w:val="000000"/>
          <w:sz w:val="22"/>
          <w:szCs w:val="22"/>
          <w:lang w:eastAsia="en-US"/>
        </w:rPr>
      </w:pPr>
    </w:p>
    <w:p w14:paraId="481E90DC" w14:textId="77777777" w:rsidR="004C0593" w:rsidRPr="004C0593" w:rsidRDefault="004C0593" w:rsidP="004C0593">
      <w:pPr>
        <w:spacing w:after="240"/>
        <w:jc w:val="both"/>
        <w:rPr>
          <w:rFonts w:ascii="Arial" w:hAnsi="Arial" w:cs="Arial"/>
          <w:b/>
          <w:color w:val="000000"/>
          <w:sz w:val="22"/>
        </w:rPr>
      </w:pPr>
      <w:r w:rsidRPr="004C0593">
        <w:rPr>
          <w:rFonts w:ascii="Arial" w:hAnsi="Arial" w:cs="Arial"/>
          <w:b/>
          <w:color w:val="000000"/>
          <w:sz w:val="22"/>
        </w:rPr>
        <w:t xml:space="preserve">Assessment strategy </w:t>
      </w:r>
    </w:p>
    <w:p w14:paraId="48A00518" w14:textId="49280D1D" w:rsidR="006D7531" w:rsidRDefault="00F07CBC" w:rsidP="004C0593">
      <w:pPr>
        <w:jc w:val="both"/>
        <w:rPr>
          <w:rFonts w:ascii="Arial" w:hAnsi="Arial" w:cs="Arial"/>
          <w:color w:val="000000"/>
          <w:sz w:val="22"/>
        </w:rPr>
      </w:pPr>
      <w:r>
        <w:rPr>
          <w:rFonts w:ascii="Arial" w:hAnsi="Arial" w:cs="Arial"/>
          <w:color w:val="000000"/>
          <w:sz w:val="22"/>
        </w:rPr>
        <w:t xml:space="preserve">The course assessments enable students to demonstrate achievement of the </w:t>
      </w:r>
      <w:r w:rsidR="00F3339C">
        <w:rPr>
          <w:rFonts w:ascii="Arial" w:hAnsi="Arial" w:cs="Arial"/>
          <w:color w:val="000000"/>
          <w:sz w:val="22"/>
        </w:rPr>
        <w:t xml:space="preserve">learning outcomes and </w:t>
      </w:r>
      <w:r>
        <w:rPr>
          <w:rFonts w:ascii="Arial" w:hAnsi="Arial" w:cs="Arial"/>
          <w:color w:val="000000"/>
          <w:sz w:val="22"/>
        </w:rPr>
        <w:t>relevant Standards of proficiency for nursing or midwifery</w:t>
      </w:r>
      <w:r w:rsidR="00F3339C">
        <w:rPr>
          <w:rFonts w:ascii="Arial" w:hAnsi="Arial" w:cs="Arial"/>
          <w:color w:val="000000"/>
          <w:sz w:val="22"/>
        </w:rPr>
        <w:t xml:space="preserve"> (NMC, 2018</w:t>
      </w:r>
      <w:r w:rsidR="00167BA2">
        <w:rPr>
          <w:rFonts w:ascii="Arial" w:hAnsi="Arial" w:cs="Arial"/>
          <w:color w:val="000000"/>
          <w:sz w:val="22"/>
        </w:rPr>
        <w:t>a</w:t>
      </w:r>
      <w:r w:rsidR="00F3339C">
        <w:rPr>
          <w:rFonts w:ascii="Arial" w:hAnsi="Arial" w:cs="Arial"/>
          <w:color w:val="000000"/>
          <w:sz w:val="22"/>
        </w:rPr>
        <w:t>; NMC, 2019</w:t>
      </w:r>
      <w:r w:rsidR="00167BA2">
        <w:rPr>
          <w:rFonts w:ascii="Arial" w:hAnsi="Arial" w:cs="Arial"/>
          <w:color w:val="000000"/>
          <w:sz w:val="22"/>
        </w:rPr>
        <w:t>b</w:t>
      </w:r>
      <w:r w:rsidR="00F3339C">
        <w:rPr>
          <w:rFonts w:ascii="Arial" w:hAnsi="Arial" w:cs="Arial"/>
          <w:color w:val="000000"/>
          <w:sz w:val="22"/>
        </w:rPr>
        <w:t xml:space="preserve">). They comprise a </w:t>
      </w:r>
      <w:proofErr w:type="gramStart"/>
      <w:r w:rsidR="00F3339C">
        <w:rPr>
          <w:rFonts w:ascii="Arial" w:hAnsi="Arial" w:cs="Arial"/>
          <w:color w:val="000000"/>
          <w:sz w:val="22"/>
        </w:rPr>
        <w:t>3000 word</w:t>
      </w:r>
      <w:proofErr w:type="gramEnd"/>
      <w:r w:rsidR="00F3339C">
        <w:rPr>
          <w:rFonts w:ascii="Arial" w:hAnsi="Arial" w:cs="Arial"/>
          <w:color w:val="000000"/>
          <w:sz w:val="22"/>
        </w:rPr>
        <w:t xml:space="preserve"> case study</w:t>
      </w:r>
      <w:r w:rsidR="00F57CA8">
        <w:rPr>
          <w:rFonts w:ascii="Arial" w:hAnsi="Arial" w:cs="Arial"/>
          <w:color w:val="000000"/>
          <w:sz w:val="22"/>
        </w:rPr>
        <w:t>, requiring students to</w:t>
      </w:r>
      <w:r w:rsidR="00F3339C">
        <w:rPr>
          <w:rFonts w:ascii="Arial" w:hAnsi="Arial" w:cs="Arial"/>
          <w:color w:val="000000"/>
          <w:sz w:val="22"/>
        </w:rPr>
        <w:t xml:space="preserve"> draw on their experience of providing holistic, evidence based care to a person during their placement, as well as completion of the PAD</w:t>
      </w:r>
      <w:r w:rsidR="00331CD7">
        <w:rPr>
          <w:rFonts w:ascii="Arial" w:hAnsi="Arial" w:cs="Arial"/>
          <w:color w:val="000000"/>
          <w:sz w:val="22"/>
        </w:rPr>
        <w:t>/MORA</w:t>
      </w:r>
      <w:r w:rsidR="00F57CA8">
        <w:rPr>
          <w:rFonts w:ascii="Arial" w:hAnsi="Arial" w:cs="Arial"/>
          <w:color w:val="000000"/>
          <w:sz w:val="22"/>
        </w:rPr>
        <w:t>, which is signed-off by a practice assessor in the placement area and an academic assessor, who is a member of the course team with</w:t>
      </w:r>
      <w:r w:rsidR="00594FFF">
        <w:rPr>
          <w:rFonts w:ascii="Arial" w:hAnsi="Arial" w:cs="Arial"/>
          <w:color w:val="000000"/>
          <w:sz w:val="22"/>
        </w:rPr>
        <w:t xml:space="preserve"> appropriate equivalent experience.</w:t>
      </w:r>
      <w:r w:rsidR="00A2450A">
        <w:rPr>
          <w:rFonts w:ascii="Arial" w:hAnsi="Arial" w:cs="Arial"/>
          <w:color w:val="000000"/>
          <w:sz w:val="22"/>
        </w:rPr>
        <w:t xml:space="preserve"> Students are required to pass both the theory and practice to achieve a pass for the course overall. </w:t>
      </w:r>
    </w:p>
    <w:p w14:paraId="315721DB" w14:textId="77777777" w:rsidR="004C0593" w:rsidRPr="004C0593" w:rsidRDefault="004C0593" w:rsidP="004C0593">
      <w:pPr>
        <w:jc w:val="both"/>
        <w:rPr>
          <w:rFonts w:ascii="Arial" w:hAnsi="Arial" w:cs="Arial"/>
          <w:color w:val="000000"/>
          <w:sz w:val="22"/>
        </w:rPr>
      </w:pPr>
    </w:p>
    <w:p w14:paraId="76BA9D3B" w14:textId="451D70ED" w:rsidR="004C0593" w:rsidRPr="004C0593" w:rsidRDefault="00A2450A" w:rsidP="004C0593">
      <w:pPr>
        <w:jc w:val="both"/>
        <w:rPr>
          <w:rFonts w:ascii="Arial" w:hAnsi="Arial" w:cs="Arial"/>
          <w:color w:val="000000"/>
          <w:sz w:val="22"/>
        </w:rPr>
      </w:pPr>
      <w:r>
        <w:rPr>
          <w:rFonts w:ascii="Arial" w:hAnsi="Arial" w:cs="Arial"/>
          <w:color w:val="000000"/>
          <w:sz w:val="22"/>
        </w:rPr>
        <w:t>Both forms of assessment have</w:t>
      </w:r>
      <w:r w:rsidR="004C0593" w:rsidRPr="004C0593">
        <w:rPr>
          <w:rFonts w:ascii="Arial" w:hAnsi="Arial" w:cs="Arial"/>
          <w:color w:val="000000"/>
          <w:sz w:val="22"/>
        </w:rPr>
        <w:t xml:space="preserve"> a formative element which allows stude</w:t>
      </w:r>
      <w:r>
        <w:rPr>
          <w:rFonts w:ascii="Arial" w:hAnsi="Arial" w:cs="Arial"/>
          <w:color w:val="000000"/>
          <w:sz w:val="22"/>
        </w:rPr>
        <w:t>nts to gain</w:t>
      </w:r>
      <w:r w:rsidR="004C0593" w:rsidRPr="004C0593">
        <w:rPr>
          <w:rFonts w:ascii="Arial" w:hAnsi="Arial" w:cs="Arial"/>
          <w:color w:val="000000"/>
          <w:sz w:val="22"/>
        </w:rPr>
        <w:t xml:space="preserve"> feedback and maximise success at the summative </w:t>
      </w:r>
      <w:r>
        <w:rPr>
          <w:rFonts w:ascii="Arial" w:hAnsi="Arial" w:cs="Arial"/>
          <w:color w:val="000000"/>
          <w:sz w:val="22"/>
        </w:rPr>
        <w:t>point</w:t>
      </w:r>
      <w:r w:rsidR="004C0593" w:rsidRPr="004C0593">
        <w:rPr>
          <w:rFonts w:ascii="Arial" w:hAnsi="Arial" w:cs="Arial"/>
          <w:color w:val="000000"/>
          <w:sz w:val="22"/>
        </w:rPr>
        <w:t xml:space="preserve">. </w:t>
      </w:r>
      <w:r>
        <w:rPr>
          <w:rFonts w:ascii="Arial" w:hAnsi="Arial" w:cs="Arial"/>
          <w:color w:val="000000"/>
          <w:sz w:val="22"/>
        </w:rPr>
        <w:t xml:space="preserve">For the case study, this comprises a </w:t>
      </w:r>
      <w:r w:rsidR="003C4B43">
        <w:rPr>
          <w:rFonts w:ascii="Arial" w:hAnsi="Arial" w:cs="Arial"/>
          <w:color w:val="000000"/>
          <w:sz w:val="22"/>
        </w:rPr>
        <w:t>class presentation to outline their plan and develop their ideas in a supportive environment with a member o</w:t>
      </w:r>
      <w:r w:rsidR="00331CD7">
        <w:rPr>
          <w:rFonts w:ascii="Arial" w:hAnsi="Arial" w:cs="Arial"/>
          <w:color w:val="000000"/>
          <w:sz w:val="22"/>
        </w:rPr>
        <w:t>f the course team (usually the Course L</w:t>
      </w:r>
      <w:r w:rsidR="003C4B43">
        <w:rPr>
          <w:rFonts w:ascii="Arial" w:hAnsi="Arial" w:cs="Arial"/>
          <w:color w:val="000000"/>
          <w:sz w:val="22"/>
        </w:rPr>
        <w:t xml:space="preserve">eader) and their peers.  </w:t>
      </w:r>
      <w:r w:rsidR="004C0593" w:rsidRPr="004C0593">
        <w:rPr>
          <w:rFonts w:ascii="Arial" w:hAnsi="Arial" w:cs="Arial"/>
          <w:color w:val="000000"/>
          <w:sz w:val="22"/>
        </w:rPr>
        <w:t>Students are also provided with feed-forward at the summative points, which clarifies what they need to do to develop their skills</w:t>
      </w:r>
      <w:r>
        <w:rPr>
          <w:rFonts w:ascii="Arial" w:hAnsi="Arial" w:cs="Arial"/>
          <w:color w:val="000000"/>
          <w:sz w:val="22"/>
        </w:rPr>
        <w:t xml:space="preserve"> in the </w:t>
      </w:r>
      <w:proofErr w:type="gramStart"/>
      <w:r>
        <w:rPr>
          <w:rFonts w:ascii="Arial" w:hAnsi="Arial" w:cs="Arial"/>
          <w:color w:val="000000"/>
          <w:sz w:val="22"/>
        </w:rPr>
        <w:t>future</w:t>
      </w:r>
      <w:r w:rsidR="004C0593" w:rsidRPr="004C0593">
        <w:rPr>
          <w:rFonts w:ascii="Arial" w:hAnsi="Arial" w:cs="Arial"/>
          <w:color w:val="000000"/>
          <w:sz w:val="22"/>
        </w:rPr>
        <w:t>, and</w:t>
      </w:r>
      <w:proofErr w:type="gramEnd"/>
      <w:r w:rsidR="004C0593" w:rsidRPr="004C0593">
        <w:rPr>
          <w:rFonts w:ascii="Arial" w:hAnsi="Arial" w:cs="Arial"/>
          <w:color w:val="000000"/>
          <w:sz w:val="22"/>
        </w:rPr>
        <w:t xml:space="preserve"> achieve their full potential. </w:t>
      </w:r>
      <w:r>
        <w:rPr>
          <w:rFonts w:ascii="Arial" w:hAnsi="Arial" w:cs="Arial"/>
          <w:color w:val="000000"/>
          <w:sz w:val="22"/>
        </w:rPr>
        <w:t>The case study is</w:t>
      </w:r>
      <w:r w:rsidR="004C0593" w:rsidRPr="004C0593">
        <w:rPr>
          <w:rFonts w:ascii="Arial" w:hAnsi="Arial" w:cs="Arial"/>
          <w:color w:val="000000"/>
          <w:sz w:val="22"/>
        </w:rPr>
        <w:t xml:space="preserve"> assessed using an online marking rubric to ensure transparency and facilitate feedback and feed-forward. </w:t>
      </w:r>
    </w:p>
    <w:p w14:paraId="76430B8B" w14:textId="1F5B765D" w:rsidR="00C447A7" w:rsidRPr="000765B1" w:rsidRDefault="00C447A7" w:rsidP="00A92C9B">
      <w:pPr>
        <w:rPr>
          <w:rFonts w:ascii="Arial" w:hAnsi="Arial" w:cs="Arial"/>
          <w:sz w:val="22"/>
          <w:szCs w:val="22"/>
        </w:rPr>
      </w:pPr>
    </w:p>
    <w:p w14:paraId="1FD7F9D6" w14:textId="1111AE86" w:rsidR="00A92C9B" w:rsidRPr="006D792B" w:rsidRDefault="00A92C9B" w:rsidP="006D792B">
      <w:pPr>
        <w:numPr>
          <w:ilvl w:val="0"/>
          <w:numId w:val="1"/>
        </w:numPr>
        <w:rPr>
          <w:rFonts w:ascii="Arial" w:hAnsi="Arial" w:cs="Arial"/>
          <w:b/>
          <w:sz w:val="22"/>
          <w:szCs w:val="22"/>
        </w:rPr>
      </w:pPr>
      <w:r w:rsidRPr="006D792B">
        <w:rPr>
          <w:rFonts w:ascii="Arial" w:hAnsi="Arial" w:cs="Arial"/>
          <w:b/>
          <w:sz w:val="22"/>
          <w:szCs w:val="22"/>
        </w:rPr>
        <w:t>Support for Students and their Learning</w:t>
      </w:r>
    </w:p>
    <w:p w14:paraId="62D1E734" w14:textId="733726EC" w:rsidR="00994D97" w:rsidRPr="00994D97" w:rsidRDefault="00994D97" w:rsidP="00994D97">
      <w:pPr>
        <w:jc w:val="both"/>
        <w:rPr>
          <w:rFonts w:ascii="Arial" w:eastAsia="Calibri" w:hAnsi="Arial" w:cs="Arial"/>
          <w:b/>
          <w:sz w:val="22"/>
          <w:lang w:eastAsia="en-US"/>
        </w:rPr>
      </w:pPr>
    </w:p>
    <w:p w14:paraId="6E30B2DD" w14:textId="58816DC4" w:rsidR="00994D97" w:rsidRDefault="00994D97" w:rsidP="00994D97">
      <w:pPr>
        <w:widowControl w:val="0"/>
        <w:autoSpaceDE w:val="0"/>
        <w:autoSpaceDN w:val="0"/>
        <w:spacing w:before="1"/>
        <w:ind w:right="-22"/>
        <w:jc w:val="both"/>
        <w:rPr>
          <w:rFonts w:ascii="Arial" w:eastAsia="Arial" w:hAnsi="Arial" w:cs="Arial"/>
          <w:sz w:val="22"/>
          <w:szCs w:val="22"/>
          <w:lang w:val="en-US" w:eastAsia="en-US"/>
        </w:rPr>
      </w:pPr>
      <w:bookmarkStart w:id="2" w:name="_Hlk535763314"/>
      <w:r>
        <w:rPr>
          <w:rFonts w:ascii="Arial" w:eastAsia="Arial" w:hAnsi="Arial" w:cs="Arial"/>
          <w:sz w:val="22"/>
          <w:szCs w:val="22"/>
          <w:lang w:val="en-US" w:eastAsia="en-US"/>
        </w:rPr>
        <w:t xml:space="preserve">Students </w:t>
      </w:r>
      <w:r w:rsidR="000212C4">
        <w:rPr>
          <w:rFonts w:ascii="Arial" w:eastAsia="Arial" w:hAnsi="Arial" w:cs="Arial"/>
          <w:sz w:val="22"/>
          <w:szCs w:val="22"/>
          <w:lang w:val="en-US" w:eastAsia="en-US"/>
        </w:rPr>
        <w:t>on the return to practice programme may have been away from formal education fo</w:t>
      </w:r>
      <w:r w:rsidR="006D792B">
        <w:rPr>
          <w:rFonts w:ascii="Arial" w:eastAsia="Arial" w:hAnsi="Arial" w:cs="Arial"/>
          <w:sz w:val="22"/>
          <w:szCs w:val="22"/>
          <w:lang w:val="en-US" w:eastAsia="en-US"/>
        </w:rPr>
        <w:t xml:space="preserve">r a considerable </w:t>
      </w:r>
      <w:proofErr w:type="gramStart"/>
      <w:r w:rsidR="006D792B">
        <w:rPr>
          <w:rFonts w:ascii="Arial" w:eastAsia="Arial" w:hAnsi="Arial" w:cs="Arial"/>
          <w:sz w:val="22"/>
          <w:szCs w:val="22"/>
          <w:lang w:val="en-US" w:eastAsia="en-US"/>
        </w:rPr>
        <w:t>period of time</w:t>
      </w:r>
      <w:proofErr w:type="gramEnd"/>
      <w:r w:rsidR="006D792B">
        <w:rPr>
          <w:rFonts w:ascii="Arial" w:eastAsia="Arial" w:hAnsi="Arial" w:cs="Arial"/>
          <w:sz w:val="22"/>
          <w:szCs w:val="22"/>
          <w:lang w:val="en-US" w:eastAsia="en-US"/>
        </w:rPr>
        <w:t>;</w:t>
      </w:r>
      <w:r w:rsidR="000212C4">
        <w:rPr>
          <w:rFonts w:ascii="Arial" w:eastAsia="Arial" w:hAnsi="Arial" w:cs="Arial"/>
          <w:sz w:val="22"/>
          <w:szCs w:val="22"/>
          <w:lang w:val="en-US" w:eastAsia="en-US"/>
        </w:rPr>
        <w:t xml:space="preserve"> may be new to level 6 study and have limited IT skills. Academic skills support is introduced early on the timetable to enable students to refresh their study skills, </w:t>
      </w:r>
      <w:proofErr w:type="gramStart"/>
      <w:r w:rsidR="000212C4">
        <w:rPr>
          <w:rFonts w:ascii="Arial" w:eastAsia="Arial" w:hAnsi="Arial" w:cs="Arial"/>
          <w:sz w:val="22"/>
          <w:szCs w:val="22"/>
          <w:lang w:val="en-US" w:eastAsia="en-US"/>
        </w:rPr>
        <w:t>numeracy</w:t>
      </w:r>
      <w:proofErr w:type="gramEnd"/>
      <w:r w:rsidR="000212C4">
        <w:rPr>
          <w:rFonts w:ascii="Arial" w:eastAsia="Arial" w:hAnsi="Arial" w:cs="Arial"/>
          <w:sz w:val="22"/>
          <w:szCs w:val="22"/>
          <w:lang w:val="en-US" w:eastAsia="en-US"/>
        </w:rPr>
        <w:t xml:space="preserve"> and </w:t>
      </w:r>
      <w:r w:rsidR="006D792B">
        <w:rPr>
          <w:rFonts w:ascii="Arial" w:eastAsia="Arial" w:hAnsi="Arial" w:cs="Arial"/>
          <w:sz w:val="22"/>
          <w:szCs w:val="22"/>
          <w:lang w:val="en-US" w:eastAsia="en-US"/>
        </w:rPr>
        <w:t>written English. A pre-course</w:t>
      </w:r>
      <w:r w:rsidR="000212C4">
        <w:rPr>
          <w:rFonts w:ascii="Arial" w:eastAsia="Arial" w:hAnsi="Arial" w:cs="Arial"/>
          <w:sz w:val="22"/>
          <w:szCs w:val="22"/>
          <w:lang w:val="en-US" w:eastAsia="en-US"/>
        </w:rPr>
        <w:t xml:space="preserve"> diagnostic IT self-test also enables the module leader to offer bespoke IT support as appropriate. In addition</w:t>
      </w:r>
      <w:r w:rsidR="006B6AC7">
        <w:rPr>
          <w:rFonts w:ascii="Arial" w:eastAsia="Arial" w:hAnsi="Arial" w:cs="Arial"/>
          <w:sz w:val="22"/>
          <w:szCs w:val="22"/>
          <w:lang w:val="en-US" w:eastAsia="en-US"/>
        </w:rPr>
        <w:t xml:space="preserve"> to timetabled academic support, the University </w:t>
      </w:r>
      <w:r w:rsidRPr="00994D97">
        <w:rPr>
          <w:rFonts w:ascii="Arial" w:eastAsia="Arial" w:hAnsi="Arial" w:cs="Arial"/>
          <w:sz w:val="22"/>
          <w:szCs w:val="22"/>
          <w:lang w:val="en-US" w:eastAsia="en-US"/>
        </w:rPr>
        <w:t>provide</w:t>
      </w:r>
      <w:r w:rsidR="006B6AC7">
        <w:rPr>
          <w:rFonts w:ascii="Arial" w:eastAsia="Arial" w:hAnsi="Arial" w:cs="Arial"/>
          <w:sz w:val="22"/>
          <w:szCs w:val="22"/>
          <w:lang w:val="en-US" w:eastAsia="en-US"/>
        </w:rPr>
        <w:t>s</w:t>
      </w:r>
      <w:r w:rsidRPr="00994D97">
        <w:rPr>
          <w:rFonts w:ascii="Arial" w:eastAsia="Arial" w:hAnsi="Arial" w:cs="Arial"/>
          <w:sz w:val="22"/>
          <w:szCs w:val="22"/>
          <w:lang w:val="en-US" w:eastAsia="en-US"/>
        </w:rPr>
        <w:t xml:space="preserve"> a comprehensive matrix of roles and </w:t>
      </w:r>
      <w:proofErr w:type="spellStart"/>
      <w:r w:rsidRPr="00994D97">
        <w:rPr>
          <w:rFonts w:ascii="Arial" w:eastAsia="Arial" w:hAnsi="Arial" w:cs="Arial"/>
          <w:sz w:val="22"/>
          <w:szCs w:val="22"/>
          <w:lang w:val="en-US" w:eastAsia="en-US"/>
        </w:rPr>
        <w:t>centralised</w:t>
      </w:r>
      <w:proofErr w:type="spellEnd"/>
      <w:r w:rsidRPr="00994D97">
        <w:rPr>
          <w:rFonts w:ascii="Arial" w:eastAsia="Arial" w:hAnsi="Arial" w:cs="Arial"/>
          <w:sz w:val="22"/>
          <w:szCs w:val="22"/>
          <w:lang w:val="en-US" w:eastAsia="en-US"/>
        </w:rPr>
        <w:t xml:space="preserve"> services which are freely available to students throughout their studies. These include:</w:t>
      </w:r>
    </w:p>
    <w:p w14:paraId="5C890FA4" w14:textId="1D52DC4A" w:rsidR="006B6AC7" w:rsidRDefault="006B6AC7" w:rsidP="00994D97">
      <w:pPr>
        <w:widowControl w:val="0"/>
        <w:autoSpaceDE w:val="0"/>
        <w:autoSpaceDN w:val="0"/>
        <w:spacing w:before="1"/>
        <w:ind w:right="-22"/>
        <w:jc w:val="both"/>
        <w:rPr>
          <w:rFonts w:ascii="Arial" w:eastAsia="Arial" w:hAnsi="Arial" w:cs="Arial"/>
          <w:sz w:val="22"/>
          <w:szCs w:val="22"/>
          <w:lang w:val="en-US" w:eastAsia="en-US"/>
        </w:rPr>
      </w:pPr>
    </w:p>
    <w:p w14:paraId="609EA9DB" w14:textId="77D7F50A" w:rsidR="006B6AC7" w:rsidRPr="00994D97" w:rsidRDefault="00B217AC" w:rsidP="006B6AC7">
      <w:pPr>
        <w:numPr>
          <w:ilvl w:val="0"/>
          <w:numId w:val="7"/>
        </w:numPr>
        <w:autoSpaceDE w:val="0"/>
        <w:autoSpaceDN w:val="0"/>
        <w:spacing w:before="120"/>
        <w:jc w:val="both"/>
        <w:rPr>
          <w:rFonts w:ascii="Arial" w:eastAsia="SimSun" w:hAnsi="Arial" w:cs="Arial"/>
          <w:sz w:val="22"/>
          <w:szCs w:val="22"/>
          <w:lang w:eastAsia="zh-CN"/>
        </w:rPr>
      </w:pPr>
      <w:r>
        <w:rPr>
          <w:rFonts w:ascii="Arial" w:eastAsia="SimSun" w:hAnsi="Arial"/>
          <w:sz w:val="22"/>
          <w:szCs w:val="22"/>
          <w:lang w:eastAsia="zh-CN"/>
        </w:rPr>
        <w:t>Course (</w:t>
      </w:r>
      <w:r w:rsidR="006B6AC7" w:rsidRPr="00994D97">
        <w:rPr>
          <w:rFonts w:ascii="Arial" w:eastAsia="SimSun" w:hAnsi="Arial"/>
          <w:sz w:val="22"/>
          <w:szCs w:val="22"/>
          <w:lang w:eastAsia="zh-CN"/>
        </w:rPr>
        <w:t>Module</w:t>
      </w:r>
      <w:r>
        <w:rPr>
          <w:rFonts w:ascii="Arial" w:eastAsia="SimSun" w:hAnsi="Arial"/>
          <w:sz w:val="22"/>
          <w:szCs w:val="22"/>
          <w:lang w:eastAsia="zh-CN"/>
        </w:rPr>
        <w:t>) L</w:t>
      </w:r>
      <w:r w:rsidR="006B6AC7" w:rsidRPr="00994D97">
        <w:rPr>
          <w:rFonts w:ascii="Arial" w:eastAsia="SimSun" w:hAnsi="Arial"/>
          <w:sz w:val="22"/>
          <w:szCs w:val="22"/>
          <w:lang w:eastAsia="zh-CN"/>
        </w:rPr>
        <w:t>ead</w:t>
      </w:r>
      <w:r>
        <w:rPr>
          <w:rFonts w:ascii="Arial" w:eastAsia="SimSun" w:hAnsi="Arial"/>
          <w:sz w:val="22"/>
          <w:szCs w:val="22"/>
          <w:lang w:eastAsia="zh-CN"/>
        </w:rPr>
        <w:t>er and teaching team: the course</w:t>
      </w:r>
      <w:r w:rsidR="006B6AC7" w:rsidRPr="00994D97">
        <w:rPr>
          <w:rFonts w:ascii="Arial" w:eastAsia="SimSun" w:hAnsi="Arial"/>
          <w:sz w:val="22"/>
          <w:szCs w:val="22"/>
          <w:lang w:eastAsia="zh-CN"/>
        </w:rPr>
        <w:t xml:space="preserve"> team are the primary source for academic support and assignment supervision. They coordinate tutorial support for the formative and summative submissions and ensure appropriate feedback and feed forward is pr</w:t>
      </w:r>
      <w:r>
        <w:rPr>
          <w:rFonts w:ascii="Arial" w:eastAsia="SimSun" w:hAnsi="Arial"/>
          <w:sz w:val="22"/>
          <w:szCs w:val="22"/>
          <w:lang w:eastAsia="zh-CN"/>
        </w:rPr>
        <w:t>ovided. The course</w:t>
      </w:r>
      <w:r w:rsidR="006B6AC7" w:rsidRPr="00994D97">
        <w:rPr>
          <w:rFonts w:ascii="Arial" w:eastAsia="SimSun" w:hAnsi="Arial"/>
          <w:sz w:val="22"/>
          <w:szCs w:val="22"/>
          <w:lang w:eastAsia="zh-CN"/>
        </w:rPr>
        <w:t xml:space="preserve"> team will refer students in need of additional support.</w:t>
      </w:r>
    </w:p>
    <w:p w14:paraId="7EE0A624" w14:textId="77777777" w:rsidR="00250AF9" w:rsidRDefault="00B217AC" w:rsidP="00250AF9">
      <w:pPr>
        <w:numPr>
          <w:ilvl w:val="0"/>
          <w:numId w:val="7"/>
        </w:numPr>
        <w:autoSpaceDE w:val="0"/>
        <w:autoSpaceDN w:val="0"/>
        <w:spacing w:before="120"/>
        <w:jc w:val="both"/>
        <w:rPr>
          <w:rFonts w:ascii="Arial" w:eastAsia="SimSun" w:hAnsi="Arial" w:cs="Arial"/>
          <w:sz w:val="22"/>
          <w:szCs w:val="22"/>
          <w:lang w:eastAsia="zh-CN"/>
        </w:rPr>
      </w:pPr>
      <w:r>
        <w:rPr>
          <w:rFonts w:ascii="Arial" w:eastAsia="SimSun" w:hAnsi="Arial" w:cs="Arial"/>
          <w:sz w:val="22"/>
          <w:szCs w:val="22"/>
          <w:lang w:eastAsia="zh-CN"/>
        </w:rPr>
        <w:t>Specialist L</w:t>
      </w:r>
      <w:r w:rsidR="00994D97" w:rsidRPr="00994D97">
        <w:rPr>
          <w:rFonts w:ascii="Arial" w:eastAsia="SimSun" w:hAnsi="Arial" w:cs="Arial"/>
          <w:sz w:val="22"/>
          <w:szCs w:val="22"/>
          <w:lang w:eastAsia="zh-CN"/>
        </w:rPr>
        <w:t>ecturer with a remit for academic support: students can self-refer or be referred by any member of academic staff for one-to-one tutoring to support writing/academic skills; English language development; l</w:t>
      </w:r>
      <w:r w:rsidR="006B6AC7">
        <w:rPr>
          <w:rFonts w:ascii="Arial" w:eastAsia="SimSun" w:hAnsi="Arial" w:cs="Arial"/>
          <w:sz w:val="22"/>
          <w:szCs w:val="22"/>
          <w:lang w:eastAsia="zh-CN"/>
        </w:rPr>
        <w:t>earning difference needs (</w:t>
      </w:r>
      <w:proofErr w:type="gramStart"/>
      <w:r w:rsidR="006B6AC7">
        <w:rPr>
          <w:rFonts w:ascii="Arial" w:eastAsia="SimSun" w:hAnsi="Arial" w:cs="Arial"/>
          <w:sz w:val="22"/>
          <w:szCs w:val="22"/>
          <w:lang w:eastAsia="zh-CN"/>
        </w:rPr>
        <w:t>e.g.</w:t>
      </w:r>
      <w:proofErr w:type="gramEnd"/>
      <w:r w:rsidR="006B6AC7">
        <w:rPr>
          <w:rFonts w:ascii="Arial" w:eastAsia="SimSun" w:hAnsi="Arial" w:cs="Arial"/>
          <w:sz w:val="22"/>
          <w:szCs w:val="22"/>
          <w:lang w:eastAsia="zh-CN"/>
        </w:rPr>
        <w:t xml:space="preserve"> </w:t>
      </w:r>
      <w:r w:rsidR="00994D97" w:rsidRPr="00994D97">
        <w:rPr>
          <w:rFonts w:ascii="Arial" w:eastAsia="SimSun" w:hAnsi="Arial" w:cs="Arial"/>
          <w:sz w:val="22"/>
          <w:szCs w:val="22"/>
          <w:lang w:eastAsia="zh-CN"/>
        </w:rPr>
        <w:t>dyslexia).</w:t>
      </w:r>
      <w:r w:rsidR="006B6AC7" w:rsidRPr="006B6AC7">
        <w:rPr>
          <w:rFonts w:ascii="Arial" w:eastAsia="SimSun" w:hAnsi="Arial" w:cs="Arial"/>
          <w:sz w:val="22"/>
          <w:szCs w:val="22"/>
          <w:lang w:eastAsia="zh-CN"/>
        </w:rPr>
        <w:t xml:space="preserve"> </w:t>
      </w:r>
    </w:p>
    <w:p w14:paraId="397E736F" w14:textId="61630983" w:rsidR="00250AF9" w:rsidRPr="00250AF9" w:rsidRDefault="00250AF9" w:rsidP="00250AF9">
      <w:pPr>
        <w:numPr>
          <w:ilvl w:val="0"/>
          <w:numId w:val="7"/>
        </w:numPr>
        <w:autoSpaceDE w:val="0"/>
        <w:autoSpaceDN w:val="0"/>
        <w:spacing w:before="120"/>
        <w:jc w:val="both"/>
        <w:rPr>
          <w:rFonts w:ascii="Arial" w:eastAsia="SimSun" w:hAnsi="Arial" w:cs="Arial"/>
          <w:sz w:val="22"/>
          <w:szCs w:val="22"/>
          <w:lang w:eastAsia="zh-CN"/>
        </w:rPr>
      </w:pPr>
      <w:r>
        <w:rPr>
          <w:rFonts w:ascii="Arial" w:eastAsia="SimSun" w:hAnsi="Arial" w:cs="Arial"/>
          <w:sz w:val="22"/>
          <w:szCs w:val="22"/>
          <w:lang w:eastAsia="zh-CN"/>
        </w:rPr>
        <w:t xml:space="preserve">Numeracy Support Lecturer: students can self-refer or be referred </w:t>
      </w:r>
      <w:r w:rsidRPr="00250AF9">
        <w:rPr>
          <w:rFonts w:ascii="Arial" w:eastAsia="SimSun" w:hAnsi="Arial" w:cs="Arial"/>
          <w:sz w:val="22"/>
          <w:szCs w:val="22"/>
          <w:lang w:eastAsia="zh-CN"/>
        </w:rPr>
        <w:t>for one-to-one and group practical support.</w:t>
      </w:r>
    </w:p>
    <w:p w14:paraId="554B7205" w14:textId="79672330" w:rsidR="006B6AC7" w:rsidRPr="00994D97" w:rsidRDefault="00B217AC" w:rsidP="006B6AC7">
      <w:pPr>
        <w:numPr>
          <w:ilvl w:val="0"/>
          <w:numId w:val="7"/>
        </w:numPr>
        <w:autoSpaceDE w:val="0"/>
        <w:autoSpaceDN w:val="0"/>
        <w:spacing w:before="120"/>
        <w:jc w:val="both"/>
        <w:rPr>
          <w:rFonts w:ascii="Arial" w:eastAsia="SimSun" w:hAnsi="Arial" w:cs="Arial"/>
          <w:sz w:val="22"/>
          <w:szCs w:val="22"/>
          <w:lang w:eastAsia="zh-CN"/>
        </w:rPr>
      </w:pPr>
      <w:r>
        <w:rPr>
          <w:rFonts w:ascii="Arial" w:eastAsia="SimSun" w:hAnsi="Arial" w:cs="Arial"/>
          <w:sz w:val="22"/>
          <w:szCs w:val="22"/>
          <w:lang w:eastAsia="zh-CN"/>
        </w:rPr>
        <w:lastRenderedPageBreak/>
        <w:t>Personal Tutor</w:t>
      </w:r>
      <w:r w:rsidR="006B6AC7">
        <w:rPr>
          <w:rFonts w:ascii="Arial" w:eastAsia="SimSun" w:hAnsi="Arial" w:cs="Arial"/>
          <w:sz w:val="22"/>
          <w:szCs w:val="22"/>
          <w:lang w:eastAsia="zh-CN"/>
        </w:rPr>
        <w:t>: e</w:t>
      </w:r>
      <w:r w:rsidR="006B6AC7" w:rsidRPr="00994D97">
        <w:rPr>
          <w:rFonts w:ascii="Arial" w:eastAsia="SimSun" w:hAnsi="Arial" w:cs="Arial"/>
          <w:sz w:val="22"/>
          <w:szCs w:val="22"/>
          <w:lang w:eastAsia="zh-CN"/>
        </w:rPr>
        <w:t>ve</w:t>
      </w:r>
      <w:r w:rsidR="006B6AC7">
        <w:rPr>
          <w:rFonts w:ascii="Arial" w:eastAsia="SimSun" w:hAnsi="Arial" w:cs="Arial"/>
          <w:sz w:val="22"/>
          <w:szCs w:val="22"/>
          <w:lang w:eastAsia="zh-CN"/>
        </w:rPr>
        <w:t xml:space="preserve">ry student is allocated a </w:t>
      </w:r>
      <w:r w:rsidR="006B6AC7" w:rsidRPr="00994D97">
        <w:rPr>
          <w:rFonts w:ascii="Arial" w:eastAsia="SimSun" w:hAnsi="Arial" w:cs="Arial"/>
          <w:sz w:val="22"/>
          <w:szCs w:val="22"/>
          <w:lang w:eastAsia="zh-CN"/>
        </w:rPr>
        <w:t>personal tutor</w:t>
      </w:r>
      <w:r>
        <w:rPr>
          <w:rFonts w:ascii="Arial" w:eastAsia="SimSun" w:hAnsi="Arial" w:cs="Arial"/>
          <w:sz w:val="22"/>
          <w:szCs w:val="22"/>
          <w:lang w:eastAsia="zh-CN"/>
        </w:rPr>
        <w:t xml:space="preserve"> (usually the Course L</w:t>
      </w:r>
      <w:r w:rsidR="006B6AC7">
        <w:rPr>
          <w:rFonts w:ascii="Arial" w:eastAsia="SimSun" w:hAnsi="Arial" w:cs="Arial"/>
          <w:sz w:val="22"/>
          <w:szCs w:val="22"/>
          <w:lang w:eastAsia="zh-CN"/>
        </w:rPr>
        <w:t>eader)</w:t>
      </w:r>
      <w:r w:rsidR="006B6AC7" w:rsidRPr="00994D97">
        <w:rPr>
          <w:rFonts w:ascii="Arial" w:eastAsia="SimSun" w:hAnsi="Arial" w:cs="Arial"/>
          <w:sz w:val="22"/>
          <w:szCs w:val="22"/>
          <w:lang w:eastAsia="zh-CN"/>
        </w:rPr>
        <w:t xml:space="preserve"> who </w:t>
      </w:r>
      <w:r>
        <w:rPr>
          <w:rFonts w:ascii="Arial" w:eastAsia="SimSun" w:hAnsi="Arial" w:cs="Arial"/>
          <w:sz w:val="22"/>
          <w:szCs w:val="22"/>
          <w:lang w:eastAsia="zh-CN"/>
        </w:rPr>
        <w:t>provides</w:t>
      </w:r>
      <w:r w:rsidR="006B6AC7">
        <w:rPr>
          <w:rFonts w:ascii="Arial" w:eastAsia="SimSun" w:hAnsi="Arial" w:cs="Arial"/>
          <w:sz w:val="22"/>
          <w:szCs w:val="22"/>
          <w:lang w:eastAsia="zh-CN"/>
        </w:rPr>
        <w:t xml:space="preserve"> </w:t>
      </w:r>
      <w:r w:rsidR="008A342C">
        <w:rPr>
          <w:rFonts w:ascii="Arial" w:eastAsia="SimSun" w:hAnsi="Arial" w:cs="Arial"/>
          <w:sz w:val="22"/>
          <w:szCs w:val="22"/>
          <w:lang w:eastAsia="zh-CN"/>
        </w:rPr>
        <w:t>pastoral support</w:t>
      </w:r>
      <w:r w:rsidR="00250AF9">
        <w:rPr>
          <w:rFonts w:ascii="Arial" w:eastAsia="SimSun" w:hAnsi="Arial" w:cs="Arial"/>
          <w:sz w:val="22"/>
          <w:szCs w:val="22"/>
          <w:lang w:eastAsia="zh-CN"/>
        </w:rPr>
        <w:t xml:space="preserve"> and can</w:t>
      </w:r>
      <w:r w:rsidR="008A342C">
        <w:rPr>
          <w:rFonts w:ascii="Arial" w:eastAsia="SimSun" w:hAnsi="Arial" w:cs="Arial"/>
          <w:sz w:val="22"/>
          <w:szCs w:val="22"/>
          <w:lang w:eastAsia="zh-CN"/>
        </w:rPr>
        <w:t xml:space="preserve"> refer to additional support services where needed. </w:t>
      </w:r>
    </w:p>
    <w:p w14:paraId="49468414" w14:textId="77777777" w:rsidR="00994D97" w:rsidRPr="00994D97" w:rsidRDefault="00994D97" w:rsidP="00994D97">
      <w:pPr>
        <w:numPr>
          <w:ilvl w:val="0"/>
          <w:numId w:val="7"/>
        </w:numPr>
        <w:autoSpaceDE w:val="0"/>
        <w:autoSpaceDN w:val="0"/>
        <w:spacing w:before="120"/>
        <w:jc w:val="both"/>
        <w:rPr>
          <w:rFonts w:ascii="Arial" w:eastAsia="SimSun" w:hAnsi="Arial" w:cs="Arial"/>
          <w:sz w:val="22"/>
          <w:szCs w:val="22"/>
          <w:lang w:eastAsia="zh-CN"/>
        </w:rPr>
      </w:pPr>
      <w:r w:rsidRPr="00994D97">
        <w:rPr>
          <w:rFonts w:ascii="Arial" w:eastAsia="SimSun" w:hAnsi="Arial" w:cs="Arial"/>
          <w:sz w:val="22"/>
          <w:szCs w:val="22"/>
          <w:lang w:eastAsia="zh-CN"/>
        </w:rPr>
        <w:t>Academic Skills Centres: self-referral drop-in centres staffed by specialist academic support lecturers who provide small group and one to one support.</w:t>
      </w:r>
    </w:p>
    <w:p w14:paraId="3145CE9B" w14:textId="77777777" w:rsidR="00994D97" w:rsidRPr="00994D97" w:rsidRDefault="00994D97" w:rsidP="00994D97">
      <w:pPr>
        <w:numPr>
          <w:ilvl w:val="0"/>
          <w:numId w:val="7"/>
        </w:numPr>
        <w:autoSpaceDE w:val="0"/>
        <w:autoSpaceDN w:val="0"/>
        <w:spacing w:before="120"/>
        <w:jc w:val="both"/>
        <w:rPr>
          <w:rFonts w:ascii="Arial" w:eastAsia="SimSun" w:hAnsi="Arial" w:cs="Arial"/>
          <w:sz w:val="22"/>
          <w:szCs w:val="22"/>
          <w:lang w:eastAsia="zh-CN"/>
        </w:rPr>
      </w:pPr>
      <w:r w:rsidRPr="00994D97">
        <w:rPr>
          <w:rFonts w:ascii="Arial" w:eastAsia="SimSun" w:hAnsi="Arial" w:cs="Arial"/>
          <w:sz w:val="22"/>
          <w:szCs w:val="22"/>
          <w:lang w:eastAsia="zh-CN"/>
        </w:rPr>
        <w:t>Canvas: The University uses Canvas as its Virtual Learning Environment which provides a versatile, interactive learning environment.</w:t>
      </w:r>
    </w:p>
    <w:p w14:paraId="5E13D3E4" w14:textId="77777777" w:rsidR="00994D97" w:rsidRPr="00994D97" w:rsidRDefault="00994D97" w:rsidP="00994D97">
      <w:pPr>
        <w:numPr>
          <w:ilvl w:val="0"/>
          <w:numId w:val="7"/>
        </w:numPr>
        <w:autoSpaceDE w:val="0"/>
        <w:autoSpaceDN w:val="0"/>
        <w:spacing w:before="120"/>
        <w:jc w:val="both"/>
        <w:rPr>
          <w:rFonts w:ascii="Arial" w:eastAsia="SimSun" w:hAnsi="Arial" w:cs="Arial"/>
          <w:sz w:val="22"/>
          <w:szCs w:val="22"/>
          <w:lang w:eastAsia="zh-CN"/>
        </w:rPr>
      </w:pPr>
      <w:r w:rsidRPr="00994D97">
        <w:rPr>
          <w:rFonts w:ascii="Arial" w:eastAsia="SimSun" w:hAnsi="Arial" w:cs="Arial"/>
          <w:sz w:val="22"/>
          <w:szCs w:val="22"/>
          <w:lang w:eastAsia="zh-CN"/>
        </w:rPr>
        <w:t>IT support: Canvas has its own dedicated 24-hour support available to students. Additional IT support can be accessed via ‘My Kingston’.</w:t>
      </w:r>
    </w:p>
    <w:p w14:paraId="39B4CBE3" w14:textId="77777777" w:rsidR="00994D97" w:rsidRPr="00994D97" w:rsidRDefault="00994D97" w:rsidP="00994D97">
      <w:pPr>
        <w:numPr>
          <w:ilvl w:val="0"/>
          <w:numId w:val="7"/>
        </w:numPr>
        <w:autoSpaceDE w:val="0"/>
        <w:autoSpaceDN w:val="0"/>
        <w:spacing w:before="120"/>
        <w:jc w:val="both"/>
        <w:rPr>
          <w:rFonts w:ascii="Arial" w:eastAsia="SimSun" w:hAnsi="Arial" w:cs="Arial"/>
          <w:sz w:val="22"/>
          <w:szCs w:val="22"/>
          <w:lang w:eastAsia="zh-CN"/>
        </w:rPr>
      </w:pPr>
      <w:r w:rsidRPr="00994D97">
        <w:rPr>
          <w:rFonts w:ascii="Arial" w:eastAsia="SimSun" w:hAnsi="Arial"/>
          <w:sz w:val="22"/>
          <w:szCs w:val="22"/>
          <w:lang w:eastAsia="zh-CN"/>
        </w:rPr>
        <w:t xml:space="preserve">Faculty Student Achievement Officer: This is a non-academic role which provides pastoral support and advice. Students can arrange a one-to-one meeting or attend drop-in appointments. The Student Achievement Officer </w:t>
      </w:r>
      <w:proofErr w:type="gramStart"/>
      <w:r w:rsidRPr="00994D97">
        <w:rPr>
          <w:rFonts w:ascii="Arial" w:eastAsia="SimSun" w:hAnsi="Arial"/>
          <w:sz w:val="22"/>
          <w:szCs w:val="22"/>
          <w:lang w:eastAsia="zh-CN"/>
        </w:rPr>
        <w:t>is able to</w:t>
      </w:r>
      <w:proofErr w:type="gramEnd"/>
      <w:r w:rsidRPr="00994D97">
        <w:rPr>
          <w:rFonts w:ascii="Arial" w:eastAsia="SimSun" w:hAnsi="Arial"/>
          <w:sz w:val="22"/>
          <w:szCs w:val="22"/>
          <w:lang w:eastAsia="zh-CN"/>
        </w:rPr>
        <w:t xml:space="preserve"> sign-post students to the wide range of services offered by the University. These include finance, accommodation, disability and dyslexia, health and wellbeing, counselling, faith and spirituality, Union of Kingston University Students.</w:t>
      </w:r>
    </w:p>
    <w:p w14:paraId="67FE992E" w14:textId="1D25019C" w:rsidR="00994D97" w:rsidRPr="00994D97" w:rsidRDefault="00994D97" w:rsidP="00994D97">
      <w:pPr>
        <w:numPr>
          <w:ilvl w:val="0"/>
          <w:numId w:val="7"/>
        </w:numPr>
        <w:autoSpaceDE w:val="0"/>
        <w:autoSpaceDN w:val="0"/>
        <w:spacing w:before="120"/>
        <w:jc w:val="both"/>
        <w:rPr>
          <w:rFonts w:ascii="Arial" w:eastAsia="SimSun" w:hAnsi="Arial" w:cs="Arial"/>
          <w:sz w:val="22"/>
          <w:szCs w:val="22"/>
          <w:lang w:eastAsia="zh-CN"/>
        </w:rPr>
      </w:pPr>
      <w:r w:rsidRPr="00994D97">
        <w:rPr>
          <w:rFonts w:ascii="Arial" w:eastAsia="SimSun" w:hAnsi="Arial"/>
          <w:sz w:val="22"/>
          <w:szCs w:val="22"/>
          <w:lang w:eastAsia="zh-CN"/>
        </w:rPr>
        <w:t>Access to world-class</w:t>
      </w:r>
      <w:r w:rsidR="00B217AC">
        <w:rPr>
          <w:rFonts w:ascii="Arial" w:eastAsia="SimSun" w:hAnsi="Arial"/>
          <w:sz w:val="22"/>
          <w:szCs w:val="22"/>
          <w:lang w:eastAsia="zh-CN"/>
        </w:rPr>
        <w:t xml:space="preserve"> libraries</w:t>
      </w:r>
      <w:r w:rsidRPr="00994D97">
        <w:rPr>
          <w:rFonts w:ascii="Arial" w:eastAsia="SimSun" w:hAnsi="Arial"/>
          <w:sz w:val="22"/>
          <w:szCs w:val="22"/>
          <w:lang w:eastAsia="zh-CN"/>
        </w:rPr>
        <w:t>, online learning facilities and other learning</w:t>
      </w:r>
      <w:r w:rsidRPr="00994D97">
        <w:rPr>
          <w:rFonts w:ascii="Arial" w:eastAsia="SimSun" w:hAnsi="Arial"/>
          <w:spacing w:val="-8"/>
          <w:sz w:val="22"/>
          <w:szCs w:val="22"/>
          <w:lang w:eastAsia="zh-CN"/>
        </w:rPr>
        <w:t xml:space="preserve"> </w:t>
      </w:r>
      <w:r w:rsidR="00B217AC">
        <w:rPr>
          <w:rFonts w:ascii="Arial" w:eastAsia="SimSun" w:hAnsi="Arial"/>
          <w:sz w:val="22"/>
          <w:szCs w:val="22"/>
          <w:lang w:eastAsia="zh-CN"/>
        </w:rPr>
        <w:t>support. Library</w:t>
      </w:r>
      <w:r w:rsidRPr="00994D97">
        <w:rPr>
          <w:rFonts w:ascii="Arial" w:eastAsia="SimSun" w:hAnsi="Arial"/>
          <w:sz w:val="22"/>
          <w:szCs w:val="22"/>
          <w:lang w:eastAsia="zh-CN"/>
        </w:rPr>
        <w:t xml:space="preserve"> support staff offer academic skills</w:t>
      </w:r>
      <w:r w:rsidR="00B217AC">
        <w:rPr>
          <w:rFonts w:ascii="Arial" w:eastAsia="SimSun" w:hAnsi="Arial"/>
          <w:sz w:val="22"/>
          <w:szCs w:val="22"/>
          <w:lang w:eastAsia="zh-CN"/>
        </w:rPr>
        <w:t xml:space="preserve"> development both within the library </w:t>
      </w:r>
      <w:proofErr w:type="gramStart"/>
      <w:r w:rsidR="00B217AC">
        <w:rPr>
          <w:rFonts w:ascii="Arial" w:eastAsia="SimSun" w:hAnsi="Arial"/>
          <w:sz w:val="22"/>
          <w:szCs w:val="22"/>
          <w:lang w:eastAsia="zh-CN"/>
        </w:rPr>
        <w:t>and also</w:t>
      </w:r>
      <w:proofErr w:type="gramEnd"/>
      <w:r w:rsidR="00B217AC">
        <w:rPr>
          <w:rFonts w:ascii="Arial" w:eastAsia="SimSun" w:hAnsi="Arial"/>
          <w:sz w:val="22"/>
          <w:szCs w:val="22"/>
          <w:lang w:eastAsia="zh-CN"/>
        </w:rPr>
        <w:t xml:space="preserve"> integrated into course</w:t>
      </w:r>
      <w:r w:rsidRPr="00994D97">
        <w:rPr>
          <w:rFonts w:ascii="Arial" w:eastAsia="SimSun" w:hAnsi="Arial"/>
          <w:sz w:val="22"/>
          <w:szCs w:val="22"/>
          <w:lang w:eastAsia="zh-CN"/>
        </w:rPr>
        <w:t xml:space="preserve"> delivery.</w:t>
      </w:r>
    </w:p>
    <w:p w14:paraId="2D47721F" w14:textId="1A4E6045" w:rsidR="00994D97" w:rsidRPr="00994D97" w:rsidRDefault="00B217AC" w:rsidP="00994D97">
      <w:pPr>
        <w:numPr>
          <w:ilvl w:val="0"/>
          <w:numId w:val="7"/>
        </w:numPr>
        <w:autoSpaceDE w:val="0"/>
        <w:autoSpaceDN w:val="0"/>
        <w:spacing w:before="120"/>
        <w:jc w:val="both"/>
        <w:rPr>
          <w:rFonts w:ascii="Arial" w:eastAsia="SimSun" w:hAnsi="Arial" w:cs="Arial"/>
          <w:sz w:val="22"/>
          <w:szCs w:val="22"/>
          <w:lang w:eastAsia="zh-CN"/>
        </w:rPr>
      </w:pPr>
      <w:r>
        <w:rPr>
          <w:rFonts w:ascii="Arial" w:eastAsia="SimSun" w:hAnsi="Arial" w:cs="Arial"/>
          <w:sz w:val="22"/>
          <w:szCs w:val="22"/>
          <w:lang w:eastAsia="zh-CN"/>
        </w:rPr>
        <w:t>Qualified Disability A</w:t>
      </w:r>
      <w:r w:rsidR="00994D97" w:rsidRPr="00994D97">
        <w:rPr>
          <w:rFonts w:ascii="Arial" w:eastAsia="SimSun" w:hAnsi="Arial" w:cs="Arial"/>
          <w:sz w:val="22"/>
          <w:szCs w:val="22"/>
          <w:lang w:eastAsia="zh-CN"/>
        </w:rPr>
        <w:t>dvisor who gives guidance on reasonable adjustments and support for the student and advises academic staff.</w:t>
      </w:r>
    </w:p>
    <w:p w14:paraId="28F1E522" w14:textId="77777777" w:rsidR="00994D97" w:rsidRPr="00994D97" w:rsidRDefault="00994D97" w:rsidP="00994D97">
      <w:pPr>
        <w:numPr>
          <w:ilvl w:val="0"/>
          <w:numId w:val="7"/>
        </w:numPr>
        <w:autoSpaceDE w:val="0"/>
        <w:autoSpaceDN w:val="0"/>
        <w:spacing w:before="120"/>
        <w:jc w:val="both"/>
        <w:rPr>
          <w:rFonts w:ascii="Arial" w:eastAsia="SimSun" w:hAnsi="Arial" w:cs="Arial"/>
          <w:sz w:val="22"/>
          <w:szCs w:val="22"/>
          <w:lang w:eastAsia="zh-CN"/>
        </w:rPr>
      </w:pPr>
      <w:r w:rsidRPr="00994D97">
        <w:rPr>
          <w:rFonts w:ascii="Arial" w:eastAsia="SimSun" w:hAnsi="Arial" w:cs="Arial"/>
          <w:sz w:val="22"/>
          <w:szCs w:val="22"/>
          <w:lang w:eastAsia="zh-CN"/>
        </w:rPr>
        <w:t>Confidential counselling and pastoral support, including mental health support services.</w:t>
      </w:r>
    </w:p>
    <w:p w14:paraId="62F002F8" w14:textId="77777777" w:rsidR="00994D97" w:rsidRPr="00994D97" w:rsidRDefault="00994D97" w:rsidP="00994D97">
      <w:pPr>
        <w:numPr>
          <w:ilvl w:val="0"/>
          <w:numId w:val="7"/>
        </w:numPr>
        <w:autoSpaceDE w:val="0"/>
        <w:autoSpaceDN w:val="0"/>
        <w:spacing w:before="120"/>
        <w:jc w:val="both"/>
        <w:rPr>
          <w:rFonts w:ascii="Arial" w:eastAsia="SimSun" w:hAnsi="Arial" w:cs="Arial"/>
          <w:sz w:val="22"/>
          <w:szCs w:val="22"/>
          <w:lang w:eastAsia="zh-CN"/>
        </w:rPr>
      </w:pPr>
      <w:r w:rsidRPr="00994D97">
        <w:rPr>
          <w:rFonts w:ascii="Arial" w:eastAsia="SimSun" w:hAnsi="Arial" w:cs="Arial"/>
          <w:sz w:val="22"/>
          <w:szCs w:val="22"/>
          <w:lang w:eastAsia="zh-CN"/>
        </w:rPr>
        <w:t>Comprehensive occupational health services.</w:t>
      </w:r>
      <w:bookmarkEnd w:id="2"/>
    </w:p>
    <w:p w14:paraId="481DA138" w14:textId="45E651A9" w:rsidR="00A92C9B" w:rsidRPr="00CF3861" w:rsidRDefault="00B217AC" w:rsidP="00651953">
      <w:pPr>
        <w:numPr>
          <w:ilvl w:val="0"/>
          <w:numId w:val="7"/>
        </w:numPr>
        <w:autoSpaceDE w:val="0"/>
        <w:autoSpaceDN w:val="0"/>
        <w:spacing w:before="120"/>
        <w:jc w:val="both"/>
        <w:rPr>
          <w:rFonts w:ascii="Arial" w:hAnsi="Arial" w:cs="Arial"/>
          <w:sz w:val="22"/>
          <w:szCs w:val="22"/>
        </w:rPr>
      </w:pPr>
      <w:r>
        <w:rPr>
          <w:rFonts w:ascii="Arial" w:eastAsia="SimSun" w:hAnsi="Arial" w:cs="Arial"/>
          <w:sz w:val="22"/>
          <w:szCs w:val="22"/>
          <w:lang w:eastAsia="zh-CN"/>
        </w:rPr>
        <w:t>Practice learning support: e</w:t>
      </w:r>
      <w:r w:rsidR="00994D97" w:rsidRPr="00CF3861">
        <w:rPr>
          <w:rFonts w:ascii="Arial" w:eastAsia="SimSun" w:hAnsi="Arial" w:cs="Arial"/>
          <w:sz w:val="22"/>
          <w:szCs w:val="22"/>
          <w:lang w:eastAsia="zh-CN"/>
        </w:rPr>
        <w:t>ach student is allocated a named practice supervisor who has an overall responsibility for supporting the student and facilitating learning during practice placements. Additional support may also be available locally, such as practice educators and stude</w:t>
      </w:r>
      <w:r w:rsidR="00CF3861">
        <w:rPr>
          <w:rFonts w:ascii="Arial" w:eastAsia="SimSun" w:hAnsi="Arial" w:cs="Arial"/>
          <w:sz w:val="22"/>
          <w:szCs w:val="22"/>
          <w:lang w:eastAsia="zh-CN"/>
        </w:rPr>
        <w:t xml:space="preserve">nt placement coordinators. All </w:t>
      </w:r>
      <w:r w:rsidR="00994D97" w:rsidRPr="00CF3861">
        <w:rPr>
          <w:rFonts w:ascii="Arial" w:eastAsia="SimSun" w:hAnsi="Arial" w:cs="Arial"/>
          <w:sz w:val="22"/>
          <w:szCs w:val="22"/>
          <w:lang w:eastAsia="zh-CN"/>
        </w:rPr>
        <w:t>placement area</w:t>
      </w:r>
      <w:r w:rsidR="00CF3861">
        <w:rPr>
          <w:rFonts w:ascii="Arial" w:eastAsia="SimSun" w:hAnsi="Arial" w:cs="Arial"/>
          <w:sz w:val="22"/>
          <w:szCs w:val="22"/>
          <w:lang w:eastAsia="zh-CN"/>
        </w:rPr>
        <w:t>s are</w:t>
      </w:r>
      <w:r w:rsidR="00994D97" w:rsidRPr="00CF3861">
        <w:rPr>
          <w:rFonts w:ascii="Arial" w:eastAsia="SimSun" w:hAnsi="Arial" w:cs="Arial"/>
          <w:sz w:val="22"/>
          <w:szCs w:val="22"/>
          <w:lang w:eastAsia="zh-CN"/>
        </w:rPr>
        <w:t xml:space="preserve"> supported by a link lecturer: a member of faculty staff who visits the area and provides support to students placed there and their practice supervisor, as required. </w:t>
      </w:r>
    </w:p>
    <w:p w14:paraId="31C3E723" w14:textId="77777777" w:rsidR="00CF3861" w:rsidRPr="00CF3861" w:rsidRDefault="00CF3861" w:rsidP="00CF3861">
      <w:pPr>
        <w:autoSpaceDE w:val="0"/>
        <w:autoSpaceDN w:val="0"/>
        <w:spacing w:before="120"/>
        <w:jc w:val="both"/>
        <w:rPr>
          <w:rFonts w:ascii="Arial" w:hAnsi="Arial" w:cs="Arial"/>
          <w:sz w:val="22"/>
          <w:szCs w:val="22"/>
        </w:rPr>
      </w:pPr>
    </w:p>
    <w:p w14:paraId="33BEC599"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Ensuring and Enhancing the Quality of the Course</w:t>
      </w:r>
    </w:p>
    <w:p w14:paraId="38AF59C5" w14:textId="77777777" w:rsidR="00A92C9B" w:rsidRPr="000765B1" w:rsidRDefault="00A92C9B" w:rsidP="00A92C9B">
      <w:pPr>
        <w:rPr>
          <w:rFonts w:ascii="Arial" w:hAnsi="Arial" w:cs="Arial"/>
          <w:sz w:val="22"/>
          <w:szCs w:val="22"/>
        </w:rPr>
      </w:pPr>
    </w:p>
    <w:p w14:paraId="3A13B694" w14:textId="77777777" w:rsidR="00A92C9B" w:rsidRPr="000765B1" w:rsidRDefault="00A92C9B" w:rsidP="00A92C9B">
      <w:pPr>
        <w:rPr>
          <w:rFonts w:ascii="Arial" w:hAnsi="Arial" w:cs="Arial"/>
          <w:sz w:val="22"/>
          <w:szCs w:val="22"/>
        </w:rPr>
      </w:pPr>
      <w:r w:rsidRPr="000765B1">
        <w:rPr>
          <w:rFonts w:ascii="Arial" w:hAnsi="Arial" w:cs="Arial"/>
          <w:sz w:val="22"/>
          <w:szCs w:val="22"/>
        </w:rPr>
        <w:t>The University has several methods for evaluating and improving the quality and standards of its provision.  These include:</w:t>
      </w:r>
    </w:p>
    <w:p w14:paraId="70AF457B" w14:textId="77777777" w:rsidR="00AD0060" w:rsidRPr="00AD0060" w:rsidRDefault="00AD0060" w:rsidP="00AD0060">
      <w:pPr>
        <w:ind w:left="360"/>
        <w:jc w:val="both"/>
        <w:rPr>
          <w:rFonts w:ascii="Arial" w:eastAsia="Calibri" w:hAnsi="Arial" w:cs="Arial"/>
          <w:sz w:val="22"/>
          <w:szCs w:val="22"/>
          <w:lang w:eastAsia="en-US"/>
        </w:rPr>
      </w:pPr>
    </w:p>
    <w:p w14:paraId="6480CE50" w14:textId="77777777" w:rsidR="00AD0060" w:rsidRPr="00AD0060" w:rsidRDefault="00AD0060" w:rsidP="00AD0060">
      <w:pPr>
        <w:numPr>
          <w:ilvl w:val="0"/>
          <w:numId w:val="2"/>
        </w:numPr>
        <w:jc w:val="both"/>
        <w:rPr>
          <w:rFonts w:ascii="Arial" w:eastAsia="Calibri" w:hAnsi="Arial" w:cs="Arial"/>
          <w:sz w:val="22"/>
          <w:szCs w:val="22"/>
          <w:lang w:eastAsia="en-US"/>
        </w:rPr>
      </w:pPr>
      <w:r w:rsidRPr="00AD0060">
        <w:rPr>
          <w:rFonts w:ascii="Arial" w:eastAsia="Calibri" w:hAnsi="Arial" w:cs="Arial"/>
          <w:sz w:val="22"/>
          <w:szCs w:val="22"/>
          <w:lang w:eastAsia="en-US"/>
        </w:rPr>
        <w:t>Student evaluation surveys</w:t>
      </w:r>
    </w:p>
    <w:p w14:paraId="2A355DF1" w14:textId="09768FA2" w:rsidR="00AD0060" w:rsidRPr="00AD0060" w:rsidRDefault="00AD0060" w:rsidP="00AD0060">
      <w:pPr>
        <w:numPr>
          <w:ilvl w:val="0"/>
          <w:numId w:val="2"/>
        </w:numPr>
        <w:jc w:val="both"/>
        <w:rPr>
          <w:rFonts w:ascii="Arial" w:eastAsia="Calibri" w:hAnsi="Arial" w:cs="Arial"/>
          <w:sz w:val="22"/>
          <w:szCs w:val="22"/>
          <w:lang w:eastAsia="en-US"/>
        </w:rPr>
      </w:pPr>
      <w:r w:rsidRPr="00AD0060">
        <w:rPr>
          <w:rFonts w:ascii="Arial" w:eastAsia="Calibri" w:hAnsi="Arial" w:cs="Arial"/>
          <w:sz w:val="22"/>
          <w:szCs w:val="22"/>
          <w:lang w:eastAsia="en-US"/>
        </w:rPr>
        <w:t>Moderation policies</w:t>
      </w:r>
    </w:p>
    <w:p w14:paraId="775A0807" w14:textId="77EA73B8" w:rsidR="00CF3861" w:rsidRPr="00AD0060" w:rsidRDefault="00AD0060" w:rsidP="00AD0060">
      <w:pPr>
        <w:numPr>
          <w:ilvl w:val="0"/>
          <w:numId w:val="2"/>
        </w:numPr>
        <w:jc w:val="both"/>
        <w:rPr>
          <w:rFonts w:ascii="Arial" w:eastAsia="Calibri" w:hAnsi="Arial" w:cs="Arial"/>
          <w:sz w:val="22"/>
          <w:szCs w:val="22"/>
          <w:lang w:eastAsia="en-US"/>
        </w:rPr>
      </w:pPr>
      <w:r>
        <w:rPr>
          <w:rFonts w:ascii="Arial" w:eastAsia="Calibri" w:hAnsi="Arial" w:cs="Arial"/>
          <w:sz w:val="22"/>
          <w:szCs w:val="22"/>
          <w:lang w:eastAsia="en-US"/>
        </w:rPr>
        <w:t>External e</w:t>
      </w:r>
      <w:r w:rsidR="00CF3861" w:rsidRPr="00CF3861">
        <w:rPr>
          <w:rFonts w:ascii="Arial" w:eastAsia="Calibri" w:hAnsi="Arial" w:cs="Arial"/>
          <w:sz w:val="22"/>
          <w:szCs w:val="22"/>
          <w:lang w:eastAsia="en-US"/>
        </w:rPr>
        <w:t>xaminers</w:t>
      </w:r>
    </w:p>
    <w:p w14:paraId="53F2EF59" w14:textId="1D61B8D0" w:rsidR="00CF3861" w:rsidRDefault="00CF3861" w:rsidP="00CF3861">
      <w:pPr>
        <w:numPr>
          <w:ilvl w:val="0"/>
          <w:numId w:val="2"/>
        </w:numPr>
        <w:jc w:val="both"/>
        <w:rPr>
          <w:rFonts w:ascii="Arial" w:eastAsia="Calibri" w:hAnsi="Arial" w:cs="Arial"/>
          <w:sz w:val="22"/>
          <w:szCs w:val="22"/>
          <w:lang w:eastAsia="en-US"/>
        </w:rPr>
      </w:pPr>
      <w:r w:rsidRPr="00CF3861">
        <w:rPr>
          <w:rFonts w:ascii="Arial" w:eastAsia="Calibri" w:hAnsi="Arial" w:cs="Arial"/>
          <w:sz w:val="22"/>
          <w:szCs w:val="22"/>
          <w:lang w:eastAsia="en-US"/>
        </w:rPr>
        <w:t>Boards of St</w:t>
      </w:r>
      <w:r w:rsidR="004A70FA">
        <w:rPr>
          <w:rFonts w:ascii="Arial" w:eastAsia="Calibri" w:hAnsi="Arial" w:cs="Arial"/>
          <w:sz w:val="22"/>
          <w:szCs w:val="22"/>
          <w:lang w:eastAsia="en-US"/>
        </w:rPr>
        <w:t>udy</w:t>
      </w:r>
    </w:p>
    <w:p w14:paraId="29D51E72" w14:textId="5A0EBFFC" w:rsidR="00CF3861" w:rsidRPr="00AD0060" w:rsidRDefault="00AD0060" w:rsidP="00AD0060">
      <w:pPr>
        <w:numPr>
          <w:ilvl w:val="0"/>
          <w:numId w:val="2"/>
        </w:numPr>
        <w:jc w:val="both"/>
        <w:rPr>
          <w:rFonts w:ascii="Arial" w:eastAsia="Calibri" w:hAnsi="Arial" w:cs="Arial"/>
          <w:sz w:val="22"/>
          <w:szCs w:val="22"/>
          <w:lang w:eastAsia="en-US"/>
        </w:rPr>
      </w:pPr>
      <w:r>
        <w:rPr>
          <w:rFonts w:ascii="Arial" w:eastAsia="Calibri" w:hAnsi="Arial" w:cs="Arial"/>
          <w:sz w:val="22"/>
          <w:szCs w:val="22"/>
          <w:lang w:eastAsia="en-US"/>
        </w:rPr>
        <w:t>Annual c</w:t>
      </w:r>
      <w:r w:rsidRPr="00CF3861">
        <w:rPr>
          <w:rFonts w:ascii="Arial" w:eastAsia="Calibri" w:hAnsi="Arial" w:cs="Arial"/>
          <w:sz w:val="22"/>
          <w:szCs w:val="22"/>
          <w:lang w:eastAsia="en-US"/>
        </w:rPr>
        <w:t xml:space="preserve">onsultation with </w:t>
      </w:r>
      <w:r>
        <w:rPr>
          <w:rFonts w:ascii="Arial" w:eastAsia="Calibri" w:hAnsi="Arial" w:cs="Arial"/>
          <w:sz w:val="22"/>
          <w:szCs w:val="22"/>
          <w:lang w:eastAsia="en-US"/>
        </w:rPr>
        <w:t xml:space="preserve">stakeholders (students, </w:t>
      </w:r>
      <w:r w:rsidRPr="00CF3861">
        <w:rPr>
          <w:rFonts w:ascii="Arial" w:eastAsia="Calibri" w:hAnsi="Arial" w:cs="Arial"/>
          <w:sz w:val="22"/>
          <w:szCs w:val="22"/>
          <w:lang w:eastAsia="en-US"/>
        </w:rPr>
        <w:t>practice partners and service users</w:t>
      </w:r>
      <w:r>
        <w:rPr>
          <w:rFonts w:ascii="Arial" w:eastAsia="Calibri" w:hAnsi="Arial" w:cs="Arial"/>
          <w:sz w:val="22"/>
          <w:szCs w:val="22"/>
          <w:lang w:eastAsia="en-US"/>
        </w:rPr>
        <w:t>)</w:t>
      </w:r>
    </w:p>
    <w:p w14:paraId="7D26E9BA" w14:textId="337EF98F" w:rsidR="00CF3861" w:rsidRDefault="004A70FA" w:rsidP="004A70FA">
      <w:pPr>
        <w:numPr>
          <w:ilvl w:val="0"/>
          <w:numId w:val="2"/>
        </w:numPr>
        <w:jc w:val="both"/>
        <w:rPr>
          <w:rFonts w:ascii="Arial" w:eastAsia="Calibri" w:hAnsi="Arial" w:cs="Arial"/>
          <w:sz w:val="22"/>
          <w:szCs w:val="22"/>
          <w:lang w:eastAsia="en-US"/>
        </w:rPr>
      </w:pPr>
      <w:r>
        <w:rPr>
          <w:rFonts w:ascii="Arial" w:eastAsia="Calibri" w:hAnsi="Arial" w:cs="Arial"/>
          <w:sz w:val="22"/>
          <w:szCs w:val="22"/>
          <w:lang w:eastAsia="en-US"/>
        </w:rPr>
        <w:t>NMC annual review of nursing and m</w:t>
      </w:r>
      <w:r w:rsidR="00CF3861" w:rsidRPr="00CF3861">
        <w:rPr>
          <w:rFonts w:ascii="Arial" w:eastAsia="Calibri" w:hAnsi="Arial" w:cs="Arial"/>
          <w:sz w:val="22"/>
          <w:szCs w:val="22"/>
          <w:lang w:eastAsia="en-US"/>
        </w:rPr>
        <w:t>idwifery approved programmes</w:t>
      </w:r>
    </w:p>
    <w:p w14:paraId="2938A82F" w14:textId="3C5319C8" w:rsidR="00AD0060" w:rsidRPr="004A70FA" w:rsidRDefault="00AD0060" w:rsidP="004A70FA">
      <w:pPr>
        <w:numPr>
          <w:ilvl w:val="0"/>
          <w:numId w:val="2"/>
        </w:numPr>
        <w:jc w:val="both"/>
        <w:rPr>
          <w:rFonts w:ascii="Arial" w:eastAsia="Calibri" w:hAnsi="Arial" w:cs="Arial"/>
          <w:sz w:val="22"/>
          <w:szCs w:val="22"/>
          <w:lang w:eastAsia="en-US"/>
        </w:rPr>
      </w:pPr>
      <w:r>
        <w:rPr>
          <w:rFonts w:ascii="Arial" w:eastAsia="Calibri" w:hAnsi="Arial" w:cs="Arial"/>
          <w:sz w:val="22"/>
          <w:szCs w:val="22"/>
          <w:lang w:eastAsia="en-US"/>
        </w:rPr>
        <w:t>Health Education England (HEE) monitoring</w:t>
      </w:r>
    </w:p>
    <w:p w14:paraId="544B07F5" w14:textId="0B7DA2AA" w:rsidR="00AD0060" w:rsidRPr="00AD0060" w:rsidRDefault="00AD0060" w:rsidP="00AD0060">
      <w:pPr>
        <w:numPr>
          <w:ilvl w:val="0"/>
          <w:numId w:val="2"/>
        </w:numPr>
        <w:jc w:val="both"/>
        <w:rPr>
          <w:rFonts w:ascii="Arial" w:eastAsia="Calibri" w:hAnsi="Arial" w:cs="Arial"/>
          <w:sz w:val="22"/>
          <w:szCs w:val="22"/>
          <w:lang w:eastAsia="en-US"/>
        </w:rPr>
      </w:pPr>
      <w:r>
        <w:rPr>
          <w:rFonts w:ascii="Arial" w:eastAsia="Calibri" w:hAnsi="Arial" w:cs="Arial"/>
          <w:sz w:val="22"/>
          <w:szCs w:val="22"/>
          <w:lang w:eastAsia="en-US"/>
        </w:rPr>
        <w:t>Internal subject periodic review</w:t>
      </w:r>
    </w:p>
    <w:p w14:paraId="04DA9497" w14:textId="07137FCD" w:rsidR="00A92C9B" w:rsidRPr="000765B1" w:rsidRDefault="00A92C9B" w:rsidP="00A92C9B">
      <w:pPr>
        <w:rPr>
          <w:rFonts w:ascii="Arial" w:hAnsi="Arial" w:cs="Arial"/>
          <w:sz w:val="22"/>
          <w:szCs w:val="22"/>
        </w:rPr>
      </w:pPr>
    </w:p>
    <w:p w14:paraId="50830FA4"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 xml:space="preserve">Employability and work-based learning </w:t>
      </w:r>
    </w:p>
    <w:p w14:paraId="624CA939" w14:textId="061E5352" w:rsidR="003D1DF8" w:rsidRDefault="003D1DF8" w:rsidP="003D1DF8">
      <w:pPr>
        <w:pStyle w:val="NormalWeb"/>
        <w:jc w:val="both"/>
        <w:rPr>
          <w:rFonts w:ascii="Arial" w:hAnsi="Arial" w:cs="Arial"/>
          <w:color w:val="000000"/>
          <w:sz w:val="22"/>
          <w:szCs w:val="22"/>
        </w:rPr>
      </w:pPr>
      <w:r w:rsidRPr="00573828">
        <w:rPr>
          <w:rFonts w:ascii="Arial" w:hAnsi="Arial" w:cs="Arial"/>
          <w:color w:val="000000"/>
          <w:sz w:val="22"/>
          <w:szCs w:val="22"/>
        </w:rPr>
        <w:t>As a vocational programm</w:t>
      </w:r>
      <w:r>
        <w:rPr>
          <w:rFonts w:ascii="Arial" w:hAnsi="Arial" w:cs="Arial"/>
          <w:color w:val="000000"/>
          <w:sz w:val="22"/>
          <w:szCs w:val="22"/>
        </w:rPr>
        <w:t>e which results in a student’s return to the NMC register</w:t>
      </w:r>
      <w:r w:rsidRPr="00573828">
        <w:rPr>
          <w:rFonts w:ascii="Arial" w:hAnsi="Arial" w:cs="Arial"/>
          <w:color w:val="000000"/>
          <w:sz w:val="22"/>
          <w:szCs w:val="22"/>
        </w:rPr>
        <w:t>, th</w:t>
      </w:r>
      <w:r>
        <w:rPr>
          <w:rFonts w:ascii="Arial" w:hAnsi="Arial" w:cs="Arial"/>
          <w:color w:val="000000"/>
          <w:sz w:val="22"/>
          <w:szCs w:val="22"/>
        </w:rPr>
        <w:t>e</w:t>
      </w:r>
      <w:r w:rsidRPr="00573828">
        <w:rPr>
          <w:rFonts w:ascii="Arial" w:hAnsi="Arial" w:cs="Arial"/>
          <w:color w:val="000000"/>
          <w:sz w:val="22"/>
          <w:szCs w:val="22"/>
        </w:rPr>
        <w:t xml:space="preserve"> course is highly orient</w:t>
      </w:r>
      <w:r>
        <w:rPr>
          <w:rFonts w:ascii="Arial" w:hAnsi="Arial" w:cs="Arial"/>
          <w:color w:val="000000"/>
          <w:sz w:val="22"/>
          <w:szCs w:val="22"/>
        </w:rPr>
        <w:t>at</w:t>
      </w:r>
      <w:r w:rsidRPr="00573828">
        <w:rPr>
          <w:rFonts w:ascii="Arial" w:hAnsi="Arial" w:cs="Arial"/>
          <w:color w:val="000000"/>
          <w:sz w:val="22"/>
          <w:szCs w:val="22"/>
        </w:rPr>
        <w:t xml:space="preserve">ed towards employment. </w:t>
      </w:r>
      <w:r>
        <w:rPr>
          <w:rFonts w:ascii="Arial" w:hAnsi="Arial" w:cs="Arial"/>
          <w:color w:val="000000"/>
          <w:sz w:val="22"/>
          <w:szCs w:val="22"/>
        </w:rPr>
        <w:t>E</w:t>
      </w:r>
      <w:r w:rsidRPr="00573828">
        <w:rPr>
          <w:rFonts w:ascii="Arial" w:hAnsi="Arial" w:cs="Arial"/>
          <w:color w:val="000000"/>
          <w:sz w:val="22"/>
          <w:szCs w:val="22"/>
        </w:rPr>
        <w:t xml:space="preserve">mployability is embedded in </w:t>
      </w:r>
      <w:proofErr w:type="gramStart"/>
      <w:r w:rsidRPr="00573828">
        <w:rPr>
          <w:rFonts w:ascii="Arial" w:hAnsi="Arial" w:cs="Arial"/>
          <w:color w:val="000000"/>
          <w:sz w:val="22"/>
          <w:szCs w:val="22"/>
        </w:rPr>
        <w:t>all of</w:t>
      </w:r>
      <w:proofErr w:type="gramEnd"/>
      <w:r w:rsidRPr="00573828">
        <w:rPr>
          <w:rFonts w:ascii="Arial" w:hAnsi="Arial" w:cs="Arial"/>
          <w:color w:val="000000"/>
          <w:sz w:val="22"/>
          <w:szCs w:val="22"/>
        </w:rPr>
        <w:t xml:space="preserve"> the skills sessions</w:t>
      </w:r>
      <w:r>
        <w:rPr>
          <w:rFonts w:ascii="Arial" w:hAnsi="Arial" w:cs="Arial"/>
          <w:color w:val="000000"/>
          <w:sz w:val="22"/>
          <w:szCs w:val="22"/>
        </w:rPr>
        <w:t xml:space="preserve"> and skills and competencies, related to the relevant Standards of proficiency are assessed in the workplace</w:t>
      </w:r>
      <w:r w:rsidRPr="00573828">
        <w:rPr>
          <w:rFonts w:ascii="Arial" w:hAnsi="Arial" w:cs="Arial"/>
          <w:color w:val="000000"/>
          <w:sz w:val="22"/>
          <w:szCs w:val="22"/>
        </w:rPr>
        <w:t>.</w:t>
      </w:r>
      <w:r>
        <w:rPr>
          <w:rFonts w:ascii="Arial" w:hAnsi="Arial" w:cs="Arial"/>
          <w:color w:val="000000"/>
          <w:sz w:val="22"/>
          <w:szCs w:val="22"/>
        </w:rPr>
        <w:t xml:space="preserve"> </w:t>
      </w:r>
      <w:proofErr w:type="gramStart"/>
      <w:r w:rsidRPr="00573828">
        <w:rPr>
          <w:rFonts w:ascii="Arial" w:hAnsi="Arial" w:cs="Arial"/>
          <w:color w:val="000000"/>
          <w:sz w:val="22"/>
          <w:szCs w:val="22"/>
        </w:rPr>
        <w:t>Careers</w:t>
      </w:r>
      <w:proofErr w:type="gramEnd"/>
      <w:r w:rsidRPr="00573828">
        <w:rPr>
          <w:rFonts w:ascii="Arial" w:hAnsi="Arial" w:cs="Arial"/>
          <w:color w:val="000000"/>
          <w:sz w:val="22"/>
          <w:szCs w:val="22"/>
        </w:rPr>
        <w:t xml:space="preserve"> advice is made available to students throughout the programme by KU Careers &amp; Employability Service -</w:t>
      </w:r>
      <w:r>
        <w:rPr>
          <w:rFonts w:ascii="Arial" w:hAnsi="Arial" w:cs="Arial"/>
          <w:color w:val="000000"/>
          <w:sz w:val="22"/>
          <w:szCs w:val="22"/>
        </w:rPr>
        <w:t xml:space="preserve"> </w:t>
      </w:r>
      <w:r w:rsidRPr="00573828">
        <w:rPr>
          <w:rFonts w:ascii="Arial" w:hAnsi="Arial" w:cs="Arial"/>
          <w:color w:val="000000"/>
          <w:sz w:val="22"/>
          <w:szCs w:val="22"/>
        </w:rPr>
        <w:t xml:space="preserve">KU Talent. There are also opportunities </w:t>
      </w:r>
      <w:r>
        <w:rPr>
          <w:rFonts w:ascii="Arial" w:hAnsi="Arial" w:cs="Arial"/>
          <w:color w:val="000000"/>
          <w:sz w:val="22"/>
          <w:szCs w:val="22"/>
        </w:rPr>
        <w:lastRenderedPageBreak/>
        <w:t xml:space="preserve">both within placement learning and university-based learning </w:t>
      </w:r>
      <w:r w:rsidRPr="00573828">
        <w:rPr>
          <w:rFonts w:ascii="Arial" w:hAnsi="Arial" w:cs="Arial"/>
          <w:color w:val="000000"/>
          <w:sz w:val="22"/>
          <w:szCs w:val="22"/>
        </w:rPr>
        <w:t>to meet with past students and local employers.</w:t>
      </w:r>
      <w:r>
        <w:rPr>
          <w:rFonts w:ascii="Arial" w:hAnsi="Arial" w:cs="Arial"/>
          <w:color w:val="000000"/>
          <w:sz w:val="22"/>
          <w:szCs w:val="22"/>
        </w:rPr>
        <w:t xml:space="preserve"> </w:t>
      </w:r>
    </w:p>
    <w:p w14:paraId="3204E69F" w14:textId="14EA43A2" w:rsidR="003D1DF8" w:rsidRDefault="003D1DF8" w:rsidP="003D1DF8">
      <w:pPr>
        <w:pStyle w:val="NormalWeb"/>
        <w:jc w:val="both"/>
        <w:rPr>
          <w:rFonts w:ascii="Arial" w:hAnsi="Arial" w:cs="Arial"/>
          <w:color w:val="000000"/>
          <w:sz w:val="22"/>
          <w:szCs w:val="22"/>
        </w:rPr>
      </w:pPr>
      <w:r>
        <w:rPr>
          <w:rFonts w:ascii="Arial" w:hAnsi="Arial" w:cs="Arial"/>
          <w:color w:val="000000"/>
          <w:sz w:val="22"/>
          <w:szCs w:val="22"/>
        </w:rPr>
        <w:t xml:space="preserve">Once re- registered with the NMC, graduates </w:t>
      </w:r>
      <w:r w:rsidR="00F85715">
        <w:rPr>
          <w:rFonts w:ascii="Arial" w:hAnsi="Arial" w:cs="Arial"/>
          <w:color w:val="000000"/>
          <w:sz w:val="22"/>
          <w:szCs w:val="22"/>
        </w:rPr>
        <w:t xml:space="preserve">will be able to apply for </w:t>
      </w:r>
      <w:r w:rsidR="00E01112">
        <w:rPr>
          <w:rFonts w:ascii="Arial" w:hAnsi="Arial" w:cs="Arial"/>
          <w:color w:val="000000"/>
          <w:sz w:val="22"/>
          <w:szCs w:val="22"/>
        </w:rPr>
        <w:t xml:space="preserve">registered </w:t>
      </w:r>
      <w:r w:rsidR="002D311D">
        <w:rPr>
          <w:rFonts w:ascii="Arial" w:hAnsi="Arial" w:cs="Arial"/>
          <w:color w:val="000000"/>
          <w:sz w:val="22"/>
          <w:szCs w:val="22"/>
        </w:rPr>
        <w:t>n</w:t>
      </w:r>
      <w:r w:rsidR="004A70FA">
        <w:rPr>
          <w:rFonts w:ascii="Arial" w:hAnsi="Arial" w:cs="Arial"/>
          <w:color w:val="000000"/>
          <w:sz w:val="22"/>
          <w:szCs w:val="22"/>
        </w:rPr>
        <w:t>ursing or midwifery posts, at NHS</w:t>
      </w:r>
      <w:r w:rsidR="00F85715">
        <w:rPr>
          <w:rFonts w:ascii="Arial" w:hAnsi="Arial" w:cs="Arial"/>
          <w:color w:val="000000"/>
          <w:sz w:val="22"/>
          <w:szCs w:val="22"/>
        </w:rPr>
        <w:t xml:space="preserve"> band 5 </w:t>
      </w:r>
      <w:r w:rsidR="004A70FA">
        <w:rPr>
          <w:rFonts w:ascii="Arial" w:hAnsi="Arial" w:cs="Arial"/>
          <w:color w:val="000000"/>
          <w:sz w:val="22"/>
          <w:szCs w:val="22"/>
        </w:rPr>
        <w:t xml:space="preserve">or above. </w:t>
      </w:r>
    </w:p>
    <w:p w14:paraId="670B5533" w14:textId="74DB0E61" w:rsidR="00A92C9B" w:rsidRPr="002D311D" w:rsidRDefault="002D311D" w:rsidP="002D311D">
      <w:pPr>
        <w:pStyle w:val="NormalWeb"/>
        <w:jc w:val="both"/>
        <w:rPr>
          <w:rFonts w:ascii="Arial" w:hAnsi="Arial" w:cs="Arial"/>
          <w:color w:val="000000"/>
          <w:sz w:val="22"/>
          <w:szCs w:val="22"/>
        </w:rPr>
      </w:pPr>
      <w:r>
        <w:rPr>
          <w:rFonts w:ascii="Arial" w:hAnsi="Arial" w:cs="Arial"/>
          <w:color w:val="000000"/>
          <w:sz w:val="22"/>
          <w:szCs w:val="22"/>
        </w:rPr>
        <w:t xml:space="preserve">Ongoing career opportunities depend </w:t>
      </w:r>
      <w:proofErr w:type="gramStart"/>
      <w:r>
        <w:rPr>
          <w:rFonts w:ascii="Arial" w:hAnsi="Arial" w:cs="Arial"/>
          <w:color w:val="000000"/>
          <w:sz w:val="22"/>
          <w:szCs w:val="22"/>
        </w:rPr>
        <w:t>of</w:t>
      </w:r>
      <w:proofErr w:type="gramEnd"/>
      <w:r>
        <w:rPr>
          <w:rFonts w:ascii="Arial" w:hAnsi="Arial" w:cs="Arial"/>
          <w:color w:val="000000"/>
          <w:sz w:val="22"/>
          <w:szCs w:val="22"/>
        </w:rPr>
        <w:t xml:space="preserve"> area of interest, but include further academic study at Masters level and advanced practice roles.  </w:t>
      </w:r>
    </w:p>
    <w:p w14:paraId="38D077B8"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Other sources of information that you may wish to consult</w:t>
      </w:r>
    </w:p>
    <w:p w14:paraId="7E9419E3" w14:textId="77777777" w:rsidR="002D311D" w:rsidRDefault="002D311D" w:rsidP="00A92C9B">
      <w:pPr>
        <w:rPr>
          <w:rFonts w:ascii="Arial" w:hAnsi="Arial" w:cs="Arial"/>
          <w:i/>
          <w:color w:val="FF0000"/>
          <w:sz w:val="22"/>
          <w:szCs w:val="22"/>
        </w:rPr>
      </w:pPr>
    </w:p>
    <w:p w14:paraId="5F1DA35E" w14:textId="57A683C5" w:rsidR="00275B2E" w:rsidRPr="00275B2E" w:rsidRDefault="00275B2E" w:rsidP="00275B2E">
      <w:pPr>
        <w:spacing w:after="200" w:line="276" w:lineRule="auto"/>
        <w:rPr>
          <w:rFonts w:ascii="Arial" w:eastAsia="Calibri" w:hAnsi="Arial" w:cs="Arial"/>
          <w:sz w:val="22"/>
          <w:szCs w:val="22"/>
          <w:lang w:eastAsia="en-US"/>
        </w:rPr>
      </w:pPr>
      <w:r w:rsidRPr="00275B2E">
        <w:rPr>
          <w:rFonts w:ascii="Arial" w:eastAsia="Calibri" w:hAnsi="Arial" w:cs="Arial"/>
          <w:sz w:val="22"/>
          <w:szCs w:val="22"/>
          <w:lang w:eastAsia="en-US"/>
        </w:rPr>
        <w:t xml:space="preserve">Nursing and Midwifery Council (2019a) </w:t>
      </w:r>
      <w:r w:rsidRPr="00275B2E">
        <w:rPr>
          <w:rFonts w:ascii="Arial" w:eastAsia="Calibri" w:hAnsi="Arial" w:cs="Arial"/>
          <w:i/>
          <w:sz w:val="22"/>
          <w:szCs w:val="22"/>
          <w:lang w:eastAsia="en-US"/>
        </w:rPr>
        <w:t xml:space="preserve">Standards of proficiency for midwives. </w:t>
      </w:r>
      <w:r w:rsidRPr="00275B2E">
        <w:rPr>
          <w:rFonts w:ascii="Arial" w:eastAsia="Calibri" w:hAnsi="Arial" w:cs="Arial"/>
          <w:sz w:val="22"/>
          <w:szCs w:val="22"/>
          <w:lang w:eastAsia="en-US"/>
        </w:rPr>
        <w:t xml:space="preserve">Available at:  </w:t>
      </w:r>
      <w:hyperlink r:id="rId17" w:history="1">
        <w:r w:rsidRPr="00275B2E">
          <w:rPr>
            <w:rFonts w:ascii="Arial" w:eastAsia="Calibri" w:hAnsi="Arial" w:cs="Arial"/>
            <w:color w:val="0563C1" w:themeColor="hyperlink"/>
            <w:sz w:val="22"/>
            <w:szCs w:val="22"/>
            <w:u w:val="single"/>
            <w:lang w:eastAsia="en-US"/>
          </w:rPr>
          <w:t>https://www.nmc.org.uk/globalassets/sitedocuments/standards/standards-of-proficiency-for-midwives.pdf</w:t>
        </w:r>
      </w:hyperlink>
      <w:r w:rsidRPr="00275B2E">
        <w:rPr>
          <w:rFonts w:ascii="Arial" w:eastAsia="Calibri" w:hAnsi="Arial" w:cs="Arial"/>
          <w:sz w:val="22"/>
          <w:szCs w:val="22"/>
          <w:lang w:eastAsia="en-US"/>
        </w:rPr>
        <w:t xml:space="preserve"> (Accessed: 05/12/19)</w:t>
      </w:r>
    </w:p>
    <w:p w14:paraId="52D2ACA7" w14:textId="6CE70655" w:rsidR="00275B2E" w:rsidRPr="00275B2E" w:rsidRDefault="00275B2E" w:rsidP="00275B2E">
      <w:pPr>
        <w:spacing w:after="200" w:line="276" w:lineRule="auto"/>
        <w:rPr>
          <w:rFonts w:ascii="Arial" w:eastAsia="Calibri" w:hAnsi="Arial" w:cs="Arial"/>
          <w:sz w:val="22"/>
          <w:szCs w:val="22"/>
          <w:lang w:eastAsia="en-US"/>
        </w:rPr>
      </w:pPr>
      <w:r w:rsidRPr="00275B2E">
        <w:rPr>
          <w:rFonts w:ascii="Arial" w:eastAsia="Calibri" w:hAnsi="Arial" w:cs="Arial"/>
          <w:sz w:val="22"/>
          <w:szCs w:val="22"/>
          <w:lang w:eastAsia="en-US"/>
        </w:rPr>
        <w:t xml:space="preserve">Nursing and Midwifery Council (2019b) </w:t>
      </w:r>
      <w:r w:rsidRPr="00275B2E">
        <w:rPr>
          <w:rFonts w:ascii="Arial" w:eastAsia="Calibri" w:hAnsi="Arial" w:cs="Arial"/>
          <w:i/>
          <w:sz w:val="22"/>
          <w:szCs w:val="22"/>
          <w:lang w:eastAsia="en-US"/>
        </w:rPr>
        <w:t>Return to practice standards</w:t>
      </w:r>
      <w:r w:rsidRPr="00275B2E">
        <w:rPr>
          <w:rFonts w:ascii="Arial" w:eastAsia="Calibri" w:hAnsi="Arial" w:cs="Arial"/>
          <w:sz w:val="22"/>
          <w:szCs w:val="22"/>
          <w:lang w:eastAsia="en-US"/>
        </w:rPr>
        <w:t xml:space="preserve"> </w:t>
      </w:r>
      <w:hyperlink r:id="rId18" w:history="1">
        <w:r w:rsidRPr="00275B2E">
          <w:rPr>
            <w:rFonts w:ascii="Arial" w:eastAsiaTheme="minorHAnsi" w:hAnsi="Arial" w:cs="Arial"/>
            <w:color w:val="0563C1" w:themeColor="hyperlink"/>
            <w:sz w:val="22"/>
            <w:szCs w:val="22"/>
            <w:u w:val="single"/>
            <w:lang w:eastAsia="en-US"/>
          </w:rPr>
          <w:t>https://www.nmc.org.uk/globalassets/sitedocuments/education-standards/return-to-practice-standards.pdf</w:t>
        </w:r>
      </w:hyperlink>
      <w:r w:rsidRPr="00275B2E">
        <w:rPr>
          <w:rFonts w:ascii="Arial" w:eastAsia="Calibri" w:hAnsi="Arial" w:cs="Arial"/>
          <w:sz w:val="22"/>
          <w:szCs w:val="22"/>
          <w:lang w:eastAsia="en-US"/>
        </w:rPr>
        <w:t xml:space="preserve"> (Accessed: 03/12/19)</w:t>
      </w:r>
    </w:p>
    <w:p w14:paraId="773652EA" w14:textId="7CEC9510" w:rsidR="00275B2E" w:rsidRPr="00275B2E" w:rsidRDefault="00275B2E" w:rsidP="00275B2E">
      <w:pPr>
        <w:spacing w:after="200" w:line="276" w:lineRule="auto"/>
        <w:rPr>
          <w:rFonts w:ascii="Arial" w:eastAsia="Calibri" w:hAnsi="Arial" w:cs="Arial"/>
          <w:sz w:val="22"/>
          <w:szCs w:val="22"/>
          <w:lang w:eastAsia="en-US"/>
        </w:rPr>
      </w:pPr>
      <w:r w:rsidRPr="00275B2E">
        <w:rPr>
          <w:rFonts w:ascii="Arial" w:eastAsia="Calibri" w:hAnsi="Arial" w:cs="Arial"/>
          <w:sz w:val="22"/>
          <w:szCs w:val="22"/>
          <w:lang w:eastAsia="en-US"/>
        </w:rPr>
        <w:t xml:space="preserve">Nursing and Midwifery Council (2019c) </w:t>
      </w:r>
      <w:r w:rsidRPr="00275B2E">
        <w:rPr>
          <w:rFonts w:ascii="Arial" w:eastAsia="Calibri" w:hAnsi="Arial" w:cs="Arial"/>
          <w:i/>
          <w:sz w:val="22"/>
          <w:szCs w:val="22"/>
          <w:lang w:eastAsia="en-US"/>
        </w:rPr>
        <w:t xml:space="preserve">Part 3: Standards for return to practice programmes. </w:t>
      </w:r>
      <w:r w:rsidRPr="00275B2E">
        <w:rPr>
          <w:rFonts w:ascii="Arial" w:eastAsia="Calibri" w:hAnsi="Arial" w:cs="Arial"/>
          <w:sz w:val="22"/>
          <w:szCs w:val="22"/>
          <w:lang w:eastAsia="en-US"/>
        </w:rPr>
        <w:t xml:space="preserve">Available at: </w:t>
      </w:r>
      <w:hyperlink r:id="rId19" w:history="1">
        <w:r w:rsidRPr="00275B2E">
          <w:rPr>
            <w:rFonts w:ascii="Arial" w:eastAsia="Calibri" w:hAnsi="Arial" w:cs="Arial"/>
            <w:color w:val="0563C1" w:themeColor="hyperlink"/>
            <w:sz w:val="22"/>
            <w:szCs w:val="22"/>
            <w:u w:val="single"/>
            <w:lang w:eastAsia="en-US"/>
          </w:rPr>
          <w:t>https://www.nmc.org.uk/globalassets/sitedocuments/education-standards/standards-for-return-to-practice-programmes.pdf</w:t>
        </w:r>
      </w:hyperlink>
      <w:r w:rsidRPr="00275B2E">
        <w:rPr>
          <w:rFonts w:ascii="Arial" w:eastAsia="Calibri" w:hAnsi="Arial" w:cs="Arial"/>
          <w:sz w:val="22"/>
          <w:szCs w:val="22"/>
          <w:lang w:eastAsia="en-US"/>
        </w:rPr>
        <w:t xml:space="preserve"> (Accessed: 03/12/19)</w:t>
      </w:r>
    </w:p>
    <w:p w14:paraId="7D983716" w14:textId="77777777" w:rsidR="00275B2E" w:rsidRPr="00275B2E" w:rsidRDefault="00275B2E" w:rsidP="00275B2E">
      <w:pPr>
        <w:spacing w:after="200" w:line="276" w:lineRule="auto"/>
        <w:rPr>
          <w:rFonts w:ascii="Arial" w:eastAsia="Calibri" w:hAnsi="Arial" w:cs="Arial"/>
          <w:sz w:val="22"/>
          <w:szCs w:val="22"/>
          <w:lang w:eastAsia="en-US"/>
        </w:rPr>
      </w:pPr>
      <w:r w:rsidRPr="00275B2E">
        <w:rPr>
          <w:rFonts w:ascii="Arial" w:eastAsia="Calibri" w:hAnsi="Arial" w:cs="Arial"/>
          <w:sz w:val="22"/>
          <w:szCs w:val="22"/>
          <w:lang w:eastAsia="en-US"/>
        </w:rPr>
        <w:t xml:space="preserve">Nursing and Midwifery Council (2018a) </w:t>
      </w:r>
      <w:r w:rsidRPr="00275B2E">
        <w:rPr>
          <w:rFonts w:ascii="Arial" w:eastAsia="Calibri" w:hAnsi="Arial" w:cs="Arial"/>
          <w:i/>
          <w:sz w:val="22"/>
          <w:szCs w:val="22"/>
          <w:lang w:eastAsia="en-US"/>
        </w:rPr>
        <w:t>Future nurse: standards of proficiency for registered nurses</w:t>
      </w:r>
      <w:r w:rsidRPr="00275B2E">
        <w:rPr>
          <w:rFonts w:ascii="Arial" w:eastAsia="Calibri" w:hAnsi="Arial" w:cs="Arial"/>
          <w:sz w:val="22"/>
          <w:szCs w:val="22"/>
          <w:lang w:eastAsia="en-US"/>
        </w:rPr>
        <w:t xml:space="preserve">. Available at: </w:t>
      </w:r>
      <w:hyperlink r:id="rId20" w:history="1">
        <w:r w:rsidRPr="00275B2E">
          <w:rPr>
            <w:rFonts w:ascii="Arial" w:eastAsia="Calibri" w:hAnsi="Arial" w:cs="Arial"/>
            <w:color w:val="0563C1" w:themeColor="hyperlink"/>
            <w:sz w:val="22"/>
            <w:szCs w:val="22"/>
            <w:u w:val="single"/>
            <w:lang w:eastAsia="en-US"/>
          </w:rPr>
          <w:t>https://www.nmc.org.uk/globalassets/sitedocuments/education-standards/future-nurse-proficiencies.pdf</w:t>
        </w:r>
      </w:hyperlink>
      <w:r w:rsidRPr="00275B2E">
        <w:rPr>
          <w:rFonts w:ascii="Arial" w:eastAsia="Calibri" w:hAnsi="Arial" w:cs="Arial"/>
          <w:sz w:val="22"/>
          <w:szCs w:val="22"/>
          <w:lang w:eastAsia="en-US"/>
        </w:rPr>
        <w:t xml:space="preserve"> (Accessed: 03/12/19)</w:t>
      </w:r>
    </w:p>
    <w:p w14:paraId="301E4205" w14:textId="4C369B0B" w:rsidR="00C70212" w:rsidRPr="00275B2E" w:rsidRDefault="00275B2E" w:rsidP="00275B2E">
      <w:pPr>
        <w:spacing w:after="200" w:line="276" w:lineRule="auto"/>
        <w:rPr>
          <w:rFonts w:ascii="Arial" w:eastAsia="Calibri" w:hAnsi="Arial" w:cs="Arial"/>
          <w:sz w:val="22"/>
          <w:szCs w:val="22"/>
          <w:lang w:eastAsia="en-US"/>
        </w:rPr>
      </w:pPr>
      <w:r w:rsidRPr="00275B2E">
        <w:rPr>
          <w:rFonts w:ascii="Arial" w:eastAsia="Calibri" w:hAnsi="Arial" w:cs="Arial"/>
          <w:sz w:val="22"/>
          <w:szCs w:val="22"/>
          <w:lang w:eastAsia="en-US"/>
        </w:rPr>
        <w:t xml:space="preserve">Nursing and Midwifery Council (2018b) </w:t>
      </w:r>
      <w:r w:rsidRPr="00275B2E">
        <w:rPr>
          <w:rFonts w:ascii="Arial" w:eastAsia="Calibri" w:hAnsi="Arial" w:cs="Arial"/>
          <w:i/>
          <w:sz w:val="22"/>
          <w:szCs w:val="22"/>
          <w:lang w:eastAsia="en-US"/>
        </w:rPr>
        <w:t>Standards for Supervision and assessment</w:t>
      </w:r>
      <w:r w:rsidRPr="00275B2E">
        <w:rPr>
          <w:rFonts w:ascii="Arial" w:eastAsia="Calibri" w:hAnsi="Arial" w:cs="Arial"/>
          <w:sz w:val="22"/>
          <w:szCs w:val="22"/>
          <w:lang w:eastAsia="en-US"/>
        </w:rPr>
        <w:t xml:space="preserve">. Available at: </w:t>
      </w:r>
      <w:hyperlink r:id="rId21" w:history="1">
        <w:r w:rsidRPr="00275B2E">
          <w:rPr>
            <w:rFonts w:ascii="Arial" w:eastAsia="Calibri" w:hAnsi="Arial" w:cs="Arial"/>
            <w:color w:val="0563C1" w:themeColor="hyperlink"/>
            <w:sz w:val="22"/>
            <w:szCs w:val="22"/>
            <w:u w:val="single"/>
            <w:lang w:eastAsia="en-US"/>
          </w:rPr>
          <w:t>https://www.nmc.org.uk/globalassets/sitedocuments/education-standards/student-supervision-assessment.pdf</w:t>
        </w:r>
      </w:hyperlink>
      <w:r w:rsidRPr="00275B2E">
        <w:rPr>
          <w:rFonts w:ascii="Arial" w:eastAsia="Calibri" w:hAnsi="Arial" w:cs="Arial"/>
          <w:sz w:val="22"/>
          <w:szCs w:val="22"/>
          <w:lang w:eastAsia="en-US"/>
        </w:rPr>
        <w:t xml:space="preserve"> (Accessed: 03/12/19)</w:t>
      </w:r>
    </w:p>
    <w:p w14:paraId="38114C15" w14:textId="77777777" w:rsidR="00A92C9B" w:rsidRPr="00275B2E" w:rsidRDefault="00A92C9B" w:rsidP="00A92C9B">
      <w:pPr>
        <w:rPr>
          <w:rFonts w:ascii="Arial" w:hAnsi="Arial" w:cs="Arial"/>
          <w:sz w:val="22"/>
          <w:szCs w:val="22"/>
        </w:rPr>
      </w:pPr>
    </w:p>
    <w:p w14:paraId="4C12F97A" w14:textId="77777777" w:rsidR="006B6AC7" w:rsidRPr="00275B2E" w:rsidRDefault="006B6AC7">
      <w:pPr>
        <w:rPr>
          <w:rFonts w:ascii="Arial" w:hAnsi="Arial" w:cs="Arial"/>
          <w:sz w:val="22"/>
          <w:szCs w:val="22"/>
        </w:rPr>
      </w:pPr>
    </w:p>
    <w:sectPr w:rsidR="006B6AC7" w:rsidRPr="00275B2E" w:rsidSect="006B6AC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D1CE1" w14:textId="77777777" w:rsidR="009361B9" w:rsidRDefault="009361B9">
      <w:r>
        <w:separator/>
      </w:r>
    </w:p>
  </w:endnote>
  <w:endnote w:type="continuationSeparator" w:id="0">
    <w:p w14:paraId="220461EB" w14:textId="77777777" w:rsidR="009361B9" w:rsidRDefault="00936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B4CE6" w14:textId="77777777" w:rsidR="00FD58E9" w:rsidRDefault="00FD58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2F84" w14:textId="54875F54" w:rsidR="006B6AC7" w:rsidRDefault="006B6AC7" w:rsidP="006B6AC7">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2019-2020 (v1 August 2019)</w:t>
    </w:r>
    <w:proofErr w:type="gramStart"/>
    <w:r>
      <w:rPr>
        <w:rFonts w:ascii="Arial" w:hAnsi="Arial" w:cs="Arial"/>
        <w:sz w:val="16"/>
        <w:szCs w:val="16"/>
      </w:rPr>
      <w:tab/>
      <w:t xml:space="preserve">  </w:t>
    </w:r>
    <w:r w:rsidRPr="009D2840">
      <w:rPr>
        <w:rFonts w:ascii="Arial" w:hAnsi="Arial" w:cs="Arial"/>
        <w:sz w:val="16"/>
        <w:szCs w:val="16"/>
      </w:rPr>
      <w:t>Page</w:t>
    </w:r>
    <w:proofErr w:type="gramEnd"/>
    <w:r w:rsidRPr="009D2840">
      <w:rPr>
        <w:rFonts w:ascii="Arial" w:hAnsi="Arial" w:cs="Arial"/>
        <w:sz w:val="16"/>
        <w:szCs w:val="16"/>
      </w:rPr>
      <w:t xml:space="preserv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423E51">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423E51">
      <w:rPr>
        <w:rFonts w:ascii="Arial" w:hAnsi="Arial" w:cs="Arial"/>
        <w:b/>
        <w:noProof/>
        <w:sz w:val="16"/>
        <w:szCs w:val="16"/>
      </w:rPr>
      <w:t>10</w:t>
    </w:r>
    <w:r w:rsidRPr="009D2840">
      <w:rPr>
        <w:rFonts w:ascii="Arial" w:hAnsi="Arial" w:cs="Arial"/>
        <w:b/>
        <w:sz w:val="16"/>
        <w:szCs w:val="16"/>
      </w:rPr>
      <w:fldChar w:fldCharType="end"/>
    </w:r>
  </w:p>
  <w:p w14:paraId="7CDEC233" w14:textId="77777777" w:rsidR="006B6AC7" w:rsidRDefault="006B6AC7" w:rsidP="006B6AC7">
    <w:pPr>
      <w:pStyle w:val="Footer"/>
    </w:pPr>
  </w:p>
  <w:p w14:paraId="08CD2A46" w14:textId="77777777" w:rsidR="006B6AC7" w:rsidRPr="00165D50" w:rsidRDefault="006B6AC7" w:rsidP="006B6A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41E2B" w14:textId="77777777" w:rsidR="00FD58E9" w:rsidRDefault="00FD58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FF0E7" w14:textId="77777777" w:rsidR="009361B9" w:rsidRDefault="009361B9">
      <w:r>
        <w:separator/>
      </w:r>
    </w:p>
  </w:footnote>
  <w:footnote w:type="continuationSeparator" w:id="0">
    <w:p w14:paraId="04F1C714" w14:textId="77777777" w:rsidR="009361B9" w:rsidRDefault="009361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64A1B" w14:textId="77777777" w:rsidR="00FD58E9" w:rsidRDefault="00FD58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7A8F2" w14:textId="77777777" w:rsidR="00FD58E9" w:rsidRDefault="00FD58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6D57E" w14:textId="77777777" w:rsidR="00FD58E9" w:rsidRDefault="00FD58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044C1"/>
    <w:multiLevelType w:val="hybridMultilevel"/>
    <w:tmpl w:val="E11A20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562089C"/>
    <w:multiLevelType w:val="hybridMultilevel"/>
    <w:tmpl w:val="55B6B1AA"/>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4DD4B65"/>
    <w:multiLevelType w:val="hybridMultilevel"/>
    <w:tmpl w:val="010ECF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A3B74C6"/>
    <w:multiLevelType w:val="hybridMultilevel"/>
    <w:tmpl w:val="6A16273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ABE191E"/>
    <w:multiLevelType w:val="hybridMultilevel"/>
    <w:tmpl w:val="6E7633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5"/>
  </w:num>
  <w:num w:numId="4">
    <w:abstractNumId w:val="4"/>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078AB"/>
    <w:rsid w:val="00007B05"/>
    <w:rsid w:val="000212C4"/>
    <w:rsid w:val="00023E8A"/>
    <w:rsid w:val="00026E9C"/>
    <w:rsid w:val="000324F9"/>
    <w:rsid w:val="000356D8"/>
    <w:rsid w:val="000458ED"/>
    <w:rsid w:val="000765B1"/>
    <w:rsid w:val="000E19EC"/>
    <w:rsid w:val="00167BA2"/>
    <w:rsid w:val="001F4378"/>
    <w:rsid w:val="00225D63"/>
    <w:rsid w:val="00250AF9"/>
    <w:rsid w:val="00264099"/>
    <w:rsid w:val="002717BB"/>
    <w:rsid w:val="00275B2E"/>
    <w:rsid w:val="00280B38"/>
    <w:rsid w:val="00292F31"/>
    <w:rsid w:val="002A4E21"/>
    <w:rsid w:val="002D311D"/>
    <w:rsid w:val="002E1AC6"/>
    <w:rsid w:val="002E1CF5"/>
    <w:rsid w:val="002E3B2E"/>
    <w:rsid w:val="002E41E9"/>
    <w:rsid w:val="00303659"/>
    <w:rsid w:val="00331CD7"/>
    <w:rsid w:val="00343D72"/>
    <w:rsid w:val="00346CD7"/>
    <w:rsid w:val="003674E3"/>
    <w:rsid w:val="0039182A"/>
    <w:rsid w:val="003C4B43"/>
    <w:rsid w:val="003D1DF8"/>
    <w:rsid w:val="003E7D4C"/>
    <w:rsid w:val="003F251B"/>
    <w:rsid w:val="00423E51"/>
    <w:rsid w:val="004373CE"/>
    <w:rsid w:val="00451A7D"/>
    <w:rsid w:val="004632D5"/>
    <w:rsid w:val="004A70FA"/>
    <w:rsid w:val="004C0593"/>
    <w:rsid w:val="004C1562"/>
    <w:rsid w:val="004C1E24"/>
    <w:rsid w:val="004C711E"/>
    <w:rsid w:val="00501C0D"/>
    <w:rsid w:val="00537578"/>
    <w:rsid w:val="005406ED"/>
    <w:rsid w:val="0055228B"/>
    <w:rsid w:val="00571EBC"/>
    <w:rsid w:val="00594FFF"/>
    <w:rsid w:val="00596866"/>
    <w:rsid w:val="005C2FF6"/>
    <w:rsid w:val="00643AF1"/>
    <w:rsid w:val="00691448"/>
    <w:rsid w:val="00697E6F"/>
    <w:rsid w:val="006A2C0F"/>
    <w:rsid w:val="006A5B26"/>
    <w:rsid w:val="006B6AC7"/>
    <w:rsid w:val="006C056E"/>
    <w:rsid w:val="006D41B8"/>
    <w:rsid w:val="006D7531"/>
    <w:rsid w:val="006D792B"/>
    <w:rsid w:val="006E1AAE"/>
    <w:rsid w:val="00703E47"/>
    <w:rsid w:val="00722200"/>
    <w:rsid w:val="007354BE"/>
    <w:rsid w:val="007910AD"/>
    <w:rsid w:val="00800570"/>
    <w:rsid w:val="008121A5"/>
    <w:rsid w:val="00845BA7"/>
    <w:rsid w:val="0087750E"/>
    <w:rsid w:val="008A342C"/>
    <w:rsid w:val="008A3766"/>
    <w:rsid w:val="008A45AF"/>
    <w:rsid w:val="008C5CE9"/>
    <w:rsid w:val="0092706F"/>
    <w:rsid w:val="009361B9"/>
    <w:rsid w:val="00941A20"/>
    <w:rsid w:val="00942669"/>
    <w:rsid w:val="009637E0"/>
    <w:rsid w:val="00970D87"/>
    <w:rsid w:val="00994D97"/>
    <w:rsid w:val="00A15BDA"/>
    <w:rsid w:val="00A2450A"/>
    <w:rsid w:val="00A25BBF"/>
    <w:rsid w:val="00A4007F"/>
    <w:rsid w:val="00A7004D"/>
    <w:rsid w:val="00A756B7"/>
    <w:rsid w:val="00A82405"/>
    <w:rsid w:val="00A92C9B"/>
    <w:rsid w:val="00A936BF"/>
    <w:rsid w:val="00AA06F0"/>
    <w:rsid w:val="00AA401E"/>
    <w:rsid w:val="00AD0060"/>
    <w:rsid w:val="00AD0A4F"/>
    <w:rsid w:val="00AE48E5"/>
    <w:rsid w:val="00AF01FD"/>
    <w:rsid w:val="00B00550"/>
    <w:rsid w:val="00B217AC"/>
    <w:rsid w:val="00B45FFF"/>
    <w:rsid w:val="00B9370A"/>
    <w:rsid w:val="00B95531"/>
    <w:rsid w:val="00BD7062"/>
    <w:rsid w:val="00BE7F02"/>
    <w:rsid w:val="00BF1022"/>
    <w:rsid w:val="00C31670"/>
    <w:rsid w:val="00C36707"/>
    <w:rsid w:val="00C447A7"/>
    <w:rsid w:val="00C46B22"/>
    <w:rsid w:val="00C52628"/>
    <w:rsid w:val="00C638DC"/>
    <w:rsid w:val="00C70212"/>
    <w:rsid w:val="00CA1389"/>
    <w:rsid w:val="00CB0636"/>
    <w:rsid w:val="00CD00C2"/>
    <w:rsid w:val="00CD0287"/>
    <w:rsid w:val="00CE3E74"/>
    <w:rsid w:val="00CF3861"/>
    <w:rsid w:val="00D07A8A"/>
    <w:rsid w:val="00D41545"/>
    <w:rsid w:val="00D42126"/>
    <w:rsid w:val="00D46F7C"/>
    <w:rsid w:val="00D84BD8"/>
    <w:rsid w:val="00DC198B"/>
    <w:rsid w:val="00E01112"/>
    <w:rsid w:val="00E52B20"/>
    <w:rsid w:val="00E87C26"/>
    <w:rsid w:val="00F07CBC"/>
    <w:rsid w:val="00F3339C"/>
    <w:rsid w:val="00F57CA8"/>
    <w:rsid w:val="00F85715"/>
    <w:rsid w:val="00F91B2A"/>
    <w:rsid w:val="00FD58E9"/>
    <w:rsid w:val="00FE16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C9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3D1DF8"/>
    <w:pPr>
      <w:spacing w:before="100" w:beforeAutospacing="1" w:after="100" w:afterAutospacing="1"/>
    </w:pPr>
  </w:style>
  <w:style w:type="paragraph" w:styleId="Revision">
    <w:name w:val="Revision"/>
    <w:hidden/>
    <w:uiPriority w:val="99"/>
    <w:semiHidden/>
    <w:rsid w:val="006A5B26"/>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nmc.org.uk/globalassets/sitedocuments/education-standards/return-to-practice-standards.pdf" TargetMode="External"/><Relationship Id="rId3" Type="http://schemas.openxmlformats.org/officeDocument/2006/relationships/customXml" Target="../customXml/item3.xml"/><Relationship Id="rId21" Type="http://schemas.openxmlformats.org/officeDocument/2006/relationships/hyperlink" Target="https://www.nmc.org.uk/globalassets/sitedocuments/education-standards/student-supervision-assessment.pdf"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s://www.nmc.org.uk/globalassets/sitedocuments/standards/standards-of-proficiency-for-midwives.pdf"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nmc.org.uk/globalassets/sitedocuments/education-standards/future-nurse-proficiencies.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ww.nmc.org.uk/globalassets/sitedocuments/education-standards/standards-for-return-to-practice-programmes.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DB4E194B-B8E3-4DFE-8234-7B1972C9E314}"/>
</file>

<file path=customXml/itemProps2.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3.xml><?xml version="1.0" encoding="utf-8"?>
<ds:datastoreItem xmlns:ds="http://schemas.openxmlformats.org/officeDocument/2006/customXml" ds:itemID="{FA9F142B-2288-4D8C-A10F-563FA6F07E33}">
  <ds:schemaRefs>
    <ds:schemaRef ds:uri="http://schemas.microsoft.com/office/2006/metadata/properties"/>
    <ds:schemaRef ds:uri="http://schemas.microsoft.com/office/infopath/2007/PartnerControls"/>
    <ds:schemaRef ds:uri="aecd4273-0d56-430f-bd52-977836de9101"/>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10</Pages>
  <Words>3632</Words>
  <Characters>20705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Joanne</dc:creator>
  <cp:keywords/>
  <dc:description/>
  <cp:lastModifiedBy>Loughran, Riaghnach</cp:lastModifiedBy>
  <cp:revision>13</cp:revision>
  <dcterms:created xsi:type="dcterms:W3CDTF">2022-02-01T09:11:00Z</dcterms:created>
  <dcterms:modified xsi:type="dcterms:W3CDTF">2022-08-18T08:41:00Z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ies>
</file>