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bookmarkStart w:id="0" w:name="_Hlk87271259"/>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112FC830" w:rsidR="00A92C9B" w:rsidRPr="00DA2044" w:rsidRDefault="00A92C9B" w:rsidP="00A92C9B">
      <w:pPr>
        <w:rPr>
          <w:rFonts w:ascii="Arial" w:hAnsi="Arial" w:cs="Arial"/>
          <w:b/>
          <w:sz w:val="28"/>
        </w:rPr>
      </w:pPr>
      <w:r w:rsidRPr="00DA2044">
        <w:rPr>
          <w:rFonts w:ascii="Arial" w:hAnsi="Arial" w:cs="Arial"/>
          <w:b/>
          <w:sz w:val="28"/>
        </w:rPr>
        <w:t>Title of Course:</w:t>
      </w:r>
      <w:r w:rsidR="00A0622D">
        <w:rPr>
          <w:rFonts w:ascii="Arial" w:hAnsi="Arial" w:cs="Arial"/>
          <w:b/>
          <w:sz w:val="28"/>
        </w:rPr>
        <w:t xml:space="preserve"> </w:t>
      </w:r>
      <w:proofErr w:type="spellStart"/>
      <w:r w:rsidR="00370111">
        <w:rPr>
          <w:rFonts w:ascii="Arial" w:hAnsi="Arial" w:cs="Arial"/>
          <w:b/>
          <w:sz w:val="28"/>
        </w:rPr>
        <w:t>GradCert</w:t>
      </w:r>
      <w:proofErr w:type="spellEnd"/>
      <w:r w:rsidR="00A0622D">
        <w:rPr>
          <w:rFonts w:ascii="Arial" w:hAnsi="Arial" w:cs="Arial"/>
          <w:b/>
          <w:sz w:val="28"/>
        </w:rPr>
        <w:t xml:space="preserve"> Healthcare Practice</w:t>
      </w:r>
    </w:p>
    <w:p w14:paraId="19C4D5A2" w14:textId="46EF7428" w:rsidR="00FB723E" w:rsidRDefault="00FB723E" w:rsidP="00A92C9B">
      <w:pPr>
        <w:rPr>
          <w:rFonts w:ascii="Arial" w:hAnsi="Arial" w:cs="Arial"/>
          <w:b/>
          <w:sz w:val="28"/>
        </w:rPr>
      </w:pPr>
    </w:p>
    <w:p w14:paraId="6B480270" w14:textId="711F8EA2" w:rsidR="00031C67" w:rsidRPr="00CB0AA9" w:rsidRDefault="00031C67" w:rsidP="00A92C9B">
      <w:pPr>
        <w:rPr>
          <w:rFonts w:ascii="Arial" w:hAnsi="Arial" w:cs="Arial"/>
          <w:bCs/>
          <w:sz w:val="28"/>
        </w:rPr>
      </w:pPr>
    </w:p>
    <w:p w14:paraId="1A534D29" w14:textId="77777777" w:rsidR="00970D87" w:rsidRPr="00DA2044" w:rsidRDefault="00970D87" w:rsidP="00A92C9B">
      <w:pPr>
        <w:rPr>
          <w:rFonts w:ascii="Arial" w:hAnsi="Arial" w:cs="Arial"/>
          <w:b/>
          <w:sz w:val="28"/>
        </w:rPr>
      </w:pPr>
      <w:bookmarkStart w:id="1" w:name="_Hlk87271401"/>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2AFDBB4" w:rsidR="00A92C9B" w:rsidRPr="00970D87" w:rsidRDefault="00A706E5"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February </w:t>
            </w:r>
            <w:r w:rsidR="00370111">
              <w:rPr>
                <w:rFonts w:ascii="Arial" w:hAnsi="Arial" w:cs="Arial"/>
                <w:snapToGrid w:val="0"/>
                <w:sz w:val="20"/>
                <w:szCs w:val="20"/>
              </w:rPr>
              <w:t>2022</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3CF0E250" w:rsidR="00A92C9B" w:rsidRPr="00970D87" w:rsidRDefault="00A92C9B" w:rsidP="00AD72D1">
            <w:pPr>
              <w:widowControl w:val="0"/>
              <w:tabs>
                <w:tab w:val="center" w:pos="4153"/>
                <w:tab w:val="right" w:pos="9072"/>
              </w:tabs>
              <w:rPr>
                <w:rFonts w:ascii="Arial" w:hAnsi="Arial" w:cs="Arial"/>
                <w:i/>
                <w:snapToGrid w:val="0"/>
                <w:sz w:val="20"/>
                <w:szCs w:val="20"/>
              </w:rPr>
            </w:pP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3390ACD"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October 2022</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E605F05"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247BB9B"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A0F59C"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38DFBAF4"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Workforce Development</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B5A99C9" w:rsidR="00A92C9B" w:rsidRPr="00970D87" w:rsidRDefault="00A0622D"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bookmarkEnd w:id="1"/>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BD315F">
      <w:pPr>
        <w:jc w:val="both"/>
        <w:rPr>
          <w:rFonts w:ascii="Arial" w:hAnsi="Arial" w:cs="Arial"/>
          <w:sz w:val="22"/>
          <w:szCs w:val="22"/>
        </w:rPr>
      </w:pPr>
      <w:r w:rsidRPr="000765B1">
        <w:rPr>
          <w:rFonts w:ascii="Arial" w:hAnsi="Arial" w:cs="Arial"/>
          <w:sz w:val="22"/>
          <w:szCs w:val="22"/>
        </w:rPr>
        <w:t xml:space="preserve">This Programme Specification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025AF2FA" w14:textId="789594AF"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Healthcare Practice</w:t>
            </w:r>
          </w:p>
          <w:p w14:paraId="76282454" w14:textId="2FF50DD6"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w:t>
            </w:r>
            <w:r>
              <w:rPr>
                <w:rFonts w:ascii="Arial" w:hAnsi="Arial" w:cs="Arial"/>
                <w:iCs/>
                <w:sz w:val="22"/>
                <w:szCs w:val="22"/>
              </w:rPr>
              <w:t xml:space="preserve">Cardiac </w:t>
            </w:r>
            <w:r w:rsidR="00ED3DF8">
              <w:rPr>
                <w:rFonts w:ascii="Arial" w:hAnsi="Arial" w:cs="Arial"/>
                <w:iCs/>
                <w:sz w:val="22"/>
                <w:szCs w:val="22"/>
              </w:rPr>
              <w:t>C</w:t>
            </w:r>
            <w:r>
              <w:rPr>
                <w:rFonts w:ascii="Arial" w:hAnsi="Arial" w:cs="Arial"/>
                <w:iCs/>
                <w:sz w:val="22"/>
                <w:szCs w:val="22"/>
              </w:rPr>
              <w:t>are</w:t>
            </w:r>
          </w:p>
          <w:p w14:paraId="7D069D9B" w14:textId="4B8D3C40"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w:t>
            </w:r>
            <w:r>
              <w:rPr>
                <w:rFonts w:ascii="Arial" w:hAnsi="Arial" w:cs="Arial"/>
                <w:iCs/>
                <w:sz w:val="22"/>
                <w:szCs w:val="22"/>
              </w:rPr>
              <w:t xml:space="preserve">Neonatal </w:t>
            </w:r>
            <w:r w:rsidR="00B4450D">
              <w:rPr>
                <w:rFonts w:ascii="Arial" w:hAnsi="Arial" w:cs="Arial"/>
                <w:iCs/>
                <w:sz w:val="22"/>
                <w:szCs w:val="22"/>
              </w:rPr>
              <w:t>C</w:t>
            </w:r>
            <w:r>
              <w:rPr>
                <w:rFonts w:ascii="Arial" w:hAnsi="Arial" w:cs="Arial"/>
                <w:iCs/>
                <w:sz w:val="22"/>
                <w:szCs w:val="22"/>
              </w:rPr>
              <w:t xml:space="preserve">ritical </w:t>
            </w:r>
            <w:r w:rsidR="00B4450D">
              <w:rPr>
                <w:rFonts w:ascii="Arial" w:hAnsi="Arial" w:cs="Arial"/>
                <w:iCs/>
                <w:sz w:val="22"/>
                <w:szCs w:val="22"/>
              </w:rPr>
              <w:t>C</w:t>
            </w:r>
            <w:r>
              <w:rPr>
                <w:rFonts w:ascii="Arial" w:hAnsi="Arial" w:cs="Arial"/>
                <w:iCs/>
                <w:sz w:val="22"/>
                <w:szCs w:val="22"/>
              </w:rPr>
              <w:t>are</w:t>
            </w:r>
          </w:p>
          <w:p w14:paraId="01D9343B" w14:textId="60A5D7E1"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w:t>
            </w:r>
            <w:r>
              <w:rPr>
                <w:rFonts w:ascii="Arial" w:hAnsi="Arial" w:cs="Arial"/>
                <w:iCs/>
                <w:sz w:val="22"/>
                <w:szCs w:val="22"/>
              </w:rPr>
              <w:t xml:space="preserve">Children’s </w:t>
            </w:r>
            <w:r w:rsidR="00B4450D">
              <w:rPr>
                <w:rFonts w:ascii="Arial" w:hAnsi="Arial" w:cs="Arial"/>
                <w:iCs/>
                <w:sz w:val="22"/>
                <w:szCs w:val="22"/>
              </w:rPr>
              <w:t>C</w:t>
            </w:r>
            <w:r>
              <w:rPr>
                <w:rFonts w:ascii="Arial" w:hAnsi="Arial" w:cs="Arial"/>
                <w:iCs/>
                <w:sz w:val="22"/>
                <w:szCs w:val="22"/>
              </w:rPr>
              <w:t>ritical Care</w:t>
            </w:r>
          </w:p>
          <w:p w14:paraId="04B564B9" w14:textId="57F44863" w:rsidR="00B66FA1" w:rsidRDefault="00B66FA1" w:rsidP="00B66FA1">
            <w:pPr>
              <w:rPr>
                <w:rFonts w:ascii="Arial" w:hAnsi="Arial" w:cs="Arial"/>
                <w:iCs/>
                <w:sz w:val="22"/>
                <w:szCs w:val="22"/>
              </w:rPr>
            </w:pPr>
            <w:proofErr w:type="spellStart"/>
            <w:r>
              <w:rPr>
                <w:rFonts w:ascii="Arial" w:hAnsi="Arial" w:cs="Arial"/>
                <w:iCs/>
                <w:sz w:val="22"/>
                <w:szCs w:val="22"/>
              </w:rPr>
              <w:t>GradCert</w:t>
            </w:r>
            <w:proofErr w:type="spellEnd"/>
            <w:r w:rsidRPr="00A0622D">
              <w:rPr>
                <w:rFonts w:ascii="Arial" w:hAnsi="Arial" w:cs="Arial"/>
                <w:iCs/>
                <w:sz w:val="22"/>
                <w:szCs w:val="22"/>
              </w:rPr>
              <w:t xml:space="preserve"> </w:t>
            </w:r>
            <w:r>
              <w:rPr>
                <w:rFonts w:ascii="Arial" w:hAnsi="Arial" w:cs="Arial"/>
                <w:iCs/>
                <w:sz w:val="22"/>
                <w:szCs w:val="22"/>
              </w:rPr>
              <w:t xml:space="preserve">Intensive Care </w:t>
            </w:r>
          </w:p>
          <w:p w14:paraId="034E28B5" w14:textId="05BC332D" w:rsidR="0059510A" w:rsidRDefault="0059510A" w:rsidP="00B66FA1">
            <w:pPr>
              <w:rPr>
                <w:rFonts w:ascii="Arial" w:hAnsi="Arial" w:cs="Arial"/>
                <w:iCs/>
                <w:sz w:val="22"/>
                <w:szCs w:val="22"/>
              </w:rPr>
            </w:pPr>
            <w:proofErr w:type="spellStart"/>
            <w:r w:rsidRPr="0059510A">
              <w:rPr>
                <w:rFonts w:ascii="Arial" w:hAnsi="Arial" w:cs="Arial"/>
                <w:iCs/>
                <w:sz w:val="22"/>
                <w:szCs w:val="22"/>
              </w:rPr>
              <w:t>GradCert</w:t>
            </w:r>
            <w:proofErr w:type="spellEnd"/>
            <w:r w:rsidRPr="0059510A">
              <w:rPr>
                <w:rFonts w:ascii="Arial" w:hAnsi="Arial" w:cs="Arial"/>
                <w:iCs/>
                <w:sz w:val="22"/>
                <w:szCs w:val="22"/>
              </w:rPr>
              <w:t xml:space="preserve"> Independent/Supplementary Prescribing for Nurses and Midwives</w:t>
            </w:r>
            <w:r w:rsidRPr="0059510A">
              <w:rPr>
                <w:rFonts w:ascii="Arial" w:hAnsi="Arial" w:cs="Arial"/>
                <w:iCs/>
                <w:sz w:val="22"/>
                <w:szCs w:val="22"/>
                <w:vertAlign w:val="superscript"/>
              </w:rPr>
              <w:t>*</w:t>
            </w:r>
          </w:p>
          <w:p w14:paraId="2003F5D4" w14:textId="52FA8D7F" w:rsidR="0059510A" w:rsidRDefault="0059510A" w:rsidP="00B66FA1">
            <w:pPr>
              <w:rPr>
                <w:rFonts w:ascii="Arial" w:hAnsi="Arial" w:cs="Arial"/>
                <w:iCs/>
                <w:sz w:val="22"/>
                <w:szCs w:val="22"/>
              </w:rPr>
            </w:pPr>
          </w:p>
          <w:p w14:paraId="507DFC1C" w14:textId="29744E83" w:rsidR="00A0622D" w:rsidRPr="00A0622D" w:rsidRDefault="0059510A" w:rsidP="0059510A">
            <w:pPr>
              <w:rPr>
                <w:rFonts w:ascii="Arial" w:hAnsi="Arial" w:cs="Arial"/>
                <w:iCs/>
                <w:sz w:val="22"/>
                <w:szCs w:val="22"/>
              </w:rPr>
            </w:pPr>
            <w:r w:rsidRPr="0059510A">
              <w:rPr>
                <w:rFonts w:ascii="Arial" w:hAnsi="Arial" w:cs="Arial"/>
                <w:iCs/>
                <w:sz w:val="22"/>
                <w:szCs w:val="22"/>
                <w:vertAlign w:val="superscript"/>
              </w:rPr>
              <w:t>*</w:t>
            </w:r>
            <w:proofErr w:type="gramStart"/>
            <w:r w:rsidRPr="0059510A">
              <w:rPr>
                <w:rFonts w:ascii="Arial" w:hAnsi="Arial" w:cs="Arial"/>
                <w:iCs/>
                <w:sz w:val="22"/>
                <w:szCs w:val="22"/>
              </w:rPr>
              <w:t>already</w:t>
            </w:r>
            <w:proofErr w:type="gramEnd"/>
            <w:r>
              <w:rPr>
                <w:rFonts w:ascii="Arial" w:hAnsi="Arial" w:cs="Arial"/>
                <w:iCs/>
                <w:sz w:val="22"/>
                <w:szCs w:val="22"/>
              </w:rPr>
              <w:t xml:space="preserve"> validated</w:t>
            </w:r>
          </w:p>
        </w:tc>
      </w:tr>
      <w:tr w:rsidR="00A92C9B" w:rsidRPr="00BF1022" w14:paraId="61FE1C85" w14:textId="77777777" w:rsidTr="00BF1022">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07A0B6BE" w14:textId="6FD488AE" w:rsidR="00B66FA1" w:rsidRPr="00A0622D" w:rsidRDefault="00904FBE" w:rsidP="00B66FA1">
            <w:pPr>
              <w:rPr>
                <w:rFonts w:ascii="Arial" w:hAnsi="Arial" w:cs="Arial"/>
                <w:iCs/>
                <w:sz w:val="22"/>
                <w:szCs w:val="22"/>
              </w:rPr>
            </w:pPr>
            <w:r>
              <w:rPr>
                <w:rFonts w:ascii="Arial" w:hAnsi="Arial" w:cs="Arial"/>
                <w:iCs/>
                <w:sz w:val="22"/>
                <w:szCs w:val="22"/>
              </w:rPr>
              <w:t>N/A</w:t>
            </w:r>
            <w:r w:rsidR="00A706E5">
              <w:rPr>
                <w:rFonts w:ascii="Arial" w:hAnsi="Arial" w:cs="Arial"/>
                <w:iCs/>
                <w:sz w:val="22"/>
                <w:szCs w:val="22"/>
              </w:rPr>
              <w:t xml:space="preserve"> </w:t>
            </w:r>
          </w:p>
          <w:p w14:paraId="779D20BE" w14:textId="77777777" w:rsidR="00A92C9B" w:rsidRPr="00A0622D" w:rsidRDefault="00A92C9B" w:rsidP="00AD72D1">
            <w:pPr>
              <w:rPr>
                <w:rFonts w:ascii="Arial" w:hAnsi="Arial" w:cs="Arial"/>
                <w:iCs/>
                <w:sz w:val="22"/>
                <w:szCs w:val="22"/>
              </w:rPr>
            </w:pPr>
          </w:p>
        </w:tc>
      </w:tr>
      <w:tr w:rsidR="00B34FB1" w:rsidRPr="00BF1022" w14:paraId="644D12BB" w14:textId="77777777" w:rsidTr="00BF1022">
        <w:tc>
          <w:tcPr>
            <w:tcW w:w="3436" w:type="dxa"/>
          </w:tcPr>
          <w:p w14:paraId="6C991220" w14:textId="77777777" w:rsidR="00B34FB1" w:rsidRPr="00BF1022" w:rsidRDefault="00B34FB1" w:rsidP="00B34FB1">
            <w:pPr>
              <w:rPr>
                <w:rFonts w:ascii="Arial" w:hAnsi="Arial" w:cs="Arial"/>
                <w:b/>
                <w:sz w:val="22"/>
                <w:szCs w:val="22"/>
              </w:rPr>
            </w:pPr>
            <w:r w:rsidRPr="00BF1022">
              <w:rPr>
                <w:rFonts w:ascii="Arial" w:hAnsi="Arial" w:cs="Arial"/>
                <w:b/>
                <w:sz w:val="22"/>
                <w:szCs w:val="22"/>
              </w:rPr>
              <w:t>FHEQ Level for the Final Award:</w:t>
            </w:r>
          </w:p>
          <w:p w14:paraId="47594079" w14:textId="77777777" w:rsidR="00B34FB1" w:rsidRPr="00BF1022" w:rsidRDefault="00B34FB1" w:rsidP="00B34FB1">
            <w:pPr>
              <w:rPr>
                <w:rFonts w:ascii="Arial" w:hAnsi="Arial" w:cs="Arial"/>
                <w:b/>
                <w:sz w:val="22"/>
                <w:szCs w:val="22"/>
              </w:rPr>
            </w:pPr>
          </w:p>
        </w:tc>
        <w:tc>
          <w:tcPr>
            <w:tcW w:w="5580" w:type="dxa"/>
          </w:tcPr>
          <w:p w14:paraId="59F82BCD" w14:textId="60D8AC42" w:rsidR="00B34FB1" w:rsidRPr="005A1046" w:rsidRDefault="00B34FB1" w:rsidP="00B34FB1">
            <w:pPr>
              <w:rPr>
                <w:rFonts w:ascii="Arial" w:hAnsi="Arial" w:cs="Arial"/>
                <w:iCs/>
                <w:sz w:val="22"/>
                <w:szCs w:val="22"/>
              </w:rPr>
            </w:pPr>
            <w:r>
              <w:rPr>
                <w:rFonts w:ascii="Arial" w:hAnsi="Arial" w:cs="Arial"/>
                <w:iCs/>
                <w:sz w:val="22"/>
                <w:szCs w:val="22"/>
              </w:rPr>
              <w:t xml:space="preserve">Level </w:t>
            </w:r>
            <w:r w:rsidR="00821B6B">
              <w:rPr>
                <w:rFonts w:ascii="Arial" w:hAnsi="Arial" w:cs="Arial"/>
                <w:iCs/>
                <w:sz w:val="22"/>
                <w:szCs w:val="22"/>
              </w:rPr>
              <w:t>6</w:t>
            </w:r>
          </w:p>
          <w:p w14:paraId="3824513B" w14:textId="77777777" w:rsidR="00B34FB1" w:rsidRPr="00BF1022" w:rsidRDefault="00B34FB1" w:rsidP="00B34FB1">
            <w:pPr>
              <w:rPr>
                <w:rFonts w:ascii="Arial" w:hAnsi="Arial" w:cs="Arial"/>
                <w:i/>
                <w:color w:val="FF0000"/>
                <w:sz w:val="22"/>
                <w:szCs w:val="22"/>
              </w:rPr>
            </w:pPr>
          </w:p>
        </w:tc>
      </w:tr>
      <w:tr w:rsidR="00B34FB1" w:rsidRPr="00BF1022" w14:paraId="097980E5" w14:textId="77777777" w:rsidTr="00BF1022">
        <w:tc>
          <w:tcPr>
            <w:tcW w:w="3436" w:type="dxa"/>
          </w:tcPr>
          <w:p w14:paraId="7BD48904" w14:textId="77777777" w:rsidR="00B34FB1" w:rsidRPr="00BF1022" w:rsidRDefault="00B34FB1" w:rsidP="00B34FB1">
            <w:pPr>
              <w:rPr>
                <w:rFonts w:ascii="Arial" w:hAnsi="Arial" w:cs="Arial"/>
                <w:b/>
                <w:sz w:val="22"/>
                <w:szCs w:val="22"/>
              </w:rPr>
            </w:pPr>
            <w:r w:rsidRPr="00BF1022">
              <w:rPr>
                <w:rFonts w:ascii="Arial" w:hAnsi="Arial" w:cs="Arial"/>
                <w:b/>
                <w:sz w:val="22"/>
                <w:szCs w:val="22"/>
              </w:rPr>
              <w:t>Awarding Institution:</w:t>
            </w:r>
          </w:p>
          <w:p w14:paraId="23994CAD" w14:textId="77777777" w:rsidR="00B34FB1" w:rsidRPr="00BF1022" w:rsidRDefault="00B34FB1" w:rsidP="00B34FB1">
            <w:pPr>
              <w:rPr>
                <w:rFonts w:ascii="Arial" w:hAnsi="Arial" w:cs="Arial"/>
                <w:b/>
                <w:sz w:val="22"/>
                <w:szCs w:val="22"/>
              </w:rPr>
            </w:pPr>
          </w:p>
        </w:tc>
        <w:tc>
          <w:tcPr>
            <w:tcW w:w="5580" w:type="dxa"/>
          </w:tcPr>
          <w:p w14:paraId="4B1F43D1" w14:textId="623FFB16" w:rsidR="00B34FB1" w:rsidRPr="00BF1022" w:rsidRDefault="00B34FB1" w:rsidP="00B34FB1">
            <w:pPr>
              <w:rPr>
                <w:rFonts w:ascii="Arial" w:hAnsi="Arial" w:cs="Arial"/>
                <w:sz w:val="22"/>
                <w:szCs w:val="22"/>
              </w:rPr>
            </w:pPr>
            <w:r w:rsidRPr="00BF1022">
              <w:rPr>
                <w:rFonts w:ascii="Arial" w:hAnsi="Arial" w:cs="Arial"/>
                <w:sz w:val="22"/>
                <w:szCs w:val="22"/>
              </w:rPr>
              <w:t>Kingston University</w:t>
            </w:r>
          </w:p>
        </w:tc>
      </w:tr>
      <w:tr w:rsidR="00B34FB1" w:rsidRPr="00BF1022" w14:paraId="721D6BCB" w14:textId="77777777" w:rsidTr="00BF1022">
        <w:tc>
          <w:tcPr>
            <w:tcW w:w="3436" w:type="dxa"/>
          </w:tcPr>
          <w:p w14:paraId="15528E1C" w14:textId="77777777" w:rsidR="00B34FB1" w:rsidRPr="00BF1022" w:rsidRDefault="00B34FB1" w:rsidP="00B34FB1">
            <w:pPr>
              <w:rPr>
                <w:rFonts w:ascii="Arial" w:hAnsi="Arial" w:cs="Arial"/>
                <w:b/>
                <w:sz w:val="22"/>
                <w:szCs w:val="22"/>
              </w:rPr>
            </w:pPr>
            <w:r w:rsidRPr="00BF1022">
              <w:rPr>
                <w:rFonts w:ascii="Arial" w:hAnsi="Arial" w:cs="Arial"/>
                <w:b/>
                <w:sz w:val="22"/>
                <w:szCs w:val="22"/>
              </w:rPr>
              <w:t>Teaching Institution:</w:t>
            </w:r>
          </w:p>
          <w:p w14:paraId="1B229580" w14:textId="77777777" w:rsidR="00B34FB1" w:rsidRPr="00BF1022" w:rsidRDefault="00B34FB1" w:rsidP="00B34FB1">
            <w:pPr>
              <w:rPr>
                <w:rFonts w:ascii="Arial" w:hAnsi="Arial" w:cs="Arial"/>
                <w:b/>
                <w:sz w:val="22"/>
                <w:szCs w:val="22"/>
              </w:rPr>
            </w:pPr>
          </w:p>
        </w:tc>
        <w:tc>
          <w:tcPr>
            <w:tcW w:w="5580" w:type="dxa"/>
          </w:tcPr>
          <w:p w14:paraId="34EFE47D" w14:textId="4B906624" w:rsidR="00B34FB1" w:rsidRPr="00BF1022" w:rsidRDefault="00B34FB1" w:rsidP="00B34FB1">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B34FB1" w:rsidRPr="00BF1022" w14:paraId="490F765D" w14:textId="77777777" w:rsidTr="00BF1022">
        <w:tc>
          <w:tcPr>
            <w:tcW w:w="3436" w:type="dxa"/>
          </w:tcPr>
          <w:p w14:paraId="6DBD4986" w14:textId="77777777" w:rsidR="00B34FB1" w:rsidRPr="00BF1022" w:rsidRDefault="00B34FB1" w:rsidP="00B34FB1">
            <w:pPr>
              <w:rPr>
                <w:rFonts w:ascii="Arial" w:hAnsi="Arial" w:cs="Arial"/>
                <w:b/>
                <w:sz w:val="22"/>
                <w:szCs w:val="22"/>
              </w:rPr>
            </w:pPr>
            <w:r w:rsidRPr="00BF1022">
              <w:rPr>
                <w:rFonts w:ascii="Arial" w:hAnsi="Arial" w:cs="Arial"/>
                <w:b/>
                <w:sz w:val="22"/>
                <w:szCs w:val="22"/>
              </w:rPr>
              <w:t>Location:</w:t>
            </w:r>
          </w:p>
        </w:tc>
        <w:tc>
          <w:tcPr>
            <w:tcW w:w="5580" w:type="dxa"/>
          </w:tcPr>
          <w:p w14:paraId="7DAB432C" w14:textId="77777777" w:rsidR="00B34FB1" w:rsidRPr="005A1046" w:rsidRDefault="00B34FB1" w:rsidP="00B34FB1">
            <w:pPr>
              <w:rPr>
                <w:rFonts w:ascii="Arial" w:hAnsi="Arial" w:cs="Arial"/>
                <w:iCs/>
                <w:sz w:val="22"/>
                <w:szCs w:val="22"/>
              </w:rPr>
            </w:pPr>
            <w:r w:rsidRPr="005A1046">
              <w:rPr>
                <w:rFonts w:ascii="Arial" w:hAnsi="Arial" w:cs="Arial"/>
                <w:iCs/>
                <w:sz w:val="22"/>
                <w:szCs w:val="22"/>
              </w:rPr>
              <w:t>Kingston Hill Campus</w:t>
            </w:r>
          </w:p>
          <w:p w14:paraId="3ADCF0D2" w14:textId="77777777" w:rsidR="00B34FB1" w:rsidRPr="00BF1022" w:rsidRDefault="00B34FB1" w:rsidP="00B34FB1">
            <w:pPr>
              <w:rPr>
                <w:rFonts w:ascii="Arial" w:hAnsi="Arial" w:cs="Arial"/>
                <w:color w:val="FF0000"/>
                <w:sz w:val="22"/>
                <w:szCs w:val="22"/>
              </w:rPr>
            </w:pPr>
          </w:p>
        </w:tc>
      </w:tr>
      <w:tr w:rsidR="00B34FB1" w:rsidRPr="00BF1022" w14:paraId="5F54BDB5" w14:textId="77777777" w:rsidTr="00BF1022">
        <w:tc>
          <w:tcPr>
            <w:tcW w:w="3436" w:type="dxa"/>
          </w:tcPr>
          <w:p w14:paraId="713CB1F6" w14:textId="77777777" w:rsidR="00B34FB1" w:rsidRPr="00BF1022" w:rsidRDefault="00B34FB1" w:rsidP="00B34FB1">
            <w:pPr>
              <w:rPr>
                <w:rFonts w:ascii="Arial" w:hAnsi="Arial" w:cs="Arial"/>
                <w:b/>
                <w:sz w:val="22"/>
                <w:szCs w:val="22"/>
              </w:rPr>
            </w:pPr>
            <w:r w:rsidRPr="00BF1022">
              <w:rPr>
                <w:rFonts w:ascii="Arial" w:hAnsi="Arial" w:cs="Arial"/>
                <w:b/>
                <w:sz w:val="22"/>
                <w:szCs w:val="22"/>
              </w:rPr>
              <w:t>Language of Delivery:</w:t>
            </w:r>
          </w:p>
          <w:p w14:paraId="408424F3" w14:textId="77777777" w:rsidR="00B34FB1" w:rsidRPr="00BF1022" w:rsidRDefault="00B34FB1" w:rsidP="00B34FB1">
            <w:pPr>
              <w:rPr>
                <w:rFonts w:ascii="Arial" w:hAnsi="Arial" w:cs="Arial"/>
                <w:b/>
                <w:sz w:val="22"/>
                <w:szCs w:val="22"/>
              </w:rPr>
            </w:pPr>
          </w:p>
        </w:tc>
        <w:tc>
          <w:tcPr>
            <w:tcW w:w="5580" w:type="dxa"/>
          </w:tcPr>
          <w:p w14:paraId="288A5E69" w14:textId="2E3CF5DB" w:rsidR="00B34FB1" w:rsidRPr="00BF1022" w:rsidRDefault="00B34FB1" w:rsidP="00B34FB1">
            <w:pPr>
              <w:rPr>
                <w:rFonts w:ascii="Arial" w:hAnsi="Arial" w:cs="Arial"/>
                <w:i/>
                <w:color w:val="FF0000"/>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A0622D" w:rsidRDefault="00A92C9B" w:rsidP="00AD72D1">
            <w:pPr>
              <w:rPr>
                <w:rFonts w:ascii="Arial" w:hAnsi="Arial" w:cs="Arial"/>
                <w:b/>
                <w:i/>
                <w:iCs/>
                <w:sz w:val="22"/>
                <w:szCs w:val="22"/>
              </w:rPr>
            </w:pPr>
            <w:r w:rsidRPr="00A0622D">
              <w:rPr>
                <w:rFonts w:ascii="Arial" w:hAnsi="Arial" w:cs="Arial"/>
                <w:b/>
                <w:i/>
                <w:iCs/>
                <w:sz w:val="22"/>
                <w:szCs w:val="22"/>
              </w:rPr>
              <w:t>Modes of Delivery:</w:t>
            </w:r>
          </w:p>
          <w:p w14:paraId="537CB538" w14:textId="77777777" w:rsidR="00A92C9B" w:rsidRPr="00A0622D" w:rsidRDefault="00A92C9B" w:rsidP="00AD72D1">
            <w:pPr>
              <w:rPr>
                <w:rFonts w:ascii="Arial" w:hAnsi="Arial" w:cs="Arial"/>
                <w:b/>
                <w:i/>
                <w:iCs/>
                <w:sz w:val="22"/>
                <w:szCs w:val="22"/>
              </w:rPr>
            </w:pPr>
          </w:p>
        </w:tc>
        <w:tc>
          <w:tcPr>
            <w:tcW w:w="5580" w:type="dxa"/>
            <w:shd w:val="clear" w:color="auto" w:fill="auto"/>
          </w:tcPr>
          <w:p w14:paraId="515773ED" w14:textId="77777777" w:rsidR="00A92C9B" w:rsidRDefault="00970D87" w:rsidP="00970D87">
            <w:pPr>
              <w:rPr>
                <w:rFonts w:ascii="Arial" w:hAnsi="Arial" w:cs="Arial"/>
                <w:sz w:val="22"/>
                <w:szCs w:val="22"/>
              </w:rPr>
            </w:pPr>
            <w:r w:rsidRPr="004F28DA">
              <w:rPr>
                <w:rFonts w:ascii="Arial" w:hAnsi="Arial" w:cs="Arial"/>
                <w:sz w:val="22"/>
                <w:szCs w:val="22"/>
              </w:rPr>
              <w:t>Part time</w:t>
            </w:r>
          </w:p>
          <w:p w14:paraId="7240FC2F" w14:textId="1E5CC173" w:rsidR="005D2A01" w:rsidRPr="001F0EFC" w:rsidRDefault="005D2A01" w:rsidP="00970D87">
            <w:pPr>
              <w:rPr>
                <w:rFonts w:ascii="Arial" w:hAnsi="Arial" w:cs="Arial"/>
                <w:strike/>
                <w:sz w:val="22"/>
                <w:szCs w:val="22"/>
              </w:rPr>
            </w:pPr>
          </w:p>
        </w:tc>
      </w:tr>
      <w:tr w:rsidR="00A92C9B" w:rsidRPr="00BF1022" w14:paraId="7CF0CC64" w14:textId="77777777" w:rsidTr="00BF1022">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3626BAE6" w:rsidR="00A92C9B" w:rsidRPr="00BF1022" w:rsidRDefault="00A92C9B" w:rsidP="00AD72D1">
            <w:pPr>
              <w:rPr>
                <w:rFonts w:ascii="Arial" w:hAnsi="Arial" w:cs="Arial"/>
                <w:sz w:val="22"/>
                <w:szCs w:val="22"/>
              </w:rPr>
            </w:pPr>
            <w:r w:rsidRPr="00BF1022">
              <w:rPr>
                <w:rFonts w:ascii="Arial" w:hAnsi="Arial" w:cs="Arial"/>
                <w:sz w:val="22"/>
                <w:szCs w:val="22"/>
              </w:rPr>
              <w:t>Full field</w:t>
            </w:r>
          </w:p>
          <w:p w14:paraId="767EE3A9" w14:textId="06DCD217" w:rsidR="00A92C9B" w:rsidRPr="00BF1022" w:rsidRDefault="00A92C9B" w:rsidP="00AD72D1">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75DCE6C5" w14:textId="5A1AA3CA" w:rsidR="004F28DA" w:rsidRPr="00B66FA1" w:rsidRDefault="00821B6B" w:rsidP="004F28DA">
            <w:pPr>
              <w:rPr>
                <w:rFonts w:ascii="Arial" w:hAnsi="Arial" w:cs="Arial"/>
                <w:iCs/>
                <w:color w:val="FF0000"/>
                <w:sz w:val="22"/>
                <w:szCs w:val="22"/>
              </w:rPr>
            </w:pPr>
            <w:proofErr w:type="spellStart"/>
            <w:r>
              <w:rPr>
                <w:rFonts w:ascii="Arial" w:hAnsi="Arial" w:cs="Arial"/>
                <w:iCs/>
                <w:sz w:val="22"/>
                <w:szCs w:val="22"/>
              </w:rPr>
              <w:t>GradCert</w:t>
            </w:r>
            <w:proofErr w:type="spellEnd"/>
            <w:r w:rsidR="004F28DA">
              <w:rPr>
                <w:rFonts w:ascii="Arial" w:hAnsi="Arial" w:cs="Arial"/>
                <w:iCs/>
                <w:sz w:val="22"/>
                <w:szCs w:val="22"/>
              </w:rPr>
              <w:t xml:space="preserve"> </w:t>
            </w:r>
            <w:r>
              <w:rPr>
                <w:rFonts w:ascii="Arial" w:hAnsi="Arial" w:cs="Arial"/>
                <w:iCs/>
                <w:sz w:val="22"/>
                <w:szCs w:val="22"/>
              </w:rPr>
              <w:t xml:space="preserve">Part-time </w:t>
            </w:r>
            <w:r w:rsidR="004F28DA">
              <w:rPr>
                <w:rFonts w:ascii="Arial" w:hAnsi="Arial" w:cs="Arial"/>
                <w:iCs/>
                <w:sz w:val="22"/>
                <w:szCs w:val="22"/>
              </w:rPr>
              <w:t xml:space="preserve">– </w:t>
            </w:r>
            <w:r w:rsidR="004F28DA" w:rsidRPr="00472BE3">
              <w:rPr>
                <w:rFonts w:ascii="Arial" w:hAnsi="Arial" w:cs="Arial"/>
                <w:iCs/>
                <w:sz w:val="22"/>
                <w:szCs w:val="22"/>
              </w:rPr>
              <w:t>2 teaching blocks</w:t>
            </w:r>
          </w:p>
          <w:p w14:paraId="3938EAC6" w14:textId="2027116A" w:rsidR="004F28DA" w:rsidRDefault="00A706E5" w:rsidP="004F28DA">
            <w:pPr>
              <w:rPr>
                <w:rFonts w:ascii="Arial" w:hAnsi="Arial" w:cs="Arial"/>
                <w:iCs/>
                <w:sz w:val="22"/>
                <w:szCs w:val="22"/>
              </w:rPr>
            </w:pPr>
            <w:r>
              <w:rPr>
                <w:rFonts w:ascii="Arial" w:hAnsi="Arial" w:cs="Arial"/>
                <w:iCs/>
                <w:sz w:val="22"/>
                <w:szCs w:val="22"/>
              </w:rPr>
              <w:t xml:space="preserve"> </w:t>
            </w:r>
          </w:p>
          <w:p w14:paraId="4AB48737" w14:textId="67762BF2" w:rsidR="00A92C9B" w:rsidRPr="001F0EFC" w:rsidRDefault="00A92C9B" w:rsidP="005D2A01">
            <w:pPr>
              <w:rPr>
                <w:rFonts w:ascii="Arial" w:hAnsi="Arial" w:cs="Arial"/>
                <w:strike/>
                <w:sz w:val="22"/>
                <w:szCs w:val="22"/>
              </w:rPr>
            </w:pPr>
          </w:p>
        </w:tc>
      </w:tr>
      <w:tr w:rsidR="00A92C9B" w:rsidRPr="00BF1022" w14:paraId="2056D785" w14:textId="77777777" w:rsidTr="00BF1022">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0CC7B7D" w14:textId="0EED3159" w:rsidR="004F28DA" w:rsidRDefault="00821B6B" w:rsidP="004F28DA">
            <w:pPr>
              <w:rPr>
                <w:rFonts w:ascii="Arial" w:hAnsi="Arial" w:cs="Arial"/>
                <w:iCs/>
                <w:sz w:val="22"/>
                <w:szCs w:val="22"/>
              </w:rPr>
            </w:pPr>
            <w:proofErr w:type="spellStart"/>
            <w:r>
              <w:rPr>
                <w:rFonts w:ascii="Arial" w:hAnsi="Arial" w:cs="Arial"/>
                <w:iCs/>
                <w:sz w:val="22"/>
                <w:szCs w:val="22"/>
              </w:rPr>
              <w:t>GradCert</w:t>
            </w:r>
            <w:proofErr w:type="spellEnd"/>
            <w:r>
              <w:rPr>
                <w:rFonts w:ascii="Arial" w:hAnsi="Arial" w:cs="Arial"/>
                <w:iCs/>
                <w:sz w:val="22"/>
                <w:szCs w:val="22"/>
              </w:rPr>
              <w:t xml:space="preserve"> Part-time – </w:t>
            </w:r>
            <w:r w:rsidR="00844DFA">
              <w:rPr>
                <w:rFonts w:ascii="Arial" w:hAnsi="Arial" w:cs="Arial"/>
                <w:iCs/>
                <w:sz w:val="22"/>
                <w:szCs w:val="22"/>
              </w:rPr>
              <w:t xml:space="preserve">2 </w:t>
            </w:r>
            <w:r>
              <w:rPr>
                <w:rFonts w:ascii="Arial" w:hAnsi="Arial" w:cs="Arial"/>
                <w:iCs/>
                <w:sz w:val="22"/>
                <w:szCs w:val="22"/>
              </w:rPr>
              <w:t>years</w:t>
            </w:r>
          </w:p>
          <w:p w14:paraId="3FAA192A" w14:textId="29FF1B13" w:rsidR="004F28DA" w:rsidRDefault="00A706E5" w:rsidP="004F28DA">
            <w:pPr>
              <w:rPr>
                <w:rFonts w:ascii="Arial" w:hAnsi="Arial" w:cs="Arial"/>
                <w:iCs/>
                <w:sz w:val="22"/>
                <w:szCs w:val="22"/>
              </w:rPr>
            </w:pPr>
            <w:r>
              <w:rPr>
                <w:rFonts w:ascii="Arial" w:hAnsi="Arial" w:cs="Arial"/>
                <w:iCs/>
                <w:sz w:val="22"/>
                <w:szCs w:val="22"/>
              </w:rPr>
              <w:t xml:space="preserve"> </w:t>
            </w:r>
          </w:p>
          <w:p w14:paraId="31763EE0" w14:textId="3B80D495" w:rsidR="00A92C9B" w:rsidRPr="00E61E3F" w:rsidRDefault="00A92C9B" w:rsidP="00AD72D1">
            <w:pPr>
              <w:rPr>
                <w:rFonts w:ascii="Arial" w:hAnsi="Arial" w:cs="Arial"/>
                <w:iCs/>
                <w:strike/>
                <w:color w:val="FF0000"/>
                <w:sz w:val="22"/>
                <w:szCs w:val="22"/>
              </w:rPr>
            </w:pPr>
          </w:p>
        </w:tc>
      </w:tr>
      <w:tr w:rsidR="00A92C9B" w:rsidRPr="00BF1022" w14:paraId="315211C4" w14:textId="77777777" w:rsidTr="00BF1022">
        <w:tc>
          <w:tcPr>
            <w:tcW w:w="3436" w:type="dxa"/>
          </w:tcPr>
          <w:p w14:paraId="3E96C004" w14:textId="77777777" w:rsidR="00A92C9B" w:rsidRPr="00600F71" w:rsidRDefault="00A92C9B" w:rsidP="00AD72D1">
            <w:pPr>
              <w:rPr>
                <w:rFonts w:ascii="Arial" w:hAnsi="Arial" w:cs="Arial"/>
                <w:b/>
                <w:sz w:val="22"/>
                <w:szCs w:val="22"/>
              </w:rPr>
            </w:pPr>
            <w:r w:rsidRPr="00600F71">
              <w:rPr>
                <w:rFonts w:ascii="Arial" w:hAnsi="Arial" w:cs="Arial"/>
                <w:b/>
                <w:sz w:val="22"/>
                <w:szCs w:val="22"/>
              </w:rPr>
              <w:t xml:space="preserve">Entry Requirements: </w:t>
            </w:r>
          </w:p>
        </w:tc>
        <w:tc>
          <w:tcPr>
            <w:tcW w:w="5580" w:type="dxa"/>
          </w:tcPr>
          <w:p w14:paraId="385123DC" w14:textId="37257D9D" w:rsidR="00A92C9B" w:rsidRDefault="004210F0" w:rsidP="00AD72D1">
            <w:pPr>
              <w:rPr>
                <w:rFonts w:ascii="Arial" w:hAnsi="Arial" w:cs="Arial"/>
                <w:sz w:val="22"/>
                <w:szCs w:val="22"/>
              </w:rPr>
            </w:pPr>
            <w:bookmarkStart w:id="2" w:name="_Hlk87281912"/>
            <w:r>
              <w:rPr>
                <w:rFonts w:ascii="Arial" w:hAnsi="Arial" w:cs="Arial"/>
                <w:b/>
                <w:bCs/>
                <w:sz w:val="22"/>
                <w:szCs w:val="22"/>
              </w:rPr>
              <w:t>Entry</w:t>
            </w:r>
            <w:r w:rsidR="00A92C9B" w:rsidRPr="00C03013">
              <w:rPr>
                <w:rFonts w:ascii="Arial" w:hAnsi="Arial" w:cs="Arial"/>
                <w:b/>
                <w:bCs/>
                <w:sz w:val="22"/>
                <w:szCs w:val="22"/>
              </w:rPr>
              <w:t xml:space="preserve"> qualifications</w:t>
            </w:r>
            <w:r w:rsidR="00A92C9B" w:rsidRPr="00C03013">
              <w:rPr>
                <w:rFonts w:ascii="Arial" w:hAnsi="Arial" w:cs="Arial"/>
                <w:sz w:val="22"/>
                <w:szCs w:val="22"/>
              </w:rPr>
              <w:t>:</w:t>
            </w:r>
          </w:p>
          <w:p w14:paraId="35F4DE93" w14:textId="19492FED" w:rsidR="0070736D" w:rsidRPr="00694971" w:rsidRDefault="00904FBE" w:rsidP="00694971">
            <w:pPr>
              <w:rPr>
                <w:rFonts w:ascii="Arial" w:hAnsi="Arial" w:cs="Arial"/>
                <w:b/>
                <w:bCs/>
                <w:sz w:val="22"/>
                <w:szCs w:val="22"/>
              </w:rPr>
            </w:pPr>
            <w:r>
              <w:rPr>
                <w:rFonts w:ascii="Arial" w:hAnsi="Arial" w:cs="Arial"/>
                <w:b/>
                <w:bCs/>
                <w:sz w:val="22"/>
                <w:szCs w:val="22"/>
              </w:rPr>
              <w:t xml:space="preserve"> </w:t>
            </w:r>
          </w:p>
          <w:p w14:paraId="63974F19" w14:textId="7E37CB88" w:rsidR="004210F0" w:rsidRPr="004210F0" w:rsidRDefault="00C50C83" w:rsidP="004210F0">
            <w:pPr>
              <w:numPr>
                <w:ilvl w:val="0"/>
                <w:numId w:val="15"/>
              </w:numPr>
              <w:autoSpaceDE w:val="0"/>
              <w:autoSpaceDN w:val="0"/>
              <w:adjustRightInd w:val="0"/>
              <w:contextualSpacing/>
              <w:jc w:val="both"/>
              <w:rPr>
                <w:rFonts w:ascii="Arial" w:hAnsi="Arial" w:cs="Arial"/>
                <w:iCs/>
                <w:sz w:val="22"/>
                <w:szCs w:val="22"/>
              </w:rPr>
            </w:pPr>
            <w:r>
              <w:rPr>
                <w:rFonts w:ascii="Arial" w:hAnsi="Arial" w:cs="Arial"/>
                <w:iCs/>
                <w:sz w:val="22"/>
                <w:szCs w:val="22"/>
              </w:rPr>
              <w:t>H</w:t>
            </w:r>
            <w:r w:rsidR="0070736D" w:rsidRPr="00271090">
              <w:rPr>
                <w:rFonts w:ascii="Arial" w:hAnsi="Arial" w:cs="Arial"/>
                <w:iCs/>
                <w:sz w:val="22"/>
                <w:szCs w:val="22"/>
              </w:rPr>
              <w:t>onours or ordinary degree qualification (or equivalent) from a UK or Republic of Ireland university</w:t>
            </w:r>
            <w:r w:rsidR="004210F0">
              <w:rPr>
                <w:rFonts w:ascii="Arial" w:hAnsi="Arial" w:cs="Arial"/>
                <w:iCs/>
                <w:sz w:val="22"/>
                <w:szCs w:val="22"/>
              </w:rPr>
              <w:t>.</w:t>
            </w:r>
          </w:p>
          <w:p w14:paraId="28FDF4D4" w14:textId="2B1869D5" w:rsidR="00271090" w:rsidRPr="00904FBE" w:rsidRDefault="00C50C83" w:rsidP="00904FBE">
            <w:pPr>
              <w:numPr>
                <w:ilvl w:val="0"/>
                <w:numId w:val="15"/>
              </w:numPr>
              <w:autoSpaceDE w:val="0"/>
              <w:autoSpaceDN w:val="0"/>
              <w:adjustRightInd w:val="0"/>
              <w:contextualSpacing/>
              <w:jc w:val="both"/>
              <w:rPr>
                <w:rFonts w:ascii="Arial" w:hAnsi="Arial" w:cs="Arial"/>
                <w:iCs/>
                <w:sz w:val="22"/>
                <w:szCs w:val="22"/>
              </w:rPr>
            </w:pPr>
            <w:r>
              <w:rPr>
                <w:rFonts w:ascii="Arial" w:hAnsi="Arial" w:cs="Arial"/>
                <w:iCs/>
                <w:sz w:val="22"/>
                <w:szCs w:val="22"/>
              </w:rPr>
              <w:t>H</w:t>
            </w:r>
            <w:r w:rsidR="0070736D" w:rsidRPr="00271090">
              <w:rPr>
                <w:rFonts w:ascii="Arial" w:hAnsi="Arial" w:cs="Arial"/>
                <w:iCs/>
                <w:sz w:val="22"/>
                <w:szCs w:val="22"/>
              </w:rPr>
              <w:t xml:space="preserve">onours or ordinary degree qualification </w:t>
            </w:r>
            <w:r w:rsidR="00271090" w:rsidRPr="00271090">
              <w:rPr>
                <w:rFonts w:ascii="Arial" w:hAnsi="Arial" w:cs="Arial"/>
                <w:iCs/>
                <w:sz w:val="22"/>
                <w:szCs w:val="22"/>
              </w:rPr>
              <w:t>from an</w:t>
            </w:r>
            <w:r w:rsidR="0070736D" w:rsidRPr="00271090">
              <w:rPr>
                <w:rFonts w:ascii="Arial" w:hAnsi="Arial" w:cs="Arial"/>
                <w:iCs/>
                <w:sz w:val="22"/>
                <w:szCs w:val="22"/>
              </w:rPr>
              <w:t xml:space="preserve"> </w:t>
            </w:r>
            <w:r w:rsidR="00271090" w:rsidRPr="00271090">
              <w:rPr>
                <w:rFonts w:ascii="Arial" w:hAnsi="Arial" w:cs="Arial"/>
                <w:iCs/>
                <w:sz w:val="22"/>
                <w:szCs w:val="22"/>
              </w:rPr>
              <w:t>approved institution</w:t>
            </w:r>
            <w:r w:rsidR="0070736D" w:rsidRPr="00271090">
              <w:rPr>
                <w:rFonts w:ascii="Arial" w:hAnsi="Arial" w:cs="Arial"/>
                <w:iCs/>
                <w:sz w:val="22"/>
                <w:szCs w:val="22"/>
              </w:rPr>
              <w:t xml:space="preserve"> </w:t>
            </w:r>
            <w:r w:rsidR="009F3FE3" w:rsidRPr="00271090">
              <w:rPr>
                <w:rFonts w:ascii="Arial" w:hAnsi="Arial" w:cs="Arial"/>
                <w:iCs/>
                <w:sz w:val="22"/>
                <w:szCs w:val="22"/>
              </w:rPr>
              <w:t>of higher</w:t>
            </w:r>
            <w:r w:rsidR="0070736D" w:rsidRPr="00271090">
              <w:rPr>
                <w:rFonts w:ascii="Arial" w:hAnsi="Arial" w:cs="Arial"/>
                <w:iCs/>
                <w:sz w:val="22"/>
                <w:szCs w:val="22"/>
              </w:rPr>
              <w:t xml:space="preserve"> education outside the UK and Republic of Ireland</w:t>
            </w:r>
            <w:r w:rsidR="004210F0">
              <w:rPr>
                <w:rFonts w:ascii="Arial" w:hAnsi="Arial" w:cs="Arial"/>
                <w:iCs/>
                <w:sz w:val="22"/>
                <w:szCs w:val="22"/>
              </w:rPr>
              <w:t xml:space="preserve"> </w:t>
            </w:r>
            <w:r w:rsidR="0070736D" w:rsidRPr="00271090">
              <w:rPr>
                <w:rFonts w:ascii="Arial" w:hAnsi="Arial" w:cs="Arial"/>
                <w:iCs/>
                <w:sz w:val="22"/>
                <w:szCs w:val="22"/>
              </w:rPr>
              <w:t>will be accepted</w:t>
            </w:r>
            <w:r w:rsidR="004210F0">
              <w:rPr>
                <w:rFonts w:ascii="Arial" w:hAnsi="Arial" w:cs="Arial"/>
                <w:iCs/>
                <w:sz w:val="22"/>
                <w:szCs w:val="22"/>
              </w:rPr>
              <w:t>,</w:t>
            </w:r>
            <w:r w:rsidR="0070736D" w:rsidRPr="00271090">
              <w:rPr>
                <w:rFonts w:ascii="Arial" w:hAnsi="Arial" w:cs="Arial"/>
                <w:iCs/>
                <w:sz w:val="22"/>
                <w:szCs w:val="22"/>
              </w:rPr>
              <w:t xml:space="preserve"> subject to benchmarking </w:t>
            </w:r>
            <w:r w:rsidR="00271090" w:rsidRPr="00271090">
              <w:rPr>
                <w:rFonts w:ascii="Arial" w:hAnsi="Arial" w:cs="Arial"/>
                <w:iCs/>
                <w:sz w:val="22"/>
                <w:szCs w:val="22"/>
              </w:rPr>
              <w:t xml:space="preserve">of award </w:t>
            </w:r>
            <w:r w:rsidR="0070736D" w:rsidRPr="00271090">
              <w:rPr>
                <w:rFonts w:ascii="Arial" w:hAnsi="Arial" w:cs="Arial"/>
                <w:iCs/>
                <w:sz w:val="22"/>
                <w:szCs w:val="22"/>
              </w:rPr>
              <w:t>equivalence</w:t>
            </w:r>
            <w:r w:rsidR="00271090" w:rsidRPr="00271090">
              <w:rPr>
                <w:rFonts w:ascii="Arial" w:hAnsi="Arial" w:cs="Arial"/>
                <w:iCs/>
                <w:sz w:val="22"/>
                <w:szCs w:val="22"/>
              </w:rPr>
              <w:t xml:space="preserve"> by UK National Information Centre for the recognition and evaluation of international qualifications and skills (UK ENIC).</w:t>
            </w:r>
            <w:r w:rsidR="00A706E5" w:rsidRPr="00904FBE">
              <w:rPr>
                <w:rFonts w:ascii="Arial" w:hAnsi="Arial" w:cs="Arial"/>
                <w:b/>
                <w:bCs/>
                <w:sz w:val="22"/>
                <w:szCs w:val="22"/>
              </w:rPr>
              <w:t xml:space="preserve"> </w:t>
            </w:r>
          </w:p>
          <w:p w14:paraId="700BA5DF" w14:textId="77777777" w:rsidR="00694971" w:rsidRDefault="00694971" w:rsidP="00000AD9">
            <w:pPr>
              <w:rPr>
                <w:rFonts w:ascii="Arial" w:hAnsi="Arial" w:cs="Arial"/>
                <w:b/>
                <w:bCs/>
                <w:iCs/>
                <w:sz w:val="22"/>
                <w:szCs w:val="22"/>
              </w:rPr>
            </w:pPr>
            <w:bookmarkStart w:id="3" w:name="_Hlk87282108"/>
            <w:bookmarkEnd w:id="2"/>
          </w:p>
          <w:p w14:paraId="1A27BD84" w14:textId="1832CDBE" w:rsidR="00B2214E" w:rsidRDefault="00844DD9" w:rsidP="00000AD9">
            <w:pPr>
              <w:rPr>
                <w:rFonts w:ascii="Arial" w:hAnsi="Arial" w:cs="Arial"/>
                <w:iCs/>
                <w:sz w:val="22"/>
                <w:szCs w:val="22"/>
              </w:rPr>
            </w:pPr>
            <w:r w:rsidRPr="00844DD9">
              <w:rPr>
                <w:rFonts w:ascii="Arial" w:hAnsi="Arial" w:cs="Arial"/>
                <w:b/>
                <w:bCs/>
                <w:iCs/>
                <w:sz w:val="22"/>
                <w:szCs w:val="22"/>
              </w:rPr>
              <w:t>All applicants</w:t>
            </w:r>
            <w:r w:rsidRPr="00844DD9">
              <w:rPr>
                <w:rFonts w:ascii="Arial" w:hAnsi="Arial" w:cs="Arial"/>
                <w:iCs/>
                <w:sz w:val="22"/>
                <w:szCs w:val="22"/>
              </w:rPr>
              <w:t xml:space="preserve">: </w:t>
            </w:r>
          </w:p>
          <w:p w14:paraId="7307560D" w14:textId="4610BCEF" w:rsidR="00B2214E" w:rsidRDefault="00B2214E" w:rsidP="00B2214E">
            <w:pPr>
              <w:jc w:val="both"/>
              <w:rPr>
                <w:rFonts w:ascii="Arial" w:hAnsi="Arial" w:cs="Arial"/>
                <w:sz w:val="22"/>
                <w:szCs w:val="22"/>
                <w:shd w:val="clear" w:color="auto" w:fill="FFFFFF"/>
              </w:rPr>
            </w:pPr>
            <w:r w:rsidRPr="002C083B">
              <w:rPr>
                <w:rFonts w:ascii="Arial" w:hAnsi="Arial" w:cs="Arial"/>
                <w:sz w:val="22"/>
                <w:szCs w:val="22"/>
              </w:rPr>
              <w:t>All applicants will normally hold a p</w:t>
            </w:r>
            <w:r w:rsidRPr="002C083B">
              <w:rPr>
                <w:rFonts w:ascii="Arial" w:hAnsi="Arial" w:cs="Arial"/>
                <w:sz w:val="22"/>
                <w:szCs w:val="22"/>
                <w:shd w:val="clear" w:color="auto" w:fill="FFFFFF"/>
              </w:rPr>
              <w:t xml:space="preserve">rofessional healthcare qualification and current UK professional registration and have </w:t>
            </w:r>
            <w:r w:rsidR="009C319F">
              <w:rPr>
                <w:rFonts w:ascii="Arial" w:hAnsi="Arial" w:cs="Arial"/>
                <w:sz w:val="22"/>
                <w:szCs w:val="22"/>
                <w:shd w:val="clear" w:color="auto" w:fill="FFFFFF"/>
              </w:rPr>
              <w:t>six month’</w:t>
            </w:r>
            <w:r w:rsidRPr="002C083B">
              <w:rPr>
                <w:rFonts w:ascii="Arial" w:hAnsi="Arial" w:cs="Arial"/>
                <w:sz w:val="22"/>
                <w:szCs w:val="22"/>
                <w:shd w:val="clear" w:color="auto" w:fill="FFFFFF"/>
              </w:rPr>
              <w:t xml:space="preserve">s post-qualifying practice experience. </w:t>
            </w:r>
          </w:p>
          <w:p w14:paraId="095E0D5E" w14:textId="77777777" w:rsidR="00B2214E" w:rsidRDefault="00B2214E" w:rsidP="00B2214E">
            <w:pPr>
              <w:jc w:val="both"/>
              <w:rPr>
                <w:rFonts w:ascii="Arial" w:hAnsi="Arial" w:cs="Arial"/>
                <w:sz w:val="22"/>
                <w:szCs w:val="22"/>
                <w:shd w:val="clear" w:color="auto" w:fill="FFFFFF"/>
              </w:rPr>
            </w:pPr>
          </w:p>
          <w:p w14:paraId="4F51398D" w14:textId="7B7D1A12" w:rsidR="005F61BD" w:rsidRPr="00B2214E" w:rsidRDefault="00844DD9" w:rsidP="00B2214E">
            <w:pPr>
              <w:jc w:val="both"/>
              <w:rPr>
                <w:rFonts w:ascii="Arial" w:hAnsi="Arial" w:cs="Arial"/>
                <w:b/>
                <w:bCs/>
                <w:sz w:val="22"/>
                <w:szCs w:val="22"/>
                <w:shd w:val="clear" w:color="auto" w:fill="FFFFFF"/>
              </w:rPr>
            </w:pPr>
            <w:r w:rsidRPr="00844DD9">
              <w:rPr>
                <w:rFonts w:ascii="Arial" w:hAnsi="Arial" w:cs="Arial"/>
                <w:sz w:val="22"/>
                <w:szCs w:val="22"/>
                <w:shd w:val="clear" w:color="auto" w:fill="FFFFFF"/>
              </w:rPr>
              <w:lastRenderedPageBreak/>
              <w:t>Module specific practice-related requirements and additional entry criteria may apply to specified modules and will be indicated in the module outlines.</w:t>
            </w:r>
          </w:p>
          <w:p w14:paraId="23AEDEDD" w14:textId="77777777" w:rsidR="00000AD9" w:rsidRPr="001F0A2A" w:rsidRDefault="00000AD9" w:rsidP="003D3FE1">
            <w:pPr>
              <w:rPr>
                <w:rFonts w:ascii="Arial" w:hAnsi="Arial" w:cs="Arial"/>
                <w:iCs/>
                <w:sz w:val="22"/>
                <w:szCs w:val="22"/>
                <w:highlight w:val="yellow"/>
              </w:rPr>
            </w:pPr>
          </w:p>
          <w:p w14:paraId="705117AD" w14:textId="2DCA6B10" w:rsidR="003D3FE1" w:rsidRPr="00844DD9" w:rsidRDefault="003D3FE1" w:rsidP="003D3FE1">
            <w:pPr>
              <w:rPr>
                <w:rFonts w:ascii="Arial" w:hAnsi="Arial" w:cs="Arial"/>
                <w:iCs/>
                <w:sz w:val="22"/>
                <w:szCs w:val="22"/>
              </w:rPr>
            </w:pPr>
            <w:r w:rsidRPr="00844DD9">
              <w:rPr>
                <w:rFonts w:ascii="Arial" w:hAnsi="Arial" w:cs="Arial"/>
                <w:iCs/>
                <w:sz w:val="22"/>
                <w:szCs w:val="22"/>
              </w:rPr>
              <w:t xml:space="preserve">No Disclosure and Barring Services (DBS) clearance required. </w:t>
            </w:r>
          </w:p>
          <w:p w14:paraId="512642CE" w14:textId="5FA74331" w:rsidR="00600F71" w:rsidRPr="001F0A2A" w:rsidRDefault="00600F71" w:rsidP="00850F28">
            <w:pPr>
              <w:rPr>
                <w:rFonts w:ascii="Arial" w:hAnsi="Arial" w:cs="Arial"/>
                <w:iCs/>
                <w:sz w:val="22"/>
                <w:szCs w:val="22"/>
                <w:highlight w:val="yellow"/>
              </w:rPr>
            </w:pPr>
          </w:p>
          <w:bookmarkEnd w:id="3"/>
          <w:p w14:paraId="535B1E17" w14:textId="79CAE5BC" w:rsidR="00A92C9B" w:rsidRPr="00694971" w:rsidRDefault="00A92C9B" w:rsidP="00AD72D1">
            <w:pPr>
              <w:rPr>
                <w:color w:val="FF0000"/>
                <w:sz w:val="22"/>
                <w:szCs w:val="22"/>
              </w:rPr>
            </w:pPr>
            <w:r w:rsidRPr="001F32FE">
              <w:rPr>
                <w:rFonts w:ascii="Arial" w:hAnsi="Arial" w:cs="Arial"/>
                <w:sz w:val="22"/>
                <w:szCs w:val="22"/>
              </w:rPr>
              <w:t xml:space="preserve">A minimum </w:t>
            </w:r>
            <w:r w:rsidR="001F32FE" w:rsidRPr="001F32FE">
              <w:rPr>
                <w:rFonts w:ascii="Arial" w:hAnsi="Arial" w:cs="Arial"/>
                <w:color w:val="000000"/>
                <w:sz w:val="22"/>
                <w:szCs w:val="22"/>
                <w:shd w:val="clear" w:color="auto" w:fill="FFFFFF"/>
              </w:rPr>
              <w:t>Academic IELTS of 7 overall, with Writing at 7 and no other element below 6.5</w:t>
            </w:r>
            <w:r w:rsidR="001F32FE" w:rsidRPr="001F32FE">
              <w:rPr>
                <w:color w:val="000000"/>
                <w:sz w:val="22"/>
                <w:szCs w:val="22"/>
                <w:shd w:val="clear" w:color="auto" w:fill="FFFFFF"/>
              </w:rPr>
              <w:t xml:space="preserve"> (</w:t>
            </w:r>
            <w:r w:rsidRPr="001F32FE">
              <w:rPr>
                <w:rFonts w:ascii="Arial" w:hAnsi="Arial" w:cs="Arial"/>
                <w:sz w:val="22"/>
                <w:szCs w:val="22"/>
              </w:rPr>
              <w:t>or equivalent</w:t>
            </w:r>
            <w:r w:rsidR="001F32FE" w:rsidRPr="001F32FE">
              <w:rPr>
                <w:rFonts w:ascii="Arial" w:hAnsi="Arial" w:cs="Arial"/>
                <w:sz w:val="22"/>
                <w:szCs w:val="22"/>
              </w:rPr>
              <w:t>)</w:t>
            </w:r>
            <w:r w:rsidRPr="001F32FE">
              <w:rPr>
                <w:rFonts w:ascii="Arial" w:hAnsi="Arial" w:cs="Arial"/>
                <w:sz w:val="22"/>
                <w:szCs w:val="22"/>
              </w:rPr>
              <w:t xml:space="preserve"> is required for those for whom English is not their first language. </w:t>
            </w:r>
            <w:r w:rsidR="0061690E">
              <w:rPr>
                <w:rFonts w:ascii="Arial" w:hAnsi="Arial" w:cs="Arial"/>
                <w:color w:val="FF0000"/>
                <w:sz w:val="22"/>
                <w:szCs w:val="22"/>
              </w:rPr>
              <w:t xml:space="preserve"> </w:t>
            </w:r>
          </w:p>
          <w:p w14:paraId="3A932919" w14:textId="3A2FF31F" w:rsidR="00B2214E" w:rsidRPr="004210F0" w:rsidRDefault="0061690E" w:rsidP="004210F0">
            <w:pPr>
              <w:jc w:val="both"/>
              <w:rPr>
                <w:rFonts w:ascii="Arial" w:hAnsi="Arial" w:cs="Arial"/>
                <w:color w:val="FF0000"/>
                <w:sz w:val="22"/>
                <w:szCs w:val="22"/>
              </w:rPr>
            </w:pPr>
            <w:r>
              <w:rPr>
                <w:rFonts w:ascii="Arial" w:hAnsi="Arial" w:cs="Arial"/>
                <w:color w:val="FF0000"/>
                <w:sz w:val="22"/>
                <w:szCs w:val="22"/>
              </w:rPr>
              <w:t xml:space="preserve"> </w:t>
            </w:r>
          </w:p>
          <w:p w14:paraId="429A75AC" w14:textId="5F88577A" w:rsidR="001F0A2A" w:rsidRPr="00472BE3" w:rsidRDefault="001F0A2A" w:rsidP="001F0A2A">
            <w:pPr>
              <w:rPr>
                <w:rFonts w:ascii="Arial" w:hAnsi="Arial" w:cs="Arial"/>
                <w:b/>
                <w:bCs/>
                <w:sz w:val="22"/>
                <w:szCs w:val="22"/>
                <w:u w:val="single"/>
              </w:rPr>
            </w:pPr>
            <w:r w:rsidRPr="00472BE3">
              <w:rPr>
                <w:rFonts w:ascii="Arial" w:hAnsi="Arial" w:cs="Arial"/>
                <w:b/>
                <w:bCs/>
                <w:sz w:val="22"/>
                <w:szCs w:val="22"/>
                <w:u w:val="single"/>
              </w:rPr>
              <w:t>Recognition of Prior Learning</w:t>
            </w:r>
            <w:r w:rsidR="00951892" w:rsidRPr="00472BE3">
              <w:rPr>
                <w:rFonts w:ascii="Arial" w:hAnsi="Arial" w:cs="Arial"/>
                <w:b/>
                <w:bCs/>
                <w:sz w:val="22"/>
                <w:szCs w:val="22"/>
                <w:u w:val="single"/>
              </w:rPr>
              <w:t xml:space="preserve"> </w:t>
            </w:r>
          </w:p>
          <w:p w14:paraId="3AA1205A" w14:textId="1488B2BC" w:rsidR="001F0A2A" w:rsidRDefault="00472BE3" w:rsidP="00472BE3">
            <w:pPr>
              <w:rPr>
                <w:rFonts w:ascii="Arial" w:hAnsi="Arial" w:cs="Arial"/>
                <w:iCs/>
                <w:sz w:val="22"/>
                <w:szCs w:val="22"/>
              </w:rPr>
            </w:pPr>
            <w:r w:rsidRPr="00472BE3">
              <w:rPr>
                <w:rFonts w:ascii="Arial" w:hAnsi="Arial" w:cs="Arial"/>
                <w:color w:val="201F1E"/>
                <w:sz w:val="22"/>
                <w:szCs w:val="22"/>
                <w:shd w:val="clear" w:color="auto" w:fill="FFFFFF"/>
              </w:rPr>
              <w:t>Applicants may be given credit for prior certificated learning (</w:t>
            </w:r>
            <w:r>
              <w:rPr>
                <w:rFonts w:ascii="Arial" w:hAnsi="Arial" w:cs="Arial"/>
                <w:color w:val="201F1E"/>
                <w:sz w:val="22"/>
                <w:szCs w:val="22"/>
                <w:shd w:val="clear" w:color="auto" w:fill="FFFFFF"/>
              </w:rPr>
              <w:t xml:space="preserve">i.e., </w:t>
            </w:r>
            <w:r w:rsidRPr="00472BE3">
              <w:rPr>
                <w:rFonts w:ascii="Arial" w:hAnsi="Arial" w:cs="Arial"/>
                <w:color w:val="201F1E"/>
                <w:sz w:val="22"/>
                <w:szCs w:val="22"/>
                <w:shd w:val="clear" w:color="auto" w:fill="FFFFFF"/>
              </w:rPr>
              <w:t>free-standing credit) against specific modules in the programme, up to the credit values specified below</w:t>
            </w:r>
            <w:r w:rsidR="002A46D6">
              <w:rPr>
                <w:rFonts w:ascii="Arial" w:hAnsi="Arial" w:cs="Arial"/>
                <w:color w:val="201F1E"/>
                <w:sz w:val="22"/>
                <w:szCs w:val="22"/>
                <w:shd w:val="clear" w:color="auto" w:fill="FFFFFF"/>
              </w:rPr>
              <w:t>. N</w:t>
            </w:r>
            <w:r w:rsidR="002A46D6" w:rsidRPr="002A46D6">
              <w:rPr>
                <w:rFonts w:ascii="Arial" w:hAnsi="Arial" w:cs="Arial"/>
                <w:color w:val="201F1E"/>
                <w:sz w:val="22"/>
                <w:szCs w:val="22"/>
                <w:shd w:val="clear" w:color="auto" w:fill="FFFFFF"/>
              </w:rPr>
              <w:t xml:space="preserve">ormally credit will have been gained no longer than 5 years prior to enrolment on the </w:t>
            </w:r>
            <w:r w:rsidR="002A46D6">
              <w:rPr>
                <w:rFonts w:ascii="Arial" w:hAnsi="Arial" w:cs="Arial"/>
                <w:color w:val="201F1E"/>
                <w:sz w:val="22"/>
                <w:szCs w:val="22"/>
                <w:shd w:val="clear" w:color="auto" w:fill="FFFFFF"/>
              </w:rPr>
              <w:t>programme</w:t>
            </w:r>
            <w:r w:rsidRPr="00472BE3">
              <w:rPr>
                <w:rFonts w:ascii="Arial" w:hAnsi="Arial" w:cs="Arial"/>
                <w:color w:val="201F1E"/>
                <w:sz w:val="22"/>
                <w:szCs w:val="22"/>
                <w:shd w:val="clear" w:color="auto" w:fill="FFFFFF"/>
              </w:rPr>
              <w:t>:</w:t>
            </w:r>
            <w:r>
              <w:rPr>
                <w:rFonts w:ascii="Arial" w:hAnsi="Arial" w:cs="Arial"/>
                <w:iCs/>
                <w:sz w:val="22"/>
                <w:szCs w:val="22"/>
              </w:rPr>
              <w:t xml:space="preserve">  </w:t>
            </w:r>
          </w:p>
          <w:p w14:paraId="1BE9B85E" w14:textId="7052B94D" w:rsidR="00C818F3" w:rsidRDefault="00C818F3" w:rsidP="001F0A2A">
            <w:pPr>
              <w:rPr>
                <w:rFonts w:ascii="Arial" w:hAnsi="Arial" w:cs="Arial"/>
                <w:iCs/>
                <w:sz w:val="22"/>
                <w:szCs w:val="22"/>
              </w:rPr>
            </w:pPr>
          </w:p>
          <w:p w14:paraId="53724F2D" w14:textId="41917288" w:rsidR="009147E2" w:rsidRDefault="00C818F3" w:rsidP="00C818F3">
            <w:pPr>
              <w:numPr>
                <w:ilvl w:val="0"/>
                <w:numId w:val="38"/>
              </w:numPr>
              <w:tabs>
                <w:tab w:val="clear" w:pos="360"/>
                <w:tab w:val="num" w:pos="457"/>
              </w:tabs>
              <w:rPr>
                <w:rFonts w:ascii="Arial" w:hAnsi="Arial" w:cs="Arial"/>
                <w:iCs/>
                <w:sz w:val="22"/>
                <w:szCs w:val="22"/>
              </w:rPr>
            </w:pPr>
            <w:r>
              <w:rPr>
                <w:rFonts w:ascii="Arial" w:hAnsi="Arial" w:cs="Arial"/>
                <w:iCs/>
                <w:sz w:val="22"/>
                <w:szCs w:val="22"/>
              </w:rPr>
              <w:t xml:space="preserve">30 credits of the 60 credits required for the </w:t>
            </w:r>
            <w:proofErr w:type="spellStart"/>
            <w:r>
              <w:rPr>
                <w:rFonts w:ascii="Arial" w:hAnsi="Arial" w:cs="Arial"/>
                <w:iCs/>
                <w:sz w:val="22"/>
                <w:szCs w:val="22"/>
              </w:rPr>
              <w:t>GradCert</w:t>
            </w:r>
            <w:proofErr w:type="spellEnd"/>
            <w:r>
              <w:rPr>
                <w:rFonts w:ascii="Arial" w:hAnsi="Arial" w:cs="Arial"/>
                <w:iCs/>
                <w:sz w:val="22"/>
                <w:szCs w:val="22"/>
              </w:rPr>
              <w:t>.</w:t>
            </w:r>
          </w:p>
          <w:p w14:paraId="03E39BCF" w14:textId="4DDD03DA" w:rsidR="004D408A" w:rsidRDefault="004D408A" w:rsidP="004D408A">
            <w:pPr>
              <w:rPr>
                <w:rFonts w:ascii="Arial" w:hAnsi="Arial" w:cs="Arial"/>
                <w:iCs/>
                <w:sz w:val="22"/>
                <w:szCs w:val="22"/>
              </w:rPr>
            </w:pPr>
          </w:p>
          <w:p w14:paraId="32E9B01E" w14:textId="5FF8CD8F" w:rsidR="004D408A" w:rsidRPr="004D408A" w:rsidRDefault="004D408A" w:rsidP="004D408A">
            <w:pPr>
              <w:rPr>
                <w:rFonts w:ascii="Arial" w:hAnsi="Arial" w:cs="Arial"/>
                <w:iCs/>
                <w:sz w:val="22"/>
                <w:szCs w:val="22"/>
              </w:rPr>
            </w:pPr>
            <w:r w:rsidRPr="004D408A">
              <w:rPr>
                <w:rFonts w:ascii="Arial" w:hAnsi="Arial" w:cs="Arial"/>
                <w:color w:val="201F1E"/>
                <w:sz w:val="22"/>
                <w:szCs w:val="22"/>
                <w:shd w:val="clear" w:color="auto" w:fill="FFFFFF"/>
              </w:rPr>
              <w:t>Students who gained credit on the earlier Joint Faculty version of the courses referred to in this specification may apply to RPL both current credit and grades.</w:t>
            </w:r>
          </w:p>
          <w:p w14:paraId="4B08F2A9" w14:textId="7A6559D7" w:rsidR="00C447A7" w:rsidRPr="001F0A2A" w:rsidRDefault="00C447A7" w:rsidP="00C818F3">
            <w:pPr>
              <w:rPr>
                <w:rFonts w:ascii="Arial" w:hAnsi="Arial" w:cs="Arial"/>
                <w:i/>
                <w:color w:val="FF0000"/>
                <w:sz w:val="22"/>
                <w:szCs w:val="22"/>
                <w:highlight w:val="yellow"/>
              </w:rPr>
            </w:pPr>
          </w:p>
        </w:tc>
      </w:tr>
      <w:tr w:rsidR="00A92C9B" w:rsidRPr="00BF1022" w14:paraId="2D5500BF" w14:textId="77777777" w:rsidTr="00BF1022">
        <w:tc>
          <w:tcPr>
            <w:tcW w:w="3436" w:type="dxa"/>
          </w:tcPr>
          <w:p w14:paraId="348053E9" w14:textId="77777777" w:rsidR="00A92C9B" w:rsidRPr="00A0622D" w:rsidRDefault="00A92C9B" w:rsidP="00AD72D1">
            <w:pPr>
              <w:rPr>
                <w:rFonts w:ascii="Arial" w:hAnsi="Arial" w:cs="Arial"/>
                <w:b/>
                <w:sz w:val="22"/>
                <w:szCs w:val="22"/>
              </w:rPr>
            </w:pPr>
            <w:r w:rsidRPr="00A0622D">
              <w:rPr>
                <w:rFonts w:ascii="Arial" w:hAnsi="Arial" w:cs="Arial"/>
                <w:b/>
                <w:sz w:val="22"/>
                <w:szCs w:val="22"/>
              </w:rPr>
              <w:lastRenderedPageBreak/>
              <w:t>Programme Accredited by:</w:t>
            </w:r>
          </w:p>
          <w:p w14:paraId="3A1FE4F7" w14:textId="77777777" w:rsidR="00A92C9B" w:rsidRPr="00A0622D" w:rsidRDefault="00A92C9B" w:rsidP="00AD72D1">
            <w:pPr>
              <w:rPr>
                <w:rFonts w:ascii="Arial" w:hAnsi="Arial" w:cs="Arial"/>
                <w:b/>
                <w:sz w:val="22"/>
                <w:szCs w:val="22"/>
              </w:rPr>
            </w:pPr>
          </w:p>
        </w:tc>
        <w:tc>
          <w:tcPr>
            <w:tcW w:w="5580" w:type="dxa"/>
          </w:tcPr>
          <w:p w14:paraId="749FB0F8" w14:textId="1222D1CE" w:rsidR="00A92C9B" w:rsidRPr="00A0622D" w:rsidRDefault="00A0622D" w:rsidP="00AD72D1">
            <w:pPr>
              <w:rPr>
                <w:rFonts w:ascii="Arial" w:hAnsi="Arial" w:cs="Arial"/>
                <w:sz w:val="22"/>
                <w:szCs w:val="22"/>
              </w:rPr>
            </w:pPr>
            <w:r w:rsidRPr="00A0622D">
              <w:rPr>
                <w:rFonts w:ascii="Arial" w:hAnsi="Arial" w:cs="Arial"/>
                <w:sz w:val="22"/>
                <w:szCs w:val="22"/>
              </w:rPr>
              <w:t>NA</w:t>
            </w:r>
          </w:p>
        </w:tc>
      </w:tr>
      <w:tr w:rsidR="00A92C9B" w:rsidRPr="00BF1022" w14:paraId="1D2A8CE1" w14:textId="77777777" w:rsidTr="00BF1022">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69EC1DB8" w14:textId="219B9C58" w:rsidR="00A92C9B" w:rsidRPr="00A0622D" w:rsidRDefault="00A92C9B" w:rsidP="00AD72D1">
            <w:pPr>
              <w:rPr>
                <w:rFonts w:ascii="Arial" w:hAnsi="Arial" w:cs="Arial"/>
                <w:iCs/>
                <w:sz w:val="22"/>
                <w:szCs w:val="22"/>
              </w:rPr>
            </w:pPr>
            <w:r w:rsidRPr="00A0622D">
              <w:rPr>
                <w:rFonts w:ascii="Arial" w:hAnsi="Arial" w:cs="Arial"/>
                <w:iCs/>
                <w:sz w:val="22"/>
                <w:szCs w:val="22"/>
              </w:rPr>
              <w:t>QAA</w:t>
            </w:r>
            <w:r w:rsidR="009C37B8">
              <w:rPr>
                <w:rFonts w:ascii="Arial" w:hAnsi="Arial" w:cs="Arial"/>
                <w:iCs/>
                <w:sz w:val="22"/>
                <w:szCs w:val="22"/>
              </w:rPr>
              <w:t xml:space="preserve"> Bachelor’s </w:t>
            </w:r>
            <w:r w:rsidRPr="00A0622D">
              <w:rPr>
                <w:rFonts w:ascii="Arial" w:hAnsi="Arial" w:cs="Arial"/>
                <w:iCs/>
                <w:sz w:val="22"/>
                <w:szCs w:val="22"/>
              </w:rPr>
              <w:t>Degree Characteristics.</w:t>
            </w:r>
          </w:p>
          <w:p w14:paraId="223D1A66" w14:textId="77777777" w:rsidR="00A92C9B" w:rsidRPr="00BF1022" w:rsidRDefault="00A92C9B" w:rsidP="00AD72D1">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EE756C" w:rsidRDefault="00A92C9B" w:rsidP="00AD72D1">
            <w:pPr>
              <w:rPr>
                <w:rFonts w:ascii="Arial" w:hAnsi="Arial" w:cs="Arial"/>
                <w:b/>
                <w:sz w:val="22"/>
                <w:szCs w:val="22"/>
              </w:rPr>
            </w:pPr>
            <w:r w:rsidRPr="00EE756C">
              <w:rPr>
                <w:rFonts w:ascii="Arial" w:hAnsi="Arial" w:cs="Arial"/>
                <w:b/>
                <w:sz w:val="22"/>
                <w:szCs w:val="22"/>
              </w:rPr>
              <w:t>Approved Variants:</w:t>
            </w:r>
          </w:p>
        </w:tc>
        <w:tc>
          <w:tcPr>
            <w:tcW w:w="5580" w:type="dxa"/>
          </w:tcPr>
          <w:p w14:paraId="66D221DF" w14:textId="60BA60BF" w:rsidR="00B24CDD" w:rsidRPr="00EE756C" w:rsidRDefault="00B24CDD" w:rsidP="00AD72D1">
            <w:pPr>
              <w:rPr>
                <w:rFonts w:ascii="Arial" w:hAnsi="Arial" w:cs="Arial"/>
                <w:iCs/>
                <w:sz w:val="22"/>
                <w:szCs w:val="22"/>
              </w:rPr>
            </w:pPr>
            <w:r w:rsidRPr="00EE756C">
              <w:rPr>
                <w:rFonts w:ascii="Arial" w:hAnsi="Arial" w:cs="Arial"/>
                <w:i/>
                <w:sz w:val="22"/>
                <w:szCs w:val="22"/>
              </w:rPr>
              <w:t>15 credit modules</w:t>
            </w:r>
            <w:r w:rsidRPr="00EE756C">
              <w:rPr>
                <w:rFonts w:ascii="Arial" w:hAnsi="Arial" w:cs="Arial"/>
                <w:iCs/>
                <w:sz w:val="22"/>
                <w:szCs w:val="22"/>
              </w:rPr>
              <w:t xml:space="preserve">: </w:t>
            </w:r>
          </w:p>
          <w:p w14:paraId="46935452" w14:textId="400C66E7" w:rsidR="009F3FE3" w:rsidRDefault="00DF5D48" w:rsidP="009F3FE3">
            <w:pPr>
              <w:pStyle w:val="ListParagraph"/>
              <w:numPr>
                <w:ilvl w:val="0"/>
                <w:numId w:val="35"/>
              </w:numPr>
              <w:rPr>
                <w:rFonts w:ascii="Arial" w:hAnsi="Arial" w:cs="Arial"/>
                <w:iCs/>
              </w:rPr>
            </w:pPr>
            <w:r w:rsidRPr="00EE756C">
              <w:rPr>
                <w:rFonts w:ascii="Arial" w:hAnsi="Arial" w:cs="Arial"/>
                <w:iCs/>
              </w:rPr>
              <w:t xml:space="preserve">Up to </w:t>
            </w:r>
            <w:r w:rsidR="00A706E5">
              <w:rPr>
                <w:rFonts w:ascii="Arial" w:hAnsi="Arial" w:cs="Arial"/>
                <w:iCs/>
              </w:rPr>
              <w:t>4</w:t>
            </w:r>
            <w:r w:rsidR="009C37B8" w:rsidRPr="0061690E">
              <w:rPr>
                <w:rFonts w:ascii="Arial" w:hAnsi="Arial" w:cs="Arial"/>
                <w:iCs/>
              </w:rPr>
              <w:t xml:space="preserve"> </w:t>
            </w:r>
            <w:r w:rsidR="00EE756C" w:rsidRPr="0061690E">
              <w:rPr>
                <w:rFonts w:ascii="Arial" w:hAnsi="Arial" w:cs="Arial"/>
                <w:iCs/>
              </w:rPr>
              <w:t>x</w:t>
            </w:r>
            <w:r w:rsidRPr="0061690E">
              <w:rPr>
                <w:rFonts w:ascii="Arial" w:hAnsi="Arial" w:cs="Arial"/>
                <w:iCs/>
              </w:rPr>
              <w:t xml:space="preserve"> 15 </w:t>
            </w:r>
            <w:r w:rsidRPr="00EE756C">
              <w:rPr>
                <w:rFonts w:ascii="Arial" w:hAnsi="Arial" w:cs="Arial"/>
                <w:iCs/>
              </w:rPr>
              <w:t>c</w:t>
            </w:r>
            <w:r w:rsidR="009F3FE3">
              <w:rPr>
                <w:rFonts w:ascii="Arial" w:hAnsi="Arial" w:cs="Arial"/>
                <w:iCs/>
              </w:rPr>
              <w:t>redit</w:t>
            </w:r>
            <w:r w:rsidRPr="00EE756C">
              <w:rPr>
                <w:rFonts w:ascii="Arial" w:hAnsi="Arial" w:cs="Arial"/>
                <w:iCs/>
              </w:rPr>
              <w:t xml:space="preserve"> modules will be allowed</w:t>
            </w:r>
            <w:r w:rsidR="00B24CDD" w:rsidRPr="00EE756C">
              <w:rPr>
                <w:rFonts w:ascii="Arial" w:hAnsi="Arial" w:cs="Arial"/>
                <w:iCs/>
              </w:rPr>
              <w:t>.</w:t>
            </w:r>
          </w:p>
          <w:p w14:paraId="36D48263" w14:textId="14AC5B22" w:rsidR="006F563D" w:rsidRDefault="006F563D" w:rsidP="006F563D">
            <w:pPr>
              <w:rPr>
                <w:rFonts w:ascii="Arial" w:hAnsi="Arial" w:cs="Arial"/>
                <w:iCs/>
              </w:rPr>
            </w:pPr>
          </w:p>
          <w:p w14:paraId="774D05E5" w14:textId="77777777" w:rsidR="006F563D" w:rsidRPr="00816727" w:rsidRDefault="006F563D" w:rsidP="006F563D">
            <w:pPr>
              <w:rPr>
                <w:rFonts w:ascii="Arial" w:hAnsi="Arial" w:cs="Arial"/>
                <w:i/>
                <w:sz w:val="22"/>
                <w:szCs w:val="22"/>
              </w:rPr>
            </w:pPr>
            <w:r w:rsidRPr="00816727">
              <w:rPr>
                <w:rFonts w:ascii="Arial" w:hAnsi="Arial" w:cs="Arial"/>
                <w:i/>
                <w:sz w:val="22"/>
                <w:szCs w:val="22"/>
              </w:rPr>
              <w:t>Number of reassessment opportunities:</w:t>
            </w:r>
          </w:p>
          <w:p w14:paraId="3330EEFC" w14:textId="60E825EA" w:rsidR="006F563D" w:rsidRPr="006F563D" w:rsidRDefault="006F563D" w:rsidP="006F563D">
            <w:pPr>
              <w:pStyle w:val="ListParagraph"/>
              <w:numPr>
                <w:ilvl w:val="0"/>
                <w:numId w:val="35"/>
              </w:numPr>
              <w:rPr>
                <w:rFonts w:ascii="Arial" w:hAnsi="Arial" w:cs="Arial"/>
                <w:iCs/>
              </w:rPr>
            </w:pPr>
            <w:r w:rsidRPr="006F563D">
              <w:rPr>
                <w:rFonts w:ascii="Arial" w:hAnsi="Arial" w:cs="Arial"/>
                <w:iCs/>
              </w:rPr>
              <w:t>Restricted to one reassessment attempt.</w:t>
            </w:r>
          </w:p>
          <w:p w14:paraId="402E8661" w14:textId="37391D49" w:rsidR="00A92C9B" w:rsidRPr="00904FBE" w:rsidRDefault="00A92C9B" w:rsidP="00904FBE">
            <w:pPr>
              <w:rPr>
                <w:rFonts w:ascii="Arial" w:hAnsi="Arial" w:cs="Arial"/>
              </w:rPr>
            </w:pPr>
          </w:p>
        </w:tc>
      </w:tr>
      <w:tr w:rsidR="00A92C9B" w:rsidRPr="00BF1022" w14:paraId="033C9415" w14:textId="77777777" w:rsidTr="00BF1022">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35A6D637" w:rsidR="00A92C9B" w:rsidRPr="00A0622D" w:rsidRDefault="00A0622D" w:rsidP="00AD72D1">
            <w:pPr>
              <w:rPr>
                <w:rFonts w:ascii="Arial" w:hAnsi="Arial" w:cs="Arial"/>
                <w:iCs/>
                <w:color w:val="FF0000"/>
                <w:sz w:val="22"/>
                <w:szCs w:val="22"/>
              </w:rPr>
            </w:pPr>
            <w:r w:rsidRPr="00A0622D">
              <w:rPr>
                <w:rFonts w:ascii="Arial" w:hAnsi="Arial" w:cs="Arial"/>
                <w:sz w:val="22"/>
                <w:szCs w:val="22"/>
              </w:rPr>
              <w:t>NA</w:t>
            </w:r>
          </w:p>
        </w:tc>
      </w:tr>
    </w:tbl>
    <w:p w14:paraId="5B3ED563" w14:textId="77777777" w:rsidR="00BF1022" w:rsidRDefault="00BF1022"/>
    <w:p w14:paraId="28C8E9F6" w14:textId="3EC44A86" w:rsidR="00A0622D" w:rsidRDefault="00A0622D">
      <w:pPr>
        <w:spacing w:after="160" w:line="259" w:lineRule="auto"/>
        <w:rPr>
          <w:rFonts w:ascii="Arial" w:hAnsi="Arial" w:cs="Arial"/>
          <w:b/>
        </w:rPr>
      </w:pPr>
      <w:r>
        <w:rPr>
          <w:rFonts w:ascii="Arial" w:hAnsi="Arial" w:cs="Arial"/>
          <w:b/>
        </w:rPr>
        <w:br w:type="page"/>
      </w:r>
    </w:p>
    <w:p w14:paraId="68688226" w14:textId="1AFBDC90" w:rsidR="00A92C9B" w:rsidRPr="000765B1" w:rsidRDefault="005E1A06" w:rsidP="00A92C9B">
      <w:pPr>
        <w:rPr>
          <w:rFonts w:ascii="Arial" w:hAnsi="Arial" w:cs="Arial"/>
          <w:b/>
          <w:sz w:val="22"/>
          <w:szCs w:val="22"/>
        </w:rPr>
      </w:pPr>
      <w:r>
        <w:rPr>
          <w:rFonts w:ascii="Arial" w:hAnsi="Arial" w:cs="Arial"/>
          <w:b/>
          <w:sz w:val="22"/>
          <w:szCs w:val="22"/>
        </w:rPr>
        <w:lastRenderedPageBreak/>
        <w:t>S</w:t>
      </w:r>
      <w:r w:rsidR="00A92C9B" w:rsidRPr="000765B1">
        <w:rPr>
          <w:rFonts w:ascii="Arial" w:hAnsi="Arial" w:cs="Arial"/>
          <w:b/>
          <w:sz w:val="22"/>
          <w:szCs w:val="22"/>
        </w:rPr>
        <w:t>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2DC2E26D" w14:textId="084DBAA8" w:rsidR="009D140B" w:rsidRPr="007C3028" w:rsidRDefault="009D140B" w:rsidP="009D140B">
      <w:pPr>
        <w:spacing w:line="276" w:lineRule="auto"/>
        <w:jc w:val="both"/>
        <w:rPr>
          <w:rFonts w:ascii="Arial" w:hAnsi="Arial" w:cs="Arial"/>
          <w:color w:val="FF0000"/>
          <w:sz w:val="22"/>
          <w:szCs w:val="22"/>
        </w:rPr>
      </w:pPr>
      <w:r w:rsidRPr="007C3028">
        <w:rPr>
          <w:rFonts w:ascii="Arial" w:hAnsi="Arial" w:cs="Arial"/>
          <w:b/>
          <w:bCs/>
          <w:sz w:val="22"/>
          <w:szCs w:val="22"/>
        </w:rPr>
        <w:t xml:space="preserve">The overall aims of the </w:t>
      </w:r>
      <w:proofErr w:type="spellStart"/>
      <w:r w:rsidR="00470557" w:rsidRPr="007C3028">
        <w:rPr>
          <w:rFonts w:ascii="Arial" w:hAnsi="Arial" w:cs="Arial"/>
          <w:b/>
          <w:bCs/>
          <w:sz w:val="22"/>
          <w:szCs w:val="22"/>
        </w:rPr>
        <w:t>GradCert</w:t>
      </w:r>
      <w:proofErr w:type="spellEnd"/>
      <w:r w:rsidR="00470557" w:rsidRPr="007C3028">
        <w:rPr>
          <w:rFonts w:ascii="Arial" w:hAnsi="Arial" w:cs="Arial"/>
          <w:b/>
          <w:bCs/>
          <w:sz w:val="22"/>
          <w:szCs w:val="22"/>
        </w:rPr>
        <w:t xml:space="preserve"> </w:t>
      </w:r>
      <w:r w:rsidRPr="007C3028">
        <w:rPr>
          <w:rFonts w:ascii="Arial" w:hAnsi="Arial" w:cs="Arial"/>
          <w:b/>
          <w:bCs/>
          <w:sz w:val="22"/>
          <w:szCs w:val="22"/>
        </w:rPr>
        <w:t>programme are to</w:t>
      </w:r>
      <w:r w:rsidRPr="007C3028">
        <w:rPr>
          <w:rFonts w:ascii="Arial" w:hAnsi="Arial" w:cs="Arial"/>
          <w:sz w:val="22"/>
          <w:szCs w:val="22"/>
        </w:rPr>
        <w:t>:</w:t>
      </w:r>
      <w:r w:rsidR="00470557" w:rsidRPr="007C3028">
        <w:rPr>
          <w:rFonts w:ascii="Arial" w:hAnsi="Arial" w:cs="Arial"/>
          <w:sz w:val="22"/>
          <w:szCs w:val="22"/>
        </w:rPr>
        <w:t xml:space="preserve"> </w:t>
      </w:r>
      <w:r w:rsidR="0061690E" w:rsidRPr="007C3028">
        <w:rPr>
          <w:rFonts w:ascii="Arial" w:hAnsi="Arial" w:cs="Arial"/>
          <w:color w:val="FF0000"/>
          <w:sz w:val="22"/>
          <w:szCs w:val="22"/>
        </w:rPr>
        <w:t xml:space="preserve"> </w:t>
      </w:r>
    </w:p>
    <w:p w14:paraId="58261740" w14:textId="660F130D" w:rsidR="00470557" w:rsidRPr="00470557" w:rsidRDefault="00470557" w:rsidP="00470557">
      <w:pPr>
        <w:pStyle w:val="BodyTextIndent2"/>
        <w:spacing w:line="240" w:lineRule="auto"/>
        <w:ind w:left="0"/>
        <w:rPr>
          <w:rFonts w:ascii="Arial" w:hAnsi="Arial" w:cs="Arial"/>
          <w:sz w:val="22"/>
          <w:szCs w:val="22"/>
        </w:rPr>
      </w:pPr>
      <w:r w:rsidRPr="00470557">
        <w:rPr>
          <w:rFonts w:ascii="Arial" w:hAnsi="Arial" w:cs="Arial"/>
          <w:sz w:val="22"/>
          <w:szCs w:val="22"/>
        </w:rPr>
        <w:t xml:space="preserve">1. </w:t>
      </w:r>
      <w:r w:rsidR="009C37B8" w:rsidRPr="00470557">
        <w:rPr>
          <w:rFonts w:ascii="Arial" w:hAnsi="Arial" w:cs="Arial"/>
          <w:sz w:val="22"/>
          <w:szCs w:val="22"/>
        </w:rPr>
        <w:t xml:space="preserve"> </w:t>
      </w:r>
      <w:r w:rsidR="007C3028">
        <w:rPr>
          <w:rFonts w:ascii="Arial" w:hAnsi="Arial" w:cs="Arial"/>
          <w:sz w:val="22"/>
          <w:szCs w:val="22"/>
        </w:rPr>
        <w:t>F</w:t>
      </w:r>
      <w:r w:rsidR="009C37B8" w:rsidRPr="00470557">
        <w:rPr>
          <w:rFonts w:ascii="Arial" w:hAnsi="Arial" w:cs="Arial"/>
          <w:sz w:val="22"/>
          <w:szCs w:val="22"/>
        </w:rPr>
        <w:t xml:space="preserve">oster life-long personal and professional development </w:t>
      </w:r>
      <w:proofErr w:type="gramStart"/>
      <w:r w:rsidR="009C37B8" w:rsidRPr="00470557">
        <w:rPr>
          <w:rFonts w:ascii="Arial" w:hAnsi="Arial" w:cs="Arial"/>
          <w:sz w:val="22"/>
          <w:szCs w:val="22"/>
        </w:rPr>
        <w:t>in order to</w:t>
      </w:r>
      <w:proofErr w:type="gramEnd"/>
      <w:r w:rsidR="009C37B8" w:rsidRPr="00470557">
        <w:rPr>
          <w:rFonts w:ascii="Arial" w:hAnsi="Arial" w:cs="Arial"/>
          <w:sz w:val="22"/>
          <w:szCs w:val="22"/>
        </w:rPr>
        <w:t xml:space="preserve"> produce knowledgeable, skilled and reflective healthcare practitioners</w:t>
      </w:r>
      <w:r w:rsidR="007C3028">
        <w:rPr>
          <w:rFonts w:ascii="Arial" w:hAnsi="Arial" w:cs="Arial"/>
          <w:sz w:val="22"/>
          <w:szCs w:val="22"/>
        </w:rPr>
        <w:t>.</w:t>
      </w:r>
    </w:p>
    <w:p w14:paraId="687CFD50" w14:textId="6B5AC518" w:rsidR="009C37B8" w:rsidRPr="00470557" w:rsidRDefault="00470557" w:rsidP="00470557">
      <w:pPr>
        <w:pStyle w:val="BodyTextIndent2"/>
        <w:spacing w:line="240" w:lineRule="auto"/>
        <w:ind w:left="0"/>
        <w:rPr>
          <w:rFonts w:ascii="Arial" w:hAnsi="Arial" w:cs="Arial"/>
          <w:sz w:val="22"/>
          <w:szCs w:val="22"/>
        </w:rPr>
      </w:pPr>
      <w:r w:rsidRPr="00470557">
        <w:rPr>
          <w:rFonts w:ascii="Arial" w:hAnsi="Arial" w:cs="Arial"/>
          <w:sz w:val="22"/>
          <w:szCs w:val="22"/>
        </w:rPr>
        <w:t xml:space="preserve">2. </w:t>
      </w:r>
      <w:r w:rsidR="007C3028">
        <w:rPr>
          <w:rFonts w:ascii="Arial" w:hAnsi="Arial" w:cs="Arial"/>
          <w:sz w:val="22"/>
          <w:szCs w:val="22"/>
        </w:rPr>
        <w:t>P</w:t>
      </w:r>
      <w:r w:rsidR="009C37B8" w:rsidRPr="00470557">
        <w:rPr>
          <w:rFonts w:ascii="Arial" w:hAnsi="Arial" w:cs="Arial"/>
          <w:sz w:val="22"/>
          <w:szCs w:val="22"/>
        </w:rPr>
        <w:t>roduce a flexible educational programme, which reflects contemporary healthcare provision and meets the needs of students, service users and healthcare employers.</w:t>
      </w:r>
    </w:p>
    <w:p w14:paraId="4164D6A0" w14:textId="133775C0" w:rsidR="00A92C9B" w:rsidRDefault="00A92C9B" w:rsidP="00A92C9B">
      <w:pPr>
        <w:pStyle w:val="ListParagraph"/>
        <w:ind w:left="0"/>
        <w:rPr>
          <w:rFonts w:ascii="Arial" w:hAnsi="Arial" w:cs="Arial"/>
          <w:i/>
          <w:color w:val="FF0000"/>
        </w:rPr>
      </w:pPr>
    </w:p>
    <w:p w14:paraId="548A958F" w14:textId="77777777" w:rsidR="00A92C9B" w:rsidRPr="004F68D4" w:rsidRDefault="00A92C9B" w:rsidP="00A92C9B">
      <w:pPr>
        <w:pStyle w:val="ListParagraph"/>
        <w:ind w:left="0"/>
        <w:rPr>
          <w:rFonts w:ascii="Arial" w:hAnsi="Arial" w:cs="Arial"/>
          <w:iCs/>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748E5084" w:rsidR="00A92C9B" w:rsidRPr="00602D7E"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 </w:t>
      </w:r>
      <w:r w:rsidR="00571EBC">
        <w:rPr>
          <w:rFonts w:ascii="Arial" w:hAnsi="Arial" w:cs="Arial"/>
          <w:sz w:val="22"/>
          <w:szCs w:val="22"/>
        </w:rPr>
        <w:t>of UK Degree-Awarding Bodies</w:t>
      </w:r>
      <w:r w:rsidRPr="000765B1">
        <w:rPr>
          <w:rFonts w:ascii="Arial" w:hAnsi="Arial" w:cs="Arial"/>
          <w:sz w:val="22"/>
          <w:szCs w:val="22"/>
        </w:rPr>
        <w:t xml:space="preserve"> (2014</w:t>
      </w:r>
      <w:r w:rsidR="009F3FE3" w:rsidRPr="000765B1">
        <w:rPr>
          <w:rFonts w:ascii="Arial" w:hAnsi="Arial" w:cs="Arial"/>
          <w:sz w:val="22"/>
          <w:szCs w:val="22"/>
        </w:rPr>
        <w:t>) and</w:t>
      </w:r>
      <w:r w:rsidRPr="000765B1">
        <w:rPr>
          <w:rFonts w:ascii="Arial" w:hAnsi="Arial" w:cs="Arial"/>
          <w:sz w:val="22"/>
          <w:szCs w:val="22"/>
        </w:rPr>
        <w:t xml:space="preserve"> relate to the typical student.  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w:t>
      </w:r>
      <w:r w:rsidRPr="00602D7E">
        <w:rPr>
          <w:rFonts w:ascii="Arial" w:hAnsi="Arial" w:cs="Arial"/>
          <w:sz w:val="22"/>
          <w:szCs w:val="22"/>
        </w:rPr>
        <w:t>areas:</w:t>
      </w:r>
    </w:p>
    <w:p w14:paraId="06B83C11" w14:textId="77777777" w:rsidR="00A92C9B" w:rsidRPr="00602D7E" w:rsidRDefault="00A92C9B" w:rsidP="00A92C9B">
      <w:pPr>
        <w:rPr>
          <w:rFonts w:ascii="Arial" w:hAnsi="Arial" w:cs="Arial"/>
          <w:sz w:val="22"/>
          <w:szCs w:val="22"/>
        </w:rPr>
      </w:pPr>
    </w:p>
    <w:p w14:paraId="3385991A" w14:textId="747F1740" w:rsidR="00A92C9B" w:rsidRPr="00DA2044" w:rsidRDefault="00B66FA1" w:rsidP="008066E5">
      <w:pPr>
        <w:contextualSpacing/>
        <w:rPr>
          <w:rFonts w:ascii="Arial" w:hAnsi="Arial" w:cs="Arial"/>
        </w:rPr>
        <w:sectPr w:rsidR="00A92C9B" w:rsidRPr="00DA2044" w:rsidSect="000C0C3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titlePg/>
          <w:docGrid w:linePitch="360"/>
        </w:sectPr>
      </w:pPr>
      <w:r>
        <w:rPr>
          <w:rFonts w:ascii="Arial" w:hAnsi="Arial" w:cs="Arial"/>
          <w:i/>
          <w:color w:val="FF0000"/>
          <w:sz w:val="22"/>
          <w:szCs w:val="22"/>
        </w:rPr>
        <w:t xml:space="preserve"> </w:t>
      </w: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833"/>
        <w:gridCol w:w="870"/>
        <w:gridCol w:w="3877"/>
        <w:gridCol w:w="883"/>
        <w:gridCol w:w="4860"/>
      </w:tblGrid>
      <w:tr w:rsidR="00A92C9B" w:rsidRPr="000765B1" w14:paraId="239FDEAA" w14:textId="77777777" w:rsidTr="00C55E3F">
        <w:tc>
          <w:tcPr>
            <w:tcW w:w="15126" w:type="dxa"/>
            <w:gridSpan w:val="6"/>
            <w:shd w:val="clear" w:color="auto" w:fill="DBE5F1"/>
          </w:tcPr>
          <w:p w14:paraId="28811048" w14:textId="77777777" w:rsidR="00A92C9B" w:rsidRPr="000765B1" w:rsidRDefault="00A92C9B" w:rsidP="00AD72D1">
            <w:pPr>
              <w:rPr>
                <w:rFonts w:ascii="Arial" w:hAnsi="Arial" w:cs="Arial"/>
                <w:b/>
                <w:sz w:val="22"/>
                <w:szCs w:val="22"/>
              </w:rPr>
            </w:pPr>
            <w:r w:rsidRPr="000765B1">
              <w:rPr>
                <w:rFonts w:ascii="Arial" w:hAnsi="Arial" w:cs="Arial"/>
                <w:b/>
                <w:sz w:val="22"/>
                <w:szCs w:val="22"/>
              </w:rPr>
              <w:t>Programme Learning Outcomes</w:t>
            </w:r>
          </w:p>
          <w:p w14:paraId="777D7935" w14:textId="734D959F" w:rsidR="00A92C9B" w:rsidRPr="000765B1" w:rsidRDefault="00B66FA1" w:rsidP="00B66FA1">
            <w:pPr>
              <w:rPr>
                <w:rFonts w:ascii="Arial" w:hAnsi="Arial" w:cs="Arial"/>
                <w:b/>
                <w:sz w:val="22"/>
                <w:szCs w:val="22"/>
              </w:rPr>
            </w:pPr>
            <w:r>
              <w:rPr>
                <w:rFonts w:ascii="Arial" w:hAnsi="Arial" w:cs="Arial"/>
                <w:i/>
                <w:color w:val="FF0000"/>
                <w:sz w:val="22"/>
                <w:szCs w:val="22"/>
              </w:rPr>
              <w:t xml:space="preserve"> </w:t>
            </w:r>
          </w:p>
        </w:tc>
      </w:tr>
      <w:tr w:rsidR="00722221" w:rsidRPr="000765B1" w14:paraId="12B4F4E8" w14:textId="77777777" w:rsidTr="00C55E3F">
        <w:tc>
          <w:tcPr>
            <w:tcW w:w="803" w:type="dxa"/>
            <w:shd w:val="clear" w:color="auto" w:fill="DBE5F1"/>
          </w:tcPr>
          <w:p w14:paraId="472DF5B3" w14:textId="77777777" w:rsidR="00A92C9B" w:rsidRPr="000765B1" w:rsidRDefault="00A92C9B" w:rsidP="00AD72D1">
            <w:pPr>
              <w:rPr>
                <w:rFonts w:ascii="Arial" w:hAnsi="Arial" w:cs="Arial"/>
                <w:b/>
                <w:sz w:val="22"/>
                <w:szCs w:val="22"/>
              </w:rPr>
            </w:pPr>
          </w:p>
        </w:tc>
        <w:tc>
          <w:tcPr>
            <w:tcW w:w="3833" w:type="dxa"/>
            <w:shd w:val="clear" w:color="auto" w:fill="DBE5F1"/>
          </w:tcPr>
          <w:p w14:paraId="4937BAFB" w14:textId="77777777" w:rsidR="00A92C9B" w:rsidRPr="000765B1" w:rsidRDefault="00A92C9B" w:rsidP="00AD72D1">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AD72D1">
            <w:pPr>
              <w:rPr>
                <w:rFonts w:ascii="Arial" w:hAnsi="Arial" w:cs="Arial"/>
                <w:b/>
                <w:sz w:val="22"/>
                <w:szCs w:val="22"/>
              </w:rPr>
            </w:pPr>
          </w:p>
          <w:p w14:paraId="5EAD590B" w14:textId="4D6EC05C" w:rsidR="00A92C9B" w:rsidRPr="002E04F8" w:rsidRDefault="002E04F8" w:rsidP="00AD72D1">
            <w:pPr>
              <w:rPr>
                <w:rFonts w:ascii="Arial" w:hAnsi="Arial" w:cs="Arial"/>
                <w:bCs/>
                <w:sz w:val="22"/>
                <w:szCs w:val="22"/>
              </w:rPr>
            </w:pPr>
            <w:r w:rsidRPr="002E04F8">
              <w:rPr>
                <w:rFonts w:ascii="Arial" w:hAnsi="Arial" w:cs="Arial"/>
                <w:bCs/>
                <w:sz w:val="22"/>
                <w:szCs w:val="22"/>
              </w:rPr>
              <w:t>On completion of the course students will be able to demonstrate knowledge and understanding of:</w:t>
            </w:r>
          </w:p>
        </w:tc>
        <w:tc>
          <w:tcPr>
            <w:tcW w:w="870" w:type="dxa"/>
            <w:shd w:val="clear" w:color="auto" w:fill="DBE5F1"/>
          </w:tcPr>
          <w:p w14:paraId="3B3DE46C" w14:textId="77777777" w:rsidR="00A92C9B" w:rsidRPr="000765B1" w:rsidRDefault="00A92C9B" w:rsidP="00AD72D1">
            <w:pPr>
              <w:rPr>
                <w:rFonts w:ascii="Arial" w:hAnsi="Arial" w:cs="Arial"/>
                <w:b/>
                <w:sz w:val="22"/>
                <w:szCs w:val="22"/>
              </w:rPr>
            </w:pPr>
          </w:p>
        </w:tc>
        <w:tc>
          <w:tcPr>
            <w:tcW w:w="3877" w:type="dxa"/>
            <w:shd w:val="clear" w:color="auto" w:fill="DBE5F1"/>
          </w:tcPr>
          <w:p w14:paraId="5070CC83" w14:textId="77777777" w:rsidR="00A92C9B" w:rsidRPr="000765B1" w:rsidRDefault="00A92C9B" w:rsidP="00AD72D1">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AD72D1">
            <w:pPr>
              <w:rPr>
                <w:rFonts w:ascii="Arial" w:hAnsi="Arial" w:cs="Arial"/>
                <w:b/>
                <w:sz w:val="22"/>
                <w:szCs w:val="22"/>
              </w:rPr>
            </w:pPr>
          </w:p>
          <w:p w14:paraId="6F0CBDF4" w14:textId="2CD664D6" w:rsidR="00A92C9B" w:rsidRPr="000765B1" w:rsidRDefault="00A92C9B" w:rsidP="00AD72D1">
            <w:pPr>
              <w:rPr>
                <w:rFonts w:ascii="Arial" w:hAnsi="Arial" w:cs="Arial"/>
                <w:sz w:val="22"/>
                <w:szCs w:val="22"/>
              </w:rPr>
            </w:pPr>
            <w:r w:rsidRPr="000765B1">
              <w:rPr>
                <w:rFonts w:ascii="Arial" w:hAnsi="Arial" w:cs="Arial"/>
                <w:sz w:val="22"/>
                <w:szCs w:val="22"/>
              </w:rPr>
              <w:t>On completion of the course students will be able to</w:t>
            </w:r>
            <w:r w:rsidR="00C50C83">
              <w:rPr>
                <w:rFonts w:ascii="Arial" w:hAnsi="Arial" w:cs="Arial"/>
                <w:sz w:val="22"/>
                <w:szCs w:val="22"/>
              </w:rPr>
              <w:t>:</w:t>
            </w:r>
          </w:p>
        </w:tc>
        <w:tc>
          <w:tcPr>
            <w:tcW w:w="883" w:type="dxa"/>
            <w:shd w:val="clear" w:color="auto" w:fill="DBE5F1"/>
          </w:tcPr>
          <w:p w14:paraId="56E02829" w14:textId="77777777" w:rsidR="00A92C9B" w:rsidRPr="000765B1" w:rsidRDefault="00A92C9B" w:rsidP="00AD72D1">
            <w:pPr>
              <w:rPr>
                <w:rFonts w:ascii="Arial" w:hAnsi="Arial" w:cs="Arial"/>
                <w:b/>
                <w:sz w:val="22"/>
                <w:szCs w:val="22"/>
              </w:rPr>
            </w:pPr>
          </w:p>
        </w:tc>
        <w:tc>
          <w:tcPr>
            <w:tcW w:w="4860" w:type="dxa"/>
            <w:shd w:val="clear" w:color="auto" w:fill="DBE5F1"/>
          </w:tcPr>
          <w:p w14:paraId="707183BC" w14:textId="77777777" w:rsidR="00A92C9B" w:rsidRPr="000765B1" w:rsidRDefault="00A92C9B" w:rsidP="00AD72D1">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AD72D1">
            <w:pPr>
              <w:rPr>
                <w:rFonts w:ascii="Arial" w:hAnsi="Arial" w:cs="Arial"/>
                <w:b/>
                <w:sz w:val="22"/>
                <w:szCs w:val="22"/>
              </w:rPr>
            </w:pPr>
          </w:p>
          <w:p w14:paraId="66B39701" w14:textId="37E7304C" w:rsidR="00A92C9B" w:rsidRPr="000765B1" w:rsidRDefault="00A92C9B" w:rsidP="00AD72D1">
            <w:pPr>
              <w:rPr>
                <w:rFonts w:ascii="Arial" w:hAnsi="Arial" w:cs="Arial"/>
                <w:b/>
                <w:sz w:val="22"/>
                <w:szCs w:val="22"/>
              </w:rPr>
            </w:pPr>
            <w:r w:rsidRPr="000765B1">
              <w:rPr>
                <w:rFonts w:ascii="Arial" w:hAnsi="Arial" w:cs="Arial"/>
                <w:sz w:val="22"/>
                <w:szCs w:val="22"/>
              </w:rPr>
              <w:t>On completion of the course students will be able to</w:t>
            </w:r>
            <w:r w:rsidR="00C50C83">
              <w:rPr>
                <w:rFonts w:ascii="Arial" w:hAnsi="Arial" w:cs="Arial"/>
                <w:sz w:val="22"/>
                <w:szCs w:val="22"/>
              </w:rPr>
              <w:t>:</w:t>
            </w:r>
          </w:p>
        </w:tc>
      </w:tr>
      <w:tr w:rsidR="00722221" w:rsidRPr="000765B1" w14:paraId="326EC52B" w14:textId="77777777" w:rsidTr="00C55E3F">
        <w:tc>
          <w:tcPr>
            <w:tcW w:w="803" w:type="dxa"/>
            <w:shd w:val="clear" w:color="auto" w:fill="auto"/>
          </w:tcPr>
          <w:p w14:paraId="43241F34" w14:textId="77777777" w:rsidR="00A92C9B" w:rsidRPr="006508CB" w:rsidRDefault="00A92C9B" w:rsidP="00AD72D1">
            <w:pPr>
              <w:rPr>
                <w:rFonts w:ascii="Arial" w:hAnsi="Arial" w:cs="Arial"/>
                <w:sz w:val="22"/>
                <w:szCs w:val="22"/>
              </w:rPr>
            </w:pPr>
            <w:r w:rsidRPr="006508CB">
              <w:rPr>
                <w:rFonts w:ascii="Arial" w:hAnsi="Arial" w:cs="Arial"/>
                <w:sz w:val="22"/>
                <w:szCs w:val="22"/>
              </w:rPr>
              <w:t>A1</w:t>
            </w:r>
          </w:p>
        </w:tc>
        <w:tc>
          <w:tcPr>
            <w:tcW w:w="3833" w:type="dxa"/>
            <w:shd w:val="clear" w:color="auto" w:fill="auto"/>
          </w:tcPr>
          <w:p w14:paraId="5BCDED33" w14:textId="70AE258E" w:rsidR="00A92C9B" w:rsidRPr="007C3028" w:rsidRDefault="002E04F8" w:rsidP="00785EE7">
            <w:pPr>
              <w:pStyle w:val="NoSpacing"/>
              <w:rPr>
                <w:rFonts w:ascii="Arial" w:hAnsi="Arial" w:cs="Arial"/>
                <w:i/>
                <w:color w:val="FF0000"/>
                <w:sz w:val="22"/>
                <w:szCs w:val="22"/>
              </w:rPr>
            </w:pPr>
            <w:r w:rsidRPr="007C3028">
              <w:rPr>
                <w:rFonts w:ascii="Arial" w:hAnsi="Arial" w:cs="Arial"/>
                <w:sz w:val="22"/>
                <w:szCs w:val="22"/>
              </w:rPr>
              <w:t xml:space="preserve">a defined area of healthcare practice, including awareness of wider socio-political, </w:t>
            </w:r>
            <w:proofErr w:type="gramStart"/>
            <w:r w:rsidRPr="007C3028">
              <w:rPr>
                <w:rFonts w:ascii="Arial" w:hAnsi="Arial" w:cs="Arial"/>
                <w:sz w:val="22"/>
                <w:szCs w:val="22"/>
              </w:rPr>
              <w:t>financial</w:t>
            </w:r>
            <w:proofErr w:type="gramEnd"/>
            <w:r w:rsidRPr="007C3028">
              <w:rPr>
                <w:rFonts w:ascii="Arial" w:hAnsi="Arial" w:cs="Arial"/>
                <w:sz w:val="22"/>
                <w:szCs w:val="22"/>
              </w:rPr>
              <w:t xml:space="preserve"> and cultural influences.</w:t>
            </w:r>
          </w:p>
        </w:tc>
        <w:tc>
          <w:tcPr>
            <w:tcW w:w="870" w:type="dxa"/>
            <w:shd w:val="clear" w:color="auto" w:fill="auto"/>
          </w:tcPr>
          <w:p w14:paraId="0611992B"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B1</w:t>
            </w:r>
          </w:p>
        </w:tc>
        <w:tc>
          <w:tcPr>
            <w:tcW w:w="3877" w:type="dxa"/>
            <w:shd w:val="clear" w:color="auto" w:fill="auto"/>
          </w:tcPr>
          <w:p w14:paraId="7D03ABBC" w14:textId="30FEC74D" w:rsidR="00515320" w:rsidRPr="007C3028" w:rsidRDefault="002E04F8" w:rsidP="00B42958">
            <w:pPr>
              <w:pStyle w:val="NoSpacing"/>
              <w:rPr>
                <w:rFonts w:ascii="Arial" w:hAnsi="Arial" w:cs="Arial"/>
                <w:sz w:val="22"/>
                <w:szCs w:val="22"/>
              </w:rPr>
            </w:pPr>
            <w:r w:rsidRPr="007C3028">
              <w:rPr>
                <w:rFonts w:ascii="Arial" w:hAnsi="Arial" w:cs="Arial"/>
                <w:sz w:val="22"/>
                <w:szCs w:val="22"/>
              </w:rPr>
              <w:t xml:space="preserve">apply reasoning and decision–making skills to complex and unfamiliar healthcare contexts, </w:t>
            </w:r>
            <w:proofErr w:type="gramStart"/>
            <w:r w:rsidRPr="007C3028">
              <w:rPr>
                <w:rFonts w:ascii="Arial" w:hAnsi="Arial" w:cs="Arial"/>
                <w:sz w:val="22"/>
                <w:szCs w:val="22"/>
              </w:rPr>
              <w:t>in order to</w:t>
            </w:r>
            <w:proofErr w:type="gramEnd"/>
            <w:r w:rsidRPr="007C3028">
              <w:rPr>
                <w:rFonts w:ascii="Arial" w:hAnsi="Arial" w:cs="Arial"/>
                <w:sz w:val="22"/>
                <w:szCs w:val="22"/>
              </w:rPr>
              <w:t xml:space="preserve"> deliver flexible, high quality, collaborative, person centred-care. </w:t>
            </w:r>
          </w:p>
          <w:p w14:paraId="6C2DBFB7" w14:textId="23D35229" w:rsidR="00515320" w:rsidRPr="007C3028" w:rsidRDefault="00515320" w:rsidP="00785EE7">
            <w:pPr>
              <w:pStyle w:val="NoSpacing"/>
              <w:rPr>
                <w:rFonts w:ascii="Arial" w:hAnsi="Arial" w:cs="Arial"/>
                <w:sz w:val="22"/>
                <w:szCs w:val="22"/>
              </w:rPr>
            </w:pPr>
          </w:p>
        </w:tc>
        <w:tc>
          <w:tcPr>
            <w:tcW w:w="883" w:type="dxa"/>
            <w:shd w:val="clear" w:color="auto" w:fill="auto"/>
          </w:tcPr>
          <w:p w14:paraId="3220B90E"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C1</w:t>
            </w:r>
          </w:p>
        </w:tc>
        <w:tc>
          <w:tcPr>
            <w:tcW w:w="4860" w:type="dxa"/>
            <w:shd w:val="clear" w:color="auto" w:fill="auto"/>
          </w:tcPr>
          <w:p w14:paraId="2C682561" w14:textId="3E0F702E" w:rsidR="00515320" w:rsidRPr="007C3028" w:rsidRDefault="002E04F8" w:rsidP="00785EE7">
            <w:pPr>
              <w:pStyle w:val="NoSpacing"/>
              <w:rPr>
                <w:rFonts w:ascii="Arial" w:hAnsi="Arial" w:cs="Arial"/>
                <w:sz w:val="22"/>
                <w:szCs w:val="22"/>
              </w:rPr>
            </w:pPr>
            <w:r w:rsidRPr="007C3028">
              <w:rPr>
                <w:rFonts w:ascii="Arial" w:hAnsi="Arial" w:cs="Arial"/>
                <w:sz w:val="22"/>
                <w:szCs w:val="22"/>
              </w:rPr>
              <w:t xml:space="preserve">incorporate a critical ethical/ professional dimension into decision making. </w:t>
            </w:r>
          </w:p>
        </w:tc>
      </w:tr>
      <w:tr w:rsidR="00722221" w:rsidRPr="000765B1" w14:paraId="154A535A" w14:textId="77777777" w:rsidTr="00C55E3F">
        <w:tc>
          <w:tcPr>
            <w:tcW w:w="803" w:type="dxa"/>
            <w:shd w:val="clear" w:color="auto" w:fill="auto"/>
          </w:tcPr>
          <w:p w14:paraId="5E8ECEAC" w14:textId="77777777" w:rsidR="00A92C9B" w:rsidRPr="006508CB" w:rsidRDefault="00A92C9B" w:rsidP="00AD72D1">
            <w:pPr>
              <w:rPr>
                <w:rFonts w:ascii="Arial" w:hAnsi="Arial" w:cs="Arial"/>
                <w:sz w:val="22"/>
                <w:szCs w:val="22"/>
              </w:rPr>
            </w:pPr>
            <w:r w:rsidRPr="006508CB">
              <w:rPr>
                <w:rFonts w:ascii="Arial" w:hAnsi="Arial" w:cs="Arial"/>
                <w:sz w:val="22"/>
                <w:szCs w:val="22"/>
              </w:rPr>
              <w:t>A2</w:t>
            </w:r>
          </w:p>
        </w:tc>
        <w:tc>
          <w:tcPr>
            <w:tcW w:w="3833" w:type="dxa"/>
            <w:shd w:val="clear" w:color="auto" w:fill="auto"/>
          </w:tcPr>
          <w:p w14:paraId="3C3BC53C" w14:textId="77777777" w:rsidR="002E04F8" w:rsidRPr="007C3028" w:rsidRDefault="002E04F8" w:rsidP="002E04F8">
            <w:pPr>
              <w:rPr>
                <w:rFonts w:ascii="Arial" w:hAnsi="Arial" w:cs="Arial"/>
                <w:sz w:val="22"/>
                <w:szCs w:val="22"/>
              </w:rPr>
            </w:pPr>
            <w:r w:rsidRPr="007C3028">
              <w:rPr>
                <w:rFonts w:ascii="Arial" w:hAnsi="Arial" w:cs="Arial"/>
                <w:sz w:val="22"/>
                <w:szCs w:val="22"/>
              </w:rPr>
              <w:t xml:space="preserve">the wider ethical, </w:t>
            </w:r>
            <w:proofErr w:type="gramStart"/>
            <w:r w:rsidRPr="007C3028">
              <w:rPr>
                <w:rFonts w:ascii="Arial" w:hAnsi="Arial" w:cs="Arial"/>
                <w:sz w:val="22"/>
                <w:szCs w:val="22"/>
              </w:rPr>
              <w:t>legal</w:t>
            </w:r>
            <w:proofErr w:type="gramEnd"/>
            <w:r w:rsidRPr="007C3028">
              <w:rPr>
                <w:rFonts w:ascii="Arial" w:hAnsi="Arial" w:cs="Arial"/>
                <w:sz w:val="22"/>
                <w:szCs w:val="22"/>
              </w:rPr>
              <w:t xml:space="preserve"> and professional perspectives of healthcare.</w:t>
            </w:r>
          </w:p>
          <w:p w14:paraId="279B8456" w14:textId="77777777" w:rsidR="00A92C9B" w:rsidRPr="007C3028" w:rsidRDefault="00A92C9B" w:rsidP="00785EE7">
            <w:pPr>
              <w:pStyle w:val="NoSpacing"/>
              <w:rPr>
                <w:rFonts w:ascii="Arial" w:hAnsi="Arial" w:cs="Arial"/>
                <w:sz w:val="22"/>
                <w:szCs w:val="22"/>
              </w:rPr>
            </w:pPr>
          </w:p>
        </w:tc>
        <w:tc>
          <w:tcPr>
            <w:tcW w:w="870" w:type="dxa"/>
            <w:shd w:val="clear" w:color="auto" w:fill="auto"/>
          </w:tcPr>
          <w:p w14:paraId="1430A7A5" w14:textId="1A1CD09C" w:rsidR="00A92C9B" w:rsidRPr="006508CB" w:rsidRDefault="00A706E5" w:rsidP="00DD5066">
            <w:pPr>
              <w:ind w:left="360"/>
              <w:rPr>
                <w:rFonts w:ascii="Arial" w:hAnsi="Arial" w:cs="Arial"/>
                <w:sz w:val="22"/>
                <w:szCs w:val="22"/>
              </w:rPr>
            </w:pPr>
            <w:r>
              <w:rPr>
                <w:rFonts w:ascii="Arial" w:hAnsi="Arial" w:cs="Arial"/>
                <w:sz w:val="22"/>
                <w:szCs w:val="22"/>
              </w:rPr>
              <w:t xml:space="preserve"> </w:t>
            </w:r>
          </w:p>
        </w:tc>
        <w:tc>
          <w:tcPr>
            <w:tcW w:w="3877" w:type="dxa"/>
            <w:shd w:val="clear" w:color="auto" w:fill="auto"/>
          </w:tcPr>
          <w:p w14:paraId="299C1499" w14:textId="70D79931" w:rsidR="002E04F8" w:rsidRPr="007C3028" w:rsidRDefault="00A706E5" w:rsidP="00A706E5">
            <w:pPr>
              <w:pStyle w:val="NoSpacing"/>
              <w:rPr>
                <w:rFonts w:ascii="Arial" w:hAnsi="Arial" w:cs="Arial"/>
                <w:sz w:val="22"/>
                <w:szCs w:val="22"/>
              </w:rPr>
            </w:pPr>
            <w:r>
              <w:rPr>
                <w:rFonts w:ascii="Arial" w:hAnsi="Arial" w:cs="Arial"/>
                <w:sz w:val="22"/>
                <w:szCs w:val="22"/>
              </w:rPr>
              <w:t xml:space="preserve">  </w:t>
            </w:r>
          </w:p>
        </w:tc>
        <w:tc>
          <w:tcPr>
            <w:tcW w:w="883" w:type="dxa"/>
            <w:shd w:val="clear" w:color="auto" w:fill="auto"/>
          </w:tcPr>
          <w:p w14:paraId="63CEF923" w14:textId="77777777" w:rsidR="00A92C9B" w:rsidRPr="006508CB" w:rsidRDefault="00A92C9B" w:rsidP="00DD5066">
            <w:pPr>
              <w:ind w:left="360"/>
              <w:rPr>
                <w:rFonts w:ascii="Arial" w:hAnsi="Arial" w:cs="Arial"/>
                <w:sz w:val="22"/>
                <w:szCs w:val="22"/>
              </w:rPr>
            </w:pPr>
            <w:r w:rsidRPr="006508CB">
              <w:rPr>
                <w:rFonts w:ascii="Arial" w:hAnsi="Arial" w:cs="Arial"/>
                <w:sz w:val="22"/>
                <w:szCs w:val="22"/>
              </w:rPr>
              <w:t>C2</w:t>
            </w:r>
          </w:p>
        </w:tc>
        <w:tc>
          <w:tcPr>
            <w:tcW w:w="4860" w:type="dxa"/>
            <w:shd w:val="clear" w:color="auto" w:fill="auto"/>
          </w:tcPr>
          <w:p w14:paraId="16389F77" w14:textId="380889D5" w:rsidR="00A92C9B" w:rsidRPr="007C3028" w:rsidRDefault="002E04F8" w:rsidP="00785EE7">
            <w:pPr>
              <w:pStyle w:val="NoSpacing"/>
              <w:rPr>
                <w:rFonts w:ascii="Arial" w:hAnsi="Arial" w:cs="Arial"/>
                <w:sz w:val="22"/>
                <w:szCs w:val="22"/>
              </w:rPr>
            </w:pPr>
            <w:r w:rsidRPr="007C3028">
              <w:rPr>
                <w:rFonts w:ascii="Arial" w:hAnsi="Arial" w:cs="Arial"/>
                <w:sz w:val="22"/>
                <w:szCs w:val="22"/>
              </w:rPr>
              <w:t xml:space="preserve">self-direct their own personal and professional development, based on the application of critical enquiry, reflective </w:t>
            </w:r>
            <w:proofErr w:type="gramStart"/>
            <w:r w:rsidRPr="007C3028">
              <w:rPr>
                <w:rFonts w:ascii="Arial" w:hAnsi="Arial" w:cs="Arial"/>
                <w:sz w:val="22"/>
                <w:szCs w:val="22"/>
              </w:rPr>
              <w:t>practice</w:t>
            </w:r>
            <w:proofErr w:type="gramEnd"/>
            <w:r w:rsidRPr="007C3028">
              <w:rPr>
                <w:rFonts w:ascii="Arial" w:hAnsi="Arial" w:cs="Arial"/>
                <w:sz w:val="22"/>
                <w:szCs w:val="22"/>
              </w:rPr>
              <w:t xml:space="preserve"> and appraisal of evidence.</w:t>
            </w:r>
          </w:p>
        </w:tc>
      </w:tr>
      <w:tr w:rsidR="00371C36" w:rsidRPr="000765B1" w14:paraId="346A8E4D" w14:textId="77777777" w:rsidTr="00C55E3F">
        <w:tc>
          <w:tcPr>
            <w:tcW w:w="803" w:type="dxa"/>
            <w:shd w:val="clear" w:color="auto" w:fill="auto"/>
          </w:tcPr>
          <w:p w14:paraId="5F6C633C" w14:textId="77777777" w:rsidR="00371C36" w:rsidRPr="006508CB" w:rsidRDefault="00371C36" w:rsidP="00371C36">
            <w:pPr>
              <w:rPr>
                <w:rFonts w:ascii="Arial" w:hAnsi="Arial" w:cs="Arial"/>
                <w:sz w:val="22"/>
                <w:szCs w:val="22"/>
              </w:rPr>
            </w:pPr>
            <w:r w:rsidRPr="006508CB">
              <w:rPr>
                <w:rFonts w:ascii="Arial" w:hAnsi="Arial" w:cs="Arial"/>
                <w:sz w:val="22"/>
                <w:szCs w:val="22"/>
              </w:rPr>
              <w:t>A3</w:t>
            </w:r>
          </w:p>
        </w:tc>
        <w:tc>
          <w:tcPr>
            <w:tcW w:w="3833" w:type="dxa"/>
            <w:shd w:val="clear" w:color="auto" w:fill="auto"/>
          </w:tcPr>
          <w:p w14:paraId="5C27CFD5" w14:textId="0438D535" w:rsidR="00371C36" w:rsidRPr="007C3028" w:rsidRDefault="00371C36" w:rsidP="0034384E">
            <w:pPr>
              <w:pStyle w:val="NoSpacing"/>
              <w:rPr>
                <w:rFonts w:ascii="Arial" w:hAnsi="Arial" w:cs="Arial"/>
                <w:sz w:val="22"/>
                <w:szCs w:val="22"/>
              </w:rPr>
            </w:pPr>
          </w:p>
        </w:tc>
        <w:tc>
          <w:tcPr>
            <w:tcW w:w="870" w:type="dxa"/>
            <w:shd w:val="clear" w:color="auto" w:fill="auto"/>
          </w:tcPr>
          <w:p w14:paraId="7E5D12D0"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B3</w:t>
            </w:r>
          </w:p>
        </w:tc>
        <w:tc>
          <w:tcPr>
            <w:tcW w:w="3877" w:type="dxa"/>
            <w:shd w:val="clear" w:color="auto" w:fill="auto"/>
          </w:tcPr>
          <w:p w14:paraId="53A7C01B" w14:textId="71988A59" w:rsidR="009B281B" w:rsidRPr="006508CB" w:rsidRDefault="002E04F8" w:rsidP="00371C36">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6581A01A" w14:textId="77777777" w:rsidR="00371C36" w:rsidRPr="006508CB" w:rsidRDefault="00371C36" w:rsidP="00371C36">
            <w:pPr>
              <w:ind w:left="360"/>
              <w:rPr>
                <w:rFonts w:ascii="Arial" w:hAnsi="Arial" w:cs="Arial"/>
                <w:sz w:val="22"/>
                <w:szCs w:val="22"/>
              </w:rPr>
            </w:pPr>
            <w:r w:rsidRPr="006508CB">
              <w:rPr>
                <w:rFonts w:ascii="Arial" w:hAnsi="Arial" w:cs="Arial"/>
                <w:sz w:val="22"/>
                <w:szCs w:val="22"/>
              </w:rPr>
              <w:t>C3</w:t>
            </w:r>
          </w:p>
        </w:tc>
        <w:tc>
          <w:tcPr>
            <w:tcW w:w="4860" w:type="dxa"/>
            <w:shd w:val="clear" w:color="auto" w:fill="auto"/>
          </w:tcPr>
          <w:p w14:paraId="7BAC68AF" w14:textId="42DF9500" w:rsidR="00371C36" w:rsidRPr="007C3028" w:rsidRDefault="002E04F8" w:rsidP="00371C36">
            <w:pPr>
              <w:pStyle w:val="NoSpacing"/>
              <w:rPr>
                <w:rFonts w:ascii="Arial" w:hAnsi="Arial" w:cs="Arial"/>
                <w:sz w:val="22"/>
                <w:szCs w:val="22"/>
              </w:rPr>
            </w:pPr>
            <w:r w:rsidRPr="007C3028">
              <w:rPr>
                <w:rFonts w:ascii="Arial" w:hAnsi="Arial" w:cs="Arial"/>
                <w:sz w:val="22"/>
                <w:szCs w:val="22"/>
              </w:rPr>
              <w:t xml:space="preserve">act as a professional role model, apply the principles of effective leadership, and explore strategies to enhance service delivery. </w:t>
            </w:r>
            <w:r w:rsidR="00371C36" w:rsidRPr="007C3028">
              <w:rPr>
                <w:rFonts w:ascii="Arial" w:hAnsi="Arial" w:cs="Arial"/>
                <w:sz w:val="22"/>
                <w:szCs w:val="22"/>
              </w:rPr>
              <w:t xml:space="preserve"> </w:t>
            </w:r>
          </w:p>
          <w:p w14:paraId="38E7EC8C" w14:textId="345161DE" w:rsidR="00371C36" w:rsidRPr="007C3028" w:rsidRDefault="00371C36" w:rsidP="00785EE7">
            <w:pPr>
              <w:pStyle w:val="NoSpacing"/>
              <w:rPr>
                <w:rFonts w:ascii="Arial" w:hAnsi="Arial" w:cs="Arial"/>
                <w:sz w:val="22"/>
                <w:szCs w:val="22"/>
              </w:rPr>
            </w:pPr>
          </w:p>
        </w:tc>
      </w:tr>
      <w:tr w:rsidR="00C55E3F" w:rsidRPr="000765B1" w14:paraId="328082EC" w14:textId="77777777" w:rsidTr="00C55E3F">
        <w:tc>
          <w:tcPr>
            <w:tcW w:w="803" w:type="dxa"/>
            <w:shd w:val="clear" w:color="auto" w:fill="auto"/>
          </w:tcPr>
          <w:p w14:paraId="76E1F8D6" w14:textId="77777777" w:rsidR="00C55E3F" w:rsidRPr="006508CB" w:rsidRDefault="00C55E3F" w:rsidP="00C55E3F">
            <w:pPr>
              <w:rPr>
                <w:rFonts w:ascii="Arial" w:hAnsi="Arial" w:cs="Arial"/>
                <w:sz w:val="22"/>
                <w:szCs w:val="22"/>
              </w:rPr>
            </w:pPr>
            <w:r w:rsidRPr="006508CB">
              <w:rPr>
                <w:rFonts w:ascii="Arial" w:hAnsi="Arial" w:cs="Arial"/>
                <w:sz w:val="22"/>
                <w:szCs w:val="22"/>
              </w:rPr>
              <w:t>A4</w:t>
            </w:r>
          </w:p>
        </w:tc>
        <w:tc>
          <w:tcPr>
            <w:tcW w:w="3833" w:type="dxa"/>
            <w:shd w:val="clear" w:color="auto" w:fill="auto"/>
          </w:tcPr>
          <w:p w14:paraId="561413EA" w14:textId="77777777" w:rsidR="00C55E3F" w:rsidRPr="006508CB" w:rsidRDefault="00C55E3F" w:rsidP="00C55E3F">
            <w:pPr>
              <w:ind w:left="360"/>
              <w:rPr>
                <w:rFonts w:ascii="Arial" w:hAnsi="Arial" w:cs="Arial"/>
                <w:sz w:val="22"/>
                <w:szCs w:val="22"/>
              </w:rPr>
            </w:pPr>
          </w:p>
        </w:tc>
        <w:tc>
          <w:tcPr>
            <w:tcW w:w="870" w:type="dxa"/>
            <w:shd w:val="clear" w:color="auto" w:fill="auto"/>
          </w:tcPr>
          <w:p w14:paraId="5B4CE0AE"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B4</w:t>
            </w:r>
          </w:p>
        </w:tc>
        <w:tc>
          <w:tcPr>
            <w:tcW w:w="3877" w:type="dxa"/>
            <w:shd w:val="clear" w:color="auto" w:fill="auto"/>
          </w:tcPr>
          <w:p w14:paraId="7DF5D969" w14:textId="1C90C5F8" w:rsidR="00314FCC" w:rsidRPr="006508CB" w:rsidRDefault="002E04F8" w:rsidP="00C55E3F">
            <w:pPr>
              <w:rPr>
                <w:rFonts w:ascii="Arial" w:hAnsi="Arial" w:cs="Arial"/>
                <w:sz w:val="22"/>
                <w:szCs w:val="22"/>
              </w:rPr>
            </w:pPr>
            <w:r>
              <w:rPr>
                <w:rFonts w:ascii="Arial" w:hAnsi="Arial" w:cs="Arial"/>
                <w:sz w:val="22"/>
                <w:szCs w:val="22"/>
              </w:rPr>
              <w:t xml:space="preserve"> </w:t>
            </w:r>
          </w:p>
          <w:p w14:paraId="07330F22" w14:textId="77777777" w:rsidR="00314FCC" w:rsidRPr="006508CB" w:rsidRDefault="00314FCC" w:rsidP="00C55E3F">
            <w:pPr>
              <w:rPr>
                <w:rFonts w:ascii="Arial" w:hAnsi="Arial" w:cs="Arial"/>
                <w:sz w:val="22"/>
                <w:szCs w:val="22"/>
              </w:rPr>
            </w:pPr>
          </w:p>
          <w:p w14:paraId="2F5469E6" w14:textId="32178FF0" w:rsidR="009B281B" w:rsidRPr="006508CB" w:rsidRDefault="002E04F8" w:rsidP="00C55E3F">
            <w:pPr>
              <w:rPr>
                <w:rFonts w:ascii="Arial" w:hAnsi="Arial" w:cs="Arial"/>
                <w:sz w:val="22"/>
                <w:szCs w:val="22"/>
              </w:rPr>
            </w:pPr>
            <w:r>
              <w:rPr>
                <w:rFonts w:ascii="Arial" w:hAnsi="Arial" w:cs="Arial"/>
                <w:sz w:val="22"/>
                <w:szCs w:val="22"/>
              </w:rPr>
              <w:t xml:space="preserve"> </w:t>
            </w:r>
          </w:p>
        </w:tc>
        <w:tc>
          <w:tcPr>
            <w:tcW w:w="883" w:type="dxa"/>
            <w:shd w:val="clear" w:color="auto" w:fill="auto"/>
          </w:tcPr>
          <w:p w14:paraId="546F6B9A" w14:textId="77777777" w:rsidR="00C55E3F" w:rsidRPr="006508CB" w:rsidRDefault="00C55E3F" w:rsidP="00C55E3F">
            <w:pPr>
              <w:ind w:left="360"/>
              <w:rPr>
                <w:rFonts w:ascii="Arial" w:hAnsi="Arial" w:cs="Arial"/>
                <w:sz w:val="22"/>
                <w:szCs w:val="22"/>
              </w:rPr>
            </w:pPr>
            <w:r w:rsidRPr="006508CB">
              <w:rPr>
                <w:rFonts w:ascii="Arial" w:hAnsi="Arial" w:cs="Arial"/>
                <w:sz w:val="22"/>
                <w:szCs w:val="22"/>
              </w:rPr>
              <w:t>C4</w:t>
            </w:r>
          </w:p>
        </w:tc>
        <w:tc>
          <w:tcPr>
            <w:tcW w:w="4860" w:type="dxa"/>
            <w:shd w:val="clear" w:color="auto" w:fill="auto"/>
          </w:tcPr>
          <w:p w14:paraId="517FE4FC" w14:textId="72BD9D16" w:rsidR="00C55E3F" w:rsidRPr="007C3028" w:rsidRDefault="002E04F8" w:rsidP="00C55E3F">
            <w:pPr>
              <w:rPr>
                <w:rFonts w:ascii="Arial" w:hAnsi="Arial" w:cs="Arial"/>
                <w:sz w:val="22"/>
                <w:szCs w:val="22"/>
              </w:rPr>
            </w:pPr>
            <w:r w:rsidRPr="007C3028">
              <w:rPr>
                <w:rFonts w:ascii="Arial" w:hAnsi="Arial" w:cs="Arial"/>
                <w:sz w:val="22"/>
                <w:szCs w:val="22"/>
              </w:rPr>
              <w:t>apply specialist clinical skills to a defined area of healthcare provision.</w:t>
            </w:r>
          </w:p>
        </w:tc>
      </w:tr>
    </w:tbl>
    <w:p w14:paraId="5325A01B"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8049B19" w14:textId="77777777" w:rsidR="00904FBE" w:rsidRDefault="00904FBE" w:rsidP="00A92C9B">
      <w:pPr>
        <w:rPr>
          <w:rFonts w:ascii="Arial" w:hAnsi="Arial" w:cs="Arial"/>
          <w:sz w:val="22"/>
          <w:szCs w:val="22"/>
        </w:rPr>
        <w:sectPr w:rsidR="00904FBE" w:rsidSect="00363792">
          <w:pgSz w:w="16838" w:h="11906" w:orient="landscape"/>
          <w:pgMar w:top="851" w:right="851" w:bottom="851" w:left="851" w:header="709" w:footer="709" w:gutter="0"/>
          <w:cols w:space="708"/>
          <w:docGrid w:linePitch="360"/>
        </w:sectPr>
      </w:pPr>
    </w:p>
    <w:p w14:paraId="75D84AA1" w14:textId="7D511D77" w:rsidR="00A92C9B" w:rsidRPr="007C3028" w:rsidRDefault="00A92C9B" w:rsidP="00A92C9B">
      <w:pPr>
        <w:rPr>
          <w:rFonts w:ascii="Arial" w:hAnsi="Arial" w:cs="Arial"/>
          <w:sz w:val="22"/>
          <w:szCs w:val="22"/>
        </w:rPr>
      </w:pPr>
      <w:r w:rsidRPr="007C3028">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Recognise own academic strengths and weaknesses, reflect on </w:t>
            </w:r>
            <w:proofErr w:type="gramStart"/>
            <w:r w:rsidRPr="000765B1">
              <w:rPr>
                <w:rFonts w:ascii="Arial" w:hAnsi="Arial" w:cs="Arial"/>
                <w:sz w:val="20"/>
                <w:szCs w:val="20"/>
              </w:rPr>
              <w:t>performance</w:t>
            </w:r>
            <w:proofErr w:type="gramEnd"/>
            <w:r w:rsidRPr="000765B1">
              <w:rPr>
                <w:rFonts w:ascii="Arial" w:hAnsi="Arial" w:cs="Arial"/>
                <w:sz w:val="20"/>
                <w:szCs w:val="20"/>
              </w:rPr>
              <w:t xml:space="preserve"> and progress and respond to feedback</w:t>
            </w:r>
          </w:p>
        </w:tc>
        <w:tc>
          <w:tcPr>
            <w:tcW w:w="2202" w:type="dxa"/>
            <w:shd w:val="clear" w:color="auto" w:fill="auto"/>
          </w:tcPr>
          <w:p w14:paraId="394C7FA7" w14:textId="5E174292" w:rsidR="00A92C9B" w:rsidRPr="000765B1" w:rsidRDefault="00A92C9B" w:rsidP="00AD72D1">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Give, </w:t>
            </w:r>
            <w:proofErr w:type="gramStart"/>
            <w:r w:rsidRPr="000765B1">
              <w:rPr>
                <w:rFonts w:ascii="Arial" w:hAnsi="Arial" w:cs="Arial"/>
                <w:sz w:val="20"/>
                <w:szCs w:val="20"/>
              </w:rPr>
              <w:t>accept</w:t>
            </w:r>
            <w:proofErr w:type="gramEnd"/>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1CC711A9" w:rsidR="00A92C9B" w:rsidRPr="00904FBE"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1BFD5345" w14:textId="22D5D62D" w:rsidR="00904FBE" w:rsidRPr="002E04F8" w:rsidRDefault="00904FBE" w:rsidP="00904FBE">
      <w:pPr>
        <w:pStyle w:val="ListParagraph"/>
        <w:autoSpaceDE w:val="0"/>
        <w:autoSpaceDN w:val="0"/>
        <w:ind w:left="360"/>
        <w:contextualSpacing w:val="0"/>
        <w:rPr>
          <w:rFonts w:ascii="Arial" w:hAnsi="Arial" w:cs="Arial"/>
        </w:rPr>
      </w:pPr>
    </w:p>
    <w:p w14:paraId="51619A5E" w14:textId="5A5D57CA" w:rsidR="002E04F8" w:rsidRDefault="00AA1007" w:rsidP="002E04F8">
      <w:pPr>
        <w:autoSpaceDE w:val="0"/>
        <w:autoSpaceDN w:val="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DBD4A7D" wp14:editId="57204AAB">
                <wp:simplePos x="0" y="0"/>
                <wp:positionH relativeFrom="column">
                  <wp:posOffset>882649</wp:posOffset>
                </wp:positionH>
                <wp:positionV relativeFrom="paragraph">
                  <wp:posOffset>1374140</wp:posOffset>
                </wp:positionV>
                <wp:extent cx="3895469" cy="435462"/>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895469" cy="435462"/>
                        </a:xfrm>
                        <a:prstGeom prst="rect">
                          <a:avLst/>
                        </a:prstGeom>
                        <a:solidFill>
                          <a:schemeClr val="lt1"/>
                        </a:solidFill>
                        <a:ln w="6350">
                          <a:noFill/>
                        </a:ln>
                      </wps:spPr>
                      <wps:txbx>
                        <w:txbxContent>
                          <w:p w14:paraId="3907D4B8" w14:textId="6F3FF33B" w:rsidR="00AA1007" w:rsidRPr="00AA1007" w:rsidRDefault="00AA1007" w:rsidP="00AA1007">
                            <w:pPr>
                              <w:textAlignment w:val="baseline"/>
                              <w:rPr>
                                <w:rFonts w:ascii="Arial" w:hAnsi="Arial" w:cs="Arial"/>
                                <w:b/>
                                <w:bCs/>
                                <w:color w:val="000000"/>
                                <w:sz w:val="14"/>
                                <w:szCs w:val="14"/>
                              </w:rPr>
                            </w:pPr>
                            <w:r w:rsidRPr="00AA1007">
                              <w:rPr>
                                <w:rFonts w:ascii="Arial" w:hAnsi="Arial" w:cs="Arial"/>
                                <w:b/>
                                <w:bCs/>
                                <w:color w:val="000000"/>
                                <w:sz w:val="14"/>
                                <w:szCs w:val="14"/>
                              </w:rPr>
                              <w:t>* Refer to Table 2 for option combinations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BD4A7D" id="_x0000_t202" coordsize="21600,21600" o:spt="202" path="m,l,21600r21600,l21600,xe">
                <v:stroke joinstyle="miter"/>
                <v:path gradientshapeok="t" o:connecttype="rect"/>
              </v:shapetype>
              <v:shape id="Text Box 2" o:spid="_x0000_s1026" type="#_x0000_t202" style="position:absolute;margin-left:69.5pt;margin-top:108.2pt;width:306.75pt;height:34.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" fillcolor="white [3201]" stroked="f" strokeweight=".5pt">
                <v:textbox>
                  <w:txbxContent>
                    <w:p w14:paraId="3907D4B8" w14:textId="6F3FF33B" w:rsidR="00AA1007" w:rsidRPr="00AA1007" w:rsidRDefault="00AA1007" w:rsidP="00AA1007">
                      <w:pPr>
                        <w:textAlignment w:val="baseline"/>
                        <w:rPr>
                          <w:rFonts w:ascii="Arial" w:hAnsi="Arial" w:cs="Arial"/>
                          <w:b/>
                          <w:bCs/>
                          <w:color w:val="000000"/>
                          <w:sz w:val="14"/>
                          <w:szCs w:val="14"/>
                        </w:rPr>
                      </w:pPr>
                      <w:r w:rsidRPr="00AA1007">
                        <w:rPr>
                          <w:rFonts w:ascii="Arial" w:hAnsi="Arial" w:cs="Arial"/>
                          <w:b/>
                          <w:bCs/>
                          <w:color w:val="000000"/>
                          <w:sz w:val="14"/>
                          <w:szCs w:val="14"/>
                        </w:rPr>
                        <w:t>* Refer to Table 2 for option combinations</w:t>
                      </w:r>
                    </w:p>
                  </w:txbxContent>
                </v:textbox>
              </v:shape>
            </w:pict>
          </mc:Fallback>
        </mc:AlternateContent>
      </w:r>
      <w:r w:rsidR="00904FBE">
        <w:rPr>
          <w:rFonts w:ascii="Arial" w:hAnsi="Arial" w:cs="Arial"/>
        </w:rPr>
        <w:t xml:space="preserve">            </w:t>
      </w:r>
      <w:r w:rsidR="007914DB">
        <w:rPr>
          <w:noProof/>
        </w:rPr>
        <mc:AlternateContent>
          <mc:Choice Requires="wpg">
            <w:drawing>
              <wp:inline distT="0" distB="0" distL="0" distR="0" wp14:anchorId="49FDC9A8" wp14:editId="282E13BD">
                <wp:extent cx="4741046" cy="2045508"/>
                <wp:effectExtent l="0" t="0" r="21590" b="0"/>
                <wp:docPr id="3" name="Graphic 2"/>
                <wp:cNvGraphicFramePr/>
                <a:graphic xmlns:a="http://schemas.openxmlformats.org/drawingml/2006/main">
                  <a:graphicData uri="http://schemas.microsoft.com/office/word/2010/wordprocessingGroup">
                    <wpg:wgp>
                      <wpg:cNvGrpSpPr/>
                      <wpg:grpSpPr>
                        <a:xfrm>
                          <a:off x="0" y="0"/>
                          <a:ext cx="4741046" cy="2045508"/>
                          <a:chOff x="906295" y="275822"/>
                          <a:chExt cx="4492070" cy="2093014"/>
                        </a:xfrm>
                      </wpg:grpSpPr>
                      <wps:wsp>
                        <wps:cNvPr id="4" name="Freeform: Shape 4"/>
                        <wps:cNvSpPr/>
                        <wps:spPr>
                          <a:xfrm>
                            <a:off x="906295" y="1114034"/>
                            <a:ext cx="2034686" cy="429852"/>
                          </a:xfrm>
                          <a:custGeom>
                            <a:avLst/>
                            <a:gdLst>
                              <a:gd name="connsiteX0" fmla="*/ 0 w 2034686"/>
                              <a:gd name="connsiteY0" fmla="*/ 0 h 429852"/>
                              <a:gd name="connsiteX1" fmla="*/ 2034686 w 2034686"/>
                              <a:gd name="connsiteY1" fmla="*/ 0 h 429852"/>
                              <a:gd name="connsiteX2" fmla="*/ 2034686 w 2034686"/>
                              <a:gd name="connsiteY2" fmla="*/ 429853 h 429852"/>
                              <a:gd name="connsiteX3" fmla="*/ 0 w 2034686"/>
                              <a:gd name="connsiteY3" fmla="*/ 429853 h 429852"/>
                            </a:gdLst>
                            <a:ahLst/>
                            <a:cxnLst>
                              <a:cxn ang="0">
                                <a:pos x="connsiteX0" y="connsiteY0"/>
                              </a:cxn>
                              <a:cxn ang="0">
                                <a:pos x="connsiteX1" y="connsiteY1"/>
                              </a:cxn>
                              <a:cxn ang="0">
                                <a:pos x="connsiteX2" y="connsiteY2"/>
                              </a:cxn>
                              <a:cxn ang="0">
                                <a:pos x="connsiteX3" y="connsiteY3"/>
                              </a:cxn>
                            </a:cxnLst>
                            <a:rect l="l" t="t" r="r" b="b"/>
                            <a:pathLst>
                              <a:path w="2034686" h="429852">
                                <a:moveTo>
                                  <a:pt x="0" y="0"/>
                                </a:moveTo>
                                <a:lnTo>
                                  <a:pt x="2034686" y="0"/>
                                </a:lnTo>
                                <a:lnTo>
                                  <a:pt x="2034686" y="429853"/>
                                </a:lnTo>
                                <a:lnTo>
                                  <a:pt x="0" y="429853"/>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497141" y="1171954"/>
                            <a:ext cx="1009093" cy="193675"/>
                          </a:xfrm>
                          <a:prstGeom prst="rect">
                            <a:avLst/>
                          </a:prstGeom>
                          <a:noFill/>
                        </wps:spPr>
                        <wps:txbx>
                          <w:txbxContent>
                            <w:p w14:paraId="4D811A4C" w14:textId="77777777" w:rsidR="007914DB" w:rsidRPr="00F44ADF" w:rsidRDefault="007914DB" w:rsidP="007914DB">
                              <w:pPr>
                                <w:textAlignment w:val="baseline"/>
                                <w:rPr>
                                  <w:rFonts w:ascii="Arial" w:hAnsi="Arial" w:cs="Arial"/>
                                  <w:b/>
                                  <w:bCs/>
                                  <w:color w:val="FFFFFF"/>
                                  <w:sz w:val="14"/>
                                  <w:szCs w:val="14"/>
                                </w:rPr>
                              </w:pPr>
                              <w:r w:rsidRPr="00F44ADF">
                                <w:rPr>
                                  <w:rFonts w:ascii="Arial" w:hAnsi="Arial" w:cs="Arial"/>
                                  <w:b/>
                                  <w:bCs/>
                                  <w:color w:val="FFFFFF"/>
                                  <w:sz w:val="14"/>
                                  <w:szCs w:val="14"/>
                                </w:rPr>
                                <w:t>Option Module</w:t>
                              </w:r>
                              <w:r>
                                <w:rPr>
                                  <w:rFonts w:ascii="Arial" w:hAnsi="Arial" w:cs="Arial"/>
                                  <w:b/>
                                  <w:bCs/>
                                  <w:color w:val="FFFFFF"/>
                                  <w:sz w:val="14"/>
                                  <w:szCs w:val="14"/>
                                </w:rPr>
                                <w:t>*</w:t>
                              </w:r>
                              <w:r w:rsidRPr="00F44ADF">
                                <w:rPr>
                                  <w:rFonts w:ascii="Arial" w:hAnsi="Arial" w:cs="Arial"/>
                                  <w:b/>
                                  <w:bCs/>
                                  <w:color w:val="FFFFFF"/>
                                  <w:sz w:val="14"/>
                                  <w:szCs w:val="14"/>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343487" y="1279646"/>
                            <a:ext cx="1299845" cy="193675"/>
                          </a:xfrm>
                          <a:prstGeom prst="rect">
                            <a:avLst/>
                          </a:prstGeom>
                          <a:noFill/>
                        </wps:spPr>
                        <wps:txbx>
                          <w:txbxContent>
                            <w:p w14:paraId="6CDAABA0"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550703" y="2074864"/>
                            <a:ext cx="805180" cy="193675"/>
                          </a:xfrm>
                          <a:prstGeom prst="rect">
                            <a:avLst/>
                          </a:prstGeom>
                          <a:noFill/>
                        </wps:spPr>
                        <wps:txbx>
                          <w:txbxContent>
                            <w:p w14:paraId="1BF7070C"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409624" y="2175161"/>
                            <a:ext cx="1299845" cy="193675"/>
                          </a:xfrm>
                          <a:prstGeom prst="rect">
                            <a:avLst/>
                          </a:prstGeom>
                          <a:noFill/>
                        </wps:spPr>
                        <wps:txbx>
                          <w:txbxContent>
                            <w:p w14:paraId="6ED61CD1"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Freeform: Shape 10"/>
                        <wps:cNvSpPr/>
                        <wps:spPr>
                          <a:xfrm>
                            <a:off x="913459" y="805973"/>
                            <a:ext cx="2034686" cy="150448"/>
                          </a:xfrm>
                          <a:custGeom>
                            <a:avLst/>
                            <a:gdLst>
                              <a:gd name="connsiteX0" fmla="*/ 0 w 2034686"/>
                              <a:gd name="connsiteY0" fmla="*/ 0 h 150448"/>
                              <a:gd name="connsiteX1" fmla="*/ 2034686 w 2034686"/>
                              <a:gd name="connsiteY1" fmla="*/ 0 h 150448"/>
                              <a:gd name="connsiteX2" fmla="*/ 2034686 w 2034686"/>
                              <a:gd name="connsiteY2" fmla="*/ 150448 h 150448"/>
                              <a:gd name="connsiteX3" fmla="*/ 0 w 2034686"/>
                              <a:gd name="connsiteY3" fmla="*/ 150448 h 150448"/>
                            </a:gdLst>
                            <a:ahLst/>
                            <a:cxnLst>
                              <a:cxn ang="0">
                                <a:pos x="connsiteX0" y="connsiteY0"/>
                              </a:cxn>
                              <a:cxn ang="0">
                                <a:pos x="connsiteX1" y="connsiteY1"/>
                              </a:cxn>
                              <a:cxn ang="0">
                                <a:pos x="connsiteX2" y="connsiteY2"/>
                              </a:cxn>
                              <a:cxn ang="0">
                                <a:pos x="connsiteX3" y="connsiteY3"/>
                              </a:cxn>
                            </a:cxnLst>
                            <a:rect l="l" t="t" r="r" b="b"/>
                            <a:pathLst>
                              <a:path w="2034686" h="150448">
                                <a:moveTo>
                                  <a:pt x="0" y="0"/>
                                </a:moveTo>
                                <a:lnTo>
                                  <a:pt x="2034686" y="0"/>
                                </a:lnTo>
                                <a:lnTo>
                                  <a:pt x="2034686" y="150448"/>
                                </a:lnTo>
                                <a:lnTo>
                                  <a:pt x="0" y="150448"/>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1498084" y="770994"/>
                            <a:ext cx="840105" cy="193675"/>
                          </a:xfrm>
                          <a:prstGeom prst="rect">
                            <a:avLst/>
                          </a:prstGeom>
                          <a:noFill/>
                        </wps:spPr>
                        <wps:txbx>
                          <w:txbxContent>
                            <w:p w14:paraId="271C6661"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129769" y="770955"/>
                            <a:ext cx="281940" cy="193675"/>
                          </a:xfrm>
                          <a:prstGeom prst="rect">
                            <a:avLst/>
                          </a:prstGeom>
                          <a:noFill/>
                        </wps:spPr>
                        <wps:txbx>
                          <w:txbxContent>
                            <w:p w14:paraId="079052CF"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 xml:space="preserve">  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Freeform: Shape 13"/>
                        <wps:cNvSpPr/>
                        <wps:spPr>
                          <a:xfrm>
                            <a:off x="3292036" y="805973"/>
                            <a:ext cx="2106329" cy="157612"/>
                          </a:xfrm>
                          <a:custGeom>
                            <a:avLst/>
                            <a:gdLst>
                              <a:gd name="connsiteX0" fmla="*/ 0 w 2106329"/>
                              <a:gd name="connsiteY0" fmla="*/ 0 h 157612"/>
                              <a:gd name="connsiteX1" fmla="*/ 2106330 w 2106329"/>
                              <a:gd name="connsiteY1" fmla="*/ 0 h 157612"/>
                              <a:gd name="connsiteX2" fmla="*/ 2106330 w 2106329"/>
                              <a:gd name="connsiteY2" fmla="*/ 157613 h 157612"/>
                              <a:gd name="connsiteX3" fmla="*/ 0 w 2106329"/>
                              <a:gd name="connsiteY3" fmla="*/ 157613 h 157612"/>
                            </a:gdLst>
                            <a:ahLst/>
                            <a:cxnLst>
                              <a:cxn ang="0">
                                <a:pos x="connsiteX0" y="connsiteY0"/>
                              </a:cxn>
                              <a:cxn ang="0">
                                <a:pos x="connsiteX1" y="connsiteY1"/>
                              </a:cxn>
                              <a:cxn ang="0">
                                <a:pos x="connsiteX2" y="connsiteY2"/>
                              </a:cxn>
                              <a:cxn ang="0">
                                <a:pos x="connsiteX3" y="connsiteY3"/>
                              </a:cxn>
                            </a:cxnLst>
                            <a:rect l="l" t="t" r="r" b="b"/>
                            <a:pathLst>
                              <a:path w="2106329" h="157612">
                                <a:moveTo>
                                  <a:pt x="0" y="0"/>
                                </a:moveTo>
                                <a:lnTo>
                                  <a:pt x="2106330" y="0"/>
                                </a:lnTo>
                                <a:lnTo>
                                  <a:pt x="2106330" y="157613"/>
                                </a:lnTo>
                                <a:lnTo>
                                  <a:pt x="0" y="157613"/>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3909098" y="778158"/>
                            <a:ext cx="840105" cy="193675"/>
                          </a:xfrm>
                          <a:prstGeom prst="rect">
                            <a:avLst/>
                          </a:prstGeom>
                          <a:noFill/>
                        </wps:spPr>
                        <wps:txbx>
                          <w:txbxContent>
                            <w:p w14:paraId="46C5922F"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540043" y="778096"/>
                            <a:ext cx="281940" cy="193675"/>
                          </a:xfrm>
                          <a:prstGeom prst="rect">
                            <a:avLst/>
                          </a:prstGeom>
                          <a:noFill/>
                        </wps:spPr>
                        <wps:txbx>
                          <w:txbxContent>
                            <w:p w14:paraId="2485FDC0"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 xml:space="preserve">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Freeform: Shape 16"/>
                        <wps:cNvSpPr/>
                        <wps:spPr>
                          <a:xfrm>
                            <a:off x="1278843" y="275822"/>
                            <a:ext cx="3539207" cy="394031"/>
                          </a:xfrm>
                          <a:custGeom>
                            <a:avLst/>
                            <a:gdLst>
                              <a:gd name="connsiteX0" fmla="*/ 0 w 3539207"/>
                              <a:gd name="connsiteY0" fmla="*/ 0 h 394031"/>
                              <a:gd name="connsiteX1" fmla="*/ 3539208 w 3539207"/>
                              <a:gd name="connsiteY1" fmla="*/ 0 h 394031"/>
                              <a:gd name="connsiteX2" fmla="*/ 3539208 w 3539207"/>
                              <a:gd name="connsiteY2" fmla="*/ 394032 h 394031"/>
                              <a:gd name="connsiteX3" fmla="*/ 0 w 3539207"/>
                              <a:gd name="connsiteY3" fmla="*/ 394032 h 394031"/>
                            </a:gdLst>
                            <a:ahLst/>
                            <a:cxnLst>
                              <a:cxn ang="0">
                                <a:pos x="connsiteX0" y="connsiteY0"/>
                              </a:cxn>
                              <a:cxn ang="0">
                                <a:pos x="connsiteX1" y="connsiteY1"/>
                              </a:cxn>
                              <a:cxn ang="0">
                                <a:pos x="connsiteX2" y="connsiteY2"/>
                              </a:cxn>
                              <a:cxn ang="0">
                                <a:pos x="connsiteX3" y="connsiteY3"/>
                              </a:cxn>
                            </a:cxnLst>
                            <a:rect l="l" t="t" r="r" b="b"/>
                            <a:pathLst>
                              <a:path w="3539207" h="394031">
                                <a:moveTo>
                                  <a:pt x="0" y="0"/>
                                </a:moveTo>
                                <a:lnTo>
                                  <a:pt x="3539208" y="0"/>
                                </a:lnTo>
                                <a:lnTo>
                                  <a:pt x="3539208" y="394032"/>
                                </a:lnTo>
                                <a:lnTo>
                                  <a:pt x="0" y="394032"/>
                                </a:lnTo>
                                <a:close/>
                              </a:path>
                            </a:pathLst>
                          </a:custGeom>
                          <a:solidFill>
                            <a:srgbClr val="DEEBF7"/>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1213512" y="314676"/>
                            <a:ext cx="3752850" cy="215265"/>
                          </a:xfrm>
                          <a:prstGeom prst="rect">
                            <a:avLst/>
                          </a:prstGeom>
                          <a:noFill/>
                        </wps:spPr>
                        <wps:txbx>
                          <w:txbxContent>
                            <w:p w14:paraId="43647F13" w14:textId="77777777" w:rsidR="007914DB" w:rsidRDefault="007914DB" w:rsidP="007914DB">
                              <w:pPr>
                                <w:jc w:val="center"/>
                                <w:textAlignment w:val="baseline"/>
                                <w:rPr>
                                  <w:rFonts w:ascii="Arial" w:hAnsi="Arial" w:cs="Arial"/>
                                  <w:b/>
                                  <w:bCs/>
                                  <w:color w:val="000000"/>
                                  <w:sz w:val="17"/>
                                  <w:szCs w:val="17"/>
                                </w:rPr>
                              </w:pPr>
                              <w:r>
                                <w:rPr>
                                  <w:rFonts w:ascii="Arial" w:hAnsi="Arial" w:cs="Arial"/>
                                  <w:b/>
                                  <w:bCs/>
                                  <w:color w:val="000000"/>
                                  <w:sz w:val="17"/>
                                  <w:szCs w:val="17"/>
                                </w:rPr>
                                <w:t>Grad Cert Healthcare Practice: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401152" y="434280"/>
                            <a:ext cx="782955" cy="215265"/>
                          </a:xfrm>
                          <a:prstGeom prst="rect">
                            <a:avLst/>
                          </a:prstGeom>
                          <a:noFill/>
                        </wps:spPr>
                        <wps:txbx>
                          <w:txbxContent>
                            <w:p w14:paraId="016BCAF5" w14:textId="77777777" w:rsidR="007914DB" w:rsidRDefault="007914DB" w:rsidP="007914DB">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027989" y="434280"/>
                            <a:ext cx="662940" cy="215265"/>
                          </a:xfrm>
                          <a:prstGeom prst="rect">
                            <a:avLst/>
                          </a:prstGeom>
                          <a:noFill/>
                        </wps:spPr>
                        <wps:txbx>
                          <w:txbxContent>
                            <w:p w14:paraId="1F55BE52" w14:textId="77777777" w:rsidR="007914DB" w:rsidRDefault="007914DB" w:rsidP="007914DB">
                              <w:pPr>
                                <w:textAlignment w:val="baseline"/>
                                <w:rPr>
                                  <w:rFonts w:ascii="Arial" w:hAnsi="Arial" w:cs="Arial"/>
                                  <w:b/>
                                  <w:bCs/>
                                  <w:color w:val="000000"/>
                                  <w:sz w:val="17"/>
                                  <w:szCs w:val="17"/>
                                </w:rPr>
                              </w:pPr>
                              <w:r>
                                <w:rPr>
                                  <w:rFonts w:ascii="Arial" w:hAnsi="Arial" w:cs="Arial"/>
                                  <w:b/>
                                  <w:bCs/>
                                  <w:color w:val="000000"/>
                                  <w:sz w:val="17"/>
                                  <w:szCs w:val="17"/>
                                </w:rPr>
                                <w:t>Structure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Freeform: Shape 25"/>
                        <wps:cNvSpPr/>
                        <wps:spPr>
                          <a:xfrm>
                            <a:off x="3292036" y="1128363"/>
                            <a:ext cx="2106329" cy="408360"/>
                          </a:xfrm>
                          <a:custGeom>
                            <a:avLst/>
                            <a:gdLst>
                              <a:gd name="connsiteX0" fmla="*/ 0 w 2106329"/>
                              <a:gd name="connsiteY0" fmla="*/ 0 h 408360"/>
                              <a:gd name="connsiteX1" fmla="*/ 2106330 w 2106329"/>
                              <a:gd name="connsiteY1" fmla="*/ 0 h 408360"/>
                              <a:gd name="connsiteX2" fmla="*/ 2106330 w 2106329"/>
                              <a:gd name="connsiteY2" fmla="*/ 408360 h 408360"/>
                              <a:gd name="connsiteX3" fmla="*/ 0 w 2106329"/>
                              <a:gd name="connsiteY3" fmla="*/ 408360 h 408360"/>
                            </a:gdLst>
                            <a:ahLst/>
                            <a:cxnLst>
                              <a:cxn ang="0">
                                <a:pos x="connsiteX0" y="connsiteY0"/>
                              </a:cxn>
                              <a:cxn ang="0">
                                <a:pos x="connsiteX1" y="connsiteY1"/>
                              </a:cxn>
                              <a:cxn ang="0">
                                <a:pos x="connsiteX2" y="connsiteY2"/>
                              </a:cxn>
                              <a:cxn ang="0">
                                <a:pos x="connsiteX3" y="connsiteY3"/>
                              </a:cxn>
                            </a:cxnLst>
                            <a:rect l="l" t="t" r="r" b="b"/>
                            <a:pathLst>
                              <a:path w="2106329" h="408360">
                                <a:moveTo>
                                  <a:pt x="0" y="0"/>
                                </a:moveTo>
                                <a:lnTo>
                                  <a:pt x="2106330" y="0"/>
                                </a:lnTo>
                                <a:lnTo>
                                  <a:pt x="2106330" y="408360"/>
                                </a:lnTo>
                                <a:lnTo>
                                  <a:pt x="0" y="408360"/>
                                </a:lnTo>
                                <a:close/>
                              </a:path>
                            </a:pathLst>
                          </a:custGeom>
                          <a:solidFill>
                            <a:srgbClr val="0070C0"/>
                          </a:solidFill>
                          <a:ln w="5963" cap="flat">
                            <a:solidFill>
                              <a:srgbClr val="00B05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3957005" y="1172026"/>
                            <a:ext cx="961837" cy="193410"/>
                          </a:xfrm>
                          <a:prstGeom prst="rect">
                            <a:avLst/>
                          </a:prstGeom>
                          <a:noFill/>
                        </wps:spPr>
                        <wps:txbx>
                          <w:txbxContent>
                            <w:p w14:paraId="377314CD"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759731" y="1272482"/>
                            <a:ext cx="1299845" cy="193675"/>
                          </a:xfrm>
                          <a:prstGeom prst="rect">
                            <a:avLst/>
                          </a:prstGeom>
                          <a:noFill/>
                        </wps:spPr>
                        <wps:txbx>
                          <w:txbxContent>
                            <w:p w14:paraId="54F1C69D"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9FDC9A8" id="Graphic 2" o:spid="_x0000_s1027" style="width:373.3pt;height:161.05pt;mso-position-horizontal-relative:char;mso-position-vertical-relative:line" coordorigin="9062,2758" coordsize="44920,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">
                <v:shape id="Freeform: Shape 4" o:spid="_x0000_s1028" style="position:absolute;left:9062;top:11140;width:20347;height:4298;visibility:visible;mso-wrap-style:square;v-text-anchor:middle" coordsize="2034686,42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" path="m,l2034686,r,429853l,429853,,xe" fillcolor="#0070c0" strokecolor="#00b050" strokeweight=".16564mm">
                  <v:stroke joinstyle="miter"/>
                  <v:path arrowok="t" o:connecttype="custom" o:connectlocs="0,0;2034686,0;2034686,429853;0,429853" o:connectangles="0,0,0,0"/>
                </v:shape>
                <v:shapetype id="_x0000_t202" coordsize="21600,21600" o:spt="202" path="m,l,21600r21600,l21600,xe">
                  <v:stroke joinstyle="miter"/>
                  <v:path gradientshapeok="t" o:connecttype="rect"/>
                </v:shapetype>
                <v:shape id="Text Box 5" o:spid="_x0000_s1029" type="#_x0000_t202" style="position:absolute;left:14971;top:11719;width:1009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D811A4C" w14:textId="77777777" w:rsidR="007914DB" w:rsidRPr="00F44ADF" w:rsidRDefault="007914DB" w:rsidP="007914DB">
                        <w:pPr>
                          <w:textAlignment w:val="baseline"/>
                          <w:rPr>
                            <w:rFonts w:ascii="Arial" w:hAnsi="Arial" w:cs="Arial"/>
                            <w:b/>
                            <w:bCs/>
                            <w:color w:val="FFFFFF"/>
                            <w:sz w:val="14"/>
                            <w:szCs w:val="14"/>
                          </w:rPr>
                        </w:pPr>
                        <w:r w:rsidRPr="00F44ADF">
                          <w:rPr>
                            <w:rFonts w:ascii="Arial" w:hAnsi="Arial" w:cs="Arial"/>
                            <w:b/>
                            <w:bCs/>
                            <w:color w:val="FFFFFF"/>
                            <w:sz w:val="14"/>
                            <w:szCs w:val="14"/>
                          </w:rPr>
                          <w:t>Option Module</w:t>
                        </w:r>
                        <w:r>
                          <w:rPr>
                            <w:rFonts w:ascii="Arial" w:hAnsi="Arial" w:cs="Arial"/>
                            <w:b/>
                            <w:bCs/>
                            <w:color w:val="FFFFFF"/>
                            <w:sz w:val="14"/>
                            <w:szCs w:val="14"/>
                          </w:rPr>
                          <w:t>*</w:t>
                        </w:r>
                        <w:r w:rsidRPr="00F44ADF">
                          <w:rPr>
                            <w:rFonts w:ascii="Arial" w:hAnsi="Arial" w:cs="Arial"/>
                            <w:b/>
                            <w:bCs/>
                            <w:color w:val="FFFFFF"/>
                            <w:sz w:val="14"/>
                            <w:szCs w:val="14"/>
                          </w:rPr>
                          <w:t xml:space="preserve"> </w:t>
                        </w:r>
                      </w:p>
                    </w:txbxContent>
                  </v:textbox>
                </v:shape>
                <v:shape id="Text Box 6" o:spid="_x0000_s1030" type="#_x0000_t202" style="position:absolute;left:13434;top:12796;width:1299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CDAABA0"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Text Box 8" o:spid="_x0000_s1031" type="#_x0000_t202" style="position:absolute;left:15507;top:20748;width:805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BF7070C"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v:textbox>
                </v:shape>
                <v:shape id="Text Box 9" o:spid="_x0000_s1032" type="#_x0000_t202" style="position:absolute;left:14096;top:21751;width:12998;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ED61CD1"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v:shape id="Freeform: Shape 10" o:spid="_x0000_s1033" style="position:absolute;left:9134;top:8059;width:20347;height:1505;visibility:visible;mso-wrap-style:square;v-text-anchor:middle" coordsize="2034686,1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" path="m,l2034686,r,150448l,150448,,xe" fillcolor="#deebf7" strokecolor="#00b050" strokeweight=".16564mm">
                  <v:stroke joinstyle="miter"/>
                  <v:path arrowok="t" o:connecttype="custom" o:connectlocs="0,0;2034686,0;2034686,150448;0,150448" o:connectangles="0,0,0,0"/>
                </v:shape>
                <v:shape id="Text Box 11" o:spid="_x0000_s1034" type="#_x0000_t202" style="position:absolute;left:14980;top:7709;width:840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1C6661"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2" o:spid="_x0000_s1035" type="#_x0000_t202" style="position:absolute;left:21297;top:7709;width:282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79052CF"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 xml:space="preserve">  1</w:t>
                        </w:r>
                      </w:p>
                    </w:txbxContent>
                  </v:textbox>
                </v:shape>
                <v:shape id="Freeform: Shape 13" o:spid="_x0000_s1036" style="position:absolute;left:32920;top:8059;width:21063;height:1576;visibility:visible;mso-wrap-style:square;v-text-anchor:middle" coordsize="2106329,15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" path="m,l2106330,r,157613l,157613,,xe" fillcolor="#deebf7" strokecolor="#00b050" strokeweight=".16564mm">
                  <v:stroke joinstyle="miter"/>
                  <v:path arrowok="t" o:connecttype="custom" o:connectlocs="0,0;2106330,0;2106330,157613;0,157613" o:connectangles="0,0,0,0"/>
                </v:shape>
                <v:shape id="Text Box 14" o:spid="_x0000_s1037" type="#_x0000_t202" style="position:absolute;left:39090;top:7781;width:8402;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6C5922F"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Teaching Block</w:t>
                        </w:r>
                      </w:p>
                    </w:txbxContent>
                  </v:textbox>
                </v:shape>
                <v:shape id="Text Box 15" o:spid="_x0000_s1038" type="#_x0000_t202" style="position:absolute;left:45400;top:7780;width:281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485FDC0" w14:textId="77777777" w:rsidR="007914DB" w:rsidRDefault="007914DB" w:rsidP="007914DB">
                        <w:pPr>
                          <w:textAlignment w:val="baseline"/>
                          <w:rPr>
                            <w:rFonts w:ascii="Arial" w:hAnsi="Arial" w:cs="Arial"/>
                            <w:b/>
                            <w:bCs/>
                            <w:color w:val="000000"/>
                            <w:sz w:val="14"/>
                            <w:szCs w:val="14"/>
                          </w:rPr>
                        </w:pPr>
                        <w:r>
                          <w:rPr>
                            <w:rFonts w:ascii="Arial" w:hAnsi="Arial" w:cs="Arial"/>
                            <w:b/>
                            <w:bCs/>
                            <w:color w:val="000000"/>
                            <w:sz w:val="14"/>
                            <w:szCs w:val="14"/>
                          </w:rPr>
                          <w:t xml:space="preserve">  2</w:t>
                        </w:r>
                      </w:p>
                    </w:txbxContent>
                  </v:textbox>
                </v:shape>
                <v:shape id="Freeform: Shape 16" o:spid="_x0000_s1039" style="position:absolute;left:12788;top:2758;width:35392;height:3940;visibility:visible;mso-wrap-style:square;v-text-anchor:middle" coordsize="3539207,3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" path="m,l3539208,r,394032l,394032,,xe" fillcolor="#deebf7" strokecolor="#00b050" strokeweight=".16564mm">
                  <v:stroke joinstyle="miter"/>
                  <v:path arrowok="t" o:connecttype="custom" o:connectlocs="0,0;3539208,0;3539208,394032;0,394032" o:connectangles="0,0,0,0"/>
                </v:shape>
                <v:shape id="Text Box 17" o:spid="_x0000_s1040" type="#_x0000_t202" style="position:absolute;left:12135;top:3146;width:37528;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3647F13" w14:textId="77777777" w:rsidR="007914DB" w:rsidRDefault="007914DB" w:rsidP="007914DB">
                        <w:pPr>
                          <w:jc w:val="center"/>
                          <w:textAlignment w:val="baseline"/>
                          <w:rPr>
                            <w:rFonts w:ascii="Arial" w:hAnsi="Arial" w:cs="Arial"/>
                            <w:b/>
                            <w:bCs/>
                            <w:color w:val="000000"/>
                            <w:sz w:val="17"/>
                            <w:szCs w:val="17"/>
                          </w:rPr>
                        </w:pPr>
                        <w:r>
                          <w:rPr>
                            <w:rFonts w:ascii="Arial" w:hAnsi="Arial" w:cs="Arial"/>
                            <w:b/>
                            <w:bCs/>
                            <w:color w:val="000000"/>
                            <w:sz w:val="17"/>
                            <w:szCs w:val="17"/>
                          </w:rPr>
                          <w:t>Grad Cert Healthcare Practice:</w:t>
                        </w:r>
                      </w:p>
                    </w:txbxContent>
                  </v:textbox>
                </v:shape>
                <v:shape id="Text Box 18" o:spid="_x0000_s1041" type="#_x0000_t202" style="position:absolute;left:24011;top:4342;width:7830;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16BCAF5" w14:textId="77777777" w:rsidR="007914DB" w:rsidRDefault="007914DB" w:rsidP="007914DB">
                        <w:pPr>
                          <w:textAlignment w:val="baseline"/>
                          <w:rPr>
                            <w:rFonts w:ascii="Arial" w:hAnsi="Arial" w:cs="Arial"/>
                            <w:b/>
                            <w:bCs/>
                            <w:color w:val="000000"/>
                            <w:sz w:val="17"/>
                            <w:szCs w:val="17"/>
                          </w:rPr>
                        </w:pPr>
                        <w:r>
                          <w:rPr>
                            <w:rFonts w:ascii="Arial" w:hAnsi="Arial" w:cs="Arial"/>
                            <w:b/>
                            <w:bCs/>
                            <w:color w:val="000000"/>
                            <w:sz w:val="17"/>
                            <w:szCs w:val="17"/>
                          </w:rPr>
                          <w:t xml:space="preserve">Programme </w:t>
                        </w:r>
                      </w:p>
                    </w:txbxContent>
                  </v:textbox>
                </v:shape>
                <v:shape id="Text Box 19" o:spid="_x0000_s1042" type="#_x0000_t202" style="position:absolute;left:30279;top:4342;width:6630;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1F55BE52" w14:textId="77777777" w:rsidR="007914DB" w:rsidRDefault="007914DB" w:rsidP="007914DB">
                        <w:pPr>
                          <w:textAlignment w:val="baseline"/>
                          <w:rPr>
                            <w:rFonts w:ascii="Arial" w:hAnsi="Arial" w:cs="Arial"/>
                            <w:b/>
                            <w:bCs/>
                            <w:color w:val="000000"/>
                            <w:sz w:val="17"/>
                            <w:szCs w:val="17"/>
                          </w:rPr>
                        </w:pPr>
                        <w:r>
                          <w:rPr>
                            <w:rFonts w:ascii="Arial" w:hAnsi="Arial" w:cs="Arial"/>
                            <w:b/>
                            <w:bCs/>
                            <w:color w:val="000000"/>
                            <w:sz w:val="17"/>
                            <w:szCs w:val="17"/>
                          </w:rPr>
                          <w:t>Structure</w:t>
                        </w:r>
                      </w:p>
                    </w:txbxContent>
                  </v:textbox>
                </v:shape>
                <v:shape id="Freeform: Shape 25" o:spid="_x0000_s1043" style="position:absolute;left:32920;top:11283;width:21063;height:4084;visibility:visible;mso-wrap-style:square;v-text-anchor:middle" coordsize="2106329,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" path="m,l2106330,r,408360l,408360,,xe" fillcolor="#0070c0" strokecolor="#00b050" strokeweight=".16564mm">
                  <v:stroke joinstyle="miter"/>
                  <v:path arrowok="t" o:connecttype="custom" o:connectlocs="0,0;2106330,0;2106330,408360;0,408360" o:connectangles="0,0,0,0"/>
                </v:shape>
                <v:shape id="Text Box 26" o:spid="_x0000_s1044" type="#_x0000_t202" style="position:absolute;left:39570;top:11720;width:9618;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77314CD"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 xml:space="preserve">Option Module* </w:t>
                        </w:r>
                      </w:p>
                    </w:txbxContent>
                  </v:textbox>
                </v:shape>
                <v:shape id="Text Box 27" o:spid="_x0000_s1045" type="#_x0000_t202" style="position:absolute;left:37597;top:12724;width:12998;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4F1C69D" w14:textId="77777777" w:rsidR="007914DB" w:rsidRDefault="007914DB" w:rsidP="007914DB">
                        <w:pPr>
                          <w:textAlignment w:val="baseline"/>
                          <w:rPr>
                            <w:rFonts w:ascii="Arial" w:hAnsi="Arial" w:cs="Arial"/>
                            <w:b/>
                            <w:bCs/>
                            <w:color w:val="FFFFFF"/>
                            <w:sz w:val="14"/>
                            <w:szCs w:val="14"/>
                          </w:rPr>
                        </w:pPr>
                        <w:r>
                          <w:rPr>
                            <w:rFonts w:ascii="Arial" w:hAnsi="Arial" w:cs="Arial"/>
                            <w:b/>
                            <w:bCs/>
                            <w:color w:val="FFFFFF"/>
                            <w:sz w:val="14"/>
                            <w:szCs w:val="14"/>
                          </w:rPr>
                          <w:t>30 credits or 2 x 15 credits</w:t>
                        </w:r>
                      </w:p>
                    </w:txbxContent>
                  </v:textbox>
                </v:shape>
                <w10:anchorlock/>
              </v:group>
            </w:pict>
          </mc:Fallback>
        </mc:AlternateContent>
      </w:r>
      <w:r w:rsidR="00904FBE">
        <w:rPr>
          <w:rFonts w:ascii="Arial" w:hAnsi="Arial" w:cs="Arial"/>
        </w:rPr>
        <w:t xml:space="preserve">     </w:t>
      </w:r>
    </w:p>
    <w:p w14:paraId="433C4354" w14:textId="77777777" w:rsidR="00904FBE" w:rsidRDefault="00113EBB" w:rsidP="00A706E5">
      <w:pPr>
        <w:autoSpaceDE w:val="0"/>
        <w:autoSpaceDN w:val="0"/>
        <w:rPr>
          <w:rFonts w:ascii="Arial" w:hAnsi="Arial" w:cs="Arial"/>
        </w:rPr>
      </w:pPr>
      <w:r>
        <w:rPr>
          <w:rFonts w:ascii="Arial" w:hAnsi="Arial" w:cs="Arial"/>
        </w:rPr>
        <w:t xml:space="preserve">              </w:t>
      </w:r>
    </w:p>
    <w:p w14:paraId="7EBB7120" w14:textId="14F52AC6" w:rsidR="002E04F8" w:rsidRPr="00A706E5" w:rsidRDefault="002E04F8" w:rsidP="00A706E5">
      <w:pPr>
        <w:autoSpaceDE w:val="0"/>
        <w:autoSpaceDN w:val="0"/>
        <w:rPr>
          <w:rFonts w:ascii="Arial" w:hAnsi="Arial" w:cs="Arial"/>
        </w:rPr>
      </w:pPr>
      <w:r w:rsidRPr="002E04F8">
        <w:rPr>
          <w:rFonts w:ascii="Arial" w:hAnsi="Arial" w:cs="Arial"/>
          <w:b/>
          <w:bCs/>
          <w:sz w:val="22"/>
          <w:szCs w:val="22"/>
        </w:rPr>
        <w:t>Grad</w:t>
      </w:r>
      <w:r w:rsidR="00674856">
        <w:rPr>
          <w:rFonts w:ascii="Arial" w:hAnsi="Arial" w:cs="Arial"/>
          <w:b/>
          <w:bCs/>
          <w:sz w:val="22"/>
          <w:szCs w:val="22"/>
        </w:rPr>
        <w:t xml:space="preserve">uate </w:t>
      </w:r>
      <w:r w:rsidRPr="002E04F8">
        <w:rPr>
          <w:rFonts w:ascii="Arial" w:hAnsi="Arial" w:cs="Arial"/>
          <w:b/>
          <w:bCs/>
          <w:sz w:val="22"/>
          <w:szCs w:val="22"/>
        </w:rPr>
        <w:t>Cert</w:t>
      </w:r>
      <w:r w:rsidR="00674856">
        <w:rPr>
          <w:rFonts w:ascii="Arial" w:hAnsi="Arial" w:cs="Arial"/>
          <w:b/>
          <w:bCs/>
          <w:sz w:val="22"/>
          <w:szCs w:val="22"/>
        </w:rPr>
        <w:t xml:space="preserve">ificates </w:t>
      </w:r>
    </w:p>
    <w:p w14:paraId="498FB7FD" w14:textId="54ACF85C" w:rsidR="00EA1573" w:rsidRPr="00A0622D" w:rsidRDefault="00A92C9B" w:rsidP="00EA1573">
      <w:pPr>
        <w:rPr>
          <w:rFonts w:ascii="Arial" w:hAnsi="Arial" w:cs="Arial"/>
          <w:iCs/>
          <w:sz w:val="22"/>
          <w:szCs w:val="22"/>
        </w:rPr>
      </w:pPr>
      <w:r w:rsidRPr="000765B1">
        <w:rPr>
          <w:rFonts w:ascii="Arial" w:hAnsi="Arial" w:cs="Arial"/>
          <w:sz w:val="22"/>
          <w:szCs w:val="22"/>
        </w:rPr>
        <w:t>Students</w:t>
      </w:r>
      <w:r w:rsidR="002E04F8">
        <w:rPr>
          <w:rFonts w:ascii="Arial" w:hAnsi="Arial" w:cs="Arial"/>
          <w:sz w:val="22"/>
          <w:szCs w:val="22"/>
        </w:rPr>
        <w:t xml:space="preserve"> who already hold a BSc</w:t>
      </w:r>
      <w:r w:rsidR="00DC300A">
        <w:rPr>
          <w:rFonts w:ascii="Arial" w:hAnsi="Arial" w:cs="Arial"/>
          <w:sz w:val="22"/>
          <w:szCs w:val="22"/>
        </w:rPr>
        <w:t xml:space="preserve"> / BSc (Hons) (or equivalent), who undertake and pass</w:t>
      </w:r>
      <w:r w:rsidRPr="000765B1">
        <w:rPr>
          <w:rFonts w:ascii="Arial" w:hAnsi="Arial" w:cs="Arial"/>
          <w:sz w:val="22"/>
          <w:szCs w:val="22"/>
        </w:rPr>
        <w:t xml:space="preserve"> 60 </w:t>
      </w:r>
      <w:r w:rsidR="00292F31" w:rsidRPr="000765B1">
        <w:rPr>
          <w:rFonts w:ascii="Arial" w:hAnsi="Arial" w:cs="Arial"/>
          <w:sz w:val="22"/>
          <w:szCs w:val="22"/>
        </w:rPr>
        <w:t xml:space="preserve">level </w:t>
      </w:r>
      <w:r w:rsidR="002E04F8">
        <w:rPr>
          <w:rFonts w:ascii="Arial" w:hAnsi="Arial" w:cs="Arial"/>
          <w:sz w:val="22"/>
          <w:szCs w:val="22"/>
        </w:rPr>
        <w:t>6</w:t>
      </w:r>
      <w:r w:rsidR="00292F31" w:rsidRPr="000765B1">
        <w:rPr>
          <w:rFonts w:ascii="Arial" w:hAnsi="Arial" w:cs="Arial"/>
          <w:sz w:val="22"/>
          <w:szCs w:val="22"/>
        </w:rPr>
        <w:t xml:space="preserve"> </w:t>
      </w:r>
      <w:r w:rsidR="001B2731" w:rsidRPr="000765B1">
        <w:rPr>
          <w:rFonts w:ascii="Arial" w:hAnsi="Arial" w:cs="Arial"/>
          <w:sz w:val="22"/>
          <w:szCs w:val="22"/>
        </w:rPr>
        <w:t>credits</w:t>
      </w:r>
      <w:r w:rsidR="00DC300A">
        <w:rPr>
          <w:rFonts w:ascii="Arial" w:hAnsi="Arial" w:cs="Arial"/>
          <w:sz w:val="22"/>
          <w:szCs w:val="22"/>
        </w:rPr>
        <w:t>,</w:t>
      </w:r>
      <w:r w:rsidR="00052545" w:rsidRPr="00052545">
        <w:rPr>
          <w:rFonts w:ascii="Arial" w:hAnsi="Arial" w:cs="Arial"/>
          <w:sz w:val="22"/>
          <w:szCs w:val="22"/>
        </w:rPr>
        <w:t xml:space="preserve"> </w:t>
      </w:r>
      <w:r w:rsidR="00052545">
        <w:rPr>
          <w:rFonts w:ascii="Arial" w:hAnsi="Arial" w:cs="Arial"/>
          <w:sz w:val="22"/>
          <w:szCs w:val="22"/>
        </w:rPr>
        <w:t xml:space="preserve">which may include up to </w:t>
      </w:r>
      <w:r w:rsidR="00052545" w:rsidRPr="00113EBB">
        <w:rPr>
          <w:rFonts w:ascii="Arial" w:hAnsi="Arial" w:cs="Arial"/>
          <w:sz w:val="22"/>
          <w:szCs w:val="22"/>
        </w:rPr>
        <w:t>30 credits of certificated learning (RPL)</w:t>
      </w:r>
      <w:r w:rsidR="00113EBB" w:rsidRPr="00113EBB">
        <w:rPr>
          <w:rFonts w:ascii="Arial" w:hAnsi="Arial" w:cs="Arial"/>
          <w:sz w:val="22"/>
          <w:szCs w:val="22"/>
        </w:rPr>
        <w:t xml:space="preserve"> at level 6 / 7</w:t>
      </w:r>
      <w:r w:rsidR="00DC300A" w:rsidRPr="00113EBB">
        <w:rPr>
          <w:rFonts w:ascii="Arial" w:hAnsi="Arial" w:cs="Arial"/>
          <w:sz w:val="22"/>
          <w:szCs w:val="22"/>
        </w:rPr>
        <w:t xml:space="preserve"> </w:t>
      </w:r>
      <w:r w:rsidR="00DC300A">
        <w:rPr>
          <w:rFonts w:ascii="Arial" w:hAnsi="Arial" w:cs="Arial"/>
          <w:sz w:val="22"/>
          <w:szCs w:val="22"/>
        </w:rPr>
        <w:t xml:space="preserve">are </w:t>
      </w:r>
      <w:r w:rsidRPr="000765B1">
        <w:rPr>
          <w:rFonts w:ascii="Arial" w:hAnsi="Arial" w:cs="Arial"/>
          <w:sz w:val="22"/>
          <w:szCs w:val="22"/>
        </w:rPr>
        <w:t xml:space="preserve">eligible for the award of </w:t>
      </w:r>
      <w:proofErr w:type="spellStart"/>
      <w:r w:rsidR="00DC300A" w:rsidRPr="00DC300A">
        <w:rPr>
          <w:rFonts w:ascii="Arial" w:hAnsi="Arial" w:cs="Arial"/>
          <w:i/>
          <w:iCs/>
          <w:sz w:val="22"/>
          <w:szCs w:val="22"/>
        </w:rPr>
        <w:t>GradC</w:t>
      </w:r>
      <w:r w:rsidRPr="00DC300A">
        <w:rPr>
          <w:rFonts w:ascii="Arial" w:hAnsi="Arial" w:cs="Arial"/>
          <w:i/>
          <w:iCs/>
          <w:sz w:val="22"/>
          <w:szCs w:val="22"/>
        </w:rPr>
        <w:t>ert</w:t>
      </w:r>
      <w:proofErr w:type="spellEnd"/>
      <w:r w:rsidRPr="00DC300A">
        <w:rPr>
          <w:rFonts w:ascii="Arial" w:hAnsi="Arial" w:cs="Arial"/>
          <w:i/>
          <w:iCs/>
          <w:sz w:val="22"/>
          <w:szCs w:val="22"/>
        </w:rPr>
        <w:t xml:space="preserve"> in </w:t>
      </w:r>
      <w:r w:rsidR="00C02CCF" w:rsidRPr="00DC300A">
        <w:rPr>
          <w:rFonts w:ascii="Arial" w:hAnsi="Arial" w:cs="Arial"/>
          <w:i/>
          <w:iCs/>
          <w:sz w:val="22"/>
          <w:szCs w:val="22"/>
        </w:rPr>
        <w:t>Healthcare Practice.</w:t>
      </w:r>
      <w:r w:rsidR="00EA1573">
        <w:rPr>
          <w:rFonts w:ascii="Arial" w:hAnsi="Arial" w:cs="Arial"/>
          <w:i/>
          <w:iCs/>
          <w:sz w:val="22"/>
          <w:szCs w:val="22"/>
        </w:rPr>
        <w:t xml:space="preserve"> </w:t>
      </w:r>
      <w:r w:rsidR="00EA1573">
        <w:rPr>
          <w:rFonts w:ascii="Arial" w:hAnsi="Arial" w:cs="Arial"/>
          <w:sz w:val="22"/>
          <w:szCs w:val="22"/>
        </w:rPr>
        <w:t xml:space="preserve">This </w:t>
      </w:r>
      <w:r w:rsidR="004419D1">
        <w:rPr>
          <w:rFonts w:ascii="Arial" w:hAnsi="Arial" w:cs="Arial"/>
          <w:sz w:val="22"/>
          <w:szCs w:val="22"/>
        </w:rPr>
        <w:t>a</w:t>
      </w:r>
      <w:r w:rsidR="00EA1573">
        <w:rPr>
          <w:rFonts w:ascii="Arial" w:hAnsi="Arial" w:cs="Arial"/>
          <w:sz w:val="22"/>
          <w:szCs w:val="22"/>
        </w:rPr>
        <w:t>ward which can</w:t>
      </w:r>
      <w:r w:rsidR="004419D1">
        <w:rPr>
          <w:rFonts w:ascii="Arial" w:hAnsi="Arial" w:cs="Arial"/>
          <w:sz w:val="22"/>
          <w:szCs w:val="22"/>
        </w:rPr>
        <w:t xml:space="preserve"> be</w:t>
      </w:r>
      <w:r w:rsidR="00EA1573">
        <w:rPr>
          <w:rFonts w:ascii="Arial" w:hAnsi="Arial" w:cs="Arial"/>
          <w:sz w:val="22"/>
          <w:szCs w:val="22"/>
        </w:rPr>
        <w:t xml:space="preserve"> comprise</w:t>
      </w:r>
      <w:r w:rsidR="004419D1">
        <w:rPr>
          <w:rFonts w:ascii="Arial" w:hAnsi="Arial" w:cs="Arial"/>
          <w:sz w:val="22"/>
          <w:szCs w:val="22"/>
        </w:rPr>
        <w:t>d</w:t>
      </w:r>
      <w:r w:rsidR="00EA1573">
        <w:rPr>
          <w:rFonts w:ascii="Arial" w:hAnsi="Arial" w:cs="Arial"/>
          <w:sz w:val="22"/>
          <w:szCs w:val="22"/>
        </w:rPr>
        <w:t xml:space="preserve"> of any free choice or option modules</w:t>
      </w:r>
      <w:r w:rsidR="003E6FF0">
        <w:rPr>
          <w:rFonts w:ascii="Arial" w:hAnsi="Arial" w:cs="Arial"/>
          <w:sz w:val="22"/>
          <w:szCs w:val="22"/>
        </w:rPr>
        <w:t>.</w:t>
      </w:r>
    </w:p>
    <w:p w14:paraId="47A38A08" w14:textId="2992316A" w:rsidR="00A92C9B" w:rsidRPr="00DC300A" w:rsidRDefault="00A92C9B" w:rsidP="001B2731">
      <w:pPr>
        <w:jc w:val="both"/>
        <w:rPr>
          <w:rFonts w:ascii="Arial" w:hAnsi="Arial" w:cs="Arial"/>
          <w:i/>
          <w:iCs/>
          <w:sz w:val="22"/>
          <w:szCs w:val="22"/>
        </w:rPr>
      </w:pPr>
    </w:p>
    <w:p w14:paraId="247DB54A" w14:textId="2ACF1B8A" w:rsidR="003E6FF0" w:rsidRPr="00B66FA1" w:rsidRDefault="00DC300A" w:rsidP="00B66FA1">
      <w:pPr>
        <w:autoSpaceDE w:val="0"/>
        <w:autoSpaceDN w:val="0"/>
        <w:adjustRightInd w:val="0"/>
        <w:jc w:val="both"/>
        <w:rPr>
          <w:rFonts w:ascii="Arial" w:hAnsi="Arial" w:cs="Arial"/>
          <w:sz w:val="22"/>
          <w:szCs w:val="22"/>
        </w:rPr>
      </w:pPr>
      <w:r w:rsidRPr="000765B1">
        <w:rPr>
          <w:rFonts w:ascii="Arial" w:hAnsi="Arial" w:cs="Arial"/>
          <w:sz w:val="22"/>
          <w:szCs w:val="22"/>
        </w:rPr>
        <w:t>Students</w:t>
      </w:r>
      <w:r>
        <w:rPr>
          <w:rFonts w:ascii="Arial" w:hAnsi="Arial" w:cs="Arial"/>
          <w:sz w:val="22"/>
          <w:szCs w:val="22"/>
        </w:rPr>
        <w:t xml:space="preserve"> who already hold a BSc / BSc (Hons) (or equivalent), who undertake and pass</w:t>
      </w:r>
      <w:r w:rsidRPr="000765B1">
        <w:rPr>
          <w:rFonts w:ascii="Arial" w:hAnsi="Arial" w:cs="Arial"/>
          <w:sz w:val="22"/>
          <w:szCs w:val="22"/>
        </w:rPr>
        <w:t xml:space="preserve"> 60 level </w:t>
      </w:r>
      <w:r>
        <w:rPr>
          <w:rFonts w:ascii="Arial" w:hAnsi="Arial" w:cs="Arial"/>
          <w:sz w:val="22"/>
          <w:szCs w:val="22"/>
        </w:rPr>
        <w:t>6</w:t>
      </w:r>
      <w:r w:rsidRPr="000765B1">
        <w:rPr>
          <w:rFonts w:ascii="Arial" w:hAnsi="Arial" w:cs="Arial"/>
          <w:sz w:val="22"/>
          <w:szCs w:val="22"/>
        </w:rPr>
        <w:t xml:space="preserve"> credits</w:t>
      </w:r>
      <w:r>
        <w:rPr>
          <w:rFonts w:ascii="Arial" w:hAnsi="Arial" w:cs="Arial"/>
          <w:sz w:val="22"/>
          <w:szCs w:val="22"/>
        </w:rPr>
        <w:t xml:space="preserve"> from the three modules</w:t>
      </w:r>
      <w:r w:rsidRPr="001B2731">
        <w:rPr>
          <w:rFonts w:ascii="Arial" w:hAnsi="Arial" w:cs="Arial"/>
          <w:sz w:val="22"/>
          <w:szCs w:val="22"/>
        </w:rPr>
        <w:t xml:space="preserve"> </w:t>
      </w:r>
      <w:bookmarkStart w:id="4" w:name="_Hlk93930484"/>
      <w:r w:rsidRPr="001B2731">
        <w:rPr>
          <w:rFonts w:ascii="Arial" w:hAnsi="Arial" w:cs="Arial"/>
          <w:i/>
          <w:iCs/>
          <w:sz w:val="22"/>
          <w:szCs w:val="22"/>
          <w:shd w:val="clear" w:color="auto" w:fill="FFFFFF"/>
        </w:rPr>
        <w:t>12 Lead ECG Interpretation</w:t>
      </w:r>
      <w:r>
        <w:rPr>
          <w:rFonts w:ascii="Arial" w:hAnsi="Arial" w:cs="Arial"/>
          <w:sz w:val="22"/>
          <w:szCs w:val="22"/>
          <w:shd w:val="clear" w:color="auto" w:fill="FFFFFF"/>
        </w:rPr>
        <w:t xml:space="preserve"> </w:t>
      </w:r>
      <w:r w:rsidRPr="001B2731">
        <w:rPr>
          <w:rFonts w:ascii="Arial" w:hAnsi="Arial" w:cs="Arial"/>
          <w:sz w:val="22"/>
          <w:szCs w:val="22"/>
        </w:rPr>
        <w:t xml:space="preserve">(15 credits level </w:t>
      </w:r>
      <w:r>
        <w:rPr>
          <w:rFonts w:ascii="Arial" w:hAnsi="Arial" w:cs="Arial"/>
          <w:sz w:val="22"/>
          <w:szCs w:val="22"/>
        </w:rPr>
        <w:t>6</w:t>
      </w:r>
      <w:r w:rsidRPr="001B2731">
        <w:rPr>
          <w:rFonts w:ascii="Arial" w:hAnsi="Arial" w:cs="Arial"/>
          <w:sz w:val="22"/>
          <w:szCs w:val="22"/>
        </w:rPr>
        <w:t xml:space="preserve">), </w:t>
      </w:r>
      <w:r w:rsidRPr="001B2731">
        <w:rPr>
          <w:rFonts w:ascii="Arial" w:hAnsi="Arial" w:cs="Arial"/>
          <w:i/>
          <w:iCs/>
          <w:sz w:val="22"/>
          <w:szCs w:val="22"/>
        </w:rPr>
        <w:t>Cardiac Arrhythmias: Interpretation and management</w:t>
      </w:r>
      <w:r w:rsidRPr="001B2731">
        <w:rPr>
          <w:rFonts w:ascii="Arial" w:hAnsi="Arial" w:cs="Arial"/>
          <w:sz w:val="22"/>
          <w:szCs w:val="22"/>
        </w:rPr>
        <w:t xml:space="preserve"> (15 credits level </w:t>
      </w:r>
      <w:r>
        <w:rPr>
          <w:rFonts w:ascii="Arial" w:hAnsi="Arial" w:cs="Arial"/>
          <w:sz w:val="22"/>
          <w:szCs w:val="22"/>
        </w:rPr>
        <w:t>6</w:t>
      </w:r>
      <w:r w:rsidRPr="001B2731">
        <w:rPr>
          <w:rFonts w:ascii="Arial" w:hAnsi="Arial" w:cs="Arial"/>
          <w:sz w:val="22"/>
          <w:szCs w:val="22"/>
        </w:rPr>
        <w:t xml:space="preserve">) and </w:t>
      </w:r>
      <w:r w:rsidRPr="001B2731">
        <w:rPr>
          <w:rFonts w:ascii="Arial" w:hAnsi="Arial" w:cs="Arial"/>
          <w:i/>
          <w:iCs/>
          <w:sz w:val="22"/>
          <w:szCs w:val="22"/>
        </w:rPr>
        <w:t>Cardiac Care: Patient Assessment and Management</w:t>
      </w:r>
      <w:r w:rsidRPr="001B2731">
        <w:rPr>
          <w:rFonts w:ascii="Arial" w:hAnsi="Arial" w:cs="Arial"/>
          <w:sz w:val="22"/>
          <w:szCs w:val="22"/>
        </w:rPr>
        <w:t xml:space="preserve"> </w:t>
      </w:r>
      <w:r w:rsidRPr="00EA610D">
        <w:rPr>
          <w:rFonts w:ascii="Arial" w:hAnsi="Arial" w:cs="Arial"/>
          <w:sz w:val="22"/>
          <w:szCs w:val="22"/>
        </w:rPr>
        <w:t xml:space="preserve">(30 </w:t>
      </w:r>
      <w:r w:rsidRPr="001B2731">
        <w:rPr>
          <w:rFonts w:ascii="Arial" w:hAnsi="Arial" w:cs="Arial"/>
          <w:sz w:val="22"/>
          <w:szCs w:val="22"/>
        </w:rPr>
        <w:t xml:space="preserve">credits level </w:t>
      </w:r>
      <w:r>
        <w:rPr>
          <w:rFonts w:ascii="Arial" w:hAnsi="Arial" w:cs="Arial"/>
          <w:sz w:val="22"/>
          <w:szCs w:val="22"/>
        </w:rPr>
        <w:t>6</w:t>
      </w:r>
      <w:r w:rsidRPr="001B2731">
        <w:rPr>
          <w:rFonts w:ascii="Arial" w:hAnsi="Arial" w:cs="Arial"/>
          <w:sz w:val="22"/>
          <w:szCs w:val="22"/>
        </w:rPr>
        <w:t>)</w:t>
      </w:r>
      <w:r w:rsidR="00EA610D">
        <w:rPr>
          <w:rFonts w:ascii="Arial" w:hAnsi="Arial" w:cs="Arial"/>
          <w:sz w:val="22"/>
          <w:szCs w:val="22"/>
        </w:rPr>
        <w:t>,</w:t>
      </w:r>
      <w:r w:rsidRPr="001B2731">
        <w:rPr>
          <w:rFonts w:ascii="Arial" w:hAnsi="Arial" w:cs="Arial"/>
          <w:sz w:val="22"/>
          <w:szCs w:val="22"/>
        </w:rPr>
        <w:t xml:space="preserve"> </w:t>
      </w:r>
      <w:bookmarkEnd w:id="4"/>
      <w:r w:rsidRPr="001B2731">
        <w:rPr>
          <w:rFonts w:ascii="Arial" w:hAnsi="Arial" w:cs="Arial"/>
          <w:sz w:val="22"/>
          <w:szCs w:val="22"/>
        </w:rPr>
        <w:t xml:space="preserve">are eligible for the award of </w:t>
      </w:r>
      <w:proofErr w:type="spellStart"/>
      <w:r w:rsidRPr="00DC300A">
        <w:rPr>
          <w:rFonts w:ascii="Arial" w:hAnsi="Arial" w:cs="Arial"/>
          <w:i/>
          <w:iCs/>
          <w:sz w:val="22"/>
          <w:szCs w:val="22"/>
        </w:rPr>
        <w:t>GradCert</w:t>
      </w:r>
      <w:proofErr w:type="spellEnd"/>
      <w:r w:rsidRPr="00DC300A">
        <w:rPr>
          <w:rFonts w:ascii="Arial" w:hAnsi="Arial" w:cs="Arial"/>
          <w:i/>
          <w:iCs/>
          <w:sz w:val="22"/>
          <w:szCs w:val="22"/>
        </w:rPr>
        <w:t xml:space="preserve"> Cardiac Care</w:t>
      </w:r>
      <w:r w:rsidR="003E6FF0">
        <w:rPr>
          <w:rFonts w:ascii="Arial" w:hAnsi="Arial" w:cs="Arial"/>
          <w:i/>
          <w:iCs/>
          <w:sz w:val="22"/>
          <w:szCs w:val="22"/>
        </w:rPr>
        <w:t>.</w:t>
      </w:r>
      <w:r w:rsidR="003E6FF0">
        <w:rPr>
          <w:rFonts w:ascii="Arial" w:hAnsi="Arial" w:cs="Arial"/>
          <w:sz w:val="22"/>
          <w:szCs w:val="22"/>
        </w:rPr>
        <w:t xml:space="preserve"> </w:t>
      </w:r>
      <w:r w:rsidR="004419D1">
        <w:rPr>
          <w:rFonts w:ascii="Arial" w:hAnsi="Arial" w:cs="Arial"/>
          <w:sz w:val="22"/>
          <w:szCs w:val="22"/>
        </w:rPr>
        <w:t xml:space="preserve"> </w:t>
      </w:r>
    </w:p>
    <w:p w14:paraId="0943D7BC" w14:textId="792CC032" w:rsidR="00DC300A" w:rsidRDefault="00DC300A" w:rsidP="00DC300A">
      <w:pPr>
        <w:jc w:val="both"/>
        <w:rPr>
          <w:rFonts w:ascii="Arial" w:hAnsi="Arial" w:cs="Arial"/>
          <w:sz w:val="22"/>
          <w:szCs w:val="22"/>
        </w:rPr>
      </w:pPr>
    </w:p>
    <w:p w14:paraId="4DF27FD3" w14:textId="3057069A" w:rsidR="00DC300A" w:rsidRDefault="00DC300A" w:rsidP="00B66FA1">
      <w:pPr>
        <w:autoSpaceDE w:val="0"/>
        <w:autoSpaceDN w:val="0"/>
        <w:adjustRightInd w:val="0"/>
        <w:jc w:val="both"/>
        <w:rPr>
          <w:rFonts w:ascii="Arial" w:hAnsi="Arial" w:cs="Arial"/>
          <w:i/>
          <w:iCs/>
          <w:sz w:val="22"/>
          <w:szCs w:val="22"/>
        </w:rPr>
      </w:pPr>
      <w:bookmarkStart w:id="5" w:name="_Hlk93931087"/>
      <w:r w:rsidRPr="000765B1">
        <w:rPr>
          <w:rFonts w:ascii="Arial" w:hAnsi="Arial" w:cs="Arial"/>
          <w:sz w:val="22"/>
          <w:szCs w:val="22"/>
        </w:rPr>
        <w:t>Students</w:t>
      </w:r>
      <w:r>
        <w:rPr>
          <w:rFonts w:ascii="Arial" w:hAnsi="Arial" w:cs="Arial"/>
          <w:sz w:val="22"/>
          <w:szCs w:val="22"/>
        </w:rPr>
        <w:t xml:space="preserve"> who already hold a BSc / BSc (Hons) (or equivalent), who undertake and pass</w:t>
      </w:r>
      <w:r w:rsidRPr="000765B1">
        <w:rPr>
          <w:rFonts w:ascii="Arial" w:hAnsi="Arial" w:cs="Arial"/>
          <w:sz w:val="22"/>
          <w:szCs w:val="22"/>
        </w:rPr>
        <w:t xml:space="preserve"> 60 level </w:t>
      </w:r>
      <w:r>
        <w:rPr>
          <w:rFonts w:ascii="Arial" w:hAnsi="Arial" w:cs="Arial"/>
          <w:sz w:val="22"/>
          <w:szCs w:val="22"/>
        </w:rPr>
        <w:t>6</w:t>
      </w:r>
      <w:r w:rsidRPr="000765B1">
        <w:rPr>
          <w:rFonts w:ascii="Arial" w:hAnsi="Arial" w:cs="Arial"/>
          <w:sz w:val="22"/>
          <w:szCs w:val="22"/>
        </w:rPr>
        <w:t xml:space="preserve"> credits</w:t>
      </w:r>
      <w:r>
        <w:rPr>
          <w:rFonts w:ascii="Arial" w:hAnsi="Arial" w:cs="Arial"/>
          <w:sz w:val="22"/>
          <w:szCs w:val="22"/>
        </w:rPr>
        <w:t xml:space="preserve"> from the from the two modules </w:t>
      </w:r>
      <w:r w:rsidRPr="00B0283D">
        <w:rPr>
          <w:rFonts w:ascii="Arial" w:hAnsi="Arial" w:cs="Arial"/>
          <w:i/>
          <w:iCs/>
          <w:sz w:val="22"/>
          <w:szCs w:val="22"/>
        </w:rPr>
        <w:t>Adult</w:t>
      </w:r>
      <w:r>
        <w:rPr>
          <w:rFonts w:ascii="Arial" w:hAnsi="Arial" w:cs="Arial"/>
          <w:sz w:val="22"/>
          <w:szCs w:val="22"/>
        </w:rPr>
        <w:t xml:space="preserve"> </w:t>
      </w:r>
      <w:r w:rsidRPr="001B2731">
        <w:rPr>
          <w:rFonts w:ascii="Arial" w:hAnsi="Arial" w:cs="Arial"/>
          <w:i/>
          <w:iCs/>
          <w:sz w:val="22"/>
          <w:szCs w:val="22"/>
        </w:rPr>
        <w:t>Intensive Care</w:t>
      </w:r>
      <w:r>
        <w:rPr>
          <w:rFonts w:ascii="Arial" w:hAnsi="Arial" w:cs="Arial"/>
          <w:i/>
          <w:iCs/>
          <w:sz w:val="22"/>
          <w:szCs w:val="22"/>
        </w:rPr>
        <w:t>:</w:t>
      </w:r>
      <w:r w:rsidRPr="001B2731">
        <w:rPr>
          <w:rFonts w:ascii="Arial" w:hAnsi="Arial" w:cs="Arial"/>
          <w:i/>
          <w:iCs/>
          <w:sz w:val="22"/>
          <w:szCs w:val="22"/>
        </w:rPr>
        <w:t xml:space="preserve"> Patient Assessment</w:t>
      </w:r>
      <w:r>
        <w:rPr>
          <w:rFonts w:ascii="Arial" w:hAnsi="Arial" w:cs="Arial"/>
          <w:sz w:val="22"/>
          <w:szCs w:val="22"/>
        </w:rPr>
        <w:t xml:space="preserve"> (30 credits level 6) and </w:t>
      </w:r>
      <w:r w:rsidRPr="00B0283D">
        <w:rPr>
          <w:rFonts w:ascii="Arial" w:hAnsi="Arial" w:cs="Arial"/>
          <w:i/>
          <w:iCs/>
          <w:sz w:val="22"/>
          <w:szCs w:val="22"/>
        </w:rPr>
        <w:t xml:space="preserve">Adult </w:t>
      </w:r>
      <w:r w:rsidRPr="001B2731">
        <w:rPr>
          <w:rFonts w:ascii="Arial" w:hAnsi="Arial" w:cs="Arial"/>
          <w:i/>
          <w:iCs/>
          <w:sz w:val="22"/>
          <w:szCs w:val="22"/>
        </w:rPr>
        <w:t>Intensive Care</w:t>
      </w:r>
      <w:r>
        <w:rPr>
          <w:rFonts w:ascii="Arial" w:hAnsi="Arial" w:cs="Arial"/>
          <w:i/>
          <w:iCs/>
          <w:sz w:val="22"/>
          <w:szCs w:val="22"/>
        </w:rPr>
        <w:t>:</w:t>
      </w:r>
      <w:r w:rsidRPr="001B2731">
        <w:rPr>
          <w:rFonts w:ascii="Arial" w:hAnsi="Arial" w:cs="Arial"/>
          <w:i/>
          <w:iCs/>
          <w:sz w:val="22"/>
          <w:szCs w:val="22"/>
        </w:rPr>
        <w:t xml:space="preserve"> Patient Management</w:t>
      </w:r>
      <w:r>
        <w:rPr>
          <w:rFonts w:ascii="Arial" w:hAnsi="Arial" w:cs="Arial"/>
          <w:sz w:val="22"/>
          <w:szCs w:val="22"/>
        </w:rPr>
        <w:t xml:space="preserve"> (30 credits level 6), </w:t>
      </w:r>
      <w:r w:rsidRPr="000765B1">
        <w:rPr>
          <w:rFonts w:ascii="Arial" w:hAnsi="Arial" w:cs="Arial"/>
          <w:sz w:val="22"/>
          <w:szCs w:val="22"/>
        </w:rPr>
        <w:t xml:space="preserve">are eligible for the award of </w:t>
      </w:r>
      <w:proofErr w:type="spellStart"/>
      <w:r w:rsidRPr="00DC300A">
        <w:rPr>
          <w:rFonts w:ascii="Arial" w:hAnsi="Arial" w:cs="Arial"/>
          <w:i/>
          <w:iCs/>
          <w:sz w:val="22"/>
          <w:szCs w:val="22"/>
        </w:rPr>
        <w:t>GradCert</w:t>
      </w:r>
      <w:proofErr w:type="spellEnd"/>
      <w:r w:rsidRPr="00DC300A">
        <w:rPr>
          <w:rFonts w:ascii="Arial" w:hAnsi="Arial" w:cs="Arial"/>
          <w:i/>
          <w:iCs/>
          <w:sz w:val="22"/>
          <w:szCs w:val="22"/>
        </w:rPr>
        <w:t xml:space="preserve"> </w:t>
      </w:r>
      <w:r>
        <w:rPr>
          <w:rFonts w:ascii="Arial" w:hAnsi="Arial" w:cs="Arial"/>
          <w:i/>
          <w:iCs/>
          <w:sz w:val="22"/>
          <w:szCs w:val="22"/>
        </w:rPr>
        <w:t>Intensive Care</w:t>
      </w:r>
      <w:r w:rsidR="001F1CEE">
        <w:rPr>
          <w:rFonts w:ascii="Arial" w:hAnsi="Arial" w:cs="Arial"/>
          <w:i/>
          <w:iCs/>
          <w:sz w:val="22"/>
          <w:szCs w:val="22"/>
        </w:rPr>
        <w:t>.</w:t>
      </w:r>
      <w:r w:rsidR="00EA1573">
        <w:rPr>
          <w:rFonts w:ascii="Arial" w:hAnsi="Arial" w:cs="Arial"/>
          <w:i/>
          <w:iCs/>
          <w:sz w:val="22"/>
          <w:szCs w:val="22"/>
        </w:rPr>
        <w:t xml:space="preserve"> </w:t>
      </w:r>
      <w:r w:rsidR="004419D1">
        <w:rPr>
          <w:rFonts w:ascii="Arial" w:hAnsi="Arial" w:cs="Arial"/>
          <w:sz w:val="22"/>
          <w:szCs w:val="22"/>
        </w:rPr>
        <w:t xml:space="preserve"> </w:t>
      </w:r>
    </w:p>
    <w:p w14:paraId="114C3B87" w14:textId="56AD35B7" w:rsidR="00DC300A" w:rsidRPr="00DC300A" w:rsidRDefault="00DC300A" w:rsidP="00DC300A">
      <w:pPr>
        <w:jc w:val="both"/>
        <w:rPr>
          <w:rFonts w:ascii="Arial" w:hAnsi="Arial" w:cs="Arial"/>
          <w:i/>
          <w:iCs/>
          <w:sz w:val="22"/>
          <w:szCs w:val="22"/>
        </w:rPr>
      </w:pPr>
      <w:r w:rsidRPr="00DC300A">
        <w:rPr>
          <w:rFonts w:ascii="Arial" w:hAnsi="Arial" w:cs="Arial"/>
          <w:i/>
          <w:iCs/>
          <w:sz w:val="22"/>
          <w:szCs w:val="22"/>
        </w:rPr>
        <w:t xml:space="preserve"> </w:t>
      </w:r>
    </w:p>
    <w:p w14:paraId="6D1D9608" w14:textId="037E0AD9" w:rsidR="004419D1" w:rsidRPr="00180678" w:rsidRDefault="00DC300A" w:rsidP="003E6FF0">
      <w:pPr>
        <w:autoSpaceDE w:val="0"/>
        <w:autoSpaceDN w:val="0"/>
        <w:adjustRightInd w:val="0"/>
        <w:jc w:val="both"/>
        <w:rPr>
          <w:rFonts w:ascii="Arial" w:hAnsi="Arial" w:cs="Arial"/>
          <w:sz w:val="22"/>
          <w:szCs w:val="22"/>
        </w:rPr>
      </w:pPr>
      <w:bookmarkStart w:id="6" w:name="_Hlk93931903"/>
      <w:bookmarkEnd w:id="5"/>
      <w:r w:rsidRPr="00B66FA1">
        <w:rPr>
          <w:rFonts w:ascii="Arial" w:hAnsi="Arial" w:cs="Arial"/>
          <w:sz w:val="22"/>
          <w:szCs w:val="22"/>
        </w:rPr>
        <w:t xml:space="preserve">Students who already hold a BSc / BSc (Hons) (or equivalent), who undertake and pass 60 level 6 credits from the </w:t>
      </w:r>
      <w:r w:rsidR="00EA610D" w:rsidRPr="00B66FA1">
        <w:rPr>
          <w:rFonts w:ascii="Arial" w:hAnsi="Arial" w:cs="Arial"/>
          <w:sz w:val="22"/>
          <w:szCs w:val="22"/>
        </w:rPr>
        <w:t xml:space="preserve">two </w:t>
      </w:r>
      <w:r w:rsidRPr="00B66FA1">
        <w:rPr>
          <w:rFonts w:ascii="Arial" w:hAnsi="Arial" w:cs="Arial"/>
          <w:sz w:val="22"/>
          <w:szCs w:val="22"/>
        </w:rPr>
        <w:t>modules</w:t>
      </w:r>
      <w:r w:rsidR="001F1CEE">
        <w:rPr>
          <w:rFonts w:ascii="Arial" w:hAnsi="Arial" w:cs="Arial"/>
          <w:sz w:val="22"/>
          <w:szCs w:val="22"/>
        </w:rPr>
        <w:t xml:space="preserve"> </w:t>
      </w:r>
      <w:r w:rsidR="001F1CEE" w:rsidRPr="00B66FA1">
        <w:rPr>
          <w:rFonts w:ascii="Arial" w:hAnsi="Arial" w:cs="Arial"/>
          <w:i/>
          <w:iCs/>
          <w:sz w:val="22"/>
          <w:szCs w:val="22"/>
        </w:rPr>
        <w:t>Applied Pathophysiology in the management of children requiring Acute and High Dependency Care</w:t>
      </w:r>
      <w:r w:rsidR="001F1CEE">
        <w:rPr>
          <w:rFonts w:ascii="Arial" w:hAnsi="Arial" w:cs="Arial"/>
          <w:i/>
          <w:iCs/>
          <w:sz w:val="22"/>
          <w:szCs w:val="22"/>
        </w:rPr>
        <w:t xml:space="preserve"> </w:t>
      </w:r>
      <w:r w:rsidRPr="00B66FA1">
        <w:rPr>
          <w:rFonts w:ascii="Arial" w:hAnsi="Arial" w:cs="Arial"/>
          <w:sz w:val="22"/>
          <w:szCs w:val="22"/>
        </w:rPr>
        <w:t>(</w:t>
      </w:r>
      <w:r w:rsidR="001F1CEE">
        <w:rPr>
          <w:rFonts w:ascii="Arial" w:hAnsi="Arial" w:cs="Arial"/>
          <w:sz w:val="22"/>
          <w:szCs w:val="22"/>
        </w:rPr>
        <w:t>30</w:t>
      </w:r>
      <w:r w:rsidRPr="00B66FA1">
        <w:rPr>
          <w:rFonts w:ascii="Arial" w:hAnsi="Arial" w:cs="Arial"/>
          <w:sz w:val="22"/>
          <w:szCs w:val="22"/>
        </w:rPr>
        <w:t xml:space="preserve"> credits level 6)</w:t>
      </w:r>
      <w:r w:rsidR="001F1CEE">
        <w:rPr>
          <w:rFonts w:ascii="Arial" w:hAnsi="Arial" w:cs="Arial"/>
          <w:sz w:val="22"/>
          <w:szCs w:val="22"/>
        </w:rPr>
        <w:t xml:space="preserve"> and </w:t>
      </w:r>
      <w:r w:rsidR="00052545" w:rsidRPr="00B66FA1">
        <w:rPr>
          <w:rFonts w:ascii="Arial" w:hAnsi="Arial" w:cs="Arial"/>
          <w:i/>
          <w:iCs/>
          <w:sz w:val="22"/>
          <w:szCs w:val="22"/>
        </w:rPr>
        <w:t>Critically Ill Child</w:t>
      </w:r>
      <w:r w:rsidR="00052545">
        <w:rPr>
          <w:rFonts w:ascii="Arial" w:hAnsi="Arial" w:cs="Arial"/>
          <w:sz w:val="22"/>
          <w:szCs w:val="22"/>
        </w:rPr>
        <w:t xml:space="preserve"> </w:t>
      </w:r>
      <w:r w:rsidRPr="00B66FA1">
        <w:rPr>
          <w:rFonts w:ascii="Arial" w:hAnsi="Arial" w:cs="Arial"/>
          <w:sz w:val="22"/>
          <w:szCs w:val="22"/>
        </w:rPr>
        <w:t xml:space="preserve">(30 credits level 6), are eligible for the award of </w:t>
      </w:r>
      <w:proofErr w:type="spellStart"/>
      <w:r w:rsidRPr="00B66FA1">
        <w:rPr>
          <w:rFonts w:ascii="Arial" w:hAnsi="Arial" w:cs="Arial"/>
          <w:i/>
          <w:iCs/>
          <w:sz w:val="22"/>
          <w:szCs w:val="22"/>
        </w:rPr>
        <w:t>GradCert</w:t>
      </w:r>
      <w:proofErr w:type="spellEnd"/>
      <w:r w:rsidRPr="00B66FA1">
        <w:rPr>
          <w:rFonts w:ascii="Arial" w:hAnsi="Arial" w:cs="Arial"/>
          <w:i/>
          <w:iCs/>
          <w:sz w:val="22"/>
          <w:szCs w:val="22"/>
        </w:rPr>
        <w:t xml:space="preserve"> </w:t>
      </w:r>
      <w:r w:rsidR="00EA610D" w:rsidRPr="00B66FA1">
        <w:rPr>
          <w:rFonts w:ascii="Arial" w:hAnsi="Arial" w:cs="Arial"/>
          <w:i/>
          <w:iCs/>
          <w:sz w:val="22"/>
          <w:szCs w:val="22"/>
        </w:rPr>
        <w:t xml:space="preserve">Children’s </w:t>
      </w:r>
      <w:r w:rsidRPr="00B66FA1">
        <w:rPr>
          <w:rFonts w:ascii="Arial" w:hAnsi="Arial" w:cs="Arial"/>
          <w:i/>
          <w:iCs/>
          <w:sz w:val="22"/>
          <w:szCs w:val="22"/>
        </w:rPr>
        <w:t>C</w:t>
      </w:r>
      <w:r w:rsidR="00EA610D" w:rsidRPr="00B66FA1">
        <w:rPr>
          <w:rFonts w:ascii="Arial" w:hAnsi="Arial" w:cs="Arial"/>
          <w:i/>
          <w:iCs/>
          <w:sz w:val="22"/>
          <w:szCs w:val="22"/>
        </w:rPr>
        <w:t>ritical</w:t>
      </w:r>
      <w:r w:rsidRPr="00B66FA1">
        <w:rPr>
          <w:rFonts w:ascii="Arial" w:hAnsi="Arial" w:cs="Arial"/>
          <w:i/>
          <w:iCs/>
          <w:sz w:val="22"/>
          <w:szCs w:val="22"/>
        </w:rPr>
        <w:t xml:space="preserve"> Care</w:t>
      </w:r>
      <w:r w:rsidR="00EA1573">
        <w:rPr>
          <w:rFonts w:ascii="Arial" w:hAnsi="Arial" w:cs="Arial"/>
          <w:i/>
          <w:iCs/>
          <w:sz w:val="22"/>
          <w:szCs w:val="22"/>
        </w:rPr>
        <w:t xml:space="preserve">. </w:t>
      </w:r>
      <w:r w:rsidR="004419D1">
        <w:rPr>
          <w:rFonts w:ascii="Arial" w:hAnsi="Arial" w:cs="Arial"/>
          <w:sz w:val="22"/>
          <w:szCs w:val="22"/>
        </w:rPr>
        <w:t xml:space="preserve"> </w:t>
      </w:r>
    </w:p>
    <w:bookmarkEnd w:id="6"/>
    <w:p w14:paraId="50C0E018" w14:textId="6C689BFF" w:rsidR="00DC300A" w:rsidRPr="00B66FA1" w:rsidRDefault="00DC300A" w:rsidP="00DC300A">
      <w:pPr>
        <w:jc w:val="both"/>
        <w:rPr>
          <w:rFonts w:ascii="Arial" w:hAnsi="Arial" w:cs="Arial"/>
          <w:i/>
          <w:iCs/>
          <w:sz w:val="22"/>
          <w:szCs w:val="22"/>
        </w:rPr>
      </w:pPr>
    </w:p>
    <w:p w14:paraId="14A1260D" w14:textId="7410C4A4" w:rsidR="003E6FF0" w:rsidRDefault="00DC300A" w:rsidP="00DC300A">
      <w:pPr>
        <w:jc w:val="both"/>
        <w:rPr>
          <w:rFonts w:ascii="Arial" w:hAnsi="Arial" w:cs="Arial"/>
          <w:b/>
          <w:bCs/>
          <w:sz w:val="22"/>
          <w:szCs w:val="22"/>
        </w:rPr>
      </w:pPr>
      <w:bookmarkStart w:id="7" w:name="_Hlk93932233"/>
      <w:r w:rsidRPr="00B66FA1">
        <w:rPr>
          <w:rFonts w:ascii="Arial" w:hAnsi="Arial" w:cs="Arial"/>
          <w:sz w:val="22"/>
          <w:szCs w:val="22"/>
        </w:rPr>
        <w:t xml:space="preserve">Students who already hold a BSc / BSc (Hons) (or equivalent), who undertake and pass 60 level 6 credits from the </w:t>
      </w:r>
      <w:r w:rsidR="00EA610D" w:rsidRPr="00B66FA1">
        <w:rPr>
          <w:rFonts w:ascii="Arial" w:hAnsi="Arial" w:cs="Arial"/>
          <w:sz w:val="22"/>
          <w:szCs w:val="22"/>
        </w:rPr>
        <w:t>four</w:t>
      </w:r>
      <w:r w:rsidRPr="00B66FA1">
        <w:rPr>
          <w:rFonts w:ascii="Arial" w:hAnsi="Arial" w:cs="Arial"/>
          <w:sz w:val="22"/>
          <w:szCs w:val="22"/>
        </w:rPr>
        <w:t xml:space="preserve"> modules</w:t>
      </w:r>
      <w:r w:rsidR="00052545" w:rsidRPr="00B66FA1">
        <w:rPr>
          <w:rFonts w:ascii="Arial" w:hAnsi="Arial" w:cs="Arial"/>
          <w:i/>
          <w:iCs/>
          <w:sz w:val="22"/>
          <w:szCs w:val="22"/>
        </w:rPr>
        <w:t xml:space="preserve"> Applied Neonatal Pathophysiology</w:t>
      </w:r>
      <w:r w:rsidR="00052545" w:rsidRPr="00052545">
        <w:rPr>
          <w:rFonts w:asciiTheme="minorHAnsi" w:hAnsiTheme="minorHAnsi" w:cstheme="minorHAnsi"/>
          <w:color w:val="000000"/>
        </w:rPr>
        <w:t xml:space="preserve"> </w:t>
      </w:r>
      <w:r w:rsidR="00052545" w:rsidRPr="00B66FA1">
        <w:rPr>
          <w:rFonts w:ascii="Arial" w:hAnsi="Arial" w:cs="Arial"/>
          <w:sz w:val="22"/>
          <w:szCs w:val="22"/>
        </w:rPr>
        <w:t>(15 credits level 6</w:t>
      </w:r>
      <w:r w:rsidR="00052545" w:rsidRPr="00052545">
        <w:rPr>
          <w:rFonts w:ascii="Arial" w:hAnsi="Arial" w:cs="Arial"/>
          <w:sz w:val="22"/>
          <w:szCs w:val="22"/>
        </w:rPr>
        <w:t>)</w:t>
      </w:r>
      <w:r w:rsidR="00052545">
        <w:rPr>
          <w:rFonts w:ascii="Arial" w:hAnsi="Arial" w:cs="Arial"/>
          <w:sz w:val="22"/>
          <w:szCs w:val="22"/>
        </w:rPr>
        <w:t xml:space="preserve">, </w:t>
      </w:r>
      <w:r w:rsidR="00052545" w:rsidRPr="00D20D4C">
        <w:rPr>
          <w:rFonts w:ascii="Arial" w:hAnsi="Arial" w:cs="Arial"/>
          <w:i/>
          <w:iCs/>
          <w:sz w:val="22"/>
          <w:szCs w:val="22"/>
        </w:rPr>
        <w:t>Neonatal</w:t>
      </w:r>
      <w:r w:rsidR="00052545" w:rsidRPr="00B66FA1">
        <w:rPr>
          <w:rFonts w:ascii="Arial" w:hAnsi="Arial" w:cs="Arial"/>
          <w:i/>
          <w:iCs/>
          <w:sz w:val="22"/>
          <w:szCs w:val="22"/>
        </w:rPr>
        <w:t xml:space="preserve"> </w:t>
      </w:r>
      <w:r w:rsidR="00D20D4C">
        <w:rPr>
          <w:rFonts w:ascii="Arial" w:hAnsi="Arial" w:cs="Arial"/>
          <w:i/>
          <w:iCs/>
          <w:sz w:val="22"/>
          <w:szCs w:val="22"/>
        </w:rPr>
        <w:t>S</w:t>
      </w:r>
      <w:r w:rsidR="00052545" w:rsidRPr="00B66FA1">
        <w:rPr>
          <w:rFonts w:ascii="Arial" w:hAnsi="Arial" w:cs="Arial"/>
          <w:i/>
          <w:iCs/>
          <w:sz w:val="22"/>
          <w:szCs w:val="22"/>
        </w:rPr>
        <w:t xml:space="preserve">pecial and </w:t>
      </w:r>
      <w:r w:rsidR="00D20D4C">
        <w:rPr>
          <w:rFonts w:ascii="Arial" w:hAnsi="Arial" w:cs="Arial"/>
          <w:i/>
          <w:iCs/>
          <w:sz w:val="22"/>
          <w:szCs w:val="22"/>
        </w:rPr>
        <w:t>T</w:t>
      </w:r>
      <w:r w:rsidR="00052545" w:rsidRPr="00B66FA1">
        <w:rPr>
          <w:rFonts w:ascii="Arial" w:hAnsi="Arial" w:cs="Arial"/>
          <w:i/>
          <w:iCs/>
          <w:sz w:val="22"/>
          <w:szCs w:val="22"/>
        </w:rPr>
        <w:t xml:space="preserve">ransitional care </w:t>
      </w:r>
      <w:r w:rsidR="00052545" w:rsidRPr="00180678">
        <w:rPr>
          <w:rFonts w:ascii="Arial" w:hAnsi="Arial" w:cs="Arial"/>
          <w:sz w:val="22"/>
          <w:szCs w:val="22"/>
        </w:rPr>
        <w:t>(15 credits level 6)</w:t>
      </w:r>
      <w:r w:rsidR="00052545">
        <w:rPr>
          <w:rFonts w:ascii="Arial" w:hAnsi="Arial" w:cs="Arial"/>
          <w:sz w:val="22"/>
          <w:szCs w:val="22"/>
        </w:rPr>
        <w:t>,</w:t>
      </w:r>
      <w:r w:rsidR="00052545" w:rsidRPr="00052545">
        <w:rPr>
          <w:rFonts w:asciiTheme="minorHAnsi" w:hAnsiTheme="minorHAnsi" w:cstheme="minorHAnsi"/>
          <w:color w:val="000000"/>
        </w:rPr>
        <w:t xml:space="preserve"> </w:t>
      </w:r>
      <w:r w:rsidR="00052545" w:rsidRPr="00B66FA1">
        <w:rPr>
          <w:rFonts w:ascii="Arial" w:hAnsi="Arial" w:cs="Arial"/>
          <w:i/>
          <w:iCs/>
          <w:sz w:val="22"/>
          <w:szCs w:val="22"/>
        </w:rPr>
        <w:t xml:space="preserve">High Dependency Neonatal </w:t>
      </w:r>
      <w:r w:rsidR="00904FBE" w:rsidRPr="00B66FA1">
        <w:rPr>
          <w:rFonts w:ascii="Arial" w:hAnsi="Arial" w:cs="Arial"/>
          <w:i/>
          <w:iCs/>
          <w:sz w:val="22"/>
          <w:szCs w:val="22"/>
        </w:rPr>
        <w:t>Care (</w:t>
      </w:r>
      <w:r w:rsidR="00052545" w:rsidRPr="00180678">
        <w:rPr>
          <w:rFonts w:ascii="Arial" w:hAnsi="Arial" w:cs="Arial"/>
          <w:sz w:val="22"/>
          <w:szCs w:val="22"/>
        </w:rPr>
        <w:t>15 credits level 6)</w:t>
      </w:r>
      <w:r w:rsidR="00052545">
        <w:rPr>
          <w:rFonts w:ascii="Arial" w:hAnsi="Arial" w:cs="Arial"/>
          <w:sz w:val="22"/>
          <w:szCs w:val="22"/>
        </w:rPr>
        <w:t xml:space="preserve">, </w:t>
      </w:r>
      <w:r w:rsidR="00052545" w:rsidRPr="00B66FA1">
        <w:rPr>
          <w:rFonts w:ascii="Arial" w:hAnsi="Arial" w:cs="Arial"/>
          <w:i/>
          <w:iCs/>
          <w:sz w:val="22"/>
          <w:szCs w:val="22"/>
        </w:rPr>
        <w:t xml:space="preserve">Neonatal </w:t>
      </w:r>
      <w:r w:rsidR="00D20D4C">
        <w:rPr>
          <w:rFonts w:ascii="Arial" w:hAnsi="Arial" w:cs="Arial"/>
          <w:i/>
          <w:iCs/>
          <w:sz w:val="22"/>
          <w:szCs w:val="22"/>
        </w:rPr>
        <w:t>I</w:t>
      </w:r>
      <w:r w:rsidR="00052545" w:rsidRPr="00B66FA1">
        <w:rPr>
          <w:rFonts w:ascii="Arial" w:hAnsi="Arial" w:cs="Arial"/>
          <w:i/>
          <w:iCs/>
          <w:sz w:val="22"/>
          <w:szCs w:val="22"/>
        </w:rPr>
        <w:t xml:space="preserve">ntensive Care </w:t>
      </w:r>
      <w:r w:rsidR="00052545" w:rsidRPr="00180678">
        <w:rPr>
          <w:rFonts w:ascii="Arial" w:hAnsi="Arial" w:cs="Arial"/>
          <w:sz w:val="22"/>
          <w:szCs w:val="22"/>
        </w:rPr>
        <w:t>(15 credits level 6)</w:t>
      </w:r>
      <w:r w:rsidR="00052545">
        <w:rPr>
          <w:rFonts w:ascii="Arial" w:hAnsi="Arial" w:cs="Arial"/>
          <w:sz w:val="22"/>
          <w:szCs w:val="22"/>
        </w:rPr>
        <w:t xml:space="preserve"> </w:t>
      </w:r>
      <w:r w:rsidRPr="00B66FA1">
        <w:rPr>
          <w:rFonts w:ascii="Arial" w:hAnsi="Arial" w:cs="Arial"/>
          <w:sz w:val="22"/>
          <w:szCs w:val="22"/>
        </w:rPr>
        <w:t xml:space="preserve">are eligible for the award of </w:t>
      </w:r>
      <w:proofErr w:type="spellStart"/>
      <w:r w:rsidRPr="00B66FA1">
        <w:rPr>
          <w:rFonts w:ascii="Arial" w:hAnsi="Arial" w:cs="Arial"/>
          <w:i/>
          <w:iCs/>
          <w:sz w:val="22"/>
          <w:szCs w:val="22"/>
        </w:rPr>
        <w:t>GradCert</w:t>
      </w:r>
      <w:proofErr w:type="spellEnd"/>
      <w:r w:rsidRPr="00B66FA1">
        <w:rPr>
          <w:rFonts w:ascii="Arial" w:hAnsi="Arial" w:cs="Arial"/>
          <w:i/>
          <w:iCs/>
          <w:sz w:val="22"/>
          <w:szCs w:val="22"/>
        </w:rPr>
        <w:t xml:space="preserve"> </w:t>
      </w:r>
      <w:r w:rsidR="00EA610D" w:rsidRPr="00B66FA1">
        <w:rPr>
          <w:rFonts w:ascii="Arial" w:hAnsi="Arial" w:cs="Arial"/>
          <w:i/>
          <w:iCs/>
          <w:sz w:val="22"/>
          <w:szCs w:val="22"/>
        </w:rPr>
        <w:t>Neonatal Critical Care</w:t>
      </w:r>
      <w:r w:rsidR="004419D1">
        <w:rPr>
          <w:rFonts w:ascii="Arial" w:hAnsi="Arial" w:cs="Arial"/>
          <w:i/>
          <w:iCs/>
          <w:sz w:val="22"/>
          <w:szCs w:val="22"/>
        </w:rPr>
        <w:t>.</w:t>
      </w:r>
    </w:p>
    <w:bookmarkEnd w:id="7"/>
    <w:p w14:paraId="78E25D73" w14:textId="081B6195" w:rsidR="00E9158E" w:rsidRDefault="00E9158E" w:rsidP="00DC300A">
      <w:pPr>
        <w:jc w:val="both"/>
        <w:rPr>
          <w:rFonts w:ascii="Arial" w:hAnsi="Arial" w:cs="Arial"/>
          <w:b/>
          <w:bCs/>
          <w:sz w:val="22"/>
          <w:szCs w:val="22"/>
        </w:rPr>
      </w:pPr>
    </w:p>
    <w:p w14:paraId="1D7B594A" w14:textId="7150F519" w:rsidR="00AA1007" w:rsidRPr="0059510A" w:rsidRDefault="00AA1007" w:rsidP="0059510A">
      <w:pPr>
        <w:autoSpaceDE w:val="0"/>
        <w:autoSpaceDN w:val="0"/>
        <w:adjustRightInd w:val="0"/>
        <w:jc w:val="both"/>
        <w:rPr>
          <w:rFonts w:ascii="Arial" w:hAnsi="Arial" w:cs="Arial"/>
          <w:i/>
          <w:sz w:val="22"/>
          <w:szCs w:val="22"/>
        </w:rPr>
      </w:pPr>
      <w:r w:rsidRPr="000765B1">
        <w:rPr>
          <w:rFonts w:ascii="Arial" w:hAnsi="Arial" w:cs="Arial"/>
          <w:sz w:val="22"/>
          <w:szCs w:val="22"/>
        </w:rPr>
        <w:t>Students</w:t>
      </w:r>
      <w:r>
        <w:rPr>
          <w:rFonts w:ascii="Arial" w:hAnsi="Arial" w:cs="Arial"/>
          <w:sz w:val="22"/>
          <w:szCs w:val="22"/>
        </w:rPr>
        <w:t xml:space="preserve"> who already hold a BSc / BSc (Hons) (or equivalent), who undertake and pass</w:t>
      </w:r>
      <w:r w:rsidRPr="000765B1">
        <w:rPr>
          <w:rFonts w:ascii="Arial" w:hAnsi="Arial" w:cs="Arial"/>
          <w:sz w:val="22"/>
          <w:szCs w:val="22"/>
        </w:rPr>
        <w:t xml:space="preserve"> 60 level </w:t>
      </w:r>
      <w:r>
        <w:rPr>
          <w:rFonts w:ascii="Arial" w:hAnsi="Arial" w:cs="Arial"/>
          <w:sz w:val="22"/>
          <w:szCs w:val="22"/>
        </w:rPr>
        <w:t>6</w:t>
      </w:r>
      <w:r w:rsidRPr="000765B1">
        <w:rPr>
          <w:rFonts w:ascii="Arial" w:hAnsi="Arial" w:cs="Arial"/>
          <w:sz w:val="22"/>
          <w:szCs w:val="22"/>
        </w:rPr>
        <w:t xml:space="preserve"> credits</w:t>
      </w:r>
      <w:r>
        <w:rPr>
          <w:rFonts w:ascii="Arial" w:hAnsi="Arial" w:cs="Arial"/>
          <w:sz w:val="22"/>
          <w:szCs w:val="22"/>
        </w:rPr>
        <w:t xml:space="preserve"> from the from the two modules </w:t>
      </w:r>
      <w:r w:rsidR="005D6C5E" w:rsidRPr="005D6C5E">
        <w:rPr>
          <w:rFonts w:ascii="Arial" w:hAnsi="Arial" w:cs="Arial"/>
          <w:i/>
          <w:iCs/>
          <w:sz w:val="22"/>
          <w:szCs w:val="22"/>
        </w:rPr>
        <w:t>Independent/Supplementary Prescribing for Nurses and Midwives (V300)</w:t>
      </w:r>
      <w:r w:rsidR="005D6C5E" w:rsidRPr="005D6C5E">
        <w:rPr>
          <w:rFonts w:ascii="Arial" w:hAnsi="Arial" w:cs="Arial"/>
        </w:rPr>
        <w:t xml:space="preserve"> </w:t>
      </w:r>
      <w:r>
        <w:rPr>
          <w:rFonts w:ascii="Arial" w:hAnsi="Arial" w:cs="Arial"/>
          <w:sz w:val="22"/>
          <w:szCs w:val="22"/>
        </w:rPr>
        <w:t>(30 credits level 6) and</w:t>
      </w:r>
      <w:r w:rsidR="005D6C5E">
        <w:rPr>
          <w:rFonts w:ascii="Arial" w:hAnsi="Arial" w:cs="Arial"/>
          <w:sz w:val="22"/>
          <w:szCs w:val="22"/>
        </w:rPr>
        <w:t xml:space="preserve"> </w:t>
      </w:r>
      <w:r w:rsidR="005D6C5E" w:rsidRPr="005D6C5E">
        <w:rPr>
          <w:rFonts w:ascii="Arial" w:hAnsi="Arial" w:cs="Arial"/>
          <w:i/>
          <w:iCs/>
          <w:sz w:val="22"/>
          <w:szCs w:val="22"/>
        </w:rPr>
        <w:t>Clinical Reasoning in Health Assessment: Lifespan Perspectives</w:t>
      </w:r>
      <w:r>
        <w:rPr>
          <w:rFonts w:ascii="Arial" w:hAnsi="Arial" w:cs="Arial"/>
          <w:sz w:val="22"/>
          <w:szCs w:val="22"/>
        </w:rPr>
        <w:t xml:space="preserve"> (30 credits level 6), </w:t>
      </w:r>
      <w:r w:rsidRPr="000765B1">
        <w:rPr>
          <w:rFonts w:ascii="Arial" w:hAnsi="Arial" w:cs="Arial"/>
          <w:sz w:val="22"/>
          <w:szCs w:val="22"/>
        </w:rPr>
        <w:t xml:space="preserve">are eligible for the award of </w:t>
      </w:r>
      <w:proofErr w:type="spellStart"/>
      <w:r w:rsidR="0059510A" w:rsidRPr="0059510A">
        <w:rPr>
          <w:rFonts w:ascii="Arial" w:hAnsi="Arial" w:cs="Arial"/>
          <w:i/>
          <w:sz w:val="22"/>
          <w:szCs w:val="22"/>
        </w:rPr>
        <w:t>GradCert</w:t>
      </w:r>
      <w:proofErr w:type="spellEnd"/>
      <w:r w:rsidR="0059510A" w:rsidRPr="0059510A">
        <w:rPr>
          <w:rFonts w:ascii="Arial" w:hAnsi="Arial" w:cs="Arial"/>
          <w:i/>
          <w:sz w:val="22"/>
          <w:szCs w:val="22"/>
        </w:rPr>
        <w:t xml:space="preserve"> Independent/Supplementary Prescribing for Nurses and Midwives</w:t>
      </w:r>
    </w:p>
    <w:p w14:paraId="49D7B4F8" w14:textId="77777777" w:rsidR="0059510A" w:rsidRDefault="0059510A" w:rsidP="0059510A">
      <w:pPr>
        <w:autoSpaceDE w:val="0"/>
        <w:autoSpaceDN w:val="0"/>
        <w:adjustRightInd w:val="0"/>
        <w:jc w:val="both"/>
        <w:rPr>
          <w:rFonts w:ascii="Arial" w:hAnsi="Arial" w:cs="Arial"/>
          <w:b/>
          <w:bCs/>
          <w:sz w:val="22"/>
          <w:szCs w:val="22"/>
        </w:rPr>
      </w:pPr>
    </w:p>
    <w:p w14:paraId="04BDDBF8" w14:textId="77777777" w:rsidR="00A1681E" w:rsidRPr="00B66FA1" w:rsidRDefault="00A1681E" w:rsidP="005F57FB">
      <w:pPr>
        <w:jc w:val="both"/>
        <w:rPr>
          <w:rFonts w:ascii="Arial" w:hAnsi="Arial" w:cs="Arial"/>
          <w:iCs/>
          <w:sz w:val="22"/>
          <w:szCs w:val="22"/>
        </w:rPr>
      </w:pPr>
      <w:r w:rsidRPr="00B66FA1">
        <w:rPr>
          <w:rFonts w:ascii="Arial" w:hAnsi="Arial" w:cs="Arial"/>
          <w:sz w:val="22"/>
          <w:szCs w:val="22"/>
        </w:rPr>
        <w:t xml:space="preserve">Full details of each module will be provided in module descriptors and student module guides.  </w:t>
      </w:r>
      <w:r w:rsidRPr="00B66FA1">
        <w:rPr>
          <w:rFonts w:ascii="Arial" w:hAnsi="Arial" w:cs="Arial"/>
          <w:iCs/>
          <w:sz w:val="22"/>
          <w:szCs w:val="22"/>
        </w:rPr>
        <w:t xml:space="preserve">For information on option module selection and coherence of students’ study plans please see section D. </w:t>
      </w:r>
    </w:p>
    <w:p w14:paraId="02AC745E" w14:textId="77777777" w:rsidR="00A1681E" w:rsidRPr="002E04F8" w:rsidRDefault="00A1681E" w:rsidP="005F57FB">
      <w:pPr>
        <w:jc w:val="both"/>
        <w:rPr>
          <w:rFonts w:ascii="Arial" w:hAnsi="Arial" w:cs="Arial"/>
          <w:sz w:val="22"/>
          <w:szCs w:val="22"/>
          <w:highlight w:val="yellow"/>
        </w:rPr>
      </w:pPr>
    </w:p>
    <w:p w14:paraId="2CF8E143" w14:textId="650FC719" w:rsidR="00A1681E" w:rsidRDefault="00A1681E" w:rsidP="00A1681E">
      <w:pPr>
        <w:jc w:val="both"/>
        <w:rPr>
          <w:rFonts w:ascii="Arial" w:hAnsi="Arial" w:cs="Arial"/>
          <w:sz w:val="22"/>
          <w:szCs w:val="22"/>
        </w:rPr>
      </w:pPr>
      <w:r w:rsidRPr="00B66FA1">
        <w:rPr>
          <w:rFonts w:ascii="Arial" w:hAnsi="Arial" w:cs="Arial"/>
          <w:sz w:val="22"/>
          <w:szCs w:val="22"/>
        </w:rPr>
        <w:lastRenderedPageBreak/>
        <w:t xml:space="preserve">Note: As </w:t>
      </w:r>
      <w:r w:rsidRPr="00113EBB">
        <w:rPr>
          <w:rFonts w:ascii="Arial" w:hAnsi="Arial" w:cs="Arial"/>
          <w:sz w:val="22"/>
          <w:szCs w:val="22"/>
        </w:rPr>
        <w:t xml:space="preserve">per </w:t>
      </w:r>
      <w:hyperlink r:id="rId17" w:history="1">
        <w:r w:rsidRPr="00113EBB">
          <w:rPr>
            <w:rStyle w:val="Hyperlink"/>
            <w:rFonts w:ascii="Arial" w:hAnsi="Arial" w:cs="Arial"/>
            <w:color w:val="auto"/>
            <w:sz w:val="22"/>
            <w:szCs w:val="22"/>
          </w:rPr>
          <w:t>GR5</w:t>
        </w:r>
      </w:hyperlink>
      <w:r w:rsidRPr="00113EBB">
        <w:rPr>
          <w:rFonts w:ascii="Arial" w:hAnsi="Arial" w:cs="Arial"/>
          <w:sz w:val="22"/>
          <w:szCs w:val="22"/>
        </w:rPr>
        <w:t xml:space="preserve"> within the general regulations</w:t>
      </w:r>
      <w:r w:rsidRPr="00B66FA1">
        <w:rPr>
          <w:rFonts w:ascii="Arial" w:hAnsi="Arial" w:cs="Arial"/>
          <w:sz w:val="22"/>
          <w:szCs w:val="22"/>
        </w:rPr>
        <w:t>, the University aims to ensure that all option modules listed below are delivered. However, for various reasons, such as demand, the availability of option modules may vary from year to year or between teaching blocks.  The University will notify students as soon as these circumstances arise by email.</w:t>
      </w:r>
    </w:p>
    <w:p w14:paraId="4DBD5117" w14:textId="0C8F72EA" w:rsidR="00915DF6" w:rsidRDefault="00915DF6" w:rsidP="00915DF6">
      <w:pPr>
        <w:ind w:left="360"/>
        <w:rPr>
          <w:rFonts w:ascii="Arial" w:hAnsi="Arial" w:cs="Arial"/>
          <w:b/>
          <w:sz w:val="22"/>
          <w:szCs w:val="22"/>
        </w:rPr>
      </w:pPr>
    </w:p>
    <w:p w14:paraId="76383706" w14:textId="65A3CDF9" w:rsidR="00915DF6" w:rsidRDefault="00915DF6" w:rsidP="00915DF6">
      <w:pPr>
        <w:ind w:left="360"/>
        <w:rPr>
          <w:rFonts w:ascii="Arial" w:hAnsi="Arial" w:cs="Arial"/>
          <w:b/>
          <w:sz w:val="22"/>
          <w:szCs w:val="22"/>
        </w:rPr>
      </w:pPr>
    </w:p>
    <w:p w14:paraId="5821BFC5" w14:textId="77777777" w:rsidR="00915DF6" w:rsidRPr="00915DF6" w:rsidRDefault="00915DF6" w:rsidP="00915DF6">
      <w:pPr>
        <w:ind w:left="360"/>
        <w:rPr>
          <w:rFonts w:ascii="Arial" w:hAnsi="Arial" w:cs="Arial"/>
          <w:b/>
          <w:sz w:val="22"/>
          <w:szCs w:val="22"/>
        </w:rPr>
      </w:pPr>
    </w:p>
    <w:p w14:paraId="7AD151EF" w14:textId="1B84B916"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50D6B485" w14:textId="0EB75438" w:rsidR="00E52B20" w:rsidRPr="000765B1" w:rsidRDefault="00BF60F1" w:rsidP="00A92C9B">
      <w:pPr>
        <w:rPr>
          <w:rFonts w:ascii="Arial" w:hAnsi="Arial" w:cs="Arial"/>
          <w:i/>
          <w:iCs/>
          <w:color w:val="FF0000"/>
          <w:sz w:val="22"/>
          <w:szCs w:val="22"/>
        </w:rPr>
      </w:pPr>
      <w:r>
        <w:rPr>
          <w:rFonts w:ascii="Arial" w:hAnsi="Arial" w:cs="Arial"/>
          <w:b/>
          <w:sz w:val="22"/>
          <w:szCs w:val="22"/>
        </w:rPr>
        <w:t xml:space="preserve"> </w:t>
      </w:r>
    </w:p>
    <w:p w14:paraId="1AB08CCD" w14:textId="7E76B93B" w:rsidR="00BB638D" w:rsidRPr="004A4E7E" w:rsidRDefault="00BB638D" w:rsidP="00BB638D">
      <w:pPr>
        <w:spacing w:after="160" w:line="259" w:lineRule="auto"/>
        <w:rPr>
          <w:rFonts w:ascii="Arial" w:hAnsi="Arial" w:cs="Arial"/>
          <w:sz w:val="22"/>
          <w:szCs w:val="22"/>
        </w:rPr>
      </w:pPr>
      <w:bookmarkStart w:id="8" w:name="_Hlk74228620"/>
      <w:r w:rsidRPr="004A4E7E">
        <w:rPr>
          <w:rFonts w:ascii="Arial" w:hAnsi="Arial" w:cs="Arial"/>
          <w:b/>
          <w:bCs/>
          <w:sz w:val="22"/>
          <w:szCs w:val="22"/>
        </w:rPr>
        <w:t>Programme</w:t>
      </w:r>
      <w:r w:rsidRPr="004A4E7E">
        <w:rPr>
          <w:rFonts w:ascii="Arial" w:hAnsi="Arial" w:cs="Arial"/>
          <w:b/>
          <w:bCs/>
          <w:spacing w:val="-1"/>
          <w:sz w:val="22"/>
          <w:szCs w:val="22"/>
        </w:rPr>
        <w:t xml:space="preserve"> </w:t>
      </w:r>
      <w:r w:rsidRPr="004A4E7E">
        <w:rPr>
          <w:rFonts w:ascii="Arial" w:hAnsi="Arial" w:cs="Arial"/>
          <w:b/>
          <w:bCs/>
          <w:sz w:val="22"/>
          <w:szCs w:val="22"/>
        </w:rPr>
        <w:t>Design</w:t>
      </w:r>
    </w:p>
    <w:p w14:paraId="0916B23E" w14:textId="7E2C2405" w:rsidR="00C60353" w:rsidRDefault="00C60353" w:rsidP="00BB638D">
      <w:pPr>
        <w:spacing w:after="120"/>
        <w:jc w:val="both"/>
        <w:rPr>
          <w:rFonts w:ascii="Arial" w:hAnsi="Arial" w:cs="Arial"/>
          <w:sz w:val="22"/>
          <w:szCs w:val="22"/>
          <w:highlight w:val="yellow"/>
        </w:rPr>
      </w:pPr>
      <w:r w:rsidRPr="004A4E7E">
        <w:rPr>
          <w:rFonts w:ascii="Arial" w:hAnsi="Arial" w:cs="Arial"/>
          <w:sz w:val="22"/>
          <w:szCs w:val="22"/>
        </w:rPr>
        <w:t xml:space="preserve">The programme is aimed at employed, registered health care professionals, and has been designed in partnership with healthcare employers, ensuring currency and relevance to the workplace. It </w:t>
      </w:r>
      <w:r w:rsidR="004A4E7E" w:rsidRPr="004A4E7E">
        <w:rPr>
          <w:rFonts w:ascii="Arial" w:hAnsi="Arial" w:cs="Arial"/>
          <w:sz w:val="22"/>
          <w:szCs w:val="22"/>
        </w:rPr>
        <w:t xml:space="preserve">reflects contemporary </w:t>
      </w:r>
      <w:r w:rsidR="001B637C">
        <w:rPr>
          <w:rFonts w:ascii="Arial" w:hAnsi="Arial" w:cs="Arial"/>
          <w:sz w:val="22"/>
          <w:szCs w:val="22"/>
        </w:rPr>
        <w:t>healthcare</w:t>
      </w:r>
      <w:r w:rsidR="004A4E7E" w:rsidRPr="004A4E7E">
        <w:rPr>
          <w:rFonts w:ascii="Arial" w:hAnsi="Arial" w:cs="Arial"/>
          <w:sz w:val="22"/>
          <w:szCs w:val="22"/>
        </w:rPr>
        <w:t xml:space="preserve"> and </w:t>
      </w:r>
      <w:r w:rsidRPr="004A4E7E">
        <w:rPr>
          <w:rFonts w:ascii="Arial" w:hAnsi="Arial" w:cs="Arial"/>
          <w:sz w:val="22"/>
          <w:szCs w:val="22"/>
        </w:rPr>
        <w:t>provides an integrated programme of university-based education applied to professional practice</w:t>
      </w:r>
      <w:r w:rsidR="00735C04">
        <w:rPr>
          <w:rFonts w:ascii="Arial" w:hAnsi="Arial" w:cs="Arial"/>
          <w:sz w:val="22"/>
          <w:szCs w:val="22"/>
        </w:rPr>
        <w:t xml:space="preserve">. </w:t>
      </w:r>
      <w:proofErr w:type="gramStart"/>
      <w:r w:rsidR="00735C04">
        <w:rPr>
          <w:rFonts w:ascii="Arial" w:hAnsi="Arial" w:cs="Arial"/>
          <w:sz w:val="22"/>
          <w:szCs w:val="22"/>
        </w:rPr>
        <w:t>A</w:t>
      </w:r>
      <w:r w:rsidRPr="004A4E7E">
        <w:rPr>
          <w:rFonts w:ascii="Arial" w:hAnsi="Arial" w:cs="Arial"/>
          <w:sz w:val="22"/>
          <w:szCs w:val="22"/>
        </w:rPr>
        <w:t xml:space="preserve"> number of</w:t>
      </w:r>
      <w:proofErr w:type="gramEnd"/>
      <w:r w:rsidRPr="004A4E7E">
        <w:rPr>
          <w:rFonts w:ascii="Arial" w:hAnsi="Arial" w:cs="Arial"/>
          <w:sz w:val="22"/>
          <w:szCs w:val="22"/>
        </w:rPr>
        <w:t xml:space="preserve"> </w:t>
      </w:r>
      <w:r w:rsidR="00735C04">
        <w:rPr>
          <w:rFonts w:ascii="Arial" w:hAnsi="Arial" w:cs="Arial"/>
          <w:sz w:val="22"/>
          <w:szCs w:val="22"/>
        </w:rPr>
        <w:t xml:space="preserve">practice focused </w:t>
      </w:r>
      <w:r w:rsidRPr="004A4E7E">
        <w:rPr>
          <w:rFonts w:ascii="Arial" w:hAnsi="Arial" w:cs="Arial"/>
          <w:sz w:val="22"/>
          <w:szCs w:val="22"/>
        </w:rPr>
        <w:t>modules incorporat</w:t>
      </w:r>
      <w:r w:rsidR="00735C04">
        <w:rPr>
          <w:rFonts w:ascii="Arial" w:hAnsi="Arial" w:cs="Arial"/>
          <w:sz w:val="22"/>
          <w:szCs w:val="22"/>
        </w:rPr>
        <w:t>e</w:t>
      </w:r>
      <w:r w:rsidRPr="004A4E7E">
        <w:rPr>
          <w:rFonts w:ascii="Arial" w:hAnsi="Arial" w:cs="Arial"/>
          <w:sz w:val="22"/>
          <w:szCs w:val="22"/>
        </w:rPr>
        <w:t xml:space="preserve"> clinical competencies assessed</w:t>
      </w:r>
      <w:r w:rsidRPr="004D40D8">
        <w:rPr>
          <w:rFonts w:ascii="Arial" w:hAnsi="Arial" w:cs="Arial"/>
          <w:sz w:val="22"/>
          <w:szCs w:val="22"/>
        </w:rPr>
        <w:t xml:space="preserve"> in the workplace</w:t>
      </w:r>
      <w:r w:rsidRPr="005859FB">
        <w:rPr>
          <w:rFonts w:ascii="Arial" w:hAnsi="Arial" w:cs="Arial"/>
          <w:sz w:val="22"/>
          <w:szCs w:val="22"/>
        </w:rPr>
        <w:t xml:space="preserve">. </w:t>
      </w:r>
    </w:p>
    <w:p w14:paraId="0E008973" w14:textId="3DB618A9" w:rsidR="00A565C3" w:rsidRPr="006508CB" w:rsidRDefault="00BB638D" w:rsidP="004D492B">
      <w:pPr>
        <w:pStyle w:val="BodyText"/>
        <w:ind w:right="95"/>
        <w:jc w:val="both"/>
      </w:pPr>
      <w:r w:rsidRPr="0088210B">
        <w:t xml:space="preserve">Programme design embraces the principles outlined in the </w:t>
      </w:r>
      <w:r w:rsidRPr="00973552">
        <w:rPr>
          <w:i/>
          <w:iCs/>
        </w:rPr>
        <w:t>Kingston University Revised Academic Framework</w:t>
      </w:r>
      <w:r w:rsidRPr="0088210B">
        <w:t xml:space="preserve"> and </w:t>
      </w:r>
      <w:r w:rsidRPr="00973552">
        <w:rPr>
          <w:i/>
          <w:iCs/>
        </w:rPr>
        <w:t>Inclusive Curriculum Framework</w:t>
      </w:r>
      <w:r w:rsidRPr="0088210B">
        <w:t xml:space="preserve">. Our </w:t>
      </w:r>
      <w:r w:rsidR="0088210B" w:rsidRPr="0088210B">
        <w:t>students</w:t>
      </w:r>
      <w:r w:rsidRPr="0088210B">
        <w:t xml:space="preserve"> come from diverse </w:t>
      </w:r>
      <w:r w:rsidR="00973552">
        <w:t xml:space="preserve">educational, </w:t>
      </w:r>
      <w:proofErr w:type="gramStart"/>
      <w:r w:rsidR="00973552">
        <w:t>cultural</w:t>
      </w:r>
      <w:proofErr w:type="gramEnd"/>
      <w:r w:rsidR="00973552">
        <w:t xml:space="preserve"> and healthcare </w:t>
      </w:r>
      <w:r w:rsidRPr="0088210B">
        <w:t>backgrounds, with different learning</w:t>
      </w:r>
      <w:r w:rsidRPr="0088210B">
        <w:rPr>
          <w:spacing w:val="1"/>
        </w:rPr>
        <w:t xml:space="preserve"> </w:t>
      </w:r>
      <w:r w:rsidRPr="0088210B">
        <w:t>styles and educational experiences. This diversity is valued as it not only enriches the</w:t>
      </w:r>
      <w:r w:rsidRPr="0088210B">
        <w:rPr>
          <w:spacing w:val="1"/>
        </w:rPr>
        <w:t xml:space="preserve"> </w:t>
      </w:r>
      <w:r w:rsidRPr="0088210B">
        <w:t xml:space="preserve">learning for all, but also reflects the diversity of the </w:t>
      </w:r>
      <w:r w:rsidR="0088210B" w:rsidRPr="0088210B">
        <w:t>service users</w:t>
      </w:r>
      <w:r w:rsidR="005C0ACD">
        <w:t xml:space="preserve"> and staff</w:t>
      </w:r>
      <w:r w:rsidR="001B637C">
        <w:t xml:space="preserve"> our</w:t>
      </w:r>
      <w:r w:rsidR="0088210B" w:rsidRPr="0088210B">
        <w:t xml:space="preserve"> </w:t>
      </w:r>
      <w:r w:rsidR="001B637C">
        <w:t>students</w:t>
      </w:r>
      <w:r w:rsidR="0088210B" w:rsidRPr="0088210B">
        <w:t xml:space="preserve"> </w:t>
      </w:r>
      <w:r w:rsidR="00DD6F29">
        <w:t>work with</w:t>
      </w:r>
      <w:r w:rsidRPr="0088210B">
        <w:t xml:space="preserve">. Inclusivity bridges curriculum design and the assessment strategy to ensure that </w:t>
      </w:r>
      <w:r w:rsidR="0088210B" w:rsidRPr="0088210B">
        <w:t>students</w:t>
      </w:r>
      <w:r w:rsidRPr="0088210B">
        <w:t xml:space="preserve"> are </w:t>
      </w:r>
      <w:r w:rsidRPr="0088210B">
        <w:rPr>
          <w:spacing w:val="-59"/>
        </w:rPr>
        <w:t xml:space="preserve">  </w:t>
      </w:r>
      <w:r w:rsidRPr="0088210B">
        <w:t xml:space="preserve">not </w:t>
      </w:r>
      <w:r w:rsidRPr="006508CB">
        <w:t xml:space="preserve">unduly advantaged or disadvantaged due to their prior, or lack of prior, educational or </w:t>
      </w:r>
      <w:r w:rsidR="0088210B" w:rsidRPr="006508CB">
        <w:t>practice</w:t>
      </w:r>
      <w:r w:rsidRPr="006508CB">
        <w:rPr>
          <w:spacing w:val="1"/>
        </w:rPr>
        <w:t xml:space="preserve"> </w:t>
      </w:r>
      <w:r w:rsidRPr="006508CB">
        <w:t xml:space="preserve">experience. </w:t>
      </w:r>
    </w:p>
    <w:p w14:paraId="01D5A9B8" w14:textId="77777777" w:rsidR="00A565C3" w:rsidRPr="006508CB" w:rsidRDefault="00A565C3" w:rsidP="004D492B">
      <w:pPr>
        <w:pStyle w:val="BodyText"/>
        <w:ind w:right="95"/>
        <w:jc w:val="both"/>
      </w:pPr>
    </w:p>
    <w:p w14:paraId="34B70742" w14:textId="733B57BE" w:rsidR="005859FB" w:rsidRDefault="00BB638D" w:rsidP="00A565C3">
      <w:pPr>
        <w:pStyle w:val="BodyText"/>
        <w:ind w:right="95"/>
        <w:jc w:val="both"/>
        <w:rPr>
          <w:spacing w:val="1"/>
        </w:rPr>
      </w:pPr>
      <w:r w:rsidRPr="006508CB">
        <w:t xml:space="preserve">Curriculum content </w:t>
      </w:r>
      <w:r w:rsidR="004D492B" w:rsidRPr="006508CB">
        <w:t>aim</w:t>
      </w:r>
      <w:r w:rsidR="00A565C3" w:rsidRPr="006508CB">
        <w:t>s</w:t>
      </w:r>
      <w:r w:rsidR="004D492B" w:rsidRPr="006508CB">
        <w:t xml:space="preserve"> to develop the student’s specialist and/or advanced skills and knowledge required for career and professional advancement within the relevant healthcare sector. </w:t>
      </w:r>
      <w:r w:rsidRPr="006508CB">
        <w:t xml:space="preserve">The curriculum </w:t>
      </w:r>
      <w:r w:rsidRPr="006508CB">
        <w:rPr>
          <w:spacing w:val="1"/>
        </w:rPr>
        <w:t>offer</w:t>
      </w:r>
      <w:r w:rsidR="00C00144" w:rsidRPr="006508CB">
        <w:rPr>
          <w:spacing w:val="1"/>
        </w:rPr>
        <w:t>s</w:t>
      </w:r>
      <w:r w:rsidRPr="006508CB">
        <w:rPr>
          <w:spacing w:val="1"/>
        </w:rPr>
        <w:t xml:space="preserve"> </w:t>
      </w:r>
      <w:r w:rsidRPr="006508CB">
        <w:t>a</w:t>
      </w:r>
      <w:r w:rsidRPr="006508CB">
        <w:rPr>
          <w:spacing w:val="1"/>
        </w:rPr>
        <w:t xml:space="preserve"> </w:t>
      </w:r>
      <w:r w:rsidRPr="006508CB">
        <w:t>continuous</w:t>
      </w:r>
      <w:r w:rsidRPr="006508CB">
        <w:rPr>
          <w:spacing w:val="1"/>
        </w:rPr>
        <w:t xml:space="preserve"> learning </w:t>
      </w:r>
      <w:r w:rsidRPr="006508CB">
        <w:t>process,</w:t>
      </w:r>
      <w:r w:rsidRPr="006508CB">
        <w:rPr>
          <w:spacing w:val="1"/>
        </w:rPr>
        <w:t xml:space="preserve"> </w:t>
      </w:r>
      <w:r w:rsidRPr="006508CB">
        <w:t>where</w:t>
      </w:r>
      <w:r w:rsidRPr="006508CB">
        <w:rPr>
          <w:spacing w:val="1"/>
        </w:rPr>
        <w:t xml:space="preserve"> </w:t>
      </w:r>
      <w:r w:rsidRPr="006508CB">
        <w:t>theory</w:t>
      </w:r>
      <w:r w:rsidRPr="006508CB">
        <w:rPr>
          <w:spacing w:val="1"/>
        </w:rPr>
        <w:t xml:space="preserve"> </w:t>
      </w:r>
      <w:r w:rsidRPr="006508CB">
        <w:t>and</w:t>
      </w:r>
      <w:r w:rsidRPr="006508CB">
        <w:rPr>
          <w:spacing w:val="1"/>
        </w:rPr>
        <w:t xml:space="preserve"> workplace learning </w:t>
      </w:r>
      <w:r w:rsidRPr="006508CB">
        <w:t>are</w:t>
      </w:r>
      <w:r w:rsidRPr="006508CB">
        <w:rPr>
          <w:spacing w:val="1"/>
        </w:rPr>
        <w:t xml:space="preserve"> </w:t>
      </w:r>
      <w:r w:rsidRPr="006508CB">
        <w:t>interlinked. The</w:t>
      </w:r>
      <w:r w:rsidRPr="006508CB">
        <w:rPr>
          <w:spacing w:val="1"/>
        </w:rPr>
        <w:t xml:space="preserve"> </w:t>
      </w:r>
      <w:r w:rsidRPr="006508CB">
        <w:t>integration</w:t>
      </w:r>
      <w:r w:rsidRPr="006508CB">
        <w:rPr>
          <w:spacing w:val="1"/>
        </w:rPr>
        <w:t xml:space="preserve"> </w:t>
      </w:r>
      <w:r w:rsidRPr="006508CB">
        <w:t>of</w:t>
      </w:r>
      <w:r w:rsidRPr="006508CB">
        <w:rPr>
          <w:spacing w:val="1"/>
        </w:rPr>
        <w:t xml:space="preserve"> </w:t>
      </w:r>
      <w:r w:rsidRPr="006508CB">
        <w:t>theory</w:t>
      </w:r>
      <w:r w:rsidRPr="006508CB">
        <w:rPr>
          <w:spacing w:val="1"/>
        </w:rPr>
        <w:t xml:space="preserve"> </w:t>
      </w:r>
      <w:r w:rsidRPr="006508CB">
        <w:t>and</w:t>
      </w:r>
      <w:r w:rsidRPr="006508CB">
        <w:rPr>
          <w:spacing w:val="1"/>
        </w:rPr>
        <w:t xml:space="preserve"> </w:t>
      </w:r>
      <w:r w:rsidRPr="006508CB">
        <w:t>practice</w:t>
      </w:r>
      <w:r w:rsidRPr="006508CB">
        <w:rPr>
          <w:spacing w:val="1"/>
        </w:rPr>
        <w:t xml:space="preserve"> </w:t>
      </w:r>
      <w:r w:rsidRPr="006508CB">
        <w:t>is</w:t>
      </w:r>
      <w:r w:rsidRPr="006508CB">
        <w:rPr>
          <w:spacing w:val="1"/>
        </w:rPr>
        <w:t xml:space="preserve"> </w:t>
      </w:r>
      <w:r w:rsidRPr="006508CB">
        <w:t>achieved</w:t>
      </w:r>
      <w:r w:rsidRPr="006508CB">
        <w:rPr>
          <w:spacing w:val="1"/>
        </w:rPr>
        <w:t xml:space="preserve"> </w:t>
      </w:r>
      <w:r w:rsidRPr="006508CB">
        <w:t>through</w:t>
      </w:r>
      <w:r w:rsidRPr="006508CB">
        <w:rPr>
          <w:spacing w:val="1"/>
        </w:rPr>
        <w:t xml:space="preserve"> a variety of </w:t>
      </w:r>
      <w:r w:rsidRPr="006508CB">
        <w:t>learning,</w:t>
      </w:r>
      <w:r w:rsidRPr="006508CB">
        <w:rPr>
          <w:spacing w:val="1"/>
        </w:rPr>
        <w:t xml:space="preserve"> </w:t>
      </w:r>
      <w:r w:rsidRPr="006508CB">
        <w:t>teaching</w:t>
      </w:r>
      <w:r w:rsidRPr="006508CB">
        <w:rPr>
          <w:spacing w:val="61"/>
        </w:rPr>
        <w:t xml:space="preserve"> </w:t>
      </w:r>
      <w:r w:rsidRPr="006508CB">
        <w:t>and</w:t>
      </w:r>
      <w:r w:rsidRPr="006508CB">
        <w:rPr>
          <w:spacing w:val="1"/>
        </w:rPr>
        <w:t xml:space="preserve"> </w:t>
      </w:r>
      <w:r w:rsidRPr="006508CB">
        <w:t>assessment</w:t>
      </w:r>
      <w:r w:rsidRPr="00B748A1">
        <w:t xml:space="preserve"> strategies which require </w:t>
      </w:r>
      <w:r w:rsidR="0088210B" w:rsidRPr="00B748A1">
        <w:t>students</w:t>
      </w:r>
      <w:r w:rsidRPr="00B748A1">
        <w:t xml:space="preserve"> to critically </w:t>
      </w:r>
      <w:r w:rsidR="00C00144">
        <w:t xml:space="preserve">analyse, </w:t>
      </w:r>
      <w:r w:rsidRPr="00B748A1">
        <w:t xml:space="preserve">evaluate and reflect on their </w:t>
      </w:r>
      <w:r w:rsidR="0088210B" w:rsidRPr="00B748A1">
        <w:t>practice</w:t>
      </w:r>
      <w:r w:rsidRPr="00B748A1">
        <w:t xml:space="preserve"> experiences in the workplace.</w:t>
      </w:r>
      <w:r w:rsidRPr="00B748A1">
        <w:rPr>
          <w:spacing w:val="1"/>
        </w:rPr>
        <w:t xml:space="preserve"> </w:t>
      </w:r>
    </w:p>
    <w:p w14:paraId="0C570E64" w14:textId="77777777" w:rsidR="005859FB" w:rsidRDefault="005859FB" w:rsidP="00BB638D">
      <w:pPr>
        <w:jc w:val="both"/>
        <w:rPr>
          <w:rFonts w:ascii="Arial" w:hAnsi="Arial" w:cs="Arial"/>
          <w:spacing w:val="1"/>
          <w:sz w:val="22"/>
          <w:szCs w:val="22"/>
        </w:rPr>
      </w:pPr>
    </w:p>
    <w:p w14:paraId="024F99AF" w14:textId="77777777" w:rsidR="009478C5" w:rsidRPr="00231DC5" w:rsidRDefault="009478C5" w:rsidP="009478C5">
      <w:pPr>
        <w:jc w:val="both"/>
        <w:rPr>
          <w:rFonts w:ascii="Arial" w:hAnsi="Arial" w:cs="Arial"/>
          <w:b/>
          <w:bCs/>
          <w:color w:val="000000"/>
          <w:sz w:val="22"/>
          <w:szCs w:val="22"/>
        </w:rPr>
      </w:pPr>
      <w:r w:rsidRPr="00231DC5">
        <w:rPr>
          <w:rFonts w:ascii="Arial" w:hAnsi="Arial" w:cs="Arial"/>
          <w:b/>
          <w:bCs/>
          <w:color w:val="000000"/>
          <w:sz w:val="22"/>
          <w:szCs w:val="22"/>
        </w:rPr>
        <w:t>Module selection</w:t>
      </w:r>
    </w:p>
    <w:p w14:paraId="58421AD9" w14:textId="77777777" w:rsidR="00F0186F" w:rsidRDefault="00F0186F" w:rsidP="009478C5">
      <w:pPr>
        <w:jc w:val="both"/>
        <w:rPr>
          <w:rFonts w:ascii="Arial" w:hAnsi="Arial" w:cs="Arial"/>
          <w:sz w:val="22"/>
          <w:szCs w:val="22"/>
        </w:rPr>
      </w:pPr>
      <w:bookmarkStart w:id="9" w:name="_Hlk92701753"/>
    </w:p>
    <w:p w14:paraId="485DA70A" w14:textId="6FBD82D7" w:rsidR="009478C5" w:rsidRPr="00C50C83" w:rsidRDefault="009478C5" w:rsidP="009478C5">
      <w:pPr>
        <w:jc w:val="both"/>
        <w:rPr>
          <w:rFonts w:ascii="Arial" w:hAnsi="Arial" w:cs="Arial"/>
          <w:sz w:val="22"/>
          <w:szCs w:val="22"/>
        </w:rPr>
      </w:pPr>
      <w:r w:rsidRPr="00C50C83">
        <w:rPr>
          <w:rFonts w:ascii="Arial" w:hAnsi="Arial" w:cs="Arial"/>
          <w:sz w:val="22"/>
          <w:szCs w:val="22"/>
        </w:rPr>
        <w:t xml:space="preserve">The </w:t>
      </w:r>
      <w:proofErr w:type="spellStart"/>
      <w:r w:rsidR="00844DFA" w:rsidRPr="00C50C83">
        <w:rPr>
          <w:rFonts w:ascii="Arial" w:hAnsi="Arial" w:cs="Arial"/>
          <w:sz w:val="22"/>
          <w:szCs w:val="22"/>
        </w:rPr>
        <w:t>GradCert</w:t>
      </w:r>
      <w:proofErr w:type="spellEnd"/>
      <w:r w:rsidR="00844DFA" w:rsidRPr="00C50C83">
        <w:rPr>
          <w:rFonts w:ascii="Arial" w:hAnsi="Arial" w:cs="Arial"/>
          <w:sz w:val="22"/>
          <w:szCs w:val="22"/>
        </w:rPr>
        <w:t xml:space="preserve"> </w:t>
      </w:r>
      <w:r w:rsidR="007145D0" w:rsidRPr="00C50C83">
        <w:rPr>
          <w:rFonts w:ascii="Arial" w:hAnsi="Arial" w:cs="Arial"/>
          <w:sz w:val="22"/>
          <w:szCs w:val="22"/>
        </w:rPr>
        <w:t xml:space="preserve">Healthcare Practice </w:t>
      </w:r>
      <w:r w:rsidRPr="00C50C83">
        <w:rPr>
          <w:rFonts w:ascii="Arial" w:hAnsi="Arial" w:cs="Arial"/>
          <w:sz w:val="22"/>
          <w:szCs w:val="22"/>
        </w:rPr>
        <w:t>programme offers a</w:t>
      </w:r>
      <w:r w:rsidR="00F0186F" w:rsidRPr="00C50C83">
        <w:rPr>
          <w:rFonts w:ascii="Arial" w:hAnsi="Arial" w:cs="Arial"/>
          <w:sz w:val="22"/>
          <w:szCs w:val="22"/>
        </w:rPr>
        <w:t xml:space="preserve"> wide choice of</w:t>
      </w:r>
      <w:r w:rsidR="003F7239" w:rsidRPr="00C50C83">
        <w:rPr>
          <w:rFonts w:ascii="Arial" w:hAnsi="Arial" w:cs="Arial"/>
          <w:sz w:val="22"/>
          <w:szCs w:val="22"/>
        </w:rPr>
        <w:t xml:space="preserve"> modules</w:t>
      </w:r>
      <w:r w:rsidR="00F0186F" w:rsidRPr="00C50C83">
        <w:rPr>
          <w:rFonts w:ascii="Arial" w:hAnsi="Arial" w:cs="Arial"/>
          <w:sz w:val="22"/>
          <w:szCs w:val="22"/>
        </w:rPr>
        <w:t xml:space="preserve"> </w:t>
      </w:r>
      <w:r w:rsidRPr="00C50C83">
        <w:rPr>
          <w:rFonts w:ascii="Arial" w:hAnsi="Arial" w:cs="Arial"/>
          <w:sz w:val="22"/>
          <w:szCs w:val="22"/>
        </w:rPr>
        <w:t xml:space="preserve">which enables a flexible plan of </w:t>
      </w:r>
      <w:r w:rsidR="00E06AA8" w:rsidRPr="00C50C83">
        <w:rPr>
          <w:rFonts w:ascii="Arial" w:hAnsi="Arial" w:cs="Arial"/>
          <w:sz w:val="22"/>
          <w:szCs w:val="22"/>
        </w:rPr>
        <w:t>study, tailoring</w:t>
      </w:r>
      <w:r w:rsidRPr="00C50C83">
        <w:rPr>
          <w:rFonts w:ascii="Arial" w:hAnsi="Arial" w:cs="Arial"/>
          <w:sz w:val="22"/>
          <w:szCs w:val="22"/>
        </w:rPr>
        <w:t xml:space="preserve"> learning to the student’s sphere of professional practice, career aspirations and service needs. </w:t>
      </w:r>
      <w:bookmarkEnd w:id="9"/>
      <w:r w:rsidR="003462CF" w:rsidRPr="00C50C83">
        <w:rPr>
          <w:rFonts w:ascii="Arial" w:hAnsi="Arial" w:cs="Arial"/>
          <w:sz w:val="22"/>
          <w:szCs w:val="22"/>
        </w:rPr>
        <w:t xml:space="preserve">Applicants may be guided in their module choices by their sponsoring employer according to service needs, or </w:t>
      </w:r>
      <w:r w:rsidR="001B637C" w:rsidRPr="00C50C83">
        <w:rPr>
          <w:rFonts w:ascii="Arial" w:hAnsi="Arial" w:cs="Arial"/>
          <w:sz w:val="22"/>
          <w:szCs w:val="22"/>
        </w:rPr>
        <w:t>to</w:t>
      </w:r>
      <w:r w:rsidR="003462CF" w:rsidRPr="00C50C83">
        <w:rPr>
          <w:rFonts w:ascii="Arial" w:hAnsi="Arial" w:cs="Arial"/>
          <w:sz w:val="22"/>
          <w:szCs w:val="22"/>
        </w:rPr>
        <w:t xml:space="preserve"> prepar</w:t>
      </w:r>
      <w:r w:rsidR="001B637C" w:rsidRPr="00C50C83">
        <w:rPr>
          <w:rFonts w:ascii="Arial" w:hAnsi="Arial" w:cs="Arial"/>
          <w:sz w:val="22"/>
          <w:szCs w:val="22"/>
        </w:rPr>
        <w:t>e</w:t>
      </w:r>
      <w:r w:rsidR="003462CF" w:rsidRPr="00C50C83">
        <w:rPr>
          <w:rFonts w:ascii="Arial" w:hAnsi="Arial" w:cs="Arial"/>
          <w:sz w:val="22"/>
          <w:szCs w:val="22"/>
        </w:rPr>
        <w:t xml:space="preserve"> for career advancement. </w:t>
      </w:r>
      <w:r w:rsidR="00406A98" w:rsidRPr="00C50C83">
        <w:rPr>
          <w:rFonts w:ascii="Arial" w:hAnsi="Arial" w:cs="Arial"/>
          <w:sz w:val="22"/>
          <w:szCs w:val="22"/>
        </w:rPr>
        <w:t>New and continuing students can also seek guidance from the course team.</w:t>
      </w:r>
      <w:r w:rsidR="007145D0" w:rsidRPr="00C50C83">
        <w:rPr>
          <w:rFonts w:ascii="Arial" w:hAnsi="Arial" w:cs="Arial"/>
          <w:sz w:val="22"/>
          <w:szCs w:val="22"/>
        </w:rPr>
        <w:t xml:space="preserve"> All other </w:t>
      </w:r>
      <w:proofErr w:type="spellStart"/>
      <w:r w:rsidR="007145D0" w:rsidRPr="00C50C83">
        <w:rPr>
          <w:rFonts w:ascii="Arial" w:hAnsi="Arial" w:cs="Arial"/>
          <w:sz w:val="22"/>
          <w:szCs w:val="22"/>
        </w:rPr>
        <w:t>GradCerts</w:t>
      </w:r>
      <w:proofErr w:type="spellEnd"/>
      <w:r w:rsidR="007145D0" w:rsidRPr="00C50C83">
        <w:rPr>
          <w:rFonts w:ascii="Arial" w:hAnsi="Arial" w:cs="Arial"/>
          <w:sz w:val="22"/>
          <w:szCs w:val="22"/>
        </w:rPr>
        <w:t xml:space="preserve"> </w:t>
      </w:r>
      <w:r w:rsidR="00297ECD" w:rsidRPr="00C50C83">
        <w:rPr>
          <w:rFonts w:ascii="Arial" w:hAnsi="Arial" w:cs="Arial"/>
          <w:sz w:val="22"/>
          <w:szCs w:val="22"/>
        </w:rPr>
        <w:t>consist of compulsory modules and have no free-choice element.</w:t>
      </w:r>
    </w:p>
    <w:p w14:paraId="4EAB9C0B" w14:textId="288E3F18" w:rsidR="00380096" w:rsidRPr="00231DC5" w:rsidRDefault="00380096" w:rsidP="009478C5">
      <w:pPr>
        <w:jc w:val="both"/>
        <w:rPr>
          <w:rFonts w:ascii="Arial" w:hAnsi="Arial" w:cs="Arial"/>
          <w:sz w:val="22"/>
          <w:szCs w:val="22"/>
        </w:rPr>
      </w:pPr>
    </w:p>
    <w:p w14:paraId="1DA8749D" w14:textId="0FB1136D" w:rsidR="00FD7639" w:rsidRDefault="000C334B" w:rsidP="00FD7639">
      <w:pPr>
        <w:jc w:val="both"/>
        <w:rPr>
          <w:rFonts w:ascii="Arial" w:hAnsi="Arial" w:cs="Arial"/>
          <w:color w:val="000000"/>
          <w:sz w:val="22"/>
          <w:szCs w:val="22"/>
        </w:rPr>
      </w:pPr>
      <w:bookmarkStart w:id="10" w:name="_Hlk92701894"/>
      <w:r w:rsidRPr="00231DC5">
        <w:rPr>
          <w:rFonts w:ascii="Arial" w:hAnsi="Arial" w:cs="Arial"/>
          <w:color w:val="000000"/>
          <w:sz w:val="22"/>
          <w:szCs w:val="22"/>
        </w:rPr>
        <w:t xml:space="preserve">The suite of modules to be offered </w:t>
      </w:r>
      <w:r w:rsidR="00380096" w:rsidRPr="00231DC5">
        <w:rPr>
          <w:rFonts w:ascii="Arial" w:hAnsi="Arial" w:cs="Arial"/>
          <w:color w:val="000000"/>
          <w:sz w:val="22"/>
          <w:szCs w:val="22"/>
        </w:rPr>
        <w:t xml:space="preserve">in any academic year will be </w:t>
      </w:r>
      <w:r w:rsidR="00B306DC">
        <w:rPr>
          <w:rFonts w:ascii="Arial" w:hAnsi="Arial" w:cs="Arial"/>
          <w:color w:val="000000"/>
          <w:sz w:val="22"/>
          <w:szCs w:val="22"/>
        </w:rPr>
        <w:t>published</w:t>
      </w:r>
      <w:r w:rsidR="00B306DC">
        <w:rPr>
          <w:rStyle w:val="CommentReference"/>
          <w:rFonts w:ascii="Calibri" w:eastAsia="Calibri" w:hAnsi="Calibri"/>
          <w:lang w:eastAsia="en-US"/>
        </w:rPr>
        <w:t xml:space="preserve"> </w:t>
      </w:r>
      <w:r w:rsidR="00B306DC" w:rsidRPr="00B306DC">
        <w:rPr>
          <w:rFonts w:ascii="Arial" w:hAnsi="Arial" w:cs="Arial"/>
          <w:color w:val="000000"/>
          <w:sz w:val="22"/>
          <w:szCs w:val="22"/>
        </w:rPr>
        <w:t>before</w:t>
      </w:r>
      <w:r w:rsidR="00A565C3" w:rsidRPr="00231DC5">
        <w:rPr>
          <w:rFonts w:ascii="Arial" w:hAnsi="Arial" w:cs="Arial"/>
          <w:color w:val="000000"/>
          <w:sz w:val="22"/>
          <w:szCs w:val="22"/>
        </w:rPr>
        <w:t xml:space="preserve"> the commencement of each academic </w:t>
      </w:r>
      <w:r w:rsidR="00584AF8" w:rsidRPr="00231DC5">
        <w:rPr>
          <w:rFonts w:ascii="Arial" w:hAnsi="Arial" w:cs="Arial"/>
          <w:color w:val="000000"/>
          <w:sz w:val="22"/>
          <w:szCs w:val="22"/>
        </w:rPr>
        <w:t>year and</w:t>
      </w:r>
      <w:r w:rsidR="00380096" w:rsidRPr="00231DC5">
        <w:rPr>
          <w:rFonts w:ascii="Arial" w:hAnsi="Arial" w:cs="Arial"/>
          <w:color w:val="000000"/>
          <w:sz w:val="22"/>
          <w:szCs w:val="22"/>
        </w:rPr>
        <w:t xml:space="preserve"> may vary </w:t>
      </w:r>
      <w:r w:rsidRPr="00231DC5">
        <w:rPr>
          <w:rFonts w:ascii="Arial" w:hAnsi="Arial" w:cs="Arial"/>
          <w:color w:val="000000"/>
          <w:sz w:val="22"/>
          <w:szCs w:val="22"/>
        </w:rPr>
        <w:t>from year to year.</w:t>
      </w:r>
      <w:r w:rsidR="00380096" w:rsidRPr="00231DC5">
        <w:rPr>
          <w:rFonts w:ascii="Arial" w:hAnsi="Arial" w:cs="Arial"/>
          <w:color w:val="000000"/>
          <w:sz w:val="22"/>
          <w:szCs w:val="22"/>
        </w:rPr>
        <w:t xml:space="preserve"> </w:t>
      </w:r>
      <w:r w:rsidR="00FD7639" w:rsidRPr="00231DC5">
        <w:rPr>
          <w:rFonts w:ascii="Arial" w:hAnsi="Arial" w:cs="Arial"/>
          <w:color w:val="000000"/>
          <w:sz w:val="22"/>
          <w:szCs w:val="22"/>
        </w:rPr>
        <w:t>New applicants to the programme will indicate their module preferences on application</w:t>
      </w:r>
      <w:r w:rsidR="00844DFA">
        <w:rPr>
          <w:rFonts w:ascii="Arial" w:hAnsi="Arial" w:cs="Arial"/>
          <w:color w:val="000000"/>
          <w:sz w:val="22"/>
          <w:szCs w:val="22"/>
        </w:rPr>
        <w:t>.</w:t>
      </w:r>
    </w:p>
    <w:p w14:paraId="06A28E0D" w14:textId="77777777" w:rsidR="00E97CFC" w:rsidRDefault="00E97CFC" w:rsidP="00380096">
      <w:pPr>
        <w:jc w:val="both"/>
        <w:rPr>
          <w:rFonts w:ascii="Arial" w:hAnsi="Arial" w:cs="Arial"/>
          <w:color w:val="000000"/>
          <w:sz w:val="22"/>
          <w:szCs w:val="22"/>
        </w:rPr>
        <w:sectPr w:rsidR="00E97CFC" w:rsidSect="000C7B17">
          <w:pgSz w:w="11906" w:h="16838" w:code="9"/>
          <w:pgMar w:top="1440" w:right="1440" w:bottom="1440" w:left="1440" w:header="708" w:footer="708" w:gutter="0"/>
          <w:cols w:space="708"/>
          <w:docGrid w:linePitch="360"/>
        </w:sectPr>
      </w:pPr>
    </w:p>
    <w:tbl>
      <w:tblPr>
        <w:tblpPr w:leftFromText="180" w:rightFromText="180" w:vertAnchor="page" w:horzAnchor="margin" w:tblpXSpec="center" w:tblpY="1336"/>
        <w:tblW w:w="9776" w:type="dxa"/>
        <w:tblBorders>
          <w:insideH w:val="single" w:sz="4" w:space="0" w:color="auto"/>
          <w:insideV w:val="single" w:sz="4" w:space="0" w:color="auto"/>
        </w:tblBorders>
        <w:tblLayout w:type="fixed"/>
        <w:tblLook w:val="04A0" w:firstRow="1" w:lastRow="0" w:firstColumn="1" w:lastColumn="0" w:noHBand="0" w:noVBand="1"/>
      </w:tblPr>
      <w:tblGrid>
        <w:gridCol w:w="4957"/>
        <w:gridCol w:w="1417"/>
        <w:gridCol w:w="1134"/>
        <w:gridCol w:w="992"/>
        <w:gridCol w:w="1276"/>
      </w:tblGrid>
      <w:tr w:rsidR="00915DF6" w:rsidRPr="00D57DD9" w14:paraId="514A7C7C" w14:textId="77777777" w:rsidTr="00915DF6">
        <w:tc>
          <w:tcPr>
            <w:tcW w:w="4957" w:type="dxa"/>
            <w:tcBorders>
              <w:top w:val="single" w:sz="4" w:space="0" w:color="auto"/>
              <w:left w:val="single" w:sz="4" w:space="0" w:color="auto"/>
              <w:bottom w:val="single" w:sz="4" w:space="0" w:color="auto"/>
              <w:right w:val="single" w:sz="4" w:space="0" w:color="auto"/>
            </w:tcBorders>
            <w:shd w:val="clear" w:color="auto" w:fill="DBE5F1"/>
          </w:tcPr>
          <w:p w14:paraId="0CFE7CEE" w14:textId="77777777" w:rsidR="00915DF6" w:rsidRPr="00D57DD9" w:rsidRDefault="00915DF6" w:rsidP="008F0BDE">
            <w:pPr>
              <w:rPr>
                <w:rFonts w:ascii="Arial" w:hAnsi="Arial" w:cs="Arial"/>
                <w:b/>
                <w:sz w:val="20"/>
                <w:szCs w:val="20"/>
              </w:rPr>
            </w:pPr>
          </w:p>
          <w:p w14:paraId="1A0B776D" w14:textId="77777777" w:rsidR="00915DF6" w:rsidRPr="00D57DD9" w:rsidRDefault="00915DF6" w:rsidP="008F0BDE">
            <w:pP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4F15695" w14:textId="77777777" w:rsidR="00915DF6" w:rsidRPr="00D57DD9" w:rsidRDefault="00915DF6" w:rsidP="008F0BDE">
            <w:pPr>
              <w:jc w:val="center"/>
              <w:rPr>
                <w:rFonts w:ascii="Arial" w:hAnsi="Arial" w:cs="Arial"/>
                <w:b/>
                <w:sz w:val="20"/>
                <w:szCs w:val="20"/>
              </w:rPr>
            </w:pPr>
            <w:r w:rsidRPr="00D57DD9">
              <w:rPr>
                <w:rFonts w:ascii="Arial" w:hAnsi="Arial"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935EA1" w14:textId="77777777" w:rsidR="00915DF6" w:rsidRPr="00D57DD9" w:rsidRDefault="00915DF6" w:rsidP="008F0BDE">
            <w:pPr>
              <w:jc w:val="center"/>
              <w:rPr>
                <w:rFonts w:ascii="Arial" w:hAnsi="Arial" w:cs="Arial"/>
                <w:b/>
                <w:sz w:val="20"/>
                <w:szCs w:val="20"/>
              </w:rPr>
            </w:pPr>
            <w:r w:rsidRPr="00D57DD9">
              <w:rPr>
                <w:rFonts w:ascii="Arial" w:hAnsi="Arial" w:cs="Arial"/>
                <w:b/>
                <w:sz w:val="20"/>
                <w:szCs w:val="20"/>
              </w:rPr>
              <w:t xml:space="preserve">Credit </w:t>
            </w:r>
          </w:p>
          <w:p w14:paraId="25A231CA" w14:textId="77777777" w:rsidR="00915DF6" w:rsidRPr="00D57DD9" w:rsidRDefault="00915DF6" w:rsidP="008F0BDE">
            <w:pPr>
              <w:jc w:val="center"/>
              <w:rPr>
                <w:rFonts w:ascii="Arial" w:hAnsi="Arial" w:cs="Arial"/>
                <w:b/>
                <w:sz w:val="20"/>
                <w:szCs w:val="20"/>
              </w:rPr>
            </w:pPr>
            <w:r w:rsidRPr="00D57DD9">
              <w:rPr>
                <w:rFonts w:ascii="Arial" w:hAnsi="Arial"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5A5CCA0E" w14:textId="77777777" w:rsidR="00915DF6" w:rsidRPr="00D57DD9" w:rsidRDefault="00915DF6" w:rsidP="008F0BDE">
            <w:pPr>
              <w:jc w:val="center"/>
              <w:rPr>
                <w:rFonts w:ascii="Arial" w:hAnsi="Arial" w:cs="Arial"/>
                <w:b/>
                <w:sz w:val="20"/>
                <w:szCs w:val="20"/>
              </w:rPr>
            </w:pPr>
            <w:r w:rsidRPr="00D57DD9">
              <w:rPr>
                <w:rFonts w:ascii="Arial" w:hAnsi="Arial" w:cs="Arial"/>
                <w:b/>
                <w:sz w:val="20"/>
                <w:szCs w:val="20"/>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4C0535A" w14:textId="77777777" w:rsidR="00915DF6" w:rsidRPr="00D57DD9" w:rsidRDefault="00915DF6" w:rsidP="008F0BDE">
            <w:pPr>
              <w:jc w:val="center"/>
              <w:rPr>
                <w:rFonts w:ascii="Arial" w:hAnsi="Arial" w:cs="Arial"/>
                <w:b/>
                <w:sz w:val="20"/>
                <w:szCs w:val="20"/>
              </w:rPr>
            </w:pPr>
            <w:r w:rsidRPr="00D57DD9">
              <w:rPr>
                <w:rFonts w:ascii="Arial" w:hAnsi="Arial" w:cs="Arial"/>
                <w:b/>
                <w:sz w:val="20"/>
                <w:szCs w:val="20"/>
              </w:rPr>
              <w:t>Teaching Block</w:t>
            </w:r>
          </w:p>
        </w:tc>
      </w:tr>
      <w:tr w:rsidR="00915DF6" w:rsidRPr="00D57DD9" w14:paraId="27AFEC3F" w14:textId="77777777" w:rsidTr="00915DF6">
        <w:tc>
          <w:tcPr>
            <w:tcW w:w="4957" w:type="dxa"/>
            <w:tcBorders>
              <w:top w:val="single" w:sz="4" w:space="0" w:color="auto"/>
              <w:left w:val="single" w:sz="4" w:space="0" w:color="auto"/>
              <w:bottom w:val="single" w:sz="4" w:space="0" w:color="auto"/>
              <w:right w:val="single" w:sz="4" w:space="0" w:color="auto"/>
            </w:tcBorders>
            <w:shd w:val="clear" w:color="auto" w:fill="DBE5F1"/>
          </w:tcPr>
          <w:p w14:paraId="31968441" w14:textId="77777777" w:rsidR="00915DF6" w:rsidRPr="00D57DD9" w:rsidRDefault="00915DF6" w:rsidP="008F0BDE">
            <w:pPr>
              <w:rPr>
                <w:rFonts w:ascii="Arial" w:hAnsi="Arial" w:cs="Arial"/>
                <w:b/>
                <w:sz w:val="20"/>
                <w:szCs w:val="20"/>
              </w:rPr>
            </w:pPr>
            <w:r w:rsidRPr="00D57DD9">
              <w:rPr>
                <w:rFonts w:ascii="Arial" w:hAnsi="Arial" w:cs="Arial"/>
                <w:b/>
                <w:sz w:val="20"/>
                <w:szCs w:val="20"/>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65C77F8" w14:textId="77777777" w:rsidR="00915DF6" w:rsidRPr="00D57DD9" w:rsidRDefault="00915DF6" w:rsidP="008F0BDE">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4735470" w14:textId="77777777" w:rsidR="00915DF6" w:rsidRPr="00D57DD9" w:rsidRDefault="00915DF6" w:rsidP="008F0BDE">
            <w:pPr>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77B2387" w14:textId="77777777" w:rsidR="00915DF6" w:rsidRPr="00D57DD9" w:rsidRDefault="00915DF6" w:rsidP="008F0BDE">
            <w:pPr>
              <w:jc w:val="cente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A0EDFE2" w14:textId="77777777" w:rsidR="00915DF6" w:rsidRPr="00D57DD9" w:rsidRDefault="00915DF6" w:rsidP="008F0BDE">
            <w:pPr>
              <w:jc w:val="center"/>
              <w:rPr>
                <w:rFonts w:ascii="Arial" w:hAnsi="Arial" w:cs="Arial"/>
                <w:b/>
                <w:sz w:val="20"/>
                <w:szCs w:val="20"/>
              </w:rPr>
            </w:pPr>
            <w:r w:rsidRPr="00D57DD9">
              <w:rPr>
                <w:rFonts w:ascii="Arial" w:hAnsi="Arial" w:cs="Arial"/>
                <w:b/>
                <w:sz w:val="20"/>
                <w:szCs w:val="20"/>
              </w:rPr>
              <w:t xml:space="preserve"> </w:t>
            </w:r>
          </w:p>
        </w:tc>
      </w:tr>
      <w:tr w:rsidR="00915DF6" w:rsidRPr="00D57DD9" w14:paraId="22D14252" w14:textId="77777777" w:rsidTr="00915DF6">
        <w:tc>
          <w:tcPr>
            <w:tcW w:w="4957" w:type="dxa"/>
            <w:tcBorders>
              <w:top w:val="single" w:sz="4" w:space="0" w:color="auto"/>
              <w:left w:val="single" w:sz="4" w:space="0" w:color="auto"/>
              <w:bottom w:val="single" w:sz="4" w:space="0" w:color="auto"/>
              <w:right w:val="single" w:sz="4" w:space="0" w:color="auto"/>
            </w:tcBorders>
          </w:tcPr>
          <w:p w14:paraId="2306EC34" w14:textId="77777777" w:rsidR="00915DF6" w:rsidRPr="00D57DD9" w:rsidRDefault="00915DF6" w:rsidP="008F0BDE">
            <w:pPr>
              <w:rPr>
                <w:rFonts w:ascii="Arial" w:hAnsi="Arial" w:cs="Arial"/>
                <w:sz w:val="20"/>
                <w:szCs w:val="20"/>
              </w:rPr>
            </w:pPr>
            <w:r w:rsidRPr="00D57DD9">
              <w:rPr>
                <w:rFonts w:ascii="Arial" w:hAnsi="Arial" w:cs="Arial"/>
                <w:sz w:val="20"/>
                <w:szCs w:val="20"/>
              </w:rPr>
              <w:t>12 lead ECG</w:t>
            </w:r>
          </w:p>
        </w:tc>
        <w:tc>
          <w:tcPr>
            <w:tcW w:w="1417" w:type="dxa"/>
            <w:tcBorders>
              <w:top w:val="single" w:sz="4" w:space="0" w:color="auto"/>
              <w:left w:val="single" w:sz="4" w:space="0" w:color="auto"/>
              <w:bottom w:val="single" w:sz="4" w:space="0" w:color="auto"/>
              <w:right w:val="single" w:sz="4" w:space="0" w:color="auto"/>
            </w:tcBorders>
          </w:tcPr>
          <w:p w14:paraId="5BA04D06" w14:textId="1F2774AC" w:rsidR="00915DF6" w:rsidRPr="00D57DD9" w:rsidRDefault="00EA39F9" w:rsidP="008F0BDE">
            <w:pPr>
              <w:jc w:val="center"/>
              <w:rPr>
                <w:rFonts w:ascii="Arial" w:hAnsi="Arial" w:cs="Arial"/>
                <w:sz w:val="20"/>
                <w:szCs w:val="20"/>
              </w:rPr>
            </w:pPr>
            <w:r w:rsidRPr="00AD7D7F">
              <w:rPr>
                <w:rFonts w:ascii="Arial" w:hAnsi="Arial" w:cs="Arial"/>
                <w:sz w:val="20"/>
                <w:szCs w:val="20"/>
              </w:rPr>
              <w:t>NW6005</w:t>
            </w:r>
          </w:p>
        </w:tc>
        <w:tc>
          <w:tcPr>
            <w:tcW w:w="1134" w:type="dxa"/>
            <w:tcBorders>
              <w:top w:val="single" w:sz="4" w:space="0" w:color="auto"/>
              <w:left w:val="single" w:sz="4" w:space="0" w:color="auto"/>
              <w:bottom w:val="single" w:sz="4" w:space="0" w:color="auto"/>
              <w:right w:val="single" w:sz="4" w:space="0" w:color="auto"/>
            </w:tcBorders>
          </w:tcPr>
          <w:p w14:paraId="2FB7B99F"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3658C574"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9BD1EE"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1</w:t>
            </w:r>
            <w:r>
              <w:rPr>
                <w:rFonts w:ascii="Arial" w:hAnsi="Arial" w:cs="Arial"/>
                <w:sz w:val="20"/>
                <w:szCs w:val="20"/>
              </w:rPr>
              <w:t xml:space="preserve"> or </w:t>
            </w:r>
            <w:r w:rsidRPr="00D57DD9">
              <w:rPr>
                <w:rFonts w:ascii="Arial" w:hAnsi="Arial" w:cs="Arial"/>
                <w:sz w:val="20"/>
                <w:szCs w:val="20"/>
              </w:rPr>
              <w:t xml:space="preserve">2 </w:t>
            </w:r>
            <w:r>
              <w:rPr>
                <w:rFonts w:ascii="Arial" w:hAnsi="Arial" w:cs="Arial"/>
                <w:sz w:val="20"/>
                <w:szCs w:val="20"/>
              </w:rPr>
              <w:t xml:space="preserve"> </w:t>
            </w:r>
          </w:p>
        </w:tc>
      </w:tr>
      <w:tr w:rsidR="00915DF6" w:rsidRPr="00D57DD9" w14:paraId="038407ED" w14:textId="77777777" w:rsidTr="00915DF6">
        <w:tc>
          <w:tcPr>
            <w:tcW w:w="4957" w:type="dxa"/>
            <w:tcBorders>
              <w:top w:val="single" w:sz="4" w:space="0" w:color="auto"/>
              <w:left w:val="single" w:sz="4" w:space="0" w:color="auto"/>
              <w:bottom w:val="single" w:sz="4" w:space="0" w:color="auto"/>
              <w:right w:val="single" w:sz="4" w:space="0" w:color="auto"/>
            </w:tcBorders>
          </w:tcPr>
          <w:p w14:paraId="50EA19BB" w14:textId="77777777" w:rsidR="00915DF6" w:rsidRPr="00D57DD9" w:rsidRDefault="00915DF6" w:rsidP="008F0BDE">
            <w:pPr>
              <w:tabs>
                <w:tab w:val="left" w:pos="1740"/>
              </w:tabs>
              <w:rPr>
                <w:rFonts w:ascii="Arial" w:hAnsi="Arial" w:cs="Arial"/>
                <w:sz w:val="20"/>
                <w:szCs w:val="20"/>
              </w:rPr>
            </w:pPr>
            <w:r w:rsidRPr="005C0C77">
              <w:rPr>
                <w:rFonts w:ascii="Arial" w:hAnsi="Arial" w:cs="Arial"/>
                <w:sz w:val="20"/>
                <w:szCs w:val="20"/>
              </w:rPr>
              <w:t>Adult Critical Care: Patient Assessment</w:t>
            </w:r>
          </w:p>
        </w:tc>
        <w:tc>
          <w:tcPr>
            <w:tcW w:w="1417" w:type="dxa"/>
            <w:tcBorders>
              <w:top w:val="single" w:sz="4" w:space="0" w:color="auto"/>
              <w:left w:val="single" w:sz="4" w:space="0" w:color="auto"/>
              <w:bottom w:val="single" w:sz="4" w:space="0" w:color="auto"/>
              <w:right w:val="single" w:sz="4" w:space="0" w:color="auto"/>
            </w:tcBorders>
          </w:tcPr>
          <w:p w14:paraId="3FEA01E3" w14:textId="52C99C02" w:rsidR="00915DF6" w:rsidRPr="00D57DD9" w:rsidRDefault="00EA39F9" w:rsidP="008F0BDE">
            <w:pPr>
              <w:jc w:val="center"/>
              <w:rPr>
                <w:rFonts w:ascii="Arial" w:hAnsi="Arial" w:cs="Arial"/>
                <w:sz w:val="20"/>
                <w:szCs w:val="20"/>
              </w:rPr>
            </w:pPr>
            <w:r w:rsidRPr="00AB1959">
              <w:rPr>
                <w:rFonts w:ascii="Arial" w:hAnsi="Arial" w:cs="Arial"/>
                <w:sz w:val="20"/>
                <w:szCs w:val="20"/>
              </w:rPr>
              <w:t>NW6003</w:t>
            </w:r>
          </w:p>
        </w:tc>
        <w:tc>
          <w:tcPr>
            <w:tcW w:w="1134" w:type="dxa"/>
            <w:tcBorders>
              <w:top w:val="single" w:sz="4" w:space="0" w:color="auto"/>
              <w:left w:val="single" w:sz="4" w:space="0" w:color="auto"/>
              <w:bottom w:val="single" w:sz="4" w:space="0" w:color="auto"/>
              <w:right w:val="single" w:sz="4" w:space="0" w:color="auto"/>
            </w:tcBorders>
          </w:tcPr>
          <w:p w14:paraId="0F572AF9" w14:textId="77777777" w:rsidR="00915DF6" w:rsidRPr="00D57DD9" w:rsidRDefault="00915DF6" w:rsidP="008F0BDE">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E184D34" w14:textId="77777777" w:rsidR="00915DF6" w:rsidRPr="00D57DD9" w:rsidRDefault="00915DF6" w:rsidP="008F0BDE">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55686F4" w14:textId="77777777" w:rsidR="00915DF6" w:rsidRPr="00D57DD9" w:rsidRDefault="00915DF6" w:rsidP="008F0BDE">
            <w:pPr>
              <w:jc w:val="center"/>
              <w:rPr>
                <w:rFonts w:ascii="Arial" w:hAnsi="Arial" w:cs="Arial"/>
                <w:sz w:val="20"/>
                <w:szCs w:val="20"/>
              </w:rPr>
            </w:pPr>
            <w:r>
              <w:rPr>
                <w:rFonts w:ascii="Arial" w:hAnsi="Arial" w:cs="Arial"/>
                <w:sz w:val="20"/>
                <w:szCs w:val="20"/>
              </w:rPr>
              <w:t>1 or 2</w:t>
            </w:r>
          </w:p>
        </w:tc>
      </w:tr>
      <w:tr w:rsidR="00915DF6" w:rsidRPr="00D57DD9" w14:paraId="529A7A1F" w14:textId="77777777" w:rsidTr="00915DF6">
        <w:tc>
          <w:tcPr>
            <w:tcW w:w="4957" w:type="dxa"/>
            <w:tcBorders>
              <w:top w:val="single" w:sz="4" w:space="0" w:color="auto"/>
              <w:left w:val="single" w:sz="4" w:space="0" w:color="auto"/>
              <w:bottom w:val="single" w:sz="4" w:space="0" w:color="auto"/>
              <w:right w:val="single" w:sz="4" w:space="0" w:color="auto"/>
            </w:tcBorders>
          </w:tcPr>
          <w:p w14:paraId="7B30B4EF" w14:textId="77777777" w:rsidR="00915DF6" w:rsidRPr="00D57DD9" w:rsidRDefault="00915DF6" w:rsidP="008F0BDE">
            <w:pPr>
              <w:rPr>
                <w:rFonts w:ascii="Arial" w:hAnsi="Arial" w:cs="Arial"/>
                <w:sz w:val="20"/>
                <w:szCs w:val="20"/>
              </w:rPr>
            </w:pPr>
            <w:r w:rsidRPr="005C0C77">
              <w:rPr>
                <w:rFonts w:ascii="Arial" w:hAnsi="Arial" w:cs="Arial"/>
                <w:sz w:val="20"/>
                <w:szCs w:val="20"/>
              </w:rPr>
              <w:t xml:space="preserve">Adult Critical Care: Patient </w:t>
            </w:r>
            <w:r>
              <w:rPr>
                <w:rFonts w:ascii="Arial" w:hAnsi="Arial" w:cs="Arial"/>
                <w:sz w:val="20"/>
                <w:szCs w:val="20"/>
              </w:rPr>
              <w:t xml:space="preserve">Management </w:t>
            </w:r>
          </w:p>
        </w:tc>
        <w:tc>
          <w:tcPr>
            <w:tcW w:w="1417" w:type="dxa"/>
            <w:tcBorders>
              <w:top w:val="single" w:sz="4" w:space="0" w:color="auto"/>
              <w:left w:val="single" w:sz="4" w:space="0" w:color="auto"/>
              <w:bottom w:val="single" w:sz="4" w:space="0" w:color="auto"/>
              <w:right w:val="single" w:sz="4" w:space="0" w:color="auto"/>
            </w:tcBorders>
          </w:tcPr>
          <w:p w14:paraId="169A2A9D" w14:textId="6E1DB7B1" w:rsidR="00915DF6" w:rsidRPr="00D57DD9" w:rsidRDefault="00EA39F9" w:rsidP="008F0BDE">
            <w:pPr>
              <w:jc w:val="center"/>
              <w:rPr>
                <w:rFonts w:ascii="Arial" w:hAnsi="Arial" w:cs="Arial"/>
                <w:sz w:val="20"/>
                <w:szCs w:val="20"/>
              </w:rPr>
            </w:pPr>
            <w:r w:rsidRPr="00AB1959">
              <w:rPr>
                <w:rFonts w:ascii="Arial" w:hAnsi="Arial" w:cs="Arial"/>
                <w:sz w:val="20"/>
                <w:szCs w:val="20"/>
              </w:rPr>
              <w:t>NW6004</w:t>
            </w:r>
          </w:p>
        </w:tc>
        <w:tc>
          <w:tcPr>
            <w:tcW w:w="1134" w:type="dxa"/>
            <w:tcBorders>
              <w:top w:val="single" w:sz="4" w:space="0" w:color="auto"/>
              <w:left w:val="single" w:sz="4" w:space="0" w:color="auto"/>
              <w:bottom w:val="single" w:sz="4" w:space="0" w:color="auto"/>
              <w:right w:val="single" w:sz="4" w:space="0" w:color="auto"/>
            </w:tcBorders>
          </w:tcPr>
          <w:p w14:paraId="33619131" w14:textId="77777777" w:rsidR="00915DF6" w:rsidRPr="00D57DD9" w:rsidRDefault="00915DF6" w:rsidP="008F0BDE">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10BDB91" w14:textId="77777777" w:rsidR="00915DF6" w:rsidRPr="00D57DD9" w:rsidRDefault="00915DF6" w:rsidP="008F0BDE">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EF3308C" w14:textId="77777777" w:rsidR="00915DF6" w:rsidRPr="00D57DD9" w:rsidRDefault="00915DF6" w:rsidP="008F0BDE">
            <w:pPr>
              <w:jc w:val="center"/>
              <w:rPr>
                <w:rFonts w:ascii="Arial" w:hAnsi="Arial" w:cs="Arial"/>
                <w:sz w:val="20"/>
                <w:szCs w:val="20"/>
              </w:rPr>
            </w:pPr>
            <w:r>
              <w:rPr>
                <w:rFonts w:ascii="Arial" w:hAnsi="Arial" w:cs="Arial"/>
                <w:sz w:val="20"/>
                <w:szCs w:val="20"/>
              </w:rPr>
              <w:t>1 or 2</w:t>
            </w:r>
          </w:p>
        </w:tc>
      </w:tr>
      <w:tr w:rsidR="00915DF6" w:rsidRPr="00D57DD9" w14:paraId="24C5C5BF" w14:textId="77777777" w:rsidTr="00915DF6">
        <w:tc>
          <w:tcPr>
            <w:tcW w:w="4957" w:type="dxa"/>
            <w:tcBorders>
              <w:top w:val="single" w:sz="4" w:space="0" w:color="auto"/>
              <w:left w:val="single" w:sz="4" w:space="0" w:color="auto"/>
              <w:bottom w:val="single" w:sz="4" w:space="0" w:color="auto"/>
              <w:right w:val="single" w:sz="4" w:space="0" w:color="auto"/>
            </w:tcBorders>
          </w:tcPr>
          <w:p w14:paraId="0B4BDC7E" w14:textId="77777777" w:rsidR="00915DF6" w:rsidRPr="00D57DD9" w:rsidRDefault="00915DF6" w:rsidP="008F0BDE">
            <w:pPr>
              <w:rPr>
                <w:rFonts w:ascii="Arial" w:hAnsi="Arial" w:cs="Arial"/>
                <w:sz w:val="20"/>
                <w:szCs w:val="20"/>
              </w:rPr>
            </w:pPr>
            <w:r w:rsidRPr="00D57DD9">
              <w:rPr>
                <w:rFonts w:ascii="Arial" w:hAnsi="Arial" w:cs="Arial"/>
                <w:sz w:val="20"/>
                <w:szCs w:val="20"/>
              </w:rPr>
              <w:t>Applied Neonatal Pathophysiology</w:t>
            </w:r>
          </w:p>
        </w:tc>
        <w:tc>
          <w:tcPr>
            <w:tcW w:w="1417" w:type="dxa"/>
            <w:tcBorders>
              <w:top w:val="single" w:sz="4" w:space="0" w:color="auto"/>
              <w:left w:val="single" w:sz="4" w:space="0" w:color="auto"/>
              <w:bottom w:val="single" w:sz="4" w:space="0" w:color="auto"/>
              <w:right w:val="single" w:sz="4" w:space="0" w:color="auto"/>
            </w:tcBorders>
          </w:tcPr>
          <w:p w14:paraId="78569075" w14:textId="2FFE0902" w:rsidR="00915DF6" w:rsidRPr="00D57DD9" w:rsidRDefault="00EA39F9" w:rsidP="008F0BDE">
            <w:pPr>
              <w:jc w:val="center"/>
              <w:rPr>
                <w:rFonts w:ascii="Arial" w:hAnsi="Arial" w:cs="Arial"/>
                <w:sz w:val="20"/>
                <w:szCs w:val="20"/>
              </w:rPr>
            </w:pPr>
            <w:r w:rsidRPr="00AB1959">
              <w:rPr>
                <w:rFonts w:ascii="Arial" w:hAnsi="Arial" w:cs="Arial"/>
                <w:sz w:val="20"/>
                <w:szCs w:val="20"/>
              </w:rPr>
              <w:t>NW6035</w:t>
            </w:r>
          </w:p>
        </w:tc>
        <w:tc>
          <w:tcPr>
            <w:tcW w:w="1134" w:type="dxa"/>
            <w:tcBorders>
              <w:top w:val="single" w:sz="4" w:space="0" w:color="auto"/>
              <w:left w:val="single" w:sz="4" w:space="0" w:color="auto"/>
              <w:bottom w:val="single" w:sz="4" w:space="0" w:color="auto"/>
              <w:right w:val="single" w:sz="4" w:space="0" w:color="auto"/>
            </w:tcBorders>
          </w:tcPr>
          <w:p w14:paraId="2BF0CBAC"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4FC24001"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A1E3AE1" w14:textId="77777777" w:rsidR="00915DF6" w:rsidRPr="00D57DD9" w:rsidRDefault="00915DF6" w:rsidP="008F0BDE">
            <w:pPr>
              <w:jc w:val="center"/>
              <w:rPr>
                <w:rFonts w:ascii="Arial" w:hAnsi="Arial" w:cs="Arial"/>
                <w:sz w:val="20"/>
                <w:szCs w:val="20"/>
              </w:rPr>
            </w:pPr>
            <w:r w:rsidRPr="00E55C02">
              <w:rPr>
                <w:rFonts w:ascii="Arial" w:hAnsi="Arial" w:cs="Arial"/>
                <w:sz w:val="20"/>
                <w:szCs w:val="20"/>
              </w:rPr>
              <w:t xml:space="preserve">1 or 2  </w:t>
            </w:r>
          </w:p>
        </w:tc>
      </w:tr>
      <w:tr w:rsidR="00915DF6" w:rsidRPr="00D57DD9" w14:paraId="00E28823" w14:textId="77777777" w:rsidTr="00915DF6">
        <w:tc>
          <w:tcPr>
            <w:tcW w:w="4957" w:type="dxa"/>
            <w:tcBorders>
              <w:top w:val="single" w:sz="4" w:space="0" w:color="auto"/>
              <w:left w:val="single" w:sz="4" w:space="0" w:color="auto"/>
              <w:bottom w:val="single" w:sz="4" w:space="0" w:color="auto"/>
              <w:right w:val="single" w:sz="4" w:space="0" w:color="auto"/>
            </w:tcBorders>
          </w:tcPr>
          <w:p w14:paraId="523FFB77" w14:textId="77777777" w:rsidR="00915DF6" w:rsidRPr="00D57DD9" w:rsidRDefault="00915DF6" w:rsidP="008F0BDE">
            <w:pPr>
              <w:rPr>
                <w:rFonts w:ascii="Arial" w:hAnsi="Arial" w:cs="Arial"/>
                <w:sz w:val="20"/>
                <w:szCs w:val="20"/>
              </w:rPr>
            </w:pPr>
            <w:r w:rsidRPr="00D57DD9">
              <w:rPr>
                <w:rFonts w:ascii="Arial" w:hAnsi="Arial" w:cs="Arial"/>
                <w:sz w:val="20"/>
                <w:szCs w:val="20"/>
              </w:rPr>
              <w:t>Applied Pathophysiology in the Management of Children Requiring Acute and High Dependency Care</w:t>
            </w:r>
          </w:p>
        </w:tc>
        <w:tc>
          <w:tcPr>
            <w:tcW w:w="1417" w:type="dxa"/>
            <w:tcBorders>
              <w:top w:val="single" w:sz="4" w:space="0" w:color="auto"/>
              <w:left w:val="single" w:sz="4" w:space="0" w:color="auto"/>
              <w:bottom w:val="single" w:sz="4" w:space="0" w:color="auto"/>
              <w:right w:val="single" w:sz="4" w:space="0" w:color="auto"/>
            </w:tcBorders>
          </w:tcPr>
          <w:p w14:paraId="755CDDBE" w14:textId="06B3B052" w:rsidR="00915DF6" w:rsidRDefault="00EA39F9" w:rsidP="008F0BDE">
            <w:pPr>
              <w:jc w:val="center"/>
              <w:rPr>
                <w:rFonts w:ascii="Arial" w:hAnsi="Arial" w:cs="Arial"/>
                <w:sz w:val="20"/>
                <w:szCs w:val="20"/>
              </w:rPr>
            </w:pPr>
            <w:r w:rsidRPr="00AB1959">
              <w:rPr>
                <w:rFonts w:ascii="Arial" w:hAnsi="Arial" w:cs="Arial"/>
                <w:sz w:val="20"/>
                <w:szCs w:val="20"/>
              </w:rPr>
              <w:t>NW6036</w:t>
            </w:r>
          </w:p>
          <w:p w14:paraId="7B9EDE37" w14:textId="4D8EABAD" w:rsidR="00EA39F9" w:rsidRPr="00EA39F9" w:rsidRDefault="00EA39F9" w:rsidP="00EA39F9">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8BFE9F4"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57F06CA"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534425B" w14:textId="77777777" w:rsidR="00915DF6" w:rsidRPr="00D57DD9" w:rsidRDefault="00915DF6" w:rsidP="008F0BDE">
            <w:pPr>
              <w:jc w:val="center"/>
              <w:rPr>
                <w:rFonts w:ascii="Arial" w:hAnsi="Arial" w:cs="Arial"/>
                <w:sz w:val="20"/>
                <w:szCs w:val="20"/>
              </w:rPr>
            </w:pPr>
            <w:r w:rsidRPr="00E55C02">
              <w:rPr>
                <w:rFonts w:ascii="Arial" w:hAnsi="Arial" w:cs="Arial"/>
                <w:sz w:val="20"/>
                <w:szCs w:val="20"/>
              </w:rPr>
              <w:t xml:space="preserve">1 or 2  </w:t>
            </w:r>
          </w:p>
        </w:tc>
      </w:tr>
      <w:tr w:rsidR="00915DF6" w:rsidRPr="00D57DD9" w14:paraId="21179C8C" w14:textId="77777777" w:rsidTr="00915DF6">
        <w:tc>
          <w:tcPr>
            <w:tcW w:w="4957" w:type="dxa"/>
            <w:tcBorders>
              <w:top w:val="single" w:sz="4" w:space="0" w:color="auto"/>
              <w:left w:val="single" w:sz="4" w:space="0" w:color="auto"/>
              <w:bottom w:val="single" w:sz="4" w:space="0" w:color="auto"/>
              <w:right w:val="single" w:sz="4" w:space="0" w:color="auto"/>
            </w:tcBorders>
          </w:tcPr>
          <w:p w14:paraId="0D8D497C" w14:textId="77777777" w:rsidR="00915DF6" w:rsidRPr="00D57DD9" w:rsidRDefault="00915DF6" w:rsidP="008F0BDE">
            <w:pPr>
              <w:rPr>
                <w:rFonts w:ascii="Arial" w:hAnsi="Arial" w:cs="Arial"/>
                <w:sz w:val="20"/>
                <w:szCs w:val="20"/>
              </w:rPr>
            </w:pPr>
            <w:r w:rsidRPr="00D57DD9">
              <w:rPr>
                <w:rFonts w:ascii="Arial" w:hAnsi="Arial" w:cs="Arial"/>
                <w:sz w:val="20"/>
                <w:szCs w:val="20"/>
              </w:rPr>
              <w:t xml:space="preserve">Cardiac Arrhythmias: Interpretation and management </w:t>
            </w:r>
          </w:p>
        </w:tc>
        <w:tc>
          <w:tcPr>
            <w:tcW w:w="1417" w:type="dxa"/>
            <w:tcBorders>
              <w:top w:val="single" w:sz="4" w:space="0" w:color="auto"/>
              <w:left w:val="single" w:sz="4" w:space="0" w:color="auto"/>
              <w:bottom w:val="single" w:sz="4" w:space="0" w:color="auto"/>
              <w:right w:val="single" w:sz="4" w:space="0" w:color="auto"/>
            </w:tcBorders>
          </w:tcPr>
          <w:p w14:paraId="0048D851" w14:textId="0835E8E9" w:rsidR="00915DF6" w:rsidRPr="00D57DD9" w:rsidRDefault="00EA39F9" w:rsidP="008F0BDE">
            <w:pPr>
              <w:jc w:val="center"/>
              <w:rPr>
                <w:rFonts w:ascii="Arial" w:hAnsi="Arial" w:cs="Arial"/>
                <w:sz w:val="20"/>
                <w:szCs w:val="20"/>
              </w:rPr>
            </w:pPr>
            <w:r w:rsidRPr="00AB1959">
              <w:rPr>
                <w:rFonts w:ascii="Arial" w:hAnsi="Arial" w:cs="Arial"/>
                <w:sz w:val="20"/>
                <w:szCs w:val="20"/>
              </w:rPr>
              <w:t>NW6013</w:t>
            </w:r>
          </w:p>
        </w:tc>
        <w:tc>
          <w:tcPr>
            <w:tcW w:w="1134" w:type="dxa"/>
            <w:tcBorders>
              <w:top w:val="single" w:sz="4" w:space="0" w:color="auto"/>
              <w:left w:val="single" w:sz="4" w:space="0" w:color="auto"/>
              <w:bottom w:val="single" w:sz="4" w:space="0" w:color="auto"/>
              <w:right w:val="single" w:sz="4" w:space="0" w:color="auto"/>
            </w:tcBorders>
          </w:tcPr>
          <w:p w14:paraId="059F583C"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4D08A57D"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C19901" w14:textId="77777777" w:rsidR="00915DF6" w:rsidRPr="00D57DD9" w:rsidRDefault="00915DF6" w:rsidP="008F0BDE">
            <w:pPr>
              <w:jc w:val="center"/>
              <w:rPr>
                <w:rFonts w:ascii="Arial" w:hAnsi="Arial" w:cs="Arial"/>
                <w:sz w:val="20"/>
                <w:szCs w:val="20"/>
              </w:rPr>
            </w:pPr>
            <w:r w:rsidRPr="00E55C02">
              <w:rPr>
                <w:rFonts w:ascii="Arial" w:hAnsi="Arial" w:cs="Arial"/>
                <w:sz w:val="20"/>
                <w:szCs w:val="20"/>
              </w:rPr>
              <w:t xml:space="preserve">1 or 2  </w:t>
            </w:r>
          </w:p>
        </w:tc>
      </w:tr>
      <w:tr w:rsidR="00915DF6" w:rsidRPr="00D57DD9" w14:paraId="22506976" w14:textId="77777777" w:rsidTr="00915DF6">
        <w:tc>
          <w:tcPr>
            <w:tcW w:w="4957" w:type="dxa"/>
            <w:tcBorders>
              <w:top w:val="single" w:sz="4" w:space="0" w:color="auto"/>
              <w:left w:val="single" w:sz="4" w:space="0" w:color="auto"/>
              <w:bottom w:val="single" w:sz="4" w:space="0" w:color="auto"/>
              <w:right w:val="single" w:sz="4" w:space="0" w:color="auto"/>
            </w:tcBorders>
          </w:tcPr>
          <w:p w14:paraId="21DD70E4" w14:textId="77777777" w:rsidR="00915DF6" w:rsidRPr="00D57DD9" w:rsidRDefault="00915DF6" w:rsidP="008F0BDE">
            <w:pPr>
              <w:rPr>
                <w:rFonts w:ascii="Arial" w:hAnsi="Arial" w:cs="Arial"/>
                <w:sz w:val="20"/>
                <w:szCs w:val="20"/>
              </w:rPr>
            </w:pPr>
            <w:r w:rsidRPr="00D57DD9">
              <w:rPr>
                <w:rFonts w:ascii="Arial" w:hAnsi="Arial" w:cs="Arial"/>
                <w:sz w:val="20"/>
                <w:szCs w:val="20"/>
              </w:rPr>
              <w:t>Cardiac Care: Patient Assessment and Management</w:t>
            </w:r>
          </w:p>
        </w:tc>
        <w:tc>
          <w:tcPr>
            <w:tcW w:w="1417" w:type="dxa"/>
            <w:tcBorders>
              <w:top w:val="single" w:sz="4" w:space="0" w:color="auto"/>
              <w:left w:val="single" w:sz="4" w:space="0" w:color="auto"/>
              <w:bottom w:val="single" w:sz="4" w:space="0" w:color="auto"/>
              <w:right w:val="single" w:sz="4" w:space="0" w:color="auto"/>
            </w:tcBorders>
          </w:tcPr>
          <w:p w14:paraId="47409FFD" w14:textId="0DA42437" w:rsidR="00915DF6" w:rsidRPr="00D57DD9" w:rsidRDefault="00A763A7" w:rsidP="008F0BDE">
            <w:pPr>
              <w:jc w:val="center"/>
              <w:rPr>
                <w:rFonts w:ascii="Arial" w:hAnsi="Arial" w:cs="Arial"/>
                <w:sz w:val="20"/>
                <w:szCs w:val="20"/>
              </w:rPr>
            </w:pPr>
            <w:r w:rsidRPr="00AB1959">
              <w:rPr>
                <w:rFonts w:ascii="Arial" w:hAnsi="Arial" w:cs="Arial"/>
                <w:sz w:val="20"/>
                <w:szCs w:val="20"/>
              </w:rPr>
              <w:t>NW6014</w:t>
            </w:r>
          </w:p>
        </w:tc>
        <w:tc>
          <w:tcPr>
            <w:tcW w:w="1134" w:type="dxa"/>
            <w:tcBorders>
              <w:top w:val="single" w:sz="4" w:space="0" w:color="auto"/>
              <w:left w:val="single" w:sz="4" w:space="0" w:color="auto"/>
              <w:bottom w:val="single" w:sz="4" w:space="0" w:color="auto"/>
              <w:right w:val="single" w:sz="4" w:space="0" w:color="auto"/>
            </w:tcBorders>
          </w:tcPr>
          <w:p w14:paraId="1546797D"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4BAF7C50"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640E2FA" w14:textId="77777777" w:rsidR="00915DF6" w:rsidRPr="00D57DD9" w:rsidRDefault="00915DF6" w:rsidP="008F0BDE">
            <w:pPr>
              <w:jc w:val="center"/>
              <w:rPr>
                <w:rFonts w:ascii="Arial" w:hAnsi="Arial" w:cs="Arial"/>
                <w:sz w:val="20"/>
                <w:szCs w:val="20"/>
              </w:rPr>
            </w:pPr>
            <w:r w:rsidRPr="00E55C02">
              <w:rPr>
                <w:rFonts w:ascii="Arial" w:hAnsi="Arial" w:cs="Arial"/>
                <w:sz w:val="20"/>
                <w:szCs w:val="20"/>
              </w:rPr>
              <w:t xml:space="preserve">1 or 2  </w:t>
            </w:r>
          </w:p>
        </w:tc>
      </w:tr>
      <w:tr w:rsidR="00AA1007" w:rsidRPr="00D57DD9" w14:paraId="1D389892" w14:textId="77777777" w:rsidTr="00915DF6">
        <w:tc>
          <w:tcPr>
            <w:tcW w:w="4957" w:type="dxa"/>
            <w:tcBorders>
              <w:top w:val="single" w:sz="4" w:space="0" w:color="auto"/>
              <w:left w:val="single" w:sz="4" w:space="0" w:color="auto"/>
              <w:bottom w:val="single" w:sz="4" w:space="0" w:color="auto"/>
              <w:right w:val="single" w:sz="4" w:space="0" w:color="auto"/>
            </w:tcBorders>
          </w:tcPr>
          <w:p w14:paraId="497DB223" w14:textId="3C385FA4" w:rsidR="00AA1007" w:rsidRPr="00D57DD9" w:rsidRDefault="00AA1007" w:rsidP="008F0BDE">
            <w:pPr>
              <w:rPr>
                <w:rFonts w:ascii="Arial" w:hAnsi="Arial" w:cs="Arial"/>
                <w:sz w:val="20"/>
                <w:szCs w:val="20"/>
              </w:rPr>
            </w:pPr>
            <w:r w:rsidRPr="005C0C77">
              <w:rPr>
                <w:rFonts w:ascii="Arial" w:hAnsi="Arial" w:cs="Arial"/>
                <w:sz w:val="20"/>
                <w:szCs w:val="20"/>
              </w:rPr>
              <w:t>Clinical Reasoning in Health Assessment: Lifespan Perspectives</w:t>
            </w:r>
          </w:p>
        </w:tc>
        <w:tc>
          <w:tcPr>
            <w:tcW w:w="1417" w:type="dxa"/>
            <w:tcBorders>
              <w:top w:val="single" w:sz="4" w:space="0" w:color="auto"/>
              <w:left w:val="single" w:sz="4" w:space="0" w:color="auto"/>
              <w:bottom w:val="single" w:sz="4" w:space="0" w:color="auto"/>
              <w:right w:val="single" w:sz="4" w:space="0" w:color="auto"/>
            </w:tcBorders>
          </w:tcPr>
          <w:p w14:paraId="7627BEF4" w14:textId="634F5A06" w:rsidR="00AA1007" w:rsidRPr="00AB1959" w:rsidRDefault="00AA1007" w:rsidP="008F0BDE">
            <w:pPr>
              <w:jc w:val="center"/>
              <w:rPr>
                <w:rFonts w:ascii="Arial" w:hAnsi="Arial" w:cs="Arial"/>
                <w:sz w:val="20"/>
                <w:szCs w:val="20"/>
              </w:rPr>
            </w:pPr>
            <w:r>
              <w:rPr>
                <w:rFonts w:ascii="Arial" w:hAnsi="Arial" w:cs="Arial"/>
                <w:sz w:val="20"/>
                <w:szCs w:val="20"/>
              </w:rPr>
              <w:t>NW6032</w:t>
            </w:r>
          </w:p>
        </w:tc>
        <w:tc>
          <w:tcPr>
            <w:tcW w:w="1134" w:type="dxa"/>
            <w:tcBorders>
              <w:top w:val="single" w:sz="4" w:space="0" w:color="auto"/>
              <w:left w:val="single" w:sz="4" w:space="0" w:color="auto"/>
              <w:bottom w:val="single" w:sz="4" w:space="0" w:color="auto"/>
              <w:right w:val="single" w:sz="4" w:space="0" w:color="auto"/>
            </w:tcBorders>
          </w:tcPr>
          <w:p w14:paraId="6DD59977" w14:textId="2E93D842" w:rsidR="00AA1007" w:rsidRPr="00D57DD9" w:rsidRDefault="00AA1007" w:rsidP="008F0BDE">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66D49C4" w14:textId="78DC1B23" w:rsidR="00AA1007" w:rsidRPr="00D57DD9" w:rsidRDefault="00AA1007" w:rsidP="008F0BDE">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9B3AE76" w14:textId="4B099168" w:rsidR="00AA1007" w:rsidRPr="00E55C02" w:rsidRDefault="00AA1007" w:rsidP="008F0BDE">
            <w:pPr>
              <w:jc w:val="center"/>
              <w:rPr>
                <w:rFonts w:ascii="Arial" w:hAnsi="Arial" w:cs="Arial"/>
                <w:sz w:val="20"/>
                <w:szCs w:val="20"/>
              </w:rPr>
            </w:pPr>
            <w:r>
              <w:rPr>
                <w:rFonts w:ascii="Arial" w:hAnsi="Arial" w:cs="Arial"/>
                <w:sz w:val="20"/>
                <w:szCs w:val="20"/>
              </w:rPr>
              <w:t>1 or 2</w:t>
            </w:r>
          </w:p>
        </w:tc>
      </w:tr>
      <w:tr w:rsidR="00915DF6" w:rsidRPr="00D57DD9" w14:paraId="7F4E7C73" w14:textId="77777777" w:rsidTr="00915DF6">
        <w:tc>
          <w:tcPr>
            <w:tcW w:w="4957" w:type="dxa"/>
            <w:tcBorders>
              <w:top w:val="single" w:sz="4" w:space="0" w:color="auto"/>
              <w:left w:val="single" w:sz="4" w:space="0" w:color="auto"/>
              <w:bottom w:val="single" w:sz="4" w:space="0" w:color="auto"/>
              <w:right w:val="single" w:sz="4" w:space="0" w:color="auto"/>
            </w:tcBorders>
          </w:tcPr>
          <w:p w14:paraId="01EAA924" w14:textId="77777777" w:rsidR="00915DF6" w:rsidRPr="00D57DD9" w:rsidRDefault="00915DF6" w:rsidP="008F0BDE">
            <w:pPr>
              <w:rPr>
                <w:rFonts w:ascii="Arial" w:hAnsi="Arial" w:cs="Arial"/>
                <w:sz w:val="20"/>
                <w:szCs w:val="20"/>
              </w:rPr>
            </w:pPr>
            <w:r w:rsidRPr="00D57DD9">
              <w:rPr>
                <w:rFonts w:ascii="Arial" w:hAnsi="Arial" w:cs="Arial"/>
                <w:sz w:val="20"/>
                <w:szCs w:val="20"/>
              </w:rPr>
              <w:t>Critically Ill Child</w:t>
            </w:r>
          </w:p>
        </w:tc>
        <w:tc>
          <w:tcPr>
            <w:tcW w:w="1417" w:type="dxa"/>
            <w:tcBorders>
              <w:top w:val="single" w:sz="4" w:space="0" w:color="auto"/>
              <w:left w:val="single" w:sz="4" w:space="0" w:color="auto"/>
              <w:bottom w:val="single" w:sz="4" w:space="0" w:color="auto"/>
              <w:right w:val="single" w:sz="4" w:space="0" w:color="auto"/>
            </w:tcBorders>
          </w:tcPr>
          <w:p w14:paraId="22677251" w14:textId="0C9CC1FC" w:rsidR="00915DF6" w:rsidRPr="00D57DD9" w:rsidRDefault="00A763A7" w:rsidP="008F0BDE">
            <w:pPr>
              <w:jc w:val="center"/>
              <w:rPr>
                <w:rFonts w:ascii="Arial" w:hAnsi="Arial" w:cs="Arial"/>
                <w:sz w:val="20"/>
                <w:szCs w:val="20"/>
              </w:rPr>
            </w:pPr>
            <w:r w:rsidRPr="00AB1959">
              <w:rPr>
                <w:rFonts w:ascii="Arial" w:hAnsi="Arial" w:cs="Arial"/>
                <w:sz w:val="20"/>
                <w:szCs w:val="20"/>
              </w:rPr>
              <w:t>NW6037</w:t>
            </w:r>
          </w:p>
        </w:tc>
        <w:tc>
          <w:tcPr>
            <w:tcW w:w="1134" w:type="dxa"/>
            <w:tcBorders>
              <w:top w:val="single" w:sz="4" w:space="0" w:color="auto"/>
              <w:left w:val="single" w:sz="4" w:space="0" w:color="auto"/>
              <w:bottom w:val="single" w:sz="4" w:space="0" w:color="auto"/>
              <w:right w:val="single" w:sz="4" w:space="0" w:color="auto"/>
            </w:tcBorders>
          </w:tcPr>
          <w:p w14:paraId="759955A8"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67802C6"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50F1969" w14:textId="77777777" w:rsidR="00915DF6" w:rsidRPr="00D57DD9" w:rsidRDefault="00915DF6" w:rsidP="008F0BDE">
            <w:pPr>
              <w:jc w:val="center"/>
              <w:rPr>
                <w:rFonts w:ascii="Arial" w:hAnsi="Arial" w:cs="Arial"/>
                <w:sz w:val="20"/>
                <w:szCs w:val="20"/>
              </w:rPr>
            </w:pPr>
            <w:r w:rsidRPr="00E55C02">
              <w:rPr>
                <w:rFonts w:ascii="Arial" w:hAnsi="Arial" w:cs="Arial"/>
                <w:sz w:val="20"/>
                <w:szCs w:val="20"/>
              </w:rPr>
              <w:t xml:space="preserve">1 or 2  </w:t>
            </w:r>
          </w:p>
        </w:tc>
      </w:tr>
      <w:tr w:rsidR="00915DF6" w:rsidRPr="00D57DD9" w14:paraId="07BA7B95" w14:textId="77777777" w:rsidTr="00915DF6">
        <w:tc>
          <w:tcPr>
            <w:tcW w:w="4957" w:type="dxa"/>
            <w:tcBorders>
              <w:top w:val="single" w:sz="4" w:space="0" w:color="auto"/>
              <w:left w:val="single" w:sz="4" w:space="0" w:color="auto"/>
              <w:bottom w:val="single" w:sz="4" w:space="0" w:color="auto"/>
              <w:right w:val="single" w:sz="4" w:space="0" w:color="auto"/>
            </w:tcBorders>
          </w:tcPr>
          <w:p w14:paraId="01094789" w14:textId="77777777" w:rsidR="00915DF6" w:rsidRPr="00D57DD9" w:rsidRDefault="00915DF6" w:rsidP="008F0BDE">
            <w:pPr>
              <w:rPr>
                <w:rFonts w:ascii="Arial" w:hAnsi="Arial" w:cs="Arial"/>
                <w:sz w:val="20"/>
                <w:szCs w:val="20"/>
              </w:rPr>
            </w:pPr>
            <w:r w:rsidRPr="00D57DD9">
              <w:rPr>
                <w:rFonts w:ascii="Arial" w:hAnsi="Arial" w:cs="Arial"/>
                <w:sz w:val="20"/>
                <w:szCs w:val="20"/>
              </w:rPr>
              <w:t>High Dependency Neonatal Care</w:t>
            </w:r>
          </w:p>
        </w:tc>
        <w:tc>
          <w:tcPr>
            <w:tcW w:w="1417" w:type="dxa"/>
            <w:tcBorders>
              <w:top w:val="single" w:sz="4" w:space="0" w:color="auto"/>
              <w:left w:val="single" w:sz="4" w:space="0" w:color="auto"/>
              <w:bottom w:val="single" w:sz="4" w:space="0" w:color="auto"/>
              <w:right w:val="single" w:sz="4" w:space="0" w:color="auto"/>
            </w:tcBorders>
          </w:tcPr>
          <w:p w14:paraId="5C09FAB4" w14:textId="21B9AA85" w:rsidR="00915DF6" w:rsidRPr="00D57DD9" w:rsidRDefault="00A763A7" w:rsidP="008F0BDE">
            <w:pPr>
              <w:jc w:val="center"/>
              <w:rPr>
                <w:rFonts w:ascii="Arial" w:hAnsi="Arial" w:cs="Arial"/>
                <w:sz w:val="20"/>
                <w:szCs w:val="20"/>
              </w:rPr>
            </w:pPr>
            <w:r w:rsidRPr="00AB1959">
              <w:rPr>
                <w:rFonts w:ascii="Arial" w:hAnsi="Arial" w:cs="Arial"/>
                <w:sz w:val="20"/>
                <w:szCs w:val="20"/>
              </w:rPr>
              <w:t>NW6038</w:t>
            </w:r>
          </w:p>
        </w:tc>
        <w:tc>
          <w:tcPr>
            <w:tcW w:w="1134" w:type="dxa"/>
            <w:tcBorders>
              <w:top w:val="single" w:sz="4" w:space="0" w:color="auto"/>
              <w:left w:val="single" w:sz="4" w:space="0" w:color="auto"/>
              <w:bottom w:val="single" w:sz="4" w:space="0" w:color="auto"/>
              <w:right w:val="single" w:sz="4" w:space="0" w:color="auto"/>
            </w:tcBorders>
          </w:tcPr>
          <w:p w14:paraId="05E3C47B"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DF54FA5" w14:textId="77777777" w:rsidR="00915DF6" w:rsidRPr="00D57DD9" w:rsidRDefault="00915DF6" w:rsidP="008F0BDE">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6FD1FD2" w14:textId="77777777" w:rsidR="00915DF6" w:rsidRPr="00D57DD9" w:rsidRDefault="00915DF6" w:rsidP="008F0BDE">
            <w:pPr>
              <w:jc w:val="center"/>
              <w:rPr>
                <w:rFonts w:ascii="Arial" w:hAnsi="Arial" w:cs="Arial"/>
                <w:sz w:val="20"/>
                <w:szCs w:val="20"/>
              </w:rPr>
            </w:pPr>
            <w:r w:rsidRPr="00E55C02">
              <w:rPr>
                <w:rFonts w:ascii="Arial" w:hAnsi="Arial" w:cs="Arial"/>
                <w:sz w:val="20"/>
                <w:szCs w:val="20"/>
              </w:rPr>
              <w:t xml:space="preserve">1 or 2  </w:t>
            </w:r>
          </w:p>
        </w:tc>
      </w:tr>
      <w:tr w:rsidR="00AA1007" w:rsidRPr="00D57DD9" w14:paraId="7D453C11" w14:textId="77777777" w:rsidTr="00915DF6">
        <w:tc>
          <w:tcPr>
            <w:tcW w:w="4957" w:type="dxa"/>
            <w:tcBorders>
              <w:top w:val="single" w:sz="4" w:space="0" w:color="auto"/>
              <w:left w:val="single" w:sz="4" w:space="0" w:color="auto"/>
              <w:bottom w:val="single" w:sz="4" w:space="0" w:color="auto"/>
              <w:right w:val="single" w:sz="4" w:space="0" w:color="auto"/>
            </w:tcBorders>
          </w:tcPr>
          <w:p w14:paraId="45458E40" w14:textId="6F0CC823" w:rsidR="00AA1007" w:rsidRPr="00D57DD9" w:rsidRDefault="00AA1007" w:rsidP="00AA1007">
            <w:pPr>
              <w:rPr>
                <w:rFonts w:ascii="Arial" w:hAnsi="Arial" w:cs="Arial"/>
                <w:sz w:val="20"/>
                <w:szCs w:val="20"/>
              </w:rPr>
            </w:pPr>
            <w:r w:rsidRPr="005C0C77">
              <w:rPr>
                <w:rFonts w:ascii="Arial" w:hAnsi="Arial" w:cs="Arial"/>
                <w:sz w:val="20"/>
                <w:szCs w:val="20"/>
              </w:rPr>
              <w:t>Independent/Supplementary Prescribing for Nurses and Midwives (V300)</w:t>
            </w:r>
          </w:p>
        </w:tc>
        <w:tc>
          <w:tcPr>
            <w:tcW w:w="1417" w:type="dxa"/>
            <w:tcBorders>
              <w:top w:val="single" w:sz="4" w:space="0" w:color="auto"/>
              <w:left w:val="single" w:sz="4" w:space="0" w:color="auto"/>
              <w:bottom w:val="single" w:sz="4" w:space="0" w:color="auto"/>
              <w:right w:val="single" w:sz="4" w:space="0" w:color="auto"/>
            </w:tcBorders>
          </w:tcPr>
          <w:p w14:paraId="186EF4BC" w14:textId="087C90E9" w:rsidR="00AA1007" w:rsidRPr="00AB1959" w:rsidRDefault="00AA1007" w:rsidP="00AA1007">
            <w:pPr>
              <w:jc w:val="center"/>
              <w:rPr>
                <w:rFonts w:ascii="Arial" w:hAnsi="Arial" w:cs="Arial"/>
                <w:sz w:val="20"/>
                <w:szCs w:val="20"/>
              </w:rPr>
            </w:pPr>
            <w:r>
              <w:rPr>
                <w:rFonts w:ascii="Arial" w:hAnsi="Arial" w:cs="Arial"/>
                <w:sz w:val="20"/>
                <w:szCs w:val="20"/>
              </w:rPr>
              <w:t>NW6033</w:t>
            </w:r>
          </w:p>
        </w:tc>
        <w:tc>
          <w:tcPr>
            <w:tcW w:w="1134" w:type="dxa"/>
            <w:tcBorders>
              <w:top w:val="single" w:sz="4" w:space="0" w:color="auto"/>
              <w:left w:val="single" w:sz="4" w:space="0" w:color="auto"/>
              <w:bottom w:val="single" w:sz="4" w:space="0" w:color="auto"/>
              <w:right w:val="single" w:sz="4" w:space="0" w:color="auto"/>
            </w:tcBorders>
          </w:tcPr>
          <w:p w14:paraId="73AF8EB6" w14:textId="1EEBB60C" w:rsidR="00AA1007" w:rsidRPr="00D57DD9" w:rsidRDefault="00AA1007" w:rsidP="00AA1007">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102C1B9" w14:textId="53B39CDC" w:rsidR="00AA1007" w:rsidRPr="00D57DD9" w:rsidRDefault="00AA1007" w:rsidP="00AA1007">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1CE955F" w14:textId="12735C5A" w:rsidR="00AA1007" w:rsidRPr="00E55C02" w:rsidRDefault="00AA1007" w:rsidP="00AA1007">
            <w:pPr>
              <w:jc w:val="center"/>
              <w:rPr>
                <w:rFonts w:ascii="Arial" w:hAnsi="Arial" w:cs="Arial"/>
                <w:sz w:val="20"/>
                <w:szCs w:val="20"/>
              </w:rPr>
            </w:pPr>
            <w:r>
              <w:rPr>
                <w:rFonts w:ascii="Arial" w:hAnsi="Arial" w:cs="Arial"/>
                <w:sz w:val="20"/>
                <w:szCs w:val="20"/>
              </w:rPr>
              <w:t>1 or 2</w:t>
            </w:r>
          </w:p>
        </w:tc>
      </w:tr>
      <w:tr w:rsidR="00AA1007" w:rsidRPr="00D57DD9" w14:paraId="59B773DF" w14:textId="77777777" w:rsidTr="00915DF6">
        <w:tc>
          <w:tcPr>
            <w:tcW w:w="4957" w:type="dxa"/>
            <w:tcBorders>
              <w:top w:val="single" w:sz="4" w:space="0" w:color="auto"/>
              <w:left w:val="single" w:sz="4" w:space="0" w:color="auto"/>
              <w:bottom w:val="single" w:sz="4" w:space="0" w:color="auto"/>
              <w:right w:val="single" w:sz="4" w:space="0" w:color="auto"/>
            </w:tcBorders>
          </w:tcPr>
          <w:p w14:paraId="1823B0C3"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Neonatal </w:t>
            </w:r>
            <w:r>
              <w:rPr>
                <w:rFonts w:ascii="Arial" w:hAnsi="Arial" w:cs="Arial"/>
                <w:sz w:val="20"/>
                <w:szCs w:val="20"/>
              </w:rPr>
              <w:t>I</w:t>
            </w:r>
            <w:r w:rsidRPr="00D57DD9">
              <w:rPr>
                <w:rFonts w:ascii="Arial" w:hAnsi="Arial" w:cs="Arial"/>
                <w:sz w:val="20"/>
                <w:szCs w:val="20"/>
              </w:rPr>
              <w:t>ntensive Care</w:t>
            </w:r>
          </w:p>
        </w:tc>
        <w:tc>
          <w:tcPr>
            <w:tcW w:w="1417" w:type="dxa"/>
            <w:tcBorders>
              <w:top w:val="single" w:sz="4" w:space="0" w:color="auto"/>
              <w:left w:val="single" w:sz="4" w:space="0" w:color="auto"/>
              <w:bottom w:val="single" w:sz="4" w:space="0" w:color="auto"/>
              <w:right w:val="single" w:sz="4" w:space="0" w:color="auto"/>
            </w:tcBorders>
          </w:tcPr>
          <w:p w14:paraId="2C40F412" w14:textId="0ECB3C96" w:rsidR="00AA1007" w:rsidRPr="00D57DD9" w:rsidRDefault="00AA1007" w:rsidP="00AA1007">
            <w:pPr>
              <w:jc w:val="center"/>
              <w:rPr>
                <w:rFonts w:ascii="Arial" w:hAnsi="Arial" w:cs="Arial"/>
                <w:sz w:val="20"/>
                <w:szCs w:val="20"/>
              </w:rPr>
            </w:pPr>
            <w:r w:rsidRPr="00AB1959">
              <w:rPr>
                <w:rFonts w:ascii="Arial" w:hAnsi="Arial" w:cs="Arial"/>
                <w:sz w:val="20"/>
                <w:szCs w:val="20"/>
              </w:rPr>
              <w:t>NW6039</w:t>
            </w:r>
          </w:p>
        </w:tc>
        <w:tc>
          <w:tcPr>
            <w:tcW w:w="1134" w:type="dxa"/>
            <w:tcBorders>
              <w:top w:val="single" w:sz="4" w:space="0" w:color="auto"/>
              <w:left w:val="single" w:sz="4" w:space="0" w:color="auto"/>
              <w:bottom w:val="single" w:sz="4" w:space="0" w:color="auto"/>
              <w:right w:val="single" w:sz="4" w:space="0" w:color="auto"/>
            </w:tcBorders>
          </w:tcPr>
          <w:p w14:paraId="52E0181A"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A0974CF"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7D32175" w14:textId="77777777" w:rsidR="00AA1007" w:rsidRPr="00D57DD9" w:rsidRDefault="00AA1007" w:rsidP="00AA1007">
            <w:pPr>
              <w:jc w:val="center"/>
              <w:rPr>
                <w:rFonts w:ascii="Arial" w:hAnsi="Arial" w:cs="Arial"/>
                <w:sz w:val="20"/>
                <w:szCs w:val="20"/>
              </w:rPr>
            </w:pPr>
            <w:r w:rsidRPr="00E55C02">
              <w:rPr>
                <w:rFonts w:ascii="Arial" w:hAnsi="Arial" w:cs="Arial"/>
                <w:sz w:val="20"/>
                <w:szCs w:val="20"/>
              </w:rPr>
              <w:t xml:space="preserve">1 or 2  </w:t>
            </w:r>
          </w:p>
        </w:tc>
      </w:tr>
      <w:tr w:rsidR="00AA1007" w:rsidRPr="00D57DD9" w14:paraId="546CD25D" w14:textId="77777777" w:rsidTr="00915DF6">
        <w:tc>
          <w:tcPr>
            <w:tcW w:w="4957" w:type="dxa"/>
            <w:tcBorders>
              <w:top w:val="single" w:sz="4" w:space="0" w:color="auto"/>
              <w:left w:val="single" w:sz="4" w:space="0" w:color="auto"/>
              <w:bottom w:val="single" w:sz="4" w:space="0" w:color="auto"/>
              <w:right w:val="single" w:sz="4" w:space="0" w:color="auto"/>
            </w:tcBorders>
          </w:tcPr>
          <w:p w14:paraId="6DE52134"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Neonatal </w:t>
            </w:r>
            <w:r>
              <w:rPr>
                <w:rFonts w:ascii="Arial" w:hAnsi="Arial" w:cs="Arial"/>
                <w:sz w:val="20"/>
                <w:szCs w:val="20"/>
              </w:rPr>
              <w:t>S</w:t>
            </w:r>
            <w:r w:rsidRPr="00D57DD9">
              <w:rPr>
                <w:rFonts w:ascii="Arial" w:hAnsi="Arial" w:cs="Arial"/>
                <w:sz w:val="20"/>
                <w:szCs w:val="20"/>
              </w:rPr>
              <w:t xml:space="preserve">pecial and </w:t>
            </w:r>
            <w:r>
              <w:rPr>
                <w:rFonts w:ascii="Arial" w:hAnsi="Arial" w:cs="Arial"/>
                <w:sz w:val="20"/>
                <w:szCs w:val="20"/>
              </w:rPr>
              <w:t>T</w:t>
            </w:r>
            <w:r w:rsidRPr="00D57DD9">
              <w:rPr>
                <w:rFonts w:ascii="Arial" w:hAnsi="Arial" w:cs="Arial"/>
                <w:sz w:val="20"/>
                <w:szCs w:val="20"/>
              </w:rPr>
              <w:t>ransitional care</w:t>
            </w:r>
          </w:p>
        </w:tc>
        <w:tc>
          <w:tcPr>
            <w:tcW w:w="1417" w:type="dxa"/>
            <w:tcBorders>
              <w:top w:val="single" w:sz="4" w:space="0" w:color="auto"/>
              <w:left w:val="single" w:sz="4" w:space="0" w:color="auto"/>
              <w:bottom w:val="single" w:sz="4" w:space="0" w:color="auto"/>
              <w:right w:val="single" w:sz="4" w:space="0" w:color="auto"/>
            </w:tcBorders>
          </w:tcPr>
          <w:p w14:paraId="0A37B703" w14:textId="0FFE0D42" w:rsidR="00AA1007" w:rsidRPr="00D57DD9" w:rsidRDefault="00AA1007" w:rsidP="00AA1007">
            <w:pPr>
              <w:jc w:val="center"/>
              <w:rPr>
                <w:rFonts w:ascii="Arial" w:hAnsi="Arial" w:cs="Arial"/>
                <w:sz w:val="20"/>
                <w:szCs w:val="20"/>
              </w:rPr>
            </w:pPr>
            <w:r w:rsidRPr="00AB1959">
              <w:rPr>
                <w:rFonts w:ascii="Arial" w:hAnsi="Arial" w:cs="Arial"/>
                <w:sz w:val="20"/>
                <w:szCs w:val="20"/>
              </w:rPr>
              <w:t>NW6040</w:t>
            </w:r>
          </w:p>
        </w:tc>
        <w:tc>
          <w:tcPr>
            <w:tcW w:w="1134" w:type="dxa"/>
            <w:tcBorders>
              <w:top w:val="single" w:sz="4" w:space="0" w:color="auto"/>
              <w:left w:val="single" w:sz="4" w:space="0" w:color="auto"/>
              <w:bottom w:val="single" w:sz="4" w:space="0" w:color="auto"/>
              <w:right w:val="single" w:sz="4" w:space="0" w:color="auto"/>
            </w:tcBorders>
          </w:tcPr>
          <w:p w14:paraId="1674AFF4"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158EF085"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ADDFBB" w14:textId="77777777" w:rsidR="00AA1007" w:rsidRPr="00D57DD9" w:rsidRDefault="00AA1007" w:rsidP="00AA1007">
            <w:pPr>
              <w:jc w:val="center"/>
              <w:rPr>
                <w:rFonts w:ascii="Arial" w:hAnsi="Arial" w:cs="Arial"/>
                <w:sz w:val="20"/>
                <w:szCs w:val="20"/>
              </w:rPr>
            </w:pPr>
            <w:r w:rsidRPr="00E55C02">
              <w:rPr>
                <w:rFonts w:ascii="Arial" w:hAnsi="Arial" w:cs="Arial"/>
                <w:sz w:val="20"/>
                <w:szCs w:val="20"/>
              </w:rPr>
              <w:t xml:space="preserve">1 or 2  </w:t>
            </w:r>
          </w:p>
        </w:tc>
      </w:tr>
      <w:tr w:rsidR="00AA1007" w:rsidRPr="00D57DD9" w14:paraId="37720BFA" w14:textId="77777777" w:rsidTr="00915DF6">
        <w:tc>
          <w:tcPr>
            <w:tcW w:w="4957" w:type="dxa"/>
            <w:tcBorders>
              <w:top w:val="single" w:sz="4" w:space="0" w:color="auto"/>
              <w:left w:val="single" w:sz="4" w:space="0" w:color="auto"/>
              <w:bottom w:val="single" w:sz="4" w:space="0" w:color="auto"/>
              <w:right w:val="single" w:sz="4" w:space="0" w:color="auto"/>
            </w:tcBorders>
            <w:shd w:val="clear" w:color="auto" w:fill="DBE5F1"/>
          </w:tcPr>
          <w:p w14:paraId="6DCF13EC" w14:textId="77777777" w:rsidR="00AA1007" w:rsidRPr="00D57DD9" w:rsidRDefault="00AA1007" w:rsidP="00AA1007">
            <w:pPr>
              <w:rPr>
                <w:rFonts w:ascii="Arial" w:hAnsi="Arial" w:cs="Arial"/>
                <w:b/>
                <w:bCs/>
                <w:sz w:val="20"/>
                <w:szCs w:val="20"/>
              </w:rPr>
            </w:pPr>
            <w:r w:rsidRPr="00D57DD9">
              <w:rPr>
                <w:rFonts w:ascii="Arial" w:hAnsi="Arial" w:cs="Arial"/>
                <w:b/>
                <w:bCs/>
                <w:sz w:val="20"/>
                <w:szCs w:val="20"/>
              </w:rPr>
              <w:t>Free Choice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C3C3248" w14:textId="77777777" w:rsidR="00AA1007" w:rsidRPr="00D57DD9" w:rsidRDefault="00AA1007" w:rsidP="00AA1007">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C61BD35" w14:textId="77777777" w:rsidR="00AA1007" w:rsidRPr="00D57DD9" w:rsidRDefault="00AA1007" w:rsidP="00AA1007">
            <w:pPr>
              <w:jc w:val="center"/>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CA49E46" w14:textId="77777777" w:rsidR="00AA1007" w:rsidRPr="00D57DD9" w:rsidRDefault="00AA1007" w:rsidP="00AA1007">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58E5BB" w14:textId="77777777" w:rsidR="00AA1007" w:rsidRPr="00D57DD9" w:rsidRDefault="00AA1007" w:rsidP="00AA1007">
            <w:pPr>
              <w:jc w:val="center"/>
              <w:rPr>
                <w:rFonts w:ascii="Arial" w:hAnsi="Arial" w:cs="Arial"/>
                <w:b/>
                <w:bCs/>
                <w:sz w:val="20"/>
                <w:szCs w:val="20"/>
              </w:rPr>
            </w:pPr>
            <w:r w:rsidRPr="00D57DD9">
              <w:rPr>
                <w:rFonts w:ascii="Arial" w:hAnsi="Arial" w:cs="Arial"/>
                <w:b/>
                <w:bCs/>
                <w:sz w:val="20"/>
                <w:szCs w:val="20"/>
              </w:rPr>
              <w:t xml:space="preserve"> </w:t>
            </w:r>
          </w:p>
        </w:tc>
      </w:tr>
      <w:tr w:rsidR="00AA1007" w:rsidRPr="00D57DD9" w14:paraId="7D4581B1" w14:textId="77777777" w:rsidTr="00915DF6">
        <w:tc>
          <w:tcPr>
            <w:tcW w:w="4957" w:type="dxa"/>
            <w:tcBorders>
              <w:top w:val="single" w:sz="4" w:space="0" w:color="auto"/>
              <w:left w:val="single" w:sz="4" w:space="0" w:color="auto"/>
              <w:bottom w:val="single" w:sz="4" w:space="0" w:color="auto"/>
              <w:right w:val="single" w:sz="4" w:space="0" w:color="auto"/>
            </w:tcBorders>
          </w:tcPr>
          <w:p w14:paraId="2D4255E1" w14:textId="77777777" w:rsidR="00AA1007" w:rsidRPr="00D57DD9" w:rsidRDefault="00AA1007" w:rsidP="00AA1007">
            <w:pPr>
              <w:rPr>
                <w:rFonts w:ascii="Arial" w:hAnsi="Arial" w:cs="Arial"/>
                <w:sz w:val="20"/>
                <w:szCs w:val="20"/>
              </w:rPr>
            </w:pPr>
            <w:r w:rsidRPr="00D57DD9">
              <w:rPr>
                <w:rFonts w:ascii="Arial" w:hAnsi="Arial" w:cs="Arial"/>
                <w:sz w:val="20"/>
                <w:szCs w:val="20"/>
              </w:rPr>
              <w:t>Acutely Unwell Adult</w:t>
            </w:r>
          </w:p>
        </w:tc>
        <w:tc>
          <w:tcPr>
            <w:tcW w:w="1417" w:type="dxa"/>
            <w:tcBorders>
              <w:top w:val="single" w:sz="4" w:space="0" w:color="auto"/>
              <w:left w:val="single" w:sz="4" w:space="0" w:color="auto"/>
              <w:bottom w:val="single" w:sz="4" w:space="0" w:color="auto"/>
              <w:right w:val="single" w:sz="4" w:space="0" w:color="auto"/>
            </w:tcBorders>
          </w:tcPr>
          <w:p w14:paraId="64E56D55" w14:textId="6D629631" w:rsidR="00AA1007" w:rsidRPr="00D57DD9" w:rsidRDefault="00AA1007" w:rsidP="00AA1007">
            <w:pPr>
              <w:jc w:val="center"/>
              <w:rPr>
                <w:rFonts w:ascii="Arial" w:hAnsi="Arial" w:cs="Arial"/>
                <w:sz w:val="20"/>
                <w:szCs w:val="20"/>
              </w:rPr>
            </w:pPr>
            <w:r w:rsidRPr="00AD7D7F">
              <w:rPr>
                <w:rFonts w:ascii="Arial" w:hAnsi="Arial" w:cs="Arial"/>
                <w:sz w:val="20"/>
                <w:szCs w:val="20"/>
              </w:rPr>
              <w:t>NW6006</w:t>
            </w:r>
          </w:p>
        </w:tc>
        <w:tc>
          <w:tcPr>
            <w:tcW w:w="1134" w:type="dxa"/>
            <w:tcBorders>
              <w:top w:val="single" w:sz="4" w:space="0" w:color="auto"/>
              <w:left w:val="single" w:sz="4" w:space="0" w:color="auto"/>
              <w:bottom w:val="single" w:sz="4" w:space="0" w:color="auto"/>
              <w:right w:val="single" w:sz="4" w:space="0" w:color="auto"/>
            </w:tcBorders>
          </w:tcPr>
          <w:p w14:paraId="50A0327D"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CBDD2BB"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94A2A4D"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29A3BF50" w14:textId="77777777" w:rsidTr="00915DF6">
        <w:tc>
          <w:tcPr>
            <w:tcW w:w="4957" w:type="dxa"/>
            <w:tcBorders>
              <w:top w:val="single" w:sz="4" w:space="0" w:color="auto"/>
              <w:left w:val="single" w:sz="4" w:space="0" w:color="auto"/>
              <w:bottom w:val="single" w:sz="4" w:space="0" w:color="auto"/>
              <w:right w:val="single" w:sz="4" w:space="0" w:color="auto"/>
            </w:tcBorders>
          </w:tcPr>
          <w:p w14:paraId="6E8D6C91" w14:textId="77777777" w:rsidR="00AA1007" w:rsidRPr="00D57DD9" w:rsidRDefault="00AA1007" w:rsidP="00AA1007">
            <w:pPr>
              <w:rPr>
                <w:rFonts w:ascii="Arial" w:hAnsi="Arial" w:cs="Arial"/>
                <w:sz w:val="20"/>
                <w:szCs w:val="20"/>
              </w:rPr>
            </w:pPr>
            <w:r w:rsidRPr="005C0C77">
              <w:rPr>
                <w:rFonts w:ascii="Arial" w:hAnsi="Arial" w:cs="Arial"/>
                <w:sz w:val="20"/>
                <w:szCs w:val="20"/>
              </w:rPr>
              <w:t xml:space="preserve">Adult Critical Care: Foundation Course (Step 1)    </w:t>
            </w:r>
          </w:p>
        </w:tc>
        <w:tc>
          <w:tcPr>
            <w:tcW w:w="1417" w:type="dxa"/>
            <w:tcBorders>
              <w:top w:val="single" w:sz="4" w:space="0" w:color="auto"/>
              <w:left w:val="single" w:sz="4" w:space="0" w:color="auto"/>
              <w:bottom w:val="single" w:sz="4" w:space="0" w:color="auto"/>
              <w:right w:val="single" w:sz="4" w:space="0" w:color="auto"/>
            </w:tcBorders>
          </w:tcPr>
          <w:p w14:paraId="428AEDE3" w14:textId="06FCF76D" w:rsidR="00AA1007" w:rsidRPr="0003327A" w:rsidRDefault="0003327A" w:rsidP="00AA1007">
            <w:pPr>
              <w:jc w:val="center"/>
              <w:rPr>
                <w:rFonts w:ascii="Arial" w:hAnsi="Arial" w:cs="Arial"/>
                <w:sz w:val="20"/>
                <w:szCs w:val="20"/>
              </w:rPr>
            </w:pPr>
            <w:r>
              <w:rPr>
                <w:rFonts w:ascii="Arial" w:hAnsi="Arial" w:cs="Arial"/>
                <w:sz w:val="20"/>
                <w:szCs w:val="20"/>
              </w:rPr>
              <w:t>NW6002</w:t>
            </w:r>
          </w:p>
        </w:tc>
        <w:tc>
          <w:tcPr>
            <w:tcW w:w="1134" w:type="dxa"/>
            <w:tcBorders>
              <w:top w:val="single" w:sz="4" w:space="0" w:color="auto"/>
              <w:left w:val="single" w:sz="4" w:space="0" w:color="auto"/>
              <w:bottom w:val="single" w:sz="4" w:space="0" w:color="auto"/>
              <w:right w:val="single" w:sz="4" w:space="0" w:color="auto"/>
            </w:tcBorders>
          </w:tcPr>
          <w:p w14:paraId="66D4F701" w14:textId="77777777" w:rsidR="00AA1007" w:rsidRPr="00D57DD9" w:rsidRDefault="00AA1007" w:rsidP="00AA1007">
            <w:pPr>
              <w:jc w:val="center"/>
              <w:rPr>
                <w:rFonts w:ascii="Arial" w:hAnsi="Arial" w:cs="Arial"/>
                <w:sz w:val="20"/>
                <w:szCs w:val="20"/>
              </w:rPr>
            </w:pPr>
            <w:r>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1314BD87" w14:textId="77777777" w:rsidR="00AA1007" w:rsidRPr="00D57DD9" w:rsidRDefault="00AA1007" w:rsidP="00AA1007">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DB7A78E" w14:textId="77777777" w:rsidR="00AA1007" w:rsidRPr="00CB4BAA" w:rsidRDefault="00AA1007" w:rsidP="00AA1007">
            <w:pPr>
              <w:jc w:val="center"/>
              <w:rPr>
                <w:rFonts w:ascii="Arial" w:hAnsi="Arial" w:cs="Arial"/>
                <w:sz w:val="20"/>
                <w:szCs w:val="20"/>
              </w:rPr>
            </w:pPr>
            <w:r>
              <w:rPr>
                <w:rFonts w:ascii="Arial" w:hAnsi="Arial" w:cs="Arial"/>
                <w:sz w:val="20"/>
                <w:szCs w:val="20"/>
              </w:rPr>
              <w:t>1 or 2</w:t>
            </w:r>
          </w:p>
        </w:tc>
      </w:tr>
      <w:tr w:rsidR="00AA1007" w:rsidRPr="00D57DD9" w14:paraId="405C33EF" w14:textId="77777777" w:rsidTr="00915DF6">
        <w:tc>
          <w:tcPr>
            <w:tcW w:w="4957" w:type="dxa"/>
            <w:tcBorders>
              <w:top w:val="single" w:sz="4" w:space="0" w:color="auto"/>
              <w:left w:val="single" w:sz="4" w:space="0" w:color="auto"/>
              <w:bottom w:val="single" w:sz="4" w:space="0" w:color="auto"/>
              <w:right w:val="single" w:sz="4" w:space="0" w:color="auto"/>
            </w:tcBorders>
          </w:tcPr>
          <w:p w14:paraId="09EF39E8" w14:textId="5559897C" w:rsidR="00AA1007" w:rsidRPr="00D57DD9" w:rsidRDefault="00AA1007" w:rsidP="00AA1007">
            <w:pPr>
              <w:rPr>
                <w:rFonts w:ascii="Arial" w:hAnsi="Arial" w:cs="Arial"/>
                <w:sz w:val="20"/>
                <w:szCs w:val="20"/>
              </w:rPr>
            </w:pPr>
            <w:r w:rsidRPr="00D57DD9">
              <w:rPr>
                <w:rFonts w:ascii="Arial" w:hAnsi="Arial" w:cs="Arial"/>
                <w:sz w:val="20"/>
                <w:szCs w:val="20"/>
              </w:rPr>
              <w:t>Adult Critical Care</w:t>
            </w:r>
            <w:r w:rsidR="002A46D6">
              <w:rPr>
                <w:rFonts w:ascii="Arial" w:hAnsi="Arial" w:cs="Arial"/>
                <w:sz w:val="20"/>
                <w:szCs w:val="20"/>
              </w:rPr>
              <w:t xml:space="preserve"> Polyt</w:t>
            </w:r>
            <w:r w:rsidRPr="00D57DD9">
              <w:rPr>
                <w:rFonts w:ascii="Arial" w:hAnsi="Arial" w:cs="Arial"/>
                <w:sz w:val="20"/>
                <w:szCs w:val="20"/>
              </w:rPr>
              <w:t>rauma: Assessment and Management</w:t>
            </w:r>
          </w:p>
        </w:tc>
        <w:tc>
          <w:tcPr>
            <w:tcW w:w="1417" w:type="dxa"/>
            <w:tcBorders>
              <w:top w:val="single" w:sz="4" w:space="0" w:color="auto"/>
              <w:left w:val="single" w:sz="4" w:space="0" w:color="auto"/>
              <w:bottom w:val="single" w:sz="4" w:space="0" w:color="auto"/>
              <w:right w:val="single" w:sz="4" w:space="0" w:color="auto"/>
            </w:tcBorders>
          </w:tcPr>
          <w:p w14:paraId="398D2497" w14:textId="1F7D9FEE" w:rsidR="00AA1007" w:rsidRPr="00D57DD9" w:rsidRDefault="00AA1007" w:rsidP="00AA1007">
            <w:pPr>
              <w:jc w:val="center"/>
              <w:rPr>
                <w:rFonts w:ascii="Arial" w:hAnsi="Arial" w:cs="Arial"/>
                <w:sz w:val="20"/>
                <w:szCs w:val="20"/>
              </w:rPr>
            </w:pPr>
            <w:r w:rsidRPr="00AB1959">
              <w:rPr>
                <w:rFonts w:ascii="Arial" w:hAnsi="Arial" w:cs="Arial"/>
                <w:sz w:val="20"/>
                <w:szCs w:val="20"/>
              </w:rPr>
              <w:t>NW6007</w:t>
            </w:r>
          </w:p>
        </w:tc>
        <w:tc>
          <w:tcPr>
            <w:tcW w:w="1134" w:type="dxa"/>
            <w:tcBorders>
              <w:top w:val="single" w:sz="4" w:space="0" w:color="auto"/>
              <w:left w:val="single" w:sz="4" w:space="0" w:color="auto"/>
              <w:bottom w:val="single" w:sz="4" w:space="0" w:color="auto"/>
              <w:right w:val="single" w:sz="4" w:space="0" w:color="auto"/>
            </w:tcBorders>
          </w:tcPr>
          <w:p w14:paraId="76C18E3E"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A7AD51C" w14:textId="77777777" w:rsidR="00AA1007" w:rsidRPr="00D57DD9" w:rsidRDefault="00AA1007" w:rsidP="00AA100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4E8549"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046EA70C" w14:textId="77777777" w:rsidTr="00915DF6">
        <w:tc>
          <w:tcPr>
            <w:tcW w:w="4957" w:type="dxa"/>
            <w:tcBorders>
              <w:top w:val="single" w:sz="4" w:space="0" w:color="auto"/>
              <w:left w:val="single" w:sz="4" w:space="0" w:color="auto"/>
              <w:bottom w:val="single" w:sz="4" w:space="0" w:color="auto"/>
              <w:right w:val="single" w:sz="4" w:space="0" w:color="auto"/>
            </w:tcBorders>
          </w:tcPr>
          <w:p w14:paraId="2C413FAD" w14:textId="77777777" w:rsidR="00AA1007" w:rsidRPr="00D57DD9" w:rsidRDefault="00AA1007" w:rsidP="00AA1007">
            <w:pPr>
              <w:rPr>
                <w:rFonts w:ascii="Arial" w:hAnsi="Arial" w:cs="Arial"/>
                <w:sz w:val="20"/>
                <w:szCs w:val="20"/>
              </w:rPr>
            </w:pPr>
            <w:r w:rsidRPr="00D57DD9">
              <w:rPr>
                <w:rFonts w:ascii="Arial" w:hAnsi="Arial" w:cs="Arial"/>
                <w:sz w:val="20"/>
                <w:szCs w:val="20"/>
              </w:rPr>
              <w:t>Anaesthetic Practice</w:t>
            </w:r>
          </w:p>
        </w:tc>
        <w:tc>
          <w:tcPr>
            <w:tcW w:w="1417" w:type="dxa"/>
            <w:tcBorders>
              <w:top w:val="single" w:sz="4" w:space="0" w:color="auto"/>
              <w:left w:val="single" w:sz="4" w:space="0" w:color="auto"/>
              <w:bottom w:val="single" w:sz="4" w:space="0" w:color="auto"/>
              <w:right w:val="single" w:sz="4" w:space="0" w:color="auto"/>
            </w:tcBorders>
          </w:tcPr>
          <w:p w14:paraId="5E34A03F" w14:textId="1EF68B49" w:rsidR="00AA1007" w:rsidRPr="00D57DD9" w:rsidRDefault="00AA1007" w:rsidP="00AA1007">
            <w:pPr>
              <w:jc w:val="center"/>
              <w:rPr>
                <w:rFonts w:ascii="Arial" w:hAnsi="Arial" w:cs="Arial"/>
                <w:sz w:val="20"/>
                <w:szCs w:val="20"/>
              </w:rPr>
            </w:pPr>
            <w:r w:rsidRPr="00AB1959">
              <w:rPr>
                <w:rFonts w:ascii="Arial" w:hAnsi="Arial" w:cs="Arial"/>
                <w:sz w:val="20"/>
                <w:szCs w:val="20"/>
              </w:rPr>
              <w:t>NW6010</w:t>
            </w:r>
          </w:p>
        </w:tc>
        <w:tc>
          <w:tcPr>
            <w:tcW w:w="1134" w:type="dxa"/>
            <w:tcBorders>
              <w:top w:val="single" w:sz="4" w:space="0" w:color="auto"/>
              <w:left w:val="single" w:sz="4" w:space="0" w:color="auto"/>
              <w:bottom w:val="single" w:sz="4" w:space="0" w:color="auto"/>
              <w:right w:val="single" w:sz="4" w:space="0" w:color="auto"/>
            </w:tcBorders>
          </w:tcPr>
          <w:p w14:paraId="23F466E8"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21C99D6"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46927D"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38B58581" w14:textId="77777777" w:rsidTr="00915DF6">
        <w:tc>
          <w:tcPr>
            <w:tcW w:w="4957" w:type="dxa"/>
            <w:tcBorders>
              <w:top w:val="single" w:sz="4" w:space="0" w:color="auto"/>
              <w:left w:val="single" w:sz="4" w:space="0" w:color="auto"/>
              <w:bottom w:val="single" w:sz="4" w:space="0" w:color="auto"/>
              <w:right w:val="single" w:sz="4" w:space="0" w:color="auto"/>
            </w:tcBorders>
          </w:tcPr>
          <w:p w14:paraId="240B1E79" w14:textId="77777777" w:rsidR="00AA1007" w:rsidRPr="00D57DD9" w:rsidRDefault="00AA1007" w:rsidP="00AA1007">
            <w:pPr>
              <w:rPr>
                <w:rFonts w:ascii="Arial" w:hAnsi="Arial" w:cs="Arial"/>
                <w:sz w:val="20"/>
                <w:szCs w:val="20"/>
              </w:rPr>
            </w:pPr>
            <w:r w:rsidRPr="00D57DD9">
              <w:rPr>
                <w:rFonts w:ascii="Arial" w:hAnsi="Arial" w:cs="Arial"/>
                <w:sz w:val="20"/>
                <w:szCs w:val="20"/>
              </w:rPr>
              <w:t>Emergency Practice</w:t>
            </w:r>
          </w:p>
        </w:tc>
        <w:tc>
          <w:tcPr>
            <w:tcW w:w="1417" w:type="dxa"/>
            <w:tcBorders>
              <w:top w:val="single" w:sz="4" w:space="0" w:color="auto"/>
              <w:left w:val="single" w:sz="4" w:space="0" w:color="auto"/>
              <w:bottom w:val="single" w:sz="4" w:space="0" w:color="auto"/>
              <w:right w:val="single" w:sz="4" w:space="0" w:color="auto"/>
            </w:tcBorders>
          </w:tcPr>
          <w:p w14:paraId="599CDAC0" w14:textId="075E126C" w:rsidR="00AA1007" w:rsidRPr="00D57DD9" w:rsidRDefault="00AA1007" w:rsidP="00AA1007">
            <w:pPr>
              <w:jc w:val="center"/>
              <w:rPr>
                <w:rFonts w:ascii="Arial" w:hAnsi="Arial" w:cs="Arial"/>
                <w:sz w:val="20"/>
                <w:szCs w:val="20"/>
              </w:rPr>
            </w:pPr>
            <w:r w:rsidRPr="00AB1959">
              <w:rPr>
                <w:rFonts w:ascii="Arial" w:hAnsi="Arial" w:cs="Arial"/>
                <w:sz w:val="20"/>
                <w:szCs w:val="20"/>
              </w:rPr>
              <w:t>NW6015</w:t>
            </w:r>
          </w:p>
        </w:tc>
        <w:tc>
          <w:tcPr>
            <w:tcW w:w="1134" w:type="dxa"/>
            <w:tcBorders>
              <w:top w:val="single" w:sz="4" w:space="0" w:color="auto"/>
              <w:left w:val="single" w:sz="4" w:space="0" w:color="auto"/>
              <w:bottom w:val="single" w:sz="4" w:space="0" w:color="auto"/>
              <w:right w:val="single" w:sz="4" w:space="0" w:color="auto"/>
            </w:tcBorders>
          </w:tcPr>
          <w:p w14:paraId="7180ECEF"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A0E9052"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BC3919A"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522CC24E" w14:textId="77777777" w:rsidTr="00915DF6">
        <w:tc>
          <w:tcPr>
            <w:tcW w:w="4957" w:type="dxa"/>
            <w:tcBorders>
              <w:top w:val="single" w:sz="4" w:space="0" w:color="auto"/>
              <w:left w:val="single" w:sz="4" w:space="0" w:color="auto"/>
              <w:bottom w:val="single" w:sz="4" w:space="0" w:color="auto"/>
              <w:right w:val="single" w:sz="4" w:space="0" w:color="auto"/>
            </w:tcBorders>
          </w:tcPr>
          <w:p w14:paraId="26CF876C"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Examination of the </w:t>
            </w:r>
            <w:proofErr w:type="spellStart"/>
            <w:r w:rsidRPr="00D57DD9">
              <w:rPr>
                <w:rFonts w:ascii="Arial" w:hAnsi="Arial" w:cs="Arial"/>
                <w:sz w:val="20"/>
                <w:szCs w:val="20"/>
              </w:rPr>
              <w:t>Newborn</w:t>
            </w:r>
            <w:proofErr w:type="spellEnd"/>
          </w:p>
        </w:tc>
        <w:tc>
          <w:tcPr>
            <w:tcW w:w="1417" w:type="dxa"/>
            <w:tcBorders>
              <w:top w:val="single" w:sz="4" w:space="0" w:color="auto"/>
              <w:left w:val="single" w:sz="4" w:space="0" w:color="auto"/>
              <w:bottom w:val="single" w:sz="4" w:space="0" w:color="auto"/>
              <w:right w:val="single" w:sz="4" w:space="0" w:color="auto"/>
            </w:tcBorders>
          </w:tcPr>
          <w:p w14:paraId="028B00BF" w14:textId="57DD469D" w:rsidR="00AA1007" w:rsidRPr="00D57DD9" w:rsidRDefault="00AA1007" w:rsidP="00AA1007">
            <w:pPr>
              <w:jc w:val="center"/>
              <w:rPr>
                <w:rFonts w:ascii="Arial" w:hAnsi="Arial" w:cs="Arial"/>
                <w:sz w:val="20"/>
                <w:szCs w:val="20"/>
              </w:rPr>
            </w:pPr>
            <w:r w:rsidRPr="00AB1959">
              <w:rPr>
                <w:rFonts w:ascii="Arial" w:hAnsi="Arial" w:cs="Arial"/>
                <w:sz w:val="20"/>
                <w:szCs w:val="20"/>
              </w:rPr>
              <w:t>NW601</w:t>
            </w:r>
            <w:r>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29A84FF1"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90F9F01"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753BAAA"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6E113B83" w14:textId="77777777" w:rsidTr="00915DF6">
        <w:tc>
          <w:tcPr>
            <w:tcW w:w="4957" w:type="dxa"/>
            <w:tcBorders>
              <w:top w:val="single" w:sz="4" w:space="0" w:color="auto"/>
              <w:left w:val="single" w:sz="4" w:space="0" w:color="auto"/>
              <w:bottom w:val="single" w:sz="4" w:space="0" w:color="auto"/>
              <w:right w:val="single" w:sz="4" w:space="0" w:color="auto"/>
            </w:tcBorders>
          </w:tcPr>
          <w:p w14:paraId="1A270D2B"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General Practice Nursing: Fundamentals of Care </w:t>
            </w:r>
          </w:p>
        </w:tc>
        <w:tc>
          <w:tcPr>
            <w:tcW w:w="1417" w:type="dxa"/>
            <w:tcBorders>
              <w:top w:val="single" w:sz="4" w:space="0" w:color="auto"/>
              <w:left w:val="single" w:sz="4" w:space="0" w:color="auto"/>
              <w:bottom w:val="single" w:sz="4" w:space="0" w:color="auto"/>
              <w:right w:val="single" w:sz="4" w:space="0" w:color="auto"/>
            </w:tcBorders>
          </w:tcPr>
          <w:p w14:paraId="6730F480" w14:textId="321589F6" w:rsidR="00AA1007" w:rsidRPr="00D57DD9" w:rsidRDefault="00AA1007" w:rsidP="00AA1007">
            <w:pPr>
              <w:jc w:val="center"/>
              <w:rPr>
                <w:rFonts w:ascii="Arial" w:hAnsi="Arial" w:cs="Arial"/>
                <w:sz w:val="20"/>
                <w:szCs w:val="20"/>
              </w:rPr>
            </w:pPr>
            <w:r w:rsidRPr="00AB1959">
              <w:rPr>
                <w:rFonts w:ascii="Arial" w:hAnsi="Arial" w:cs="Arial"/>
                <w:sz w:val="20"/>
                <w:szCs w:val="20"/>
              </w:rPr>
              <w:t>NW601</w:t>
            </w: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C20B016"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D1010CF"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C61C6B8"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7E345599" w14:textId="77777777" w:rsidTr="00915DF6">
        <w:tc>
          <w:tcPr>
            <w:tcW w:w="4957" w:type="dxa"/>
            <w:tcBorders>
              <w:top w:val="single" w:sz="4" w:space="0" w:color="auto"/>
              <w:left w:val="single" w:sz="4" w:space="0" w:color="auto"/>
              <w:bottom w:val="single" w:sz="4" w:space="0" w:color="auto"/>
              <w:right w:val="single" w:sz="4" w:space="0" w:color="auto"/>
            </w:tcBorders>
          </w:tcPr>
          <w:p w14:paraId="2624F30C" w14:textId="77777777" w:rsidR="00AA1007" w:rsidRPr="00D57DD9" w:rsidRDefault="00AA1007" w:rsidP="00AA1007">
            <w:pPr>
              <w:rPr>
                <w:rFonts w:ascii="Arial" w:hAnsi="Arial" w:cs="Arial"/>
                <w:sz w:val="20"/>
                <w:szCs w:val="20"/>
              </w:rPr>
            </w:pPr>
            <w:r w:rsidRPr="00D57DD9">
              <w:rPr>
                <w:rFonts w:ascii="Arial" w:hAnsi="Arial" w:cs="Arial"/>
                <w:sz w:val="20"/>
                <w:szCs w:val="20"/>
              </w:rPr>
              <w:t>High Dependency Issues in Maternity Care</w:t>
            </w:r>
          </w:p>
        </w:tc>
        <w:tc>
          <w:tcPr>
            <w:tcW w:w="1417" w:type="dxa"/>
            <w:tcBorders>
              <w:top w:val="single" w:sz="4" w:space="0" w:color="auto"/>
              <w:left w:val="single" w:sz="4" w:space="0" w:color="auto"/>
              <w:bottom w:val="single" w:sz="4" w:space="0" w:color="auto"/>
              <w:right w:val="single" w:sz="4" w:space="0" w:color="auto"/>
            </w:tcBorders>
          </w:tcPr>
          <w:p w14:paraId="728CE0E8" w14:textId="0A6695D3" w:rsidR="00AA1007" w:rsidRPr="00D57DD9" w:rsidRDefault="00AA1007" w:rsidP="00AA1007">
            <w:pPr>
              <w:jc w:val="center"/>
              <w:rPr>
                <w:rFonts w:ascii="Arial" w:hAnsi="Arial" w:cs="Arial"/>
                <w:sz w:val="20"/>
                <w:szCs w:val="20"/>
              </w:rPr>
            </w:pPr>
            <w:r w:rsidRPr="00AB1959">
              <w:rPr>
                <w:rFonts w:ascii="Arial" w:hAnsi="Arial" w:cs="Arial"/>
                <w:sz w:val="20"/>
                <w:szCs w:val="20"/>
              </w:rPr>
              <w:t>NW601</w:t>
            </w:r>
            <w:r>
              <w:rPr>
                <w:rFonts w:ascii="Arial"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tcPr>
          <w:p w14:paraId="219D2469"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248A9B00"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4691415"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7E048D50" w14:textId="77777777" w:rsidTr="00915DF6">
        <w:tc>
          <w:tcPr>
            <w:tcW w:w="4957" w:type="dxa"/>
            <w:tcBorders>
              <w:top w:val="single" w:sz="4" w:space="0" w:color="auto"/>
              <w:left w:val="single" w:sz="4" w:space="0" w:color="auto"/>
              <w:bottom w:val="single" w:sz="4" w:space="0" w:color="auto"/>
              <w:right w:val="single" w:sz="4" w:space="0" w:color="auto"/>
            </w:tcBorders>
          </w:tcPr>
          <w:p w14:paraId="015838B5" w14:textId="77777777" w:rsidR="00AA1007" w:rsidRPr="00D57DD9" w:rsidRDefault="00AA1007" w:rsidP="00AA1007">
            <w:pPr>
              <w:rPr>
                <w:rFonts w:ascii="Arial" w:hAnsi="Arial" w:cs="Arial"/>
                <w:sz w:val="20"/>
                <w:szCs w:val="20"/>
              </w:rPr>
            </w:pPr>
            <w:r w:rsidRPr="00D57DD9">
              <w:rPr>
                <w:rFonts w:ascii="Arial" w:hAnsi="Arial" w:cs="Arial"/>
                <w:sz w:val="20"/>
                <w:szCs w:val="20"/>
              </w:rPr>
              <w:t>Minor Illness: Assessment and Management</w:t>
            </w:r>
          </w:p>
        </w:tc>
        <w:tc>
          <w:tcPr>
            <w:tcW w:w="1417" w:type="dxa"/>
            <w:tcBorders>
              <w:top w:val="single" w:sz="4" w:space="0" w:color="auto"/>
              <w:left w:val="single" w:sz="4" w:space="0" w:color="auto"/>
              <w:bottom w:val="single" w:sz="4" w:space="0" w:color="auto"/>
              <w:right w:val="single" w:sz="4" w:space="0" w:color="auto"/>
            </w:tcBorders>
          </w:tcPr>
          <w:p w14:paraId="30841B0C" w14:textId="6395FB14" w:rsidR="00AA1007" w:rsidRPr="00D57DD9" w:rsidRDefault="00AA1007" w:rsidP="00AA1007">
            <w:pPr>
              <w:jc w:val="center"/>
              <w:rPr>
                <w:rFonts w:ascii="Arial" w:hAnsi="Arial" w:cs="Arial"/>
                <w:sz w:val="20"/>
                <w:szCs w:val="20"/>
              </w:rPr>
            </w:pPr>
            <w:r w:rsidRPr="00AB1959">
              <w:rPr>
                <w:rFonts w:ascii="Arial" w:hAnsi="Arial" w:cs="Arial"/>
                <w:sz w:val="20"/>
                <w:szCs w:val="20"/>
              </w:rPr>
              <w:t>NW6008</w:t>
            </w:r>
          </w:p>
        </w:tc>
        <w:tc>
          <w:tcPr>
            <w:tcW w:w="1134" w:type="dxa"/>
            <w:tcBorders>
              <w:top w:val="single" w:sz="4" w:space="0" w:color="auto"/>
              <w:left w:val="single" w:sz="4" w:space="0" w:color="auto"/>
              <w:bottom w:val="single" w:sz="4" w:space="0" w:color="auto"/>
              <w:right w:val="single" w:sz="4" w:space="0" w:color="auto"/>
            </w:tcBorders>
          </w:tcPr>
          <w:p w14:paraId="570E640A"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5E20C051"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97EBC25"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0B143CE1" w14:textId="77777777" w:rsidTr="00915DF6">
        <w:tc>
          <w:tcPr>
            <w:tcW w:w="4957" w:type="dxa"/>
            <w:tcBorders>
              <w:top w:val="single" w:sz="4" w:space="0" w:color="auto"/>
              <w:left w:val="single" w:sz="4" w:space="0" w:color="auto"/>
              <w:bottom w:val="single" w:sz="4" w:space="0" w:color="auto"/>
              <w:right w:val="single" w:sz="4" w:space="0" w:color="auto"/>
            </w:tcBorders>
          </w:tcPr>
          <w:p w14:paraId="0FAE26E8" w14:textId="77777777" w:rsidR="00AA1007" w:rsidRPr="00D57DD9" w:rsidRDefault="00AA1007" w:rsidP="00AA1007">
            <w:pPr>
              <w:rPr>
                <w:rFonts w:ascii="Arial" w:hAnsi="Arial" w:cs="Arial"/>
                <w:sz w:val="20"/>
                <w:szCs w:val="20"/>
              </w:rPr>
            </w:pPr>
            <w:r w:rsidRPr="00D57DD9">
              <w:rPr>
                <w:rFonts w:ascii="Arial" w:hAnsi="Arial" w:cs="Arial"/>
                <w:sz w:val="20"/>
                <w:szCs w:val="20"/>
              </w:rPr>
              <w:t>Minor Injury Management</w:t>
            </w:r>
          </w:p>
        </w:tc>
        <w:tc>
          <w:tcPr>
            <w:tcW w:w="1417" w:type="dxa"/>
            <w:tcBorders>
              <w:top w:val="single" w:sz="4" w:space="0" w:color="auto"/>
              <w:left w:val="single" w:sz="4" w:space="0" w:color="auto"/>
              <w:bottom w:val="single" w:sz="4" w:space="0" w:color="auto"/>
              <w:right w:val="single" w:sz="4" w:space="0" w:color="auto"/>
            </w:tcBorders>
          </w:tcPr>
          <w:p w14:paraId="27175B0A" w14:textId="5A6ABC2B" w:rsidR="00AA1007" w:rsidRPr="00D57DD9" w:rsidRDefault="00AA1007" w:rsidP="00AA1007">
            <w:pPr>
              <w:jc w:val="center"/>
              <w:rPr>
                <w:rFonts w:ascii="Arial" w:hAnsi="Arial" w:cs="Arial"/>
                <w:sz w:val="20"/>
                <w:szCs w:val="20"/>
              </w:rPr>
            </w:pPr>
            <w:r w:rsidRPr="00AB1959">
              <w:rPr>
                <w:rFonts w:ascii="Arial" w:hAnsi="Arial" w:cs="Arial"/>
                <w:sz w:val="20"/>
                <w:szCs w:val="20"/>
              </w:rPr>
              <w:t>NW600</w:t>
            </w:r>
            <w:r>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460C506B"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61760524"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B021FB"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128FAB1A" w14:textId="77777777" w:rsidTr="00915DF6">
        <w:tc>
          <w:tcPr>
            <w:tcW w:w="4957" w:type="dxa"/>
            <w:tcBorders>
              <w:top w:val="single" w:sz="4" w:space="0" w:color="auto"/>
              <w:left w:val="single" w:sz="4" w:space="0" w:color="auto"/>
              <w:bottom w:val="single" w:sz="4" w:space="0" w:color="auto"/>
              <w:right w:val="single" w:sz="4" w:space="0" w:color="auto"/>
            </w:tcBorders>
          </w:tcPr>
          <w:p w14:paraId="22703B0A"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Perinatal </w:t>
            </w:r>
            <w:r>
              <w:rPr>
                <w:rFonts w:ascii="Arial" w:hAnsi="Arial" w:cs="Arial"/>
                <w:sz w:val="20"/>
                <w:szCs w:val="20"/>
              </w:rPr>
              <w:t>M</w:t>
            </w:r>
            <w:r w:rsidRPr="00D57DD9">
              <w:rPr>
                <w:rFonts w:ascii="Arial" w:hAnsi="Arial" w:cs="Arial"/>
                <w:sz w:val="20"/>
                <w:szCs w:val="20"/>
              </w:rPr>
              <w:t xml:space="preserve">ental </w:t>
            </w:r>
            <w:r>
              <w:rPr>
                <w:rFonts w:ascii="Arial" w:hAnsi="Arial" w:cs="Arial"/>
                <w:sz w:val="20"/>
                <w:szCs w:val="20"/>
              </w:rPr>
              <w:t>H</w:t>
            </w:r>
            <w:r w:rsidRPr="00D57DD9">
              <w:rPr>
                <w:rFonts w:ascii="Arial" w:hAnsi="Arial" w:cs="Arial"/>
                <w:sz w:val="20"/>
                <w:szCs w:val="20"/>
              </w:rPr>
              <w:t>ealth</w:t>
            </w:r>
          </w:p>
        </w:tc>
        <w:tc>
          <w:tcPr>
            <w:tcW w:w="1417" w:type="dxa"/>
            <w:tcBorders>
              <w:top w:val="single" w:sz="4" w:space="0" w:color="auto"/>
              <w:left w:val="single" w:sz="4" w:space="0" w:color="auto"/>
              <w:bottom w:val="single" w:sz="4" w:space="0" w:color="auto"/>
              <w:right w:val="single" w:sz="4" w:space="0" w:color="auto"/>
            </w:tcBorders>
          </w:tcPr>
          <w:p w14:paraId="4695A40E" w14:textId="74688878" w:rsidR="00AA1007" w:rsidRPr="00D57DD9" w:rsidRDefault="00AA1007" w:rsidP="00AA1007">
            <w:pPr>
              <w:jc w:val="center"/>
              <w:rPr>
                <w:rFonts w:ascii="Arial" w:hAnsi="Arial" w:cs="Arial"/>
                <w:sz w:val="20"/>
                <w:szCs w:val="20"/>
              </w:rPr>
            </w:pPr>
            <w:r w:rsidRPr="00AB1959">
              <w:rPr>
                <w:rFonts w:ascii="Arial" w:hAnsi="Arial" w:cs="Arial"/>
                <w:sz w:val="20"/>
                <w:szCs w:val="20"/>
              </w:rPr>
              <w:t>NW6021</w:t>
            </w:r>
          </w:p>
        </w:tc>
        <w:tc>
          <w:tcPr>
            <w:tcW w:w="1134" w:type="dxa"/>
            <w:tcBorders>
              <w:top w:val="single" w:sz="4" w:space="0" w:color="auto"/>
              <w:left w:val="single" w:sz="4" w:space="0" w:color="auto"/>
              <w:bottom w:val="single" w:sz="4" w:space="0" w:color="auto"/>
              <w:right w:val="single" w:sz="4" w:space="0" w:color="auto"/>
            </w:tcBorders>
          </w:tcPr>
          <w:p w14:paraId="75C39A7A"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C0A4203"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0936B7E"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5EDED38E" w14:textId="77777777" w:rsidTr="00915DF6">
        <w:tc>
          <w:tcPr>
            <w:tcW w:w="4957" w:type="dxa"/>
            <w:tcBorders>
              <w:top w:val="single" w:sz="4" w:space="0" w:color="auto"/>
              <w:left w:val="single" w:sz="4" w:space="0" w:color="auto"/>
              <w:bottom w:val="single" w:sz="4" w:space="0" w:color="auto"/>
              <w:right w:val="single" w:sz="4" w:space="0" w:color="auto"/>
            </w:tcBorders>
          </w:tcPr>
          <w:p w14:paraId="2CA3AE42" w14:textId="77777777" w:rsidR="00AA1007" w:rsidRPr="00D57DD9" w:rsidRDefault="00AA1007" w:rsidP="00AA1007">
            <w:pPr>
              <w:rPr>
                <w:rFonts w:ascii="Arial" w:hAnsi="Arial" w:cs="Arial"/>
                <w:sz w:val="20"/>
                <w:szCs w:val="20"/>
              </w:rPr>
            </w:pPr>
            <w:r w:rsidRPr="00D57DD9">
              <w:rPr>
                <w:rFonts w:ascii="Arial" w:hAnsi="Arial" w:cs="Arial"/>
                <w:sz w:val="20"/>
                <w:szCs w:val="20"/>
              </w:rPr>
              <w:t>Post-</w:t>
            </w:r>
            <w:r>
              <w:rPr>
                <w:rFonts w:ascii="Arial" w:hAnsi="Arial" w:cs="Arial"/>
                <w:sz w:val="20"/>
                <w:szCs w:val="20"/>
              </w:rPr>
              <w:t>A</w:t>
            </w:r>
            <w:r w:rsidRPr="00D57DD9">
              <w:rPr>
                <w:rFonts w:ascii="Arial" w:hAnsi="Arial" w:cs="Arial"/>
                <w:sz w:val="20"/>
                <w:szCs w:val="20"/>
              </w:rPr>
              <w:t>naesthetic Care</w:t>
            </w:r>
          </w:p>
        </w:tc>
        <w:tc>
          <w:tcPr>
            <w:tcW w:w="1417" w:type="dxa"/>
            <w:tcBorders>
              <w:top w:val="single" w:sz="4" w:space="0" w:color="auto"/>
              <w:left w:val="single" w:sz="4" w:space="0" w:color="auto"/>
              <w:bottom w:val="single" w:sz="4" w:space="0" w:color="auto"/>
              <w:right w:val="single" w:sz="4" w:space="0" w:color="auto"/>
            </w:tcBorders>
          </w:tcPr>
          <w:p w14:paraId="1E60DB17" w14:textId="2B35B8A1"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4C1D547"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B1FC90E" w14:textId="77777777" w:rsidR="00AA1007" w:rsidRPr="00D57DD9" w:rsidRDefault="00AA1007" w:rsidP="00AA1007">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D70E3C5"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594AC650" w14:textId="77777777" w:rsidTr="00915DF6">
        <w:tc>
          <w:tcPr>
            <w:tcW w:w="4957" w:type="dxa"/>
            <w:tcBorders>
              <w:top w:val="single" w:sz="4" w:space="0" w:color="auto"/>
              <w:left w:val="single" w:sz="4" w:space="0" w:color="auto"/>
              <w:bottom w:val="single" w:sz="4" w:space="0" w:color="auto"/>
              <w:right w:val="single" w:sz="4" w:space="0" w:color="auto"/>
            </w:tcBorders>
          </w:tcPr>
          <w:p w14:paraId="2566EA5F" w14:textId="77777777" w:rsidR="00AA1007" w:rsidRPr="00D57DD9" w:rsidRDefault="00AA1007" w:rsidP="00AA1007">
            <w:pPr>
              <w:rPr>
                <w:rFonts w:ascii="Arial" w:hAnsi="Arial" w:cs="Arial"/>
                <w:sz w:val="20"/>
                <w:szCs w:val="20"/>
              </w:rPr>
            </w:pPr>
            <w:r>
              <w:rPr>
                <w:rFonts w:ascii="Arial" w:hAnsi="Arial" w:cs="Arial"/>
                <w:sz w:val="20"/>
                <w:szCs w:val="20"/>
              </w:rPr>
              <w:t>Professional Advocate</w:t>
            </w:r>
          </w:p>
        </w:tc>
        <w:tc>
          <w:tcPr>
            <w:tcW w:w="1417" w:type="dxa"/>
            <w:tcBorders>
              <w:top w:val="single" w:sz="4" w:space="0" w:color="auto"/>
              <w:left w:val="single" w:sz="4" w:space="0" w:color="auto"/>
              <w:bottom w:val="single" w:sz="4" w:space="0" w:color="auto"/>
              <w:right w:val="single" w:sz="4" w:space="0" w:color="auto"/>
            </w:tcBorders>
          </w:tcPr>
          <w:p w14:paraId="7839F4AF" w14:textId="540DF8AC"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626CC3ED" w14:textId="77777777" w:rsidR="00AA1007" w:rsidRPr="00D57DD9" w:rsidRDefault="00AA1007" w:rsidP="00AA1007">
            <w:pPr>
              <w:jc w:val="center"/>
              <w:rPr>
                <w:rFonts w:ascii="Arial" w:hAnsi="Arial" w:cs="Arial"/>
                <w:sz w:val="20"/>
                <w:szCs w:val="20"/>
              </w:rPr>
            </w:pPr>
            <w:r>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1A539BC" w14:textId="77777777" w:rsidR="00AA1007" w:rsidRPr="00D57DD9" w:rsidRDefault="00AA1007" w:rsidP="00AA1007">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AA4A495" w14:textId="77777777" w:rsidR="00AA1007" w:rsidRPr="00CB4BAA" w:rsidRDefault="00AA1007" w:rsidP="00AA1007">
            <w:pPr>
              <w:jc w:val="center"/>
              <w:rPr>
                <w:rFonts w:ascii="Arial" w:hAnsi="Arial" w:cs="Arial"/>
                <w:sz w:val="20"/>
                <w:szCs w:val="20"/>
              </w:rPr>
            </w:pPr>
            <w:r>
              <w:rPr>
                <w:rFonts w:ascii="Arial" w:hAnsi="Arial" w:cs="Arial"/>
                <w:sz w:val="20"/>
                <w:szCs w:val="20"/>
              </w:rPr>
              <w:t>1 or 2</w:t>
            </w:r>
          </w:p>
        </w:tc>
      </w:tr>
      <w:tr w:rsidR="00AA1007" w:rsidRPr="00D57DD9" w14:paraId="2F62FF1C" w14:textId="77777777" w:rsidTr="00915DF6">
        <w:tc>
          <w:tcPr>
            <w:tcW w:w="4957" w:type="dxa"/>
            <w:tcBorders>
              <w:top w:val="single" w:sz="4" w:space="0" w:color="auto"/>
              <w:left w:val="single" w:sz="4" w:space="0" w:color="auto"/>
              <w:bottom w:val="single" w:sz="4" w:space="0" w:color="auto"/>
              <w:right w:val="single" w:sz="4" w:space="0" w:color="auto"/>
            </w:tcBorders>
          </w:tcPr>
          <w:p w14:paraId="24A6DCBB"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Renal </w:t>
            </w:r>
            <w:r>
              <w:rPr>
                <w:rFonts w:ascii="Arial" w:hAnsi="Arial" w:cs="Arial"/>
                <w:sz w:val="20"/>
                <w:szCs w:val="20"/>
              </w:rPr>
              <w:t>D</w:t>
            </w:r>
            <w:r w:rsidRPr="00D57DD9">
              <w:rPr>
                <w:rFonts w:ascii="Arial" w:hAnsi="Arial" w:cs="Arial"/>
                <w:sz w:val="20"/>
                <w:szCs w:val="20"/>
              </w:rPr>
              <w:t>ialysis: Principles of Care</w:t>
            </w:r>
          </w:p>
        </w:tc>
        <w:tc>
          <w:tcPr>
            <w:tcW w:w="1417" w:type="dxa"/>
            <w:tcBorders>
              <w:top w:val="single" w:sz="4" w:space="0" w:color="auto"/>
              <w:left w:val="single" w:sz="4" w:space="0" w:color="auto"/>
              <w:bottom w:val="single" w:sz="4" w:space="0" w:color="auto"/>
              <w:right w:val="single" w:sz="4" w:space="0" w:color="auto"/>
            </w:tcBorders>
          </w:tcPr>
          <w:p w14:paraId="306EBA77" w14:textId="29DD8A0A"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22F43A7A"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E742C98"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9DF87A2"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112EF8EE" w14:textId="77777777" w:rsidTr="00915DF6">
        <w:tc>
          <w:tcPr>
            <w:tcW w:w="4957" w:type="dxa"/>
            <w:tcBorders>
              <w:top w:val="single" w:sz="4" w:space="0" w:color="auto"/>
              <w:left w:val="single" w:sz="4" w:space="0" w:color="auto"/>
              <w:bottom w:val="single" w:sz="4" w:space="0" w:color="auto"/>
              <w:right w:val="single" w:sz="4" w:space="0" w:color="auto"/>
            </w:tcBorders>
          </w:tcPr>
          <w:p w14:paraId="03E1A3ED"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Renal </w:t>
            </w:r>
            <w:r>
              <w:rPr>
                <w:rFonts w:ascii="Arial" w:hAnsi="Arial" w:cs="Arial"/>
                <w:sz w:val="20"/>
                <w:szCs w:val="20"/>
              </w:rPr>
              <w:t>D</w:t>
            </w:r>
            <w:r w:rsidRPr="00D57DD9">
              <w:rPr>
                <w:rFonts w:ascii="Arial" w:hAnsi="Arial" w:cs="Arial"/>
                <w:sz w:val="20"/>
                <w:szCs w:val="20"/>
              </w:rPr>
              <w:t>ysfunction: Complexities of Care</w:t>
            </w:r>
          </w:p>
        </w:tc>
        <w:tc>
          <w:tcPr>
            <w:tcW w:w="1417" w:type="dxa"/>
            <w:tcBorders>
              <w:top w:val="single" w:sz="4" w:space="0" w:color="auto"/>
              <w:left w:val="single" w:sz="4" w:space="0" w:color="auto"/>
              <w:bottom w:val="single" w:sz="4" w:space="0" w:color="auto"/>
              <w:right w:val="single" w:sz="4" w:space="0" w:color="auto"/>
            </w:tcBorders>
          </w:tcPr>
          <w:p w14:paraId="025A6AE8" w14:textId="72143D02"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1C3F569"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35AAA0A7"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6DE1F989"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3256C721" w14:textId="77777777" w:rsidTr="00915DF6">
        <w:tc>
          <w:tcPr>
            <w:tcW w:w="4957" w:type="dxa"/>
            <w:tcBorders>
              <w:top w:val="single" w:sz="4" w:space="0" w:color="auto"/>
              <w:left w:val="single" w:sz="4" w:space="0" w:color="auto"/>
              <w:bottom w:val="single" w:sz="4" w:space="0" w:color="auto"/>
              <w:right w:val="single" w:sz="4" w:space="0" w:color="auto"/>
            </w:tcBorders>
          </w:tcPr>
          <w:p w14:paraId="52107530" w14:textId="77777777" w:rsidR="00AA1007" w:rsidRPr="00D57DD9" w:rsidRDefault="00AA1007" w:rsidP="00AA1007">
            <w:pPr>
              <w:rPr>
                <w:rFonts w:ascii="Arial" w:hAnsi="Arial" w:cs="Arial"/>
                <w:sz w:val="20"/>
                <w:szCs w:val="20"/>
              </w:rPr>
            </w:pPr>
            <w:r w:rsidRPr="00D57DD9">
              <w:rPr>
                <w:rFonts w:ascii="Arial" w:hAnsi="Arial" w:cs="Arial"/>
                <w:sz w:val="20"/>
                <w:szCs w:val="20"/>
              </w:rPr>
              <w:t>Respiratory Care</w:t>
            </w:r>
            <w:r>
              <w:rPr>
                <w:rFonts w:ascii="Arial" w:hAnsi="Arial" w:cs="Arial"/>
                <w:sz w:val="20"/>
                <w:szCs w:val="20"/>
              </w:rPr>
              <w:t xml:space="preserve"> for the Acute Setting </w:t>
            </w:r>
          </w:p>
        </w:tc>
        <w:tc>
          <w:tcPr>
            <w:tcW w:w="1417" w:type="dxa"/>
            <w:tcBorders>
              <w:top w:val="single" w:sz="4" w:space="0" w:color="auto"/>
              <w:left w:val="single" w:sz="4" w:space="0" w:color="auto"/>
              <w:bottom w:val="single" w:sz="4" w:space="0" w:color="auto"/>
              <w:right w:val="single" w:sz="4" w:space="0" w:color="auto"/>
            </w:tcBorders>
          </w:tcPr>
          <w:p w14:paraId="5C6C8B27" w14:textId="1E6EBE3A"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4B233368"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2077E743" w14:textId="77777777" w:rsidR="00AA1007" w:rsidRPr="00D57DD9" w:rsidRDefault="00AA1007" w:rsidP="00AA100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EFBDF2"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0D7601DE" w14:textId="77777777" w:rsidTr="00915DF6">
        <w:tc>
          <w:tcPr>
            <w:tcW w:w="4957" w:type="dxa"/>
            <w:tcBorders>
              <w:top w:val="single" w:sz="4" w:space="0" w:color="auto"/>
              <w:left w:val="single" w:sz="4" w:space="0" w:color="auto"/>
              <w:bottom w:val="single" w:sz="4" w:space="0" w:color="auto"/>
              <w:right w:val="single" w:sz="4" w:space="0" w:color="auto"/>
            </w:tcBorders>
          </w:tcPr>
          <w:p w14:paraId="46220B23"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Theatre Practice </w:t>
            </w:r>
          </w:p>
        </w:tc>
        <w:tc>
          <w:tcPr>
            <w:tcW w:w="1417" w:type="dxa"/>
            <w:tcBorders>
              <w:top w:val="single" w:sz="4" w:space="0" w:color="auto"/>
              <w:left w:val="single" w:sz="4" w:space="0" w:color="auto"/>
              <w:bottom w:val="single" w:sz="4" w:space="0" w:color="auto"/>
              <w:right w:val="single" w:sz="4" w:space="0" w:color="auto"/>
            </w:tcBorders>
          </w:tcPr>
          <w:p w14:paraId="231228DD" w14:textId="0C2B5E2B"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0AB67663"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14E86E1D"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3D50037"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07810AEF" w14:textId="77777777" w:rsidTr="00915DF6">
        <w:tc>
          <w:tcPr>
            <w:tcW w:w="4957" w:type="dxa"/>
            <w:tcBorders>
              <w:top w:val="single" w:sz="4" w:space="0" w:color="auto"/>
              <w:left w:val="single" w:sz="4" w:space="0" w:color="auto"/>
              <w:bottom w:val="single" w:sz="4" w:space="0" w:color="auto"/>
              <w:right w:val="single" w:sz="4" w:space="0" w:color="auto"/>
            </w:tcBorders>
          </w:tcPr>
          <w:p w14:paraId="03326ADB" w14:textId="77777777" w:rsidR="00AA1007" w:rsidRPr="007914DB" w:rsidRDefault="00AA1007" w:rsidP="00AA1007">
            <w:pPr>
              <w:rPr>
                <w:rFonts w:ascii="Arial" w:hAnsi="Arial" w:cs="Arial"/>
                <w:sz w:val="20"/>
                <w:szCs w:val="20"/>
              </w:rPr>
            </w:pPr>
            <w:r w:rsidRPr="007914DB">
              <w:rPr>
                <w:rFonts w:ascii="Arial" w:hAnsi="Arial" w:cs="Arial"/>
                <w:sz w:val="20"/>
                <w:szCs w:val="20"/>
              </w:rPr>
              <w:t xml:space="preserve">Trauma Care: Initial Assessment and Management </w:t>
            </w:r>
          </w:p>
        </w:tc>
        <w:tc>
          <w:tcPr>
            <w:tcW w:w="1417" w:type="dxa"/>
            <w:tcBorders>
              <w:top w:val="single" w:sz="4" w:space="0" w:color="auto"/>
              <w:left w:val="single" w:sz="4" w:space="0" w:color="auto"/>
              <w:bottom w:val="single" w:sz="4" w:space="0" w:color="auto"/>
              <w:right w:val="single" w:sz="4" w:space="0" w:color="auto"/>
            </w:tcBorders>
          </w:tcPr>
          <w:p w14:paraId="403A18CB" w14:textId="57EF9D56"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tcPr>
          <w:p w14:paraId="0FD5F74C"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1E7CD708"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6521F21"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6AB30331" w14:textId="77777777" w:rsidTr="00915DF6">
        <w:tc>
          <w:tcPr>
            <w:tcW w:w="4957" w:type="dxa"/>
            <w:tcBorders>
              <w:top w:val="single" w:sz="4" w:space="0" w:color="auto"/>
              <w:left w:val="single" w:sz="4" w:space="0" w:color="auto"/>
              <w:bottom w:val="single" w:sz="4" w:space="0" w:color="auto"/>
              <w:right w:val="single" w:sz="4" w:space="0" w:color="auto"/>
            </w:tcBorders>
          </w:tcPr>
          <w:p w14:paraId="7C8D3369" w14:textId="730D10E8" w:rsidR="00AA1007" w:rsidRPr="007914DB" w:rsidRDefault="00AA1007" w:rsidP="00AA1007">
            <w:pPr>
              <w:rPr>
                <w:rFonts w:ascii="Arial" w:hAnsi="Arial" w:cs="Arial"/>
                <w:sz w:val="20"/>
                <w:szCs w:val="20"/>
              </w:rPr>
            </w:pPr>
            <w:r w:rsidRPr="007914DB">
              <w:rPr>
                <w:rFonts w:ascii="Arial" w:hAnsi="Arial" w:cs="Arial"/>
                <w:sz w:val="20"/>
                <w:szCs w:val="20"/>
              </w:rPr>
              <w:t>Work Based Learning</w:t>
            </w:r>
            <w:r w:rsidR="007145D0" w:rsidRPr="007914DB">
              <w:rPr>
                <w:rFonts w:ascii="Arial" w:hAnsi="Arial" w:cs="Arial"/>
                <w:sz w:val="20"/>
                <w:szCs w:val="20"/>
              </w:rPr>
              <w:t xml:space="preserve"> – 15C</w:t>
            </w:r>
          </w:p>
        </w:tc>
        <w:tc>
          <w:tcPr>
            <w:tcW w:w="1417" w:type="dxa"/>
            <w:tcBorders>
              <w:top w:val="single" w:sz="4" w:space="0" w:color="auto"/>
              <w:left w:val="single" w:sz="4" w:space="0" w:color="auto"/>
              <w:bottom w:val="single" w:sz="4" w:space="0" w:color="auto"/>
              <w:right w:val="single" w:sz="4" w:space="0" w:color="auto"/>
            </w:tcBorders>
          </w:tcPr>
          <w:p w14:paraId="4FFA3303" w14:textId="645DF2FB" w:rsidR="00AA1007" w:rsidRPr="00D57DD9" w:rsidRDefault="00AA1007" w:rsidP="00AA1007">
            <w:pPr>
              <w:jc w:val="center"/>
              <w:rPr>
                <w:rFonts w:ascii="Arial" w:hAnsi="Arial" w:cs="Arial"/>
                <w:sz w:val="20"/>
                <w:szCs w:val="20"/>
              </w:rPr>
            </w:pPr>
            <w:r w:rsidRPr="00AB1959">
              <w:rPr>
                <w:rFonts w:ascii="Arial" w:hAnsi="Arial" w:cs="Arial"/>
                <w:sz w:val="20"/>
                <w:szCs w:val="20"/>
              </w:rPr>
              <w:t>NW602</w:t>
            </w:r>
            <w:r>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4C83DB45"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797FD675"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8533207"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149176D6" w14:textId="77777777" w:rsidTr="00915DF6">
        <w:tc>
          <w:tcPr>
            <w:tcW w:w="4957" w:type="dxa"/>
            <w:tcBorders>
              <w:top w:val="single" w:sz="4" w:space="0" w:color="auto"/>
              <w:left w:val="single" w:sz="4" w:space="0" w:color="auto"/>
              <w:bottom w:val="single" w:sz="4" w:space="0" w:color="auto"/>
              <w:right w:val="single" w:sz="4" w:space="0" w:color="auto"/>
            </w:tcBorders>
          </w:tcPr>
          <w:p w14:paraId="708E6808" w14:textId="574E9861" w:rsidR="00AA1007" w:rsidRPr="007914DB" w:rsidRDefault="00AA1007" w:rsidP="00AA1007">
            <w:pPr>
              <w:rPr>
                <w:rFonts w:ascii="Arial" w:hAnsi="Arial" w:cs="Arial"/>
                <w:sz w:val="20"/>
                <w:szCs w:val="20"/>
              </w:rPr>
            </w:pPr>
            <w:r w:rsidRPr="007914DB">
              <w:rPr>
                <w:rFonts w:ascii="Arial" w:hAnsi="Arial" w:cs="Arial"/>
                <w:sz w:val="20"/>
                <w:szCs w:val="20"/>
              </w:rPr>
              <w:t>Work Based Learning</w:t>
            </w:r>
            <w:r w:rsidR="007145D0" w:rsidRPr="007914DB">
              <w:rPr>
                <w:rFonts w:ascii="Arial" w:hAnsi="Arial" w:cs="Arial"/>
                <w:sz w:val="20"/>
                <w:szCs w:val="20"/>
              </w:rPr>
              <w:t xml:space="preserve"> – </w:t>
            </w:r>
            <w:r w:rsidRPr="007914DB">
              <w:rPr>
                <w:rFonts w:ascii="Arial" w:hAnsi="Arial" w:cs="Arial"/>
                <w:sz w:val="20"/>
                <w:szCs w:val="20"/>
              </w:rPr>
              <w:t>30</w:t>
            </w:r>
            <w:r w:rsidR="007145D0" w:rsidRPr="007914DB">
              <w:rPr>
                <w:rFonts w:ascii="Arial" w:hAnsi="Arial" w:cs="Arial"/>
                <w:sz w:val="20"/>
                <w:szCs w:val="20"/>
              </w:rPr>
              <w:t>C</w:t>
            </w:r>
            <w:r w:rsidRPr="007914DB">
              <w:rPr>
                <w:rFonts w:ascii="Arial" w:hAnsi="Arial" w:cs="Arial"/>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2239F711" w14:textId="48FFDA97" w:rsidR="00AA1007" w:rsidRPr="00D57DD9" w:rsidRDefault="00AA1007" w:rsidP="00AA1007">
            <w:pPr>
              <w:jc w:val="center"/>
              <w:rPr>
                <w:rFonts w:ascii="Arial" w:hAnsi="Arial" w:cs="Arial"/>
                <w:sz w:val="20"/>
                <w:szCs w:val="20"/>
              </w:rPr>
            </w:pPr>
            <w:r w:rsidRPr="00AB1959">
              <w:rPr>
                <w:rFonts w:ascii="Arial" w:hAnsi="Arial" w:cs="Arial"/>
                <w:sz w:val="20"/>
                <w:szCs w:val="20"/>
              </w:rPr>
              <w:t>NW60</w:t>
            </w:r>
            <w:r>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24C7F9E7"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6CAEBA3"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1BE8216"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r w:rsidR="00AA1007" w:rsidRPr="00D57DD9" w14:paraId="6B6DE376" w14:textId="77777777" w:rsidTr="00915DF6">
        <w:tc>
          <w:tcPr>
            <w:tcW w:w="4957" w:type="dxa"/>
            <w:tcBorders>
              <w:top w:val="single" w:sz="4" w:space="0" w:color="auto"/>
              <w:left w:val="single" w:sz="4" w:space="0" w:color="auto"/>
              <w:bottom w:val="single" w:sz="4" w:space="0" w:color="auto"/>
              <w:right w:val="single" w:sz="4" w:space="0" w:color="auto"/>
            </w:tcBorders>
          </w:tcPr>
          <w:p w14:paraId="2B88B859" w14:textId="53B6BA66" w:rsidR="00AA1007" w:rsidRPr="007914DB" w:rsidRDefault="00AA1007" w:rsidP="00AA1007">
            <w:pPr>
              <w:rPr>
                <w:rFonts w:ascii="Arial" w:hAnsi="Arial" w:cs="Arial"/>
                <w:sz w:val="20"/>
                <w:szCs w:val="20"/>
              </w:rPr>
            </w:pPr>
            <w:r w:rsidRPr="007914DB">
              <w:rPr>
                <w:rFonts w:ascii="Arial" w:hAnsi="Arial" w:cs="Arial"/>
                <w:sz w:val="20"/>
                <w:szCs w:val="20"/>
              </w:rPr>
              <w:t>Work Based Learning</w:t>
            </w:r>
            <w:r w:rsidR="007145D0" w:rsidRPr="007914DB">
              <w:rPr>
                <w:rFonts w:ascii="Arial" w:hAnsi="Arial" w:cs="Arial"/>
                <w:sz w:val="20"/>
                <w:szCs w:val="20"/>
              </w:rPr>
              <w:t xml:space="preserve"> – </w:t>
            </w:r>
            <w:r w:rsidRPr="007914DB">
              <w:rPr>
                <w:rFonts w:ascii="Arial" w:hAnsi="Arial" w:cs="Arial"/>
                <w:sz w:val="20"/>
                <w:szCs w:val="20"/>
              </w:rPr>
              <w:t>60</w:t>
            </w:r>
            <w:r w:rsidR="007145D0" w:rsidRPr="007914DB">
              <w:rPr>
                <w:rFonts w:ascii="Arial" w:hAnsi="Arial" w:cs="Arial"/>
                <w:sz w:val="20"/>
                <w:szCs w:val="20"/>
              </w:rPr>
              <w:t>C</w:t>
            </w:r>
          </w:p>
        </w:tc>
        <w:tc>
          <w:tcPr>
            <w:tcW w:w="1417" w:type="dxa"/>
            <w:tcBorders>
              <w:top w:val="single" w:sz="4" w:space="0" w:color="auto"/>
              <w:left w:val="single" w:sz="4" w:space="0" w:color="auto"/>
              <w:bottom w:val="single" w:sz="4" w:space="0" w:color="auto"/>
              <w:right w:val="single" w:sz="4" w:space="0" w:color="auto"/>
            </w:tcBorders>
          </w:tcPr>
          <w:p w14:paraId="3715088C" w14:textId="77778D03" w:rsidR="00AA1007" w:rsidRPr="00D57DD9" w:rsidRDefault="00AA1007" w:rsidP="00AA1007">
            <w:pPr>
              <w:jc w:val="center"/>
              <w:rPr>
                <w:rFonts w:ascii="Arial" w:hAnsi="Arial" w:cs="Arial"/>
                <w:sz w:val="20"/>
                <w:szCs w:val="20"/>
              </w:rPr>
            </w:pPr>
            <w:r w:rsidRPr="00AB1959">
              <w:rPr>
                <w:rFonts w:ascii="Arial" w:hAnsi="Arial" w:cs="Arial"/>
                <w:sz w:val="20"/>
                <w:szCs w:val="20"/>
              </w:rPr>
              <w:t>NW60</w:t>
            </w:r>
            <w:r w:rsidR="001D734C">
              <w:rPr>
                <w:rFonts w:ascii="Arial" w:hAnsi="Arial" w:cs="Arial"/>
                <w:sz w:val="20"/>
                <w:szCs w:val="20"/>
              </w:rPr>
              <w:t>41</w:t>
            </w:r>
          </w:p>
        </w:tc>
        <w:tc>
          <w:tcPr>
            <w:tcW w:w="1134" w:type="dxa"/>
            <w:tcBorders>
              <w:top w:val="single" w:sz="4" w:space="0" w:color="auto"/>
              <w:left w:val="single" w:sz="4" w:space="0" w:color="auto"/>
              <w:bottom w:val="single" w:sz="4" w:space="0" w:color="auto"/>
              <w:right w:val="single" w:sz="4" w:space="0" w:color="auto"/>
            </w:tcBorders>
          </w:tcPr>
          <w:p w14:paraId="3CF5B103" w14:textId="77777777" w:rsidR="00AA1007" w:rsidRPr="00D57DD9" w:rsidRDefault="00AA1007" w:rsidP="00AA1007">
            <w:pPr>
              <w:jc w:val="center"/>
              <w:rPr>
                <w:rFonts w:ascii="Arial" w:hAnsi="Arial" w:cs="Arial"/>
                <w:sz w:val="20"/>
                <w:szCs w:val="20"/>
              </w:rPr>
            </w:pPr>
            <w:r>
              <w:rPr>
                <w:rFonts w:ascii="Arial" w:hAnsi="Arial"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389484E0" w14:textId="77777777" w:rsidR="00AA1007" w:rsidRPr="00D57DD9" w:rsidRDefault="00AA1007" w:rsidP="00AA1007">
            <w:pPr>
              <w:jc w:val="center"/>
              <w:rPr>
                <w:rFonts w:ascii="Arial" w:hAnsi="Arial" w:cs="Arial"/>
                <w:sz w:val="20"/>
                <w:szCs w:val="20"/>
              </w:rPr>
            </w:pPr>
            <w:r>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4BA5579" w14:textId="77777777" w:rsidR="00AA1007" w:rsidRPr="00CB4BAA" w:rsidRDefault="00AA1007" w:rsidP="00AA1007">
            <w:pPr>
              <w:jc w:val="center"/>
              <w:rPr>
                <w:rFonts w:ascii="Arial" w:hAnsi="Arial" w:cs="Arial"/>
                <w:sz w:val="20"/>
                <w:szCs w:val="20"/>
              </w:rPr>
            </w:pPr>
            <w:r>
              <w:rPr>
                <w:rFonts w:ascii="Arial" w:hAnsi="Arial" w:cs="Arial"/>
                <w:sz w:val="20"/>
                <w:szCs w:val="20"/>
              </w:rPr>
              <w:t xml:space="preserve">1 or 2 </w:t>
            </w:r>
          </w:p>
        </w:tc>
      </w:tr>
      <w:tr w:rsidR="00AA1007" w:rsidRPr="00D57DD9" w14:paraId="07190D3B" w14:textId="77777777" w:rsidTr="00915DF6">
        <w:tc>
          <w:tcPr>
            <w:tcW w:w="4957" w:type="dxa"/>
            <w:tcBorders>
              <w:top w:val="single" w:sz="4" w:space="0" w:color="auto"/>
              <w:left w:val="single" w:sz="4" w:space="0" w:color="auto"/>
              <w:bottom w:val="single" w:sz="4" w:space="0" w:color="auto"/>
              <w:right w:val="single" w:sz="4" w:space="0" w:color="auto"/>
            </w:tcBorders>
          </w:tcPr>
          <w:p w14:paraId="71BC2445" w14:textId="77777777" w:rsidR="00AA1007" w:rsidRPr="00D57DD9" w:rsidRDefault="00AA1007" w:rsidP="00AA1007">
            <w:pPr>
              <w:rPr>
                <w:rFonts w:ascii="Arial" w:hAnsi="Arial" w:cs="Arial"/>
                <w:sz w:val="20"/>
                <w:szCs w:val="20"/>
              </w:rPr>
            </w:pPr>
            <w:r w:rsidRPr="00D57DD9">
              <w:rPr>
                <w:rFonts w:ascii="Arial" w:hAnsi="Arial" w:cs="Arial"/>
                <w:sz w:val="20"/>
                <w:szCs w:val="20"/>
              </w:rPr>
              <w:t xml:space="preserve">Working with </w:t>
            </w:r>
            <w:r>
              <w:rPr>
                <w:rFonts w:ascii="Arial" w:hAnsi="Arial" w:cs="Arial"/>
                <w:sz w:val="20"/>
                <w:szCs w:val="20"/>
              </w:rPr>
              <w:t>F</w:t>
            </w:r>
            <w:r w:rsidRPr="00D57DD9">
              <w:rPr>
                <w:rFonts w:ascii="Arial" w:hAnsi="Arial" w:cs="Arial"/>
                <w:sz w:val="20"/>
                <w:szCs w:val="20"/>
              </w:rPr>
              <w:t xml:space="preserve">amilies, </w:t>
            </w:r>
            <w:r>
              <w:rPr>
                <w:rFonts w:ascii="Arial" w:hAnsi="Arial" w:cs="Arial"/>
                <w:sz w:val="20"/>
                <w:szCs w:val="20"/>
              </w:rPr>
              <w:t>C</w:t>
            </w:r>
            <w:r w:rsidRPr="00D57DD9">
              <w:rPr>
                <w:rFonts w:ascii="Arial" w:hAnsi="Arial" w:cs="Arial"/>
                <w:sz w:val="20"/>
                <w:szCs w:val="20"/>
              </w:rPr>
              <w:t xml:space="preserve">arers and </w:t>
            </w:r>
            <w:r>
              <w:rPr>
                <w:rFonts w:ascii="Arial" w:hAnsi="Arial" w:cs="Arial"/>
                <w:sz w:val="20"/>
                <w:szCs w:val="20"/>
              </w:rPr>
              <w:t>S</w:t>
            </w:r>
            <w:r w:rsidRPr="00D57DD9">
              <w:rPr>
                <w:rFonts w:ascii="Arial" w:hAnsi="Arial" w:cs="Arial"/>
                <w:sz w:val="20"/>
                <w:szCs w:val="20"/>
              </w:rPr>
              <w:t xml:space="preserve">ignificant </w:t>
            </w:r>
            <w:r>
              <w:rPr>
                <w:rFonts w:ascii="Arial" w:hAnsi="Arial" w:cs="Arial"/>
                <w:sz w:val="20"/>
                <w:szCs w:val="20"/>
              </w:rPr>
              <w:t>O</w:t>
            </w:r>
            <w:r w:rsidRPr="00D57DD9">
              <w:rPr>
                <w:rFonts w:ascii="Arial" w:hAnsi="Arial" w:cs="Arial"/>
                <w:sz w:val="20"/>
                <w:szCs w:val="20"/>
              </w:rPr>
              <w:t>thers in</w:t>
            </w:r>
            <w:r>
              <w:rPr>
                <w:rFonts w:ascii="Arial" w:hAnsi="Arial" w:cs="Arial"/>
                <w:sz w:val="20"/>
                <w:szCs w:val="20"/>
              </w:rPr>
              <w:t xml:space="preserve"> M</w:t>
            </w:r>
            <w:r w:rsidRPr="00D57DD9">
              <w:rPr>
                <w:rFonts w:ascii="Arial" w:hAnsi="Arial" w:cs="Arial"/>
                <w:sz w:val="20"/>
                <w:szCs w:val="20"/>
              </w:rPr>
              <w:t xml:space="preserve">ental </w:t>
            </w:r>
            <w:r>
              <w:rPr>
                <w:rFonts w:ascii="Arial" w:hAnsi="Arial" w:cs="Arial"/>
                <w:sz w:val="20"/>
                <w:szCs w:val="20"/>
              </w:rPr>
              <w:t>H</w:t>
            </w:r>
            <w:r w:rsidRPr="00D57DD9">
              <w:rPr>
                <w:rFonts w:ascii="Arial" w:hAnsi="Arial" w:cs="Arial"/>
                <w:sz w:val="20"/>
                <w:szCs w:val="20"/>
              </w:rPr>
              <w:t xml:space="preserve">ealth </w:t>
            </w:r>
          </w:p>
        </w:tc>
        <w:tc>
          <w:tcPr>
            <w:tcW w:w="1417" w:type="dxa"/>
            <w:tcBorders>
              <w:top w:val="single" w:sz="4" w:space="0" w:color="auto"/>
              <w:left w:val="single" w:sz="4" w:space="0" w:color="auto"/>
              <w:bottom w:val="single" w:sz="4" w:space="0" w:color="auto"/>
              <w:right w:val="single" w:sz="4" w:space="0" w:color="auto"/>
            </w:tcBorders>
          </w:tcPr>
          <w:p w14:paraId="59C85563" w14:textId="0BBB1120" w:rsidR="00AA1007" w:rsidRPr="00D57DD9" w:rsidRDefault="00AA1007" w:rsidP="00AA1007">
            <w:pPr>
              <w:jc w:val="center"/>
              <w:rPr>
                <w:rFonts w:ascii="Arial" w:hAnsi="Arial" w:cs="Arial"/>
                <w:sz w:val="20"/>
                <w:szCs w:val="20"/>
              </w:rPr>
            </w:pPr>
            <w:r w:rsidRPr="00AB1959">
              <w:rPr>
                <w:rFonts w:ascii="Arial" w:hAnsi="Arial" w:cs="Arial"/>
                <w:sz w:val="20"/>
                <w:szCs w:val="20"/>
              </w:rPr>
              <w:t>NW60</w:t>
            </w:r>
            <w:r>
              <w:rPr>
                <w:rFonts w:ascii="Arial" w:hAnsi="Arial" w:cs="Arial"/>
                <w:sz w:val="20"/>
                <w:szCs w:val="20"/>
              </w:rPr>
              <w:t>3</w:t>
            </w:r>
            <w:r w:rsidR="0003327A">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580AD93"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48FCED8" w14:textId="77777777" w:rsidR="00AA1007" w:rsidRPr="00D57DD9" w:rsidRDefault="00AA1007" w:rsidP="00AA1007">
            <w:pPr>
              <w:jc w:val="center"/>
              <w:rPr>
                <w:rFonts w:ascii="Arial" w:hAnsi="Arial" w:cs="Arial"/>
                <w:sz w:val="20"/>
                <w:szCs w:val="20"/>
              </w:rPr>
            </w:pPr>
            <w:r w:rsidRPr="00D57DD9">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BFF2AC7" w14:textId="77777777" w:rsidR="00AA1007" w:rsidRPr="00D57DD9" w:rsidRDefault="00AA1007" w:rsidP="00AA1007">
            <w:pPr>
              <w:jc w:val="center"/>
              <w:rPr>
                <w:rFonts w:ascii="Arial" w:hAnsi="Arial" w:cs="Arial"/>
                <w:sz w:val="20"/>
                <w:szCs w:val="20"/>
              </w:rPr>
            </w:pPr>
            <w:r w:rsidRPr="00CB4BAA">
              <w:rPr>
                <w:rFonts w:ascii="Arial" w:hAnsi="Arial" w:cs="Arial"/>
                <w:sz w:val="20"/>
                <w:szCs w:val="20"/>
              </w:rPr>
              <w:t xml:space="preserve">1 or 2  </w:t>
            </w:r>
          </w:p>
        </w:tc>
      </w:tr>
    </w:tbl>
    <w:p w14:paraId="105474CC" w14:textId="77777777" w:rsidR="00E97CFC" w:rsidRDefault="00E97CFC" w:rsidP="00E97CFC">
      <w:pPr>
        <w:tabs>
          <w:tab w:val="left" w:pos="1080"/>
        </w:tabs>
        <w:rPr>
          <w:rFonts w:ascii="Arial" w:hAnsi="Arial" w:cs="Arial"/>
          <w:color w:val="000000"/>
          <w:sz w:val="22"/>
          <w:szCs w:val="22"/>
        </w:rPr>
      </w:pPr>
      <w:r>
        <w:rPr>
          <w:rFonts w:ascii="Arial" w:hAnsi="Arial" w:cs="Arial"/>
          <w:color w:val="000000"/>
          <w:sz w:val="22"/>
          <w:szCs w:val="22"/>
        </w:rPr>
        <w:tab/>
      </w:r>
    </w:p>
    <w:p w14:paraId="3B33A1D5" w14:textId="27C37461" w:rsidR="00E97CFC" w:rsidRDefault="00E97CFC" w:rsidP="00E97CFC">
      <w:pPr>
        <w:tabs>
          <w:tab w:val="left" w:pos="1080"/>
        </w:tabs>
        <w:rPr>
          <w:rFonts w:ascii="Arial" w:hAnsi="Arial" w:cs="Arial"/>
          <w:color w:val="000000"/>
          <w:sz w:val="22"/>
          <w:szCs w:val="22"/>
        </w:rPr>
      </w:pPr>
    </w:p>
    <w:p w14:paraId="0532F3BD" w14:textId="46D429DE" w:rsidR="00E97CFC" w:rsidRPr="00E97CFC" w:rsidRDefault="00E97CFC" w:rsidP="00E97CFC">
      <w:pPr>
        <w:tabs>
          <w:tab w:val="left" w:pos="1080"/>
        </w:tabs>
        <w:rPr>
          <w:rFonts w:ascii="Arial" w:hAnsi="Arial" w:cs="Arial"/>
          <w:sz w:val="22"/>
          <w:szCs w:val="22"/>
        </w:rPr>
        <w:sectPr w:rsidR="00E97CFC" w:rsidRPr="00E97CFC" w:rsidSect="000C7B17">
          <w:pgSz w:w="11906" w:h="16838" w:code="9"/>
          <w:pgMar w:top="1440" w:right="1440" w:bottom="1440" w:left="1440" w:header="708" w:footer="708" w:gutter="0"/>
          <w:cols w:space="708"/>
          <w:docGrid w:linePitch="360"/>
        </w:sectPr>
      </w:pPr>
      <w:r>
        <w:rPr>
          <w:rFonts w:ascii="Arial" w:hAnsi="Arial" w:cs="Arial"/>
          <w:sz w:val="22"/>
          <w:szCs w:val="22"/>
        </w:rPr>
        <w:tab/>
      </w:r>
    </w:p>
    <w:bookmarkEnd w:id="10"/>
    <w:p w14:paraId="66D545F0" w14:textId="564D43E1" w:rsidR="009478C5" w:rsidRDefault="00D97ACB" w:rsidP="0098792A">
      <w:pPr>
        <w:jc w:val="both"/>
        <w:rPr>
          <w:rStyle w:val="eop"/>
          <w:rFonts w:ascii="Arial" w:eastAsia="Calibri" w:hAnsi="Arial" w:cs="Arial"/>
          <w:color w:val="000000"/>
          <w:sz w:val="22"/>
          <w:szCs w:val="22"/>
          <w:shd w:val="clear" w:color="auto" w:fill="FFFFFF"/>
        </w:rPr>
      </w:pPr>
      <w:r>
        <w:rPr>
          <w:rFonts w:ascii="Arial" w:hAnsi="Arial" w:cs="Arial"/>
          <w:sz w:val="22"/>
          <w:szCs w:val="22"/>
        </w:rPr>
        <w:lastRenderedPageBreak/>
        <w:t xml:space="preserve">Highly sought after in practice, specialist </w:t>
      </w:r>
      <w:proofErr w:type="spellStart"/>
      <w:r w:rsidR="00BC70D9">
        <w:rPr>
          <w:rFonts w:ascii="Arial" w:hAnsi="Arial" w:cs="Arial"/>
          <w:sz w:val="22"/>
          <w:szCs w:val="22"/>
        </w:rPr>
        <w:t>GradCert</w:t>
      </w:r>
      <w:proofErr w:type="spellEnd"/>
      <w:r w:rsidR="00BC70D9">
        <w:rPr>
          <w:rFonts w:ascii="Arial" w:hAnsi="Arial" w:cs="Arial"/>
          <w:sz w:val="22"/>
          <w:szCs w:val="22"/>
        </w:rPr>
        <w:t xml:space="preserve"> programme </w:t>
      </w:r>
      <w:r>
        <w:rPr>
          <w:rFonts w:ascii="Arial" w:hAnsi="Arial" w:cs="Arial"/>
          <w:sz w:val="22"/>
          <w:szCs w:val="22"/>
        </w:rPr>
        <w:t xml:space="preserve">students </w:t>
      </w:r>
      <w:r w:rsidR="00BC70D9">
        <w:rPr>
          <w:rFonts w:ascii="Arial" w:hAnsi="Arial" w:cs="Arial"/>
          <w:sz w:val="22"/>
          <w:szCs w:val="22"/>
        </w:rPr>
        <w:t>undertake</w:t>
      </w:r>
      <w:r w:rsidR="003F7239">
        <w:rPr>
          <w:rFonts w:ascii="Arial" w:hAnsi="Arial" w:cs="Arial"/>
          <w:sz w:val="22"/>
          <w:szCs w:val="22"/>
        </w:rPr>
        <w:t xml:space="preserve"> selected</w:t>
      </w:r>
      <w:r w:rsidR="00E06AA8">
        <w:rPr>
          <w:rFonts w:ascii="Arial" w:hAnsi="Arial" w:cs="Arial"/>
          <w:sz w:val="22"/>
          <w:szCs w:val="22"/>
        </w:rPr>
        <w:t xml:space="preserve"> </w:t>
      </w:r>
      <w:r w:rsidR="00BC70D9">
        <w:rPr>
          <w:rFonts w:ascii="Arial" w:hAnsi="Arial" w:cs="Arial"/>
          <w:sz w:val="22"/>
          <w:szCs w:val="22"/>
        </w:rPr>
        <w:t xml:space="preserve">modules </w:t>
      </w:r>
      <w:proofErr w:type="gramStart"/>
      <w:r w:rsidR="00BC70D9">
        <w:rPr>
          <w:rFonts w:ascii="Arial" w:hAnsi="Arial" w:cs="Arial"/>
          <w:sz w:val="22"/>
          <w:szCs w:val="22"/>
        </w:rPr>
        <w:t>in order to</w:t>
      </w:r>
      <w:proofErr w:type="gramEnd"/>
      <w:r w:rsidR="00BC70D9">
        <w:rPr>
          <w:rFonts w:ascii="Arial" w:hAnsi="Arial" w:cs="Arial"/>
          <w:sz w:val="22"/>
          <w:szCs w:val="22"/>
        </w:rPr>
        <w:t xml:space="preserve"> </w:t>
      </w:r>
      <w:r>
        <w:rPr>
          <w:rFonts w:ascii="Arial" w:hAnsi="Arial" w:cs="Arial"/>
          <w:sz w:val="22"/>
          <w:szCs w:val="22"/>
        </w:rPr>
        <w:t xml:space="preserve">demonstrate </w:t>
      </w:r>
      <w:r w:rsidR="00E0236B">
        <w:rPr>
          <w:rFonts w:ascii="Arial" w:hAnsi="Arial" w:cs="Arial"/>
          <w:sz w:val="22"/>
          <w:szCs w:val="22"/>
        </w:rPr>
        <w:t xml:space="preserve">proficiency and / or qualification in specialism. </w:t>
      </w:r>
      <w:r w:rsidR="00E06AA8">
        <w:rPr>
          <w:rFonts w:ascii="Arial" w:hAnsi="Arial" w:cs="Arial"/>
          <w:sz w:val="22"/>
          <w:szCs w:val="22"/>
        </w:rPr>
        <w:t xml:space="preserve">The flexible nature of the </w:t>
      </w:r>
      <w:r w:rsidR="00E31088">
        <w:rPr>
          <w:rFonts w:ascii="Arial" w:hAnsi="Arial" w:cs="Arial"/>
          <w:sz w:val="22"/>
          <w:szCs w:val="22"/>
        </w:rPr>
        <w:t>p</w:t>
      </w:r>
      <w:r w:rsidR="00E06AA8">
        <w:rPr>
          <w:rFonts w:ascii="Arial" w:hAnsi="Arial" w:cs="Arial"/>
          <w:sz w:val="22"/>
          <w:szCs w:val="22"/>
        </w:rPr>
        <w:t>rogramme</w:t>
      </w:r>
      <w:r w:rsidR="00E0236B">
        <w:rPr>
          <w:rFonts w:ascii="Arial" w:hAnsi="Arial" w:cs="Arial"/>
          <w:sz w:val="22"/>
          <w:szCs w:val="22"/>
        </w:rPr>
        <w:t xml:space="preserve"> means that for those working towards the generic </w:t>
      </w:r>
      <w:proofErr w:type="spellStart"/>
      <w:r w:rsidR="00E0236B">
        <w:rPr>
          <w:rFonts w:ascii="Arial" w:hAnsi="Arial" w:cs="Arial"/>
          <w:sz w:val="22"/>
          <w:szCs w:val="22"/>
        </w:rPr>
        <w:t>GradCert</w:t>
      </w:r>
      <w:proofErr w:type="spellEnd"/>
      <w:r w:rsidR="00E06AA8">
        <w:rPr>
          <w:rFonts w:ascii="Arial" w:hAnsi="Arial" w:cs="Arial"/>
          <w:sz w:val="22"/>
          <w:szCs w:val="22"/>
        </w:rPr>
        <w:t xml:space="preserve">, </w:t>
      </w:r>
      <w:r w:rsidR="00E0236B">
        <w:rPr>
          <w:rFonts w:ascii="Arial" w:hAnsi="Arial" w:cs="Arial"/>
          <w:sz w:val="22"/>
          <w:szCs w:val="22"/>
        </w:rPr>
        <w:t>free choice of modules is</w:t>
      </w:r>
      <w:r>
        <w:rPr>
          <w:rFonts w:ascii="Arial" w:hAnsi="Arial" w:cs="Arial"/>
          <w:sz w:val="22"/>
          <w:szCs w:val="22"/>
        </w:rPr>
        <w:t xml:space="preserve"> </w:t>
      </w:r>
      <w:r w:rsidR="00E0236B">
        <w:rPr>
          <w:rFonts w:ascii="Arial" w:hAnsi="Arial" w:cs="Arial"/>
          <w:sz w:val="22"/>
          <w:szCs w:val="22"/>
        </w:rPr>
        <w:t xml:space="preserve">offered. </w:t>
      </w:r>
    </w:p>
    <w:p w14:paraId="4CA7DC99" w14:textId="77777777" w:rsidR="0098792A" w:rsidRDefault="0098792A" w:rsidP="0098792A">
      <w:pPr>
        <w:jc w:val="both"/>
        <w:rPr>
          <w:rFonts w:ascii="Arial" w:hAnsi="Arial" w:cs="Arial"/>
          <w:sz w:val="22"/>
          <w:szCs w:val="22"/>
        </w:rPr>
      </w:pPr>
    </w:p>
    <w:p w14:paraId="74C8374B" w14:textId="4437246F" w:rsidR="00BB638D" w:rsidRPr="00B306DC" w:rsidRDefault="00BB638D" w:rsidP="00BB638D">
      <w:pPr>
        <w:spacing w:after="240"/>
        <w:jc w:val="both"/>
        <w:rPr>
          <w:rFonts w:ascii="Arial" w:hAnsi="Arial" w:cs="Arial"/>
          <w:b/>
          <w:sz w:val="22"/>
          <w:szCs w:val="22"/>
        </w:rPr>
      </w:pPr>
      <w:bookmarkStart w:id="11" w:name="_Hlk93929844"/>
      <w:bookmarkEnd w:id="8"/>
      <w:r w:rsidRPr="00B306DC">
        <w:rPr>
          <w:rFonts w:ascii="Arial" w:hAnsi="Arial" w:cs="Arial"/>
          <w:b/>
          <w:sz w:val="22"/>
          <w:szCs w:val="22"/>
        </w:rPr>
        <w:t>Stakeholder engagement in programme design and delivery</w:t>
      </w:r>
      <w:r w:rsidR="00B0283D" w:rsidRPr="00B306DC">
        <w:rPr>
          <w:rFonts w:ascii="Arial" w:hAnsi="Arial" w:cs="Arial"/>
          <w:b/>
          <w:sz w:val="22"/>
          <w:szCs w:val="22"/>
        </w:rPr>
        <w:t xml:space="preserve"> </w:t>
      </w:r>
      <w:r w:rsidR="00B306DC" w:rsidRPr="00B306DC">
        <w:rPr>
          <w:rFonts w:ascii="Arial" w:hAnsi="Arial" w:cs="Arial"/>
          <w:b/>
          <w:color w:val="FF0000"/>
          <w:sz w:val="22"/>
          <w:szCs w:val="22"/>
        </w:rPr>
        <w:t xml:space="preserve"> </w:t>
      </w:r>
    </w:p>
    <w:p w14:paraId="3FFE2C16" w14:textId="151F77C8" w:rsidR="00BB638D" w:rsidRPr="00B306DC" w:rsidRDefault="00BB638D" w:rsidP="00BB638D">
      <w:pPr>
        <w:jc w:val="both"/>
        <w:rPr>
          <w:rFonts w:ascii="Arial" w:hAnsi="Arial" w:cs="Arial"/>
          <w:sz w:val="22"/>
          <w:szCs w:val="22"/>
        </w:rPr>
      </w:pPr>
      <w:bookmarkStart w:id="12" w:name="_Hlk94000693"/>
      <w:bookmarkStart w:id="13" w:name="_Hlk71118812"/>
      <w:r w:rsidRPr="00B306DC">
        <w:rPr>
          <w:rFonts w:ascii="Arial" w:hAnsi="Arial" w:cs="Arial"/>
          <w:sz w:val="22"/>
          <w:szCs w:val="22"/>
        </w:rPr>
        <w:t xml:space="preserve">Kingston University has well established partnerships with employers from health and social care services and collaboration between employers and the course team has been central to the co-creation and validation </w:t>
      </w:r>
      <w:r w:rsidRPr="006A6028">
        <w:rPr>
          <w:rFonts w:ascii="Arial" w:hAnsi="Arial" w:cs="Arial"/>
          <w:sz w:val="22"/>
          <w:szCs w:val="22"/>
        </w:rPr>
        <w:t xml:space="preserve">of the </w:t>
      </w:r>
      <w:r w:rsidR="00B748A1" w:rsidRPr="006A6028">
        <w:rPr>
          <w:rFonts w:ascii="Arial" w:hAnsi="Arial" w:cs="Arial"/>
          <w:sz w:val="22"/>
          <w:szCs w:val="22"/>
        </w:rPr>
        <w:t>programme</w:t>
      </w:r>
      <w:r w:rsidRPr="006A6028">
        <w:rPr>
          <w:rFonts w:ascii="Arial" w:hAnsi="Arial" w:cs="Arial"/>
          <w:sz w:val="22"/>
          <w:szCs w:val="22"/>
        </w:rPr>
        <w:t>.</w:t>
      </w:r>
      <w:r w:rsidR="00B306DC" w:rsidRPr="006A6028">
        <w:rPr>
          <w:rFonts w:ascii="Arial" w:hAnsi="Arial" w:cs="Arial"/>
          <w:color w:val="FF0000"/>
          <w:sz w:val="22"/>
          <w:szCs w:val="22"/>
        </w:rPr>
        <w:t xml:space="preserve"> </w:t>
      </w:r>
      <w:bookmarkStart w:id="14" w:name="_Hlk74560801"/>
      <w:r w:rsidR="005E5537" w:rsidRPr="006A6028">
        <w:rPr>
          <w:rFonts w:ascii="Arial" w:hAnsi="Arial" w:cs="Arial"/>
          <w:sz w:val="22"/>
          <w:szCs w:val="22"/>
        </w:rPr>
        <w:t>Throu</w:t>
      </w:r>
      <w:r w:rsidR="006A6028" w:rsidRPr="006A6028">
        <w:rPr>
          <w:rFonts w:ascii="Arial" w:hAnsi="Arial" w:cs="Arial"/>
          <w:sz w:val="22"/>
          <w:szCs w:val="22"/>
        </w:rPr>
        <w:t>g</w:t>
      </w:r>
      <w:r w:rsidR="005E5537" w:rsidRPr="006A6028">
        <w:rPr>
          <w:rFonts w:ascii="Arial" w:hAnsi="Arial" w:cs="Arial"/>
          <w:sz w:val="22"/>
          <w:szCs w:val="22"/>
        </w:rPr>
        <w:t xml:space="preserve">h the </w:t>
      </w:r>
      <w:proofErr w:type="gramStart"/>
      <w:r w:rsidR="005E5537" w:rsidRPr="006A6028">
        <w:rPr>
          <w:rFonts w:ascii="Arial" w:hAnsi="Arial" w:cs="Arial"/>
          <w:sz w:val="22"/>
          <w:szCs w:val="22"/>
        </w:rPr>
        <w:t>South West</w:t>
      </w:r>
      <w:proofErr w:type="gramEnd"/>
      <w:r w:rsidR="005E5537" w:rsidRPr="006A6028">
        <w:rPr>
          <w:rFonts w:ascii="Arial" w:hAnsi="Arial" w:cs="Arial"/>
          <w:sz w:val="22"/>
          <w:szCs w:val="22"/>
        </w:rPr>
        <w:t xml:space="preserve"> London Education Partnership quarterly meetings held between the faculty and trust education leads</w:t>
      </w:r>
      <w:r w:rsidR="006A6028">
        <w:rPr>
          <w:rFonts w:ascii="Arial" w:hAnsi="Arial" w:cs="Arial"/>
          <w:sz w:val="22"/>
          <w:szCs w:val="22"/>
        </w:rPr>
        <w:t>,</w:t>
      </w:r>
      <w:r w:rsidR="005E5537" w:rsidRPr="006A6028">
        <w:rPr>
          <w:rFonts w:ascii="Arial" w:hAnsi="Arial" w:cs="Arial"/>
          <w:sz w:val="22"/>
          <w:szCs w:val="22"/>
        </w:rPr>
        <w:t xml:space="preserve"> and chaired by </w:t>
      </w:r>
      <w:r w:rsidR="006A6028" w:rsidRPr="006A6028">
        <w:rPr>
          <w:rFonts w:ascii="Arial" w:hAnsi="Arial" w:cs="Arial"/>
          <w:sz w:val="22"/>
          <w:szCs w:val="22"/>
        </w:rPr>
        <w:t>a practice partner trust,</w:t>
      </w:r>
      <w:r w:rsidR="005E5537" w:rsidRPr="006A6028">
        <w:rPr>
          <w:rFonts w:ascii="Arial" w:hAnsi="Arial" w:cs="Arial"/>
          <w:sz w:val="22"/>
          <w:szCs w:val="22"/>
        </w:rPr>
        <w:t xml:space="preserve"> strategies to address ongoing workforce educational and development needs are discussed</w:t>
      </w:r>
      <w:r w:rsidR="00E80326">
        <w:rPr>
          <w:rFonts w:ascii="Arial" w:hAnsi="Arial" w:cs="Arial"/>
          <w:sz w:val="22"/>
          <w:szCs w:val="22"/>
        </w:rPr>
        <w:t xml:space="preserve"> as a standing agenda item</w:t>
      </w:r>
      <w:r w:rsidR="005E5537" w:rsidRPr="006A6028">
        <w:rPr>
          <w:rFonts w:ascii="Arial" w:hAnsi="Arial" w:cs="Arial"/>
          <w:sz w:val="22"/>
          <w:szCs w:val="22"/>
        </w:rPr>
        <w:t xml:space="preserve">. </w:t>
      </w:r>
      <w:r w:rsidRPr="006A6028">
        <w:rPr>
          <w:rFonts w:ascii="Arial" w:hAnsi="Arial" w:cs="Arial"/>
          <w:sz w:val="22"/>
          <w:szCs w:val="22"/>
        </w:rPr>
        <w:t xml:space="preserve">These contributions have shaped and directed programme design, module development and the module descriptors. </w:t>
      </w:r>
      <w:bookmarkEnd w:id="14"/>
      <w:r w:rsidR="005E5537" w:rsidRPr="006A6028">
        <w:rPr>
          <w:rFonts w:ascii="Arial" w:hAnsi="Arial" w:cs="Arial"/>
          <w:sz w:val="22"/>
          <w:szCs w:val="22"/>
        </w:rPr>
        <w:t>O</w:t>
      </w:r>
      <w:r w:rsidRPr="006A6028">
        <w:rPr>
          <w:rFonts w:ascii="Arial" w:hAnsi="Arial" w:cs="Arial"/>
          <w:sz w:val="22"/>
          <w:szCs w:val="22"/>
        </w:rPr>
        <w:t>ngoing review at engagement meetings</w:t>
      </w:r>
      <w:r w:rsidR="006A6028">
        <w:rPr>
          <w:rFonts w:ascii="Arial" w:hAnsi="Arial" w:cs="Arial"/>
          <w:sz w:val="22"/>
          <w:szCs w:val="22"/>
        </w:rPr>
        <w:t xml:space="preserve"> will</w:t>
      </w:r>
      <w:r w:rsidRPr="006A6028">
        <w:rPr>
          <w:rFonts w:ascii="Arial" w:hAnsi="Arial" w:cs="Arial"/>
          <w:sz w:val="22"/>
          <w:szCs w:val="22"/>
        </w:rPr>
        <w:t xml:space="preserve"> ensure the programme remains fit-for-purpose</w:t>
      </w:r>
      <w:r w:rsidR="006A6028">
        <w:rPr>
          <w:rFonts w:ascii="Arial" w:hAnsi="Arial" w:cs="Arial"/>
          <w:sz w:val="22"/>
          <w:szCs w:val="22"/>
        </w:rPr>
        <w:t xml:space="preserve"> and</w:t>
      </w:r>
      <w:r w:rsidRPr="006A6028">
        <w:rPr>
          <w:rFonts w:ascii="Arial" w:hAnsi="Arial" w:cs="Arial"/>
          <w:sz w:val="22"/>
          <w:szCs w:val="22"/>
        </w:rPr>
        <w:t xml:space="preserve"> continues to reflect stakeholder needs.</w:t>
      </w:r>
      <w:r w:rsidRPr="00B306DC">
        <w:rPr>
          <w:rFonts w:ascii="Arial" w:hAnsi="Arial" w:cs="Arial"/>
          <w:sz w:val="22"/>
          <w:szCs w:val="22"/>
        </w:rPr>
        <w:t xml:space="preserve"> </w:t>
      </w:r>
    </w:p>
    <w:bookmarkEnd w:id="11"/>
    <w:bookmarkEnd w:id="12"/>
    <w:p w14:paraId="72B8BD28" w14:textId="77777777" w:rsidR="00E2166A" w:rsidRPr="00BB638D" w:rsidRDefault="00E2166A" w:rsidP="00BB638D">
      <w:pPr>
        <w:spacing w:after="120"/>
        <w:jc w:val="both"/>
        <w:rPr>
          <w:rFonts w:ascii="Arial" w:hAnsi="Arial" w:cs="Arial"/>
          <w:b/>
          <w:bCs/>
          <w:sz w:val="22"/>
          <w:szCs w:val="22"/>
          <w:highlight w:val="yellow"/>
        </w:rPr>
      </w:pPr>
    </w:p>
    <w:bookmarkEnd w:id="13"/>
    <w:p w14:paraId="2E0678A1" w14:textId="020E8AE0" w:rsidR="00231DC5" w:rsidRPr="007914DB" w:rsidRDefault="00BB638D" w:rsidP="00231DC5">
      <w:pPr>
        <w:spacing w:after="120"/>
        <w:jc w:val="both"/>
        <w:rPr>
          <w:rFonts w:ascii="Arial" w:hAnsi="Arial" w:cs="Arial"/>
          <w:sz w:val="22"/>
          <w:szCs w:val="22"/>
          <w:highlight w:val="magenta"/>
        </w:rPr>
      </w:pPr>
      <w:r w:rsidRPr="007914DB">
        <w:rPr>
          <w:rFonts w:ascii="Arial" w:hAnsi="Arial" w:cs="Arial"/>
          <w:b/>
          <w:bCs/>
          <w:sz w:val="22"/>
          <w:szCs w:val="22"/>
        </w:rPr>
        <w:t>Learning and teaching</w:t>
      </w:r>
      <w:r w:rsidR="00144C00" w:rsidRPr="007914DB">
        <w:rPr>
          <w:rFonts w:ascii="Arial" w:hAnsi="Arial" w:cs="Arial"/>
          <w:b/>
          <w:bCs/>
          <w:sz w:val="22"/>
          <w:szCs w:val="22"/>
        </w:rPr>
        <w:t xml:space="preserve"> </w:t>
      </w:r>
    </w:p>
    <w:p w14:paraId="515AE246" w14:textId="031A6F04" w:rsidR="007E423E" w:rsidRPr="007914DB" w:rsidRDefault="007E423E" w:rsidP="007145D0">
      <w:pPr>
        <w:spacing w:after="120"/>
        <w:jc w:val="both"/>
        <w:rPr>
          <w:rFonts w:ascii="Arial" w:hAnsi="Arial" w:cs="Arial"/>
          <w:sz w:val="22"/>
          <w:szCs w:val="22"/>
        </w:rPr>
      </w:pPr>
      <w:r w:rsidRPr="007914DB">
        <w:rPr>
          <w:rFonts w:ascii="Arial" w:hAnsi="Arial" w:cs="Arial"/>
          <w:sz w:val="22"/>
          <w:szCs w:val="22"/>
        </w:rPr>
        <w:t xml:space="preserve">Learning and teaching will be delivered through the integration of face-to-face on-campus activities, as well as synchronous and asynchronous online activities, supported by Canvas and MS Teams, the University’s web-conferencing tool. The blended learning design is student centred and underpinned by both the ABC Curriculum (Young and Perovic, 2016) and the Community of Inquiry Model (Garrison, </w:t>
      </w:r>
      <w:proofErr w:type="gramStart"/>
      <w:r w:rsidRPr="007914DB">
        <w:rPr>
          <w:rFonts w:ascii="Arial" w:hAnsi="Arial" w:cs="Arial"/>
          <w:sz w:val="22"/>
          <w:szCs w:val="22"/>
        </w:rPr>
        <w:t>Anderson</w:t>
      </w:r>
      <w:proofErr w:type="gramEnd"/>
      <w:r w:rsidRPr="007914DB">
        <w:rPr>
          <w:rFonts w:ascii="Arial" w:hAnsi="Arial" w:cs="Arial"/>
          <w:sz w:val="22"/>
          <w:szCs w:val="22"/>
        </w:rPr>
        <w:t xml:space="preserve"> and Archer, 2000) design principles, which highlight the importance of integrating a variety of active learning types and cultivating the relational aspects of learning. This approach is reflected throughout the programme with activities such as problem-based learning, case scenarios, practical sessions, workbooks and quizzes, and critical reflective discussion drawing on students’ actual workplace experiences to ensure theory and workplace learning are tightly interwoven. The production of weekly tasks or outputs during each module also helps students to keep on track with the learning and gain feedback on their understanding of key topics. Students benefit from interdisciplinary learning, through guest speakers such as pharmacists, </w:t>
      </w:r>
      <w:r w:rsidRPr="007914DB">
        <w:rPr>
          <w:rFonts w:ascii="Arial" w:hAnsi="Arial" w:cs="Arial"/>
          <w:spacing w:val="1"/>
          <w:sz w:val="22"/>
          <w:szCs w:val="22"/>
        </w:rPr>
        <w:t xml:space="preserve">through shared classroom learning between students from differing professional backgrounds, </w:t>
      </w:r>
      <w:r w:rsidRPr="007914DB">
        <w:rPr>
          <w:rFonts w:ascii="Arial" w:hAnsi="Arial" w:cs="Arial"/>
          <w:sz w:val="22"/>
          <w:szCs w:val="22"/>
        </w:rPr>
        <w:t>as well as working with a variety of health and social care professionals during clinical practice.</w:t>
      </w:r>
      <w:r w:rsidR="007145D0" w:rsidRPr="007914DB">
        <w:rPr>
          <w:rFonts w:ascii="Arial" w:hAnsi="Arial" w:cs="Arial"/>
          <w:sz w:val="22"/>
          <w:szCs w:val="22"/>
        </w:rPr>
        <w:t xml:space="preserve"> On the first day of the course/module an overview of the module content, learning strategies and assessment will be provided, along with an introduction to Canvas. </w:t>
      </w:r>
    </w:p>
    <w:p w14:paraId="3765C61E" w14:textId="5BBC2DF1" w:rsidR="00DC7B75" w:rsidRPr="00C62A5B" w:rsidRDefault="00433EF6" w:rsidP="00C62A5B">
      <w:pPr>
        <w:spacing w:after="240"/>
        <w:jc w:val="both"/>
        <w:rPr>
          <w:rFonts w:ascii="Arial" w:hAnsi="Arial" w:cs="Arial"/>
          <w:b/>
          <w:bCs/>
          <w:color w:val="FF0000"/>
          <w:sz w:val="22"/>
          <w:szCs w:val="22"/>
          <w:highlight w:val="yellow"/>
        </w:rPr>
      </w:pPr>
      <w:r w:rsidRPr="007E423E">
        <w:rPr>
          <w:rFonts w:ascii="Arial" w:hAnsi="Arial" w:cs="Arial"/>
          <w:sz w:val="22"/>
          <w:szCs w:val="22"/>
        </w:rPr>
        <w:t>Some</w:t>
      </w:r>
      <w:r w:rsidR="00B748A1" w:rsidRPr="007E423E">
        <w:rPr>
          <w:rFonts w:ascii="Arial" w:hAnsi="Arial" w:cs="Arial"/>
          <w:sz w:val="22"/>
          <w:szCs w:val="22"/>
        </w:rPr>
        <w:t xml:space="preserve"> of the modules offered within the programme are </w:t>
      </w:r>
      <w:r w:rsidR="007504F8" w:rsidRPr="007E423E">
        <w:rPr>
          <w:rFonts w:ascii="Arial" w:hAnsi="Arial" w:cs="Arial"/>
          <w:sz w:val="22"/>
          <w:szCs w:val="22"/>
        </w:rPr>
        <w:t xml:space="preserve">also </w:t>
      </w:r>
      <w:r w:rsidR="00B748A1" w:rsidRPr="007E423E">
        <w:rPr>
          <w:rFonts w:ascii="Arial" w:hAnsi="Arial" w:cs="Arial"/>
          <w:sz w:val="22"/>
          <w:szCs w:val="22"/>
        </w:rPr>
        <w:t>available at level</w:t>
      </w:r>
      <w:r w:rsidR="00B748A1" w:rsidRPr="00C62A5B">
        <w:rPr>
          <w:rFonts w:ascii="Arial" w:hAnsi="Arial" w:cs="Arial"/>
          <w:sz w:val="22"/>
          <w:szCs w:val="22"/>
        </w:rPr>
        <w:t xml:space="preserve"> </w:t>
      </w:r>
      <w:r w:rsidR="0096330C">
        <w:rPr>
          <w:rFonts w:ascii="Arial" w:hAnsi="Arial" w:cs="Arial"/>
          <w:sz w:val="22"/>
          <w:szCs w:val="22"/>
        </w:rPr>
        <w:t>7</w:t>
      </w:r>
      <w:r w:rsidR="00013A09" w:rsidRPr="00C62A5B">
        <w:rPr>
          <w:rFonts w:ascii="Arial" w:hAnsi="Arial" w:cs="Arial"/>
          <w:sz w:val="22"/>
          <w:szCs w:val="22"/>
        </w:rPr>
        <w:t>,</w:t>
      </w:r>
      <w:r w:rsidR="00B748A1" w:rsidRPr="00C62A5B">
        <w:rPr>
          <w:rFonts w:ascii="Arial" w:hAnsi="Arial" w:cs="Arial"/>
          <w:sz w:val="22"/>
          <w:szCs w:val="22"/>
        </w:rPr>
        <w:t xml:space="preserve"> </w:t>
      </w:r>
      <w:r w:rsidR="007126C9" w:rsidRPr="00C62A5B">
        <w:rPr>
          <w:rFonts w:ascii="Arial" w:hAnsi="Arial" w:cs="Arial"/>
          <w:sz w:val="22"/>
          <w:szCs w:val="22"/>
        </w:rPr>
        <w:t>enabl</w:t>
      </w:r>
      <w:r w:rsidR="00013A09" w:rsidRPr="00C62A5B">
        <w:rPr>
          <w:rFonts w:ascii="Arial" w:hAnsi="Arial" w:cs="Arial"/>
          <w:sz w:val="22"/>
          <w:szCs w:val="22"/>
        </w:rPr>
        <w:t>ing</w:t>
      </w:r>
      <w:r w:rsidR="007126C9" w:rsidRPr="00C62A5B">
        <w:rPr>
          <w:rFonts w:ascii="Arial" w:hAnsi="Arial" w:cs="Arial"/>
          <w:sz w:val="22"/>
          <w:szCs w:val="22"/>
        </w:rPr>
        <w:t xml:space="preserve"> students from both academic levels to</w:t>
      </w:r>
      <w:r w:rsidR="00B748A1" w:rsidRPr="00C62A5B">
        <w:rPr>
          <w:rFonts w:ascii="Arial" w:hAnsi="Arial" w:cs="Arial"/>
          <w:sz w:val="22"/>
          <w:szCs w:val="22"/>
        </w:rPr>
        <w:t xml:space="preserve"> be </w:t>
      </w:r>
      <w:r w:rsidR="007504F8" w:rsidRPr="00C62A5B">
        <w:rPr>
          <w:rFonts w:ascii="Arial" w:hAnsi="Arial" w:cs="Arial"/>
          <w:sz w:val="22"/>
          <w:szCs w:val="22"/>
        </w:rPr>
        <w:t>co-taught</w:t>
      </w:r>
      <w:r w:rsidR="00454FC3" w:rsidRPr="00C62A5B">
        <w:rPr>
          <w:rFonts w:ascii="Arial" w:hAnsi="Arial" w:cs="Arial"/>
          <w:sz w:val="22"/>
          <w:szCs w:val="22"/>
        </w:rPr>
        <w:t>. This approach</w:t>
      </w:r>
      <w:r w:rsidR="00454FC3" w:rsidRPr="00013A09">
        <w:rPr>
          <w:rFonts w:ascii="Arial" w:hAnsi="Arial" w:cs="Arial"/>
          <w:sz w:val="22"/>
          <w:szCs w:val="22"/>
        </w:rPr>
        <w:t xml:space="preserve"> </w:t>
      </w:r>
      <w:r w:rsidR="005B77DE" w:rsidRPr="00013A09">
        <w:rPr>
          <w:rFonts w:ascii="Arial" w:hAnsi="Arial" w:cs="Arial"/>
          <w:sz w:val="22"/>
          <w:szCs w:val="22"/>
        </w:rPr>
        <w:t xml:space="preserve">expands </w:t>
      </w:r>
      <w:r w:rsidR="0090748B" w:rsidRPr="00013A09">
        <w:rPr>
          <w:rFonts w:ascii="Arial" w:hAnsi="Arial" w:cs="Arial"/>
          <w:sz w:val="22"/>
          <w:szCs w:val="22"/>
        </w:rPr>
        <w:t>learner</w:t>
      </w:r>
      <w:r w:rsidR="005B77DE" w:rsidRPr="00013A09">
        <w:rPr>
          <w:rFonts w:ascii="Arial" w:hAnsi="Arial" w:cs="Arial"/>
          <w:sz w:val="22"/>
          <w:szCs w:val="22"/>
        </w:rPr>
        <w:t xml:space="preserve"> diversity </w:t>
      </w:r>
      <w:r w:rsidR="0090748B" w:rsidRPr="00013A09">
        <w:rPr>
          <w:rFonts w:ascii="Arial" w:hAnsi="Arial" w:cs="Arial"/>
          <w:sz w:val="22"/>
          <w:szCs w:val="22"/>
        </w:rPr>
        <w:t xml:space="preserve">and the range of </w:t>
      </w:r>
      <w:r w:rsidR="005B77DE" w:rsidRPr="00013A09">
        <w:rPr>
          <w:rFonts w:ascii="Arial" w:hAnsi="Arial" w:cs="Arial"/>
          <w:sz w:val="22"/>
          <w:szCs w:val="22"/>
        </w:rPr>
        <w:t xml:space="preserve">professional practice settings which course </w:t>
      </w:r>
      <w:r w:rsidR="00635845" w:rsidRPr="00013A09">
        <w:rPr>
          <w:rFonts w:ascii="Arial" w:hAnsi="Arial" w:cs="Arial"/>
          <w:sz w:val="22"/>
          <w:szCs w:val="22"/>
        </w:rPr>
        <w:t>participants</w:t>
      </w:r>
      <w:r w:rsidR="005B77DE" w:rsidRPr="00013A09">
        <w:rPr>
          <w:rFonts w:ascii="Arial" w:hAnsi="Arial" w:cs="Arial"/>
          <w:sz w:val="22"/>
          <w:szCs w:val="22"/>
        </w:rPr>
        <w:t xml:space="preserve"> </w:t>
      </w:r>
      <w:r w:rsidR="007126C9" w:rsidRPr="00013A09">
        <w:rPr>
          <w:rFonts w:ascii="Arial" w:hAnsi="Arial" w:cs="Arial"/>
          <w:sz w:val="22"/>
          <w:szCs w:val="22"/>
        </w:rPr>
        <w:t>are</w:t>
      </w:r>
      <w:r w:rsidR="005B77DE" w:rsidRPr="00013A09">
        <w:rPr>
          <w:rFonts w:ascii="Arial" w:hAnsi="Arial" w:cs="Arial"/>
          <w:sz w:val="22"/>
          <w:szCs w:val="22"/>
        </w:rPr>
        <w:t xml:space="preserve"> from</w:t>
      </w:r>
      <w:r w:rsidR="00AC2330" w:rsidRPr="00013A09">
        <w:rPr>
          <w:rFonts w:ascii="Arial" w:hAnsi="Arial" w:cs="Arial"/>
          <w:sz w:val="22"/>
          <w:szCs w:val="22"/>
        </w:rPr>
        <w:t xml:space="preserve"> </w:t>
      </w:r>
      <w:r w:rsidR="00013A09">
        <w:rPr>
          <w:rFonts w:ascii="Arial" w:hAnsi="Arial" w:cs="Arial"/>
          <w:sz w:val="22"/>
          <w:szCs w:val="22"/>
        </w:rPr>
        <w:t>and</w:t>
      </w:r>
      <w:r w:rsidR="00AC2330" w:rsidRPr="00013A09">
        <w:rPr>
          <w:rFonts w:ascii="Arial" w:hAnsi="Arial" w:cs="Arial"/>
          <w:sz w:val="22"/>
          <w:szCs w:val="22"/>
        </w:rPr>
        <w:t xml:space="preserve">, in turn, </w:t>
      </w:r>
      <w:r w:rsidR="003717F6" w:rsidRPr="00013A09">
        <w:rPr>
          <w:rFonts w:ascii="Arial" w:hAnsi="Arial" w:cs="Arial"/>
          <w:sz w:val="22"/>
          <w:szCs w:val="22"/>
        </w:rPr>
        <w:t>enriches the learning exchange between participants</w:t>
      </w:r>
      <w:r w:rsidR="0090748B" w:rsidRPr="00013A09">
        <w:rPr>
          <w:rFonts w:ascii="Arial" w:hAnsi="Arial" w:cs="Arial"/>
          <w:sz w:val="22"/>
          <w:szCs w:val="22"/>
        </w:rPr>
        <w:t xml:space="preserve"> and </w:t>
      </w:r>
      <w:r w:rsidR="007126C9" w:rsidRPr="00013A09">
        <w:rPr>
          <w:rFonts w:ascii="Arial" w:hAnsi="Arial" w:cs="Arial"/>
          <w:sz w:val="22"/>
          <w:szCs w:val="22"/>
        </w:rPr>
        <w:t xml:space="preserve">widens </w:t>
      </w:r>
      <w:r w:rsidR="00AC2330" w:rsidRPr="00013A09">
        <w:rPr>
          <w:rFonts w:ascii="Arial" w:hAnsi="Arial" w:cs="Arial"/>
          <w:sz w:val="22"/>
          <w:szCs w:val="22"/>
        </w:rPr>
        <w:t xml:space="preserve">learner </w:t>
      </w:r>
      <w:r w:rsidR="007126C9" w:rsidRPr="00013A09">
        <w:rPr>
          <w:rFonts w:ascii="Arial" w:hAnsi="Arial" w:cs="Arial"/>
          <w:sz w:val="22"/>
          <w:szCs w:val="22"/>
        </w:rPr>
        <w:t>networking opportunities</w:t>
      </w:r>
      <w:r w:rsidR="001D6039" w:rsidRPr="00013A09">
        <w:rPr>
          <w:rFonts w:ascii="Arial" w:hAnsi="Arial" w:cs="Arial"/>
          <w:sz w:val="22"/>
          <w:szCs w:val="22"/>
        </w:rPr>
        <w:t>.</w:t>
      </w:r>
      <w:r w:rsidR="0090748B" w:rsidRPr="00013A09">
        <w:rPr>
          <w:rFonts w:ascii="Arial" w:hAnsi="Arial" w:cs="Arial"/>
          <w:sz w:val="22"/>
          <w:szCs w:val="22"/>
        </w:rPr>
        <w:t xml:space="preserve"> This is particularly relevant for the highly specialist modules where recruitment numbers </w:t>
      </w:r>
      <w:r w:rsidR="00AC2330" w:rsidRPr="00013A09">
        <w:rPr>
          <w:rFonts w:ascii="Arial" w:hAnsi="Arial" w:cs="Arial"/>
          <w:sz w:val="22"/>
          <w:szCs w:val="22"/>
        </w:rPr>
        <w:t>are naturally</w:t>
      </w:r>
      <w:r w:rsidR="0090748B" w:rsidRPr="00013A09">
        <w:rPr>
          <w:rFonts w:ascii="Arial" w:hAnsi="Arial" w:cs="Arial"/>
          <w:sz w:val="22"/>
          <w:szCs w:val="22"/>
        </w:rPr>
        <w:t xml:space="preserve"> small.</w:t>
      </w:r>
      <w:r w:rsidR="001D6039" w:rsidRPr="00013A09">
        <w:rPr>
          <w:rFonts w:ascii="Arial" w:hAnsi="Arial" w:cs="Arial"/>
          <w:sz w:val="22"/>
          <w:szCs w:val="22"/>
        </w:rPr>
        <w:t xml:space="preserve"> </w:t>
      </w:r>
      <w:r w:rsidR="00AC2330">
        <w:rPr>
          <w:rFonts w:ascii="Arial" w:hAnsi="Arial" w:cs="Arial"/>
          <w:sz w:val="22"/>
          <w:szCs w:val="22"/>
        </w:rPr>
        <w:t>T</w:t>
      </w:r>
      <w:r w:rsidR="00DC7B75" w:rsidRPr="008D5A89">
        <w:rPr>
          <w:rFonts w:ascii="Arial" w:hAnsi="Arial" w:cs="Arial"/>
          <w:sz w:val="22"/>
          <w:szCs w:val="22"/>
        </w:rPr>
        <w:t xml:space="preserve">eaching </w:t>
      </w:r>
      <w:r w:rsidR="002D139C">
        <w:rPr>
          <w:rFonts w:ascii="Arial" w:hAnsi="Arial" w:cs="Arial"/>
          <w:sz w:val="22"/>
          <w:szCs w:val="22"/>
        </w:rPr>
        <w:t xml:space="preserve">and </w:t>
      </w:r>
      <w:r w:rsidR="00DC7B75" w:rsidRPr="008D5A89">
        <w:rPr>
          <w:rFonts w:ascii="Arial" w:hAnsi="Arial" w:cs="Arial"/>
          <w:sz w:val="22"/>
          <w:szCs w:val="22"/>
        </w:rPr>
        <w:t xml:space="preserve">learning strategies </w:t>
      </w:r>
      <w:r w:rsidR="00AC2330">
        <w:rPr>
          <w:rFonts w:ascii="Arial" w:hAnsi="Arial" w:cs="Arial"/>
          <w:sz w:val="22"/>
          <w:szCs w:val="22"/>
        </w:rPr>
        <w:t>of co-</w:t>
      </w:r>
      <w:r w:rsidR="00AC2330" w:rsidRPr="00013A09">
        <w:rPr>
          <w:rFonts w:ascii="Arial" w:hAnsi="Arial" w:cs="Arial"/>
          <w:sz w:val="22"/>
          <w:szCs w:val="22"/>
        </w:rPr>
        <w:t xml:space="preserve">taught modules </w:t>
      </w:r>
      <w:r w:rsidR="00DC7B75" w:rsidRPr="00013A09">
        <w:rPr>
          <w:rFonts w:ascii="Arial" w:hAnsi="Arial" w:cs="Arial"/>
          <w:sz w:val="22"/>
          <w:szCs w:val="22"/>
        </w:rPr>
        <w:t>are tailored to meet the needs of learners</w:t>
      </w:r>
      <w:r w:rsidR="002D139C" w:rsidRPr="00013A09">
        <w:rPr>
          <w:rFonts w:ascii="Arial" w:hAnsi="Arial" w:cs="Arial"/>
          <w:sz w:val="22"/>
          <w:szCs w:val="22"/>
        </w:rPr>
        <w:t>,</w:t>
      </w:r>
      <w:r w:rsidR="00DC7B75" w:rsidRPr="00013A09">
        <w:rPr>
          <w:rFonts w:ascii="Arial" w:hAnsi="Arial" w:cs="Arial"/>
          <w:sz w:val="22"/>
          <w:szCs w:val="22"/>
        </w:rPr>
        <w:t xml:space="preserve"> taking into consideration the spread of prior academic achievement. Lecturers in the teaching team have extensive experience of co</w:t>
      </w:r>
      <w:r w:rsidR="00AC2330" w:rsidRPr="00013A09">
        <w:rPr>
          <w:rFonts w:ascii="Arial" w:hAnsi="Arial" w:cs="Arial"/>
          <w:sz w:val="22"/>
          <w:szCs w:val="22"/>
        </w:rPr>
        <w:t>-teaching</w:t>
      </w:r>
      <w:r w:rsidR="00DC7B75" w:rsidRPr="00013A09">
        <w:rPr>
          <w:rFonts w:ascii="Arial" w:hAnsi="Arial" w:cs="Arial"/>
          <w:sz w:val="22"/>
          <w:szCs w:val="22"/>
        </w:rPr>
        <w:t xml:space="preserve"> level 6 and level 7 modules and learning activities are based on an inclusive, no deficit teaching approach which encourages learners to share experiences, and to work together to problem</w:t>
      </w:r>
      <w:r w:rsidR="00DC7B75" w:rsidRPr="008D5A89">
        <w:rPr>
          <w:rFonts w:ascii="Arial" w:hAnsi="Arial" w:cs="Arial"/>
          <w:sz w:val="22"/>
          <w:szCs w:val="22"/>
        </w:rPr>
        <w:t xml:space="preserve"> solve. </w:t>
      </w:r>
      <w:r w:rsidR="00454FDD" w:rsidRPr="008D5A89">
        <w:rPr>
          <w:rFonts w:ascii="Arial" w:hAnsi="Arial" w:cs="Arial"/>
          <w:sz w:val="22"/>
          <w:szCs w:val="22"/>
        </w:rPr>
        <w:t xml:space="preserve">Students at level 6 will have access to level 6 Canvas (VLE) learning resources and students at level 7 will have access to level 7 Canvas learning resources. Each Canvas module will have a specifically tailored section to signpost students </w:t>
      </w:r>
      <w:r w:rsidR="00454FDD" w:rsidRPr="00C62A5B">
        <w:rPr>
          <w:rFonts w:ascii="Arial" w:hAnsi="Arial" w:cs="Arial"/>
          <w:sz w:val="22"/>
          <w:szCs w:val="22"/>
        </w:rPr>
        <w:t>to learning strategies to help them succeed in the module.</w:t>
      </w:r>
    </w:p>
    <w:p w14:paraId="79871592" w14:textId="77777777" w:rsidR="00BB638D" w:rsidRPr="00BB638D" w:rsidRDefault="00BB638D" w:rsidP="00BB638D">
      <w:pPr>
        <w:jc w:val="both"/>
        <w:rPr>
          <w:rFonts w:ascii="Arial" w:hAnsi="Arial" w:cs="Arial"/>
          <w:sz w:val="22"/>
          <w:szCs w:val="22"/>
          <w:highlight w:val="yellow"/>
        </w:rPr>
      </w:pPr>
    </w:p>
    <w:p w14:paraId="4E537979" w14:textId="7948D8EA" w:rsidR="00BB638D" w:rsidRPr="003F3E7F" w:rsidRDefault="00BB638D" w:rsidP="00BB638D">
      <w:pPr>
        <w:spacing w:after="240"/>
        <w:jc w:val="both"/>
        <w:rPr>
          <w:rFonts w:ascii="Arial" w:hAnsi="Arial" w:cs="Arial"/>
          <w:b/>
          <w:bCs/>
          <w:sz w:val="22"/>
          <w:szCs w:val="22"/>
        </w:rPr>
      </w:pPr>
      <w:r w:rsidRPr="003F3E7F">
        <w:rPr>
          <w:rFonts w:ascii="Arial" w:hAnsi="Arial" w:cs="Arial"/>
          <w:b/>
          <w:bCs/>
          <w:sz w:val="22"/>
          <w:szCs w:val="22"/>
        </w:rPr>
        <w:t>Academic success</w:t>
      </w:r>
    </w:p>
    <w:p w14:paraId="73680579" w14:textId="18AF0439" w:rsidR="00BB638D" w:rsidRPr="001610C6" w:rsidRDefault="00C24306" w:rsidP="00BB638D">
      <w:pPr>
        <w:jc w:val="both"/>
        <w:rPr>
          <w:rFonts w:ascii="Arial" w:hAnsi="Arial" w:cs="Arial"/>
          <w:sz w:val="22"/>
          <w:szCs w:val="22"/>
        </w:rPr>
      </w:pPr>
      <w:r>
        <w:rPr>
          <w:rFonts w:ascii="Arial" w:hAnsi="Arial" w:cs="Arial"/>
          <w:sz w:val="22"/>
          <w:szCs w:val="22"/>
        </w:rPr>
        <w:lastRenderedPageBreak/>
        <w:t>P</w:t>
      </w:r>
      <w:r w:rsidR="00BB638D" w:rsidRPr="001610C6">
        <w:rPr>
          <w:rFonts w:ascii="Arial" w:hAnsi="Arial" w:cs="Arial"/>
          <w:sz w:val="22"/>
          <w:szCs w:val="22"/>
        </w:rPr>
        <w:t xml:space="preserve">rogramme design aims to support </w:t>
      </w:r>
      <w:r w:rsidR="00CC2F24" w:rsidRPr="001610C6">
        <w:rPr>
          <w:rFonts w:ascii="Arial" w:hAnsi="Arial" w:cs="Arial"/>
          <w:sz w:val="22"/>
          <w:szCs w:val="22"/>
        </w:rPr>
        <w:t>students</w:t>
      </w:r>
      <w:r w:rsidR="00BB638D" w:rsidRPr="001610C6">
        <w:rPr>
          <w:rFonts w:ascii="Arial" w:hAnsi="Arial" w:cs="Arial"/>
          <w:sz w:val="22"/>
          <w:szCs w:val="22"/>
        </w:rPr>
        <w:t xml:space="preserve"> from a wide range of academic backgrounds and incorporates various academic support strategies to enable all </w:t>
      </w:r>
      <w:r w:rsidR="00CC2F24" w:rsidRPr="001610C6">
        <w:rPr>
          <w:rFonts w:ascii="Arial" w:hAnsi="Arial" w:cs="Arial"/>
          <w:sz w:val="22"/>
          <w:szCs w:val="22"/>
        </w:rPr>
        <w:t>students</w:t>
      </w:r>
      <w:r w:rsidR="00BB638D" w:rsidRPr="001610C6">
        <w:rPr>
          <w:rFonts w:ascii="Arial" w:hAnsi="Arial" w:cs="Arial"/>
          <w:sz w:val="22"/>
          <w:szCs w:val="22"/>
        </w:rPr>
        <w:t xml:space="preserve"> maximise their full potential. Examples include:</w:t>
      </w:r>
    </w:p>
    <w:p w14:paraId="78A6F016" w14:textId="77777777" w:rsidR="00BB638D" w:rsidRPr="001610C6" w:rsidRDefault="00BB638D" w:rsidP="00BB638D">
      <w:pPr>
        <w:jc w:val="both"/>
        <w:rPr>
          <w:rFonts w:ascii="Arial" w:hAnsi="Arial" w:cs="Arial"/>
          <w:sz w:val="22"/>
          <w:szCs w:val="22"/>
        </w:rPr>
      </w:pPr>
    </w:p>
    <w:p w14:paraId="7290524E" w14:textId="1B5CE756" w:rsidR="002A46D6" w:rsidRPr="002A46D6" w:rsidRDefault="00C24306" w:rsidP="002A46D6">
      <w:pPr>
        <w:pStyle w:val="ListParagraph"/>
        <w:numPr>
          <w:ilvl w:val="0"/>
          <w:numId w:val="6"/>
        </w:numPr>
        <w:jc w:val="both"/>
        <w:rPr>
          <w:rFonts w:ascii="Arial" w:hAnsi="Arial" w:cs="Arial"/>
        </w:rPr>
      </w:pPr>
      <w:bookmarkStart w:id="15" w:name="_Hlk92190498"/>
      <w:r w:rsidRPr="001610C6">
        <w:rPr>
          <w:rFonts w:ascii="Arial" w:hAnsi="Arial" w:cs="Arial"/>
        </w:rPr>
        <w:t xml:space="preserve">The option to refresh academic skills before committing to an academic award </w:t>
      </w:r>
      <w:r>
        <w:rPr>
          <w:rFonts w:ascii="Arial" w:hAnsi="Arial" w:cs="Arial"/>
        </w:rPr>
        <w:t xml:space="preserve">by taking </w:t>
      </w:r>
      <w:r w:rsidRPr="001610C6">
        <w:rPr>
          <w:rFonts w:ascii="Arial" w:hAnsi="Arial" w:cs="Arial"/>
        </w:rPr>
        <w:t xml:space="preserve">a </w:t>
      </w:r>
      <w:r>
        <w:rPr>
          <w:rFonts w:ascii="Arial" w:hAnsi="Arial" w:cs="Arial"/>
        </w:rPr>
        <w:t>free-standing module (short course) f</w:t>
      </w:r>
      <w:r w:rsidRPr="001610C6">
        <w:rPr>
          <w:rFonts w:ascii="Arial" w:hAnsi="Arial" w:cs="Arial"/>
        </w:rPr>
        <w:t xml:space="preserve">rom the </w:t>
      </w:r>
      <w:r w:rsidR="0096330C">
        <w:rPr>
          <w:rFonts w:ascii="Arial" w:hAnsi="Arial" w:cs="Arial"/>
        </w:rPr>
        <w:t>B</w:t>
      </w:r>
      <w:r w:rsidRPr="001610C6">
        <w:rPr>
          <w:rFonts w:ascii="Arial" w:hAnsi="Arial" w:cs="Arial"/>
        </w:rPr>
        <w:t>Sc Healthcare</w:t>
      </w:r>
      <w:r w:rsidR="00915DF6">
        <w:rPr>
          <w:rFonts w:ascii="Arial" w:hAnsi="Arial" w:cs="Arial"/>
        </w:rPr>
        <w:t xml:space="preserve"> Practice </w:t>
      </w:r>
      <w:r>
        <w:rPr>
          <w:rFonts w:ascii="Arial" w:hAnsi="Arial" w:cs="Arial"/>
        </w:rPr>
        <w:t xml:space="preserve">short course </w:t>
      </w:r>
      <w:r w:rsidRPr="001610C6">
        <w:rPr>
          <w:rFonts w:ascii="Arial" w:hAnsi="Arial" w:cs="Arial"/>
        </w:rPr>
        <w:t>menu. Any free-standing credit achieved in this way can be used towards the academic awar</w:t>
      </w:r>
      <w:r w:rsidR="002A46D6">
        <w:rPr>
          <w:rFonts w:ascii="Arial" w:hAnsi="Arial" w:cs="Arial"/>
        </w:rPr>
        <w:t>d. Normally, credit will have been obtained no longer than five years prior to enrolment on the programme.</w:t>
      </w:r>
      <w:r w:rsidR="002A46D6" w:rsidRPr="002A46D6">
        <w:rPr>
          <w:rFonts w:ascii="Arial" w:hAnsi="Arial" w:cs="Arial"/>
        </w:rPr>
        <w:t xml:space="preserve"> </w:t>
      </w:r>
    </w:p>
    <w:p w14:paraId="1106DE34" w14:textId="77777777" w:rsidR="002A46D6" w:rsidRPr="002A46D6" w:rsidRDefault="002A46D6" w:rsidP="002A46D6">
      <w:pPr>
        <w:jc w:val="both"/>
        <w:rPr>
          <w:rFonts w:ascii="Arial" w:hAnsi="Arial" w:cs="Arial"/>
          <w:b/>
          <w:bCs/>
        </w:rPr>
      </w:pPr>
    </w:p>
    <w:p w14:paraId="20E742C6" w14:textId="77777777" w:rsidR="00C24306" w:rsidRDefault="00C24306" w:rsidP="00C24306">
      <w:pPr>
        <w:pStyle w:val="ListParagraph"/>
        <w:jc w:val="both"/>
        <w:rPr>
          <w:rFonts w:ascii="Arial" w:hAnsi="Arial" w:cs="Arial"/>
        </w:rPr>
      </w:pPr>
    </w:p>
    <w:p w14:paraId="0D9A7629" w14:textId="77777777" w:rsidR="00432522" w:rsidRDefault="00C24306" w:rsidP="00432522">
      <w:pPr>
        <w:pStyle w:val="ListParagraph"/>
        <w:numPr>
          <w:ilvl w:val="0"/>
          <w:numId w:val="6"/>
        </w:numPr>
        <w:jc w:val="both"/>
        <w:rPr>
          <w:rFonts w:ascii="Arial" w:hAnsi="Arial" w:cs="Arial"/>
        </w:rPr>
      </w:pPr>
      <w:r w:rsidRPr="00602D7E">
        <w:rPr>
          <w:rFonts w:ascii="Arial" w:hAnsi="Arial" w:cs="Arial"/>
        </w:rPr>
        <w:t>O</w:t>
      </w:r>
      <w:r w:rsidR="00BB638D" w:rsidRPr="00602D7E">
        <w:rPr>
          <w:rFonts w:ascii="Arial" w:hAnsi="Arial" w:cs="Arial"/>
        </w:rPr>
        <w:t xml:space="preserve">rientation to the University’s learning resources, database searching and VLE will be </w:t>
      </w:r>
      <w:r w:rsidRPr="00602D7E">
        <w:rPr>
          <w:rFonts w:ascii="Arial" w:hAnsi="Arial" w:cs="Arial"/>
        </w:rPr>
        <w:t>provided</w:t>
      </w:r>
      <w:r w:rsidR="00BB638D" w:rsidRPr="00602D7E">
        <w:rPr>
          <w:rFonts w:ascii="Arial" w:hAnsi="Arial" w:cs="Arial"/>
        </w:rPr>
        <w:t xml:space="preserve"> at the start of the programme</w:t>
      </w:r>
      <w:r w:rsidR="00C62A5B" w:rsidRPr="00602D7E">
        <w:rPr>
          <w:rFonts w:ascii="Arial" w:hAnsi="Arial" w:cs="Arial"/>
        </w:rPr>
        <w:t xml:space="preserve">/module </w:t>
      </w:r>
      <w:bookmarkEnd w:id="15"/>
      <w:r w:rsidR="00F002CE" w:rsidRPr="00602D7E">
        <w:rPr>
          <w:rFonts w:ascii="Arial" w:hAnsi="Arial" w:cs="Arial"/>
        </w:rPr>
        <w:t>to en</w:t>
      </w:r>
      <w:r w:rsidR="00272563" w:rsidRPr="00602D7E">
        <w:rPr>
          <w:rFonts w:ascii="Arial" w:hAnsi="Arial" w:cs="Arial"/>
        </w:rPr>
        <w:t>able</w:t>
      </w:r>
      <w:r w:rsidR="00F002CE" w:rsidRPr="00602D7E">
        <w:rPr>
          <w:rFonts w:ascii="Arial" w:hAnsi="Arial" w:cs="Arial"/>
        </w:rPr>
        <w:t xml:space="preserve"> all students </w:t>
      </w:r>
      <w:r w:rsidR="00272563" w:rsidRPr="00602D7E">
        <w:rPr>
          <w:rFonts w:ascii="Arial" w:hAnsi="Arial" w:cs="Arial"/>
        </w:rPr>
        <w:t>acquire</w:t>
      </w:r>
      <w:r w:rsidR="00F002CE" w:rsidRPr="00602D7E">
        <w:rPr>
          <w:rFonts w:ascii="Arial" w:hAnsi="Arial" w:cs="Arial"/>
        </w:rPr>
        <w:t xml:space="preserve"> the necessary skills to support their learning. U</w:t>
      </w:r>
      <w:r w:rsidR="00C62A5B" w:rsidRPr="00602D7E">
        <w:rPr>
          <w:rFonts w:ascii="Arial" w:hAnsi="Arial" w:cs="Arial"/>
        </w:rPr>
        <w:t xml:space="preserve">pdates </w:t>
      </w:r>
      <w:r w:rsidR="00F002CE" w:rsidRPr="00602D7E">
        <w:rPr>
          <w:rFonts w:ascii="Arial" w:hAnsi="Arial" w:cs="Arial"/>
        </w:rPr>
        <w:t>will</w:t>
      </w:r>
      <w:r w:rsidR="00F002CE">
        <w:rPr>
          <w:rFonts w:ascii="Arial" w:hAnsi="Arial" w:cs="Arial"/>
        </w:rPr>
        <w:t xml:space="preserve"> be </w:t>
      </w:r>
      <w:r>
        <w:rPr>
          <w:rFonts w:ascii="Arial" w:hAnsi="Arial" w:cs="Arial"/>
        </w:rPr>
        <w:t>offered</w:t>
      </w:r>
      <w:r w:rsidR="00C62A5B">
        <w:rPr>
          <w:rFonts w:ascii="Arial" w:hAnsi="Arial" w:cs="Arial"/>
        </w:rPr>
        <w:t xml:space="preserve"> at key </w:t>
      </w:r>
      <w:r w:rsidR="00017C1F">
        <w:rPr>
          <w:rFonts w:ascii="Arial" w:hAnsi="Arial" w:cs="Arial"/>
        </w:rPr>
        <w:t>points in the programme</w:t>
      </w:r>
      <w:r w:rsidR="00E33DEA">
        <w:rPr>
          <w:rFonts w:ascii="Arial" w:hAnsi="Arial" w:cs="Arial"/>
        </w:rPr>
        <w:t xml:space="preserve">, with ongoing support available through the University’s </w:t>
      </w:r>
      <w:r w:rsidR="00E33DEA" w:rsidRPr="008C0DAA">
        <w:rPr>
          <w:rFonts w:ascii="Arial" w:hAnsi="Arial" w:cs="Arial"/>
        </w:rPr>
        <w:t>learning</w:t>
      </w:r>
      <w:r w:rsidR="00E33DEA" w:rsidRPr="008C0DAA">
        <w:rPr>
          <w:rFonts w:ascii="Arial" w:hAnsi="Arial" w:cs="Arial"/>
          <w:spacing w:val="1"/>
        </w:rPr>
        <w:t xml:space="preserve"> </w:t>
      </w:r>
      <w:r w:rsidR="00E33DEA" w:rsidRPr="008C0DAA">
        <w:rPr>
          <w:rFonts w:ascii="Arial" w:hAnsi="Arial" w:cs="Arial"/>
        </w:rPr>
        <w:t>resource centres</w:t>
      </w:r>
      <w:r w:rsidR="00BB638D" w:rsidRPr="001610C6">
        <w:rPr>
          <w:rFonts w:ascii="Arial" w:hAnsi="Arial" w:cs="Arial"/>
        </w:rPr>
        <w:t>.</w:t>
      </w:r>
      <w:bookmarkStart w:id="16" w:name="_Hlk93929861"/>
    </w:p>
    <w:p w14:paraId="79B3BF95" w14:textId="77777777" w:rsidR="00432522" w:rsidRPr="00432522" w:rsidRDefault="00432522" w:rsidP="00432522">
      <w:pPr>
        <w:pStyle w:val="ListParagraph"/>
        <w:rPr>
          <w:rFonts w:ascii="Arial" w:hAnsi="Arial" w:cs="Arial"/>
        </w:rPr>
      </w:pPr>
    </w:p>
    <w:p w14:paraId="38239F1A" w14:textId="65ABDF18" w:rsidR="003F3E7F" w:rsidRPr="00432522" w:rsidRDefault="003F3E7F" w:rsidP="00432522">
      <w:pPr>
        <w:pStyle w:val="ListParagraph"/>
        <w:numPr>
          <w:ilvl w:val="0"/>
          <w:numId w:val="6"/>
        </w:numPr>
        <w:jc w:val="both"/>
        <w:rPr>
          <w:rFonts w:ascii="Arial" w:hAnsi="Arial" w:cs="Arial"/>
        </w:rPr>
      </w:pPr>
      <w:bookmarkStart w:id="17" w:name="_Hlk94010178"/>
      <w:r w:rsidRPr="00432522">
        <w:rPr>
          <w:rFonts w:ascii="Arial" w:hAnsi="Arial" w:cs="Arial"/>
        </w:rPr>
        <w:t>Academic skills development will be embedded throughout the programme, alongside the theory</w:t>
      </w:r>
      <w:r w:rsidRPr="00432522">
        <w:rPr>
          <w:rFonts w:ascii="Arial" w:hAnsi="Arial" w:cs="Arial"/>
          <w:spacing w:val="1"/>
        </w:rPr>
        <w:t xml:space="preserve"> </w:t>
      </w:r>
      <w:r w:rsidRPr="00432522">
        <w:rPr>
          <w:rFonts w:ascii="Arial" w:hAnsi="Arial" w:cs="Arial"/>
        </w:rPr>
        <w:t xml:space="preserve">content and assessment tutorials. Learners will have access to an online copy of the University’s </w:t>
      </w:r>
      <w:bookmarkStart w:id="18" w:name="_Hlk92192949"/>
      <w:r w:rsidRPr="00432522">
        <w:rPr>
          <w:rFonts w:ascii="Arial" w:hAnsi="Arial" w:cs="Arial"/>
          <w:i/>
          <w:iCs/>
        </w:rPr>
        <w:t>Critical Thinking Toolkit</w:t>
      </w:r>
      <w:r w:rsidRPr="00432522">
        <w:rPr>
          <w:rFonts w:ascii="Arial" w:hAnsi="Arial" w:cs="Arial"/>
        </w:rPr>
        <w:t xml:space="preserve"> </w:t>
      </w:r>
      <w:bookmarkEnd w:id="18"/>
      <w:r w:rsidRPr="00432522">
        <w:rPr>
          <w:rFonts w:ascii="Arial" w:hAnsi="Arial" w:cs="Arial"/>
        </w:rPr>
        <w:t xml:space="preserve">via Canvas and will be introduced to all learners at the outset of the course. </w:t>
      </w:r>
      <w:r w:rsidR="00432522" w:rsidRPr="00432522">
        <w:rPr>
          <w:rFonts w:ascii="Arial" w:hAnsi="Arial" w:cs="Arial"/>
        </w:rPr>
        <w:t>A</w:t>
      </w:r>
      <w:r w:rsidRPr="00432522">
        <w:rPr>
          <w:rFonts w:ascii="Arial" w:hAnsi="Arial" w:cs="Arial"/>
        </w:rPr>
        <w:t xml:space="preserve">ctivities in the Toolkit will enable learners to build their critical thinking skills through regular practice and with the support of the </w:t>
      </w:r>
      <w:r w:rsidR="00D3334A" w:rsidRPr="00432522">
        <w:rPr>
          <w:rFonts w:ascii="Arial" w:hAnsi="Arial" w:cs="Arial"/>
        </w:rPr>
        <w:t>course team</w:t>
      </w:r>
      <w:r w:rsidR="00C465D4" w:rsidRPr="00432522">
        <w:rPr>
          <w:rFonts w:ascii="Arial" w:hAnsi="Arial" w:cs="Arial"/>
        </w:rPr>
        <w:t xml:space="preserve">. This approach will </w:t>
      </w:r>
      <w:r w:rsidR="00432522" w:rsidRPr="00432522">
        <w:rPr>
          <w:rFonts w:ascii="Arial" w:hAnsi="Arial" w:cs="Arial"/>
          <w:iCs/>
          <w:color w:val="000000"/>
        </w:rPr>
        <w:t>nurture</w:t>
      </w:r>
      <w:r w:rsidR="00C465D4" w:rsidRPr="00432522">
        <w:rPr>
          <w:rFonts w:ascii="Arial" w:hAnsi="Arial" w:cs="Arial"/>
          <w:iCs/>
          <w:color w:val="000000"/>
        </w:rPr>
        <w:t xml:space="preserve"> the student to become a thoughtful, </w:t>
      </w:r>
      <w:proofErr w:type="gramStart"/>
      <w:r w:rsidR="00C465D4" w:rsidRPr="00432522">
        <w:rPr>
          <w:rFonts w:ascii="Arial" w:hAnsi="Arial" w:cs="Arial"/>
          <w:iCs/>
          <w:color w:val="000000"/>
        </w:rPr>
        <w:t>objective</w:t>
      </w:r>
      <w:proofErr w:type="gramEnd"/>
      <w:r w:rsidR="00C465D4" w:rsidRPr="00432522">
        <w:rPr>
          <w:rFonts w:ascii="Arial" w:hAnsi="Arial" w:cs="Arial"/>
          <w:iCs/>
          <w:color w:val="000000"/>
        </w:rPr>
        <w:t xml:space="preserve"> and reasoned thinker, </w:t>
      </w:r>
      <w:r w:rsidR="00432522" w:rsidRPr="00432522">
        <w:rPr>
          <w:rFonts w:ascii="Arial" w:hAnsi="Arial" w:cs="Arial"/>
          <w:iCs/>
          <w:color w:val="000000"/>
        </w:rPr>
        <w:t>and enable them to</w:t>
      </w:r>
      <w:r w:rsidR="00C465D4" w:rsidRPr="00432522">
        <w:rPr>
          <w:rFonts w:ascii="Arial" w:hAnsi="Arial" w:cs="Arial"/>
          <w:iCs/>
          <w:color w:val="000000"/>
        </w:rPr>
        <w:t xml:space="preserve"> tackle academic assignments confidently, understand marking criteria, use evidence, take a reasoned approach, make structured arguments and engage with other points of view</w:t>
      </w:r>
      <w:r w:rsidRPr="00432522">
        <w:rPr>
          <w:rFonts w:ascii="Arial" w:hAnsi="Arial" w:cs="Arial"/>
        </w:rPr>
        <w:t>.</w:t>
      </w:r>
      <w:r w:rsidRPr="00432522">
        <w:rPr>
          <w:rFonts w:ascii="Arial" w:hAnsi="Arial" w:cs="Arial"/>
          <w:b/>
          <w:bCs/>
          <w:color w:val="00B050"/>
        </w:rPr>
        <w:t xml:space="preserve"> </w:t>
      </w:r>
      <w:r w:rsidR="005605D3" w:rsidRPr="00432522">
        <w:rPr>
          <w:rFonts w:ascii="Arial" w:hAnsi="Arial" w:cs="Arial"/>
        </w:rPr>
        <w:t>Guidance on planning independent study is provided on Canvas for each academic level of the module</w:t>
      </w:r>
      <w:r w:rsidRPr="00432522">
        <w:rPr>
          <w:rFonts w:ascii="Arial" w:hAnsi="Arial" w:cs="Arial"/>
        </w:rPr>
        <w:t xml:space="preserve"> </w:t>
      </w:r>
      <w:r w:rsidR="005605D3" w:rsidRPr="00432522">
        <w:rPr>
          <w:rFonts w:ascii="Arial" w:hAnsi="Arial" w:cs="Arial"/>
        </w:rPr>
        <w:t>in the ‘Succeeding in this module’ section</w:t>
      </w:r>
      <w:r w:rsidR="004A5FE2" w:rsidRPr="00432522">
        <w:rPr>
          <w:rFonts w:ascii="Arial" w:hAnsi="Arial" w:cs="Arial"/>
          <w:b/>
          <w:bCs/>
        </w:rPr>
        <w:t>.</w:t>
      </w:r>
    </w:p>
    <w:bookmarkEnd w:id="16"/>
    <w:bookmarkEnd w:id="17"/>
    <w:p w14:paraId="5CF03629" w14:textId="0C97EF3A" w:rsidR="00517F7F" w:rsidRDefault="00517F7F" w:rsidP="00517F7F">
      <w:pPr>
        <w:pStyle w:val="ListParagraph"/>
        <w:rPr>
          <w:rFonts w:ascii="Arial" w:hAnsi="Arial" w:cs="Arial"/>
        </w:rPr>
      </w:pPr>
    </w:p>
    <w:p w14:paraId="73DB20C1" w14:textId="37F4381F" w:rsidR="00517F7F" w:rsidRPr="00517F7F" w:rsidRDefault="00517F7F" w:rsidP="00517F7F">
      <w:pPr>
        <w:pStyle w:val="ListParagraph"/>
        <w:numPr>
          <w:ilvl w:val="0"/>
          <w:numId w:val="6"/>
        </w:numPr>
        <w:jc w:val="both"/>
        <w:rPr>
          <w:rFonts w:ascii="Arial" w:hAnsi="Arial" w:cs="Arial"/>
        </w:rPr>
      </w:pPr>
      <w:r>
        <w:rPr>
          <w:rFonts w:ascii="Arial" w:hAnsi="Arial" w:cs="Arial"/>
        </w:rPr>
        <w:t>The use of l</w:t>
      </w:r>
      <w:r w:rsidRPr="00407515">
        <w:rPr>
          <w:rFonts w:ascii="Arial" w:hAnsi="Arial" w:cs="Arial"/>
        </w:rPr>
        <w:t xml:space="preserve">earning activities which foster reflection, critical appraisal, and analytic thinking skills, for example, through journal clubs, </w:t>
      </w:r>
      <w:r w:rsidR="00AE5EB5">
        <w:rPr>
          <w:rFonts w:ascii="Arial" w:hAnsi="Arial" w:cs="Arial"/>
        </w:rPr>
        <w:t xml:space="preserve">discussion groups, </w:t>
      </w:r>
      <w:r w:rsidRPr="00407515">
        <w:rPr>
          <w:rFonts w:ascii="Arial" w:hAnsi="Arial" w:cs="Arial"/>
        </w:rPr>
        <w:t>learning sets and the design of assessments.</w:t>
      </w:r>
    </w:p>
    <w:p w14:paraId="06C82CCC" w14:textId="77777777" w:rsidR="00C24306" w:rsidRPr="00C24306" w:rsidRDefault="00C24306" w:rsidP="00C24306">
      <w:pPr>
        <w:pStyle w:val="ListParagraph"/>
        <w:rPr>
          <w:rFonts w:ascii="Arial" w:hAnsi="Arial" w:cs="Arial"/>
        </w:rPr>
      </w:pPr>
    </w:p>
    <w:p w14:paraId="5B581CC0" w14:textId="45AF28E6" w:rsidR="00C24306" w:rsidRPr="003F3E7F" w:rsidRDefault="00C24306" w:rsidP="00C24306">
      <w:pPr>
        <w:pStyle w:val="ListParagraph"/>
        <w:numPr>
          <w:ilvl w:val="0"/>
          <w:numId w:val="6"/>
        </w:numPr>
        <w:jc w:val="both"/>
        <w:rPr>
          <w:rFonts w:ascii="Arial" w:hAnsi="Arial" w:cs="Arial"/>
        </w:rPr>
      </w:pPr>
      <w:r w:rsidRPr="003F3E7F">
        <w:rPr>
          <w:rFonts w:ascii="Arial" w:hAnsi="Arial" w:cs="Arial"/>
        </w:rPr>
        <w:t xml:space="preserve">Dedicated academic skills lecturers </w:t>
      </w:r>
      <w:r w:rsidR="00AE5EB5">
        <w:rPr>
          <w:rFonts w:ascii="Arial" w:hAnsi="Arial" w:cs="Arial"/>
        </w:rPr>
        <w:t xml:space="preserve">who </w:t>
      </w:r>
      <w:r w:rsidRPr="003F3E7F">
        <w:rPr>
          <w:rFonts w:ascii="Arial" w:hAnsi="Arial" w:cs="Arial"/>
        </w:rPr>
        <w:t xml:space="preserve">provide small </w:t>
      </w:r>
      <w:r w:rsidR="00D3334A">
        <w:rPr>
          <w:rFonts w:ascii="Arial" w:hAnsi="Arial" w:cs="Arial"/>
        </w:rPr>
        <w:t xml:space="preserve">group and </w:t>
      </w:r>
      <w:r w:rsidRPr="003F3E7F">
        <w:rPr>
          <w:rFonts w:ascii="Arial" w:hAnsi="Arial" w:cs="Arial"/>
        </w:rPr>
        <w:t>one-to-one support.</w:t>
      </w:r>
    </w:p>
    <w:p w14:paraId="401C2506" w14:textId="77777777" w:rsidR="00DC7B75" w:rsidRDefault="00DC7B75" w:rsidP="00BB638D">
      <w:pPr>
        <w:jc w:val="both"/>
        <w:rPr>
          <w:rFonts w:ascii="Arial" w:hAnsi="Arial" w:cs="Arial"/>
          <w:sz w:val="22"/>
          <w:szCs w:val="22"/>
        </w:rPr>
      </w:pPr>
    </w:p>
    <w:p w14:paraId="5A61C25B" w14:textId="15FE0F61" w:rsidR="00BB638D" w:rsidRPr="00407515" w:rsidRDefault="00BB638D" w:rsidP="00BB638D">
      <w:pPr>
        <w:jc w:val="both"/>
        <w:rPr>
          <w:rFonts w:ascii="Arial" w:hAnsi="Arial" w:cs="Arial"/>
          <w:sz w:val="22"/>
          <w:szCs w:val="22"/>
        </w:rPr>
      </w:pPr>
      <w:r w:rsidRPr="00407515">
        <w:rPr>
          <w:rFonts w:ascii="Arial" w:hAnsi="Arial" w:cs="Arial"/>
          <w:sz w:val="22"/>
          <w:szCs w:val="22"/>
        </w:rPr>
        <w:t xml:space="preserve">See also </w:t>
      </w:r>
      <w:r w:rsidR="00A20EE8">
        <w:rPr>
          <w:rFonts w:ascii="Arial" w:hAnsi="Arial" w:cs="Arial"/>
          <w:sz w:val="22"/>
          <w:szCs w:val="22"/>
        </w:rPr>
        <w:t>S</w:t>
      </w:r>
      <w:r w:rsidRPr="00407515">
        <w:rPr>
          <w:rFonts w:ascii="Arial" w:hAnsi="Arial" w:cs="Arial"/>
          <w:sz w:val="22"/>
          <w:szCs w:val="22"/>
        </w:rPr>
        <w:t>ection E below for further information on academic skill</w:t>
      </w:r>
      <w:r w:rsidR="00407515" w:rsidRPr="00407515">
        <w:rPr>
          <w:rFonts w:ascii="Arial" w:hAnsi="Arial" w:cs="Arial"/>
          <w:sz w:val="22"/>
          <w:szCs w:val="22"/>
        </w:rPr>
        <w:t>s development</w:t>
      </w:r>
      <w:r w:rsidRPr="00407515">
        <w:rPr>
          <w:rFonts w:ascii="Arial" w:hAnsi="Arial" w:cs="Arial"/>
          <w:sz w:val="22"/>
          <w:szCs w:val="22"/>
        </w:rPr>
        <w:t xml:space="preserve"> and </w:t>
      </w:r>
      <w:r w:rsidR="00407515" w:rsidRPr="00407515">
        <w:rPr>
          <w:rFonts w:ascii="Arial" w:hAnsi="Arial" w:cs="Arial"/>
          <w:sz w:val="22"/>
          <w:szCs w:val="22"/>
        </w:rPr>
        <w:t>student</w:t>
      </w:r>
      <w:r w:rsidRPr="00407515">
        <w:rPr>
          <w:rFonts w:ascii="Arial" w:hAnsi="Arial" w:cs="Arial"/>
          <w:sz w:val="22"/>
          <w:szCs w:val="22"/>
        </w:rPr>
        <w:t xml:space="preserve"> support provision.</w:t>
      </w:r>
    </w:p>
    <w:p w14:paraId="736A03A2" w14:textId="77777777" w:rsidR="00BB638D" w:rsidRPr="00BB638D" w:rsidRDefault="00BB638D" w:rsidP="00BB638D">
      <w:pPr>
        <w:jc w:val="both"/>
        <w:rPr>
          <w:rFonts w:ascii="Arial" w:hAnsi="Arial" w:cs="Arial"/>
          <w:sz w:val="22"/>
          <w:szCs w:val="22"/>
          <w:highlight w:val="yellow"/>
        </w:rPr>
      </w:pPr>
    </w:p>
    <w:p w14:paraId="451A513E" w14:textId="77777777" w:rsidR="00BB638D" w:rsidRPr="00BB638D" w:rsidRDefault="00BB638D" w:rsidP="00BB638D">
      <w:pPr>
        <w:jc w:val="both"/>
        <w:rPr>
          <w:rFonts w:ascii="Arial" w:hAnsi="Arial" w:cs="Arial"/>
          <w:sz w:val="22"/>
          <w:szCs w:val="22"/>
          <w:highlight w:val="yellow"/>
        </w:rPr>
      </w:pPr>
    </w:p>
    <w:p w14:paraId="1DAB86E0" w14:textId="77777777" w:rsidR="00BB638D" w:rsidRPr="005F2CC9" w:rsidRDefault="00BB638D" w:rsidP="00BB638D">
      <w:pPr>
        <w:spacing w:after="240"/>
        <w:rPr>
          <w:rFonts w:ascii="Arial" w:hAnsi="Arial" w:cs="Arial"/>
          <w:b/>
          <w:bCs/>
          <w:iCs/>
          <w:sz w:val="22"/>
          <w:szCs w:val="22"/>
        </w:rPr>
      </w:pPr>
      <w:r w:rsidRPr="005F2CC9">
        <w:rPr>
          <w:rFonts w:ascii="Arial" w:hAnsi="Arial" w:cs="Arial"/>
          <w:b/>
          <w:bCs/>
          <w:iCs/>
          <w:sz w:val="22"/>
          <w:szCs w:val="22"/>
        </w:rPr>
        <w:t>Assessment strategy</w:t>
      </w:r>
    </w:p>
    <w:p w14:paraId="58620090" w14:textId="53A43667" w:rsidR="00BB638D" w:rsidRPr="00A7703F" w:rsidRDefault="00BB638D" w:rsidP="00BB638D">
      <w:pPr>
        <w:spacing w:after="120"/>
        <w:jc w:val="both"/>
        <w:rPr>
          <w:rFonts w:ascii="Arial" w:hAnsi="Arial" w:cs="Arial"/>
          <w:iCs/>
          <w:sz w:val="22"/>
          <w:szCs w:val="22"/>
        </w:rPr>
      </w:pPr>
      <w:r w:rsidRPr="00A7703F">
        <w:rPr>
          <w:rFonts w:ascii="Arial" w:hAnsi="Arial" w:cs="Arial"/>
          <w:iCs/>
          <w:sz w:val="22"/>
          <w:szCs w:val="22"/>
        </w:rPr>
        <w:t xml:space="preserve">The </w:t>
      </w:r>
      <w:r w:rsidR="001D6791">
        <w:rPr>
          <w:rFonts w:ascii="Arial" w:hAnsi="Arial" w:cs="Arial"/>
          <w:iCs/>
          <w:sz w:val="22"/>
          <w:szCs w:val="22"/>
        </w:rPr>
        <w:t>programme</w:t>
      </w:r>
      <w:r w:rsidRPr="00A7703F">
        <w:rPr>
          <w:rFonts w:ascii="Arial" w:hAnsi="Arial" w:cs="Arial"/>
          <w:iCs/>
          <w:sz w:val="22"/>
          <w:szCs w:val="22"/>
        </w:rPr>
        <w:t xml:space="preserve"> assessment strategy offers a broad variety of assessments. </w:t>
      </w:r>
      <w:r w:rsidRPr="00A7703F">
        <w:rPr>
          <w:rFonts w:ascii="Arial" w:hAnsi="Arial" w:cs="Arial"/>
          <w:color w:val="000000"/>
          <w:sz w:val="22"/>
          <w:szCs w:val="22"/>
        </w:rPr>
        <w:t xml:space="preserve">All assessments </w:t>
      </w:r>
      <w:r w:rsidRPr="00A7703F">
        <w:rPr>
          <w:rFonts w:ascii="Arial" w:hAnsi="Arial" w:cs="Arial"/>
          <w:iCs/>
          <w:sz w:val="22"/>
          <w:szCs w:val="22"/>
        </w:rPr>
        <w:t>are</w:t>
      </w:r>
      <w:r w:rsidRPr="00A7703F">
        <w:rPr>
          <w:rFonts w:ascii="Arial" w:hAnsi="Arial" w:cs="Arial"/>
          <w:sz w:val="22"/>
          <w:szCs w:val="22"/>
        </w:rPr>
        <w:t xml:space="preserve"> </w:t>
      </w:r>
      <w:r w:rsidRPr="00A7703F">
        <w:rPr>
          <w:rFonts w:ascii="Arial" w:hAnsi="Arial" w:cs="Arial"/>
          <w:iCs/>
          <w:sz w:val="22"/>
          <w:szCs w:val="22"/>
        </w:rPr>
        <w:t xml:space="preserve">mapped to the module learning outcomes </w:t>
      </w:r>
      <w:r w:rsidRPr="00A7703F">
        <w:rPr>
          <w:rFonts w:ascii="Arial" w:hAnsi="Arial" w:cs="Arial"/>
          <w:color w:val="000000"/>
          <w:sz w:val="22"/>
          <w:szCs w:val="22"/>
        </w:rPr>
        <w:t xml:space="preserve">and have been planned to ensure parity of </w:t>
      </w:r>
      <w:r w:rsidR="00A20EE8">
        <w:rPr>
          <w:rFonts w:ascii="Arial" w:hAnsi="Arial" w:cs="Arial"/>
          <w:color w:val="000000"/>
          <w:sz w:val="22"/>
          <w:szCs w:val="22"/>
        </w:rPr>
        <w:t xml:space="preserve">learner </w:t>
      </w:r>
      <w:r w:rsidRPr="00A7703F">
        <w:rPr>
          <w:rFonts w:ascii="Arial" w:hAnsi="Arial" w:cs="Arial"/>
          <w:color w:val="000000"/>
          <w:sz w:val="22"/>
          <w:szCs w:val="22"/>
        </w:rPr>
        <w:t xml:space="preserve">effort between modules. Word limits for written assignments have been standardised. </w:t>
      </w:r>
    </w:p>
    <w:p w14:paraId="42BC6F33" w14:textId="0F6D114F" w:rsidR="00BB638D" w:rsidRPr="00A702DC" w:rsidRDefault="00BB638D" w:rsidP="00BB638D">
      <w:pPr>
        <w:spacing w:after="120"/>
        <w:jc w:val="both"/>
        <w:rPr>
          <w:rFonts w:ascii="Arial" w:hAnsi="Arial" w:cs="Arial"/>
          <w:b/>
          <w:bCs/>
          <w:color w:val="FF0000"/>
          <w:sz w:val="22"/>
          <w:szCs w:val="22"/>
        </w:rPr>
      </w:pPr>
      <w:r w:rsidRPr="006F7D7F">
        <w:rPr>
          <w:rFonts w:ascii="Arial" w:hAnsi="Arial" w:cs="Arial"/>
          <w:color w:val="000000"/>
          <w:sz w:val="22"/>
          <w:szCs w:val="22"/>
        </w:rPr>
        <w:t xml:space="preserve">Assessment tasks are designed to be authentic to the workplace, commonly drawing upon workplace events or </w:t>
      </w:r>
      <w:r w:rsidR="00A7703F" w:rsidRPr="006F7D7F">
        <w:rPr>
          <w:rFonts w:ascii="Arial" w:hAnsi="Arial" w:cs="Arial"/>
          <w:color w:val="000000"/>
          <w:sz w:val="22"/>
          <w:szCs w:val="22"/>
        </w:rPr>
        <w:t xml:space="preserve">practice </w:t>
      </w:r>
      <w:r w:rsidRPr="006F7D7F">
        <w:rPr>
          <w:rFonts w:ascii="Arial" w:hAnsi="Arial" w:cs="Arial"/>
          <w:color w:val="000000"/>
          <w:sz w:val="22"/>
          <w:szCs w:val="22"/>
        </w:rPr>
        <w:t xml:space="preserve">activities as materials through which the </w:t>
      </w:r>
      <w:r w:rsidR="00A7703F" w:rsidRPr="006F7D7F">
        <w:rPr>
          <w:rFonts w:ascii="Arial" w:hAnsi="Arial" w:cs="Arial"/>
          <w:color w:val="000000"/>
          <w:sz w:val="22"/>
          <w:szCs w:val="22"/>
        </w:rPr>
        <w:t>student</w:t>
      </w:r>
      <w:r w:rsidRPr="006F7D7F">
        <w:rPr>
          <w:rFonts w:ascii="Arial" w:hAnsi="Arial" w:cs="Arial"/>
          <w:color w:val="000000"/>
          <w:sz w:val="22"/>
          <w:szCs w:val="22"/>
        </w:rPr>
        <w:t xml:space="preserve"> demonstrates application of theory, reflective </w:t>
      </w:r>
      <w:proofErr w:type="gramStart"/>
      <w:r w:rsidRPr="006F7D7F">
        <w:rPr>
          <w:rFonts w:ascii="Arial" w:hAnsi="Arial" w:cs="Arial"/>
          <w:color w:val="000000"/>
          <w:sz w:val="22"/>
          <w:szCs w:val="22"/>
        </w:rPr>
        <w:t>analysis</w:t>
      </w:r>
      <w:proofErr w:type="gramEnd"/>
      <w:r w:rsidRPr="006F7D7F">
        <w:rPr>
          <w:rFonts w:ascii="Arial" w:hAnsi="Arial" w:cs="Arial"/>
          <w:color w:val="000000"/>
          <w:sz w:val="22"/>
          <w:szCs w:val="22"/>
        </w:rPr>
        <w:t xml:space="preserve"> and evaluation skills. </w:t>
      </w:r>
      <w:r w:rsidR="00A20EE8">
        <w:rPr>
          <w:rFonts w:ascii="Arial" w:hAnsi="Arial" w:cs="Arial"/>
          <w:color w:val="000000"/>
          <w:sz w:val="22"/>
          <w:szCs w:val="22"/>
        </w:rPr>
        <w:t>Some</w:t>
      </w:r>
      <w:r w:rsidR="00A7703F" w:rsidRPr="006F7D7F">
        <w:rPr>
          <w:rFonts w:ascii="Arial" w:hAnsi="Arial" w:cs="Arial"/>
          <w:color w:val="000000"/>
          <w:sz w:val="22"/>
          <w:szCs w:val="22"/>
        </w:rPr>
        <w:t xml:space="preserve"> modules include a </w:t>
      </w:r>
      <w:r w:rsidR="00A20EE8" w:rsidRPr="006F7D7F">
        <w:rPr>
          <w:rFonts w:ascii="Arial" w:hAnsi="Arial" w:cs="Arial"/>
          <w:color w:val="000000"/>
          <w:sz w:val="22"/>
          <w:szCs w:val="22"/>
        </w:rPr>
        <w:t>competency-based</w:t>
      </w:r>
      <w:r w:rsidR="00A7703F" w:rsidRPr="006F7D7F">
        <w:rPr>
          <w:rFonts w:ascii="Arial" w:hAnsi="Arial" w:cs="Arial"/>
          <w:color w:val="000000"/>
          <w:sz w:val="22"/>
          <w:szCs w:val="22"/>
        </w:rPr>
        <w:t xml:space="preserve"> assessment covering specialist or extended role skills completed within the student’s work setting</w:t>
      </w:r>
      <w:r w:rsidR="006F7D7F" w:rsidRPr="006F7D7F">
        <w:rPr>
          <w:rFonts w:ascii="Arial" w:hAnsi="Arial" w:cs="Arial"/>
          <w:color w:val="000000"/>
          <w:sz w:val="22"/>
          <w:szCs w:val="22"/>
        </w:rPr>
        <w:t xml:space="preserve">. </w:t>
      </w:r>
      <w:r w:rsidRPr="006F7D7F">
        <w:rPr>
          <w:rFonts w:ascii="Arial" w:hAnsi="Arial" w:cs="Arial"/>
          <w:color w:val="000000"/>
          <w:sz w:val="22"/>
          <w:szCs w:val="22"/>
        </w:rPr>
        <w:t xml:space="preserve">The range of assessments tasks used </w:t>
      </w:r>
      <w:r w:rsidRPr="006F7D7F">
        <w:rPr>
          <w:rFonts w:ascii="Arial" w:hAnsi="Arial" w:cs="Arial"/>
          <w:sz w:val="22"/>
          <w:szCs w:val="22"/>
        </w:rPr>
        <w:t xml:space="preserve">offers choice and scope for meaningful contextualisation to the </w:t>
      </w:r>
      <w:r w:rsidR="00A7703F" w:rsidRPr="006F7D7F">
        <w:rPr>
          <w:rFonts w:ascii="Arial" w:hAnsi="Arial" w:cs="Arial"/>
          <w:sz w:val="22"/>
          <w:szCs w:val="22"/>
        </w:rPr>
        <w:t>student’s</w:t>
      </w:r>
      <w:r w:rsidRPr="006F7D7F">
        <w:rPr>
          <w:rFonts w:ascii="Arial" w:hAnsi="Arial" w:cs="Arial"/>
          <w:sz w:val="22"/>
          <w:szCs w:val="22"/>
        </w:rPr>
        <w:t xml:space="preserve"> own workplace and</w:t>
      </w:r>
      <w:r w:rsidRPr="006F7D7F">
        <w:rPr>
          <w:rFonts w:ascii="Arial" w:hAnsi="Arial" w:cs="Arial"/>
          <w:iCs/>
          <w:sz w:val="22"/>
          <w:szCs w:val="22"/>
        </w:rPr>
        <w:t xml:space="preserve"> assists with </w:t>
      </w:r>
      <w:r w:rsidRPr="006F7D7F">
        <w:rPr>
          <w:rFonts w:ascii="Arial" w:hAnsi="Arial" w:cs="Arial"/>
          <w:color w:val="000000"/>
          <w:sz w:val="22"/>
          <w:szCs w:val="22"/>
        </w:rPr>
        <w:t xml:space="preserve">accommodating differing learning styles. </w:t>
      </w:r>
      <w:bookmarkStart w:id="19" w:name="_Hlk92193436"/>
      <w:r w:rsidRPr="004A5FE2">
        <w:rPr>
          <w:rFonts w:ascii="Arial" w:hAnsi="Arial" w:cs="Arial"/>
          <w:color w:val="000000"/>
          <w:sz w:val="22"/>
          <w:szCs w:val="22"/>
        </w:rPr>
        <w:t xml:space="preserve">Examples </w:t>
      </w:r>
      <w:r w:rsidR="00A20EE8" w:rsidRPr="004A5FE2">
        <w:rPr>
          <w:rFonts w:ascii="Arial" w:hAnsi="Arial" w:cs="Arial"/>
          <w:color w:val="000000"/>
          <w:sz w:val="22"/>
          <w:szCs w:val="22"/>
        </w:rPr>
        <w:t xml:space="preserve">of assessments </w:t>
      </w:r>
      <w:r w:rsidRPr="004A5FE2">
        <w:rPr>
          <w:rFonts w:ascii="Arial" w:hAnsi="Arial" w:cs="Arial"/>
          <w:color w:val="000000"/>
          <w:sz w:val="22"/>
          <w:szCs w:val="22"/>
        </w:rPr>
        <w:t>include work-based project</w:t>
      </w:r>
      <w:r w:rsidR="006F7D7F" w:rsidRPr="004A5FE2">
        <w:rPr>
          <w:rFonts w:ascii="Arial" w:hAnsi="Arial" w:cs="Arial"/>
          <w:color w:val="000000"/>
          <w:sz w:val="22"/>
          <w:szCs w:val="22"/>
        </w:rPr>
        <w:t>s</w:t>
      </w:r>
      <w:r w:rsidRPr="004A5FE2">
        <w:rPr>
          <w:rFonts w:ascii="Arial" w:hAnsi="Arial" w:cs="Arial"/>
          <w:color w:val="000000"/>
          <w:sz w:val="22"/>
          <w:szCs w:val="22"/>
        </w:rPr>
        <w:t>,</w:t>
      </w:r>
      <w:r w:rsidR="006F7D7F" w:rsidRPr="004A5FE2">
        <w:rPr>
          <w:rFonts w:ascii="Arial" w:hAnsi="Arial" w:cs="Arial"/>
          <w:color w:val="000000"/>
          <w:sz w:val="22"/>
          <w:szCs w:val="22"/>
        </w:rPr>
        <w:t xml:space="preserve"> OSCE</w:t>
      </w:r>
      <w:r w:rsidR="004A5FE2" w:rsidRPr="004A5FE2">
        <w:rPr>
          <w:rFonts w:ascii="Arial" w:hAnsi="Arial" w:cs="Arial"/>
          <w:color w:val="000000"/>
          <w:sz w:val="22"/>
          <w:szCs w:val="22"/>
        </w:rPr>
        <w:t xml:space="preserve">, </w:t>
      </w:r>
      <w:r w:rsidR="00D3334A">
        <w:rPr>
          <w:rFonts w:ascii="Arial" w:hAnsi="Arial" w:cs="Arial"/>
          <w:color w:val="000000"/>
          <w:sz w:val="22"/>
          <w:szCs w:val="22"/>
        </w:rPr>
        <w:t>s</w:t>
      </w:r>
      <w:r w:rsidR="004A5FE2" w:rsidRPr="004A5FE2">
        <w:rPr>
          <w:rFonts w:ascii="Arial" w:hAnsi="Arial" w:cs="Arial"/>
          <w:color w:val="000000"/>
          <w:sz w:val="22"/>
          <w:szCs w:val="22"/>
        </w:rPr>
        <w:t xml:space="preserve">napshot assessments, </w:t>
      </w:r>
      <w:r w:rsidR="004A5FE2">
        <w:rPr>
          <w:rFonts w:ascii="Arial" w:hAnsi="Arial" w:cs="Arial"/>
          <w:color w:val="000000"/>
          <w:sz w:val="22"/>
          <w:szCs w:val="22"/>
        </w:rPr>
        <w:t xml:space="preserve">competency assessment documents, </w:t>
      </w:r>
      <w:proofErr w:type="spellStart"/>
      <w:proofErr w:type="gramStart"/>
      <w:r w:rsidR="004A5FE2" w:rsidRPr="004A5FE2">
        <w:rPr>
          <w:rFonts w:ascii="Arial" w:hAnsi="Arial" w:cs="Arial"/>
          <w:color w:val="000000"/>
          <w:sz w:val="22"/>
          <w:szCs w:val="22"/>
        </w:rPr>
        <w:t>vivas</w:t>
      </w:r>
      <w:proofErr w:type="spellEnd"/>
      <w:proofErr w:type="gramEnd"/>
      <w:r w:rsidRPr="004A5FE2">
        <w:rPr>
          <w:rFonts w:ascii="Arial" w:hAnsi="Arial" w:cs="Arial"/>
          <w:color w:val="000000"/>
          <w:sz w:val="22"/>
          <w:szCs w:val="22"/>
        </w:rPr>
        <w:t xml:space="preserve"> and classroom </w:t>
      </w:r>
      <w:r w:rsidRPr="00A702DC">
        <w:rPr>
          <w:rFonts w:ascii="Arial" w:hAnsi="Arial" w:cs="Arial"/>
          <w:color w:val="000000"/>
          <w:sz w:val="22"/>
          <w:szCs w:val="22"/>
        </w:rPr>
        <w:t xml:space="preserve">presentations. </w:t>
      </w:r>
      <w:r w:rsidR="009530CB" w:rsidRPr="00A702DC">
        <w:rPr>
          <w:rFonts w:ascii="Arial" w:hAnsi="Arial" w:cs="Arial"/>
          <w:b/>
          <w:bCs/>
          <w:color w:val="FF0000"/>
          <w:sz w:val="22"/>
          <w:szCs w:val="22"/>
        </w:rPr>
        <w:t xml:space="preserve"> </w:t>
      </w:r>
    </w:p>
    <w:p w14:paraId="11F9FE6F" w14:textId="77777777" w:rsidR="00A702DC" w:rsidRPr="00A702DC" w:rsidRDefault="00A702DC" w:rsidP="00A702DC">
      <w:pPr>
        <w:jc w:val="both"/>
        <w:rPr>
          <w:color w:val="000000"/>
          <w:sz w:val="22"/>
          <w:szCs w:val="22"/>
        </w:rPr>
      </w:pPr>
      <w:r w:rsidRPr="00A702DC">
        <w:rPr>
          <w:rFonts w:ascii="Arial" w:hAnsi="Arial" w:cs="Arial"/>
          <w:iCs/>
          <w:color w:val="000000"/>
          <w:sz w:val="22"/>
          <w:szCs w:val="22"/>
        </w:rPr>
        <w:lastRenderedPageBreak/>
        <w:t>Students are provided with assessment briefs on Canvas at the start of each module, the format of which has been co-created with students and standardised across the School of Nursing. The briefs provide plain-English guidance for the completion of each assessment, as well as hyper-links to supporting information and services, such as Kingston University’s Academic Success Centre. Assessment literacy is further developed within scheduled exemplar sessions within each module, during which students are given the opportunity to critique anonymised samples of previous coursework submissions, in the context of expectations within the School of Nursing’s generic level 6 marking rubric and the module specific learning outcomes.   </w:t>
      </w:r>
    </w:p>
    <w:p w14:paraId="3EA29D4D" w14:textId="77777777" w:rsidR="00A702DC" w:rsidRPr="00A702DC" w:rsidRDefault="00A702DC" w:rsidP="00A702DC">
      <w:pPr>
        <w:jc w:val="both"/>
        <w:rPr>
          <w:sz w:val="22"/>
          <w:szCs w:val="22"/>
        </w:rPr>
      </w:pPr>
    </w:p>
    <w:p w14:paraId="5202DE07" w14:textId="7EAB9FC2" w:rsidR="00BB638D" w:rsidRPr="006F7D7F" w:rsidRDefault="00BB638D" w:rsidP="00BB638D">
      <w:pPr>
        <w:spacing w:after="120"/>
        <w:jc w:val="both"/>
        <w:rPr>
          <w:rFonts w:ascii="Arial" w:hAnsi="Arial" w:cs="Arial"/>
          <w:iCs/>
          <w:sz w:val="22"/>
          <w:szCs w:val="22"/>
        </w:rPr>
      </w:pPr>
      <w:bookmarkStart w:id="20" w:name="_Hlk94009149"/>
      <w:bookmarkEnd w:id="19"/>
      <w:r w:rsidRPr="00A702DC">
        <w:rPr>
          <w:rFonts w:ascii="Arial" w:hAnsi="Arial" w:cs="Arial"/>
          <w:iCs/>
          <w:sz w:val="22"/>
          <w:szCs w:val="22"/>
        </w:rPr>
        <w:t xml:space="preserve">All summative assessments </w:t>
      </w:r>
      <w:r w:rsidR="005F2CC9" w:rsidRPr="00A702DC">
        <w:rPr>
          <w:rFonts w:ascii="Arial" w:hAnsi="Arial" w:cs="Arial"/>
          <w:iCs/>
          <w:sz w:val="22"/>
          <w:szCs w:val="22"/>
        </w:rPr>
        <w:t>ar</w:t>
      </w:r>
      <w:r w:rsidRPr="00A702DC">
        <w:rPr>
          <w:rFonts w:ascii="Arial" w:hAnsi="Arial" w:cs="Arial"/>
          <w:iCs/>
          <w:sz w:val="22"/>
          <w:szCs w:val="22"/>
        </w:rPr>
        <w:t xml:space="preserve">e preceded by a formative assessment, </w:t>
      </w:r>
      <w:r w:rsidRPr="00A702DC">
        <w:rPr>
          <w:rFonts w:ascii="Arial" w:hAnsi="Arial" w:cs="Arial"/>
          <w:color w:val="000000"/>
          <w:sz w:val="22"/>
          <w:szCs w:val="22"/>
        </w:rPr>
        <w:t>related to the summative</w:t>
      </w:r>
      <w:r w:rsidRPr="006F7D7F">
        <w:rPr>
          <w:rFonts w:ascii="Arial" w:hAnsi="Arial" w:cs="Arial"/>
          <w:color w:val="000000"/>
          <w:sz w:val="22"/>
          <w:szCs w:val="22"/>
        </w:rPr>
        <w:t xml:space="preserve"> submission, which allows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to develop their ideas, seek feedback and maximise success at the summative point. </w:t>
      </w:r>
      <w:r w:rsidR="006F7D7F" w:rsidRPr="006F7D7F">
        <w:rPr>
          <w:rFonts w:ascii="Arial" w:hAnsi="Arial" w:cs="Arial"/>
          <w:color w:val="000000"/>
          <w:sz w:val="22"/>
          <w:szCs w:val="22"/>
        </w:rPr>
        <w:t>Students</w:t>
      </w:r>
      <w:r w:rsidRPr="006F7D7F">
        <w:rPr>
          <w:rFonts w:ascii="Arial" w:hAnsi="Arial" w:cs="Arial"/>
          <w:color w:val="000000"/>
          <w:sz w:val="22"/>
          <w:szCs w:val="22"/>
        </w:rPr>
        <w:t xml:space="preserve"> also receive feed-forward at the summative points, which clarifies what actions are needed to develop their future assignments and achieve their full potential. </w:t>
      </w:r>
    </w:p>
    <w:bookmarkEnd w:id="20"/>
    <w:p w14:paraId="7019E345" w14:textId="77777777" w:rsidR="00C00144" w:rsidRPr="00BB638D" w:rsidRDefault="00C00144" w:rsidP="00BB638D">
      <w:pPr>
        <w:jc w:val="both"/>
        <w:rPr>
          <w:rFonts w:ascii="Arial" w:hAnsi="Arial" w:cs="Arial"/>
          <w:color w:val="000000"/>
          <w:highlight w:val="yellow"/>
        </w:rPr>
      </w:pPr>
    </w:p>
    <w:p w14:paraId="5A605D98" w14:textId="03CB57A1" w:rsidR="00CE7CFC" w:rsidRPr="00526DA9" w:rsidRDefault="00BB638D" w:rsidP="00526DA9">
      <w:pPr>
        <w:spacing w:after="240"/>
        <w:rPr>
          <w:rFonts w:ascii="Arial" w:hAnsi="Arial" w:cs="Arial"/>
          <w:b/>
          <w:bCs/>
          <w:iCs/>
          <w:color w:val="FF0000"/>
          <w:sz w:val="22"/>
          <w:szCs w:val="22"/>
        </w:rPr>
      </w:pPr>
      <w:r w:rsidRPr="00407515">
        <w:rPr>
          <w:rFonts w:ascii="Arial" w:hAnsi="Arial" w:cs="Arial"/>
          <w:b/>
          <w:bCs/>
          <w:sz w:val="22"/>
          <w:szCs w:val="22"/>
        </w:rPr>
        <w:t>Pattern of delivery</w:t>
      </w:r>
      <w:r w:rsidR="005F2CC9">
        <w:rPr>
          <w:rFonts w:ascii="Arial" w:hAnsi="Arial" w:cs="Arial"/>
          <w:b/>
          <w:bCs/>
          <w:sz w:val="22"/>
          <w:szCs w:val="22"/>
        </w:rPr>
        <w:t xml:space="preserve"> </w:t>
      </w:r>
    </w:p>
    <w:p w14:paraId="0F3D266F" w14:textId="6ACDCD91" w:rsidR="00BB638D" w:rsidRPr="00DB0F12" w:rsidRDefault="00BB638D" w:rsidP="00DB0F12">
      <w:pPr>
        <w:spacing w:after="200"/>
        <w:jc w:val="both"/>
        <w:rPr>
          <w:rFonts w:ascii="Arial" w:hAnsi="Arial" w:cs="Arial"/>
          <w:sz w:val="22"/>
          <w:szCs w:val="22"/>
        </w:rPr>
      </w:pPr>
      <w:r w:rsidRPr="00DB0F12">
        <w:rPr>
          <w:rFonts w:ascii="Arial" w:hAnsi="Arial" w:cs="Arial"/>
          <w:sz w:val="22"/>
          <w:szCs w:val="22"/>
        </w:rPr>
        <w:t xml:space="preserve">The programme </w:t>
      </w:r>
      <w:r w:rsidR="00526DA9" w:rsidRPr="00DB0F12">
        <w:rPr>
          <w:rFonts w:ascii="Arial" w:hAnsi="Arial" w:cs="Arial"/>
          <w:sz w:val="22"/>
          <w:szCs w:val="22"/>
        </w:rPr>
        <w:t>is</w:t>
      </w:r>
      <w:r w:rsidRPr="00DB0F12">
        <w:rPr>
          <w:rFonts w:ascii="Arial" w:hAnsi="Arial" w:cs="Arial"/>
          <w:sz w:val="22"/>
          <w:szCs w:val="22"/>
        </w:rPr>
        <w:t xml:space="preserve"> offered through </w:t>
      </w:r>
      <w:r w:rsidR="00526DA9" w:rsidRPr="00DB0F12">
        <w:rPr>
          <w:rFonts w:ascii="Arial" w:hAnsi="Arial" w:cs="Arial"/>
          <w:sz w:val="22"/>
          <w:szCs w:val="22"/>
        </w:rPr>
        <w:t xml:space="preserve">part-time </w:t>
      </w:r>
      <w:r w:rsidRPr="00DB0F12">
        <w:rPr>
          <w:rFonts w:ascii="Arial" w:hAnsi="Arial" w:cs="Arial"/>
          <w:sz w:val="22"/>
          <w:szCs w:val="22"/>
        </w:rPr>
        <w:t xml:space="preserve">day release. </w:t>
      </w:r>
      <w:r w:rsidR="00526DA9" w:rsidRPr="00DB0F12">
        <w:rPr>
          <w:rFonts w:ascii="Arial" w:hAnsi="Arial" w:cs="Arial"/>
          <w:sz w:val="22"/>
          <w:szCs w:val="22"/>
        </w:rPr>
        <w:t xml:space="preserve">For the majority of modules course participation is normally </w:t>
      </w:r>
      <w:r w:rsidRPr="00DB0F12">
        <w:rPr>
          <w:rFonts w:ascii="Arial" w:hAnsi="Arial" w:cs="Arial"/>
          <w:sz w:val="22"/>
          <w:szCs w:val="22"/>
        </w:rPr>
        <w:t>one day per week, using a blended learning approach which combines on-campus teaching days, with days of directed learning.</w:t>
      </w:r>
      <w:r w:rsidR="00DB0F12" w:rsidRPr="00DB0F12">
        <w:rPr>
          <w:rFonts w:ascii="Arial" w:hAnsi="Arial" w:cs="Arial"/>
          <w:sz w:val="22"/>
          <w:szCs w:val="22"/>
        </w:rPr>
        <w:t xml:space="preserve"> The flexibly scheduled d</w:t>
      </w:r>
      <w:r w:rsidRPr="00DB0F12">
        <w:rPr>
          <w:rFonts w:ascii="Arial" w:hAnsi="Arial" w:cs="Arial"/>
          <w:sz w:val="22"/>
          <w:szCs w:val="22"/>
        </w:rPr>
        <w:t>irected learning may include online and/or workplace activities</w:t>
      </w:r>
      <w:r w:rsidR="00DB0F12" w:rsidRPr="00DB0F12">
        <w:rPr>
          <w:rFonts w:ascii="Arial" w:hAnsi="Arial" w:cs="Arial"/>
          <w:sz w:val="22"/>
          <w:szCs w:val="22"/>
        </w:rPr>
        <w:t xml:space="preserve"> and may </w:t>
      </w:r>
      <w:r w:rsidRPr="00DB0F12">
        <w:rPr>
          <w:rFonts w:ascii="Arial" w:hAnsi="Arial" w:cs="Arial"/>
          <w:sz w:val="22"/>
          <w:szCs w:val="22"/>
        </w:rPr>
        <w:t>include:</w:t>
      </w:r>
    </w:p>
    <w:p w14:paraId="44B90A33"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Directed and self-directed reading</w:t>
      </w:r>
    </w:p>
    <w:p w14:paraId="09C90D7D" w14:textId="335A3072" w:rsidR="00BB638D" w:rsidRPr="00DB0F12" w:rsidRDefault="00BB638D" w:rsidP="00BB638D">
      <w:pPr>
        <w:pStyle w:val="ListParagraph"/>
        <w:numPr>
          <w:ilvl w:val="0"/>
          <w:numId w:val="3"/>
        </w:numPr>
        <w:rPr>
          <w:rFonts w:ascii="Arial" w:hAnsi="Arial" w:cs="Arial"/>
          <w:i/>
          <w:iCs/>
        </w:rPr>
      </w:pPr>
      <w:r w:rsidRPr="00DB0F12">
        <w:rPr>
          <w:rFonts w:ascii="Arial" w:hAnsi="Arial" w:cs="Arial"/>
        </w:rPr>
        <w:t xml:space="preserve">Structured personal and group reflection </w:t>
      </w:r>
    </w:p>
    <w:p w14:paraId="0117286A"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Coursework and assessment preparation</w:t>
      </w:r>
    </w:p>
    <w:p w14:paraId="7076203B" w14:textId="3D46D17D"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meetings</w:t>
      </w:r>
      <w:r w:rsidR="006C6275" w:rsidRPr="00DB0F12">
        <w:rPr>
          <w:rFonts w:ascii="Arial" w:hAnsi="Arial" w:cs="Arial"/>
        </w:rPr>
        <w:t xml:space="preserve"> and teaching</w:t>
      </w:r>
    </w:p>
    <w:p w14:paraId="0DF997FF"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Group projects</w:t>
      </w:r>
    </w:p>
    <w:p w14:paraId="3B48C3C4" w14:textId="77777777" w:rsidR="00BB638D" w:rsidRPr="00DB0F12" w:rsidRDefault="00BB638D" w:rsidP="00BB638D">
      <w:pPr>
        <w:pStyle w:val="ListParagraph"/>
        <w:numPr>
          <w:ilvl w:val="0"/>
          <w:numId w:val="3"/>
        </w:numPr>
        <w:rPr>
          <w:rFonts w:ascii="Arial" w:hAnsi="Arial" w:cs="Arial"/>
          <w:i/>
          <w:iCs/>
        </w:rPr>
      </w:pPr>
      <w:r w:rsidRPr="00DB0F12">
        <w:rPr>
          <w:rFonts w:ascii="Arial" w:hAnsi="Arial" w:cs="Arial"/>
        </w:rPr>
        <w:t>Online tutorials</w:t>
      </w:r>
    </w:p>
    <w:p w14:paraId="718AFD88" w14:textId="77777777" w:rsidR="00BB638D" w:rsidRPr="00DB0F12" w:rsidRDefault="00BB638D" w:rsidP="000C7B17">
      <w:pPr>
        <w:pStyle w:val="ListParagraph"/>
        <w:numPr>
          <w:ilvl w:val="0"/>
          <w:numId w:val="3"/>
        </w:numPr>
        <w:ind w:right="1376"/>
        <w:rPr>
          <w:rFonts w:ascii="Arial" w:hAnsi="Arial" w:cs="Arial"/>
          <w:i/>
          <w:iCs/>
        </w:rPr>
      </w:pPr>
      <w:r w:rsidRPr="00DB0F12">
        <w:rPr>
          <w:rFonts w:ascii="Arial" w:hAnsi="Arial" w:cs="Arial"/>
        </w:rPr>
        <w:t>Assessment activities which link directly to the module being studied.</w:t>
      </w:r>
    </w:p>
    <w:p w14:paraId="40DFA1AD" w14:textId="77777777" w:rsidR="00BB638D" w:rsidRPr="00BB638D" w:rsidRDefault="00BB638D" w:rsidP="00BB638D">
      <w:pPr>
        <w:spacing w:after="120"/>
        <w:jc w:val="both"/>
        <w:rPr>
          <w:rFonts w:ascii="Arial" w:hAnsi="Arial" w:cs="Arial"/>
          <w:b/>
          <w:bCs/>
          <w:color w:val="000000"/>
          <w:sz w:val="22"/>
          <w:szCs w:val="22"/>
          <w:highlight w:val="yellow"/>
        </w:rPr>
      </w:pPr>
    </w:p>
    <w:p w14:paraId="5E4A525F" w14:textId="5B6EBDE0" w:rsidR="00BB638D" w:rsidRPr="00813DD1" w:rsidRDefault="00BB638D" w:rsidP="00BB638D">
      <w:pPr>
        <w:spacing w:after="120"/>
        <w:jc w:val="both"/>
        <w:rPr>
          <w:rFonts w:ascii="Arial" w:hAnsi="Arial" w:cs="Arial"/>
          <w:b/>
          <w:bCs/>
          <w:sz w:val="22"/>
          <w:szCs w:val="22"/>
        </w:rPr>
      </w:pPr>
      <w:r w:rsidRPr="00813DD1">
        <w:rPr>
          <w:rFonts w:ascii="Arial" w:hAnsi="Arial" w:cs="Arial"/>
          <w:b/>
          <w:bCs/>
          <w:color w:val="000000"/>
          <w:sz w:val="22"/>
          <w:szCs w:val="22"/>
        </w:rPr>
        <w:t>Workplace learning</w:t>
      </w:r>
      <w:r w:rsidR="00227067" w:rsidRPr="00813DD1">
        <w:rPr>
          <w:rFonts w:ascii="Arial" w:hAnsi="Arial" w:cs="Arial"/>
          <w:b/>
          <w:bCs/>
          <w:color w:val="000000"/>
          <w:sz w:val="22"/>
          <w:szCs w:val="22"/>
        </w:rPr>
        <w:t xml:space="preserve"> </w:t>
      </w:r>
    </w:p>
    <w:p w14:paraId="5B6B3F5E" w14:textId="11523267" w:rsidR="00195154" w:rsidRDefault="00195154" w:rsidP="00195154">
      <w:pPr>
        <w:spacing w:line="254" w:lineRule="auto"/>
        <w:jc w:val="both"/>
        <w:rPr>
          <w:rFonts w:ascii="Arial" w:hAnsi="Arial" w:cs="Arial"/>
          <w:sz w:val="22"/>
          <w:szCs w:val="22"/>
        </w:rPr>
      </w:pPr>
      <w:r w:rsidRPr="00DE5416">
        <w:rPr>
          <w:rFonts w:ascii="Arial" w:hAnsi="Arial" w:cs="Arial"/>
          <w:sz w:val="22"/>
          <w:szCs w:val="22"/>
        </w:rPr>
        <w:t>T</w:t>
      </w:r>
      <w:r w:rsidR="00BB638D" w:rsidRPr="00DE5416">
        <w:rPr>
          <w:rFonts w:ascii="Arial" w:hAnsi="Arial" w:cs="Arial"/>
          <w:sz w:val="22"/>
          <w:szCs w:val="22"/>
        </w:rPr>
        <w:t>here will be opportunities</w:t>
      </w:r>
      <w:r w:rsidRPr="00DE5416">
        <w:rPr>
          <w:rFonts w:ascii="Arial" w:hAnsi="Arial" w:cs="Arial"/>
          <w:sz w:val="22"/>
          <w:szCs w:val="22"/>
        </w:rPr>
        <w:t xml:space="preserve"> </w:t>
      </w:r>
      <w:r w:rsidR="00BB638D" w:rsidRPr="00DE5416">
        <w:rPr>
          <w:rFonts w:ascii="Arial" w:hAnsi="Arial" w:cs="Arial"/>
          <w:sz w:val="22"/>
          <w:szCs w:val="22"/>
        </w:rPr>
        <w:t xml:space="preserve">to </w:t>
      </w:r>
      <w:r w:rsidR="00813DD1" w:rsidRPr="00C357C1">
        <w:rPr>
          <w:rFonts w:ascii="Arial" w:hAnsi="Arial" w:cs="Arial"/>
          <w:sz w:val="22"/>
          <w:szCs w:val="22"/>
        </w:rPr>
        <w:t xml:space="preserve">supplement and contextualise </w:t>
      </w:r>
      <w:r w:rsidR="00813DD1">
        <w:rPr>
          <w:rFonts w:ascii="Arial" w:hAnsi="Arial" w:cs="Arial"/>
          <w:sz w:val="22"/>
          <w:szCs w:val="22"/>
        </w:rPr>
        <w:t xml:space="preserve">module </w:t>
      </w:r>
      <w:r w:rsidR="00813DD1" w:rsidRPr="00C357C1">
        <w:rPr>
          <w:rFonts w:ascii="Arial" w:hAnsi="Arial" w:cs="Arial"/>
          <w:sz w:val="22"/>
          <w:szCs w:val="22"/>
        </w:rPr>
        <w:t xml:space="preserve">learning </w:t>
      </w:r>
      <w:r w:rsidRPr="00DE5416">
        <w:rPr>
          <w:rFonts w:ascii="Arial" w:hAnsi="Arial" w:cs="Arial"/>
          <w:sz w:val="22"/>
          <w:szCs w:val="22"/>
        </w:rPr>
        <w:t xml:space="preserve">within the </w:t>
      </w:r>
      <w:r w:rsidR="00EE41C4">
        <w:rPr>
          <w:rFonts w:ascii="Arial" w:hAnsi="Arial" w:cs="Arial"/>
          <w:sz w:val="22"/>
          <w:szCs w:val="22"/>
        </w:rPr>
        <w:t xml:space="preserve">student’s own </w:t>
      </w:r>
      <w:r w:rsidRPr="00DE5416">
        <w:rPr>
          <w:rFonts w:ascii="Arial" w:hAnsi="Arial" w:cs="Arial"/>
          <w:sz w:val="22"/>
          <w:szCs w:val="22"/>
        </w:rPr>
        <w:t>workplace</w:t>
      </w:r>
      <w:r w:rsidR="00813DD1">
        <w:rPr>
          <w:rFonts w:ascii="Arial" w:hAnsi="Arial" w:cs="Arial"/>
          <w:sz w:val="22"/>
          <w:szCs w:val="22"/>
        </w:rPr>
        <w:t xml:space="preserve"> and</w:t>
      </w:r>
      <w:r w:rsidRPr="00DE5416">
        <w:rPr>
          <w:rFonts w:ascii="Arial" w:hAnsi="Arial" w:cs="Arial"/>
          <w:sz w:val="22"/>
          <w:szCs w:val="22"/>
        </w:rPr>
        <w:t xml:space="preserve"> </w:t>
      </w:r>
      <w:r w:rsidR="00316853">
        <w:rPr>
          <w:rFonts w:ascii="Arial" w:hAnsi="Arial" w:cs="Arial"/>
          <w:sz w:val="22"/>
          <w:szCs w:val="22"/>
        </w:rPr>
        <w:t>a</w:t>
      </w:r>
      <w:r w:rsidR="00AD0084">
        <w:rPr>
          <w:rFonts w:ascii="Arial" w:hAnsi="Arial" w:cs="Arial"/>
          <w:sz w:val="22"/>
          <w:szCs w:val="22"/>
        </w:rPr>
        <w:t>ll students are encour</w:t>
      </w:r>
      <w:r w:rsidR="00316853">
        <w:rPr>
          <w:rFonts w:ascii="Arial" w:hAnsi="Arial" w:cs="Arial"/>
          <w:sz w:val="22"/>
          <w:szCs w:val="22"/>
        </w:rPr>
        <w:t xml:space="preserve">aged to identify an appropriate practice supervisor who can </w:t>
      </w:r>
      <w:r w:rsidR="00DE5416">
        <w:rPr>
          <w:rFonts w:ascii="Arial" w:hAnsi="Arial" w:cs="Arial"/>
          <w:sz w:val="22"/>
          <w:szCs w:val="22"/>
        </w:rPr>
        <w:t>facilitate workplace</w:t>
      </w:r>
      <w:r w:rsidR="00316853">
        <w:rPr>
          <w:rFonts w:ascii="Arial" w:hAnsi="Arial" w:cs="Arial"/>
          <w:sz w:val="22"/>
          <w:szCs w:val="22"/>
        </w:rPr>
        <w:t xml:space="preserve"> </w:t>
      </w:r>
      <w:r w:rsidR="00316853" w:rsidRPr="00195154">
        <w:rPr>
          <w:rFonts w:ascii="Arial" w:hAnsi="Arial" w:cs="Arial"/>
          <w:sz w:val="22"/>
          <w:szCs w:val="22"/>
        </w:rPr>
        <w:t xml:space="preserve">learning. </w:t>
      </w:r>
      <w:r w:rsidRPr="00195154">
        <w:rPr>
          <w:rFonts w:ascii="Arial" w:hAnsi="Arial" w:cs="Arial"/>
          <w:sz w:val="22"/>
          <w:szCs w:val="22"/>
        </w:rPr>
        <w:t>Students taking modules which include any form of practical</w:t>
      </w:r>
      <w:r w:rsidR="00EE41C4">
        <w:rPr>
          <w:rFonts w:ascii="Arial" w:hAnsi="Arial" w:cs="Arial"/>
          <w:sz w:val="22"/>
          <w:szCs w:val="22"/>
        </w:rPr>
        <w:t>/clinical</w:t>
      </w:r>
      <w:r w:rsidRPr="00195154">
        <w:rPr>
          <w:rFonts w:ascii="Arial" w:hAnsi="Arial" w:cs="Arial"/>
          <w:sz w:val="22"/>
          <w:szCs w:val="22"/>
        </w:rPr>
        <w:t xml:space="preserve"> assessment (</w:t>
      </w:r>
      <w:r w:rsidR="009530CB" w:rsidRPr="00195154">
        <w:rPr>
          <w:rFonts w:ascii="Arial" w:hAnsi="Arial" w:cs="Arial"/>
          <w:sz w:val="22"/>
          <w:szCs w:val="22"/>
        </w:rPr>
        <w:t>e.g.,</w:t>
      </w:r>
      <w:r w:rsidRPr="00195154">
        <w:rPr>
          <w:rFonts w:ascii="Arial" w:hAnsi="Arial" w:cs="Arial"/>
          <w:sz w:val="22"/>
          <w:szCs w:val="22"/>
        </w:rPr>
        <w:t xml:space="preserve"> competency</w:t>
      </w:r>
      <w:r>
        <w:rPr>
          <w:rFonts w:ascii="Arial" w:hAnsi="Arial" w:cs="Arial"/>
          <w:sz w:val="22"/>
          <w:szCs w:val="22"/>
        </w:rPr>
        <w:t xml:space="preserve"> </w:t>
      </w:r>
      <w:r w:rsidRPr="00195154">
        <w:rPr>
          <w:rFonts w:ascii="Arial" w:hAnsi="Arial" w:cs="Arial"/>
          <w:sz w:val="22"/>
          <w:szCs w:val="22"/>
        </w:rPr>
        <w:t>development and assessment, OSCE, clinical logs) will require their employer to assign an appropriately qualified and experienced practice supervisor/</w:t>
      </w:r>
      <w:r w:rsidR="00813DD1">
        <w:rPr>
          <w:rFonts w:ascii="Arial" w:hAnsi="Arial" w:cs="Arial"/>
          <w:sz w:val="22"/>
          <w:szCs w:val="22"/>
        </w:rPr>
        <w:t xml:space="preserve">practice </w:t>
      </w:r>
      <w:r w:rsidRPr="00195154">
        <w:rPr>
          <w:rFonts w:ascii="Arial" w:hAnsi="Arial" w:cs="Arial"/>
          <w:sz w:val="22"/>
          <w:szCs w:val="22"/>
        </w:rPr>
        <w:t xml:space="preserve">assessor to support the student’s practice development and to undertake formative and summative </w:t>
      </w:r>
      <w:r w:rsidR="00813DD1">
        <w:rPr>
          <w:rFonts w:ascii="Arial" w:hAnsi="Arial" w:cs="Arial"/>
          <w:sz w:val="22"/>
          <w:szCs w:val="22"/>
        </w:rPr>
        <w:t xml:space="preserve">competency </w:t>
      </w:r>
      <w:r w:rsidRPr="00195154">
        <w:rPr>
          <w:rFonts w:ascii="Arial" w:hAnsi="Arial" w:cs="Arial"/>
          <w:sz w:val="22"/>
          <w:szCs w:val="22"/>
        </w:rPr>
        <w:t>assessment</w:t>
      </w:r>
      <w:r>
        <w:rPr>
          <w:rFonts w:ascii="Arial" w:hAnsi="Arial" w:cs="Arial"/>
          <w:sz w:val="22"/>
          <w:szCs w:val="22"/>
        </w:rPr>
        <w:t>. See Section E for further information on the practice supervisor/practice assessor role.</w:t>
      </w:r>
    </w:p>
    <w:p w14:paraId="76430B8B" w14:textId="2CE03063" w:rsidR="00C447A7"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5F8E55AA" w14:textId="56C49214" w:rsidR="00D41545" w:rsidRPr="000765B1" w:rsidRDefault="009530CB" w:rsidP="00A92C9B">
      <w:pPr>
        <w:rPr>
          <w:rFonts w:ascii="Arial" w:hAnsi="Arial" w:cs="Arial"/>
          <w:i/>
          <w:color w:val="FF0000"/>
          <w:sz w:val="22"/>
          <w:szCs w:val="22"/>
        </w:rPr>
      </w:pPr>
      <w:r>
        <w:rPr>
          <w:rFonts w:ascii="Arial" w:hAnsi="Arial" w:cs="Arial"/>
          <w:i/>
          <w:color w:val="FF0000"/>
          <w:sz w:val="22"/>
          <w:szCs w:val="22"/>
        </w:rPr>
        <w:t xml:space="preserve"> </w:t>
      </w:r>
    </w:p>
    <w:p w14:paraId="700065DC" w14:textId="6E35A71E" w:rsidR="00D05C58" w:rsidRPr="008C0DAA" w:rsidRDefault="00D05C58" w:rsidP="00D05C58">
      <w:pPr>
        <w:jc w:val="both"/>
        <w:rPr>
          <w:rFonts w:ascii="Arial" w:hAnsi="Arial" w:cs="Arial"/>
          <w:sz w:val="22"/>
          <w:szCs w:val="22"/>
        </w:rPr>
      </w:pPr>
      <w:r w:rsidRPr="008C0DAA">
        <w:rPr>
          <w:rFonts w:ascii="Arial" w:hAnsi="Arial" w:cs="Arial"/>
          <w:sz w:val="22"/>
          <w:szCs w:val="22"/>
        </w:rPr>
        <w:t xml:space="preserve">The course team recognises that the </w:t>
      </w:r>
      <w:proofErr w:type="spellStart"/>
      <w:r w:rsidR="009530CB">
        <w:rPr>
          <w:rFonts w:ascii="Arial" w:hAnsi="Arial" w:cs="Arial"/>
          <w:sz w:val="22"/>
          <w:szCs w:val="22"/>
        </w:rPr>
        <w:t>GradCert</w:t>
      </w:r>
      <w:proofErr w:type="spellEnd"/>
      <w:r w:rsidR="00915DF6">
        <w:rPr>
          <w:rFonts w:ascii="Arial" w:hAnsi="Arial" w:cs="Arial"/>
          <w:sz w:val="22"/>
          <w:szCs w:val="22"/>
        </w:rPr>
        <w:t xml:space="preserve"> </w:t>
      </w:r>
      <w:r w:rsidR="008C0DAA" w:rsidRPr="008C0DAA">
        <w:rPr>
          <w:rFonts w:ascii="Arial" w:hAnsi="Arial" w:cs="Arial"/>
          <w:sz w:val="22"/>
          <w:szCs w:val="22"/>
        </w:rPr>
        <w:t xml:space="preserve">Healthcare Practice </w:t>
      </w:r>
      <w:r w:rsidR="00915DF6">
        <w:rPr>
          <w:rFonts w:ascii="Arial" w:hAnsi="Arial" w:cs="Arial"/>
          <w:sz w:val="22"/>
          <w:szCs w:val="22"/>
        </w:rPr>
        <w:t xml:space="preserve">is a </w:t>
      </w:r>
      <w:r w:rsidRPr="008C0DAA">
        <w:rPr>
          <w:rFonts w:ascii="Arial" w:hAnsi="Arial" w:cs="Arial"/>
          <w:sz w:val="22"/>
          <w:szCs w:val="22"/>
        </w:rPr>
        <w:t>demanding course both</w:t>
      </w:r>
      <w:r w:rsidRPr="008C0DAA">
        <w:rPr>
          <w:rFonts w:ascii="Arial" w:hAnsi="Arial" w:cs="Arial"/>
          <w:spacing w:val="1"/>
          <w:sz w:val="22"/>
          <w:szCs w:val="22"/>
        </w:rPr>
        <w:t xml:space="preserve"> </w:t>
      </w:r>
      <w:r w:rsidRPr="008C0DAA">
        <w:rPr>
          <w:rFonts w:ascii="Arial" w:hAnsi="Arial" w:cs="Arial"/>
          <w:sz w:val="22"/>
          <w:szCs w:val="22"/>
        </w:rPr>
        <w:t xml:space="preserve">personally and academically. Our </w:t>
      </w:r>
      <w:r w:rsidR="008C0DAA" w:rsidRPr="008C0DAA">
        <w:rPr>
          <w:rFonts w:ascii="Arial" w:hAnsi="Arial" w:cs="Arial"/>
          <w:sz w:val="22"/>
          <w:szCs w:val="22"/>
        </w:rPr>
        <w:t>student</w:t>
      </w:r>
      <w:r w:rsidRPr="008C0DAA">
        <w:rPr>
          <w:rFonts w:ascii="Arial" w:hAnsi="Arial" w:cs="Arial"/>
          <w:sz w:val="22"/>
          <w:szCs w:val="22"/>
        </w:rPr>
        <w:t xml:space="preserve"> population is diverse; many are mid-</w:t>
      </w:r>
      <w:r w:rsidR="009530CB" w:rsidRPr="008C0DAA">
        <w:rPr>
          <w:rFonts w:ascii="Arial" w:hAnsi="Arial" w:cs="Arial"/>
          <w:sz w:val="22"/>
          <w:szCs w:val="22"/>
        </w:rPr>
        <w:t>career and</w:t>
      </w:r>
      <w:r w:rsidRPr="008C0DAA">
        <w:rPr>
          <w:rFonts w:ascii="Arial" w:hAnsi="Arial" w:cs="Arial"/>
          <w:sz w:val="22"/>
          <w:szCs w:val="22"/>
        </w:rPr>
        <w:t xml:space="preserve"> returning to study after a break is commonplace. In recognition of this</w:t>
      </w:r>
      <w:r w:rsidR="009530CB">
        <w:rPr>
          <w:rFonts w:ascii="Arial" w:hAnsi="Arial" w:cs="Arial"/>
          <w:sz w:val="22"/>
          <w:szCs w:val="22"/>
        </w:rPr>
        <w:t>,</w:t>
      </w:r>
      <w:r w:rsidRPr="008C0DAA">
        <w:rPr>
          <w:rFonts w:ascii="Arial" w:hAnsi="Arial" w:cs="Arial"/>
          <w:sz w:val="22"/>
          <w:szCs w:val="22"/>
        </w:rPr>
        <w:t xml:space="preserve"> a strong emphasis is placed on</w:t>
      </w:r>
      <w:r w:rsidRPr="008C0DAA">
        <w:rPr>
          <w:rFonts w:ascii="Arial" w:hAnsi="Arial" w:cs="Arial"/>
          <w:spacing w:val="1"/>
          <w:sz w:val="22"/>
          <w:szCs w:val="22"/>
        </w:rPr>
        <w:t xml:space="preserve"> </w:t>
      </w:r>
      <w:r w:rsidR="008C0DAA" w:rsidRPr="008C0DAA">
        <w:rPr>
          <w:rFonts w:ascii="Arial" w:hAnsi="Arial" w:cs="Arial"/>
          <w:sz w:val="22"/>
          <w:szCs w:val="22"/>
        </w:rPr>
        <w:t>student</w:t>
      </w:r>
      <w:r w:rsidRPr="008C0DAA">
        <w:rPr>
          <w:rFonts w:ascii="Arial" w:hAnsi="Arial" w:cs="Arial"/>
          <w:sz w:val="22"/>
          <w:szCs w:val="22"/>
        </w:rPr>
        <w:t xml:space="preserve"> support. In addition to the curriculum design features outlined in section D, </w:t>
      </w:r>
      <w:r w:rsidR="009D3BEF">
        <w:rPr>
          <w:rFonts w:ascii="Arial" w:hAnsi="Arial" w:cs="Arial"/>
          <w:sz w:val="22"/>
          <w:szCs w:val="22"/>
        </w:rPr>
        <w:t xml:space="preserve">students </w:t>
      </w:r>
      <w:r w:rsidRPr="008C0DAA">
        <w:rPr>
          <w:rFonts w:ascii="Arial" w:hAnsi="Arial" w:cs="Arial"/>
          <w:sz w:val="22"/>
          <w:szCs w:val="22"/>
        </w:rPr>
        <w:t>have a range of support resources upon which to draw, which include</w:t>
      </w:r>
      <w:r w:rsidR="00D3334A">
        <w:rPr>
          <w:rFonts w:ascii="Arial" w:hAnsi="Arial" w:cs="Arial"/>
          <w:sz w:val="22"/>
          <w:szCs w:val="22"/>
        </w:rPr>
        <w:t xml:space="preserve"> </w:t>
      </w:r>
      <w:r w:rsidRPr="008C0DAA">
        <w:rPr>
          <w:rFonts w:ascii="Arial" w:hAnsi="Arial" w:cs="Arial"/>
          <w:sz w:val="22"/>
          <w:szCs w:val="22"/>
        </w:rPr>
        <w:t>the</w:t>
      </w:r>
      <w:r w:rsidRPr="008C0DAA">
        <w:rPr>
          <w:rFonts w:ascii="Arial" w:hAnsi="Arial" w:cs="Arial"/>
          <w:spacing w:val="1"/>
          <w:sz w:val="22"/>
          <w:szCs w:val="22"/>
        </w:rPr>
        <w:t xml:space="preserve"> </w:t>
      </w:r>
      <w:r w:rsidRPr="008C0DAA">
        <w:rPr>
          <w:rFonts w:ascii="Arial" w:hAnsi="Arial" w:cs="Arial"/>
          <w:sz w:val="22"/>
          <w:szCs w:val="22"/>
        </w:rPr>
        <w:t>following:</w:t>
      </w:r>
    </w:p>
    <w:p w14:paraId="5A50963E" w14:textId="77777777" w:rsidR="00D05C58" w:rsidRPr="008C0DAA" w:rsidRDefault="00D05C58" w:rsidP="00D05C58">
      <w:pPr>
        <w:pStyle w:val="BodyText"/>
        <w:spacing w:before="11"/>
      </w:pPr>
    </w:p>
    <w:p w14:paraId="60A0A2F6" w14:textId="687744CD" w:rsidR="00D05C58" w:rsidRPr="008C0DAA" w:rsidRDefault="00D05C58" w:rsidP="00D05C58">
      <w:pPr>
        <w:pStyle w:val="BodyText"/>
        <w:numPr>
          <w:ilvl w:val="0"/>
          <w:numId w:val="8"/>
        </w:numPr>
        <w:spacing w:before="1"/>
        <w:ind w:right="216"/>
        <w:jc w:val="both"/>
      </w:pPr>
      <w:r w:rsidRPr="008C0DAA">
        <w:t>Course leader: The course leader helps</w:t>
      </w:r>
      <w:r w:rsidR="00130BD0">
        <w:t xml:space="preserve"> students</w:t>
      </w:r>
      <w:r w:rsidR="00130BD0" w:rsidRPr="008C0DAA">
        <w:t xml:space="preserve"> </w:t>
      </w:r>
      <w:r w:rsidRPr="008C0DAA">
        <w:t>to understand the structure and</w:t>
      </w:r>
      <w:r w:rsidRPr="008C0DAA">
        <w:rPr>
          <w:spacing w:val="1"/>
        </w:rPr>
        <w:t xml:space="preserve"> </w:t>
      </w:r>
      <w:r w:rsidRPr="008C0DAA">
        <w:t>requirements of the course, in association with the course team. The course leader is</w:t>
      </w:r>
      <w:r w:rsidRPr="008C0DAA">
        <w:rPr>
          <w:spacing w:val="1"/>
        </w:rPr>
        <w:t xml:space="preserve"> </w:t>
      </w:r>
      <w:r w:rsidRPr="008C0DAA">
        <w:t>responsible</w:t>
      </w:r>
      <w:r w:rsidRPr="008C0DAA">
        <w:rPr>
          <w:spacing w:val="1"/>
        </w:rPr>
        <w:t xml:space="preserve"> </w:t>
      </w:r>
      <w:r w:rsidRPr="008C0DAA">
        <w:t>for</w:t>
      </w:r>
      <w:r w:rsidRPr="008C0DAA">
        <w:rPr>
          <w:spacing w:val="1"/>
        </w:rPr>
        <w:t xml:space="preserve"> </w:t>
      </w:r>
      <w:r w:rsidRPr="008C0DAA">
        <w:t>the</w:t>
      </w:r>
      <w:r w:rsidRPr="008C0DAA">
        <w:rPr>
          <w:spacing w:val="1"/>
        </w:rPr>
        <w:t xml:space="preserve"> </w:t>
      </w:r>
      <w:r w:rsidRPr="008C0DAA">
        <w:t>organisation</w:t>
      </w:r>
      <w:r w:rsidRPr="008C0DAA">
        <w:rPr>
          <w:spacing w:val="1"/>
        </w:rPr>
        <w:t xml:space="preserve"> </w:t>
      </w:r>
      <w:r w:rsidRPr="008C0DAA">
        <w:t>and</w:t>
      </w:r>
      <w:r w:rsidRPr="008C0DAA">
        <w:rPr>
          <w:spacing w:val="1"/>
        </w:rPr>
        <w:t xml:space="preserve"> </w:t>
      </w:r>
      <w:r w:rsidRPr="008C0DAA">
        <w:t>management</w:t>
      </w:r>
      <w:r w:rsidRPr="008C0DAA">
        <w:rPr>
          <w:spacing w:val="1"/>
        </w:rPr>
        <w:t xml:space="preserve"> </w:t>
      </w:r>
      <w:r w:rsidRPr="008C0DAA">
        <w:t>of</w:t>
      </w:r>
      <w:r w:rsidRPr="008C0DAA">
        <w:rPr>
          <w:spacing w:val="1"/>
        </w:rPr>
        <w:t xml:space="preserve"> </w:t>
      </w:r>
      <w:r w:rsidRPr="008C0DAA">
        <w:t>the</w:t>
      </w:r>
      <w:r w:rsidRPr="008C0DAA">
        <w:rPr>
          <w:spacing w:val="1"/>
        </w:rPr>
        <w:t xml:space="preserve"> </w:t>
      </w:r>
      <w:r w:rsidRPr="008C0DAA">
        <w:t>programme</w:t>
      </w:r>
      <w:r w:rsidRPr="008C0DAA">
        <w:rPr>
          <w:spacing w:val="1"/>
        </w:rPr>
        <w:t xml:space="preserve"> </w:t>
      </w:r>
      <w:r w:rsidRPr="008C0DAA">
        <w:t>and</w:t>
      </w:r>
      <w:r w:rsidRPr="008C0DAA">
        <w:rPr>
          <w:spacing w:val="1"/>
        </w:rPr>
        <w:t xml:space="preserve"> </w:t>
      </w:r>
      <w:r w:rsidRPr="008C0DAA">
        <w:t>overall</w:t>
      </w:r>
      <w:r w:rsidRPr="008C0DAA">
        <w:rPr>
          <w:spacing w:val="1"/>
        </w:rPr>
        <w:t xml:space="preserve"> </w:t>
      </w:r>
      <w:r w:rsidRPr="008C0DAA">
        <w:lastRenderedPageBreak/>
        <w:t>monitoring</w:t>
      </w:r>
      <w:r w:rsidRPr="008C0DAA">
        <w:rPr>
          <w:spacing w:val="-1"/>
        </w:rPr>
        <w:t xml:space="preserve"> </w:t>
      </w:r>
      <w:r w:rsidRPr="008C0DAA">
        <w:t>of</w:t>
      </w:r>
      <w:r w:rsidRPr="008C0DAA">
        <w:rPr>
          <w:spacing w:val="2"/>
        </w:rPr>
        <w:t xml:space="preserve"> </w:t>
      </w:r>
      <w:r w:rsidR="008F5172">
        <w:rPr>
          <w:spacing w:val="2"/>
        </w:rPr>
        <w:t>student</w:t>
      </w:r>
      <w:r w:rsidRPr="008C0DAA">
        <w:rPr>
          <w:spacing w:val="1"/>
        </w:rPr>
        <w:t xml:space="preserve"> </w:t>
      </w:r>
      <w:r w:rsidRPr="008C0DAA">
        <w:t>progression.</w:t>
      </w:r>
    </w:p>
    <w:p w14:paraId="0D989A6D" w14:textId="77777777" w:rsidR="00D05C58" w:rsidRPr="008C0DAA" w:rsidRDefault="00D05C58" w:rsidP="00D05C58">
      <w:pPr>
        <w:pStyle w:val="ListParagraph"/>
        <w:widowControl w:val="0"/>
        <w:tabs>
          <w:tab w:val="left" w:pos="681"/>
        </w:tabs>
        <w:autoSpaceDE w:val="0"/>
        <w:autoSpaceDN w:val="0"/>
        <w:ind w:left="722" w:right="212"/>
        <w:contextualSpacing w:val="0"/>
        <w:jc w:val="both"/>
        <w:rPr>
          <w:rFonts w:ascii="Arial" w:hAnsi="Arial" w:cs="Arial"/>
        </w:rPr>
      </w:pPr>
    </w:p>
    <w:p w14:paraId="32690005" w14:textId="20CA9DDF" w:rsidR="00D05C58" w:rsidRPr="008C0DAA"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8C0DAA">
        <w:rPr>
          <w:rFonts w:ascii="Arial" w:hAnsi="Arial" w:cs="Arial"/>
        </w:rPr>
        <w:t>Module leader and teaching team: The module team are the primary source for academic</w:t>
      </w:r>
      <w:r w:rsidRPr="008C0DAA">
        <w:rPr>
          <w:rFonts w:ascii="Arial" w:hAnsi="Arial" w:cs="Arial"/>
          <w:spacing w:val="1"/>
        </w:rPr>
        <w:t xml:space="preserve"> </w:t>
      </w:r>
      <w:r w:rsidRPr="008C0DAA">
        <w:rPr>
          <w:rFonts w:ascii="Arial" w:hAnsi="Arial" w:cs="Arial"/>
        </w:rPr>
        <w:t>support and assignment supervision. They coordinate tutorial support for the formative</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summative</w:t>
      </w:r>
      <w:r w:rsidRPr="008C0DAA">
        <w:rPr>
          <w:rFonts w:ascii="Arial" w:hAnsi="Arial" w:cs="Arial"/>
          <w:spacing w:val="1"/>
        </w:rPr>
        <w:t xml:space="preserve"> </w:t>
      </w:r>
      <w:r w:rsidRPr="008C0DAA">
        <w:rPr>
          <w:rFonts w:ascii="Arial" w:hAnsi="Arial" w:cs="Arial"/>
        </w:rPr>
        <w:t>submissions</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ensure</w:t>
      </w:r>
      <w:r w:rsidRPr="008C0DAA">
        <w:rPr>
          <w:rFonts w:ascii="Arial" w:hAnsi="Arial" w:cs="Arial"/>
          <w:spacing w:val="1"/>
        </w:rPr>
        <w:t xml:space="preserve"> </w:t>
      </w:r>
      <w:r w:rsidRPr="008C0DAA">
        <w:rPr>
          <w:rFonts w:ascii="Arial" w:hAnsi="Arial" w:cs="Arial"/>
        </w:rPr>
        <w:t>appropriate</w:t>
      </w:r>
      <w:r w:rsidRPr="008C0DAA">
        <w:rPr>
          <w:rFonts w:ascii="Arial" w:hAnsi="Arial" w:cs="Arial"/>
          <w:spacing w:val="1"/>
        </w:rPr>
        <w:t xml:space="preserve"> </w:t>
      </w:r>
      <w:r w:rsidRPr="008C0DAA">
        <w:rPr>
          <w:rFonts w:ascii="Arial" w:hAnsi="Arial" w:cs="Arial"/>
        </w:rPr>
        <w:t>feedback</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feed</w:t>
      </w:r>
      <w:r w:rsidRPr="008C0DAA">
        <w:rPr>
          <w:rFonts w:ascii="Arial" w:hAnsi="Arial" w:cs="Arial"/>
          <w:spacing w:val="1"/>
        </w:rPr>
        <w:t xml:space="preserve"> </w:t>
      </w:r>
      <w:r w:rsidRPr="008C0DAA">
        <w:rPr>
          <w:rFonts w:ascii="Arial" w:hAnsi="Arial" w:cs="Arial"/>
        </w:rPr>
        <w:t>forward</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provided. The</w:t>
      </w:r>
      <w:r w:rsidRPr="008C0DAA">
        <w:rPr>
          <w:rFonts w:ascii="Arial" w:hAnsi="Arial" w:cs="Arial"/>
          <w:spacing w:val="-5"/>
        </w:rPr>
        <w:t xml:space="preserve"> </w:t>
      </w:r>
      <w:r w:rsidRPr="008C0DAA">
        <w:rPr>
          <w:rFonts w:ascii="Arial" w:hAnsi="Arial" w:cs="Arial"/>
        </w:rPr>
        <w:t>module</w:t>
      </w:r>
      <w:r w:rsidRPr="008C0DAA">
        <w:rPr>
          <w:rFonts w:ascii="Arial" w:hAnsi="Arial" w:cs="Arial"/>
          <w:spacing w:val="-1"/>
        </w:rPr>
        <w:t xml:space="preserve"> </w:t>
      </w:r>
      <w:r w:rsidRPr="008C0DAA">
        <w:rPr>
          <w:rFonts w:ascii="Arial" w:hAnsi="Arial" w:cs="Arial"/>
        </w:rPr>
        <w:t>team will</w:t>
      </w:r>
      <w:r w:rsidRPr="008C0DAA">
        <w:rPr>
          <w:rFonts w:ascii="Arial" w:hAnsi="Arial" w:cs="Arial"/>
          <w:spacing w:val="-1"/>
        </w:rPr>
        <w:t xml:space="preserve"> </w:t>
      </w:r>
      <w:r w:rsidRPr="008C0DAA">
        <w:rPr>
          <w:rFonts w:ascii="Arial" w:hAnsi="Arial" w:cs="Arial"/>
        </w:rPr>
        <w:t>refer</w:t>
      </w:r>
      <w:r w:rsidRPr="008C0DAA">
        <w:rPr>
          <w:rFonts w:ascii="Arial" w:hAnsi="Arial" w:cs="Arial"/>
          <w:spacing w:val="1"/>
        </w:rPr>
        <w:t xml:space="preserve"> </w:t>
      </w:r>
      <w:r w:rsidR="008C0DAA" w:rsidRPr="008C0DAA">
        <w:rPr>
          <w:rFonts w:ascii="Arial" w:hAnsi="Arial" w:cs="Arial"/>
        </w:rPr>
        <w:t>students</w:t>
      </w:r>
      <w:r w:rsidRPr="008C0DAA">
        <w:rPr>
          <w:rFonts w:ascii="Arial" w:hAnsi="Arial" w:cs="Arial"/>
          <w:spacing w:val="-4"/>
        </w:rPr>
        <w:t xml:space="preserve"> </w:t>
      </w:r>
      <w:r w:rsidRPr="008C0DAA">
        <w:rPr>
          <w:rFonts w:ascii="Arial" w:hAnsi="Arial" w:cs="Arial"/>
        </w:rPr>
        <w:t>in</w:t>
      </w:r>
      <w:r w:rsidRPr="008C0DAA">
        <w:rPr>
          <w:rFonts w:ascii="Arial" w:hAnsi="Arial" w:cs="Arial"/>
          <w:spacing w:val="-1"/>
        </w:rPr>
        <w:t xml:space="preserve"> </w:t>
      </w:r>
      <w:r w:rsidRPr="008C0DAA">
        <w:rPr>
          <w:rFonts w:ascii="Arial" w:hAnsi="Arial" w:cs="Arial"/>
        </w:rPr>
        <w:t>need</w:t>
      </w:r>
      <w:r w:rsidRPr="008C0DAA">
        <w:rPr>
          <w:rFonts w:ascii="Arial" w:hAnsi="Arial" w:cs="Arial"/>
          <w:spacing w:val="-1"/>
        </w:rPr>
        <w:t xml:space="preserve"> </w:t>
      </w:r>
      <w:r w:rsidRPr="008C0DAA">
        <w:rPr>
          <w:rFonts w:ascii="Arial" w:hAnsi="Arial" w:cs="Arial"/>
        </w:rPr>
        <w:t>of additional</w:t>
      </w:r>
      <w:r w:rsidRPr="008C0DAA">
        <w:rPr>
          <w:rFonts w:ascii="Arial" w:hAnsi="Arial" w:cs="Arial"/>
          <w:spacing w:val="-11"/>
        </w:rPr>
        <w:t xml:space="preserve"> </w:t>
      </w:r>
      <w:r w:rsidRPr="008C0DAA">
        <w:rPr>
          <w:rFonts w:ascii="Arial" w:hAnsi="Arial" w:cs="Arial"/>
        </w:rPr>
        <w:t>support.</w:t>
      </w:r>
    </w:p>
    <w:p w14:paraId="0132910B" w14:textId="77777777" w:rsidR="00D05C58" w:rsidRPr="00FD6698" w:rsidRDefault="00D05C58" w:rsidP="00D05C58">
      <w:pPr>
        <w:pStyle w:val="ListParagraph"/>
        <w:rPr>
          <w:rFonts w:ascii="Arial" w:hAnsi="Arial" w:cs="Arial"/>
        </w:rPr>
      </w:pPr>
    </w:p>
    <w:p w14:paraId="04B6A85C" w14:textId="28E71A46" w:rsidR="00D05C58" w:rsidRPr="00165E29" w:rsidRDefault="004B62BF" w:rsidP="00C47144">
      <w:pPr>
        <w:pStyle w:val="ListParagraph"/>
        <w:numPr>
          <w:ilvl w:val="0"/>
          <w:numId w:val="8"/>
        </w:numPr>
        <w:ind w:right="237"/>
        <w:jc w:val="both"/>
        <w:rPr>
          <w:rFonts w:ascii="Arial" w:hAnsi="Arial" w:cs="Arial"/>
        </w:rPr>
      </w:pPr>
      <w:r w:rsidRPr="00FD6698">
        <w:rPr>
          <w:rFonts w:ascii="Arial" w:hAnsi="Arial" w:cs="Arial"/>
          <w:iCs/>
        </w:rPr>
        <w:t>Practice</w:t>
      </w:r>
      <w:r w:rsidR="00D05C58" w:rsidRPr="00FD6698">
        <w:rPr>
          <w:rFonts w:ascii="Arial" w:hAnsi="Arial" w:cs="Arial"/>
          <w:iCs/>
        </w:rPr>
        <w:t xml:space="preserve"> supervisor</w:t>
      </w:r>
      <w:r w:rsidRPr="00FD6698">
        <w:rPr>
          <w:rFonts w:ascii="Arial" w:hAnsi="Arial" w:cs="Arial"/>
          <w:iCs/>
        </w:rPr>
        <w:t>/practice assessor</w:t>
      </w:r>
      <w:r w:rsidR="00D05C58" w:rsidRPr="00FD6698">
        <w:rPr>
          <w:rFonts w:ascii="Arial" w:hAnsi="Arial" w:cs="Arial"/>
          <w:iCs/>
        </w:rPr>
        <w:t xml:space="preserve">: </w:t>
      </w:r>
      <w:r w:rsidR="00827DFA" w:rsidRPr="00FD6698">
        <w:rPr>
          <w:rFonts w:ascii="Arial" w:hAnsi="Arial" w:cs="Arial"/>
          <w:iCs/>
        </w:rPr>
        <w:t xml:space="preserve">Students </w:t>
      </w:r>
      <w:r w:rsidR="00D05C58" w:rsidRPr="00FD6698">
        <w:rPr>
          <w:rFonts w:ascii="Arial" w:hAnsi="Arial" w:cs="Arial"/>
        </w:rPr>
        <w:t xml:space="preserve">will be supported within their employment setting by a </w:t>
      </w:r>
      <w:r w:rsidR="00827DFA" w:rsidRPr="00FD6698">
        <w:rPr>
          <w:rFonts w:ascii="Arial" w:hAnsi="Arial" w:cs="Arial"/>
        </w:rPr>
        <w:t>practice</w:t>
      </w:r>
      <w:r w:rsidR="00D05C58" w:rsidRPr="00FD6698">
        <w:rPr>
          <w:rFonts w:ascii="Arial" w:hAnsi="Arial" w:cs="Arial"/>
        </w:rPr>
        <w:t xml:space="preserve"> supervisor</w:t>
      </w:r>
      <w:r w:rsidR="00827DFA" w:rsidRPr="00FD6698">
        <w:rPr>
          <w:rFonts w:ascii="Arial" w:hAnsi="Arial" w:cs="Arial"/>
        </w:rPr>
        <w:t xml:space="preserve"> and, where applicable, will have their competency development assessed by a designated practice assessor. E</w:t>
      </w:r>
      <w:r w:rsidR="00D05C58" w:rsidRPr="00FD6698">
        <w:rPr>
          <w:rFonts w:ascii="Arial" w:hAnsi="Arial" w:cs="Arial"/>
        </w:rPr>
        <w:t xml:space="preserve">mployers </w:t>
      </w:r>
      <w:r w:rsidR="00B55820" w:rsidRPr="00FD6698">
        <w:rPr>
          <w:rFonts w:ascii="Arial" w:hAnsi="Arial" w:cs="Arial"/>
        </w:rPr>
        <w:t>are responsible for</w:t>
      </w:r>
      <w:r w:rsidR="00D05C58" w:rsidRPr="00FD6698">
        <w:rPr>
          <w:rFonts w:ascii="Arial" w:hAnsi="Arial" w:cs="Arial"/>
        </w:rPr>
        <w:t xml:space="preserve"> identify</w:t>
      </w:r>
      <w:r w:rsidR="00B55820" w:rsidRPr="00FD6698">
        <w:rPr>
          <w:rFonts w:ascii="Arial" w:hAnsi="Arial" w:cs="Arial"/>
        </w:rPr>
        <w:t>ing</w:t>
      </w:r>
      <w:r w:rsidR="00D05C58" w:rsidRPr="00FD6698">
        <w:rPr>
          <w:rFonts w:ascii="Arial" w:hAnsi="Arial" w:cs="Arial"/>
        </w:rPr>
        <w:t xml:space="preserve"> an appropriate individual within their organisation who can act as a positive role model, facilitate learning opportunities, act as a critical friend to discuss and challenge ideas and performance, offer constructive feedback to ensure effective learning</w:t>
      </w:r>
      <w:r w:rsidR="00FD6698">
        <w:rPr>
          <w:rFonts w:ascii="Arial" w:hAnsi="Arial" w:cs="Arial"/>
        </w:rPr>
        <w:t xml:space="preserve"> and who can assess performance objectively</w:t>
      </w:r>
      <w:r w:rsidR="00D05C58" w:rsidRPr="00FD6698">
        <w:rPr>
          <w:rFonts w:ascii="Arial" w:hAnsi="Arial" w:cs="Arial"/>
        </w:rPr>
        <w:t xml:space="preserve">. Some employers may adopt a team-based approach to </w:t>
      </w:r>
      <w:r w:rsidR="00B55820" w:rsidRPr="00FD6698">
        <w:rPr>
          <w:rFonts w:ascii="Arial" w:hAnsi="Arial" w:cs="Arial"/>
        </w:rPr>
        <w:t xml:space="preserve">supervision </w:t>
      </w:r>
      <w:r w:rsidR="00D05C58" w:rsidRPr="00FD6698">
        <w:rPr>
          <w:rFonts w:ascii="Arial" w:hAnsi="Arial" w:cs="Arial"/>
        </w:rPr>
        <w:t xml:space="preserve">matched to the development needs of their </w:t>
      </w:r>
      <w:r w:rsidR="00827DFA" w:rsidRPr="00FD6698">
        <w:rPr>
          <w:rFonts w:ascii="Arial" w:hAnsi="Arial" w:cs="Arial"/>
        </w:rPr>
        <w:t>staff member</w:t>
      </w:r>
      <w:r w:rsidR="00D05C58" w:rsidRPr="00FD6698">
        <w:rPr>
          <w:rFonts w:ascii="Arial" w:hAnsi="Arial" w:cs="Arial"/>
        </w:rPr>
        <w:t xml:space="preserve">. </w:t>
      </w:r>
      <w:r w:rsidR="00827DFA" w:rsidRPr="00FD6698">
        <w:rPr>
          <w:rFonts w:ascii="Arial" w:hAnsi="Arial" w:cs="Arial"/>
        </w:rPr>
        <w:t>Most staff undertaking the practice supervisor</w:t>
      </w:r>
      <w:r w:rsidR="00B55820" w:rsidRPr="00FD6698">
        <w:rPr>
          <w:rFonts w:ascii="Arial" w:hAnsi="Arial" w:cs="Arial"/>
        </w:rPr>
        <w:t>/</w:t>
      </w:r>
      <w:r w:rsidR="00827DFA" w:rsidRPr="00FD6698">
        <w:rPr>
          <w:rFonts w:ascii="Arial" w:hAnsi="Arial" w:cs="Arial"/>
        </w:rPr>
        <w:t xml:space="preserve">practice assessor roles will </w:t>
      </w:r>
      <w:r w:rsidR="00B55820" w:rsidRPr="00FD6698">
        <w:rPr>
          <w:rFonts w:ascii="Arial" w:hAnsi="Arial" w:cs="Arial"/>
        </w:rPr>
        <w:t xml:space="preserve">be experienced in supervising </w:t>
      </w:r>
      <w:r w:rsidR="00827DFA" w:rsidRPr="00FD6698">
        <w:rPr>
          <w:rFonts w:ascii="Arial" w:hAnsi="Arial" w:cs="Arial"/>
        </w:rPr>
        <w:t>and asses</w:t>
      </w:r>
      <w:r w:rsidR="00B55820" w:rsidRPr="00FD6698">
        <w:rPr>
          <w:rFonts w:ascii="Arial" w:hAnsi="Arial" w:cs="Arial"/>
        </w:rPr>
        <w:t>sing NMC approved programmes</w:t>
      </w:r>
      <w:r w:rsidR="00FD6698" w:rsidRPr="00FD6698">
        <w:rPr>
          <w:rFonts w:ascii="Arial" w:hAnsi="Arial" w:cs="Arial"/>
        </w:rPr>
        <w:t xml:space="preserve"> </w:t>
      </w:r>
      <w:r w:rsidR="00827DFA" w:rsidRPr="00FD6698">
        <w:rPr>
          <w:rFonts w:ascii="Arial" w:hAnsi="Arial" w:cs="Arial"/>
        </w:rPr>
        <w:t xml:space="preserve">and will have received preparation for these roles aligned to the </w:t>
      </w:r>
      <w:r w:rsidR="00FD6698" w:rsidRPr="00FD6698">
        <w:rPr>
          <w:rFonts w:ascii="Arial" w:hAnsi="Arial" w:cs="Arial"/>
        </w:rPr>
        <w:t>NMC Standards for student supervision and assessment (2018)</w:t>
      </w:r>
      <w:r w:rsidR="00827DFA" w:rsidRPr="00FD6698">
        <w:rPr>
          <w:rFonts w:ascii="Arial" w:hAnsi="Arial" w:cs="Arial"/>
        </w:rPr>
        <w:t xml:space="preserve">. </w:t>
      </w:r>
      <w:r w:rsidR="00827DFA" w:rsidRPr="00165E29">
        <w:rPr>
          <w:rFonts w:ascii="Arial" w:hAnsi="Arial" w:cs="Arial"/>
        </w:rPr>
        <w:t>Where required, p</w:t>
      </w:r>
      <w:r w:rsidR="00D05C58" w:rsidRPr="00165E29">
        <w:rPr>
          <w:rFonts w:ascii="Arial" w:hAnsi="Arial" w:cs="Arial"/>
        </w:rPr>
        <w:t>reparation</w:t>
      </w:r>
      <w:r w:rsidR="00827DFA" w:rsidRPr="00165E29">
        <w:rPr>
          <w:rFonts w:ascii="Arial" w:hAnsi="Arial" w:cs="Arial"/>
        </w:rPr>
        <w:t xml:space="preserve"> can be offered </w:t>
      </w:r>
      <w:r w:rsidR="00D05C58" w:rsidRPr="00165E29">
        <w:rPr>
          <w:rFonts w:ascii="Arial" w:eastAsia="Times New Roman" w:hAnsi="Arial" w:cs="Arial"/>
        </w:rPr>
        <w:t>by the programme team.</w:t>
      </w:r>
      <w:r w:rsidR="00D05C58" w:rsidRPr="00165E29">
        <w:rPr>
          <w:rFonts w:ascii="Arial" w:hAnsi="Arial" w:cs="Arial"/>
          <w:spacing w:val="1"/>
        </w:rPr>
        <w:t xml:space="preserve"> </w:t>
      </w:r>
    </w:p>
    <w:p w14:paraId="22C144DD" w14:textId="77777777" w:rsidR="00DE5416" w:rsidRPr="00165E29" w:rsidRDefault="00DE5416" w:rsidP="00DE5416">
      <w:pPr>
        <w:widowControl w:val="0"/>
        <w:tabs>
          <w:tab w:val="left" w:pos="681"/>
        </w:tabs>
        <w:autoSpaceDE w:val="0"/>
        <w:autoSpaceDN w:val="0"/>
        <w:ind w:left="361" w:right="213"/>
        <w:jc w:val="both"/>
        <w:rPr>
          <w:rFonts w:ascii="Arial" w:hAnsi="Arial" w:cs="Arial"/>
        </w:rPr>
      </w:pPr>
    </w:p>
    <w:p w14:paraId="6E658010" w14:textId="4CE165D0" w:rsidR="00D05C58" w:rsidRPr="00165E29" w:rsidRDefault="00D05C58" w:rsidP="00D05C58">
      <w:pPr>
        <w:pStyle w:val="ListParagraph"/>
        <w:widowControl w:val="0"/>
        <w:numPr>
          <w:ilvl w:val="0"/>
          <w:numId w:val="8"/>
        </w:numPr>
        <w:tabs>
          <w:tab w:val="left" w:pos="681"/>
        </w:tabs>
        <w:autoSpaceDE w:val="0"/>
        <w:autoSpaceDN w:val="0"/>
        <w:ind w:right="213"/>
        <w:contextualSpacing w:val="0"/>
        <w:jc w:val="both"/>
        <w:rPr>
          <w:rFonts w:ascii="Arial" w:hAnsi="Arial" w:cs="Arial"/>
        </w:rPr>
      </w:pPr>
      <w:r w:rsidRPr="00165E29">
        <w:rPr>
          <w:rFonts w:ascii="Arial" w:hAnsi="Arial" w:cs="Arial"/>
        </w:rPr>
        <w:t>KU Personal</w:t>
      </w:r>
      <w:r w:rsidRPr="00165E29">
        <w:rPr>
          <w:rFonts w:ascii="Arial" w:hAnsi="Arial" w:cs="Arial"/>
          <w:spacing w:val="12"/>
        </w:rPr>
        <w:t xml:space="preserve"> </w:t>
      </w:r>
      <w:r w:rsidRPr="00165E29">
        <w:rPr>
          <w:rFonts w:ascii="Arial" w:hAnsi="Arial" w:cs="Arial"/>
        </w:rPr>
        <w:t>Tutor</w:t>
      </w:r>
      <w:r w:rsidRPr="00165E29">
        <w:rPr>
          <w:rFonts w:ascii="Arial" w:hAnsi="Arial" w:cs="Arial"/>
          <w:spacing w:val="17"/>
        </w:rPr>
        <w:t xml:space="preserve"> </w:t>
      </w:r>
      <w:r w:rsidRPr="00165E29">
        <w:rPr>
          <w:rFonts w:ascii="Arial" w:hAnsi="Arial" w:cs="Arial"/>
        </w:rPr>
        <w:t>Scheme:</w:t>
      </w:r>
      <w:r w:rsidRPr="00165E29">
        <w:rPr>
          <w:rFonts w:ascii="Arial" w:hAnsi="Arial" w:cs="Arial"/>
          <w:spacing w:val="14"/>
        </w:rPr>
        <w:t xml:space="preserve"> </w:t>
      </w:r>
      <w:r w:rsidRPr="00165E29">
        <w:rPr>
          <w:rFonts w:ascii="Arial" w:hAnsi="Arial" w:cs="Arial"/>
        </w:rPr>
        <w:t>It is recognised that the combination of work, study and personal family commitments can</w:t>
      </w:r>
      <w:r w:rsidRPr="00165E29">
        <w:rPr>
          <w:rFonts w:ascii="Arial" w:hAnsi="Arial" w:cs="Arial"/>
          <w:spacing w:val="1"/>
        </w:rPr>
        <w:t xml:space="preserve"> </w:t>
      </w:r>
      <w:r w:rsidRPr="00165E29">
        <w:rPr>
          <w:rFonts w:ascii="Arial" w:hAnsi="Arial" w:cs="Arial"/>
        </w:rPr>
        <w:t xml:space="preserve">be challenging. </w:t>
      </w:r>
      <w:r w:rsidR="00DE5416" w:rsidRPr="00165E29">
        <w:rPr>
          <w:rFonts w:ascii="Arial" w:hAnsi="Arial" w:cs="Arial"/>
        </w:rPr>
        <w:t>All students are</w:t>
      </w:r>
      <w:r w:rsidRPr="00165E29">
        <w:rPr>
          <w:rFonts w:ascii="Arial" w:hAnsi="Arial" w:cs="Arial"/>
        </w:rPr>
        <w:t xml:space="preserve"> allocated a named personal tutor, normally a member of the course team, who provides a</w:t>
      </w:r>
      <w:r w:rsidRPr="00165E29">
        <w:rPr>
          <w:rFonts w:ascii="Arial" w:hAnsi="Arial" w:cs="Arial"/>
          <w:spacing w:val="1"/>
        </w:rPr>
        <w:t xml:space="preserve"> </w:t>
      </w:r>
      <w:r w:rsidRPr="00165E29">
        <w:rPr>
          <w:rFonts w:ascii="Arial" w:hAnsi="Arial" w:cs="Arial"/>
        </w:rPr>
        <w:t>constant</w:t>
      </w:r>
      <w:r w:rsidRPr="00165E29">
        <w:rPr>
          <w:rFonts w:ascii="Arial" w:hAnsi="Arial" w:cs="Arial"/>
          <w:spacing w:val="41"/>
        </w:rPr>
        <w:t xml:space="preserve"> </w:t>
      </w:r>
      <w:r w:rsidRPr="00165E29">
        <w:rPr>
          <w:rFonts w:ascii="Arial" w:hAnsi="Arial" w:cs="Arial"/>
        </w:rPr>
        <w:t>presence</w:t>
      </w:r>
      <w:r w:rsidRPr="00165E29">
        <w:rPr>
          <w:rFonts w:ascii="Arial" w:hAnsi="Arial" w:cs="Arial"/>
          <w:spacing w:val="41"/>
        </w:rPr>
        <w:t xml:space="preserve"> </w:t>
      </w:r>
      <w:r w:rsidRPr="00165E29">
        <w:rPr>
          <w:rFonts w:ascii="Arial" w:hAnsi="Arial" w:cs="Arial"/>
        </w:rPr>
        <w:t>and</w:t>
      </w:r>
      <w:r w:rsidRPr="00165E29">
        <w:rPr>
          <w:rFonts w:ascii="Arial" w:hAnsi="Arial" w:cs="Arial"/>
          <w:spacing w:val="40"/>
        </w:rPr>
        <w:t xml:space="preserve"> </w:t>
      </w:r>
      <w:r w:rsidRPr="00165E29">
        <w:rPr>
          <w:rFonts w:ascii="Arial" w:hAnsi="Arial" w:cs="Arial"/>
        </w:rPr>
        <w:t>continuity</w:t>
      </w:r>
      <w:r w:rsidRPr="00165E29">
        <w:rPr>
          <w:rFonts w:ascii="Arial" w:hAnsi="Arial" w:cs="Arial"/>
          <w:spacing w:val="41"/>
        </w:rPr>
        <w:t xml:space="preserve"> </w:t>
      </w:r>
      <w:r w:rsidRPr="00165E29">
        <w:rPr>
          <w:rFonts w:ascii="Arial" w:hAnsi="Arial" w:cs="Arial"/>
        </w:rPr>
        <w:t>of</w:t>
      </w:r>
      <w:r w:rsidRPr="00165E29">
        <w:rPr>
          <w:rFonts w:ascii="Arial" w:hAnsi="Arial" w:cs="Arial"/>
          <w:spacing w:val="43"/>
        </w:rPr>
        <w:t xml:space="preserve"> </w:t>
      </w:r>
      <w:r w:rsidRPr="00165E29">
        <w:rPr>
          <w:rFonts w:ascii="Arial" w:hAnsi="Arial" w:cs="Arial"/>
        </w:rPr>
        <w:t>support</w:t>
      </w:r>
      <w:r w:rsidRPr="00165E29">
        <w:rPr>
          <w:rFonts w:ascii="Arial" w:hAnsi="Arial" w:cs="Arial"/>
          <w:spacing w:val="44"/>
        </w:rPr>
        <w:t xml:space="preserve"> </w:t>
      </w:r>
      <w:r w:rsidRPr="00165E29">
        <w:rPr>
          <w:rFonts w:ascii="Arial" w:hAnsi="Arial" w:cs="Arial"/>
        </w:rPr>
        <w:t>throughout</w:t>
      </w:r>
      <w:r w:rsidRPr="00165E29">
        <w:rPr>
          <w:rFonts w:ascii="Arial" w:hAnsi="Arial" w:cs="Arial"/>
          <w:spacing w:val="44"/>
        </w:rPr>
        <w:t xml:space="preserve"> </w:t>
      </w:r>
      <w:r w:rsidRPr="00165E29">
        <w:rPr>
          <w:rFonts w:ascii="Arial" w:hAnsi="Arial" w:cs="Arial"/>
        </w:rPr>
        <w:t>the</w:t>
      </w:r>
      <w:r w:rsidRPr="00165E29">
        <w:rPr>
          <w:rFonts w:ascii="Arial" w:hAnsi="Arial" w:cs="Arial"/>
          <w:spacing w:val="43"/>
        </w:rPr>
        <w:t xml:space="preserve"> </w:t>
      </w:r>
      <w:r w:rsidRPr="00165E29">
        <w:rPr>
          <w:rFonts w:ascii="Arial" w:hAnsi="Arial" w:cs="Arial"/>
        </w:rPr>
        <w:t>programme,</w:t>
      </w:r>
      <w:r w:rsidR="00DE5416" w:rsidRPr="00165E29">
        <w:rPr>
          <w:rFonts w:ascii="Arial" w:hAnsi="Arial" w:cs="Arial"/>
        </w:rPr>
        <w:t xml:space="preserve"> </w:t>
      </w:r>
      <w:r w:rsidRPr="00165E29">
        <w:rPr>
          <w:rFonts w:ascii="Arial" w:hAnsi="Arial" w:cs="Arial"/>
        </w:rPr>
        <w:t>encouraging and motivating their tutees. Regular personal tutor group tutorials are timetabled to</w:t>
      </w:r>
      <w:r w:rsidRPr="00165E29">
        <w:rPr>
          <w:rFonts w:ascii="Arial" w:hAnsi="Arial" w:cs="Arial"/>
          <w:spacing w:val="1"/>
        </w:rPr>
        <w:t xml:space="preserve"> </w:t>
      </w:r>
      <w:r w:rsidRPr="00165E29">
        <w:rPr>
          <w:rFonts w:ascii="Arial" w:hAnsi="Arial" w:cs="Arial"/>
        </w:rPr>
        <w:t xml:space="preserve">facilitate group support at key points and </w:t>
      </w:r>
      <w:r w:rsidR="005F0A61">
        <w:rPr>
          <w:rFonts w:ascii="Arial" w:hAnsi="Arial" w:cs="Arial"/>
        </w:rPr>
        <w:t>students</w:t>
      </w:r>
      <w:r w:rsidRPr="00165E29">
        <w:rPr>
          <w:rFonts w:ascii="Arial" w:hAnsi="Arial" w:cs="Arial"/>
        </w:rPr>
        <w:t xml:space="preserve"> have regular one-to-one meetings with</w:t>
      </w:r>
      <w:r w:rsidRPr="00165E29">
        <w:rPr>
          <w:rFonts w:ascii="Arial" w:hAnsi="Arial" w:cs="Arial"/>
          <w:spacing w:val="1"/>
        </w:rPr>
        <w:t xml:space="preserve"> </w:t>
      </w:r>
      <w:r w:rsidRPr="00165E29">
        <w:rPr>
          <w:rFonts w:ascii="Arial" w:hAnsi="Arial" w:cs="Arial"/>
        </w:rPr>
        <w:t xml:space="preserve">their personal tutor to monitor their progression and development. </w:t>
      </w:r>
      <w:r w:rsidR="00C76C6F" w:rsidRPr="00165E29">
        <w:rPr>
          <w:rFonts w:ascii="Arial" w:hAnsi="Arial" w:cs="Arial"/>
        </w:rPr>
        <w:t>Students</w:t>
      </w:r>
      <w:r w:rsidRPr="00165E29">
        <w:rPr>
          <w:rFonts w:ascii="Arial" w:hAnsi="Arial" w:cs="Arial"/>
        </w:rPr>
        <w:t xml:space="preserve"> are also</w:t>
      </w:r>
      <w:r w:rsidRPr="00165E29">
        <w:rPr>
          <w:rFonts w:ascii="Arial" w:hAnsi="Arial" w:cs="Arial"/>
          <w:spacing w:val="1"/>
        </w:rPr>
        <w:t xml:space="preserve"> </w:t>
      </w:r>
      <w:r w:rsidRPr="00165E29">
        <w:rPr>
          <w:rFonts w:ascii="Arial" w:hAnsi="Arial" w:cs="Arial"/>
        </w:rPr>
        <w:t>able</w:t>
      </w:r>
      <w:r w:rsidRPr="00165E29">
        <w:rPr>
          <w:rFonts w:ascii="Arial" w:hAnsi="Arial" w:cs="Arial"/>
          <w:spacing w:val="1"/>
        </w:rPr>
        <w:t xml:space="preserve"> </w:t>
      </w:r>
      <w:r w:rsidRPr="00165E29">
        <w:rPr>
          <w:rFonts w:ascii="Arial" w:hAnsi="Arial" w:cs="Arial"/>
        </w:rPr>
        <w:t>to</w:t>
      </w:r>
      <w:r w:rsidRPr="00165E29">
        <w:rPr>
          <w:rFonts w:ascii="Arial" w:hAnsi="Arial" w:cs="Arial"/>
          <w:spacing w:val="1"/>
        </w:rPr>
        <w:t xml:space="preserve"> </w:t>
      </w:r>
      <w:r w:rsidRPr="00165E29">
        <w:rPr>
          <w:rFonts w:ascii="Arial" w:hAnsi="Arial" w:cs="Arial"/>
        </w:rPr>
        <w:t>contact</w:t>
      </w:r>
      <w:r w:rsidRPr="00165E29">
        <w:rPr>
          <w:rFonts w:ascii="Arial" w:hAnsi="Arial" w:cs="Arial"/>
          <w:spacing w:val="1"/>
        </w:rPr>
        <w:t xml:space="preserve"> </w:t>
      </w:r>
      <w:r w:rsidRPr="00165E29">
        <w:rPr>
          <w:rFonts w:ascii="Arial" w:hAnsi="Arial" w:cs="Arial"/>
        </w:rPr>
        <w:t>their</w:t>
      </w:r>
      <w:r w:rsidRPr="00165E29">
        <w:rPr>
          <w:rFonts w:ascii="Arial" w:hAnsi="Arial" w:cs="Arial"/>
          <w:spacing w:val="1"/>
        </w:rPr>
        <w:t xml:space="preserve"> </w:t>
      </w:r>
      <w:r w:rsidRPr="00165E29">
        <w:rPr>
          <w:rFonts w:ascii="Arial" w:hAnsi="Arial" w:cs="Arial"/>
        </w:rPr>
        <w:t>personal</w:t>
      </w:r>
      <w:r w:rsidRPr="00165E29">
        <w:rPr>
          <w:rFonts w:ascii="Arial" w:hAnsi="Arial" w:cs="Arial"/>
          <w:spacing w:val="1"/>
        </w:rPr>
        <w:t xml:space="preserve"> </w:t>
      </w:r>
      <w:r w:rsidRPr="00165E29">
        <w:rPr>
          <w:rFonts w:ascii="Arial" w:hAnsi="Arial" w:cs="Arial"/>
        </w:rPr>
        <w:t>tutor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further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and</w:t>
      </w:r>
      <w:r w:rsidRPr="00165E29">
        <w:rPr>
          <w:rFonts w:ascii="Arial" w:hAnsi="Arial" w:cs="Arial"/>
          <w:spacing w:val="1"/>
        </w:rPr>
        <w:t xml:space="preserve"> </w:t>
      </w:r>
      <w:r w:rsidRPr="00165E29">
        <w:rPr>
          <w:rFonts w:ascii="Arial" w:hAnsi="Arial" w:cs="Arial"/>
        </w:rPr>
        <w:t>pastoral</w:t>
      </w:r>
      <w:r w:rsidRPr="00165E29">
        <w:rPr>
          <w:rFonts w:ascii="Arial" w:hAnsi="Arial" w:cs="Arial"/>
          <w:spacing w:val="1"/>
        </w:rPr>
        <w:t xml:space="preserve"> </w:t>
      </w:r>
      <w:r w:rsidRPr="00165E29">
        <w:rPr>
          <w:rFonts w:ascii="Arial" w:hAnsi="Arial" w:cs="Arial"/>
        </w:rPr>
        <w:t>support,</w:t>
      </w:r>
      <w:r w:rsidR="00165E29" w:rsidRPr="00165E29">
        <w:rPr>
          <w:rFonts w:ascii="Arial" w:hAnsi="Arial" w:cs="Arial"/>
        </w:rPr>
        <w:t xml:space="preserve"> </w:t>
      </w:r>
      <w:r w:rsidR="00C76C6F" w:rsidRPr="00165E29">
        <w:rPr>
          <w:rFonts w:ascii="Arial" w:hAnsi="Arial" w:cs="Arial"/>
        </w:rPr>
        <w:t>if needed</w:t>
      </w:r>
      <w:r w:rsidRPr="00165E29">
        <w:rPr>
          <w:rFonts w:ascii="Arial" w:hAnsi="Arial" w:cs="Arial"/>
        </w:rPr>
        <w:t xml:space="preserve">. Where appropriate, the personal tutor will refer tutees to the </w:t>
      </w:r>
      <w:proofErr w:type="gramStart"/>
      <w:r w:rsidR="00C76C6F" w:rsidRPr="00165E29">
        <w:rPr>
          <w:rFonts w:ascii="Arial" w:hAnsi="Arial" w:cs="Arial"/>
        </w:rPr>
        <w:t>S</w:t>
      </w:r>
      <w:r w:rsidRPr="00165E29">
        <w:rPr>
          <w:rFonts w:ascii="Arial" w:hAnsi="Arial" w:cs="Arial"/>
        </w:rPr>
        <w:t>chool’s</w:t>
      </w:r>
      <w:proofErr w:type="gramEnd"/>
      <w:r w:rsidRPr="00165E29">
        <w:rPr>
          <w:rFonts w:ascii="Arial" w:hAnsi="Arial" w:cs="Arial"/>
          <w:spacing w:val="1"/>
        </w:rPr>
        <w:t xml:space="preserve"> </w:t>
      </w:r>
      <w:r w:rsidRPr="00165E29">
        <w:rPr>
          <w:rFonts w:ascii="Arial" w:hAnsi="Arial" w:cs="Arial"/>
        </w:rPr>
        <w:t>dedicated</w:t>
      </w:r>
      <w:r w:rsidRPr="00165E29">
        <w:rPr>
          <w:rFonts w:ascii="Arial" w:hAnsi="Arial" w:cs="Arial"/>
          <w:spacing w:val="1"/>
        </w:rPr>
        <w:t xml:space="preserve"> </w:t>
      </w:r>
      <w:r w:rsidRPr="00165E29">
        <w:rPr>
          <w:rFonts w:ascii="Arial" w:hAnsi="Arial" w:cs="Arial"/>
        </w:rPr>
        <w:t>specialist</w:t>
      </w:r>
      <w:r w:rsidRPr="00165E29">
        <w:rPr>
          <w:rFonts w:ascii="Arial" w:hAnsi="Arial" w:cs="Arial"/>
          <w:spacing w:val="1"/>
        </w:rPr>
        <w:t xml:space="preserve"> </w:t>
      </w:r>
      <w:r w:rsidRPr="00165E29">
        <w:rPr>
          <w:rFonts w:ascii="Arial" w:hAnsi="Arial" w:cs="Arial"/>
        </w:rPr>
        <w:t>lecturer</w:t>
      </w:r>
      <w:r w:rsidRPr="00165E29">
        <w:rPr>
          <w:rFonts w:ascii="Arial" w:hAnsi="Arial" w:cs="Arial"/>
          <w:spacing w:val="1"/>
        </w:rPr>
        <w:t xml:space="preserve"> </w:t>
      </w:r>
      <w:r w:rsidRPr="00165E29">
        <w:rPr>
          <w:rFonts w:ascii="Arial" w:hAnsi="Arial" w:cs="Arial"/>
        </w:rPr>
        <w:t>for</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who</w:t>
      </w:r>
      <w:r w:rsidRPr="00165E29">
        <w:rPr>
          <w:rFonts w:ascii="Arial" w:hAnsi="Arial" w:cs="Arial"/>
          <w:spacing w:val="1"/>
        </w:rPr>
        <w:t xml:space="preserve"> </w:t>
      </w:r>
      <w:r w:rsidRPr="00165E29">
        <w:rPr>
          <w:rFonts w:ascii="Arial" w:hAnsi="Arial" w:cs="Arial"/>
        </w:rPr>
        <w:t>can</w:t>
      </w:r>
      <w:r w:rsidRPr="00165E29">
        <w:rPr>
          <w:rFonts w:ascii="Arial" w:hAnsi="Arial" w:cs="Arial"/>
          <w:spacing w:val="1"/>
        </w:rPr>
        <w:t xml:space="preserve"> </w:t>
      </w:r>
      <w:r w:rsidRPr="00165E29">
        <w:rPr>
          <w:rFonts w:ascii="Arial" w:hAnsi="Arial" w:cs="Arial"/>
        </w:rPr>
        <w:t>provide</w:t>
      </w:r>
      <w:r w:rsidRPr="00165E29">
        <w:rPr>
          <w:rFonts w:ascii="Arial" w:hAnsi="Arial" w:cs="Arial"/>
          <w:spacing w:val="61"/>
        </w:rPr>
        <w:t xml:space="preserve"> </w:t>
      </w:r>
      <w:r w:rsidRPr="00165E29">
        <w:rPr>
          <w:rFonts w:ascii="Arial" w:hAnsi="Arial" w:cs="Arial"/>
        </w:rPr>
        <w:t>one-to-one</w:t>
      </w:r>
      <w:r w:rsidRPr="00165E29">
        <w:rPr>
          <w:rFonts w:ascii="Arial" w:hAnsi="Arial" w:cs="Arial"/>
          <w:spacing w:val="1"/>
        </w:rPr>
        <w:t xml:space="preserve"> </w:t>
      </w:r>
      <w:r w:rsidRPr="00165E29">
        <w:rPr>
          <w:rFonts w:ascii="Arial" w:hAnsi="Arial" w:cs="Arial"/>
        </w:rPr>
        <w:t>assistance</w:t>
      </w:r>
      <w:r w:rsidRPr="00165E29">
        <w:rPr>
          <w:rFonts w:ascii="Arial" w:hAnsi="Arial" w:cs="Arial"/>
          <w:spacing w:val="1"/>
        </w:rPr>
        <w:t xml:space="preserve"> </w:t>
      </w:r>
      <w:r w:rsidRPr="00165E29">
        <w:rPr>
          <w:rFonts w:ascii="Arial" w:hAnsi="Arial" w:cs="Arial"/>
        </w:rPr>
        <w:t>with</w:t>
      </w:r>
      <w:r w:rsidRPr="00165E29">
        <w:rPr>
          <w:rFonts w:ascii="Arial" w:hAnsi="Arial" w:cs="Arial"/>
          <w:spacing w:val="1"/>
        </w:rPr>
        <w:t xml:space="preserve"> </w:t>
      </w:r>
      <w:r w:rsidRPr="00165E29">
        <w:rPr>
          <w:rFonts w:ascii="Arial" w:hAnsi="Arial" w:cs="Arial"/>
        </w:rPr>
        <w:t>academic</w:t>
      </w:r>
      <w:r w:rsidRPr="00165E29">
        <w:rPr>
          <w:rFonts w:ascii="Arial" w:hAnsi="Arial" w:cs="Arial"/>
          <w:spacing w:val="1"/>
        </w:rPr>
        <w:t xml:space="preserve"> </w:t>
      </w:r>
      <w:r w:rsidRPr="00165E29">
        <w:rPr>
          <w:rFonts w:ascii="Arial" w:hAnsi="Arial" w:cs="Arial"/>
        </w:rPr>
        <w:t>skill</w:t>
      </w:r>
      <w:r w:rsidRPr="00165E29">
        <w:rPr>
          <w:rFonts w:ascii="Arial" w:hAnsi="Arial" w:cs="Arial"/>
          <w:spacing w:val="1"/>
        </w:rPr>
        <w:t xml:space="preserve"> </w:t>
      </w:r>
      <w:r w:rsidRPr="00165E29">
        <w:rPr>
          <w:rFonts w:ascii="Arial" w:hAnsi="Arial" w:cs="Arial"/>
        </w:rPr>
        <w:t>development</w:t>
      </w:r>
      <w:r w:rsidRPr="00165E29">
        <w:rPr>
          <w:rFonts w:ascii="Arial" w:hAnsi="Arial" w:cs="Arial"/>
          <w:spacing w:val="1"/>
        </w:rPr>
        <w:t xml:space="preserve"> </w:t>
      </w:r>
      <w:r w:rsidRPr="00165E29">
        <w:rPr>
          <w:rFonts w:ascii="Arial" w:hAnsi="Arial" w:cs="Arial"/>
        </w:rPr>
        <w:t>or</w:t>
      </w:r>
      <w:r w:rsidRPr="00165E29">
        <w:rPr>
          <w:rFonts w:ascii="Arial" w:hAnsi="Arial" w:cs="Arial"/>
          <w:spacing w:val="1"/>
        </w:rPr>
        <w:t xml:space="preserve"> </w:t>
      </w:r>
      <w:r w:rsidRPr="00165E29">
        <w:rPr>
          <w:rFonts w:ascii="Arial" w:hAnsi="Arial" w:cs="Arial"/>
        </w:rPr>
        <w:t>other</w:t>
      </w:r>
      <w:r w:rsidRPr="00165E29">
        <w:rPr>
          <w:rFonts w:ascii="Arial" w:hAnsi="Arial" w:cs="Arial"/>
          <w:spacing w:val="1"/>
        </w:rPr>
        <w:t xml:space="preserve"> </w:t>
      </w:r>
      <w:r w:rsidRPr="00165E29">
        <w:rPr>
          <w:rFonts w:ascii="Arial" w:hAnsi="Arial" w:cs="Arial"/>
        </w:rPr>
        <w:t>university</w:t>
      </w:r>
      <w:r w:rsidRPr="00165E29">
        <w:rPr>
          <w:rFonts w:ascii="Arial" w:hAnsi="Arial" w:cs="Arial"/>
          <w:spacing w:val="1"/>
        </w:rPr>
        <w:t xml:space="preserve"> </w:t>
      </w:r>
      <w:r w:rsidRPr="00165E29">
        <w:rPr>
          <w:rFonts w:ascii="Arial" w:hAnsi="Arial" w:cs="Arial"/>
        </w:rPr>
        <w:t>support</w:t>
      </w:r>
      <w:r w:rsidRPr="00165E29">
        <w:rPr>
          <w:rFonts w:ascii="Arial" w:hAnsi="Arial" w:cs="Arial"/>
          <w:spacing w:val="1"/>
        </w:rPr>
        <w:t xml:space="preserve"> </w:t>
      </w:r>
      <w:r w:rsidRPr="00165E29">
        <w:rPr>
          <w:rFonts w:ascii="Arial" w:hAnsi="Arial" w:cs="Arial"/>
        </w:rPr>
        <w:t>services,</w:t>
      </w:r>
      <w:r w:rsidRPr="00165E29">
        <w:rPr>
          <w:rFonts w:ascii="Arial" w:hAnsi="Arial" w:cs="Arial"/>
          <w:spacing w:val="1"/>
        </w:rPr>
        <w:t xml:space="preserve"> </w:t>
      </w:r>
      <w:r w:rsidRPr="00165E29">
        <w:rPr>
          <w:rFonts w:ascii="Arial" w:hAnsi="Arial" w:cs="Arial"/>
        </w:rPr>
        <w:t>as</w:t>
      </w:r>
      <w:r w:rsidRPr="00165E29">
        <w:rPr>
          <w:rFonts w:ascii="Arial" w:hAnsi="Arial" w:cs="Arial"/>
          <w:spacing w:val="1"/>
        </w:rPr>
        <w:t xml:space="preserve"> </w:t>
      </w:r>
      <w:r w:rsidRPr="00165E29">
        <w:rPr>
          <w:rFonts w:ascii="Arial" w:hAnsi="Arial" w:cs="Arial"/>
        </w:rPr>
        <w:t>required.</w:t>
      </w:r>
    </w:p>
    <w:p w14:paraId="0AD5BEF4" w14:textId="77777777" w:rsidR="00D05C58" w:rsidRPr="008C0DAA" w:rsidRDefault="00D05C58" w:rsidP="00D05C58">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450B4A1E" w14:textId="3E2DFEFD" w:rsidR="00D05C58" w:rsidRPr="008C0DAA" w:rsidRDefault="00D05C58" w:rsidP="00D05C58">
      <w:pPr>
        <w:pStyle w:val="ListParagraph"/>
        <w:widowControl w:val="0"/>
        <w:numPr>
          <w:ilvl w:val="0"/>
          <w:numId w:val="8"/>
        </w:numPr>
        <w:tabs>
          <w:tab w:val="left" w:pos="681"/>
        </w:tabs>
        <w:autoSpaceDE w:val="0"/>
        <w:autoSpaceDN w:val="0"/>
        <w:ind w:right="212"/>
        <w:contextualSpacing w:val="0"/>
        <w:jc w:val="both"/>
        <w:rPr>
          <w:rFonts w:ascii="Arial" w:hAnsi="Arial" w:cs="Arial"/>
        </w:rPr>
      </w:pPr>
      <w:r w:rsidRPr="008C0DAA">
        <w:rPr>
          <w:rFonts w:ascii="Arial" w:hAnsi="Arial" w:cs="Arial"/>
        </w:rPr>
        <w:t xml:space="preserve">Specialist lecturer with a remit for academic support: </w:t>
      </w:r>
      <w:r w:rsidR="008C0DAA" w:rsidRPr="008C0DAA">
        <w:rPr>
          <w:rFonts w:ascii="Arial" w:hAnsi="Arial" w:cs="Arial"/>
        </w:rPr>
        <w:t>Students</w:t>
      </w:r>
      <w:r w:rsidRPr="008C0DAA">
        <w:rPr>
          <w:rFonts w:ascii="Arial" w:hAnsi="Arial" w:cs="Arial"/>
        </w:rPr>
        <w:t xml:space="preserve"> can self-refer or</w:t>
      </w:r>
      <w:r w:rsidRPr="008C0DAA">
        <w:rPr>
          <w:rFonts w:ascii="Arial" w:hAnsi="Arial" w:cs="Arial"/>
          <w:spacing w:val="1"/>
        </w:rPr>
        <w:t xml:space="preserve"> </w:t>
      </w:r>
      <w:r w:rsidRPr="008C0DAA">
        <w:rPr>
          <w:rFonts w:ascii="Arial" w:hAnsi="Arial" w:cs="Arial"/>
        </w:rPr>
        <w:t>be</w:t>
      </w:r>
      <w:r w:rsidRPr="008C0DAA">
        <w:rPr>
          <w:rFonts w:ascii="Arial" w:hAnsi="Arial" w:cs="Arial"/>
          <w:spacing w:val="1"/>
        </w:rPr>
        <w:t xml:space="preserve"> </w:t>
      </w:r>
      <w:r w:rsidRPr="008C0DAA">
        <w:rPr>
          <w:rFonts w:ascii="Arial" w:hAnsi="Arial" w:cs="Arial"/>
        </w:rPr>
        <w:t>referred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any</w:t>
      </w:r>
      <w:r w:rsidRPr="008C0DAA">
        <w:rPr>
          <w:rFonts w:ascii="Arial" w:hAnsi="Arial" w:cs="Arial"/>
          <w:spacing w:val="1"/>
        </w:rPr>
        <w:t xml:space="preserve"> </w:t>
      </w:r>
      <w:r w:rsidRPr="008C0DAA">
        <w:rPr>
          <w:rFonts w:ascii="Arial" w:hAnsi="Arial" w:cs="Arial"/>
        </w:rPr>
        <w:t>member</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staff</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one-to-one</w:t>
      </w:r>
      <w:r w:rsidRPr="008C0DAA">
        <w:rPr>
          <w:rFonts w:ascii="Arial" w:hAnsi="Arial" w:cs="Arial"/>
          <w:spacing w:val="1"/>
        </w:rPr>
        <w:t xml:space="preserve"> </w:t>
      </w:r>
      <w:r w:rsidRPr="008C0DAA">
        <w:rPr>
          <w:rFonts w:ascii="Arial" w:hAnsi="Arial" w:cs="Arial"/>
        </w:rPr>
        <w:t>tutoring</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writing/academic skills; English language development; learning difference needs (e.g.,</w:t>
      </w:r>
      <w:r w:rsidRPr="008C0DAA">
        <w:rPr>
          <w:rFonts w:ascii="Arial" w:hAnsi="Arial" w:cs="Arial"/>
          <w:spacing w:val="1"/>
        </w:rPr>
        <w:t xml:space="preserve"> </w:t>
      </w:r>
      <w:r w:rsidRPr="008C0DAA">
        <w:rPr>
          <w:rFonts w:ascii="Arial" w:hAnsi="Arial" w:cs="Arial"/>
        </w:rPr>
        <w:t>dyslexia).</w:t>
      </w:r>
    </w:p>
    <w:p w14:paraId="5D273292" w14:textId="77777777" w:rsidR="00D05C58" w:rsidRPr="008C0DAA" w:rsidRDefault="00D05C58" w:rsidP="00D05C58">
      <w:pPr>
        <w:rPr>
          <w:rFonts w:ascii="Arial" w:hAnsi="Arial" w:cs="Arial"/>
        </w:rPr>
      </w:pPr>
    </w:p>
    <w:p w14:paraId="43CBE46E" w14:textId="4AF765F8" w:rsidR="00D05C58"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Student</w:t>
      </w:r>
      <w:r w:rsidR="002A46D6">
        <w:rPr>
          <w:rFonts w:ascii="Arial" w:hAnsi="Arial" w:cs="Arial"/>
        </w:rPr>
        <w:t xml:space="preserve"> Wellbeing </w:t>
      </w:r>
      <w:r w:rsidRPr="008C0DAA">
        <w:rPr>
          <w:rFonts w:ascii="Arial" w:hAnsi="Arial" w:cs="Arial"/>
        </w:rPr>
        <w:t>Hub: Centralised online university information and support covering a wide range of resources such as campus information, student accommodation, library services, academic regulations and procedures, student support and achievement, finance, wellbeing, student activities and participation, information for international students and on studying abroad.</w:t>
      </w:r>
    </w:p>
    <w:p w14:paraId="100FB96F" w14:textId="4D65ECDA" w:rsidR="002A46D6" w:rsidRDefault="002A46D6" w:rsidP="002A46D6">
      <w:pPr>
        <w:widowControl w:val="0"/>
        <w:tabs>
          <w:tab w:val="left" w:pos="681"/>
        </w:tabs>
        <w:autoSpaceDE w:val="0"/>
        <w:autoSpaceDN w:val="0"/>
        <w:spacing w:before="75" w:line="235" w:lineRule="auto"/>
        <w:ind w:right="226"/>
        <w:jc w:val="both"/>
        <w:rPr>
          <w:rFonts w:ascii="Arial" w:hAnsi="Arial" w:cs="Arial"/>
        </w:rPr>
      </w:pPr>
    </w:p>
    <w:p w14:paraId="5672129A" w14:textId="77777777" w:rsidR="002A46D6" w:rsidRDefault="002A46D6" w:rsidP="002A46D6">
      <w:pPr>
        <w:pStyle w:val="xmsolistparagraph"/>
        <w:numPr>
          <w:ilvl w:val="0"/>
          <w:numId w:val="8"/>
        </w:numPr>
        <w:shd w:val="clear" w:color="auto" w:fill="FFFFFF"/>
        <w:spacing w:before="0" w:beforeAutospacing="0" w:after="0" w:afterAutospacing="0"/>
        <w:jc w:val="both"/>
        <w:rPr>
          <w:rFonts w:ascii="Calibri" w:hAnsi="Calibri" w:cs="Calibri"/>
          <w:color w:val="201F1E"/>
          <w:sz w:val="22"/>
          <w:szCs w:val="22"/>
        </w:rPr>
      </w:pPr>
      <w:bookmarkStart w:id="21" w:name="x__Hlk96099939"/>
      <w:r>
        <w:rPr>
          <w:rFonts w:ascii="Arial" w:hAnsi="Arial" w:cs="Arial"/>
          <w:color w:val="000000"/>
          <w:sz w:val="22"/>
          <w:szCs w:val="22"/>
          <w:bdr w:val="none" w:sz="0" w:space="0" w:color="auto" w:frame="1"/>
          <w:shd w:val="clear" w:color="auto" w:fill="FFFFFF"/>
        </w:rPr>
        <w:t>The Information Centre: Located in the university libraries alongside the library front desk services, the Information Centre’s in-person service desks provide a wide range of information. Information and guidance are also provided through online chat and by phone.</w:t>
      </w:r>
      <w:bookmarkEnd w:id="21"/>
    </w:p>
    <w:p w14:paraId="00071E31" w14:textId="77777777" w:rsidR="00D05C58" w:rsidRPr="008C0DAA" w:rsidRDefault="00D05C58" w:rsidP="00D05C58">
      <w:pPr>
        <w:pStyle w:val="ListParagraph"/>
        <w:rPr>
          <w:rFonts w:ascii="Arial" w:hAnsi="Arial" w:cs="Arial"/>
        </w:rPr>
      </w:pPr>
    </w:p>
    <w:p w14:paraId="2C1DE331"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Academic</w:t>
      </w:r>
      <w:r w:rsidRPr="008C0DAA">
        <w:rPr>
          <w:rFonts w:ascii="Arial" w:hAnsi="Arial" w:cs="Arial"/>
          <w:spacing w:val="1"/>
        </w:rPr>
        <w:t xml:space="preserve"> </w:t>
      </w:r>
      <w:r w:rsidRPr="008C0DAA">
        <w:rPr>
          <w:rFonts w:ascii="Arial" w:hAnsi="Arial" w:cs="Arial"/>
        </w:rPr>
        <w:t>Success</w:t>
      </w:r>
      <w:r w:rsidRPr="008C0DAA">
        <w:rPr>
          <w:rFonts w:ascii="Arial" w:hAnsi="Arial" w:cs="Arial"/>
          <w:spacing w:val="1"/>
        </w:rPr>
        <w:t xml:space="preserve"> </w:t>
      </w:r>
      <w:r w:rsidRPr="008C0DAA">
        <w:rPr>
          <w:rFonts w:ascii="Arial" w:hAnsi="Arial" w:cs="Arial"/>
        </w:rPr>
        <w:t>Centres:</w:t>
      </w:r>
      <w:r w:rsidRPr="008C0DAA">
        <w:rPr>
          <w:rFonts w:ascii="Arial" w:hAnsi="Arial" w:cs="Arial"/>
          <w:spacing w:val="1"/>
        </w:rPr>
        <w:t xml:space="preserve"> </w:t>
      </w:r>
      <w:r w:rsidRPr="008C0DAA">
        <w:rPr>
          <w:rFonts w:ascii="Arial" w:hAnsi="Arial" w:cs="Arial"/>
        </w:rPr>
        <w:t>Self-referral drop-in centres</w:t>
      </w:r>
      <w:r w:rsidRPr="008C0DAA">
        <w:rPr>
          <w:rFonts w:ascii="Arial" w:hAnsi="Arial" w:cs="Arial"/>
          <w:spacing w:val="1"/>
        </w:rPr>
        <w:t xml:space="preserve"> </w:t>
      </w:r>
      <w:r w:rsidRPr="008C0DAA">
        <w:rPr>
          <w:rFonts w:ascii="Arial" w:hAnsi="Arial" w:cs="Arial"/>
        </w:rPr>
        <w:t>staffed by specialist</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lecturers</w:t>
      </w:r>
      <w:r w:rsidRPr="008C0DAA">
        <w:rPr>
          <w:rFonts w:ascii="Arial" w:hAnsi="Arial" w:cs="Arial"/>
          <w:spacing w:val="-3"/>
        </w:rPr>
        <w:t xml:space="preserve"> </w:t>
      </w:r>
      <w:r w:rsidRPr="008C0DAA">
        <w:rPr>
          <w:rFonts w:ascii="Arial" w:hAnsi="Arial" w:cs="Arial"/>
        </w:rPr>
        <w:t>who provide</w:t>
      </w:r>
      <w:r w:rsidRPr="008C0DAA">
        <w:rPr>
          <w:rFonts w:ascii="Arial" w:hAnsi="Arial" w:cs="Arial"/>
          <w:spacing w:val="-1"/>
        </w:rPr>
        <w:t xml:space="preserve"> </w:t>
      </w:r>
      <w:r w:rsidRPr="008C0DAA">
        <w:rPr>
          <w:rFonts w:ascii="Arial" w:hAnsi="Arial" w:cs="Arial"/>
        </w:rPr>
        <w:t>small group</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one</w:t>
      </w:r>
      <w:r w:rsidRPr="008C0DAA">
        <w:rPr>
          <w:rFonts w:ascii="Arial" w:hAnsi="Arial" w:cs="Arial"/>
          <w:spacing w:val="-1"/>
        </w:rPr>
        <w:t>-</w:t>
      </w:r>
      <w:r w:rsidRPr="008C0DAA">
        <w:rPr>
          <w:rFonts w:ascii="Arial" w:hAnsi="Arial" w:cs="Arial"/>
        </w:rPr>
        <w:t>to</w:t>
      </w:r>
      <w:r w:rsidRPr="008C0DAA">
        <w:rPr>
          <w:rFonts w:ascii="Arial" w:hAnsi="Arial" w:cs="Arial"/>
          <w:spacing w:val="-2"/>
        </w:rPr>
        <w:t>-</w:t>
      </w:r>
      <w:r w:rsidRPr="008C0DAA">
        <w:rPr>
          <w:rFonts w:ascii="Arial" w:hAnsi="Arial" w:cs="Arial"/>
        </w:rPr>
        <w:t>one</w:t>
      </w:r>
      <w:r w:rsidRPr="008C0DAA">
        <w:rPr>
          <w:rFonts w:ascii="Arial" w:hAnsi="Arial" w:cs="Arial"/>
          <w:spacing w:val="-9"/>
        </w:rPr>
        <w:t xml:space="preserve"> </w:t>
      </w:r>
      <w:r w:rsidRPr="008C0DAA">
        <w:rPr>
          <w:rFonts w:ascii="Arial" w:hAnsi="Arial" w:cs="Arial"/>
        </w:rPr>
        <w:t>support.</w:t>
      </w:r>
    </w:p>
    <w:p w14:paraId="11A19AC8" w14:textId="77777777" w:rsidR="00D05C58" w:rsidRPr="008C0DAA" w:rsidRDefault="00D05C58" w:rsidP="00D05C58">
      <w:pPr>
        <w:pStyle w:val="ListParagraph"/>
        <w:rPr>
          <w:rFonts w:ascii="Arial" w:hAnsi="Arial" w:cs="Arial"/>
        </w:rPr>
      </w:pPr>
    </w:p>
    <w:p w14:paraId="7FBBB2CF" w14:textId="77777777" w:rsidR="00D05C58" w:rsidRPr="008C0DAA" w:rsidRDefault="00D05C58" w:rsidP="00D05C58">
      <w:pPr>
        <w:pStyle w:val="ListParagraph"/>
        <w:widowControl w:val="0"/>
        <w:numPr>
          <w:ilvl w:val="0"/>
          <w:numId w:val="8"/>
        </w:numPr>
        <w:tabs>
          <w:tab w:val="left" w:pos="681"/>
        </w:tabs>
        <w:autoSpaceDE w:val="0"/>
        <w:autoSpaceDN w:val="0"/>
        <w:spacing w:before="75" w:line="235" w:lineRule="auto"/>
        <w:ind w:right="226"/>
        <w:contextualSpacing w:val="0"/>
        <w:jc w:val="both"/>
        <w:rPr>
          <w:rFonts w:ascii="Arial" w:hAnsi="Arial" w:cs="Arial"/>
        </w:rPr>
      </w:pPr>
      <w:r w:rsidRPr="008C0DAA">
        <w:rPr>
          <w:rFonts w:ascii="Arial" w:hAnsi="Arial" w:cs="Arial"/>
        </w:rPr>
        <w:t>Canvas: The University uses Canvas as its virtual learning environment which provides a versatile,</w:t>
      </w:r>
      <w:r w:rsidRPr="008C0DAA">
        <w:rPr>
          <w:rFonts w:ascii="Arial" w:hAnsi="Arial" w:cs="Arial"/>
          <w:spacing w:val="1"/>
        </w:rPr>
        <w:t xml:space="preserve"> </w:t>
      </w:r>
      <w:r w:rsidRPr="008C0DAA">
        <w:rPr>
          <w:rFonts w:ascii="Arial" w:hAnsi="Arial" w:cs="Arial"/>
        </w:rPr>
        <w:t>interactive learning</w:t>
      </w:r>
      <w:r w:rsidRPr="008C0DAA">
        <w:rPr>
          <w:rFonts w:ascii="Arial" w:hAnsi="Arial" w:cs="Arial"/>
          <w:spacing w:val="5"/>
        </w:rPr>
        <w:t xml:space="preserve"> </w:t>
      </w:r>
      <w:r w:rsidRPr="008C0DAA">
        <w:rPr>
          <w:rFonts w:ascii="Arial" w:hAnsi="Arial" w:cs="Arial"/>
        </w:rPr>
        <w:t>platform.</w:t>
      </w:r>
    </w:p>
    <w:p w14:paraId="5EC7AC54" w14:textId="77777777" w:rsidR="00D05C58" w:rsidRPr="008C0DAA" w:rsidRDefault="00D05C58" w:rsidP="00D05C58">
      <w:pPr>
        <w:widowControl w:val="0"/>
        <w:tabs>
          <w:tab w:val="left" w:pos="681"/>
        </w:tabs>
        <w:autoSpaceDE w:val="0"/>
        <w:autoSpaceDN w:val="0"/>
        <w:spacing w:before="75"/>
        <w:ind w:right="226"/>
        <w:jc w:val="both"/>
        <w:rPr>
          <w:rFonts w:ascii="Arial" w:hAnsi="Arial" w:cs="Arial"/>
        </w:rPr>
      </w:pPr>
    </w:p>
    <w:p w14:paraId="2D2AF98B" w14:textId="110327E6"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 xml:space="preserve">IT support: Canvas has its own dedicated 24-hour support available to </w:t>
      </w:r>
      <w:r w:rsidR="008F5172">
        <w:rPr>
          <w:rFonts w:ascii="Arial" w:hAnsi="Arial" w:cs="Arial"/>
        </w:rPr>
        <w:t>students</w:t>
      </w:r>
      <w:r w:rsidRPr="008C0DAA">
        <w:rPr>
          <w:rFonts w:ascii="Arial" w:hAnsi="Arial" w:cs="Arial"/>
        </w:rPr>
        <w:t>.</w:t>
      </w:r>
      <w:r w:rsidRPr="008C0DAA">
        <w:rPr>
          <w:rFonts w:ascii="Arial" w:hAnsi="Arial" w:cs="Arial"/>
          <w:spacing w:val="1"/>
        </w:rPr>
        <w:t xml:space="preserve"> </w:t>
      </w:r>
      <w:r w:rsidRPr="008C0DAA">
        <w:rPr>
          <w:rFonts w:ascii="Arial" w:hAnsi="Arial" w:cs="Arial"/>
        </w:rPr>
        <w:t>Additional</w:t>
      </w:r>
      <w:r w:rsidRPr="008C0DAA">
        <w:rPr>
          <w:rFonts w:ascii="Arial" w:hAnsi="Arial" w:cs="Arial"/>
          <w:spacing w:val="-1"/>
        </w:rPr>
        <w:t xml:space="preserve"> </w:t>
      </w:r>
      <w:r w:rsidRPr="008C0DAA">
        <w:rPr>
          <w:rFonts w:ascii="Arial" w:hAnsi="Arial" w:cs="Arial"/>
        </w:rPr>
        <w:t>IT</w:t>
      </w:r>
      <w:r w:rsidRPr="008C0DAA">
        <w:rPr>
          <w:rFonts w:ascii="Arial" w:hAnsi="Arial" w:cs="Arial"/>
          <w:spacing w:val="1"/>
        </w:rPr>
        <w:t xml:space="preserve"> </w:t>
      </w:r>
      <w:r w:rsidRPr="008C0DAA">
        <w:rPr>
          <w:rFonts w:ascii="Arial" w:hAnsi="Arial" w:cs="Arial"/>
        </w:rPr>
        <w:t>support can</w:t>
      </w:r>
      <w:r w:rsidRPr="008C0DAA">
        <w:rPr>
          <w:rFonts w:ascii="Arial" w:hAnsi="Arial" w:cs="Arial"/>
          <w:spacing w:val="-3"/>
        </w:rPr>
        <w:t xml:space="preserve"> </w:t>
      </w:r>
      <w:r w:rsidRPr="008C0DAA">
        <w:rPr>
          <w:rFonts w:ascii="Arial" w:hAnsi="Arial" w:cs="Arial"/>
        </w:rPr>
        <w:t>be accessed via</w:t>
      </w:r>
      <w:r w:rsidRPr="008C0DAA">
        <w:rPr>
          <w:rFonts w:ascii="Arial" w:hAnsi="Arial" w:cs="Arial"/>
          <w:spacing w:val="-1"/>
        </w:rPr>
        <w:t xml:space="preserve"> </w:t>
      </w:r>
      <w:r w:rsidRPr="008C0DAA">
        <w:rPr>
          <w:rFonts w:ascii="Arial" w:hAnsi="Arial" w:cs="Arial"/>
        </w:rPr>
        <w:t>‘My</w:t>
      </w:r>
      <w:r w:rsidRPr="008C0DAA">
        <w:rPr>
          <w:rFonts w:ascii="Arial" w:hAnsi="Arial" w:cs="Arial"/>
          <w:spacing w:val="-11"/>
        </w:rPr>
        <w:t xml:space="preserve"> </w:t>
      </w:r>
      <w:r w:rsidRPr="008C0DAA">
        <w:rPr>
          <w:rFonts w:ascii="Arial" w:hAnsi="Arial" w:cs="Arial"/>
        </w:rPr>
        <w:t>Kingston’.</w:t>
      </w:r>
    </w:p>
    <w:p w14:paraId="64B419F8"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6C551C14" w14:textId="209EB91F" w:rsidR="00D05C58" w:rsidRPr="008C0DAA" w:rsidRDefault="00D05C58" w:rsidP="00D05C58">
      <w:pPr>
        <w:pStyle w:val="ListParagraph"/>
        <w:widowControl w:val="0"/>
        <w:numPr>
          <w:ilvl w:val="0"/>
          <w:numId w:val="8"/>
        </w:numPr>
        <w:tabs>
          <w:tab w:val="left" w:pos="681"/>
          <w:tab w:val="left" w:pos="8789"/>
        </w:tabs>
        <w:autoSpaceDE w:val="0"/>
        <w:autoSpaceDN w:val="0"/>
        <w:ind w:right="210"/>
        <w:contextualSpacing w:val="0"/>
        <w:jc w:val="both"/>
        <w:rPr>
          <w:rFonts w:ascii="Arial" w:hAnsi="Arial" w:cs="Arial"/>
        </w:rPr>
      </w:pPr>
      <w:r w:rsidRPr="008C0DAA">
        <w:rPr>
          <w:rFonts w:ascii="Arial" w:hAnsi="Arial" w:cs="Arial"/>
        </w:rPr>
        <w:t>Faculty</w:t>
      </w:r>
      <w:r w:rsidRPr="008C0DAA">
        <w:rPr>
          <w:rFonts w:ascii="Arial" w:hAnsi="Arial" w:cs="Arial"/>
          <w:spacing w:val="1"/>
        </w:rPr>
        <w:t xml:space="preserve"> </w:t>
      </w:r>
      <w:r w:rsidRPr="008C0DAA">
        <w:rPr>
          <w:rFonts w:ascii="Arial" w:hAnsi="Arial" w:cs="Arial"/>
        </w:rPr>
        <w:t>Student</w:t>
      </w:r>
      <w:r w:rsidRPr="008C0DAA">
        <w:rPr>
          <w:rFonts w:ascii="Arial" w:hAnsi="Arial" w:cs="Arial"/>
          <w:spacing w:val="1"/>
        </w:rPr>
        <w:t xml:space="preserve"> </w:t>
      </w:r>
      <w:r w:rsidRPr="008C0DAA">
        <w:rPr>
          <w:rFonts w:ascii="Arial" w:hAnsi="Arial" w:cs="Arial"/>
        </w:rPr>
        <w:t>Achievement</w:t>
      </w:r>
      <w:r w:rsidRPr="008C0DAA">
        <w:rPr>
          <w:rFonts w:ascii="Arial" w:hAnsi="Arial" w:cs="Arial"/>
          <w:spacing w:val="1"/>
        </w:rPr>
        <w:t xml:space="preserve"> </w:t>
      </w:r>
      <w:r w:rsidRPr="008C0DAA">
        <w:rPr>
          <w:rFonts w:ascii="Arial" w:hAnsi="Arial" w:cs="Arial"/>
        </w:rPr>
        <w:t>Officer:</w:t>
      </w:r>
      <w:r w:rsidRPr="008C0DAA">
        <w:rPr>
          <w:rFonts w:ascii="Arial" w:hAnsi="Arial" w:cs="Arial"/>
          <w:spacing w:val="1"/>
        </w:rPr>
        <w:t xml:space="preserve"> </w:t>
      </w:r>
      <w:r w:rsidRPr="008C0DAA">
        <w:rPr>
          <w:rFonts w:ascii="Arial" w:hAnsi="Arial" w:cs="Arial"/>
        </w:rPr>
        <w:t>This</w:t>
      </w:r>
      <w:r w:rsidRPr="008C0DAA">
        <w:rPr>
          <w:rFonts w:ascii="Arial" w:hAnsi="Arial" w:cs="Arial"/>
          <w:spacing w:val="1"/>
        </w:rPr>
        <w:t xml:space="preserve"> </w:t>
      </w:r>
      <w:r w:rsidRPr="008C0DAA">
        <w:rPr>
          <w:rFonts w:ascii="Arial" w:hAnsi="Arial" w:cs="Arial"/>
        </w:rPr>
        <w:t>is</w:t>
      </w:r>
      <w:r w:rsidRPr="008C0DAA">
        <w:rPr>
          <w:rFonts w:ascii="Arial" w:hAnsi="Arial" w:cs="Arial"/>
          <w:spacing w:val="1"/>
        </w:rPr>
        <w:t xml:space="preserve"> </w:t>
      </w:r>
      <w:r w:rsidRPr="008C0DAA">
        <w:rPr>
          <w:rFonts w:ascii="Arial" w:hAnsi="Arial" w:cs="Arial"/>
        </w:rPr>
        <w:t>a</w:t>
      </w:r>
      <w:r w:rsidRPr="008C0DAA">
        <w:rPr>
          <w:rFonts w:ascii="Arial" w:hAnsi="Arial" w:cs="Arial"/>
          <w:spacing w:val="1"/>
        </w:rPr>
        <w:t xml:space="preserve"> </w:t>
      </w:r>
      <w:r w:rsidRPr="008C0DAA">
        <w:rPr>
          <w:rFonts w:ascii="Arial" w:hAnsi="Arial" w:cs="Arial"/>
        </w:rPr>
        <w:t>non-academic</w:t>
      </w:r>
      <w:r w:rsidRPr="008C0DAA">
        <w:rPr>
          <w:rFonts w:ascii="Arial" w:hAnsi="Arial" w:cs="Arial"/>
          <w:spacing w:val="1"/>
        </w:rPr>
        <w:t xml:space="preserve"> </w:t>
      </w:r>
      <w:r w:rsidRPr="008C0DAA">
        <w:rPr>
          <w:rFonts w:ascii="Arial" w:hAnsi="Arial" w:cs="Arial"/>
        </w:rPr>
        <w:t>role</w:t>
      </w:r>
      <w:r w:rsidRPr="008C0DAA">
        <w:rPr>
          <w:rFonts w:ascii="Arial" w:hAnsi="Arial" w:cs="Arial"/>
          <w:spacing w:val="1"/>
        </w:rPr>
        <w:t xml:space="preserve"> </w:t>
      </w:r>
      <w:r w:rsidRPr="008C0DAA">
        <w:rPr>
          <w:rFonts w:ascii="Arial" w:hAnsi="Arial" w:cs="Arial"/>
        </w:rPr>
        <w:t>which</w:t>
      </w:r>
      <w:r w:rsidRPr="008C0DAA">
        <w:rPr>
          <w:rFonts w:ascii="Arial" w:hAnsi="Arial" w:cs="Arial"/>
          <w:spacing w:val="61"/>
        </w:rPr>
        <w:t xml:space="preserve"> </w:t>
      </w:r>
      <w:r w:rsidRPr="008C0DAA">
        <w:rPr>
          <w:rFonts w:ascii="Arial" w:hAnsi="Arial" w:cs="Arial"/>
        </w:rPr>
        <w:t>provides</w:t>
      </w:r>
      <w:r w:rsidRPr="008C0DAA">
        <w:rPr>
          <w:rFonts w:ascii="Arial" w:hAnsi="Arial" w:cs="Arial"/>
          <w:spacing w:val="1"/>
        </w:rPr>
        <w:t xml:space="preserve"> </w:t>
      </w:r>
      <w:r w:rsidRPr="008C0DAA">
        <w:rPr>
          <w:rFonts w:ascii="Arial" w:hAnsi="Arial" w:cs="Arial"/>
        </w:rPr>
        <w:t xml:space="preserve">pastoral support and advice. </w:t>
      </w:r>
      <w:r w:rsidR="008C0DAA" w:rsidRPr="008C0DAA">
        <w:rPr>
          <w:rFonts w:ascii="Arial" w:hAnsi="Arial" w:cs="Arial"/>
        </w:rPr>
        <w:t>Students</w:t>
      </w:r>
      <w:r w:rsidRPr="008C0DAA">
        <w:rPr>
          <w:rFonts w:ascii="Arial" w:hAnsi="Arial" w:cs="Arial"/>
        </w:rPr>
        <w:t xml:space="preserve"> can arrange a one-to-one meeting or attend</w:t>
      </w:r>
      <w:r w:rsidRPr="008C0DAA">
        <w:rPr>
          <w:rFonts w:ascii="Arial" w:hAnsi="Arial" w:cs="Arial"/>
          <w:spacing w:val="1"/>
        </w:rPr>
        <w:t xml:space="preserve"> </w:t>
      </w:r>
      <w:r w:rsidRPr="008C0DAA">
        <w:rPr>
          <w:rFonts w:ascii="Arial" w:hAnsi="Arial" w:cs="Arial"/>
        </w:rPr>
        <w:t xml:space="preserve">drop-in appointments. The Student Achievement Officer </w:t>
      </w:r>
      <w:r w:rsidR="009D3BEF" w:rsidRPr="008C0DAA">
        <w:rPr>
          <w:rFonts w:ascii="Arial" w:hAnsi="Arial" w:cs="Arial"/>
        </w:rPr>
        <w:t>can</w:t>
      </w:r>
      <w:r w:rsidRPr="008C0DAA">
        <w:rPr>
          <w:rFonts w:ascii="Arial" w:hAnsi="Arial" w:cs="Arial"/>
        </w:rPr>
        <w:t xml:space="preserve"> signpost </w:t>
      </w:r>
      <w:r w:rsidR="008F5172">
        <w:rPr>
          <w:rFonts w:ascii="Arial" w:hAnsi="Arial" w:cs="Arial"/>
        </w:rPr>
        <w:t>students</w:t>
      </w:r>
      <w:r w:rsidRPr="008C0DAA">
        <w:rPr>
          <w:rFonts w:ascii="Arial" w:hAnsi="Arial" w:cs="Arial"/>
          <w:spacing w:val="1"/>
        </w:rPr>
        <w:t xml:space="preserve"> </w:t>
      </w:r>
      <w:r w:rsidRPr="008C0DAA">
        <w:rPr>
          <w:rFonts w:ascii="Arial" w:hAnsi="Arial" w:cs="Arial"/>
        </w:rPr>
        <w:t>to</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wide</w:t>
      </w:r>
      <w:r w:rsidRPr="008C0DAA">
        <w:rPr>
          <w:rFonts w:ascii="Arial" w:hAnsi="Arial" w:cs="Arial"/>
          <w:spacing w:val="1"/>
        </w:rPr>
        <w:t xml:space="preserve"> </w:t>
      </w:r>
      <w:r w:rsidRPr="008C0DAA">
        <w:rPr>
          <w:rFonts w:ascii="Arial" w:hAnsi="Arial" w:cs="Arial"/>
        </w:rPr>
        <w:t>range</w:t>
      </w:r>
      <w:r w:rsidRPr="008C0DAA">
        <w:rPr>
          <w:rFonts w:ascii="Arial" w:hAnsi="Arial" w:cs="Arial"/>
          <w:spacing w:val="1"/>
        </w:rPr>
        <w:t xml:space="preserve"> </w:t>
      </w:r>
      <w:r w:rsidRPr="008C0DAA">
        <w:rPr>
          <w:rFonts w:ascii="Arial" w:hAnsi="Arial" w:cs="Arial"/>
        </w:rPr>
        <w:t>of</w:t>
      </w:r>
      <w:r w:rsidRPr="008C0DAA">
        <w:rPr>
          <w:rFonts w:ascii="Arial" w:hAnsi="Arial" w:cs="Arial"/>
          <w:spacing w:val="1"/>
        </w:rPr>
        <w:t xml:space="preserve"> </w:t>
      </w:r>
      <w:r w:rsidRPr="008C0DAA">
        <w:rPr>
          <w:rFonts w:ascii="Arial" w:hAnsi="Arial" w:cs="Arial"/>
        </w:rPr>
        <w:t>services</w:t>
      </w:r>
      <w:r w:rsidRPr="008C0DAA">
        <w:rPr>
          <w:rFonts w:ascii="Arial" w:hAnsi="Arial" w:cs="Arial"/>
          <w:spacing w:val="1"/>
        </w:rPr>
        <w:t xml:space="preserve"> </w:t>
      </w:r>
      <w:r w:rsidRPr="008C0DAA">
        <w:rPr>
          <w:rFonts w:ascii="Arial" w:hAnsi="Arial" w:cs="Arial"/>
        </w:rPr>
        <w:t>offered</w:t>
      </w:r>
      <w:r w:rsidRPr="008C0DAA">
        <w:rPr>
          <w:rFonts w:ascii="Arial" w:hAnsi="Arial" w:cs="Arial"/>
          <w:spacing w:val="1"/>
        </w:rPr>
        <w:t xml:space="preserve"> </w:t>
      </w:r>
      <w:r w:rsidRPr="008C0DAA">
        <w:rPr>
          <w:rFonts w:ascii="Arial" w:hAnsi="Arial" w:cs="Arial"/>
        </w:rPr>
        <w:t>by</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University.</w:t>
      </w:r>
      <w:r w:rsidRPr="008C0DAA">
        <w:rPr>
          <w:rFonts w:ascii="Arial" w:hAnsi="Arial" w:cs="Arial"/>
          <w:spacing w:val="1"/>
        </w:rPr>
        <w:t xml:space="preserve"> </w:t>
      </w:r>
      <w:r w:rsidRPr="008C0DAA">
        <w:rPr>
          <w:rFonts w:ascii="Arial" w:hAnsi="Arial" w:cs="Arial"/>
        </w:rPr>
        <w:t>These</w:t>
      </w:r>
      <w:r w:rsidRPr="008C0DAA">
        <w:rPr>
          <w:rFonts w:ascii="Arial" w:hAnsi="Arial" w:cs="Arial"/>
          <w:spacing w:val="1"/>
        </w:rPr>
        <w:t xml:space="preserve"> </w:t>
      </w:r>
      <w:r w:rsidRPr="008C0DAA">
        <w:rPr>
          <w:rFonts w:ascii="Arial" w:hAnsi="Arial" w:cs="Arial"/>
        </w:rPr>
        <w:t>include</w:t>
      </w:r>
      <w:r w:rsidRPr="008C0DAA">
        <w:rPr>
          <w:rFonts w:ascii="Arial" w:hAnsi="Arial" w:cs="Arial"/>
          <w:spacing w:val="1"/>
        </w:rPr>
        <w:t xml:space="preserve"> </w:t>
      </w:r>
      <w:r w:rsidRPr="008C0DAA">
        <w:rPr>
          <w:rFonts w:ascii="Arial" w:hAnsi="Arial" w:cs="Arial"/>
        </w:rPr>
        <w:t>finance,</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1"/>
        </w:rPr>
        <w:t xml:space="preserve"> </w:t>
      </w:r>
      <w:r w:rsidRPr="008C0DAA">
        <w:rPr>
          <w:rFonts w:ascii="Arial" w:hAnsi="Arial" w:cs="Arial"/>
        </w:rPr>
        <w:t>disability and dyslexia,</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counselling, faith 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Union of</w:t>
      </w:r>
      <w:r w:rsidRPr="008C0DAA">
        <w:rPr>
          <w:rFonts w:ascii="Arial" w:hAnsi="Arial" w:cs="Arial"/>
          <w:spacing w:val="1"/>
        </w:rPr>
        <w:t xml:space="preserve"> </w:t>
      </w:r>
      <w:r w:rsidRPr="008C0DAA">
        <w:rPr>
          <w:rFonts w:ascii="Arial" w:hAnsi="Arial" w:cs="Arial"/>
        </w:rPr>
        <w:t>Kingston University</w:t>
      </w:r>
      <w:r w:rsidRPr="008C0DAA">
        <w:rPr>
          <w:rFonts w:ascii="Arial" w:hAnsi="Arial" w:cs="Arial"/>
          <w:spacing w:val="-2"/>
        </w:rPr>
        <w:t xml:space="preserve"> </w:t>
      </w:r>
      <w:r w:rsidRPr="008C0DAA">
        <w:rPr>
          <w:rFonts w:ascii="Arial" w:hAnsi="Arial" w:cs="Arial"/>
        </w:rPr>
        <w:t>Students.</w:t>
      </w:r>
    </w:p>
    <w:p w14:paraId="18231511" w14:textId="77777777" w:rsidR="00D05C58" w:rsidRPr="008C0DAA" w:rsidRDefault="00D05C58" w:rsidP="00D05C58">
      <w:pPr>
        <w:widowControl w:val="0"/>
        <w:tabs>
          <w:tab w:val="left" w:pos="681"/>
        </w:tabs>
        <w:autoSpaceDE w:val="0"/>
        <w:autoSpaceDN w:val="0"/>
        <w:ind w:right="210"/>
        <w:jc w:val="both"/>
        <w:rPr>
          <w:rFonts w:ascii="Arial" w:hAnsi="Arial" w:cs="Arial"/>
        </w:rPr>
      </w:pPr>
    </w:p>
    <w:p w14:paraId="14EBF2F0" w14:textId="77777777" w:rsidR="00D05C58" w:rsidRPr="008C0DAA" w:rsidRDefault="00D05C58" w:rsidP="00D05C58">
      <w:pPr>
        <w:pStyle w:val="ListParagraph"/>
        <w:widowControl w:val="0"/>
        <w:numPr>
          <w:ilvl w:val="0"/>
          <w:numId w:val="8"/>
        </w:numPr>
        <w:tabs>
          <w:tab w:val="left" w:pos="681"/>
        </w:tabs>
        <w:autoSpaceDE w:val="0"/>
        <w:autoSpaceDN w:val="0"/>
        <w:ind w:right="220"/>
        <w:contextualSpacing w:val="0"/>
        <w:jc w:val="both"/>
        <w:rPr>
          <w:rFonts w:ascii="Arial" w:hAnsi="Arial" w:cs="Arial"/>
        </w:rPr>
      </w:pPr>
      <w:r w:rsidRPr="008C0DAA">
        <w:rPr>
          <w:rFonts w:ascii="Arial" w:hAnsi="Arial" w:cs="Arial"/>
        </w:rPr>
        <w:t>Access to high quality learning</w:t>
      </w:r>
      <w:r w:rsidRPr="008C0DAA">
        <w:rPr>
          <w:rFonts w:ascii="Arial" w:hAnsi="Arial" w:cs="Arial"/>
          <w:spacing w:val="1"/>
        </w:rPr>
        <w:t xml:space="preserve"> </w:t>
      </w:r>
      <w:r w:rsidRPr="008C0DAA">
        <w:rPr>
          <w:rFonts w:ascii="Arial" w:hAnsi="Arial" w:cs="Arial"/>
        </w:rPr>
        <w:t>resource centres (LRC),</w:t>
      </w:r>
      <w:r w:rsidRPr="008C0DAA">
        <w:rPr>
          <w:rFonts w:ascii="Arial" w:hAnsi="Arial" w:cs="Arial"/>
          <w:spacing w:val="1"/>
        </w:rPr>
        <w:t xml:space="preserve"> </w:t>
      </w:r>
      <w:r w:rsidRPr="008C0DAA">
        <w:rPr>
          <w:rFonts w:ascii="Arial" w:hAnsi="Arial" w:cs="Arial"/>
        </w:rPr>
        <w:t>online learning</w:t>
      </w:r>
      <w:r w:rsidRPr="008C0DAA">
        <w:rPr>
          <w:rFonts w:ascii="Arial" w:hAnsi="Arial" w:cs="Arial"/>
          <w:spacing w:val="61"/>
        </w:rPr>
        <w:t xml:space="preserve"> </w:t>
      </w:r>
      <w:r w:rsidRPr="008C0DAA">
        <w:rPr>
          <w:rFonts w:ascii="Arial" w:hAnsi="Arial" w:cs="Arial"/>
        </w:rPr>
        <w:t>facilities and</w:t>
      </w:r>
      <w:r w:rsidRPr="008C0DAA">
        <w:rPr>
          <w:rFonts w:ascii="Arial" w:hAnsi="Arial" w:cs="Arial"/>
          <w:spacing w:val="1"/>
        </w:rPr>
        <w:t xml:space="preserve"> </w:t>
      </w:r>
      <w:r w:rsidRPr="008C0DAA">
        <w:rPr>
          <w:rFonts w:ascii="Arial" w:hAnsi="Arial" w:cs="Arial"/>
        </w:rPr>
        <w:t>other learning support. LRC staff support the provision of academic skills development, both within</w:t>
      </w:r>
      <w:r w:rsidRPr="008C0DAA">
        <w:rPr>
          <w:rFonts w:ascii="Arial" w:hAnsi="Arial" w:cs="Arial"/>
          <w:spacing w:val="1"/>
        </w:rPr>
        <w:t xml:space="preserve"> </w:t>
      </w:r>
      <w:r w:rsidRPr="008C0DAA">
        <w:rPr>
          <w:rFonts w:ascii="Arial" w:hAnsi="Arial" w:cs="Arial"/>
        </w:rPr>
        <w:t>the</w:t>
      </w:r>
      <w:r w:rsidRPr="008C0DAA">
        <w:rPr>
          <w:rFonts w:ascii="Arial" w:hAnsi="Arial" w:cs="Arial"/>
          <w:spacing w:val="-1"/>
        </w:rPr>
        <w:t xml:space="preserve"> </w:t>
      </w:r>
      <w:r w:rsidRPr="008C0DAA">
        <w:rPr>
          <w:rFonts w:ascii="Arial" w:hAnsi="Arial" w:cs="Arial"/>
        </w:rPr>
        <w:t>LRC and</w:t>
      </w:r>
      <w:r w:rsidRPr="008C0DAA">
        <w:rPr>
          <w:rFonts w:ascii="Arial" w:hAnsi="Arial" w:cs="Arial"/>
          <w:spacing w:val="-1"/>
        </w:rPr>
        <w:t xml:space="preserve"> </w:t>
      </w:r>
      <w:r w:rsidRPr="008C0DAA">
        <w:rPr>
          <w:rFonts w:ascii="Arial" w:hAnsi="Arial" w:cs="Arial"/>
        </w:rPr>
        <w:t>integrated into</w:t>
      </w:r>
      <w:r w:rsidRPr="008C0DAA">
        <w:rPr>
          <w:rFonts w:ascii="Arial" w:hAnsi="Arial" w:cs="Arial"/>
          <w:spacing w:val="-2"/>
        </w:rPr>
        <w:t xml:space="preserve"> </w:t>
      </w:r>
      <w:r w:rsidRPr="008C0DAA">
        <w:rPr>
          <w:rFonts w:ascii="Arial" w:hAnsi="Arial" w:cs="Arial"/>
        </w:rPr>
        <w:t>module</w:t>
      </w:r>
      <w:r w:rsidRPr="008C0DAA">
        <w:rPr>
          <w:rFonts w:ascii="Arial" w:hAnsi="Arial" w:cs="Arial"/>
          <w:spacing w:val="-9"/>
        </w:rPr>
        <w:t xml:space="preserve"> </w:t>
      </w:r>
      <w:r w:rsidRPr="008C0DAA">
        <w:rPr>
          <w:rFonts w:ascii="Arial" w:hAnsi="Arial" w:cs="Arial"/>
        </w:rPr>
        <w:t>delivery.</w:t>
      </w:r>
    </w:p>
    <w:p w14:paraId="3AD398C9" w14:textId="77777777" w:rsidR="00D05C58" w:rsidRPr="008C0DAA" w:rsidRDefault="00D05C58" w:rsidP="00D05C58">
      <w:pPr>
        <w:widowControl w:val="0"/>
        <w:tabs>
          <w:tab w:val="left" w:pos="681"/>
        </w:tabs>
        <w:autoSpaceDE w:val="0"/>
        <w:autoSpaceDN w:val="0"/>
        <w:ind w:right="220"/>
        <w:jc w:val="both"/>
        <w:rPr>
          <w:rFonts w:ascii="Arial" w:hAnsi="Arial" w:cs="Arial"/>
        </w:rPr>
      </w:pPr>
    </w:p>
    <w:p w14:paraId="62992851" w14:textId="141DFC5A" w:rsidR="00D05C58" w:rsidRPr="008C0DAA" w:rsidRDefault="00D05C58" w:rsidP="00D05C58">
      <w:pPr>
        <w:pStyle w:val="ListParagraph"/>
        <w:widowControl w:val="0"/>
        <w:numPr>
          <w:ilvl w:val="0"/>
          <w:numId w:val="8"/>
        </w:numPr>
        <w:tabs>
          <w:tab w:val="left" w:pos="681"/>
        </w:tabs>
        <w:autoSpaceDE w:val="0"/>
        <w:autoSpaceDN w:val="0"/>
        <w:ind w:right="218"/>
        <w:contextualSpacing w:val="0"/>
        <w:jc w:val="both"/>
        <w:rPr>
          <w:rFonts w:ascii="Arial" w:hAnsi="Arial" w:cs="Arial"/>
        </w:rPr>
      </w:pPr>
      <w:r w:rsidRPr="008C0DAA">
        <w:rPr>
          <w:rFonts w:ascii="Arial" w:hAnsi="Arial" w:cs="Arial"/>
        </w:rPr>
        <w:t>Qualified disability advisor who gives guidance on reasonable adjustments and support</w:t>
      </w:r>
      <w:r w:rsidRPr="008C0DAA">
        <w:rPr>
          <w:rFonts w:ascii="Arial" w:hAnsi="Arial" w:cs="Arial"/>
          <w:spacing w:val="1"/>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the</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spacing w:val="1"/>
        </w:rPr>
        <w:t xml:space="preserve"> </w:t>
      </w:r>
      <w:r w:rsidRPr="008C0DAA">
        <w:rPr>
          <w:rFonts w:ascii="Arial" w:hAnsi="Arial" w:cs="Arial"/>
        </w:rPr>
        <w:t>and</w:t>
      </w:r>
      <w:r w:rsidRPr="008C0DAA">
        <w:rPr>
          <w:rFonts w:ascii="Arial" w:hAnsi="Arial" w:cs="Arial"/>
          <w:spacing w:val="-2"/>
        </w:rPr>
        <w:t xml:space="preserve"> </w:t>
      </w:r>
      <w:r w:rsidRPr="008C0DAA">
        <w:rPr>
          <w:rFonts w:ascii="Arial" w:hAnsi="Arial" w:cs="Arial"/>
        </w:rPr>
        <w:t>advises</w:t>
      </w:r>
      <w:r w:rsidRPr="008C0DAA">
        <w:rPr>
          <w:rFonts w:ascii="Arial" w:hAnsi="Arial" w:cs="Arial"/>
          <w:spacing w:val="1"/>
        </w:rPr>
        <w:t xml:space="preserve"> </w:t>
      </w:r>
      <w:r w:rsidRPr="008C0DAA">
        <w:rPr>
          <w:rFonts w:ascii="Arial" w:hAnsi="Arial" w:cs="Arial"/>
        </w:rPr>
        <w:t>academic</w:t>
      </w:r>
      <w:r w:rsidRPr="008C0DAA">
        <w:rPr>
          <w:rFonts w:ascii="Arial" w:hAnsi="Arial" w:cs="Arial"/>
          <w:spacing w:val="-2"/>
        </w:rPr>
        <w:t xml:space="preserve"> </w:t>
      </w:r>
      <w:r w:rsidRPr="008C0DAA">
        <w:rPr>
          <w:rFonts w:ascii="Arial" w:hAnsi="Arial" w:cs="Arial"/>
        </w:rPr>
        <w:t>staff.</w:t>
      </w:r>
    </w:p>
    <w:p w14:paraId="28AC8857" w14:textId="77777777" w:rsidR="00D05C58" w:rsidRPr="008C0DAA" w:rsidRDefault="00D05C58" w:rsidP="00D05C58">
      <w:pPr>
        <w:widowControl w:val="0"/>
        <w:tabs>
          <w:tab w:val="left" w:pos="681"/>
        </w:tabs>
        <w:autoSpaceDE w:val="0"/>
        <w:autoSpaceDN w:val="0"/>
        <w:ind w:right="218"/>
        <w:jc w:val="both"/>
        <w:rPr>
          <w:rFonts w:ascii="Arial" w:hAnsi="Arial" w:cs="Arial"/>
        </w:rPr>
      </w:pPr>
    </w:p>
    <w:p w14:paraId="7DF72E12" w14:textId="77777777" w:rsidR="00D05C58" w:rsidRPr="008C0DAA" w:rsidRDefault="00D05C58" w:rsidP="00D05C58">
      <w:pPr>
        <w:pStyle w:val="ListParagraph"/>
        <w:widowControl w:val="0"/>
        <w:numPr>
          <w:ilvl w:val="0"/>
          <w:numId w:val="8"/>
        </w:numPr>
        <w:tabs>
          <w:tab w:val="left" w:pos="681"/>
        </w:tabs>
        <w:autoSpaceDE w:val="0"/>
        <w:autoSpaceDN w:val="0"/>
        <w:spacing w:line="263" w:lineRule="exact"/>
        <w:ind w:hanging="363"/>
        <w:contextualSpacing w:val="0"/>
        <w:jc w:val="both"/>
        <w:rPr>
          <w:rFonts w:ascii="Arial" w:hAnsi="Arial" w:cs="Arial"/>
        </w:rPr>
      </w:pPr>
      <w:r w:rsidRPr="008C0DAA">
        <w:rPr>
          <w:rFonts w:ascii="Arial" w:hAnsi="Arial" w:cs="Arial"/>
          <w:spacing w:val="-1"/>
        </w:rPr>
        <w:t>Confidential</w:t>
      </w:r>
      <w:r w:rsidRPr="008C0DAA">
        <w:rPr>
          <w:rFonts w:ascii="Arial" w:hAnsi="Arial" w:cs="Arial"/>
          <w:spacing w:val="-3"/>
        </w:rPr>
        <w:t xml:space="preserve"> </w:t>
      </w:r>
      <w:r w:rsidRPr="008C0DAA">
        <w:rPr>
          <w:rFonts w:ascii="Arial" w:hAnsi="Arial" w:cs="Arial"/>
        </w:rPr>
        <w:t>counselling</w:t>
      </w:r>
      <w:r w:rsidRPr="008C0DAA">
        <w:rPr>
          <w:rFonts w:ascii="Arial" w:hAnsi="Arial" w:cs="Arial"/>
          <w:spacing w:val="-3"/>
        </w:rPr>
        <w:t xml:space="preserve"> </w:t>
      </w:r>
      <w:r w:rsidRPr="008C0DAA">
        <w:rPr>
          <w:rFonts w:ascii="Arial" w:hAnsi="Arial" w:cs="Arial"/>
        </w:rPr>
        <w:t>and</w:t>
      </w:r>
      <w:r w:rsidRPr="008C0DAA">
        <w:rPr>
          <w:rFonts w:ascii="Arial" w:hAnsi="Arial" w:cs="Arial"/>
          <w:spacing w:val="-3"/>
        </w:rPr>
        <w:t xml:space="preserve"> </w:t>
      </w:r>
      <w:r w:rsidRPr="008C0DAA">
        <w:rPr>
          <w:rFonts w:ascii="Arial" w:hAnsi="Arial" w:cs="Arial"/>
        </w:rPr>
        <w:t>pastoral</w:t>
      </w:r>
      <w:r w:rsidRPr="008C0DAA">
        <w:rPr>
          <w:rFonts w:ascii="Arial" w:hAnsi="Arial" w:cs="Arial"/>
          <w:spacing w:val="-2"/>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 mental</w:t>
      </w:r>
      <w:r w:rsidRPr="008C0DAA">
        <w:rPr>
          <w:rFonts w:ascii="Arial" w:hAnsi="Arial" w:cs="Arial"/>
          <w:spacing w:val="-3"/>
        </w:rPr>
        <w:t xml:space="preserve"> </w:t>
      </w:r>
      <w:r w:rsidRPr="008C0DAA">
        <w:rPr>
          <w:rFonts w:ascii="Arial" w:hAnsi="Arial" w:cs="Arial"/>
        </w:rPr>
        <w:t>health</w:t>
      </w:r>
      <w:r w:rsidRPr="008C0DAA">
        <w:rPr>
          <w:rFonts w:ascii="Arial" w:hAnsi="Arial" w:cs="Arial"/>
          <w:spacing w:val="-5"/>
        </w:rPr>
        <w:t xml:space="preserve"> </w:t>
      </w:r>
      <w:r w:rsidRPr="008C0DAA">
        <w:rPr>
          <w:rFonts w:ascii="Arial" w:hAnsi="Arial" w:cs="Arial"/>
        </w:rPr>
        <w:t>support</w:t>
      </w:r>
      <w:r w:rsidRPr="008C0DAA">
        <w:rPr>
          <w:rFonts w:ascii="Arial" w:hAnsi="Arial" w:cs="Arial"/>
          <w:spacing w:val="-15"/>
        </w:rPr>
        <w:t xml:space="preserve"> </w:t>
      </w:r>
      <w:r w:rsidRPr="008C0DAA">
        <w:rPr>
          <w:rFonts w:ascii="Arial" w:hAnsi="Arial" w:cs="Arial"/>
        </w:rPr>
        <w:t>services.</w:t>
      </w:r>
    </w:p>
    <w:p w14:paraId="0EAF58C9" w14:textId="77777777" w:rsidR="00D05C58" w:rsidRPr="008C0DAA" w:rsidRDefault="00D05C58" w:rsidP="00D05C58">
      <w:pPr>
        <w:widowControl w:val="0"/>
        <w:tabs>
          <w:tab w:val="left" w:pos="681"/>
        </w:tabs>
        <w:autoSpaceDE w:val="0"/>
        <w:autoSpaceDN w:val="0"/>
        <w:spacing w:line="263" w:lineRule="exact"/>
        <w:jc w:val="both"/>
        <w:rPr>
          <w:rFonts w:ascii="Arial" w:hAnsi="Arial" w:cs="Arial"/>
        </w:rPr>
      </w:pPr>
    </w:p>
    <w:p w14:paraId="77EDCE63" w14:textId="77777777" w:rsidR="00D05C58" w:rsidRPr="008C0DAA" w:rsidRDefault="00D05C58" w:rsidP="00D05C58">
      <w:pPr>
        <w:pStyle w:val="ListParagraph"/>
        <w:widowControl w:val="0"/>
        <w:numPr>
          <w:ilvl w:val="0"/>
          <w:numId w:val="8"/>
        </w:numPr>
        <w:tabs>
          <w:tab w:val="left" w:pos="681"/>
        </w:tabs>
        <w:autoSpaceDE w:val="0"/>
        <w:autoSpaceDN w:val="0"/>
        <w:spacing w:line="235" w:lineRule="auto"/>
        <w:ind w:right="95"/>
        <w:contextualSpacing w:val="0"/>
        <w:jc w:val="both"/>
        <w:rPr>
          <w:rFonts w:ascii="Arial" w:hAnsi="Arial" w:cs="Arial"/>
        </w:rPr>
      </w:pPr>
      <w:r w:rsidRPr="008C0DAA">
        <w:rPr>
          <w:rFonts w:ascii="Arial" w:hAnsi="Arial" w:cs="Arial"/>
        </w:rPr>
        <w:t>Comprehensive occupational health services if required, beyond the employing organisation’s own provision.</w:t>
      </w:r>
    </w:p>
    <w:p w14:paraId="7913B515" w14:textId="77777777" w:rsidR="00D05C58" w:rsidRPr="008C0DAA" w:rsidRDefault="00D05C58" w:rsidP="00D05C58">
      <w:pPr>
        <w:widowControl w:val="0"/>
        <w:tabs>
          <w:tab w:val="left" w:pos="681"/>
        </w:tabs>
        <w:autoSpaceDE w:val="0"/>
        <w:autoSpaceDN w:val="0"/>
        <w:spacing w:line="235" w:lineRule="auto"/>
        <w:ind w:right="95"/>
        <w:jc w:val="both"/>
        <w:rPr>
          <w:rFonts w:ascii="Arial" w:hAnsi="Arial" w:cs="Arial"/>
        </w:rPr>
      </w:pPr>
    </w:p>
    <w:p w14:paraId="0416D00F" w14:textId="2C685087" w:rsidR="00D05C58" w:rsidRPr="008C0DAA" w:rsidRDefault="00D05C58" w:rsidP="00D05C58">
      <w:pPr>
        <w:pStyle w:val="ListParagraph"/>
        <w:widowControl w:val="0"/>
        <w:numPr>
          <w:ilvl w:val="0"/>
          <w:numId w:val="8"/>
        </w:numPr>
        <w:tabs>
          <w:tab w:val="left" w:pos="681"/>
          <w:tab w:val="left" w:pos="8789"/>
        </w:tabs>
        <w:autoSpaceDE w:val="0"/>
        <w:autoSpaceDN w:val="0"/>
        <w:ind w:right="95"/>
        <w:contextualSpacing w:val="0"/>
        <w:jc w:val="both"/>
        <w:rPr>
          <w:rFonts w:ascii="Arial" w:hAnsi="Arial" w:cs="Arial"/>
        </w:rPr>
      </w:pPr>
      <w:r w:rsidRPr="008C0DAA">
        <w:rPr>
          <w:rFonts w:ascii="Arial" w:hAnsi="Arial" w:cs="Arial"/>
        </w:rPr>
        <w:t xml:space="preserve">Student support facilities provide advice on issues such as finance, </w:t>
      </w:r>
      <w:proofErr w:type="gramStart"/>
      <w:r w:rsidRPr="008C0DAA">
        <w:rPr>
          <w:rFonts w:ascii="Arial" w:hAnsi="Arial" w:cs="Arial"/>
        </w:rPr>
        <w:t>health</w:t>
      </w:r>
      <w:proofErr w:type="gramEnd"/>
      <w:r w:rsidRPr="008C0DAA">
        <w:rPr>
          <w:rFonts w:ascii="Arial" w:hAnsi="Arial" w:cs="Arial"/>
        </w:rPr>
        <w:t xml:space="preserve"> and</w:t>
      </w:r>
      <w:r w:rsidRPr="008C0DAA">
        <w:rPr>
          <w:rFonts w:ascii="Arial" w:hAnsi="Arial" w:cs="Arial"/>
          <w:spacing w:val="1"/>
        </w:rPr>
        <w:t xml:space="preserve"> </w:t>
      </w:r>
      <w:r w:rsidRPr="008C0DAA">
        <w:rPr>
          <w:rFonts w:ascii="Arial" w:hAnsi="Arial" w:cs="Arial"/>
        </w:rPr>
        <w:t>wellbeing</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counselling),</w:t>
      </w:r>
      <w:r w:rsidRPr="008C0DAA">
        <w:rPr>
          <w:rFonts w:ascii="Arial" w:hAnsi="Arial" w:cs="Arial"/>
          <w:spacing w:val="1"/>
        </w:rPr>
        <w:t xml:space="preserve"> </w:t>
      </w:r>
      <w:r w:rsidRPr="008C0DAA">
        <w:rPr>
          <w:rFonts w:ascii="Arial" w:hAnsi="Arial" w:cs="Arial"/>
        </w:rPr>
        <w:t>faith</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spirituality,</w:t>
      </w:r>
      <w:r w:rsidRPr="008C0DAA">
        <w:rPr>
          <w:rFonts w:ascii="Arial" w:hAnsi="Arial" w:cs="Arial"/>
          <w:spacing w:val="1"/>
        </w:rPr>
        <w:t xml:space="preserve"> </w:t>
      </w:r>
      <w:r w:rsidRPr="008C0DAA">
        <w:rPr>
          <w:rFonts w:ascii="Arial" w:hAnsi="Arial" w:cs="Arial"/>
        </w:rPr>
        <w:t>regulations,</w:t>
      </w:r>
      <w:r w:rsidRPr="008C0DAA">
        <w:rPr>
          <w:rFonts w:ascii="Arial" w:hAnsi="Arial" w:cs="Arial"/>
          <w:spacing w:val="1"/>
        </w:rPr>
        <w:t xml:space="preserve"> </w:t>
      </w:r>
      <w:r w:rsidRPr="008C0DAA">
        <w:rPr>
          <w:rFonts w:ascii="Arial" w:hAnsi="Arial" w:cs="Arial"/>
        </w:rPr>
        <w:t>legal</w:t>
      </w:r>
      <w:r w:rsidRPr="008C0DAA">
        <w:rPr>
          <w:rFonts w:ascii="Arial" w:hAnsi="Arial" w:cs="Arial"/>
          <w:spacing w:val="1"/>
        </w:rPr>
        <w:t xml:space="preserve"> </w:t>
      </w:r>
      <w:r w:rsidRPr="008C0DAA">
        <w:rPr>
          <w:rFonts w:ascii="Arial" w:hAnsi="Arial" w:cs="Arial"/>
        </w:rPr>
        <w:t>matters,</w:t>
      </w:r>
      <w:r w:rsidRPr="008C0DAA">
        <w:rPr>
          <w:rFonts w:ascii="Arial" w:hAnsi="Arial" w:cs="Arial"/>
          <w:spacing w:val="1"/>
        </w:rPr>
        <w:t xml:space="preserve"> </w:t>
      </w:r>
      <w:r w:rsidRPr="008C0DAA">
        <w:rPr>
          <w:rFonts w:ascii="Arial" w:hAnsi="Arial" w:cs="Arial"/>
        </w:rPr>
        <w:t>accommodation,</w:t>
      </w:r>
      <w:r w:rsidRPr="008C0DAA">
        <w:rPr>
          <w:rFonts w:ascii="Arial" w:hAnsi="Arial" w:cs="Arial"/>
          <w:spacing w:val="-3"/>
        </w:rPr>
        <w:t xml:space="preserve"> </w:t>
      </w:r>
      <w:r w:rsidRPr="008C0DAA">
        <w:rPr>
          <w:rFonts w:ascii="Arial" w:hAnsi="Arial" w:cs="Arial"/>
        </w:rPr>
        <w:t>international</w:t>
      </w:r>
      <w:r w:rsidRPr="008C0DAA">
        <w:rPr>
          <w:rFonts w:ascii="Arial" w:hAnsi="Arial" w:cs="Arial"/>
          <w:spacing w:val="-2"/>
        </w:rPr>
        <w:t xml:space="preserve"> </w:t>
      </w:r>
      <w:r w:rsidRPr="008C0DAA">
        <w:rPr>
          <w:rFonts w:ascii="Arial" w:hAnsi="Arial" w:cs="Arial"/>
        </w:rPr>
        <w:t>student</w:t>
      </w:r>
      <w:r w:rsidRPr="008C0DAA">
        <w:rPr>
          <w:rFonts w:ascii="Arial" w:hAnsi="Arial" w:cs="Arial"/>
          <w:spacing w:val="-3"/>
        </w:rPr>
        <w:t xml:space="preserve"> </w:t>
      </w:r>
      <w:r w:rsidRPr="008C0DAA">
        <w:rPr>
          <w:rFonts w:ascii="Arial" w:hAnsi="Arial" w:cs="Arial"/>
        </w:rPr>
        <w:t>support</w:t>
      </w:r>
      <w:r w:rsidRPr="008C0DAA">
        <w:rPr>
          <w:rFonts w:ascii="Arial" w:hAnsi="Arial" w:cs="Arial"/>
          <w:spacing w:val="-1"/>
        </w:rPr>
        <w:t xml:space="preserve"> and</w:t>
      </w:r>
      <w:r w:rsidRPr="008C0DAA">
        <w:rPr>
          <w:rFonts w:ascii="Arial" w:hAnsi="Arial" w:cs="Arial"/>
        </w:rPr>
        <w:t xml:space="preserve"> are</w:t>
      </w:r>
      <w:r w:rsidRPr="008C0DAA">
        <w:rPr>
          <w:rFonts w:ascii="Arial" w:hAnsi="Arial" w:cs="Arial"/>
          <w:spacing w:val="-2"/>
        </w:rPr>
        <w:t xml:space="preserve"> </w:t>
      </w:r>
      <w:r w:rsidRPr="008C0DAA">
        <w:rPr>
          <w:rFonts w:ascii="Arial" w:hAnsi="Arial" w:cs="Arial"/>
        </w:rPr>
        <w:t>available</w:t>
      </w:r>
      <w:r w:rsidRPr="008C0DAA">
        <w:rPr>
          <w:rFonts w:ascii="Arial" w:hAnsi="Arial" w:cs="Arial"/>
          <w:spacing w:val="-2"/>
        </w:rPr>
        <w:t xml:space="preserve"> </w:t>
      </w:r>
      <w:r w:rsidRPr="008C0DAA">
        <w:rPr>
          <w:rFonts w:ascii="Arial" w:hAnsi="Arial" w:cs="Arial"/>
        </w:rPr>
        <w:t>to</w:t>
      </w:r>
      <w:r w:rsidRPr="008C0DAA">
        <w:rPr>
          <w:rFonts w:ascii="Arial" w:hAnsi="Arial" w:cs="Arial"/>
          <w:spacing w:val="-2"/>
        </w:rPr>
        <w:t xml:space="preserve"> </w:t>
      </w:r>
      <w:r w:rsidRPr="008C0DAA">
        <w:rPr>
          <w:rFonts w:ascii="Arial" w:hAnsi="Arial" w:cs="Arial"/>
        </w:rPr>
        <w:t>all</w:t>
      </w:r>
      <w:r w:rsidRPr="008C0DAA">
        <w:rPr>
          <w:rFonts w:ascii="Arial" w:hAnsi="Arial" w:cs="Arial"/>
          <w:spacing w:val="-2"/>
        </w:rPr>
        <w:t xml:space="preserve"> </w:t>
      </w:r>
      <w:r w:rsidR="008F5172">
        <w:rPr>
          <w:rFonts w:ascii="Arial" w:hAnsi="Arial" w:cs="Arial"/>
          <w:spacing w:val="-2"/>
        </w:rPr>
        <w:t>student</w:t>
      </w:r>
      <w:r w:rsidRPr="008C0DAA">
        <w:rPr>
          <w:rFonts w:ascii="Arial" w:hAnsi="Arial" w:cs="Arial"/>
        </w:rPr>
        <w:t>s.</w:t>
      </w:r>
    </w:p>
    <w:p w14:paraId="7A387270" w14:textId="77777777" w:rsidR="00D05C58" w:rsidRPr="008C0DAA" w:rsidRDefault="00D05C58" w:rsidP="00D05C58">
      <w:pPr>
        <w:widowControl w:val="0"/>
        <w:tabs>
          <w:tab w:val="left" w:pos="681"/>
        </w:tabs>
        <w:autoSpaceDE w:val="0"/>
        <w:autoSpaceDN w:val="0"/>
        <w:ind w:right="219"/>
        <w:jc w:val="both"/>
        <w:rPr>
          <w:rFonts w:ascii="Arial" w:hAnsi="Arial" w:cs="Arial"/>
        </w:rPr>
      </w:pPr>
    </w:p>
    <w:p w14:paraId="628B2C38" w14:textId="77777777" w:rsidR="00D05C58" w:rsidRPr="008C0DAA" w:rsidRDefault="00D05C58" w:rsidP="00D05C58">
      <w:pPr>
        <w:pStyle w:val="ListParagraph"/>
        <w:widowControl w:val="0"/>
        <w:numPr>
          <w:ilvl w:val="0"/>
          <w:numId w:val="8"/>
        </w:numPr>
        <w:tabs>
          <w:tab w:val="left" w:pos="681"/>
        </w:tabs>
        <w:autoSpaceDE w:val="0"/>
        <w:autoSpaceDN w:val="0"/>
        <w:spacing w:line="262" w:lineRule="exact"/>
        <w:ind w:left="681" w:hanging="363"/>
        <w:contextualSpacing w:val="0"/>
        <w:jc w:val="both"/>
        <w:rPr>
          <w:rFonts w:ascii="Arial" w:hAnsi="Arial" w:cs="Arial"/>
        </w:rPr>
      </w:pPr>
      <w:r w:rsidRPr="008C0DAA">
        <w:rPr>
          <w:rFonts w:ascii="Arial" w:hAnsi="Arial" w:cs="Arial"/>
        </w:rPr>
        <w:t>The</w:t>
      </w:r>
      <w:r w:rsidRPr="008C0DAA">
        <w:rPr>
          <w:rFonts w:ascii="Arial" w:hAnsi="Arial" w:cs="Arial"/>
          <w:spacing w:val="-3"/>
        </w:rPr>
        <w:t xml:space="preserve"> </w:t>
      </w:r>
      <w:r w:rsidRPr="008C0DAA">
        <w:rPr>
          <w:rFonts w:ascii="Arial" w:hAnsi="Arial" w:cs="Arial"/>
        </w:rPr>
        <w:t>Students’</w:t>
      </w:r>
      <w:r w:rsidRPr="008C0DAA">
        <w:rPr>
          <w:rFonts w:ascii="Arial" w:hAnsi="Arial" w:cs="Arial"/>
          <w:spacing w:val="-3"/>
        </w:rPr>
        <w:t xml:space="preserve"> </w:t>
      </w:r>
      <w:r w:rsidRPr="008C0DAA">
        <w:rPr>
          <w:rFonts w:ascii="Arial" w:hAnsi="Arial" w:cs="Arial"/>
        </w:rPr>
        <w:t>Union.</w:t>
      </w:r>
    </w:p>
    <w:p w14:paraId="102C522A" w14:textId="77777777" w:rsidR="00D05C58" w:rsidRPr="008C0DAA" w:rsidRDefault="00D05C58" w:rsidP="00D05C58">
      <w:pPr>
        <w:widowControl w:val="0"/>
        <w:tabs>
          <w:tab w:val="left" w:pos="681"/>
        </w:tabs>
        <w:autoSpaceDE w:val="0"/>
        <w:autoSpaceDN w:val="0"/>
        <w:spacing w:line="262" w:lineRule="exact"/>
        <w:jc w:val="both"/>
        <w:rPr>
          <w:rFonts w:ascii="Arial" w:hAnsi="Arial" w:cs="Arial"/>
        </w:rPr>
      </w:pPr>
    </w:p>
    <w:p w14:paraId="0F58C55D" w14:textId="77777777" w:rsidR="00D05C58" w:rsidRPr="008C0DAA" w:rsidRDefault="00D05C58" w:rsidP="00D05C58">
      <w:pPr>
        <w:pStyle w:val="ListParagraph"/>
        <w:widowControl w:val="0"/>
        <w:numPr>
          <w:ilvl w:val="0"/>
          <w:numId w:val="8"/>
        </w:numPr>
        <w:tabs>
          <w:tab w:val="left" w:pos="682"/>
        </w:tabs>
        <w:autoSpaceDE w:val="0"/>
        <w:autoSpaceDN w:val="0"/>
        <w:spacing w:before="4" w:line="237" w:lineRule="auto"/>
        <w:ind w:left="681" w:right="213"/>
        <w:contextualSpacing w:val="0"/>
        <w:jc w:val="both"/>
        <w:rPr>
          <w:rFonts w:ascii="Arial" w:hAnsi="Arial" w:cs="Arial"/>
        </w:rPr>
      </w:pPr>
      <w:r w:rsidRPr="008C0DAA">
        <w:rPr>
          <w:rFonts w:ascii="Arial" w:hAnsi="Arial" w:cs="Arial"/>
        </w:rPr>
        <w:t>Dyslexia</w:t>
      </w:r>
      <w:r w:rsidRPr="008C0DAA">
        <w:rPr>
          <w:rFonts w:ascii="Arial" w:hAnsi="Arial" w:cs="Arial"/>
          <w:spacing w:val="1"/>
        </w:rPr>
        <w:t xml:space="preserve"> </w:t>
      </w:r>
      <w:r w:rsidRPr="008C0DAA">
        <w:rPr>
          <w:rFonts w:ascii="Arial" w:hAnsi="Arial" w:cs="Arial"/>
        </w:rPr>
        <w:t>and</w:t>
      </w:r>
      <w:r w:rsidRPr="008C0DAA">
        <w:rPr>
          <w:rFonts w:ascii="Arial" w:hAnsi="Arial" w:cs="Arial"/>
          <w:spacing w:val="1"/>
        </w:rPr>
        <w:t xml:space="preserve"> </w:t>
      </w:r>
      <w:r w:rsidRPr="008C0DAA">
        <w:rPr>
          <w:rFonts w:ascii="Arial" w:hAnsi="Arial" w:cs="Arial"/>
        </w:rPr>
        <w:t>disability</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(including</w:t>
      </w:r>
      <w:r w:rsidRPr="008C0DAA">
        <w:rPr>
          <w:rFonts w:ascii="Arial" w:hAnsi="Arial" w:cs="Arial"/>
          <w:spacing w:val="1"/>
        </w:rPr>
        <w:t xml:space="preserve"> </w:t>
      </w:r>
      <w:r w:rsidRPr="008C0DAA">
        <w:rPr>
          <w:rFonts w:ascii="Arial" w:hAnsi="Arial" w:cs="Arial"/>
        </w:rPr>
        <w:t>support</w:t>
      </w:r>
      <w:r w:rsidRPr="008C0DAA">
        <w:rPr>
          <w:rFonts w:ascii="Arial" w:hAnsi="Arial" w:cs="Arial"/>
          <w:spacing w:val="1"/>
        </w:rPr>
        <w:t xml:space="preserve"> </w:t>
      </w:r>
      <w:r w:rsidRPr="008C0DAA">
        <w:rPr>
          <w:rFonts w:ascii="Arial" w:hAnsi="Arial" w:cs="Arial"/>
        </w:rPr>
        <w:t>for</w:t>
      </w:r>
      <w:r w:rsidRPr="008C0DAA">
        <w:rPr>
          <w:rFonts w:ascii="Arial" w:hAnsi="Arial" w:cs="Arial"/>
          <w:spacing w:val="1"/>
        </w:rPr>
        <w:t xml:space="preserve"> </w:t>
      </w:r>
      <w:r w:rsidRPr="008C0DAA">
        <w:rPr>
          <w:rFonts w:ascii="Arial" w:hAnsi="Arial" w:cs="Arial"/>
        </w:rPr>
        <w:t>mental</w:t>
      </w:r>
      <w:r w:rsidRPr="008C0DAA">
        <w:rPr>
          <w:rFonts w:ascii="Arial" w:hAnsi="Arial" w:cs="Arial"/>
          <w:spacing w:val="1"/>
        </w:rPr>
        <w:t xml:space="preserve"> </w:t>
      </w:r>
      <w:r w:rsidRPr="008C0DAA">
        <w:rPr>
          <w:rFonts w:ascii="Arial" w:hAnsi="Arial" w:cs="Arial"/>
        </w:rPr>
        <w:t>health</w:t>
      </w:r>
      <w:r w:rsidRPr="008C0DAA">
        <w:rPr>
          <w:rFonts w:ascii="Arial" w:hAnsi="Arial" w:cs="Arial"/>
          <w:spacing w:val="1"/>
        </w:rPr>
        <w:t xml:space="preserve"> </w:t>
      </w:r>
      <w:r w:rsidRPr="008C0DAA">
        <w:rPr>
          <w:rFonts w:ascii="Arial" w:hAnsi="Arial" w:cs="Arial"/>
        </w:rPr>
        <w:t>concerns).</w:t>
      </w:r>
      <w:r w:rsidRPr="008C0DAA">
        <w:rPr>
          <w:rFonts w:ascii="Arial" w:hAnsi="Arial" w:cs="Arial"/>
          <w:spacing w:val="1"/>
        </w:rPr>
        <w:t xml:space="preserve"> </w:t>
      </w:r>
    </w:p>
    <w:p w14:paraId="5B984BC9" w14:textId="77777777" w:rsidR="00D05C58" w:rsidRPr="008C0DAA" w:rsidRDefault="00D05C58" w:rsidP="00D05C58">
      <w:pPr>
        <w:pStyle w:val="BodyText"/>
        <w:spacing w:before="1"/>
        <w:rPr>
          <w:sz w:val="21"/>
        </w:rPr>
      </w:pPr>
    </w:p>
    <w:p w14:paraId="7CA05766" w14:textId="1E7449C8" w:rsidR="00D05C58" w:rsidRPr="00575402" w:rsidRDefault="00D05C58" w:rsidP="00D05C58">
      <w:pPr>
        <w:pStyle w:val="BodyText"/>
        <w:ind w:right="95"/>
        <w:jc w:val="both"/>
      </w:pPr>
      <w:r w:rsidRPr="008C0DAA">
        <w:t>In addition, there are other key non-academic roles which provide support for</w:t>
      </w:r>
      <w:r w:rsidR="008C0DAA" w:rsidRPr="008C0DAA">
        <w:t xml:space="preserve"> </w:t>
      </w:r>
      <w:r w:rsidR="00E27916" w:rsidRPr="008C0DAA">
        <w:t xml:space="preserve">students, </w:t>
      </w:r>
      <w:r w:rsidR="00E27916" w:rsidRPr="008C0DAA">
        <w:rPr>
          <w:spacing w:val="-59"/>
        </w:rPr>
        <w:t>such</w:t>
      </w:r>
      <w:r w:rsidRPr="008C0DAA">
        <w:rPr>
          <w:spacing w:val="-3"/>
        </w:rPr>
        <w:t xml:space="preserve"> </w:t>
      </w:r>
      <w:r w:rsidRPr="008C0DAA">
        <w:t>as</w:t>
      </w:r>
      <w:r w:rsidRPr="008C0DAA">
        <w:rPr>
          <w:spacing w:val="-3"/>
        </w:rPr>
        <w:t xml:space="preserve"> </w:t>
      </w:r>
      <w:r w:rsidRPr="008C0DAA">
        <w:t>professional</w:t>
      </w:r>
      <w:r w:rsidRPr="008C0DAA">
        <w:rPr>
          <w:spacing w:val="-1"/>
        </w:rPr>
        <w:t>s</w:t>
      </w:r>
      <w:r w:rsidRPr="008C0DAA">
        <w:t xml:space="preserve"> support</w:t>
      </w:r>
      <w:r w:rsidRPr="008C0DAA">
        <w:rPr>
          <w:spacing w:val="1"/>
        </w:rPr>
        <w:t xml:space="preserve"> s</w:t>
      </w:r>
      <w:r w:rsidRPr="008C0DAA">
        <w:t>taff</w:t>
      </w:r>
      <w:r w:rsidRPr="008C0DAA">
        <w:rPr>
          <w:spacing w:val="1"/>
        </w:rPr>
        <w:t xml:space="preserve"> </w:t>
      </w:r>
      <w:r w:rsidRPr="008C0DAA">
        <w:t>and</w:t>
      </w:r>
      <w:r w:rsidRPr="008C0DAA">
        <w:rPr>
          <w:spacing w:val="-1"/>
        </w:rPr>
        <w:t xml:space="preserve"> </w:t>
      </w:r>
      <w:r w:rsidRPr="008C0DAA">
        <w:t>the</w:t>
      </w:r>
      <w:r w:rsidRPr="008C0DAA">
        <w:rPr>
          <w:spacing w:val="-2"/>
        </w:rPr>
        <w:t xml:space="preserve"> </w:t>
      </w:r>
      <w:r w:rsidRPr="008C0DAA">
        <w:t>Admissions</w:t>
      </w:r>
      <w:r w:rsidRPr="008C0DAA">
        <w:rPr>
          <w:spacing w:val="-1"/>
        </w:rPr>
        <w:t xml:space="preserve"> </w:t>
      </w:r>
      <w:r w:rsidRPr="008C0DAA">
        <w:t>Team.</w:t>
      </w:r>
    </w:p>
    <w:p w14:paraId="481DA138" w14:textId="41BC31C8" w:rsidR="00A92C9B" w:rsidRDefault="00A92C9B" w:rsidP="00A92C9B">
      <w:pPr>
        <w:rPr>
          <w:rFonts w:ascii="Arial" w:hAnsi="Arial" w:cs="Arial"/>
          <w:sz w:val="22"/>
          <w:szCs w:val="22"/>
        </w:rPr>
      </w:pPr>
    </w:p>
    <w:p w14:paraId="6BCE9A3F" w14:textId="77777777" w:rsidR="00D05C58" w:rsidRPr="000765B1" w:rsidRDefault="00D05C58"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409576F8"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External examiners</w:t>
      </w:r>
    </w:p>
    <w:p w14:paraId="4101E2C2"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Boards of study with student representation</w:t>
      </w:r>
    </w:p>
    <w:p w14:paraId="0064FE14"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Annual Monitoring and Enhancement</w:t>
      </w:r>
    </w:p>
    <w:p w14:paraId="3D73F153"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Continuous Monitoring of courses through the Kingston Course Enhancement Programme (KCEP+)</w:t>
      </w:r>
    </w:p>
    <w:p w14:paraId="23FDCF81"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 xml:space="preserve">Student evaluation including Module Evaluation Questionnaires (MEQs) and level surveys  </w:t>
      </w:r>
    </w:p>
    <w:p w14:paraId="5B0E3B43"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Moderation policies</w:t>
      </w:r>
    </w:p>
    <w:p w14:paraId="4C046A68" w14:textId="77777777" w:rsidR="00433EF6" w:rsidRPr="00573ADC" w:rsidRDefault="00433EF6" w:rsidP="00433EF6">
      <w:pPr>
        <w:pStyle w:val="ListParagraph"/>
        <w:numPr>
          <w:ilvl w:val="0"/>
          <w:numId w:val="41"/>
        </w:numPr>
        <w:autoSpaceDE w:val="0"/>
        <w:autoSpaceDN w:val="0"/>
        <w:adjustRightInd w:val="0"/>
        <w:rPr>
          <w:rFonts w:ascii="Arial" w:hAnsi="Arial" w:cs="Arial"/>
        </w:rPr>
      </w:pPr>
      <w:r w:rsidRPr="00573ADC">
        <w:rPr>
          <w:rFonts w:ascii="Arial" w:hAnsi="Arial" w:cs="Arial"/>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10DF737D" w14:textId="77777777" w:rsidR="002825BC" w:rsidRDefault="002825BC" w:rsidP="00D05C58">
      <w:pPr>
        <w:rPr>
          <w:rFonts w:ascii="Arial" w:hAnsi="Arial" w:cs="Arial"/>
          <w:i/>
          <w:color w:val="FF0000"/>
          <w:sz w:val="22"/>
          <w:szCs w:val="22"/>
        </w:rPr>
      </w:pPr>
    </w:p>
    <w:p w14:paraId="48BA46A4" w14:textId="2F497A8A" w:rsidR="00D05C58" w:rsidRPr="00FF3EC4" w:rsidRDefault="00385CC1" w:rsidP="00D05C58">
      <w:pPr>
        <w:pStyle w:val="BodyText"/>
        <w:spacing w:before="6"/>
        <w:ind w:right="95"/>
        <w:jc w:val="both"/>
      </w:pPr>
      <w:r>
        <w:t>A</w:t>
      </w:r>
      <w:r w:rsidRPr="00B34FB1">
        <w:t>s a condition of entry to the programme</w:t>
      </w:r>
      <w:r>
        <w:t>, a</w:t>
      </w:r>
      <w:r w:rsidR="00D05C58" w:rsidRPr="00B34FB1">
        <w:t xml:space="preserve">ll course participants will be </w:t>
      </w:r>
      <w:r w:rsidR="00CC063F">
        <w:t xml:space="preserve">qualified healthcare staff in active employment </w:t>
      </w:r>
      <w:r w:rsidR="00D05C58" w:rsidRPr="00B34FB1">
        <w:t>in healthcare s</w:t>
      </w:r>
      <w:r>
        <w:t>ettings. Most</w:t>
      </w:r>
      <w:r w:rsidR="0027388C" w:rsidRPr="00B34FB1">
        <w:t xml:space="preserve"> </w:t>
      </w:r>
      <w:r w:rsidR="00D05C58" w:rsidRPr="00B34FB1">
        <w:t xml:space="preserve">will be sponsored by their employer to undertake the </w:t>
      </w:r>
      <w:r w:rsidR="00B34FB1" w:rsidRPr="00B34FB1">
        <w:t>programme</w:t>
      </w:r>
      <w:r w:rsidR="00D05C58" w:rsidRPr="00B34FB1">
        <w:t xml:space="preserve"> with a view to </w:t>
      </w:r>
      <w:r w:rsidR="00B34FB1" w:rsidRPr="00B34FB1">
        <w:t>enhancing service deliver</w:t>
      </w:r>
      <w:r w:rsidR="00165E29">
        <w:t>y</w:t>
      </w:r>
      <w:r w:rsidR="00B34FB1" w:rsidRPr="00B34FB1">
        <w:t xml:space="preserve"> or achieving </w:t>
      </w:r>
      <w:r w:rsidR="00D05C58" w:rsidRPr="00B34FB1">
        <w:t xml:space="preserve">career advancement within their organisation. </w:t>
      </w:r>
      <w:r>
        <w:t xml:space="preserve">Completion of the programme or short course frequently brings additional role responsibilities within the workplace. </w:t>
      </w:r>
      <w:r w:rsidR="00D05C58" w:rsidRPr="00B34FB1">
        <w:t xml:space="preserve">The close partnership with local employers during programme development, and the </w:t>
      </w:r>
      <w:r w:rsidR="00D05C58" w:rsidRPr="00CC063F">
        <w:t xml:space="preserve">ongoing review and feedback from employers and </w:t>
      </w:r>
      <w:r w:rsidR="00B34FB1" w:rsidRPr="00CC063F">
        <w:t>current students</w:t>
      </w:r>
      <w:r w:rsidR="00D05C58" w:rsidRPr="00CC063F">
        <w:t xml:space="preserve"> will ensure</w:t>
      </w:r>
      <w:r w:rsidR="00D05C58" w:rsidRPr="00CC063F">
        <w:rPr>
          <w:spacing w:val="-59"/>
        </w:rPr>
        <w:t xml:space="preserve">      </w:t>
      </w:r>
      <w:r w:rsidR="00D05C58" w:rsidRPr="00CC063F">
        <w:rPr>
          <w:spacing w:val="1"/>
        </w:rPr>
        <w:t xml:space="preserve"> the course is, and remains, well aligned to </w:t>
      </w:r>
      <w:r w:rsidR="00B34FB1" w:rsidRPr="00CC063F">
        <w:rPr>
          <w:spacing w:val="1"/>
        </w:rPr>
        <w:t>healthcare</w:t>
      </w:r>
      <w:r w:rsidR="00D05C58" w:rsidRPr="00CC063F">
        <w:rPr>
          <w:spacing w:val="1"/>
        </w:rPr>
        <w:t xml:space="preserve"> roles and organisational needs across the local sector. </w:t>
      </w:r>
      <w:r w:rsidR="00DA6BB6" w:rsidRPr="00CC063F">
        <w:rPr>
          <w:spacing w:val="1"/>
        </w:rPr>
        <w:t xml:space="preserve">Where applicable, the </w:t>
      </w:r>
      <w:r w:rsidR="00CC063F" w:rsidRPr="00CC063F">
        <w:rPr>
          <w:spacing w:val="1"/>
        </w:rPr>
        <w:t>c</w:t>
      </w:r>
      <w:r w:rsidR="00DA6BB6" w:rsidRPr="00CC063F">
        <w:rPr>
          <w:spacing w:val="1"/>
        </w:rPr>
        <w:t xml:space="preserve">ompetency assessment document will </w:t>
      </w:r>
      <w:r w:rsidR="00D05C58" w:rsidRPr="00CC063F">
        <w:t xml:space="preserve">provide </w:t>
      </w:r>
      <w:r w:rsidR="00DA6BB6" w:rsidRPr="00CC063F">
        <w:t xml:space="preserve">evidence of specialist clinical competence </w:t>
      </w:r>
      <w:r w:rsidR="00D05C58" w:rsidRPr="00CC063F">
        <w:t xml:space="preserve">at level </w:t>
      </w:r>
      <w:r w:rsidR="009530CB">
        <w:t>6</w:t>
      </w:r>
      <w:r w:rsidR="00CC063F" w:rsidRPr="00CC063F">
        <w:t xml:space="preserve"> and will be </w:t>
      </w:r>
      <w:r>
        <w:t>an asset</w:t>
      </w:r>
      <w:r w:rsidR="00CC063F" w:rsidRPr="00CC063F">
        <w:t xml:space="preserve"> to completing students seeking career progression</w:t>
      </w:r>
      <w:r w:rsidR="00D05C58" w:rsidRPr="00CC063F">
        <w:t>.</w:t>
      </w:r>
      <w:r w:rsidR="00602D7E">
        <w:t xml:space="preserve"> The personal tutor/teaching team are also available for career guidance.</w:t>
      </w:r>
    </w:p>
    <w:p w14:paraId="6A2280F6" w14:textId="77777777" w:rsidR="00D05C58" w:rsidRPr="000765B1" w:rsidRDefault="00D05C58" w:rsidP="00D05C58">
      <w:pPr>
        <w:rPr>
          <w:rFonts w:ascii="Arial" w:hAnsi="Arial" w:cs="Arial"/>
          <w:i/>
          <w:color w:val="FF0000"/>
          <w:sz w:val="22"/>
          <w:szCs w:val="22"/>
        </w:rPr>
      </w:pPr>
    </w:p>
    <w:p w14:paraId="272766A2" w14:textId="58307384"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w:t>
      </w:r>
    </w:p>
    <w:p w14:paraId="2D990C60" w14:textId="77777777" w:rsidR="00A92C9B" w:rsidRPr="000765B1" w:rsidRDefault="00A92C9B" w:rsidP="00A92C9B">
      <w:pPr>
        <w:rPr>
          <w:rFonts w:ascii="Arial" w:hAnsi="Arial" w:cs="Arial"/>
          <w:sz w:val="22"/>
          <w:szCs w:val="22"/>
        </w:rPr>
      </w:pPr>
    </w:p>
    <w:p w14:paraId="00EA1F1D" w14:textId="30B16E83" w:rsidR="00D05C58" w:rsidRPr="00FF3EC4" w:rsidRDefault="00BD315F" w:rsidP="00D05C58">
      <w:pPr>
        <w:jc w:val="both"/>
        <w:rPr>
          <w:rFonts w:ascii="Arial" w:hAnsi="Arial" w:cs="Arial"/>
          <w:sz w:val="22"/>
          <w:szCs w:val="22"/>
        </w:rPr>
      </w:pPr>
      <w:r>
        <w:rPr>
          <w:rFonts w:ascii="Arial" w:hAnsi="Arial" w:cs="Arial"/>
          <w:sz w:val="22"/>
          <w:szCs w:val="22"/>
        </w:rPr>
        <w:t>O</w:t>
      </w:r>
      <w:r w:rsidR="00D05C58" w:rsidRPr="0027388C">
        <w:rPr>
          <w:rFonts w:ascii="Arial" w:hAnsi="Arial" w:cs="Arial"/>
          <w:sz w:val="22"/>
          <w:szCs w:val="22"/>
        </w:rPr>
        <w:t xml:space="preserve">utreach placements, visits and shadowing activities within the </w:t>
      </w:r>
      <w:r w:rsidR="0027388C" w:rsidRPr="0027388C">
        <w:rPr>
          <w:rFonts w:ascii="Arial" w:hAnsi="Arial" w:cs="Arial"/>
          <w:sz w:val="22"/>
          <w:szCs w:val="22"/>
        </w:rPr>
        <w:t>student</w:t>
      </w:r>
      <w:r w:rsidR="00D05C58" w:rsidRPr="0027388C">
        <w:rPr>
          <w:rFonts w:ascii="Arial" w:hAnsi="Arial" w:cs="Arial"/>
          <w:sz w:val="22"/>
          <w:szCs w:val="22"/>
        </w:rPr>
        <w:t xml:space="preserve">’s employment setting are actively encouraged – although it is the responsibility of individual </w:t>
      </w:r>
      <w:r w:rsidR="0027388C" w:rsidRPr="0027388C">
        <w:rPr>
          <w:rFonts w:ascii="Arial" w:hAnsi="Arial" w:cs="Arial"/>
          <w:sz w:val="22"/>
          <w:szCs w:val="22"/>
        </w:rPr>
        <w:t>students</w:t>
      </w:r>
      <w:r w:rsidR="00D05C58" w:rsidRPr="0027388C">
        <w:rPr>
          <w:rFonts w:ascii="Arial" w:hAnsi="Arial" w:cs="Arial"/>
          <w:sz w:val="22"/>
          <w:szCs w:val="22"/>
        </w:rPr>
        <w:t xml:space="preserve"> to arrange such activities with their line manager and workplace supervisor. This type of activity allows </w:t>
      </w:r>
      <w:r w:rsidR="0027388C" w:rsidRPr="0027388C">
        <w:rPr>
          <w:rFonts w:ascii="Arial" w:hAnsi="Arial" w:cs="Arial"/>
          <w:sz w:val="22"/>
          <w:szCs w:val="22"/>
        </w:rPr>
        <w:t>students</w:t>
      </w:r>
      <w:r w:rsidR="00D05C58" w:rsidRPr="0027388C">
        <w:rPr>
          <w:rFonts w:ascii="Arial" w:hAnsi="Arial" w:cs="Arial"/>
          <w:sz w:val="22"/>
          <w:szCs w:val="22"/>
        </w:rPr>
        <w:t xml:space="preserve"> to access new learning opportunities which may not be available within their usual work base</w:t>
      </w:r>
      <w:r w:rsidR="0060430A">
        <w:rPr>
          <w:rFonts w:ascii="Arial" w:hAnsi="Arial" w:cs="Arial"/>
          <w:sz w:val="22"/>
          <w:szCs w:val="22"/>
        </w:rPr>
        <w:t>.</w:t>
      </w:r>
      <w:r w:rsidR="00D05C58" w:rsidRPr="0027388C">
        <w:rPr>
          <w:rFonts w:ascii="Arial" w:hAnsi="Arial" w:cs="Arial"/>
          <w:sz w:val="22"/>
          <w:szCs w:val="22"/>
        </w:rPr>
        <w:t xml:space="preserve"> </w:t>
      </w:r>
    </w:p>
    <w:p w14:paraId="3BA870EC" w14:textId="77777777" w:rsidR="00AA401E" w:rsidRPr="000765B1" w:rsidRDefault="00AA401E"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722E6405" w14:textId="689A131E" w:rsidR="00223F81" w:rsidRDefault="00206149" w:rsidP="00A92C9B">
      <w:pPr>
        <w:rPr>
          <w:rFonts w:ascii="Arial" w:hAnsi="Arial" w:cs="Arial"/>
          <w:iCs/>
          <w:color w:val="FF0000"/>
          <w:sz w:val="22"/>
          <w:szCs w:val="22"/>
        </w:rPr>
      </w:pPr>
      <w:r w:rsidRPr="00223F81">
        <w:rPr>
          <w:rFonts w:ascii="Arial" w:hAnsi="Arial" w:cs="Arial"/>
          <w:iCs/>
          <w:sz w:val="22"/>
          <w:szCs w:val="22"/>
        </w:rPr>
        <w:t>Online prospectus of modules</w:t>
      </w:r>
      <w:r w:rsidR="00223F81" w:rsidRPr="00223F81">
        <w:rPr>
          <w:rFonts w:ascii="Arial" w:hAnsi="Arial" w:cs="Arial"/>
          <w:iCs/>
          <w:sz w:val="22"/>
          <w:szCs w:val="22"/>
        </w:rPr>
        <w:t>:</w:t>
      </w:r>
      <w:r w:rsidRPr="00223F81">
        <w:rPr>
          <w:rFonts w:ascii="Arial" w:hAnsi="Arial" w:cs="Arial"/>
          <w:iCs/>
          <w:sz w:val="22"/>
          <w:szCs w:val="22"/>
        </w:rPr>
        <w:t xml:space="preserve"> </w:t>
      </w:r>
      <w:bookmarkStart w:id="22" w:name="_Hlk9400763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https://www.applycpd.com/KUSGUL</w:t>
      </w:r>
      <w:r w:rsidR="009444C2">
        <w:rPr>
          <w:rStyle w:val="Hyperlink"/>
          <w:rFonts w:ascii="Arial" w:hAnsi="Arial" w:cs="Arial"/>
          <w:iCs/>
          <w:sz w:val="22"/>
          <w:szCs w:val="22"/>
        </w:rPr>
        <w:fldChar w:fldCharType="end"/>
      </w:r>
    </w:p>
    <w:bookmarkEnd w:id="22"/>
    <w:p w14:paraId="0DAA53E5" w14:textId="6FD5A52B" w:rsidR="00206149" w:rsidRDefault="00206149" w:rsidP="00A92C9B">
      <w:pPr>
        <w:rPr>
          <w:rFonts w:ascii="Arial" w:hAnsi="Arial" w:cs="Arial"/>
          <w:iCs/>
          <w:color w:val="FF0000"/>
          <w:sz w:val="22"/>
          <w:szCs w:val="22"/>
        </w:rPr>
      </w:pPr>
      <w:r w:rsidRPr="00206149">
        <w:rPr>
          <w:rFonts w:ascii="Arial" w:hAnsi="Arial" w:cs="Arial"/>
          <w:iCs/>
          <w:color w:val="FF0000"/>
          <w:sz w:val="22"/>
          <w:szCs w:val="22"/>
        </w:rPr>
        <w:t xml:space="preserve"> </w:t>
      </w:r>
    </w:p>
    <w:p w14:paraId="6F1C5A55" w14:textId="565032BF" w:rsidR="00A92C9B" w:rsidRDefault="00206149" w:rsidP="00A92C9B">
      <w:pPr>
        <w:rPr>
          <w:rFonts w:ascii="Arial" w:hAnsi="Arial" w:cs="Arial"/>
          <w:iCs/>
          <w:color w:val="FF0000"/>
          <w:sz w:val="22"/>
          <w:szCs w:val="22"/>
        </w:rPr>
      </w:pPr>
      <w:r w:rsidRPr="00223F81">
        <w:rPr>
          <w:rFonts w:ascii="Arial" w:hAnsi="Arial" w:cs="Arial"/>
          <w:iCs/>
          <w:sz w:val="22"/>
          <w:szCs w:val="22"/>
        </w:rPr>
        <w:t>K</w:t>
      </w:r>
      <w:r w:rsidR="00223F81" w:rsidRPr="00223F81">
        <w:rPr>
          <w:rFonts w:ascii="Arial" w:hAnsi="Arial" w:cs="Arial"/>
          <w:iCs/>
          <w:sz w:val="22"/>
          <w:szCs w:val="22"/>
        </w:rPr>
        <w:t xml:space="preserve">inston University Short Course web page: </w:t>
      </w:r>
      <w:bookmarkStart w:id="23" w:name="_Hlk94007713"/>
      <w:r w:rsidR="009444C2">
        <w:fldChar w:fldCharType="begin"/>
      </w:r>
      <w:r w:rsidR="009444C2">
        <w:instrText xml:space="preserve"> HYPERLINK "about:blank" </w:instrText>
      </w:r>
      <w:r w:rsidR="009444C2">
        <w:fldChar w:fldCharType="separate"/>
      </w:r>
      <w:r w:rsidR="00223F81" w:rsidRPr="00AF0608">
        <w:rPr>
          <w:rStyle w:val="Hyperlink"/>
          <w:rFonts w:ascii="Arial" w:hAnsi="Arial" w:cs="Arial"/>
          <w:iCs/>
          <w:sz w:val="22"/>
          <w:szCs w:val="22"/>
        </w:rPr>
        <w:t>https://www.kingston.ac.uk/short-courses/courses/</w:t>
      </w:r>
      <w:r w:rsidR="009444C2">
        <w:rPr>
          <w:rStyle w:val="Hyperlink"/>
          <w:rFonts w:ascii="Arial" w:hAnsi="Arial" w:cs="Arial"/>
          <w:iCs/>
          <w:sz w:val="22"/>
          <w:szCs w:val="22"/>
        </w:rPr>
        <w:fldChar w:fldCharType="end"/>
      </w:r>
    </w:p>
    <w:bookmarkEnd w:id="23"/>
    <w:p w14:paraId="5D7F6D4A" w14:textId="75E1E602" w:rsidR="00223F81" w:rsidRDefault="00223F81" w:rsidP="00A92C9B">
      <w:pPr>
        <w:rPr>
          <w:rFonts w:ascii="Arial" w:hAnsi="Arial" w:cs="Arial"/>
          <w:iCs/>
          <w:color w:val="FF0000"/>
          <w:sz w:val="22"/>
          <w:szCs w:val="22"/>
        </w:rPr>
      </w:pPr>
    </w:p>
    <w:p w14:paraId="00C44691" w14:textId="1098DB82" w:rsidR="00223F81" w:rsidRPr="00206149" w:rsidRDefault="009530CB" w:rsidP="00A92C9B">
      <w:pPr>
        <w:rPr>
          <w:rFonts w:ascii="Arial" w:hAnsi="Arial" w:cs="Arial"/>
          <w:iCs/>
          <w:color w:val="FF0000"/>
          <w:sz w:val="22"/>
          <w:szCs w:val="22"/>
        </w:rPr>
      </w:pPr>
      <w:r>
        <w:rPr>
          <w:rFonts w:ascii="Arial" w:hAnsi="Arial" w:cs="Arial"/>
          <w:iCs/>
          <w:color w:val="FF0000"/>
          <w:sz w:val="22"/>
          <w:szCs w:val="22"/>
        </w:rPr>
        <w:t xml:space="preserve"> </w:t>
      </w:r>
    </w:p>
    <w:p w14:paraId="2DC2675D" w14:textId="418BC349" w:rsidR="00A92C9B" w:rsidRPr="004C2202" w:rsidRDefault="00A92C9B" w:rsidP="00A92C9B">
      <w:pPr>
        <w:pStyle w:val="ListParagraph"/>
        <w:numPr>
          <w:ilvl w:val="0"/>
          <w:numId w:val="1"/>
        </w:numPr>
        <w:autoSpaceDE w:val="0"/>
        <w:autoSpaceDN w:val="0"/>
        <w:contextualSpacing w:val="0"/>
        <w:rPr>
          <w:rFonts w:ascii="Arial" w:hAnsi="Arial" w:cs="Arial"/>
          <w:b/>
        </w:rPr>
      </w:pPr>
      <w:r w:rsidRPr="004C2202">
        <w:rPr>
          <w:rFonts w:ascii="Arial" w:hAnsi="Arial" w:cs="Arial"/>
          <w:b/>
        </w:rPr>
        <w:t xml:space="preserve">Development of Course Learning Outcomes in </w:t>
      </w:r>
      <w:r w:rsidR="004A5FE2" w:rsidRPr="004C2202">
        <w:rPr>
          <w:rFonts w:ascii="Arial" w:hAnsi="Arial" w:cs="Arial"/>
          <w:b/>
        </w:rPr>
        <w:t xml:space="preserve"> </w:t>
      </w:r>
    </w:p>
    <w:p w14:paraId="160437A0" w14:textId="355A7A19" w:rsidR="00A92C9B" w:rsidRPr="000765B1" w:rsidRDefault="00A92C9B" w:rsidP="00A92C9B">
      <w:pPr>
        <w:rPr>
          <w:rFonts w:ascii="Arial" w:hAnsi="Arial" w:cs="Arial"/>
          <w:b/>
          <w:sz w:val="22"/>
          <w:szCs w:val="22"/>
        </w:rPr>
      </w:pPr>
    </w:p>
    <w:p w14:paraId="3AD6AAA0" w14:textId="3162FD11"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w:t>
      </w:r>
      <w:r w:rsidR="005D4588">
        <w:rPr>
          <w:rFonts w:ascii="Arial" w:hAnsi="Arial" w:cs="Arial"/>
          <w:sz w:val="22"/>
          <w:szCs w:val="22"/>
        </w:rPr>
        <w:t>ese</w:t>
      </w:r>
      <w:r w:rsidRPr="000765B1">
        <w:rPr>
          <w:rFonts w:ascii="Arial" w:hAnsi="Arial" w:cs="Arial"/>
          <w:sz w:val="22"/>
          <w:szCs w:val="22"/>
        </w:rPr>
        <w:t xml:space="preserve"> course</w:t>
      </w:r>
      <w:r w:rsidR="005D4588">
        <w:rPr>
          <w:rFonts w:ascii="Arial" w:hAnsi="Arial" w:cs="Arial"/>
          <w:sz w:val="22"/>
          <w:szCs w:val="22"/>
        </w:rPr>
        <w:t>s</w:t>
      </w:r>
      <w:r w:rsidRPr="000765B1">
        <w:rPr>
          <w:rFonts w:ascii="Arial" w:hAnsi="Arial" w:cs="Arial"/>
          <w:sz w:val="22"/>
          <w:szCs w:val="22"/>
        </w:rPr>
        <w:t xml:space="preserve">.  It provides an aid to academic staff in understanding how individual modules contribute to the course aims, a means to help students monitor their own learning, personal and professional development as the course progresses and a checklist for quality assurance purposes.  </w:t>
      </w:r>
      <w:r w:rsidR="005D4588">
        <w:rPr>
          <w:rFonts w:ascii="Arial" w:hAnsi="Arial" w:cs="Arial"/>
          <w:color w:val="FF0000"/>
          <w:sz w:val="22"/>
          <w:szCs w:val="22"/>
        </w:rPr>
        <w:t xml:space="preserve"> </w:t>
      </w:r>
    </w:p>
    <w:p w14:paraId="3D933697" w14:textId="53A20849" w:rsidR="005D4588" w:rsidRDefault="005D4588" w:rsidP="00A92C9B">
      <w:pPr>
        <w:rPr>
          <w:rFonts w:ascii="Arial" w:hAnsi="Arial" w:cs="Arial"/>
          <w:color w:val="FF0000"/>
          <w:sz w:val="22"/>
          <w:szCs w:val="22"/>
        </w:rPr>
      </w:pPr>
    </w:p>
    <w:p w14:paraId="0AE6AA60" w14:textId="77777777" w:rsidR="0057281B" w:rsidRDefault="0057281B" w:rsidP="00A92C9B">
      <w:pPr>
        <w:rPr>
          <w:rFonts w:ascii="Arial" w:hAnsi="Arial" w:cs="Arial"/>
          <w:sz w:val="22"/>
          <w:szCs w:val="22"/>
        </w:rPr>
        <w:sectPr w:rsidR="0057281B" w:rsidSect="000C7B17">
          <w:pgSz w:w="11906" w:h="16838" w:code="9"/>
          <w:pgMar w:top="1440" w:right="1440" w:bottom="1440" w:left="1440" w:header="708" w:footer="708" w:gutter="0"/>
          <w:cols w:space="708"/>
          <w:docGrid w:linePitch="360"/>
        </w:sectPr>
      </w:pPr>
    </w:p>
    <w:p w14:paraId="4AD64EC0" w14:textId="77777777" w:rsidR="004E013A" w:rsidRDefault="004E013A"/>
    <w:p w14:paraId="69C0A2D0" w14:textId="02AF5DCD" w:rsidR="00915DF6" w:rsidRDefault="005D4588">
      <w:pPr>
        <w:rPr>
          <w:rFonts w:ascii="Arial" w:hAnsi="Arial" w:cs="Arial"/>
          <w:sz w:val="22"/>
          <w:szCs w:val="22"/>
        </w:rPr>
      </w:pPr>
      <w:r w:rsidRPr="005D4588">
        <w:rPr>
          <w:rFonts w:ascii="Arial" w:hAnsi="Arial" w:cs="Arial"/>
          <w:sz w:val="22"/>
          <w:szCs w:val="22"/>
        </w:rPr>
        <w:t xml:space="preserve">Table </w:t>
      </w:r>
      <w:r w:rsidR="00433EF6">
        <w:rPr>
          <w:rFonts w:ascii="Arial" w:hAnsi="Arial" w:cs="Arial"/>
          <w:sz w:val="22"/>
          <w:szCs w:val="22"/>
        </w:rPr>
        <w:t>1</w:t>
      </w:r>
      <w:r w:rsidRPr="005D4588">
        <w:rPr>
          <w:rFonts w:ascii="Arial" w:hAnsi="Arial" w:cs="Arial"/>
          <w:sz w:val="22"/>
          <w:szCs w:val="22"/>
        </w:rPr>
        <w:t>.</w:t>
      </w:r>
      <w:r>
        <w:rPr>
          <w:rFonts w:ascii="Arial" w:hAnsi="Arial" w:cs="Arial"/>
          <w:sz w:val="22"/>
          <w:szCs w:val="22"/>
        </w:rPr>
        <w:t xml:space="preserve"> </w:t>
      </w:r>
      <w:r w:rsidRPr="005D4588">
        <w:rPr>
          <w:rFonts w:ascii="Arial" w:hAnsi="Arial" w:cs="Arial"/>
          <w:sz w:val="22"/>
          <w:szCs w:val="22"/>
        </w:rPr>
        <w:t xml:space="preserve">Mapping of Programme Learning Outcomes to </w:t>
      </w:r>
      <w:r w:rsidR="00915DF6">
        <w:rPr>
          <w:rFonts w:ascii="Arial" w:hAnsi="Arial" w:cs="Arial"/>
          <w:sz w:val="22"/>
          <w:szCs w:val="22"/>
        </w:rPr>
        <w:t xml:space="preserve">generic </w:t>
      </w:r>
      <w:proofErr w:type="spellStart"/>
      <w:r w:rsidR="00915DF6">
        <w:rPr>
          <w:rFonts w:ascii="Arial" w:hAnsi="Arial" w:cs="Arial"/>
          <w:sz w:val="22"/>
          <w:szCs w:val="22"/>
        </w:rPr>
        <w:t>GradCert</w:t>
      </w:r>
      <w:proofErr w:type="spellEnd"/>
      <w:r w:rsidR="00915DF6">
        <w:rPr>
          <w:rFonts w:ascii="Arial" w:hAnsi="Arial" w:cs="Arial"/>
          <w:sz w:val="22"/>
          <w:szCs w:val="22"/>
        </w:rPr>
        <w:t xml:space="preserve"> </w:t>
      </w:r>
    </w:p>
    <w:tbl>
      <w:tblPr>
        <w:tblpPr w:leftFromText="180" w:rightFromText="180" w:vertAnchor="text" w:horzAnchor="page" w:tblpX="678" w:tblpY="3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587"/>
        <w:gridCol w:w="237"/>
        <w:gridCol w:w="240"/>
        <w:gridCol w:w="236"/>
        <w:gridCol w:w="236"/>
        <w:gridCol w:w="236"/>
        <w:gridCol w:w="236"/>
        <w:gridCol w:w="237"/>
        <w:gridCol w:w="236"/>
        <w:gridCol w:w="236"/>
        <w:gridCol w:w="237"/>
        <w:gridCol w:w="237"/>
        <w:gridCol w:w="237"/>
        <w:gridCol w:w="237"/>
        <w:gridCol w:w="237"/>
        <w:gridCol w:w="237"/>
        <w:gridCol w:w="237"/>
        <w:gridCol w:w="237"/>
        <w:gridCol w:w="237"/>
        <w:gridCol w:w="237"/>
        <w:gridCol w:w="236"/>
        <w:gridCol w:w="236"/>
        <w:gridCol w:w="236"/>
        <w:gridCol w:w="237"/>
        <w:gridCol w:w="237"/>
        <w:gridCol w:w="237"/>
        <w:gridCol w:w="236"/>
        <w:gridCol w:w="236"/>
        <w:gridCol w:w="236"/>
        <w:gridCol w:w="236"/>
        <w:gridCol w:w="236"/>
        <w:gridCol w:w="236"/>
        <w:gridCol w:w="236"/>
        <w:gridCol w:w="236"/>
        <w:gridCol w:w="335"/>
        <w:gridCol w:w="425"/>
      </w:tblGrid>
      <w:tr w:rsidR="00915DF6" w:rsidRPr="004E013A" w14:paraId="10F8A54B" w14:textId="77777777" w:rsidTr="008F0BDE">
        <w:tc>
          <w:tcPr>
            <w:tcW w:w="2201" w:type="dxa"/>
            <w:gridSpan w:val="2"/>
            <w:vMerge w:val="restart"/>
            <w:shd w:val="clear" w:color="auto" w:fill="auto"/>
          </w:tcPr>
          <w:p w14:paraId="75E9F6D1" w14:textId="77777777" w:rsidR="00915DF6" w:rsidRPr="004E013A" w:rsidRDefault="00915DF6" w:rsidP="008F0BDE">
            <w:pPr>
              <w:rPr>
                <w:rFonts w:ascii="Arial" w:hAnsi="Arial" w:cs="Arial"/>
                <w:sz w:val="10"/>
                <w:szCs w:val="10"/>
              </w:rPr>
            </w:pPr>
          </w:p>
          <w:p w14:paraId="2BAE9C33" w14:textId="77777777" w:rsidR="00915DF6" w:rsidRPr="004E013A" w:rsidRDefault="00915DF6" w:rsidP="008F0BDE">
            <w:pPr>
              <w:rPr>
                <w:rFonts w:ascii="Arial" w:hAnsi="Arial" w:cs="Arial"/>
                <w:sz w:val="10"/>
                <w:szCs w:val="10"/>
              </w:rPr>
            </w:pPr>
          </w:p>
          <w:p w14:paraId="64AB1622" w14:textId="77777777" w:rsidR="00915DF6" w:rsidRPr="004E013A" w:rsidRDefault="00915DF6" w:rsidP="008F0BDE">
            <w:pPr>
              <w:rPr>
                <w:rFonts w:ascii="Arial" w:hAnsi="Arial" w:cs="Arial"/>
                <w:sz w:val="10"/>
                <w:szCs w:val="10"/>
              </w:rPr>
            </w:pPr>
          </w:p>
          <w:p w14:paraId="127D0CBE" w14:textId="77777777" w:rsidR="00915DF6" w:rsidRPr="004E013A" w:rsidRDefault="00915DF6" w:rsidP="008F0BDE">
            <w:pPr>
              <w:rPr>
                <w:rFonts w:ascii="Arial" w:hAnsi="Arial" w:cs="Arial"/>
                <w:sz w:val="10"/>
                <w:szCs w:val="10"/>
              </w:rPr>
            </w:pPr>
          </w:p>
          <w:p w14:paraId="625E8833"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477" w:type="dxa"/>
            <w:gridSpan w:val="2"/>
          </w:tcPr>
          <w:p w14:paraId="5F9BE8B0" w14:textId="77777777" w:rsidR="00915DF6" w:rsidRPr="004E013A" w:rsidRDefault="00915DF6" w:rsidP="008F0BDE">
            <w:pPr>
              <w:jc w:val="center"/>
              <w:rPr>
                <w:rFonts w:ascii="Arial" w:hAnsi="Arial" w:cs="Arial"/>
                <w:b/>
                <w:bCs/>
                <w:sz w:val="16"/>
                <w:szCs w:val="16"/>
              </w:rPr>
            </w:pPr>
          </w:p>
        </w:tc>
        <w:tc>
          <w:tcPr>
            <w:tcW w:w="8090" w:type="dxa"/>
            <w:gridSpan w:val="33"/>
          </w:tcPr>
          <w:p w14:paraId="7B3A91CF" w14:textId="77777777" w:rsidR="00915DF6" w:rsidRPr="004E013A" w:rsidRDefault="00915DF6" w:rsidP="008F0BDE">
            <w:pPr>
              <w:jc w:val="center"/>
              <w:rPr>
                <w:rFonts w:ascii="Arial" w:hAnsi="Arial" w:cs="Arial"/>
                <w:b/>
                <w:bCs/>
                <w:sz w:val="16"/>
                <w:szCs w:val="16"/>
              </w:rPr>
            </w:pPr>
            <w:r w:rsidRPr="004E013A">
              <w:rPr>
                <w:rFonts w:ascii="Arial" w:hAnsi="Arial" w:cs="Arial"/>
                <w:b/>
                <w:bCs/>
                <w:sz w:val="16"/>
                <w:szCs w:val="16"/>
              </w:rPr>
              <w:t>Free choice / option modules</w:t>
            </w:r>
          </w:p>
        </w:tc>
      </w:tr>
      <w:tr w:rsidR="00ED3DF8" w:rsidRPr="004E013A" w14:paraId="439A8B52" w14:textId="77777777" w:rsidTr="008F0BDE">
        <w:trPr>
          <w:cantSplit/>
          <w:trHeight w:val="2947"/>
        </w:trPr>
        <w:tc>
          <w:tcPr>
            <w:tcW w:w="2201" w:type="dxa"/>
            <w:gridSpan w:val="2"/>
            <w:vMerge/>
            <w:shd w:val="clear" w:color="auto" w:fill="auto"/>
          </w:tcPr>
          <w:p w14:paraId="2DE9E1B9" w14:textId="77777777" w:rsidR="00915DF6" w:rsidRPr="004E013A" w:rsidRDefault="00915DF6" w:rsidP="008F0BDE">
            <w:pPr>
              <w:rPr>
                <w:rFonts w:ascii="Arial" w:hAnsi="Arial" w:cs="Arial"/>
                <w:sz w:val="10"/>
                <w:szCs w:val="10"/>
              </w:rPr>
            </w:pPr>
          </w:p>
        </w:tc>
        <w:tc>
          <w:tcPr>
            <w:tcW w:w="237" w:type="dxa"/>
            <w:shd w:val="clear" w:color="auto" w:fill="E7E6E6"/>
            <w:textDirection w:val="btLr"/>
          </w:tcPr>
          <w:p w14:paraId="008547E2" w14:textId="77777777" w:rsidR="00915DF6" w:rsidRPr="004E013A" w:rsidRDefault="00915DF6" w:rsidP="008F0BDE">
            <w:pPr>
              <w:rPr>
                <w:rFonts w:ascii="Arial" w:hAnsi="Arial" w:cs="Arial"/>
                <w:sz w:val="10"/>
                <w:szCs w:val="10"/>
              </w:rPr>
            </w:pPr>
            <w:r w:rsidRPr="004E013A">
              <w:rPr>
                <w:rFonts w:ascii="Arial" w:hAnsi="Arial" w:cs="Arial"/>
                <w:sz w:val="10"/>
                <w:szCs w:val="10"/>
              </w:rPr>
              <w:t>12 lead ECG</w:t>
            </w:r>
          </w:p>
        </w:tc>
        <w:tc>
          <w:tcPr>
            <w:tcW w:w="240" w:type="dxa"/>
            <w:shd w:val="clear" w:color="auto" w:fill="E7E6E6"/>
            <w:textDirection w:val="btLr"/>
          </w:tcPr>
          <w:p w14:paraId="14235C21" w14:textId="77777777" w:rsidR="00915DF6" w:rsidRPr="004E013A" w:rsidRDefault="00915DF6" w:rsidP="008F0BDE">
            <w:pPr>
              <w:rPr>
                <w:rFonts w:ascii="Arial" w:hAnsi="Arial" w:cs="Arial"/>
                <w:sz w:val="10"/>
                <w:szCs w:val="10"/>
              </w:rPr>
            </w:pPr>
            <w:r w:rsidRPr="004E013A">
              <w:rPr>
                <w:rFonts w:ascii="Arial" w:hAnsi="Arial" w:cs="Arial"/>
                <w:sz w:val="10"/>
                <w:szCs w:val="10"/>
              </w:rPr>
              <w:t>Acutely Unwell Adult</w:t>
            </w:r>
          </w:p>
        </w:tc>
        <w:tc>
          <w:tcPr>
            <w:tcW w:w="236" w:type="dxa"/>
            <w:shd w:val="clear" w:color="auto" w:fill="E7E6E6"/>
            <w:textDirection w:val="btLr"/>
          </w:tcPr>
          <w:p w14:paraId="2B922C37"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Adult Critical Care: Foundation Course (Step 1)</w:t>
            </w:r>
          </w:p>
        </w:tc>
        <w:tc>
          <w:tcPr>
            <w:tcW w:w="236" w:type="dxa"/>
            <w:shd w:val="clear" w:color="auto" w:fill="E7E6E6"/>
            <w:textDirection w:val="btLr"/>
          </w:tcPr>
          <w:p w14:paraId="21B7113D" w14:textId="77777777" w:rsidR="00915DF6" w:rsidRPr="004E013A" w:rsidRDefault="00915DF6" w:rsidP="008F0BDE">
            <w:pPr>
              <w:rPr>
                <w:rFonts w:ascii="Arial" w:hAnsi="Arial" w:cs="Arial"/>
                <w:sz w:val="10"/>
                <w:szCs w:val="10"/>
              </w:rPr>
            </w:pPr>
            <w:r w:rsidRPr="004E013A">
              <w:rPr>
                <w:rFonts w:ascii="Arial" w:hAnsi="Arial" w:cs="Arial"/>
                <w:i/>
                <w:iCs/>
                <w:sz w:val="10"/>
                <w:szCs w:val="10"/>
              </w:rPr>
              <w:t>Adult Critical Care: Patient Assessment</w:t>
            </w:r>
          </w:p>
        </w:tc>
        <w:tc>
          <w:tcPr>
            <w:tcW w:w="236" w:type="dxa"/>
            <w:shd w:val="clear" w:color="auto" w:fill="E7E6E6"/>
            <w:textDirection w:val="btLr"/>
          </w:tcPr>
          <w:p w14:paraId="071D056D"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Adult Critical Care: Patient Management</w:t>
            </w:r>
          </w:p>
        </w:tc>
        <w:tc>
          <w:tcPr>
            <w:tcW w:w="236" w:type="dxa"/>
            <w:shd w:val="clear" w:color="auto" w:fill="E7E6E6"/>
            <w:textDirection w:val="btLr"/>
          </w:tcPr>
          <w:p w14:paraId="7F65E186" w14:textId="1852CC82" w:rsidR="00915DF6" w:rsidRPr="004E013A" w:rsidRDefault="00915DF6" w:rsidP="008F0BDE">
            <w:pPr>
              <w:rPr>
                <w:rFonts w:ascii="Arial" w:hAnsi="Arial" w:cs="Arial"/>
                <w:sz w:val="10"/>
                <w:szCs w:val="10"/>
              </w:rPr>
            </w:pPr>
            <w:r w:rsidRPr="004E013A">
              <w:rPr>
                <w:rFonts w:ascii="Arial" w:hAnsi="Arial" w:cs="Arial"/>
                <w:sz w:val="10"/>
                <w:szCs w:val="10"/>
              </w:rPr>
              <w:t xml:space="preserve">Adult Critical </w:t>
            </w:r>
            <w:proofErr w:type="gramStart"/>
            <w:r w:rsidRPr="004E013A">
              <w:rPr>
                <w:rFonts w:ascii="Arial" w:hAnsi="Arial" w:cs="Arial"/>
                <w:sz w:val="10"/>
                <w:szCs w:val="10"/>
              </w:rPr>
              <w:t xml:space="preserve">Care </w:t>
            </w:r>
            <w:r w:rsidR="002A46D6">
              <w:rPr>
                <w:rFonts w:ascii="Arial" w:hAnsi="Arial" w:cs="Arial"/>
                <w:sz w:val="10"/>
                <w:szCs w:val="10"/>
              </w:rPr>
              <w:t xml:space="preserve"> Poly</w:t>
            </w:r>
            <w:r w:rsidR="002A46D6" w:rsidRPr="004E013A">
              <w:rPr>
                <w:rFonts w:ascii="Arial" w:hAnsi="Arial" w:cs="Arial"/>
                <w:sz w:val="10"/>
                <w:szCs w:val="10"/>
              </w:rPr>
              <w:t>trauma</w:t>
            </w:r>
            <w:proofErr w:type="gramEnd"/>
            <w:r w:rsidRPr="004E013A">
              <w:rPr>
                <w:rFonts w:ascii="Arial" w:hAnsi="Arial" w:cs="Arial"/>
                <w:sz w:val="10"/>
                <w:szCs w:val="10"/>
              </w:rPr>
              <w:t>: Assessment and Management</w:t>
            </w:r>
          </w:p>
        </w:tc>
        <w:tc>
          <w:tcPr>
            <w:tcW w:w="237" w:type="dxa"/>
            <w:shd w:val="clear" w:color="auto" w:fill="E7E6E6"/>
            <w:textDirection w:val="btLr"/>
          </w:tcPr>
          <w:p w14:paraId="0289DFB6" w14:textId="77777777" w:rsidR="00915DF6" w:rsidRPr="004E013A" w:rsidRDefault="00915DF6" w:rsidP="008F0BDE">
            <w:pPr>
              <w:rPr>
                <w:rFonts w:ascii="Arial" w:hAnsi="Arial" w:cs="Arial"/>
                <w:sz w:val="10"/>
                <w:szCs w:val="10"/>
              </w:rPr>
            </w:pPr>
            <w:r w:rsidRPr="004E013A">
              <w:rPr>
                <w:rFonts w:ascii="Arial" w:hAnsi="Arial" w:cs="Arial"/>
                <w:sz w:val="10"/>
                <w:szCs w:val="10"/>
              </w:rPr>
              <w:t>Anaesthetic Practice</w:t>
            </w:r>
          </w:p>
        </w:tc>
        <w:tc>
          <w:tcPr>
            <w:tcW w:w="236" w:type="dxa"/>
            <w:shd w:val="clear" w:color="auto" w:fill="E7E6E6" w:themeFill="background2"/>
            <w:textDirection w:val="btLr"/>
          </w:tcPr>
          <w:p w14:paraId="7E57F4F2"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Applied Neonatal Pathophysiology  </w:t>
            </w:r>
          </w:p>
        </w:tc>
        <w:tc>
          <w:tcPr>
            <w:tcW w:w="236" w:type="dxa"/>
            <w:shd w:val="clear" w:color="auto" w:fill="E7E6E6"/>
            <w:textDirection w:val="btLr"/>
          </w:tcPr>
          <w:p w14:paraId="0F5CF216" w14:textId="77777777" w:rsidR="00915DF6" w:rsidRPr="004E013A" w:rsidRDefault="00915DF6" w:rsidP="008F0BDE">
            <w:pPr>
              <w:rPr>
                <w:rFonts w:ascii="Arial" w:hAnsi="Arial" w:cs="Arial"/>
                <w:sz w:val="10"/>
                <w:szCs w:val="10"/>
              </w:rPr>
            </w:pPr>
            <w:r w:rsidRPr="004E013A">
              <w:rPr>
                <w:rFonts w:ascii="Arial" w:hAnsi="Arial" w:cs="Arial"/>
                <w:sz w:val="10"/>
                <w:szCs w:val="10"/>
              </w:rPr>
              <w:t>Applied Pathophysiology in the management of children requiring Acute and High Dependency Care</w:t>
            </w:r>
          </w:p>
        </w:tc>
        <w:tc>
          <w:tcPr>
            <w:tcW w:w="237" w:type="dxa"/>
            <w:shd w:val="clear" w:color="auto" w:fill="E7E6E6"/>
            <w:textDirection w:val="btLr"/>
          </w:tcPr>
          <w:p w14:paraId="7BBFFE72" w14:textId="77777777" w:rsidR="00915DF6" w:rsidRPr="004E013A" w:rsidRDefault="00915DF6" w:rsidP="008F0BDE">
            <w:pPr>
              <w:rPr>
                <w:rFonts w:ascii="Arial" w:hAnsi="Arial" w:cs="Arial"/>
                <w:sz w:val="10"/>
                <w:szCs w:val="10"/>
              </w:rPr>
            </w:pPr>
            <w:r w:rsidRPr="004E013A">
              <w:rPr>
                <w:rFonts w:ascii="Arial" w:hAnsi="Arial" w:cs="Arial"/>
                <w:sz w:val="10"/>
                <w:szCs w:val="10"/>
              </w:rPr>
              <w:t>Cardiac Arrythmias: Interpretation and Management</w:t>
            </w:r>
          </w:p>
        </w:tc>
        <w:tc>
          <w:tcPr>
            <w:tcW w:w="237" w:type="dxa"/>
            <w:shd w:val="clear" w:color="auto" w:fill="E7E6E6"/>
            <w:textDirection w:val="btLr"/>
            <w:vAlign w:val="bottom"/>
          </w:tcPr>
          <w:p w14:paraId="0F914E0F"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Cardiac Care: Patient Assessment and Management </w:t>
            </w:r>
          </w:p>
        </w:tc>
        <w:tc>
          <w:tcPr>
            <w:tcW w:w="237" w:type="dxa"/>
            <w:shd w:val="clear" w:color="auto" w:fill="E7E6E6"/>
            <w:textDirection w:val="btLr"/>
          </w:tcPr>
          <w:p w14:paraId="546C45A1" w14:textId="77777777" w:rsidR="00915DF6" w:rsidRPr="004E013A" w:rsidRDefault="00915DF6" w:rsidP="008F0BDE">
            <w:pPr>
              <w:rPr>
                <w:rFonts w:ascii="Arial" w:hAnsi="Arial" w:cs="Arial"/>
                <w:i/>
                <w:iCs/>
                <w:sz w:val="10"/>
                <w:szCs w:val="10"/>
              </w:rPr>
            </w:pPr>
            <w:r w:rsidRPr="004E013A">
              <w:rPr>
                <w:rFonts w:ascii="Arial" w:eastAsia="Arial" w:hAnsi="Arial" w:cs="Arial"/>
                <w:i/>
                <w:iCs/>
                <w:color w:val="000000"/>
                <w:sz w:val="10"/>
                <w:szCs w:val="10"/>
              </w:rPr>
              <w:t>Clinical Reasoning in Health Assessment: Lifespan Perspectives</w:t>
            </w:r>
          </w:p>
        </w:tc>
        <w:tc>
          <w:tcPr>
            <w:tcW w:w="237" w:type="dxa"/>
            <w:shd w:val="clear" w:color="auto" w:fill="E7E6E6"/>
            <w:textDirection w:val="btLr"/>
          </w:tcPr>
          <w:p w14:paraId="58B80375" w14:textId="77777777" w:rsidR="00915DF6" w:rsidRPr="004E013A" w:rsidRDefault="00915DF6" w:rsidP="008F0BDE">
            <w:pPr>
              <w:rPr>
                <w:rFonts w:ascii="Arial" w:hAnsi="Arial" w:cs="Arial"/>
                <w:sz w:val="10"/>
                <w:szCs w:val="10"/>
              </w:rPr>
            </w:pPr>
            <w:r w:rsidRPr="004E013A">
              <w:rPr>
                <w:rFonts w:ascii="Arial" w:hAnsi="Arial" w:cs="Arial"/>
                <w:sz w:val="10"/>
                <w:szCs w:val="10"/>
              </w:rPr>
              <w:t>Critically Ill Child</w:t>
            </w:r>
          </w:p>
        </w:tc>
        <w:tc>
          <w:tcPr>
            <w:tcW w:w="237" w:type="dxa"/>
            <w:shd w:val="clear" w:color="auto" w:fill="E7E6E6"/>
            <w:textDirection w:val="btLr"/>
          </w:tcPr>
          <w:p w14:paraId="266994C5" w14:textId="77777777" w:rsidR="00915DF6" w:rsidRPr="004E013A" w:rsidRDefault="00915DF6" w:rsidP="008F0BDE">
            <w:pPr>
              <w:rPr>
                <w:rFonts w:ascii="Arial" w:hAnsi="Arial" w:cs="Arial"/>
                <w:sz w:val="10"/>
                <w:szCs w:val="10"/>
              </w:rPr>
            </w:pPr>
            <w:r w:rsidRPr="004E013A">
              <w:rPr>
                <w:rFonts w:ascii="Arial" w:hAnsi="Arial" w:cs="Arial"/>
                <w:sz w:val="10"/>
                <w:szCs w:val="10"/>
              </w:rPr>
              <w:t>Emergency Practice</w:t>
            </w:r>
          </w:p>
        </w:tc>
        <w:tc>
          <w:tcPr>
            <w:tcW w:w="237" w:type="dxa"/>
            <w:shd w:val="clear" w:color="auto" w:fill="E7E6E6"/>
            <w:textDirection w:val="btLr"/>
          </w:tcPr>
          <w:p w14:paraId="3B7D074F"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Examination of the </w:t>
            </w:r>
            <w:proofErr w:type="spellStart"/>
            <w:r w:rsidRPr="004E013A">
              <w:rPr>
                <w:rFonts w:ascii="Arial" w:hAnsi="Arial" w:cs="Arial"/>
                <w:sz w:val="10"/>
                <w:szCs w:val="10"/>
              </w:rPr>
              <w:t>Newborn</w:t>
            </w:r>
            <w:proofErr w:type="spellEnd"/>
          </w:p>
        </w:tc>
        <w:tc>
          <w:tcPr>
            <w:tcW w:w="237" w:type="dxa"/>
            <w:shd w:val="clear" w:color="auto" w:fill="E7E6E6"/>
            <w:textDirection w:val="btLr"/>
            <w:vAlign w:val="bottom"/>
          </w:tcPr>
          <w:p w14:paraId="468E2EF3"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General Practice Nursing: Fundamentals of Care </w:t>
            </w:r>
          </w:p>
        </w:tc>
        <w:tc>
          <w:tcPr>
            <w:tcW w:w="237" w:type="dxa"/>
            <w:shd w:val="clear" w:color="auto" w:fill="E7E6E6"/>
            <w:textDirection w:val="btLr"/>
          </w:tcPr>
          <w:p w14:paraId="57AC0488" w14:textId="77777777" w:rsidR="00915DF6" w:rsidRPr="004E013A" w:rsidRDefault="00915DF6" w:rsidP="008F0BDE">
            <w:pPr>
              <w:rPr>
                <w:rFonts w:ascii="Arial" w:hAnsi="Arial" w:cs="Arial"/>
                <w:sz w:val="10"/>
                <w:szCs w:val="10"/>
              </w:rPr>
            </w:pPr>
            <w:r w:rsidRPr="004E013A">
              <w:rPr>
                <w:rFonts w:ascii="Arial" w:hAnsi="Arial" w:cs="Arial"/>
                <w:sz w:val="10"/>
                <w:szCs w:val="10"/>
              </w:rPr>
              <w:t>High Dependency Issues in Maternity Care</w:t>
            </w:r>
          </w:p>
        </w:tc>
        <w:tc>
          <w:tcPr>
            <w:tcW w:w="237" w:type="dxa"/>
            <w:shd w:val="clear" w:color="auto" w:fill="E7E6E6" w:themeFill="background2"/>
            <w:textDirection w:val="btLr"/>
          </w:tcPr>
          <w:p w14:paraId="7D36B097"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High Dependency Neonatal Care  </w:t>
            </w:r>
          </w:p>
        </w:tc>
        <w:tc>
          <w:tcPr>
            <w:tcW w:w="237" w:type="dxa"/>
            <w:shd w:val="clear" w:color="auto" w:fill="F2F2F2" w:themeFill="background1" w:themeFillShade="F2"/>
            <w:textDirection w:val="btLr"/>
          </w:tcPr>
          <w:p w14:paraId="3621933B" w14:textId="77777777" w:rsidR="00915DF6" w:rsidRPr="004E013A" w:rsidRDefault="00915DF6" w:rsidP="008F0BDE">
            <w:pPr>
              <w:rPr>
                <w:rFonts w:ascii="Arial" w:hAnsi="Arial" w:cs="Arial"/>
                <w:sz w:val="10"/>
                <w:szCs w:val="10"/>
              </w:rPr>
            </w:pPr>
            <w:r w:rsidRPr="004E013A">
              <w:rPr>
                <w:rFonts w:ascii="Arial" w:hAnsi="Arial" w:cs="Arial"/>
                <w:sz w:val="10"/>
                <w:szCs w:val="10"/>
              </w:rPr>
              <w:t>Minor Illness: Assessment and Management</w:t>
            </w:r>
          </w:p>
        </w:tc>
        <w:tc>
          <w:tcPr>
            <w:tcW w:w="236" w:type="dxa"/>
            <w:shd w:val="clear" w:color="auto" w:fill="F2F2F2" w:themeFill="background1" w:themeFillShade="F2"/>
            <w:textDirection w:val="btLr"/>
          </w:tcPr>
          <w:p w14:paraId="411A1A5F" w14:textId="77777777" w:rsidR="00915DF6" w:rsidRPr="004E013A" w:rsidRDefault="00915DF6" w:rsidP="008F0BDE">
            <w:pPr>
              <w:rPr>
                <w:rFonts w:ascii="Arial" w:hAnsi="Arial" w:cs="Arial"/>
                <w:sz w:val="10"/>
                <w:szCs w:val="10"/>
              </w:rPr>
            </w:pPr>
            <w:r w:rsidRPr="004E013A">
              <w:rPr>
                <w:rFonts w:ascii="Arial" w:hAnsi="Arial" w:cs="Arial"/>
                <w:sz w:val="10"/>
                <w:szCs w:val="10"/>
              </w:rPr>
              <w:t>Minor Injury Management</w:t>
            </w:r>
          </w:p>
        </w:tc>
        <w:tc>
          <w:tcPr>
            <w:tcW w:w="236" w:type="dxa"/>
            <w:shd w:val="clear" w:color="auto" w:fill="F2F2F2" w:themeFill="background1" w:themeFillShade="F2"/>
            <w:textDirection w:val="btLr"/>
          </w:tcPr>
          <w:p w14:paraId="2172837C"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Neonatal intensive Care  </w:t>
            </w:r>
          </w:p>
        </w:tc>
        <w:tc>
          <w:tcPr>
            <w:tcW w:w="236" w:type="dxa"/>
            <w:shd w:val="clear" w:color="auto" w:fill="F2F2F2" w:themeFill="background1" w:themeFillShade="F2"/>
            <w:textDirection w:val="btLr"/>
          </w:tcPr>
          <w:p w14:paraId="412ADEC6" w14:textId="77777777" w:rsidR="00915DF6" w:rsidRPr="004E013A" w:rsidRDefault="00915DF6" w:rsidP="008F0BDE">
            <w:pPr>
              <w:rPr>
                <w:rFonts w:ascii="Arial" w:hAnsi="Arial" w:cs="Arial"/>
                <w:sz w:val="10"/>
                <w:szCs w:val="10"/>
              </w:rPr>
            </w:pPr>
            <w:r w:rsidRPr="004E013A">
              <w:rPr>
                <w:rFonts w:ascii="Arial" w:hAnsi="Arial" w:cs="Arial"/>
                <w:sz w:val="10"/>
                <w:szCs w:val="10"/>
              </w:rPr>
              <w:t>Neonatal special and transitional care</w:t>
            </w:r>
          </w:p>
        </w:tc>
        <w:tc>
          <w:tcPr>
            <w:tcW w:w="237" w:type="dxa"/>
            <w:shd w:val="clear" w:color="auto" w:fill="E7E6E6"/>
            <w:textDirection w:val="btLr"/>
            <w:vAlign w:val="bottom"/>
          </w:tcPr>
          <w:p w14:paraId="24B12AA6" w14:textId="77777777" w:rsidR="00915DF6" w:rsidRPr="004E013A" w:rsidRDefault="00915DF6" w:rsidP="008F0BDE">
            <w:pPr>
              <w:rPr>
                <w:rFonts w:ascii="Arial" w:hAnsi="Arial" w:cs="Arial"/>
                <w:sz w:val="10"/>
                <w:szCs w:val="10"/>
              </w:rPr>
            </w:pPr>
            <w:r w:rsidRPr="004E013A">
              <w:rPr>
                <w:rFonts w:ascii="Arial" w:hAnsi="Arial" w:cs="Arial"/>
                <w:sz w:val="10"/>
                <w:szCs w:val="10"/>
              </w:rPr>
              <w:t>Perinatal Mental Health</w:t>
            </w:r>
          </w:p>
        </w:tc>
        <w:tc>
          <w:tcPr>
            <w:tcW w:w="237" w:type="dxa"/>
            <w:shd w:val="clear" w:color="auto" w:fill="E7E6E6"/>
            <w:textDirection w:val="btLr"/>
          </w:tcPr>
          <w:p w14:paraId="3BBDD82E" w14:textId="77777777" w:rsidR="00915DF6" w:rsidRPr="004E013A" w:rsidRDefault="00915DF6" w:rsidP="008F0BDE">
            <w:pPr>
              <w:rPr>
                <w:rFonts w:ascii="Arial" w:hAnsi="Arial" w:cs="Arial"/>
                <w:sz w:val="10"/>
                <w:szCs w:val="10"/>
              </w:rPr>
            </w:pPr>
            <w:r w:rsidRPr="004E013A">
              <w:rPr>
                <w:rFonts w:ascii="Arial" w:hAnsi="Arial" w:cs="Arial"/>
                <w:sz w:val="10"/>
                <w:szCs w:val="10"/>
              </w:rPr>
              <w:t>Post-anaesthetic Care</w:t>
            </w:r>
          </w:p>
        </w:tc>
        <w:tc>
          <w:tcPr>
            <w:tcW w:w="237" w:type="dxa"/>
            <w:shd w:val="clear" w:color="auto" w:fill="E7E6E6" w:themeFill="background2"/>
            <w:textDirection w:val="btLr"/>
          </w:tcPr>
          <w:p w14:paraId="7D1B2730"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 xml:space="preserve">Prescribing </w:t>
            </w:r>
          </w:p>
        </w:tc>
        <w:tc>
          <w:tcPr>
            <w:tcW w:w="236" w:type="dxa"/>
            <w:shd w:val="clear" w:color="auto" w:fill="E7E6E6"/>
            <w:textDirection w:val="btLr"/>
          </w:tcPr>
          <w:p w14:paraId="15BB4B69" w14:textId="77777777" w:rsidR="00915DF6" w:rsidRPr="004C29CD" w:rsidRDefault="00915DF6" w:rsidP="008F0BDE">
            <w:pPr>
              <w:rPr>
                <w:rFonts w:ascii="Arial" w:hAnsi="Arial" w:cs="Arial"/>
                <w:sz w:val="10"/>
                <w:szCs w:val="10"/>
              </w:rPr>
            </w:pPr>
            <w:r w:rsidRPr="004C29CD">
              <w:rPr>
                <w:rFonts w:ascii="Arial" w:hAnsi="Arial" w:cs="Arial"/>
                <w:sz w:val="10"/>
                <w:szCs w:val="10"/>
              </w:rPr>
              <w:t>Professional Advocate</w:t>
            </w:r>
          </w:p>
        </w:tc>
        <w:tc>
          <w:tcPr>
            <w:tcW w:w="236" w:type="dxa"/>
            <w:shd w:val="clear" w:color="auto" w:fill="E7E6E6"/>
            <w:textDirection w:val="btLr"/>
          </w:tcPr>
          <w:p w14:paraId="4D48AF12" w14:textId="77777777" w:rsidR="00915DF6" w:rsidRPr="004E013A" w:rsidRDefault="00915DF6" w:rsidP="008F0BDE">
            <w:pPr>
              <w:rPr>
                <w:rFonts w:ascii="Arial" w:hAnsi="Arial" w:cs="Arial"/>
                <w:sz w:val="10"/>
                <w:szCs w:val="10"/>
              </w:rPr>
            </w:pPr>
            <w:r w:rsidRPr="004E013A">
              <w:rPr>
                <w:rFonts w:ascii="Arial" w:hAnsi="Arial" w:cs="Arial"/>
                <w:sz w:val="10"/>
                <w:szCs w:val="10"/>
              </w:rPr>
              <w:t>Renal Dialysis: Principles of Care</w:t>
            </w:r>
          </w:p>
        </w:tc>
        <w:tc>
          <w:tcPr>
            <w:tcW w:w="236" w:type="dxa"/>
            <w:shd w:val="clear" w:color="auto" w:fill="E7E6E6"/>
            <w:textDirection w:val="btLr"/>
          </w:tcPr>
          <w:p w14:paraId="78711AA8" w14:textId="77777777" w:rsidR="00915DF6" w:rsidRPr="004E013A" w:rsidRDefault="00915DF6" w:rsidP="008F0BDE">
            <w:pPr>
              <w:rPr>
                <w:rFonts w:ascii="Arial" w:hAnsi="Arial" w:cs="Arial"/>
                <w:sz w:val="10"/>
                <w:szCs w:val="10"/>
              </w:rPr>
            </w:pPr>
            <w:r w:rsidRPr="004E013A">
              <w:rPr>
                <w:rFonts w:ascii="Arial" w:hAnsi="Arial" w:cs="Arial"/>
                <w:sz w:val="10"/>
                <w:szCs w:val="10"/>
              </w:rPr>
              <w:t>Renal Dysfunction: Complexities of Care</w:t>
            </w:r>
          </w:p>
        </w:tc>
        <w:tc>
          <w:tcPr>
            <w:tcW w:w="236" w:type="dxa"/>
            <w:shd w:val="clear" w:color="auto" w:fill="E7E6E6"/>
            <w:textDirection w:val="btLr"/>
          </w:tcPr>
          <w:p w14:paraId="2618860F" w14:textId="77777777" w:rsidR="00915DF6" w:rsidRPr="004E013A" w:rsidRDefault="00915DF6" w:rsidP="008F0BDE">
            <w:pPr>
              <w:rPr>
                <w:rFonts w:ascii="Arial" w:hAnsi="Arial" w:cs="Arial"/>
                <w:sz w:val="10"/>
                <w:szCs w:val="10"/>
              </w:rPr>
            </w:pPr>
            <w:r w:rsidRPr="004E013A">
              <w:rPr>
                <w:rFonts w:ascii="Arial" w:hAnsi="Arial" w:cs="Arial"/>
                <w:sz w:val="10"/>
                <w:szCs w:val="10"/>
              </w:rPr>
              <w:t>Respiratory Care</w:t>
            </w:r>
          </w:p>
        </w:tc>
        <w:tc>
          <w:tcPr>
            <w:tcW w:w="236" w:type="dxa"/>
            <w:shd w:val="clear" w:color="auto" w:fill="E7E6E6"/>
            <w:textDirection w:val="btLr"/>
          </w:tcPr>
          <w:p w14:paraId="15DBBE00" w14:textId="77777777" w:rsidR="00915DF6" w:rsidRPr="004E013A" w:rsidRDefault="00915DF6" w:rsidP="008F0BDE">
            <w:pPr>
              <w:rPr>
                <w:rFonts w:ascii="Arial" w:hAnsi="Arial" w:cs="Arial"/>
                <w:sz w:val="10"/>
                <w:szCs w:val="10"/>
              </w:rPr>
            </w:pPr>
            <w:r w:rsidRPr="004E013A">
              <w:rPr>
                <w:rFonts w:ascii="Arial" w:hAnsi="Arial" w:cs="Arial"/>
                <w:sz w:val="10"/>
                <w:szCs w:val="10"/>
              </w:rPr>
              <w:t>Theatre Practice</w:t>
            </w:r>
          </w:p>
        </w:tc>
        <w:tc>
          <w:tcPr>
            <w:tcW w:w="236" w:type="dxa"/>
            <w:shd w:val="clear" w:color="auto" w:fill="E7E6E6"/>
            <w:textDirection w:val="btLr"/>
          </w:tcPr>
          <w:p w14:paraId="2A14C398" w14:textId="77777777" w:rsidR="00915DF6" w:rsidRPr="004E013A" w:rsidRDefault="00915DF6" w:rsidP="008F0BDE">
            <w:pPr>
              <w:rPr>
                <w:rFonts w:ascii="Arial" w:hAnsi="Arial" w:cs="Arial"/>
                <w:sz w:val="10"/>
                <w:szCs w:val="10"/>
              </w:rPr>
            </w:pPr>
            <w:r w:rsidRPr="004E013A">
              <w:rPr>
                <w:rFonts w:ascii="Arial" w:hAnsi="Arial" w:cs="Arial"/>
                <w:sz w:val="10"/>
                <w:szCs w:val="10"/>
              </w:rPr>
              <w:t>Trauma Care</w:t>
            </w:r>
          </w:p>
        </w:tc>
        <w:tc>
          <w:tcPr>
            <w:tcW w:w="236" w:type="dxa"/>
            <w:shd w:val="clear" w:color="auto" w:fill="E7E6E6" w:themeFill="background2"/>
            <w:textDirection w:val="btLr"/>
          </w:tcPr>
          <w:p w14:paraId="79A05D88"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15c</w:t>
            </w:r>
          </w:p>
        </w:tc>
        <w:tc>
          <w:tcPr>
            <w:tcW w:w="236" w:type="dxa"/>
            <w:shd w:val="clear" w:color="auto" w:fill="E7E6E6" w:themeFill="background2"/>
            <w:textDirection w:val="btLr"/>
          </w:tcPr>
          <w:p w14:paraId="183116E8"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 xml:space="preserve"> 30c</w:t>
            </w:r>
          </w:p>
        </w:tc>
        <w:tc>
          <w:tcPr>
            <w:tcW w:w="335" w:type="dxa"/>
            <w:shd w:val="clear" w:color="auto" w:fill="E7E6E6"/>
            <w:textDirection w:val="btLr"/>
          </w:tcPr>
          <w:p w14:paraId="2E48765C"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Work Based Learning </w:t>
            </w:r>
            <w:r>
              <w:rPr>
                <w:rFonts w:ascii="Arial" w:hAnsi="Arial" w:cs="Arial"/>
                <w:sz w:val="10"/>
                <w:szCs w:val="10"/>
              </w:rPr>
              <w:t>60c</w:t>
            </w:r>
          </w:p>
        </w:tc>
        <w:tc>
          <w:tcPr>
            <w:tcW w:w="425" w:type="dxa"/>
            <w:shd w:val="clear" w:color="auto" w:fill="E7E6E6"/>
            <w:textDirection w:val="btLr"/>
            <w:vAlign w:val="bottom"/>
          </w:tcPr>
          <w:p w14:paraId="2CF1641E" w14:textId="77777777" w:rsidR="00915DF6" w:rsidRPr="004E013A" w:rsidRDefault="00915DF6" w:rsidP="008F0BDE">
            <w:pPr>
              <w:ind w:right="113"/>
              <w:rPr>
                <w:rFonts w:ascii="Arial" w:hAnsi="Arial" w:cs="Arial"/>
                <w:sz w:val="10"/>
                <w:szCs w:val="10"/>
              </w:rPr>
            </w:pPr>
            <w:r w:rsidRPr="004E013A">
              <w:rPr>
                <w:rFonts w:ascii="Arial" w:hAnsi="Arial" w:cs="Arial"/>
                <w:sz w:val="10"/>
                <w:szCs w:val="10"/>
              </w:rPr>
              <w:t xml:space="preserve">Working with families, </w:t>
            </w:r>
            <w:proofErr w:type="gramStart"/>
            <w:r w:rsidRPr="004E013A">
              <w:rPr>
                <w:rFonts w:ascii="Arial" w:hAnsi="Arial" w:cs="Arial"/>
                <w:sz w:val="10"/>
                <w:szCs w:val="10"/>
              </w:rPr>
              <w:t>carers</w:t>
            </w:r>
            <w:proofErr w:type="gramEnd"/>
            <w:r w:rsidRPr="004E013A">
              <w:rPr>
                <w:rFonts w:ascii="Arial" w:hAnsi="Arial" w:cs="Arial"/>
                <w:sz w:val="10"/>
                <w:szCs w:val="10"/>
              </w:rPr>
              <w:t xml:space="preserve"> and significant others in mental health </w:t>
            </w:r>
          </w:p>
        </w:tc>
      </w:tr>
      <w:tr w:rsidR="00915DF6" w:rsidRPr="004E013A" w14:paraId="7D7425B0" w14:textId="77777777" w:rsidTr="008F0BDE">
        <w:trPr>
          <w:trHeight w:val="159"/>
        </w:trPr>
        <w:tc>
          <w:tcPr>
            <w:tcW w:w="1614" w:type="dxa"/>
            <w:vMerge w:val="restart"/>
            <w:shd w:val="clear" w:color="auto" w:fill="auto"/>
          </w:tcPr>
          <w:p w14:paraId="1ADF9A04" w14:textId="77777777" w:rsidR="00915DF6" w:rsidRPr="004E013A" w:rsidRDefault="00915DF6" w:rsidP="008F0BDE">
            <w:pPr>
              <w:rPr>
                <w:rFonts w:ascii="Arial" w:hAnsi="Arial" w:cs="Arial"/>
                <w:b/>
                <w:bCs/>
                <w:sz w:val="16"/>
                <w:szCs w:val="16"/>
              </w:rPr>
            </w:pPr>
            <w:r w:rsidRPr="004E013A">
              <w:rPr>
                <w:rFonts w:ascii="Arial" w:hAnsi="Arial" w:cs="Arial"/>
                <w:b/>
                <w:bCs/>
                <w:sz w:val="16"/>
                <w:szCs w:val="16"/>
              </w:rPr>
              <w:t xml:space="preserve">Knowledge &amp; </w:t>
            </w:r>
            <w:proofErr w:type="gramStart"/>
            <w:r w:rsidRPr="004E013A">
              <w:rPr>
                <w:rFonts w:ascii="Arial" w:hAnsi="Arial" w:cs="Arial"/>
                <w:b/>
                <w:bCs/>
                <w:sz w:val="16"/>
                <w:szCs w:val="16"/>
              </w:rPr>
              <w:t>Understanding</w:t>
            </w:r>
            <w:proofErr w:type="gramEnd"/>
          </w:p>
        </w:tc>
        <w:tc>
          <w:tcPr>
            <w:tcW w:w="587" w:type="dxa"/>
            <w:shd w:val="clear" w:color="auto" w:fill="auto"/>
          </w:tcPr>
          <w:p w14:paraId="0F243B09" w14:textId="77777777" w:rsidR="00915DF6" w:rsidRPr="004E013A" w:rsidRDefault="00915DF6" w:rsidP="008F0BDE">
            <w:pPr>
              <w:rPr>
                <w:rFonts w:ascii="Arial" w:hAnsi="Arial" w:cs="Arial"/>
                <w:sz w:val="16"/>
                <w:szCs w:val="16"/>
              </w:rPr>
            </w:pPr>
            <w:r w:rsidRPr="004E013A">
              <w:rPr>
                <w:rFonts w:ascii="Arial" w:hAnsi="Arial" w:cs="Arial"/>
                <w:sz w:val="16"/>
                <w:szCs w:val="16"/>
              </w:rPr>
              <w:t>A1</w:t>
            </w:r>
          </w:p>
        </w:tc>
        <w:tc>
          <w:tcPr>
            <w:tcW w:w="237" w:type="dxa"/>
            <w:shd w:val="clear" w:color="auto" w:fill="auto"/>
          </w:tcPr>
          <w:p w14:paraId="7BF988D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2F04296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4DB61BC7"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5E5491AF"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6D65D218"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shd w:val="clear" w:color="auto" w:fill="auto"/>
          </w:tcPr>
          <w:p w14:paraId="7639D5A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3C6807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113A7D5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BE749F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30DA75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DDA15F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28A7323"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046FD2A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0F1B2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359C42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5C7A6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74B402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7CE93F8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B38228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392275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8FCA76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FADD52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AD6493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9C401D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F86C7A2"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40A54C5F"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206FAD0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74DE18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1D2A94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9B5C91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DF124B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471A86BE"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5FB004C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7EB4D920"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7AFAAAB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1C25D3F2" w14:textId="77777777" w:rsidTr="008F0BDE">
        <w:tc>
          <w:tcPr>
            <w:tcW w:w="1614" w:type="dxa"/>
            <w:vMerge/>
            <w:shd w:val="clear" w:color="auto" w:fill="auto"/>
          </w:tcPr>
          <w:p w14:paraId="6BD6D0D6" w14:textId="77777777" w:rsidR="00915DF6" w:rsidRPr="004E013A" w:rsidRDefault="00915DF6" w:rsidP="008F0BDE">
            <w:pPr>
              <w:rPr>
                <w:rFonts w:ascii="Arial" w:hAnsi="Arial" w:cs="Arial"/>
                <w:b/>
                <w:bCs/>
                <w:sz w:val="16"/>
                <w:szCs w:val="16"/>
              </w:rPr>
            </w:pPr>
          </w:p>
        </w:tc>
        <w:tc>
          <w:tcPr>
            <w:tcW w:w="587" w:type="dxa"/>
            <w:shd w:val="clear" w:color="auto" w:fill="auto"/>
          </w:tcPr>
          <w:p w14:paraId="2B16A458" w14:textId="77777777" w:rsidR="00915DF6" w:rsidRPr="004E013A" w:rsidRDefault="00915DF6" w:rsidP="008F0BDE">
            <w:pPr>
              <w:rPr>
                <w:rFonts w:ascii="Arial" w:hAnsi="Arial" w:cs="Arial"/>
                <w:sz w:val="16"/>
                <w:szCs w:val="16"/>
              </w:rPr>
            </w:pPr>
            <w:r w:rsidRPr="004E013A">
              <w:rPr>
                <w:rFonts w:ascii="Arial" w:hAnsi="Arial" w:cs="Arial"/>
                <w:sz w:val="16"/>
                <w:szCs w:val="16"/>
              </w:rPr>
              <w:t>A2</w:t>
            </w:r>
          </w:p>
        </w:tc>
        <w:tc>
          <w:tcPr>
            <w:tcW w:w="237" w:type="dxa"/>
            <w:shd w:val="clear" w:color="auto" w:fill="auto"/>
          </w:tcPr>
          <w:p w14:paraId="1EAB8E86" w14:textId="77777777" w:rsidR="00915DF6" w:rsidRPr="004E013A" w:rsidRDefault="00915DF6" w:rsidP="008F0BDE">
            <w:pPr>
              <w:rPr>
                <w:rFonts w:ascii="Arial" w:hAnsi="Arial" w:cs="Arial"/>
                <w:sz w:val="10"/>
                <w:szCs w:val="10"/>
              </w:rPr>
            </w:pPr>
          </w:p>
        </w:tc>
        <w:tc>
          <w:tcPr>
            <w:tcW w:w="240" w:type="dxa"/>
            <w:shd w:val="clear" w:color="auto" w:fill="auto"/>
          </w:tcPr>
          <w:p w14:paraId="36877A4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0669E5B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279E1F48" w14:textId="77777777" w:rsidR="00915DF6" w:rsidRPr="004E013A" w:rsidRDefault="00915DF6" w:rsidP="008F0BDE">
            <w:pPr>
              <w:rPr>
                <w:rFonts w:ascii="Arial" w:hAnsi="Arial" w:cs="Arial"/>
                <w:sz w:val="10"/>
                <w:szCs w:val="10"/>
              </w:rPr>
            </w:pPr>
          </w:p>
        </w:tc>
        <w:tc>
          <w:tcPr>
            <w:tcW w:w="236" w:type="dxa"/>
          </w:tcPr>
          <w:p w14:paraId="7822CE6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A55C0BA" w14:textId="77777777" w:rsidR="00915DF6" w:rsidRPr="004E013A" w:rsidRDefault="00915DF6" w:rsidP="008F0BDE">
            <w:pPr>
              <w:rPr>
                <w:rFonts w:ascii="Arial" w:hAnsi="Arial" w:cs="Arial"/>
                <w:sz w:val="10"/>
                <w:szCs w:val="10"/>
              </w:rPr>
            </w:pPr>
          </w:p>
        </w:tc>
        <w:tc>
          <w:tcPr>
            <w:tcW w:w="237" w:type="dxa"/>
            <w:shd w:val="clear" w:color="auto" w:fill="auto"/>
          </w:tcPr>
          <w:p w14:paraId="76CF821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11BEF3D1" w14:textId="77777777" w:rsidR="00915DF6" w:rsidRPr="004E013A" w:rsidRDefault="00915DF6" w:rsidP="008F0BDE">
            <w:pPr>
              <w:rPr>
                <w:rFonts w:ascii="Arial" w:hAnsi="Arial" w:cs="Arial"/>
                <w:sz w:val="10"/>
                <w:szCs w:val="10"/>
              </w:rPr>
            </w:pPr>
          </w:p>
        </w:tc>
        <w:tc>
          <w:tcPr>
            <w:tcW w:w="236" w:type="dxa"/>
            <w:shd w:val="clear" w:color="auto" w:fill="auto"/>
          </w:tcPr>
          <w:p w14:paraId="659C60C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B39B9E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09E170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BE568C4"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6AF0F42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8D36AE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1B9587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E83B5A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DDDB5FD"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7" w:type="dxa"/>
            <w:shd w:val="clear" w:color="auto" w:fill="FFFFFF" w:themeFill="background1"/>
          </w:tcPr>
          <w:p w14:paraId="3D9BACB0"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183CA67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9CBFF5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20FCF6D"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auto"/>
          </w:tcPr>
          <w:p w14:paraId="4395571F"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533C27E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5D3115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D4C592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0505B36C"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46C0DFD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0574DD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052D134"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6430A17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8AF297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2D5E4BD"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52B4F6D5"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036E30DC"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3555157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0D122C86" w14:textId="77777777" w:rsidTr="008F0BDE">
        <w:tc>
          <w:tcPr>
            <w:tcW w:w="1614" w:type="dxa"/>
            <w:shd w:val="clear" w:color="auto" w:fill="auto"/>
          </w:tcPr>
          <w:p w14:paraId="7240B098" w14:textId="77777777" w:rsidR="00915DF6" w:rsidRPr="004E013A" w:rsidRDefault="00915DF6" w:rsidP="008F0BDE">
            <w:pPr>
              <w:rPr>
                <w:rFonts w:ascii="Arial" w:hAnsi="Arial" w:cs="Arial"/>
                <w:b/>
                <w:bCs/>
                <w:sz w:val="16"/>
                <w:szCs w:val="16"/>
              </w:rPr>
            </w:pPr>
            <w:r w:rsidRPr="004E013A">
              <w:rPr>
                <w:rFonts w:ascii="Arial" w:hAnsi="Arial" w:cs="Arial"/>
                <w:b/>
                <w:bCs/>
                <w:sz w:val="16"/>
                <w:szCs w:val="16"/>
              </w:rPr>
              <w:t>Intellectual Skills</w:t>
            </w:r>
          </w:p>
        </w:tc>
        <w:tc>
          <w:tcPr>
            <w:tcW w:w="587" w:type="dxa"/>
            <w:shd w:val="clear" w:color="auto" w:fill="auto"/>
          </w:tcPr>
          <w:p w14:paraId="36C3B493" w14:textId="77777777" w:rsidR="00915DF6" w:rsidRPr="004E013A" w:rsidRDefault="00915DF6" w:rsidP="008F0BDE">
            <w:pPr>
              <w:rPr>
                <w:rFonts w:ascii="Arial" w:hAnsi="Arial" w:cs="Arial"/>
                <w:sz w:val="16"/>
                <w:szCs w:val="16"/>
              </w:rPr>
            </w:pPr>
            <w:r w:rsidRPr="004E013A">
              <w:rPr>
                <w:rFonts w:ascii="Arial" w:hAnsi="Arial" w:cs="Arial"/>
                <w:sz w:val="16"/>
                <w:szCs w:val="16"/>
              </w:rPr>
              <w:t>B1</w:t>
            </w:r>
          </w:p>
        </w:tc>
        <w:tc>
          <w:tcPr>
            <w:tcW w:w="237" w:type="dxa"/>
            <w:shd w:val="clear" w:color="auto" w:fill="auto"/>
          </w:tcPr>
          <w:p w14:paraId="0CF340E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6B0D74B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7E42B2E4"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5FD5DA20" w14:textId="77777777" w:rsidR="00915DF6" w:rsidRPr="004E013A" w:rsidRDefault="00915DF6" w:rsidP="008F0BDE">
            <w:pPr>
              <w:rPr>
                <w:rFonts w:ascii="Arial" w:hAnsi="Arial" w:cs="Arial"/>
                <w:sz w:val="10"/>
                <w:szCs w:val="10"/>
              </w:rPr>
            </w:pPr>
            <w:r w:rsidRPr="004E013A">
              <w:rPr>
                <w:rFonts w:ascii="Arial" w:hAnsi="Arial" w:cs="Arial"/>
                <w:i/>
                <w:iCs/>
                <w:sz w:val="10"/>
                <w:szCs w:val="10"/>
              </w:rPr>
              <w:t>X</w:t>
            </w:r>
          </w:p>
        </w:tc>
        <w:tc>
          <w:tcPr>
            <w:tcW w:w="236" w:type="dxa"/>
          </w:tcPr>
          <w:p w14:paraId="2A1DDCD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6AEB89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7EC5C7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11A2F78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3FEAA6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BDCA37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A76CDF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6AC935A1"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441B4FB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6CDB41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C8287F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6A6A54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21FAEE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4865F9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20CEA4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483C2B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DD2A18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48C96B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07E7A9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7F31CEB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4D436D8"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4C48D9C1"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21D6A06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1D52AD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9DA8C7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04BC12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53E65D7"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35D5AD11"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615D3559"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4FD47ECF"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26119F1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6DA96C13" w14:textId="77777777" w:rsidTr="008F0BDE">
        <w:tc>
          <w:tcPr>
            <w:tcW w:w="1614" w:type="dxa"/>
            <w:vMerge w:val="restart"/>
            <w:shd w:val="clear" w:color="auto" w:fill="auto"/>
          </w:tcPr>
          <w:p w14:paraId="607A7073" w14:textId="77777777" w:rsidR="00915DF6" w:rsidRPr="004E013A" w:rsidRDefault="00915DF6" w:rsidP="008F0BDE">
            <w:pPr>
              <w:rPr>
                <w:rFonts w:ascii="Arial" w:hAnsi="Arial" w:cs="Arial"/>
                <w:b/>
                <w:bCs/>
                <w:sz w:val="16"/>
                <w:szCs w:val="16"/>
              </w:rPr>
            </w:pPr>
            <w:r w:rsidRPr="004E013A">
              <w:rPr>
                <w:rFonts w:ascii="Arial" w:hAnsi="Arial" w:cs="Arial"/>
                <w:b/>
                <w:bCs/>
                <w:sz w:val="16"/>
                <w:szCs w:val="16"/>
              </w:rPr>
              <w:t>Practical Skills</w:t>
            </w:r>
          </w:p>
        </w:tc>
        <w:tc>
          <w:tcPr>
            <w:tcW w:w="587" w:type="dxa"/>
            <w:shd w:val="clear" w:color="auto" w:fill="auto"/>
          </w:tcPr>
          <w:p w14:paraId="5438D580" w14:textId="77777777" w:rsidR="00915DF6" w:rsidRPr="004E013A" w:rsidRDefault="00915DF6" w:rsidP="008F0BDE">
            <w:pPr>
              <w:rPr>
                <w:rFonts w:ascii="Arial" w:hAnsi="Arial" w:cs="Arial"/>
                <w:sz w:val="16"/>
                <w:szCs w:val="16"/>
              </w:rPr>
            </w:pPr>
            <w:r w:rsidRPr="004E013A">
              <w:rPr>
                <w:rFonts w:ascii="Arial" w:hAnsi="Arial" w:cs="Arial"/>
                <w:sz w:val="16"/>
                <w:szCs w:val="16"/>
              </w:rPr>
              <w:t>C1</w:t>
            </w:r>
          </w:p>
        </w:tc>
        <w:tc>
          <w:tcPr>
            <w:tcW w:w="237" w:type="dxa"/>
            <w:shd w:val="clear" w:color="auto" w:fill="auto"/>
          </w:tcPr>
          <w:p w14:paraId="236374A8" w14:textId="77777777" w:rsidR="00915DF6" w:rsidRPr="004E013A" w:rsidRDefault="00915DF6" w:rsidP="008F0BDE">
            <w:pPr>
              <w:rPr>
                <w:rFonts w:ascii="Arial" w:hAnsi="Arial" w:cs="Arial"/>
                <w:sz w:val="10"/>
                <w:szCs w:val="10"/>
              </w:rPr>
            </w:pPr>
          </w:p>
        </w:tc>
        <w:tc>
          <w:tcPr>
            <w:tcW w:w="240" w:type="dxa"/>
            <w:shd w:val="clear" w:color="auto" w:fill="auto"/>
          </w:tcPr>
          <w:p w14:paraId="397F0CC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5A18F2AC" w14:textId="77777777" w:rsidR="00915DF6" w:rsidRPr="004E013A" w:rsidRDefault="00915DF6" w:rsidP="008F0BDE">
            <w:pPr>
              <w:rPr>
                <w:rFonts w:ascii="Arial" w:hAnsi="Arial" w:cs="Arial"/>
                <w:sz w:val="10"/>
                <w:szCs w:val="10"/>
              </w:rPr>
            </w:pPr>
          </w:p>
        </w:tc>
        <w:tc>
          <w:tcPr>
            <w:tcW w:w="236" w:type="dxa"/>
          </w:tcPr>
          <w:p w14:paraId="0A2290EC" w14:textId="77777777" w:rsidR="00915DF6" w:rsidRPr="004E013A" w:rsidRDefault="00915DF6" w:rsidP="008F0BDE">
            <w:pPr>
              <w:rPr>
                <w:rFonts w:ascii="Arial" w:hAnsi="Arial" w:cs="Arial"/>
                <w:sz w:val="10"/>
                <w:szCs w:val="10"/>
              </w:rPr>
            </w:pPr>
          </w:p>
        </w:tc>
        <w:tc>
          <w:tcPr>
            <w:tcW w:w="236" w:type="dxa"/>
          </w:tcPr>
          <w:p w14:paraId="6B1E587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633D56D" w14:textId="77777777" w:rsidR="00915DF6" w:rsidRPr="004E013A" w:rsidRDefault="00915DF6" w:rsidP="008F0BDE">
            <w:pPr>
              <w:rPr>
                <w:rFonts w:ascii="Arial" w:hAnsi="Arial" w:cs="Arial"/>
                <w:sz w:val="10"/>
                <w:szCs w:val="10"/>
              </w:rPr>
            </w:pPr>
          </w:p>
        </w:tc>
        <w:tc>
          <w:tcPr>
            <w:tcW w:w="237" w:type="dxa"/>
            <w:shd w:val="clear" w:color="auto" w:fill="auto"/>
          </w:tcPr>
          <w:p w14:paraId="0D8F592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4F5B89CD" w14:textId="77777777" w:rsidR="00915DF6" w:rsidRPr="004E013A" w:rsidRDefault="00915DF6" w:rsidP="008F0BDE">
            <w:pPr>
              <w:rPr>
                <w:rFonts w:ascii="Arial" w:hAnsi="Arial" w:cs="Arial"/>
                <w:sz w:val="10"/>
                <w:szCs w:val="10"/>
              </w:rPr>
            </w:pPr>
          </w:p>
        </w:tc>
        <w:tc>
          <w:tcPr>
            <w:tcW w:w="236" w:type="dxa"/>
            <w:shd w:val="clear" w:color="auto" w:fill="auto"/>
          </w:tcPr>
          <w:p w14:paraId="05C2618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D23582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FF96BD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EAA0BBD"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1C91313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919155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254A41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426E48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319423F" w14:textId="77777777" w:rsidR="00915DF6" w:rsidRPr="004E013A" w:rsidRDefault="00915DF6" w:rsidP="008F0BDE">
            <w:pPr>
              <w:rPr>
                <w:rFonts w:ascii="Arial" w:hAnsi="Arial" w:cs="Arial"/>
                <w:sz w:val="10"/>
                <w:szCs w:val="10"/>
              </w:rPr>
            </w:pPr>
          </w:p>
        </w:tc>
        <w:tc>
          <w:tcPr>
            <w:tcW w:w="237" w:type="dxa"/>
            <w:shd w:val="clear" w:color="auto" w:fill="FFFFFF" w:themeFill="background1"/>
          </w:tcPr>
          <w:p w14:paraId="7B0F1764"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0D01537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6ECAC1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091D0D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auto"/>
          </w:tcPr>
          <w:p w14:paraId="350642BE"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7" w:type="dxa"/>
            <w:shd w:val="clear" w:color="auto" w:fill="auto"/>
          </w:tcPr>
          <w:p w14:paraId="4C3B3D0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7A2073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DFCC877"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25A34922"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0439774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BA1445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4C7B93C"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5D1A27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F742C12"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36CB8C46"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39D13C30"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2AFEC05A"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0A25F80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075B8411" w14:textId="77777777" w:rsidTr="008F0BDE">
        <w:tc>
          <w:tcPr>
            <w:tcW w:w="1614" w:type="dxa"/>
            <w:vMerge/>
            <w:shd w:val="clear" w:color="auto" w:fill="auto"/>
          </w:tcPr>
          <w:p w14:paraId="17A409F1" w14:textId="77777777" w:rsidR="00915DF6" w:rsidRPr="004E013A" w:rsidRDefault="00915DF6" w:rsidP="008F0BDE">
            <w:pPr>
              <w:rPr>
                <w:rFonts w:ascii="Arial" w:hAnsi="Arial" w:cs="Arial"/>
                <w:sz w:val="10"/>
                <w:szCs w:val="10"/>
              </w:rPr>
            </w:pPr>
          </w:p>
        </w:tc>
        <w:tc>
          <w:tcPr>
            <w:tcW w:w="587" w:type="dxa"/>
            <w:shd w:val="clear" w:color="auto" w:fill="auto"/>
          </w:tcPr>
          <w:p w14:paraId="0B1E31E7" w14:textId="77777777" w:rsidR="00915DF6" w:rsidRPr="004E013A" w:rsidRDefault="00915DF6" w:rsidP="008F0BDE">
            <w:pPr>
              <w:rPr>
                <w:rFonts w:ascii="Arial" w:hAnsi="Arial" w:cs="Arial"/>
                <w:sz w:val="16"/>
                <w:szCs w:val="16"/>
              </w:rPr>
            </w:pPr>
            <w:r w:rsidRPr="004E013A">
              <w:rPr>
                <w:rFonts w:ascii="Arial" w:hAnsi="Arial" w:cs="Arial"/>
                <w:sz w:val="16"/>
                <w:szCs w:val="16"/>
              </w:rPr>
              <w:t>C2</w:t>
            </w:r>
          </w:p>
        </w:tc>
        <w:tc>
          <w:tcPr>
            <w:tcW w:w="237" w:type="dxa"/>
            <w:shd w:val="clear" w:color="auto" w:fill="auto"/>
          </w:tcPr>
          <w:p w14:paraId="206D2C1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1741E2B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55A2AD2A"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5CDA10AD" w14:textId="77777777" w:rsidR="00915DF6" w:rsidRPr="004E013A" w:rsidRDefault="00915DF6" w:rsidP="008F0BDE">
            <w:pPr>
              <w:rPr>
                <w:rFonts w:ascii="Arial" w:hAnsi="Arial" w:cs="Arial"/>
                <w:sz w:val="10"/>
                <w:szCs w:val="10"/>
              </w:rPr>
            </w:pPr>
            <w:r w:rsidRPr="004E013A">
              <w:rPr>
                <w:rFonts w:ascii="Arial" w:hAnsi="Arial" w:cs="Arial"/>
                <w:i/>
                <w:iCs/>
                <w:sz w:val="10"/>
                <w:szCs w:val="10"/>
              </w:rPr>
              <w:t>X</w:t>
            </w:r>
          </w:p>
        </w:tc>
        <w:tc>
          <w:tcPr>
            <w:tcW w:w="236" w:type="dxa"/>
          </w:tcPr>
          <w:p w14:paraId="34BEB6A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373186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17B6C6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36F9739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AD55EF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6A84EF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1EB416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9384802"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3F2F54C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5D48E9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167016F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52D09B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BD9CBF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3D7224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EF90D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387DE5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E69663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0C83A8D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1F238C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478BB8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16BEFB58"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37BD1584"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6BEF4BC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63B27E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676804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B2479A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15B4B7D"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66BDC31"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52EB1F36"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21194B89"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6273965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4A5B1ECC" w14:textId="77777777" w:rsidTr="008F0BDE">
        <w:tc>
          <w:tcPr>
            <w:tcW w:w="1614" w:type="dxa"/>
            <w:vMerge/>
            <w:shd w:val="clear" w:color="auto" w:fill="auto"/>
          </w:tcPr>
          <w:p w14:paraId="5CE62856" w14:textId="77777777" w:rsidR="00915DF6" w:rsidRPr="004E013A" w:rsidRDefault="00915DF6" w:rsidP="008F0BDE">
            <w:pPr>
              <w:rPr>
                <w:rFonts w:ascii="Arial" w:hAnsi="Arial" w:cs="Arial"/>
                <w:sz w:val="10"/>
                <w:szCs w:val="10"/>
              </w:rPr>
            </w:pPr>
          </w:p>
        </w:tc>
        <w:tc>
          <w:tcPr>
            <w:tcW w:w="587" w:type="dxa"/>
            <w:shd w:val="clear" w:color="auto" w:fill="auto"/>
          </w:tcPr>
          <w:p w14:paraId="04A652DF" w14:textId="77777777" w:rsidR="00915DF6" w:rsidRPr="004E013A" w:rsidRDefault="00915DF6" w:rsidP="008F0BDE">
            <w:pPr>
              <w:rPr>
                <w:rFonts w:ascii="Arial" w:hAnsi="Arial" w:cs="Arial"/>
                <w:sz w:val="16"/>
                <w:szCs w:val="16"/>
              </w:rPr>
            </w:pPr>
            <w:r w:rsidRPr="004E013A">
              <w:rPr>
                <w:rFonts w:ascii="Arial" w:hAnsi="Arial" w:cs="Arial"/>
                <w:sz w:val="16"/>
                <w:szCs w:val="16"/>
              </w:rPr>
              <w:t>C3</w:t>
            </w:r>
          </w:p>
        </w:tc>
        <w:tc>
          <w:tcPr>
            <w:tcW w:w="237" w:type="dxa"/>
            <w:shd w:val="clear" w:color="auto" w:fill="auto"/>
          </w:tcPr>
          <w:p w14:paraId="7BC5F080" w14:textId="77777777" w:rsidR="00915DF6" w:rsidRPr="004E013A" w:rsidRDefault="00915DF6" w:rsidP="008F0BDE">
            <w:pPr>
              <w:rPr>
                <w:rFonts w:ascii="Arial" w:hAnsi="Arial" w:cs="Arial"/>
                <w:sz w:val="10"/>
                <w:szCs w:val="10"/>
              </w:rPr>
            </w:pPr>
          </w:p>
        </w:tc>
        <w:tc>
          <w:tcPr>
            <w:tcW w:w="240" w:type="dxa"/>
            <w:shd w:val="clear" w:color="auto" w:fill="auto"/>
          </w:tcPr>
          <w:p w14:paraId="73A8673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1E8DA266" w14:textId="77777777" w:rsidR="00915DF6" w:rsidRPr="004E013A" w:rsidRDefault="00915DF6" w:rsidP="008F0BDE">
            <w:pPr>
              <w:rPr>
                <w:rFonts w:ascii="Arial" w:hAnsi="Arial" w:cs="Arial"/>
                <w:sz w:val="10"/>
                <w:szCs w:val="10"/>
              </w:rPr>
            </w:pPr>
          </w:p>
        </w:tc>
        <w:tc>
          <w:tcPr>
            <w:tcW w:w="236" w:type="dxa"/>
          </w:tcPr>
          <w:p w14:paraId="3A9BD3AF" w14:textId="77777777" w:rsidR="00915DF6" w:rsidRPr="004E013A" w:rsidRDefault="00915DF6" w:rsidP="008F0BDE">
            <w:pPr>
              <w:rPr>
                <w:rFonts w:ascii="Arial" w:hAnsi="Arial" w:cs="Arial"/>
                <w:sz w:val="10"/>
                <w:szCs w:val="10"/>
              </w:rPr>
            </w:pPr>
          </w:p>
        </w:tc>
        <w:tc>
          <w:tcPr>
            <w:tcW w:w="236" w:type="dxa"/>
          </w:tcPr>
          <w:p w14:paraId="0714B5F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4096ADCF" w14:textId="77777777" w:rsidR="00915DF6" w:rsidRPr="004E013A" w:rsidRDefault="00915DF6" w:rsidP="008F0BDE">
            <w:pPr>
              <w:rPr>
                <w:rFonts w:ascii="Arial" w:hAnsi="Arial" w:cs="Arial"/>
                <w:sz w:val="10"/>
                <w:szCs w:val="10"/>
              </w:rPr>
            </w:pPr>
          </w:p>
        </w:tc>
        <w:tc>
          <w:tcPr>
            <w:tcW w:w="237" w:type="dxa"/>
            <w:shd w:val="clear" w:color="auto" w:fill="auto"/>
          </w:tcPr>
          <w:p w14:paraId="6F96C48C"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05FF33B6" w14:textId="77777777" w:rsidR="00915DF6" w:rsidRPr="004E013A" w:rsidRDefault="00915DF6" w:rsidP="008F0BDE">
            <w:pPr>
              <w:rPr>
                <w:rFonts w:ascii="Arial" w:hAnsi="Arial" w:cs="Arial"/>
                <w:sz w:val="10"/>
                <w:szCs w:val="10"/>
              </w:rPr>
            </w:pPr>
          </w:p>
        </w:tc>
        <w:tc>
          <w:tcPr>
            <w:tcW w:w="236" w:type="dxa"/>
            <w:shd w:val="clear" w:color="auto" w:fill="auto"/>
          </w:tcPr>
          <w:p w14:paraId="2A6F828B" w14:textId="77777777" w:rsidR="00915DF6" w:rsidRPr="004E013A" w:rsidRDefault="00915DF6" w:rsidP="008F0BDE">
            <w:pPr>
              <w:rPr>
                <w:rFonts w:ascii="Arial" w:hAnsi="Arial" w:cs="Arial"/>
                <w:sz w:val="10"/>
                <w:szCs w:val="10"/>
              </w:rPr>
            </w:pPr>
          </w:p>
        </w:tc>
        <w:tc>
          <w:tcPr>
            <w:tcW w:w="237" w:type="dxa"/>
            <w:shd w:val="clear" w:color="auto" w:fill="auto"/>
          </w:tcPr>
          <w:p w14:paraId="12EFD588" w14:textId="77777777" w:rsidR="00915DF6" w:rsidRPr="004E013A" w:rsidRDefault="00915DF6" w:rsidP="008F0BDE">
            <w:pPr>
              <w:rPr>
                <w:rFonts w:ascii="Arial" w:hAnsi="Arial" w:cs="Arial"/>
                <w:sz w:val="10"/>
                <w:szCs w:val="10"/>
              </w:rPr>
            </w:pPr>
          </w:p>
        </w:tc>
        <w:tc>
          <w:tcPr>
            <w:tcW w:w="237" w:type="dxa"/>
            <w:shd w:val="clear" w:color="auto" w:fill="auto"/>
          </w:tcPr>
          <w:p w14:paraId="15DF7D6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39D9A3D7"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6D6F526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2B86D4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8459B1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15C31E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8F23AC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0FC52342" w14:textId="77777777" w:rsidR="00915DF6" w:rsidRPr="004E013A" w:rsidRDefault="00915DF6" w:rsidP="008F0BDE">
            <w:pPr>
              <w:rPr>
                <w:rFonts w:ascii="Arial" w:hAnsi="Arial" w:cs="Arial"/>
                <w:sz w:val="10"/>
                <w:szCs w:val="10"/>
              </w:rPr>
            </w:pPr>
          </w:p>
        </w:tc>
        <w:tc>
          <w:tcPr>
            <w:tcW w:w="237" w:type="dxa"/>
            <w:shd w:val="clear" w:color="auto" w:fill="auto"/>
          </w:tcPr>
          <w:p w14:paraId="18E666C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A02BFC8" w14:textId="77777777" w:rsidR="00915DF6" w:rsidRPr="004E013A" w:rsidRDefault="00915DF6" w:rsidP="008F0BDE">
            <w:pPr>
              <w:rPr>
                <w:rFonts w:ascii="Arial" w:hAnsi="Arial" w:cs="Arial"/>
                <w:sz w:val="10"/>
                <w:szCs w:val="10"/>
              </w:rPr>
            </w:pPr>
          </w:p>
        </w:tc>
        <w:tc>
          <w:tcPr>
            <w:tcW w:w="236" w:type="dxa"/>
            <w:shd w:val="clear" w:color="auto" w:fill="auto"/>
          </w:tcPr>
          <w:p w14:paraId="3684386B"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auto"/>
          </w:tcPr>
          <w:p w14:paraId="097535C5" w14:textId="77777777" w:rsidR="00915DF6" w:rsidRPr="004E013A" w:rsidRDefault="00915DF6" w:rsidP="008F0BDE">
            <w:pPr>
              <w:rPr>
                <w:rFonts w:ascii="Arial" w:hAnsi="Arial" w:cs="Arial"/>
                <w:sz w:val="10"/>
                <w:szCs w:val="10"/>
              </w:rPr>
            </w:pPr>
          </w:p>
        </w:tc>
        <w:tc>
          <w:tcPr>
            <w:tcW w:w="237" w:type="dxa"/>
            <w:shd w:val="clear" w:color="auto" w:fill="auto"/>
          </w:tcPr>
          <w:p w14:paraId="709C7252" w14:textId="77777777" w:rsidR="00915DF6" w:rsidRPr="004E013A" w:rsidRDefault="00915DF6" w:rsidP="008F0BDE">
            <w:pPr>
              <w:rPr>
                <w:rFonts w:ascii="Arial" w:hAnsi="Arial" w:cs="Arial"/>
                <w:sz w:val="10"/>
                <w:szCs w:val="10"/>
              </w:rPr>
            </w:pPr>
          </w:p>
        </w:tc>
        <w:tc>
          <w:tcPr>
            <w:tcW w:w="237" w:type="dxa"/>
            <w:shd w:val="clear" w:color="auto" w:fill="auto"/>
          </w:tcPr>
          <w:p w14:paraId="3CDAB6FD" w14:textId="77777777" w:rsidR="00915DF6" w:rsidRPr="004E013A" w:rsidRDefault="00915DF6" w:rsidP="008F0BDE">
            <w:pPr>
              <w:rPr>
                <w:rFonts w:ascii="Arial" w:hAnsi="Arial" w:cs="Arial"/>
                <w:sz w:val="10"/>
                <w:szCs w:val="10"/>
              </w:rPr>
            </w:pPr>
          </w:p>
        </w:tc>
        <w:tc>
          <w:tcPr>
            <w:tcW w:w="237" w:type="dxa"/>
            <w:shd w:val="clear" w:color="auto" w:fill="FFFFFF" w:themeFill="background1"/>
          </w:tcPr>
          <w:p w14:paraId="2DAAE3D9"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0FF3D0CE"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179E219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87A6A08"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7B426AC7" w14:textId="77777777" w:rsidR="00915DF6" w:rsidRPr="004E013A" w:rsidRDefault="00915DF6" w:rsidP="008F0BDE">
            <w:pPr>
              <w:rPr>
                <w:rFonts w:ascii="Arial" w:hAnsi="Arial" w:cs="Arial"/>
                <w:sz w:val="10"/>
                <w:szCs w:val="10"/>
              </w:rPr>
            </w:pPr>
            <w:r w:rsidRPr="004E013A">
              <w:rPr>
                <w:rFonts w:ascii="Arial" w:hAnsi="Arial" w:cs="Arial"/>
                <w:sz w:val="10"/>
                <w:szCs w:val="10"/>
              </w:rPr>
              <w:t xml:space="preserve"> </w:t>
            </w:r>
          </w:p>
        </w:tc>
        <w:tc>
          <w:tcPr>
            <w:tcW w:w="236" w:type="dxa"/>
            <w:shd w:val="clear" w:color="auto" w:fill="auto"/>
          </w:tcPr>
          <w:p w14:paraId="3E074523" w14:textId="77777777" w:rsidR="00915DF6" w:rsidRPr="004E013A" w:rsidRDefault="00915DF6" w:rsidP="008F0BDE">
            <w:pPr>
              <w:rPr>
                <w:rFonts w:ascii="Arial" w:hAnsi="Arial" w:cs="Arial"/>
                <w:sz w:val="10"/>
                <w:szCs w:val="10"/>
              </w:rPr>
            </w:pPr>
          </w:p>
        </w:tc>
        <w:tc>
          <w:tcPr>
            <w:tcW w:w="236" w:type="dxa"/>
            <w:shd w:val="clear" w:color="auto" w:fill="auto"/>
          </w:tcPr>
          <w:p w14:paraId="37F41879"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2A5B9BBF" w14:textId="77777777" w:rsidR="00915DF6" w:rsidRPr="004E013A" w:rsidRDefault="00915DF6" w:rsidP="008F0BDE">
            <w:pPr>
              <w:rPr>
                <w:rFonts w:ascii="Arial" w:hAnsi="Arial" w:cs="Arial"/>
                <w:sz w:val="10"/>
                <w:szCs w:val="10"/>
              </w:rPr>
            </w:pPr>
          </w:p>
        </w:tc>
        <w:tc>
          <w:tcPr>
            <w:tcW w:w="236" w:type="dxa"/>
            <w:shd w:val="clear" w:color="auto" w:fill="FFFFFF" w:themeFill="background1"/>
          </w:tcPr>
          <w:p w14:paraId="1772B44C"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267B8D25"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6CE28D7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r w:rsidR="00915DF6" w:rsidRPr="004E013A" w14:paraId="73FA89D5" w14:textId="77777777" w:rsidTr="008F0BDE">
        <w:tc>
          <w:tcPr>
            <w:tcW w:w="1614" w:type="dxa"/>
            <w:vMerge/>
            <w:shd w:val="clear" w:color="auto" w:fill="auto"/>
          </w:tcPr>
          <w:p w14:paraId="24B9540C" w14:textId="77777777" w:rsidR="00915DF6" w:rsidRPr="004E013A" w:rsidRDefault="00915DF6" w:rsidP="008F0BDE">
            <w:pPr>
              <w:rPr>
                <w:rFonts w:ascii="Arial" w:hAnsi="Arial" w:cs="Arial"/>
                <w:sz w:val="10"/>
                <w:szCs w:val="10"/>
              </w:rPr>
            </w:pPr>
          </w:p>
        </w:tc>
        <w:tc>
          <w:tcPr>
            <w:tcW w:w="587" w:type="dxa"/>
            <w:shd w:val="clear" w:color="auto" w:fill="auto"/>
          </w:tcPr>
          <w:p w14:paraId="74DA2553" w14:textId="77777777" w:rsidR="00915DF6" w:rsidRPr="004E013A" w:rsidRDefault="00915DF6" w:rsidP="008F0BDE">
            <w:pPr>
              <w:rPr>
                <w:rFonts w:ascii="Arial" w:hAnsi="Arial" w:cs="Arial"/>
                <w:sz w:val="16"/>
                <w:szCs w:val="16"/>
              </w:rPr>
            </w:pPr>
            <w:r w:rsidRPr="004E013A">
              <w:rPr>
                <w:rFonts w:ascii="Arial" w:hAnsi="Arial" w:cs="Arial"/>
                <w:sz w:val="16"/>
                <w:szCs w:val="16"/>
              </w:rPr>
              <w:t>C4</w:t>
            </w:r>
          </w:p>
        </w:tc>
        <w:tc>
          <w:tcPr>
            <w:tcW w:w="237" w:type="dxa"/>
            <w:shd w:val="clear" w:color="auto" w:fill="auto"/>
          </w:tcPr>
          <w:p w14:paraId="6FD6E09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40" w:type="dxa"/>
            <w:shd w:val="clear" w:color="auto" w:fill="auto"/>
          </w:tcPr>
          <w:p w14:paraId="2173731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tcPr>
          <w:p w14:paraId="6513695C"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6" w:type="dxa"/>
          </w:tcPr>
          <w:p w14:paraId="34BDE21D" w14:textId="77777777" w:rsidR="00915DF6" w:rsidRPr="004E013A" w:rsidRDefault="00915DF6" w:rsidP="008F0BDE">
            <w:pPr>
              <w:rPr>
                <w:rFonts w:ascii="Arial" w:hAnsi="Arial" w:cs="Arial"/>
                <w:sz w:val="10"/>
                <w:szCs w:val="10"/>
              </w:rPr>
            </w:pPr>
            <w:r w:rsidRPr="004E013A">
              <w:rPr>
                <w:rFonts w:ascii="Arial" w:hAnsi="Arial" w:cs="Arial"/>
                <w:i/>
                <w:iCs/>
                <w:sz w:val="10"/>
                <w:szCs w:val="10"/>
              </w:rPr>
              <w:t>X</w:t>
            </w:r>
          </w:p>
        </w:tc>
        <w:tc>
          <w:tcPr>
            <w:tcW w:w="236" w:type="dxa"/>
          </w:tcPr>
          <w:p w14:paraId="7398376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191F4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767930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6B7FC07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1F068D8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9709C8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032E0F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tcPr>
          <w:p w14:paraId="4AEDDE84" w14:textId="77777777" w:rsidR="00915DF6" w:rsidRPr="004E013A" w:rsidRDefault="00915DF6" w:rsidP="008F0BDE">
            <w:pPr>
              <w:rPr>
                <w:rFonts w:ascii="Arial" w:hAnsi="Arial" w:cs="Arial"/>
                <w:i/>
                <w:iCs/>
                <w:sz w:val="10"/>
                <w:szCs w:val="10"/>
              </w:rPr>
            </w:pPr>
            <w:r w:rsidRPr="004E013A">
              <w:rPr>
                <w:rFonts w:ascii="Arial" w:hAnsi="Arial" w:cs="Arial"/>
                <w:i/>
                <w:iCs/>
                <w:sz w:val="10"/>
                <w:szCs w:val="10"/>
              </w:rPr>
              <w:t>X</w:t>
            </w:r>
          </w:p>
        </w:tc>
        <w:tc>
          <w:tcPr>
            <w:tcW w:w="237" w:type="dxa"/>
            <w:shd w:val="clear" w:color="auto" w:fill="auto"/>
          </w:tcPr>
          <w:p w14:paraId="227E45EC"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14D2BA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689072F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08986580"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597A9034"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4DFAF747"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2FED3736"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A6BD2FB"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5589C225"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0E9F2EA"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4A18BCF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auto"/>
          </w:tcPr>
          <w:p w14:paraId="321563C3"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7" w:type="dxa"/>
            <w:shd w:val="clear" w:color="auto" w:fill="FFFFFF" w:themeFill="background1"/>
          </w:tcPr>
          <w:p w14:paraId="79A0ED21"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tcPr>
          <w:p w14:paraId="2DB5FB28" w14:textId="77777777" w:rsidR="00915DF6" w:rsidRPr="004C29CD" w:rsidRDefault="00915DF6" w:rsidP="008F0BDE">
            <w:pPr>
              <w:rPr>
                <w:rFonts w:ascii="Arial" w:hAnsi="Arial" w:cs="Arial"/>
                <w:sz w:val="10"/>
                <w:szCs w:val="10"/>
              </w:rPr>
            </w:pPr>
            <w:r w:rsidRPr="004C29CD">
              <w:rPr>
                <w:rFonts w:ascii="Arial" w:hAnsi="Arial" w:cs="Arial"/>
                <w:sz w:val="10"/>
                <w:szCs w:val="10"/>
              </w:rPr>
              <w:t>X</w:t>
            </w:r>
          </w:p>
        </w:tc>
        <w:tc>
          <w:tcPr>
            <w:tcW w:w="236" w:type="dxa"/>
            <w:shd w:val="clear" w:color="auto" w:fill="auto"/>
          </w:tcPr>
          <w:p w14:paraId="39710439"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FBBDE9E"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25581A0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3FEC6FF1"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auto"/>
          </w:tcPr>
          <w:p w14:paraId="6C8F36C2"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c>
          <w:tcPr>
            <w:tcW w:w="236" w:type="dxa"/>
            <w:shd w:val="clear" w:color="auto" w:fill="FFFFFF" w:themeFill="background1"/>
          </w:tcPr>
          <w:p w14:paraId="4D3491E2"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236" w:type="dxa"/>
            <w:shd w:val="clear" w:color="auto" w:fill="FFFFFF" w:themeFill="background1"/>
          </w:tcPr>
          <w:p w14:paraId="74CD6A08"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335" w:type="dxa"/>
          </w:tcPr>
          <w:p w14:paraId="0769BA6F" w14:textId="77777777" w:rsidR="00915DF6" w:rsidRPr="004E013A" w:rsidRDefault="00915DF6" w:rsidP="008F0BDE">
            <w:pPr>
              <w:rPr>
                <w:rFonts w:ascii="Arial" w:hAnsi="Arial" w:cs="Arial"/>
                <w:sz w:val="10"/>
                <w:szCs w:val="10"/>
              </w:rPr>
            </w:pPr>
            <w:r>
              <w:rPr>
                <w:rFonts w:ascii="Arial" w:hAnsi="Arial" w:cs="Arial"/>
                <w:sz w:val="10"/>
                <w:szCs w:val="10"/>
              </w:rPr>
              <w:t>X</w:t>
            </w:r>
          </w:p>
        </w:tc>
        <w:tc>
          <w:tcPr>
            <w:tcW w:w="425" w:type="dxa"/>
            <w:shd w:val="clear" w:color="auto" w:fill="auto"/>
          </w:tcPr>
          <w:p w14:paraId="7E21DBCF" w14:textId="77777777" w:rsidR="00915DF6" w:rsidRPr="004E013A" w:rsidRDefault="00915DF6" w:rsidP="008F0BDE">
            <w:pPr>
              <w:rPr>
                <w:rFonts w:ascii="Arial" w:hAnsi="Arial" w:cs="Arial"/>
                <w:sz w:val="10"/>
                <w:szCs w:val="10"/>
              </w:rPr>
            </w:pPr>
            <w:r w:rsidRPr="004E013A">
              <w:rPr>
                <w:rFonts w:ascii="Arial" w:hAnsi="Arial" w:cs="Arial"/>
                <w:sz w:val="10"/>
                <w:szCs w:val="10"/>
              </w:rPr>
              <w:t>X</w:t>
            </w:r>
          </w:p>
        </w:tc>
      </w:tr>
    </w:tbl>
    <w:p w14:paraId="12FC2753" w14:textId="77777777" w:rsidR="00915DF6" w:rsidRDefault="00915DF6">
      <w:pPr>
        <w:rPr>
          <w:rFonts w:ascii="Arial" w:hAnsi="Arial" w:cs="Arial"/>
          <w:sz w:val="22"/>
          <w:szCs w:val="22"/>
        </w:rPr>
      </w:pPr>
    </w:p>
    <w:p w14:paraId="5A43B0E1" w14:textId="77777777" w:rsidR="00915DF6" w:rsidRDefault="00915DF6">
      <w:pPr>
        <w:rPr>
          <w:rFonts w:ascii="Arial" w:hAnsi="Arial" w:cs="Arial"/>
          <w:sz w:val="22"/>
          <w:szCs w:val="22"/>
        </w:rPr>
      </w:pPr>
    </w:p>
    <w:p w14:paraId="106EB0FD" w14:textId="77777777" w:rsidR="00915DF6" w:rsidRDefault="00915DF6">
      <w:pPr>
        <w:rPr>
          <w:rFonts w:ascii="Arial" w:hAnsi="Arial" w:cs="Arial"/>
          <w:sz w:val="22"/>
          <w:szCs w:val="22"/>
        </w:rPr>
      </w:pPr>
    </w:p>
    <w:p w14:paraId="1CAE4369" w14:textId="77777777" w:rsidR="00433EF6" w:rsidRPr="005D4588" w:rsidRDefault="00433EF6" w:rsidP="00433EF6">
      <w:pPr>
        <w:rPr>
          <w:rFonts w:ascii="Arial" w:hAnsi="Arial" w:cs="Arial"/>
          <w:sz w:val="22"/>
          <w:szCs w:val="22"/>
        </w:rPr>
      </w:pPr>
      <w:r w:rsidRPr="005D4588">
        <w:rPr>
          <w:rFonts w:ascii="Arial" w:hAnsi="Arial" w:cs="Arial"/>
          <w:sz w:val="22"/>
          <w:szCs w:val="22"/>
        </w:rPr>
        <w:t xml:space="preserve">Table </w:t>
      </w:r>
      <w:r>
        <w:rPr>
          <w:rFonts w:ascii="Arial" w:hAnsi="Arial" w:cs="Arial"/>
          <w:sz w:val="22"/>
          <w:szCs w:val="22"/>
        </w:rPr>
        <w:t>2</w:t>
      </w:r>
      <w:r w:rsidRPr="005D4588">
        <w:rPr>
          <w:rFonts w:ascii="Arial" w:hAnsi="Arial" w:cs="Arial"/>
          <w:sz w:val="22"/>
          <w:szCs w:val="22"/>
        </w:rPr>
        <w:t>.</w:t>
      </w:r>
      <w:r>
        <w:rPr>
          <w:rFonts w:ascii="Arial" w:hAnsi="Arial" w:cs="Arial"/>
          <w:sz w:val="22"/>
          <w:szCs w:val="22"/>
        </w:rPr>
        <w:t xml:space="preserve"> </w:t>
      </w:r>
      <w:r w:rsidRPr="005D4588">
        <w:rPr>
          <w:rFonts w:ascii="Arial" w:hAnsi="Arial" w:cs="Arial"/>
          <w:sz w:val="22"/>
          <w:szCs w:val="22"/>
        </w:rPr>
        <w:t xml:space="preserve">Mapping of Programme Learning Outcomes to specialist </w:t>
      </w:r>
      <w:proofErr w:type="spellStart"/>
      <w:r w:rsidRPr="005D4588">
        <w:rPr>
          <w:rFonts w:ascii="Arial" w:hAnsi="Arial" w:cs="Arial"/>
          <w:sz w:val="22"/>
          <w:szCs w:val="22"/>
        </w:rPr>
        <w:t>GradCerts</w:t>
      </w:r>
      <w:proofErr w:type="spellEnd"/>
    </w:p>
    <w:p w14:paraId="645CE6FD" w14:textId="77777777" w:rsidR="00433EF6" w:rsidRDefault="00433EF6" w:rsidP="00433EF6">
      <w:pPr>
        <w:rPr>
          <w:rFonts w:ascii="Arial" w:hAnsi="Arial" w:cs="Arial"/>
          <w:i/>
          <w:color w:val="FF0000"/>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421"/>
        <w:gridCol w:w="411"/>
        <w:gridCol w:w="411"/>
        <w:gridCol w:w="411"/>
        <w:gridCol w:w="600"/>
        <w:gridCol w:w="550"/>
        <w:gridCol w:w="740"/>
        <w:gridCol w:w="521"/>
        <w:gridCol w:w="411"/>
        <w:gridCol w:w="411"/>
        <w:gridCol w:w="411"/>
        <w:gridCol w:w="411"/>
        <w:gridCol w:w="1305"/>
        <w:gridCol w:w="1601"/>
      </w:tblGrid>
      <w:tr w:rsidR="005D6C5E" w:rsidRPr="00794576" w14:paraId="27408511" w14:textId="5CFADB09" w:rsidTr="0059510A">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14:paraId="5B167291" w14:textId="77777777" w:rsidR="005D6C5E" w:rsidRPr="00794576" w:rsidRDefault="005D6C5E" w:rsidP="008F0BDE">
            <w:pPr>
              <w:rPr>
                <w:rFonts w:ascii="Arial" w:hAnsi="Arial" w:cs="Arial"/>
                <w:sz w:val="20"/>
                <w:szCs w:val="20"/>
              </w:rPr>
            </w:pPr>
          </w:p>
          <w:p w14:paraId="07360BC8" w14:textId="77777777" w:rsidR="005D6C5E" w:rsidRPr="00794576" w:rsidRDefault="005D6C5E" w:rsidP="008F0BDE">
            <w:pPr>
              <w:rPr>
                <w:rFonts w:ascii="Arial" w:hAnsi="Arial" w:cs="Arial"/>
                <w:sz w:val="20"/>
                <w:szCs w:val="20"/>
              </w:rPr>
            </w:pPr>
          </w:p>
          <w:p w14:paraId="3F6EA8BC" w14:textId="77777777" w:rsidR="005D6C5E" w:rsidRPr="00794576" w:rsidRDefault="005D6C5E" w:rsidP="008F0BDE">
            <w:pPr>
              <w:rPr>
                <w:rFonts w:ascii="Arial" w:hAnsi="Arial" w:cs="Arial"/>
                <w:sz w:val="20"/>
                <w:szCs w:val="20"/>
              </w:rPr>
            </w:pPr>
          </w:p>
          <w:p w14:paraId="134C0D2A" w14:textId="77777777" w:rsidR="005D6C5E" w:rsidRPr="00794576" w:rsidRDefault="005D6C5E" w:rsidP="008F0BDE">
            <w:pPr>
              <w:rPr>
                <w:rFonts w:ascii="Arial" w:hAnsi="Arial" w:cs="Arial"/>
                <w:sz w:val="20"/>
                <w:szCs w:val="20"/>
              </w:rPr>
            </w:pPr>
          </w:p>
          <w:p w14:paraId="67A1C811" w14:textId="77777777" w:rsidR="005D6C5E" w:rsidRPr="00794576" w:rsidRDefault="005D6C5E" w:rsidP="008F0BDE">
            <w:pPr>
              <w:rPr>
                <w:rFonts w:ascii="Arial" w:hAnsi="Arial" w:cs="Arial"/>
                <w:sz w:val="20"/>
                <w:szCs w:val="20"/>
              </w:rPr>
            </w:pPr>
          </w:p>
        </w:tc>
        <w:tc>
          <w:tcPr>
            <w:tcW w:w="1233" w:type="dxa"/>
            <w:gridSpan w:val="3"/>
            <w:tcBorders>
              <w:top w:val="single" w:sz="4" w:space="0" w:color="auto"/>
              <w:left w:val="single" w:sz="4" w:space="0" w:color="auto"/>
              <w:bottom w:val="single" w:sz="4" w:space="0" w:color="auto"/>
              <w:right w:val="single" w:sz="4" w:space="0" w:color="auto"/>
            </w:tcBorders>
            <w:shd w:val="clear" w:color="auto" w:fill="DBE5F1"/>
          </w:tcPr>
          <w:p w14:paraId="44851CC7" w14:textId="77777777"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p>
          <w:p w14:paraId="41ADC7A6" w14:textId="6E90164E" w:rsidR="005D6C5E" w:rsidRPr="00794576" w:rsidRDefault="005D6C5E" w:rsidP="008F0BDE">
            <w:pPr>
              <w:jc w:val="center"/>
              <w:rPr>
                <w:rFonts w:ascii="Arial" w:hAnsi="Arial" w:cs="Arial"/>
                <w:b/>
                <w:sz w:val="20"/>
                <w:szCs w:val="20"/>
              </w:rPr>
            </w:pPr>
            <w:r w:rsidRPr="00794576">
              <w:rPr>
                <w:rFonts w:ascii="Arial" w:hAnsi="Arial" w:cs="Arial"/>
                <w:b/>
                <w:sz w:val="20"/>
                <w:szCs w:val="20"/>
              </w:rPr>
              <w:t>Cardiac Care</w:t>
            </w:r>
          </w:p>
        </w:tc>
        <w:tc>
          <w:tcPr>
            <w:tcW w:w="1150" w:type="dxa"/>
            <w:gridSpan w:val="2"/>
            <w:tcBorders>
              <w:top w:val="single" w:sz="4" w:space="0" w:color="auto"/>
              <w:left w:val="single" w:sz="4" w:space="0" w:color="auto"/>
              <w:bottom w:val="single" w:sz="4" w:space="0" w:color="auto"/>
              <w:right w:val="single" w:sz="4" w:space="0" w:color="auto"/>
            </w:tcBorders>
            <w:shd w:val="clear" w:color="auto" w:fill="DBE5F1"/>
          </w:tcPr>
          <w:p w14:paraId="42D0FE7A" w14:textId="370DD8A1"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r w:rsidRPr="00794576">
              <w:rPr>
                <w:rFonts w:ascii="Arial" w:hAnsi="Arial" w:cs="Arial"/>
                <w:b/>
                <w:sz w:val="20"/>
                <w:szCs w:val="20"/>
              </w:rPr>
              <w:t xml:space="preserve"> Intensive Care</w:t>
            </w:r>
          </w:p>
        </w:tc>
        <w:tc>
          <w:tcPr>
            <w:tcW w:w="1261" w:type="dxa"/>
            <w:gridSpan w:val="2"/>
            <w:tcBorders>
              <w:top w:val="single" w:sz="4" w:space="0" w:color="auto"/>
              <w:left w:val="single" w:sz="4" w:space="0" w:color="auto"/>
              <w:bottom w:val="single" w:sz="4" w:space="0" w:color="auto"/>
              <w:right w:val="single" w:sz="4" w:space="0" w:color="auto"/>
            </w:tcBorders>
            <w:shd w:val="clear" w:color="auto" w:fill="DBE5F1"/>
          </w:tcPr>
          <w:p w14:paraId="66BF599F" w14:textId="0E0C3CED"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r w:rsidRPr="00794576">
              <w:rPr>
                <w:rFonts w:ascii="Arial" w:hAnsi="Arial" w:cs="Arial"/>
                <w:b/>
                <w:sz w:val="20"/>
                <w:szCs w:val="20"/>
              </w:rPr>
              <w:t xml:space="preserve"> Children’s Critical Care</w:t>
            </w:r>
          </w:p>
        </w:tc>
        <w:tc>
          <w:tcPr>
            <w:tcW w:w="1644" w:type="dxa"/>
            <w:gridSpan w:val="4"/>
            <w:tcBorders>
              <w:top w:val="single" w:sz="4" w:space="0" w:color="auto"/>
              <w:left w:val="single" w:sz="4" w:space="0" w:color="auto"/>
              <w:bottom w:val="single" w:sz="4" w:space="0" w:color="auto"/>
              <w:right w:val="single" w:sz="4" w:space="0" w:color="auto"/>
            </w:tcBorders>
            <w:shd w:val="clear" w:color="auto" w:fill="DBE5F1"/>
          </w:tcPr>
          <w:p w14:paraId="55DE17A8" w14:textId="77777777" w:rsidR="005D6C5E" w:rsidRPr="00794576" w:rsidRDefault="005D6C5E" w:rsidP="008F0BDE">
            <w:pPr>
              <w:jc w:val="center"/>
              <w:rPr>
                <w:rFonts w:ascii="Arial" w:hAnsi="Arial" w:cs="Arial"/>
                <w:b/>
                <w:sz w:val="20"/>
                <w:szCs w:val="20"/>
              </w:rPr>
            </w:pPr>
            <w:proofErr w:type="spellStart"/>
            <w:r w:rsidRPr="00794576">
              <w:rPr>
                <w:rFonts w:ascii="Arial" w:hAnsi="Arial" w:cs="Arial"/>
                <w:b/>
                <w:sz w:val="20"/>
                <w:szCs w:val="20"/>
              </w:rPr>
              <w:t>GradCert</w:t>
            </w:r>
            <w:proofErr w:type="spellEnd"/>
          </w:p>
          <w:p w14:paraId="443E5B47" w14:textId="772B1668" w:rsidR="005D6C5E" w:rsidRPr="00794576" w:rsidRDefault="005D6C5E" w:rsidP="008F0BDE">
            <w:pPr>
              <w:jc w:val="center"/>
              <w:rPr>
                <w:rFonts w:ascii="Arial" w:hAnsi="Arial" w:cs="Arial"/>
                <w:b/>
                <w:sz w:val="20"/>
                <w:szCs w:val="20"/>
              </w:rPr>
            </w:pPr>
            <w:r w:rsidRPr="00794576">
              <w:rPr>
                <w:rFonts w:ascii="Arial" w:hAnsi="Arial" w:cs="Arial"/>
                <w:b/>
                <w:sz w:val="20"/>
                <w:szCs w:val="20"/>
              </w:rPr>
              <w:t>Neonatal Critical Care</w:t>
            </w:r>
          </w:p>
        </w:tc>
        <w:tc>
          <w:tcPr>
            <w:tcW w:w="2906" w:type="dxa"/>
            <w:gridSpan w:val="2"/>
            <w:tcBorders>
              <w:top w:val="single" w:sz="4" w:space="0" w:color="auto"/>
              <w:left w:val="single" w:sz="4" w:space="0" w:color="auto"/>
              <w:bottom w:val="single" w:sz="4" w:space="0" w:color="auto"/>
              <w:right w:val="single" w:sz="4" w:space="0" w:color="auto"/>
            </w:tcBorders>
            <w:shd w:val="clear" w:color="auto" w:fill="DBE5F1"/>
          </w:tcPr>
          <w:p w14:paraId="1EB1CFE6" w14:textId="3EE04508" w:rsidR="00CF75C8" w:rsidRPr="00CF75C8" w:rsidRDefault="0059510A" w:rsidP="00CF75C8">
            <w:pPr>
              <w:jc w:val="center"/>
              <w:rPr>
                <w:rFonts w:ascii="Arial" w:hAnsi="Arial" w:cs="Arial"/>
                <w:b/>
                <w:sz w:val="20"/>
                <w:szCs w:val="20"/>
                <w:vertAlign w:val="superscript"/>
              </w:rPr>
            </w:pPr>
            <w:proofErr w:type="spellStart"/>
            <w:r w:rsidRPr="00CF75C8">
              <w:rPr>
                <w:rFonts w:ascii="Arial" w:hAnsi="Arial" w:cs="Arial"/>
                <w:b/>
                <w:sz w:val="20"/>
                <w:szCs w:val="20"/>
              </w:rPr>
              <w:t>GradCert</w:t>
            </w:r>
            <w:proofErr w:type="spellEnd"/>
            <w:r w:rsidRPr="00CF75C8">
              <w:rPr>
                <w:rFonts w:ascii="Arial" w:hAnsi="Arial" w:cs="Arial"/>
                <w:b/>
                <w:sz w:val="20"/>
                <w:szCs w:val="20"/>
              </w:rPr>
              <w:t xml:space="preserve"> </w:t>
            </w:r>
            <w:r w:rsidRPr="0059510A">
              <w:rPr>
                <w:rFonts w:ascii="Arial" w:hAnsi="Arial" w:cs="Arial"/>
                <w:b/>
                <w:sz w:val="20"/>
                <w:szCs w:val="20"/>
              </w:rPr>
              <w:t>Independent/Supplementary Prescribing for Nurses and Midwives</w:t>
            </w:r>
            <w:r w:rsidR="00CF75C8" w:rsidRPr="00CF75C8">
              <w:rPr>
                <w:rFonts w:ascii="Arial" w:hAnsi="Arial" w:cs="Arial"/>
                <w:b/>
                <w:sz w:val="20"/>
                <w:szCs w:val="20"/>
              </w:rPr>
              <w:t>*</w:t>
            </w:r>
          </w:p>
        </w:tc>
      </w:tr>
      <w:tr w:rsidR="005D6C5E" w:rsidRPr="00794576" w14:paraId="1C394682" w14:textId="2681660D" w:rsidTr="0059510A">
        <w:trPr>
          <w:cantSplit/>
          <w:trHeight w:val="2947"/>
        </w:trPr>
        <w:tc>
          <w:tcPr>
            <w:tcW w:w="1766" w:type="dxa"/>
            <w:gridSpan w:val="2"/>
            <w:shd w:val="clear" w:color="auto" w:fill="auto"/>
          </w:tcPr>
          <w:p w14:paraId="713DA195" w14:textId="77777777" w:rsidR="005D6C5E" w:rsidRPr="00794576" w:rsidRDefault="005D6C5E" w:rsidP="008F0BDE">
            <w:pPr>
              <w:rPr>
                <w:rFonts w:ascii="Arial" w:hAnsi="Arial" w:cs="Arial"/>
              </w:rPr>
            </w:pPr>
          </w:p>
        </w:tc>
        <w:tc>
          <w:tcPr>
            <w:tcW w:w="411" w:type="dxa"/>
            <w:shd w:val="clear" w:color="auto" w:fill="E7E6E6" w:themeFill="background2"/>
            <w:textDirection w:val="btLr"/>
          </w:tcPr>
          <w:p w14:paraId="646CCB1C"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12 Lead ECG Interpretation</w:t>
            </w:r>
          </w:p>
        </w:tc>
        <w:tc>
          <w:tcPr>
            <w:tcW w:w="411" w:type="dxa"/>
            <w:shd w:val="clear" w:color="auto" w:fill="E7E6E6" w:themeFill="background2"/>
            <w:textDirection w:val="btLr"/>
          </w:tcPr>
          <w:p w14:paraId="3CB8E649"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Cardiac Arrhythmias: Interpretation and management</w:t>
            </w:r>
          </w:p>
        </w:tc>
        <w:tc>
          <w:tcPr>
            <w:tcW w:w="411" w:type="dxa"/>
            <w:shd w:val="clear" w:color="auto" w:fill="E7E6E6" w:themeFill="background2"/>
            <w:textDirection w:val="btLr"/>
          </w:tcPr>
          <w:p w14:paraId="1C6754B1"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Cardiac Care: Patient Assessment and Management</w:t>
            </w:r>
          </w:p>
        </w:tc>
        <w:tc>
          <w:tcPr>
            <w:tcW w:w="600" w:type="dxa"/>
            <w:textDirection w:val="btLr"/>
          </w:tcPr>
          <w:p w14:paraId="4328B96E" w14:textId="77777777" w:rsidR="005D6C5E" w:rsidRPr="00794576" w:rsidRDefault="005D6C5E" w:rsidP="008F0BDE">
            <w:pPr>
              <w:pStyle w:val="NoSpacing"/>
              <w:ind w:left="113"/>
              <w:rPr>
                <w:rFonts w:ascii="Arial" w:hAnsi="Arial" w:cs="Arial"/>
                <w:sz w:val="16"/>
                <w:szCs w:val="16"/>
              </w:rPr>
            </w:pPr>
            <w:r w:rsidRPr="00794576">
              <w:rPr>
                <w:rStyle w:val="normaltextrun"/>
                <w:rFonts w:ascii="Arial" w:hAnsi="Arial" w:cs="Arial"/>
                <w:sz w:val="16"/>
                <w:szCs w:val="16"/>
              </w:rPr>
              <w:t>Adult Critical Care: Patient Assessment</w:t>
            </w:r>
            <w:r w:rsidRPr="00794576">
              <w:rPr>
                <w:rStyle w:val="eop"/>
                <w:rFonts w:ascii="Arial" w:eastAsia="Calibri" w:hAnsi="Arial" w:cs="Arial"/>
                <w:sz w:val="16"/>
                <w:szCs w:val="16"/>
              </w:rPr>
              <w:t> </w:t>
            </w:r>
          </w:p>
        </w:tc>
        <w:tc>
          <w:tcPr>
            <w:tcW w:w="550" w:type="dxa"/>
            <w:textDirection w:val="btLr"/>
          </w:tcPr>
          <w:p w14:paraId="0C5E9478" w14:textId="77777777" w:rsidR="005D6C5E" w:rsidRPr="00794576" w:rsidRDefault="005D6C5E" w:rsidP="008F0BDE">
            <w:pPr>
              <w:pStyle w:val="NoSpacing"/>
              <w:ind w:left="113" w:right="113"/>
              <w:rPr>
                <w:rFonts w:ascii="Arial" w:hAnsi="Arial" w:cs="Arial"/>
                <w:sz w:val="16"/>
                <w:szCs w:val="16"/>
              </w:rPr>
            </w:pPr>
            <w:r w:rsidRPr="00794576">
              <w:rPr>
                <w:rStyle w:val="normaltextrun"/>
                <w:rFonts w:ascii="Arial" w:hAnsi="Arial" w:cs="Arial"/>
                <w:sz w:val="16"/>
                <w:szCs w:val="16"/>
              </w:rPr>
              <w:t>Adult Critical Care: Patient Management</w:t>
            </w:r>
            <w:r w:rsidRPr="00794576">
              <w:rPr>
                <w:rStyle w:val="eop"/>
                <w:rFonts w:ascii="Arial" w:eastAsia="Calibri" w:hAnsi="Arial" w:cs="Arial"/>
                <w:sz w:val="16"/>
                <w:szCs w:val="16"/>
              </w:rPr>
              <w:t> </w:t>
            </w:r>
          </w:p>
        </w:tc>
        <w:tc>
          <w:tcPr>
            <w:tcW w:w="740" w:type="dxa"/>
            <w:shd w:val="clear" w:color="auto" w:fill="E7E6E6" w:themeFill="background2"/>
            <w:textDirection w:val="btLr"/>
          </w:tcPr>
          <w:p w14:paraId="23727B77"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Applied Pathophysiology in the management of children requiring Acute and High Dependency Care</w:t>
            </w:r>
          </w:p>
        </w:tc>
        <w:tc>
          <w:tcPr>
            <w:tcW w:w="521" w:type="dxa"/>
            <w:shd w:val="clear" w:color="auto" w:fill="E7E6E6" w:themeFill="background2"/>
            <w:textDirection w:val="btLr"/>
          </w:tcPr>
          <w:p w14:paraId="79F73CB9"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Critically Ill Child</w:t>
            </w:r>
          </w:p>
        </w:tc>
        <w:tc>
          <w:tcPr>
            <w:tcW w:w="411" w:type="dxa"/>
            <w:shd w:val="clear" w:color="auto" w:fill="auto"/>
            <w:textDirection w:val="btLr"/>
          </w:tcPr>
          <w:p w14:paraId="1CE183C3"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Applied Neonatal Pathophysiology</w:t>
            </w:r>
          </w:p>
        </w:tc>
        <w:tc>
          <w:tcPr>
            <w:tcW w:w="411" w:type="dxa"/>
            <w:textDirection w:val="btLr"/>
          </w:tcPr>
          <w:p w14:paraId="1288A1BD"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Neonatal special and transitional care</w:t>
            </w:r>
          </w:p>
        </w:tc>
        <w:tc>
          <w:tcPr>
            <w:tcW w:w="411" w:type="dxa"/>
            <w:textDirection w:val="btLr"/>
          </w:tcPr>
          <w:p w14:paraId="1EB19798"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 xml:space="preserve">High Dependency Neonatal Care  </w:t>
            </w:r>
          </w:p>
        </w:tc>
        <w:tc>
          <w:tcPr>
            <w:tcW w:w="411" w:type="dxa"/>
            <w:textDirection w:val="btLr"/>
          </w:tcPr>
          <w:p w14:paraId="1E116415" w14:textId="77777777" w:rsidR="005D6C5E" w:rsidRPr="00794576" w:rsidRDefault="005D6C5E" w:rsidP="008F0BDE">
            <w:pPr>
              <w:ind w:left="113"/>
              <w:rPr>
                <w:rFonts w:ascii="Arial" w:hAnsi="Arial" w:cs="Arial"/>
                <w:sz w:val="16"/>
                <w:szCs w:val="16"/>
              </w:rPr>
            </w:pPr>
            <w:r w:rsidRPr="00794576">
              <w:rPr>
                <w:rFonts w:ascii="Arial" w:hAnsi="Arial" w:cs="Arial"/>
                <w:sz w:val="16"/>
                <w:szCs w:val="16"/>
              </w:rPr>
              <w:t>Neonatal intensive Care</w:t>
            </w:r>
          </w:p>
        </w:tc>
        <w:tc>
          <w:tcPr>
            <w:tcW w:w="1305" w:type="dxa"/>
            <w:textDirection w:val="btLr"/>
          </w:tcPr>
          <w:p w14:paraId="0AF3C2A0" w14:textId="77777777" w:rsidR="0059510A" w:rsidRDefault="0059510A" w:rsidP="008F0BDE">
            <w:pPr>
              <w:ind w:left="113"/>
              <w:rPr>
                <w:rFonts w:ascii="Arial" w:hAnsi="Arial" w:cs="Arial"/>
                <w:sz w:val="16"/>
                <w:szCs w:val="16"/>
              </w:rPr>
            </w:pPr>
          </w:p>
          <w:p w14:paraId="3876FCF6" w14:textId="77777777" w:rsidR="0059510A" w:rsidRDefault="0059510A" w:rsidP="008F0BDE">
            <w:pPr>
              <w:ind w:left="113"/>
              <w:rPr>
                <w:rFonts w:ascii="Arial" w:hAnsi="Arial" w:cs="Arial"/>
                <w:sz w:val="16"/>
                <w:szCs w:val="16"/>
              </w:rPr>
            </w:pPr>
          </w:p>
          <w:p w14:paraId="71705FE3" w14:textId="447E32FD" w:rsidR="005D6C5E" w:rsidRPr="00794576" w:rsidRDefault="0059510A" w:rsidP="008F0BDE">
            <w:pPr>
              <w:ind w:left="113"/>
              <w:rPr>
                <w:rFonts w:ascii="Arial" w:hAnsi="Arial" w:cs="Arial"/>
                <w:sz w:val="16"/>
                <w:szCs w:val="16"/>
              </w:rPr>
            </w:pPr>
            <w:r>
              <w:rPr>
                <w:rFonts w:ascii="Arial" w:hAnsi="Arial" w:cs="Arial"/>
                <w:sz w:val="16"/>
                <w:szCs w:val="16"/>
              </w:rPr>
              <w:t>C</w:t>
            </w:r>
            <w:r w:rsidR="005D6C5E">
              <w:rPr>
                <w:rFonts w:ascii="Arial" w:hAnsi="Arial" w:cs="Arial"/>
                <w:sz w:val="16"/>
                <w:szCs w:val="16"/>
              </w:rPr>
              <w:t>linical Reasoning in Health Assessment</w:t>
            </w:r>
          </w:p>
        </w:tc>
        <w:tc>
          <w:tcPr>
            <w:tcW w:w="1601" w:type="dxa"/>
            <w:textDirection w:val="btLr"/>
          </w:tcPr>
          <w:p w14:paraId="0B973FE0" w14:textId="77777777" w:rsidR="0059510A" w:rsidRDefault="0059510A" w:rsidP="008F0BDE">
            <w:pPr>
              <w:ind w:left="113"/>
              <w:rPr>
                <w:rFonts w:ascii="Arial" w:hAnsi="Arial" w:cs="Arial"/>
                <w:sz w:val="16"/>
                <w:szCs w:val="16"/>
              </w:rPr>
            </w:pPr>
          </w:p>
          <w:p w14:paraId="0CD1F06F" w14:textId="77777777" w:rsidR="0059510A" w:rsidRDefault="0059510A" w:rsidP="008F0BDE">
            <w:pPr>
              <w:ind w:left="113"/>
              <w:rPr>
                <w:rFonts w:ascii="Arial" w:hAnsi="Arial" w:cs="Arial"/>
                <w:sz w:val="16"/>
                <w:szCs w:val="16"/>
              </w:rPr>
            </w:pPr>
          </w:p>
          <w:p w14:paraId="4D34BCBD" w14:textId="47D3362B" w:rsidR="005D6C5E" w:rsidRPr="00794576" w:rsidRDefault="005D6C5E" w:rsidP="008F0BDE">
            <w:pPr>
              <w:ind w:left="113"/>
              <w:rPr>
                <w:rFonts w:ascii="Arial" w:hAnsi="Arial" w:cs="Arial"/>
                <w:sz w:val="16"/>
                <w:szCs w:val="16"/>
              </w:rPr>
            </w:pPr>
            <w:r w:rsidRPr="005D6C5E">
              <w:rPr>
                <w:rFonts w:ascii="Arial" w:hAnsi="Arial" w:cs="Arial"/>
                <w:sz w:val="16"/>
                <w:szCs w:val="16"/>
              </w:rPr>
              <w:t>Independent/Supplementary Prescribing for Nurses and Midwives (V300)</w:t>
            </w:r>
          </w:p>
        </w:tc>
      </w:tr>
      <w:tr w:rsidR="005D6C5E" w:rsidRPr="00794576" w14:paraId="36220DA7" w14:textId="7B398B74" w:rsidTr="0059510A">
        <w:trPr>
          <w:trHeight w:val="261"/>
        </w:trPr>
        <w:tc>
          <w:tcPr>
            <w:tcW w:w="1345" w:type="dxa"/>
            <w:vMerge w:val="restart"/>
            <w:shd w:val="clear" w:color="auto" w:fill="auto"/>
          </w:tcPr>
          <w:p w14:paraId="5C52AAA3"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 xml:space="preserve">Knowledge &amp; </w:t>
            </w:r>
            <w:proofErr w:type="gramStart"/>
            <w:r w:rsidRPr="00794576">
              <w:rPr>
                <w:rFonts w:ascii="Arial" w:hAnsi="Arial" w:cs="Arial"/>
                <w:b/>
                <w:bCs/>
                <w:sz w:val="16"/>
                <w:szCs w:val="16"/>
              </w:rPr>
              <w:t>Understanding</w:t>
            </w:r>
            <w:proofErr w:type="gramEnd"/>
          </w:p>
        </w:tc>
        <w:tc>
          <w:tcPr>
            <w:tcW w:w="421" w:type="dxa"/>
            <w:shd w:val="clear" w:color="auto" w:fill="auto"/>
          </w:tcPr>
          <w:p w14:paraId="6A691F01"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A1</w:t>
            </w:r>
          </w:p>
        </w:tc>
        <w:tc>
          <w:tcPr>
            <w:tcW w:w="411" w:type="dxa"/>
            <w:shd w:val="clear" w:color="auto" w:fill="E7E6E6" w:themeFill="background2"/>
          </w:tcPr>
          <w:p w14:paraId="5DD769DD"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2C0530D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5E2F2448"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518FD43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15CE328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227637DF"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2C4A280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33EE48F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577317C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5652A6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45179E5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5BF196BB" w14:textId="50E45EF8"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69A7D773" w14:textId="641C3AA4" w:rsidR="005D6C5E" w:rsidRPr="00794576"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38E5B3B8" w14:textId="67014FC9" w:rsidTr="0059510A">
        <w:tc>
          <w:tcPr>
            <w:tcW w:w="1345" w:type="dxa"/>
            <w:vMerge/>
            <w:shd w:val="clear" w:color="auto" w:fill="auto"/>
          </w:tcPr>
          <w:p w14:paraId="53729349" w14:textId="77777777" w:rsidR="005D6C5E" w:rsidRPr="00794576" w:rsidRDefault="005D6C5E" w:rsidP="008F0BDE">
            <w:pPr>
              <w:rPr>
                <w:rFonts w:ascii="Arial" w:hAnsi="Arial" w:cs="Arial"/>
                <w:b/>
                <w:bCs/>
                <w:sz w:val="16"/>
                <w:szCs w:val="16"/>
              </w:rPr>
            </w:pPr>
          </w:p>
        </w:tc>
        <w:tc>
          <w:tcPr>
            <w:tcW w:w="421" w:type="dxa"/>
            <w:shd w:val="clear" w:color="auto" w:fill="auto"/>
          </w:tcPr>
          <w:p w14:paraId="6D894CA1"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A2</w:t>
            </w:r>
          </w:p>
        </w:tc>
        <w:tc>
          <w:tcPr>
            <w:tcW w:w="411" w:type="dxa"/>
            <w:shd w:val="clear" w:color="auto" w:fill="E7E6E6" w:themeFill="background2"/>
          </w:tcPr>
          <w:p w14:paraId="474DB905"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0BBFCA77"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57C6DBF2"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02F0ACE8" w14:textId="77777777" w:rsidR="005D6C5E" w:rsidRPr="00794576" w:rsidRDefault="005D6C5E" w:rsidP="008F0BDE">
            <w:pPr>
              <w:jc w:val="center"/>
              <w:rPr>
                <w:rFonts w:ascii="Arial" w:hAnsi="Arial" w:cs="Arial"/>
                <w:sz w:val="16"/>
                <w:szCs w:val="16"/>
              </w:rPr>
            </w:pPr>
          </w:p>
        </w:tc>
        <w:tc>
          <w:tcPr>
            <w:tcW w:w="550" w:type="dxa"/>
          </w:tcPr>
          <w:p w14:paraId="6625F98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59E28131"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61831AC7"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7DA7264C" w14:textId="77777777" w:rsidR="005D6C5E" w:rsidRPr="00794576" w:rsidRDefault="005D6C5E" w:rsidP="008F0BDE">
            <w:pPr>
              <w:jc w:val="center"/>
              <w:rPr>
                <w:rFonts w:ascii="Arial" w:hAnsi="Arial" w:cs="Arial"/>
                <w:sz w:val="16"/>
                <w:szCs w:val="16"/>
              </w:rPr>
            </w:pPr>
          </w:p>
        </w:tc>
        <w:tc>
          <w:tcPr>
            <w:tcW w:w="411" w:type="dxa"/>
            <w:shd w:val="clear" w:color="auto" w:fill="auto"/>
          </w:tcPr>
          <w:p w14:paraId="107521EE"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78A365B9"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2F82683D"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305" w:type="dxa"/>
          </w:tcPr>
          <w:p w14:paraId="04501B27" w14:textId="13AD4F1C" w:rsidR="005D6C5E"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385EB946" w14:textId="2A028AA8" w:rsidR="005D6C5E"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53536FA0" w14:textId="24F67172" w:rsidTr="0059510A">
        <w:tc>
          <w:tcPr>
            <w:tcW w:w="1345" w:type="dxa"/>
            <w:shd w:val="clear" w:color="auto" w:fill="auto"/>
          </w:tcPr>
          <w:p w14:paraId="5F2C5F3A"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Intellectual Skills</w:t>
            </w:r>
          </w:p>
        </w:tc>
        <w:tc>
          <w:tcPr>
            <w:tcW w:w="421" w:type="dxa"/>
            <w:shd w:val="clear" w:color="auto" w:fill="auto"/>
          </w:tcPr>
          <w:p w14:paraId="444E158D"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B1</w:t>
            </w:r>
          </w:p>
        </w:tc>
        <w:tc>
          <w:tcPr>
            <w:tcW w:w="411" w:type="dxa"/>
            <w:shd w:val="clear" w:color="auto" w:fill="E7E6E6" w:themeFill="background2"/>
          </w:tcPr>
          <w:p w14:paraId="029DA821"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7547AEA9"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5A047DD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795C4FA2"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6567F25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5FC8AA1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30319D21"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A65C8F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2DDC6F1F"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C9FD099"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1A1283B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5CBD0498" w14:textId="7AC0938D"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1D6AF30A" w14:textId="48E972C5" w:rsidR="005D6C5E" w:rsidRPr="00794576"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17CE0C1A" w14:textId="2AFA8B32" w:rsidTr="0059510A">
        <w:tc>
          <w:tcPr>
            <w:tcW w:w="1345" w:type="dxa"/>
            <w:vMerge w:val="restart"/>
            <w:shd w:val="clear" w:color="auto" w:fill="auto"/>
          </w:tcPr>
          <w:p w14:paraId="42EE21CB"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Practical Skills</w:t>
            </w:r>
          </w:p>
        </w:tc>
        <w:tc>
          <w:tcPr>
            <w:tcW w:w="421" w:type="dxa"/>
            <w:shd w:val="clear" w:color="auto" w:fill="auto"/>
          </w:tcPr>
          <w:p w14:paraId="44934C53"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C1</w:t>
            </w:r>
          </w:p>
        </w:tc>
        <w:tc>
          <w:tcPr>
            <w:tcW w:w="411" w:type="dxa"/>
            <w:shd w:val="clear" w:color="auto" w:fill="E7E6E6" w:themeFill="background2"/>
          </w:tcPr>
          <w:p w14:paraId="61E3F55A"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0148587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4F7572E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67C56321" w14:textId="77777777" w:rsidR="005D6C5E" w:rsidRPr="00794576" w:rsidRDefault="005D6C5E" w:rsidP="008F0BDE">
            <w:pPr>
              <w:jc w:val="center"/>
              <w:rPr>
                <w:rFonts w:ascii="Arial" w:hAnsi="Arial" w:cs="Arial"/>
                <w:sz w:val="16"/>
                <w:szCs w:val="16"/>
              </w:rPr>
            </w:pPr>
          </w:p>
        </w:tc>
        <w:tc>
          <w:tcPr>
            <w:tcW w:w="550" w:type="dxa"/>
          </w:tcPr>
          <w:p w14:paraId="1A78C72D"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267DC93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429C06F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76C4D580" w14:textId="77777777" w:rsidR="005D6C5E" w:rsidRPr="00794576" w:rsidRDefault="005D6C5E" w:rsidP="008F0BDE">
            <w:pPr>
              <w:jc w:val="center"/>
              <w:rPr>
                <w:rFonts w:ascii="Arial" w:hAnsi="Arial" w:cs="Arial"/>
                <w:sz w:val="16"/>
                <w:szCs w:val="16"/>
              </w:rPr>
            </w:pPr>
          </w:p>
        </w:tc>
        <w:tc>
          <w:tcPr>
            <w:tcW w:w="411" w:type="dxa"/>
            <w:shd w:val="clear" w:color="auto" w:fill="auto"/>
          </w:tcPr>
          <w:p w14:paraId="783F752D"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357F2BEB"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411" w:type="dxa"/>
            <w:shd w:val="clear" w:color="auto" w:fill="auto"/>
          </w:tcPr>
          <w:p w14:paraId="6AC4B7DA"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305" w:type="dxa"/>
          </w:tcPr>
          <w:p w14:paraId="1DCBFDE0" w14:textId="10CB4E9F" w:rsidR="005D6C5E"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68BAB85B" w14:textId="3EE4D4CB" w:rsidR="005D6C5E"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6FB16346" w14:textId="5E3F67EE" w:rsidTr="0059510A">
        <w:tc>
          <w:tcPr>
            <w:tcW w:w="1345" w:type="dxa"/>
            <w:vMerge/>
            <w:shd w:val="clear" w:color="auto" w:fill="auto"/>
          </w:tcPr>
          <w:p w14:paraId="56B2F61E" w14:textId="77777777" w:rsidR="005D6C5E" w:rsidRPr="00794576" w:rsidRDefault="005D6C5E" w:rsidP="008F0BDE">
            <w:pPr>
              <w:rPr>
                <w:rFonts w:ascii="Arial" w:hAnsi="Arial" w:cs="Arial"/>
              </w:rPr>
            </w:pPr>
          </w:p>
        </w:tc>
        <w:tc>
          <w:tcPr>
            <w:tcW w:w="421" w:type="dxa"/>
            <w:shd w:val="clear" w:color="auto" w:fill="auto"/>
          </w:tcPr>
          <w:p w14:paraId="2A98D157"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C2</w:t>
            </w:r>
          </w:p>
        </w:tc>
        <w:tc>
          <w:tcPr>
            <w:tcW w:w="411" w:type="dxa"/>
            <w:shd w:val="clear" w:color="auto" w:fill="E7E6E6" w:themeFill="background2"/>
          </w:tcPr>
          <w:p w14:paraId="43A3B46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7A4D6773"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0686AD47"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77B2321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0A3795A3"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1174519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366A598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28FA7EAB"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2CDA370C"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4A7E816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72382A08"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1E6AEED0" w14:textId="4E759B15"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4182EC61" w14:textId="6BC458CB" w:rsidR="005D6C5E" w:rsidRPr="00794576"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339C541C" w14:textId="56B313B0" w:rsidTr="0059510A">
        <w:tc>
          <w:tcPr>
            <w:tcW w:w="1345" w:type="dxa"/>
            <w:vMerge/>
            <w:shd w:val="clear" w:color="auto" w:fill="auto"/>
          </w:tcPr>
          <w:p w14:paraId="033A63B4" w14:textId="77777777" w:rsidR="005D6C5E" w:rsidRPr="00794576" w:rsidRDefault="005D6C5E" w:rsidP="008F0BDE">
            <w:pPr>
              <w:rPr>
                <w:rFonts w:ascii="Arial" w:hAnsi="Arial" w:cs="Arial"/>
              </w:rPr>
            </w:pPr>
          </w:p>
        </w:tc>
        <w:tc>
          <w:tcPr>
            <w:tcW w:w="421" w:type="dxa"/>
            <w:shd w:val="clear" w:color="auto" w:fill="auto"/>
          </w:tcPr>
          <w:p w14:paraId="720F99D3"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C3</w:t>
            </w:r>
          </w:p>
        </w:tc>
        <w:tc>
          <w:tcPr>
            <w:tcW w:w="411" w:type="dxa"/>
            <w:shd w:val="clear" w:color="auto" w:fill="E7E6E6" w:themeFill="background2"/>
          </w:tcPr>
          <w:p w14:paraId="5B8D1EA7"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4FDDC5E8" w14:textId="77777777" w:rsidR="005D6C5E" w:rsidRPr="00794576" w:rsidRDefault="005D6C5E" w:rsidP="008F0BDE">
            <w:pPr>
              <w:jc w:val="center"/>
              <w:rPr>
                <w:rFonts w:ascii="Arial" w:hAnsi="Arial" w:cs="Arial"/>
                <w:sz w:val="16"/>
                <w:szCs w:val="16"/>
              </w:rPr>
            </w:pPr>
          </w:p>
        </w:tc>
        <w:tc>
          <w:tcPr>
            <w:tcW w:w="411" w:type="dxa"/>
            <w:shd w:val="clear" w:color="auto" w:fill="E7E6E6" w:themeFill="background2"/>
          </w:tcPr>
          <w:p w14:paraId="09FE3BF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794E13D1" w14:textId="77777777" w:rsidR="005D6C5E" w:rsidRPr="00794576" w:rsidRDefault="005D6C5E" w:rsidP="008F0BDE">
            <w:pPr>
              <w:jc w:val="center"/>
              <w:rPr>
                <w:rFonts w:ascii="Arial" w:hAnsi="Arial" w:cs="Arial"/>
                <w:sz w:val="16"/>
                <w:szCs w:val="16"/>
              </w:rPr>
            </w:pPr>
          </w:p>
        </w:tc>
        <w:tc>
          <w:tcPr>
            <w:tcW w:w="550" w:type="dxa"/>
          </w:tcPr>
          <w:p w14:paraId="435B2A84"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1B7AF1E2" w14:textId="77777777" w:rsidR="005D6C5E" w:rsidRPr="00794576" w:rsidRDefault="005D6C5E" w:rsidP="008F0BDE">
            <w:pPr>
              <w:jc w:val="center"/>
              <w:rPr>
                <w:rFonts w:ascii="Arial" w:hAnsi="Arial" w:cs="Arial"/>
                <w:sz w:val="16"/>
                <w:szCs w:val="16"/>
              </w:rPr>
            </w:pPr>
          </w:p>
        </w:tc>
        <w:tc>
          <w:tcPr>
            <w:tcW w:w="521" w:type="dxa"/>
            <w:shd w:val="clear" w:color="auto" w:fill="E7E6E6" w:themeFill="background2"/>
          </w:tcPr>
          <w:p w14:paraId="569E1C1B"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auto"/>
          </w:tcPr>
          <w:p w14:paraId="0AA909B5" w14:textId="77777777" w:rsidR="005D6C5E" w:rsidRPr="00794576" w:rsidRDefault="005D6C5E" w:rsidP="008F0BDE">
            <w:pPr>
              <w:jc w:val="center"/>
              <w:rPr>
                <w:rFonts w:ascii="Arial" w:hAnsi="Arial" w:cs="Arial"/>
                <w:sz w:val="16"/>
                <w:szCs w:val="16"/>
              </w:rPr>
            </w:pPr>
          </w:p>
        </w:tc>
        <w:tc>
          <w:tcPr>
            <w:tcW w:w="411" w:type="dxa"/>
            <w:shd w:val="clear" w:color="auto" w:fill="auto"/>
          </w:tcPr>
          <w:p w14:paraId="11E62CB0" w14:textId="77777777" w:rsidR="005D6C5E" w:rsidRPr="00794576" w:rsidRDefault="005D6C5E" w:rsidP="008F0BDE">
            <w:pPr>
              <w:jc w:val="center"/>
              <w:rPr>
                <w:rFonts w:ascii="Arial" w:hAnsi="Arial" w:cs="Arial"/>
                <w:sz w:val="16"/>
                <w:szCs w:val="16"/>
              </w:rPr>
            </w:pPr>
          </w:p>
        </w:tc>
        <w:tc>
          <w:tcPr>
            <w:tcW w:w="411" w:type="dxa"/>
            <w:shd w:val="clear" w:color="auto" w:fill="auto"/>
          </w:tcPr>
          <w:p w14:paraId="464D1DCD" w14:textId="77777777" w:rsidR="005D6C5E" w:rsidRPr="00794576" w:rsidRDefault="005D6C5E" w:rsidP="008F0BDE">
            <w:pPr>
              <w:jc w:val="center"/>
              <w:rPr>
                <w:rFonts w:ascii="Arial" w:hAnsi="Arial" w:cs="Arial"/>
                <w:sz w:val="16"/>
                <w:szCs w:val="16"/>
              </w:rPr>
            </w:pPr>
          </w:p>
        </w:tc>
        <w:tc>
          <w:tcPr>
            <w:tcW w:w="411" w:type="dxa"/>
            <w:shd w:val="clear" w:color="auto" w:fill="auto"/>
          </w:tcPr>
          <w:p w14:paraId="177D0E5A" w14:textId="77777777"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305" w:type="dxa"/>
          </w:tcPr>
          <w:p w14:paraId="65E80E17" w14:textId="52C0EDF4" w:rsidR="005D6C5E"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2F072799" w14:textId="668F56E9" w:rsidR="005D6C5E" w:rsidRDefault="005D6C5E" w:rsidP="008F0BDE">
            <w:pPr>
              <w:jc w:val="center"/>
              <w:rPr>
                <w:rFonts w:ascii="Arial" w:hAnsi="Arial" w:cs="Arial"/>
                <w:sz w:val="16"/>
                <w:szCs w:val="16"/>
              </w:rPr>
            </w:pPr>
            <w:r>
              <w:rPr>
                <w:rFonts w:ascii="Arial" w:hAnsi="Arial" w:cs="Arial"/>
                <w:sz w:val="16"/>
                <w:szCs w:val="16"/>
              </w:rPr>
              <w:t>X</w:t>
            </w:r>
          </w:p>
        </w:tc>
      </w:tr>
      <w:tr w:rsidR="005D6C5E" w:rsidRPr="00794576" w14:paraId="20F29FEF" w14:textId="4086D832" w:rsidTr="0059510A">
        <w:tc>
          <w:tcPr>
            <w:tcW w:w="1345" w:type="dxa"/>
            <w:vMerge/>
            <w:shd w:val="clear" w:color="auto" w:fill="auto"/>
          </w:tcPr>
          <w:p w14:paraId="0F537F9B" w14:textId="77777777" w:rsidR="005D6C5E" w:rsidRPr="00794576" w:rsidRDefault="005D6C5E" w:rsidP="008F0BDE">
            <w:pPr>
              <w:rPr>
                <w:rFonts w:ascii="Arial" w:hAnsi="Arial" w:cs="Arial"/>
              </w:rPr>
            </w:pPr>
          </w:p>
        </w:tc>
        <w:tc>
          <w:tcPr>
            <w:tcW w:w="421" w:type="dxa"/>
            <w:shd w:val="clear" w:color="auto" w:fill="auto"/>
          </w:tcPr>
          <w:p w14:paraId="11531116" w14:textId="77777777" w:rsidR="005D6C5E" w:rsidRPr="00794576" w:rsidRDefault="005D6C5E" w:rsidP="008F0BDE">
            <w:pPr>
              <w:rPr>
                <w:rFonts w:ascii="Arial" w:hAnsi="Arial" w:cs="Arial"/>
                <w:b/>
                <w:bCs/>
                <w:sz w:val="16"/>
                <w:szCs w:val="16"/>
              </w:rPr>
            </w:pPr>
            <w:r w:rsidRPr="00794576">
              <w:rPr>
                <w:rFonts w:ascii="Arial" w:hAnsi="Arial" w:cs="Arial"/>
                <w:b/>
                <w:bCs/>
                <w:sz w:val="16"/>
                <w:szCs w:val="16"/>
              </w:rPr>
              <w:t>C4</w:t>
            </w:r>
          </w:p>
        </w:tc>
        <w:tc>
          <w:tcPr>
            <w:tcW w:w="411" w:type="dxa"/>
            <w:shd w:val="clear" w:color="auto" w:fill="E7E6E6" w:themeFill="background2"/>
          </w:tcPr>
          <w:p w14:paraId="3AC3402D"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6F81C740"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shd w:val="clear" w:color="auto" w:fill="E7E6E6" w:themeFill="background2"/>
          </w:tcPr>
          <w:p w14:paraId="60C5D85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600" w:type="dxa"/>
          </w:tcPr>
          <w:p w14:paraId="21093F4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50" w:type="dxa"/>
          </w:tcPr>
          <w:p w14:paraId="7ACD26B6"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740" w:type="dxa"/>
            <w:shd w:val="clear" w:color="auto" w:fill="E7E6E6" w:themeFill="background2"/>
          </w:tcPr>
          <w:p w14:paraId="2B52FC7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521" w:type="dxa"/>
            <w:shd w:val="clear" w:color="auto" w:fill="E7E6E6" w:themeFill="background2"/>
          </w:tcPr>
          <w:p w14:paraId="29AD48AA"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77C961E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03BD7A9E"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1715AC95"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411" w:type="dxa"/>
          </w:tcPr>
          <w:p w14:paraId="358A97E9" w14:textId="77777777" w:rsidR="005D6C5E" w:rsidRPr="00794576" w:rsidRDefault="005D6C5E" w:rsidP="008F0BDE">
            <w:pPr>
              <w:jc w:val="center"/>
              <w:rPr>
                <w:rFonts w:ascii="Arial" w:hAnsi="Arial" w:cs="Arial"/>
                <w:sz w:val="16"/>
                <w:szCs w:val="16"/>
              </w:rPr>
            </w:pPr>
            <w:r w:rsidRPr="00794576">
              <w:rPr>
                <w:rFonts w:ascii="Arial" w:hAnsi="Arial" w:cs="Arial"/>
                <w:sz w:val="16"/>
                <w:szCs w:val="16"/>
              </w:rPr>
              <w:t>X</w:t>
            </w:r>
          </w:p>
        </w:tc>
        <w:tc>
          <w:tcPr>
            <w:tcW w:w="1305" w:type="dxa"/>
          </w:tcPr>
          <w:p w14:paraId="280C6D92" w14:textId="16A85491" w:rsidR="005D6C5E" w:rsidRPr="00794576" w:rsidRDefault="005D6C5E" w:rsidP="008F0BDE">
            <w:pPr>
              <w:jc w:val="center"/>
              <w:rPr>
                <w:rFonts w:ascii="Arial" w:hAnsi="Arial" w:cs="Arial"/>
                <w:sz w:val="16"/>
                <w:szCs w:val="16"/>
              </w:rPr>
            </w:pPr>
            <w:r>
              <w:rPr>
                <w:rFonts w:ascii="Arial" w:hAnsi="Arial" w:cs="Arial"/>
                <w:sz w:val="16"/>
                <w:szCs w:val="16"/>
              </w:rPr>
              <w:t>X</w:t>
            </w:r>
          </w:p>
        </w:tc>
        <w:tc>
          <w:tcPr>
            <w:tcW w:w="1601" w:type="dxa"/>
          </w:tcPr>
          <w:p w14:paraId="1020D82C" w14:textId="24060987" w:rsidR="005D6C5E" w:rsidRPr="00794576" w:rsidRDefault="005D6C5E" w:rsidP="008F0BDE">
            <w:pPr>
              <w:jc w:val="center"/>
              <w:rPr>
                <w:rFonts w:ascii="Arial" w:hAnsi="Arial" w:cs="Arial"/>
                <w:sz w:val="16"/>
                <w:szCs w:val="16"/>
              </w:rPr>
            </w:pPr>
            <w:r>
              <w:rPr>
                <w:rFonts w:ascii="Arial" w:hAnsi="Arial" w:cs="Arial"/>
                <w:sz w:val="16"/>
                <w:szCs w:val="16"/>
              </w:rPr>
              <w:t>X</w:t>
            </w:r>
          </w:p>
        </w:tc>
      </w:tr>
    </w:tbl>
    <w:p w14:paraId="16EE68F2" w14:textId="77777777" w:rsidR="00433EF6" w:rsidRDefault="00433EF6" w:rsidP="00433EF6">
      <w:pPr>
        <w:rPr>
          <w:rFonts w:ascii="Arial" w:hAnsi="Arial" w:cs="Arial"/>
          <w:b/>
          <w:sz w:val="22"/>
        </w:rPr>
      </w:pPr>
      <w:r>
        <w:rPr>
          <w:rFonts w:ascii="Arial" w:hAnsi="Arial" w:cs="Arial"/>
          <w:b/>
          <w:sz w:val="22"/>
        </w:rPr>
        <w:t xml:space="preserve"> </w:t>
      </w:r>
    </w:p>
    <w:p w14:paraId="47C21F35" w14:textId="1F0E3A7E" w:rsidR="004C2202" w:rsidRDefault="00CF75C8">
      <w:pPr>
        <w:rPr>
          <w:rFonts w:ascii="Arial" w:hAnsi="Arial" w:cs="Arial"/>
          <w:bCs/>
          <w:sz w:val="18"/>
          <w:szCs w:val="18"/>
        </w:rPr>
      </w:pPr>
      <w:r w:rsidRPr="00CF75C8">
        <w:rPr>
          <w:rFonts w:ascii="Arial" w:hAnsi="Arial" w:cs="Arial"/>
          <w:bCs/>
          <w:sz w:val="18"/>
          <w:szCs w:val="18"/>
          <w:vertAlign w:val="superscript"/>
        </w:rPr>
        <w:t>*</w:t>
      </w:r>
      <w:proofErr w:type="gramStart"/>
      <w:r w:rsidRPr="00CF75C8">
        <w:rPr>
          <w:rFonts w:ascii="Arial" w:hAnsi="Arial" w:cs="Arial"/>
          <w:bCs/>
          <w:sz w:val="18"/>
          <w:szCs w:val="18"/>
        </w:rPr>
        <w:t>already</w:t>
      </w:r>
      <w:proofErr w:type="gramEnd"/>
      <w:r>
        <w:rPr>
          <w:rFonts w:ascii="Arial" w:hAnsi="Arial" w:cs="Arial"/>
          <w:bCs/>
          <w:sz w:val="18"/>
          <w:szCs w:val="18"/>
        </w:rPr>
        <w:t xml:space="preserve"> </w:t>
      </w:r>
      <w:r w:rsidRPr="00CF75C8">
        <w:rPr>
          <w:rFonts w:ascii="Arial" w:hAnsi="Arial" w:cs="Arial"/>
          <w:bCs/>
          <w:sz w:val="18"/>
          <w:szCs w:val="18"/>
        </w:rPr>
        <w:t>validated</w:t>
      </w:r>
    </w:p>
    <w:p w14:paraId="7FE6AF6A" w14:textId="4FE465D3" w:rsidR="007E423E" w:rsidRDefault="007E423E">
      <w:pPr>
        <w:rPr>
          <w:rFonts w:ascii="Arial" w:hAnsi="Arial" w:cs="Arial"/>
          <w:bCs/>
          <w:sz w:val="18"/>
          <w:szCs w:val="18"/>
        </w:rPr>
      </w:pPr>
    </w:p>
    <w:p w14:paraId="08233449" w14:textId="499985D2" w:rsidR="007E423E" w:rsidRDefault="007E423E">
      <w:pPr>
        <w:rPr>
          <w:rFonts w:ascii="Arial" w:hAnsi="Arial" w:cs="Arial"/>
          <w:bCs/>
          <w:sz w:val="18"/>
          <w:szCs w:val="18"/>
        </w:rPr>
      </w:pPr>
    </w:p>
    <w:p w14:paraId="21AFB710" w14:textId="6D0E9842" w:rsidR="007E423E" w:rsidRDefault="007E423E">
      <w:pPr>
        <w:rPr>
          <w:rFonts w:ascii="Arial" w:hAnsi="Arial" w:cs="Arial"/>
          <w:bCs/>
          <w:sz w:val="18"/>
          <w:szCs w:val="18"/>
        </w:rPr>
      </w:pPr>
    </w:p>
    <w:p w14:paraId="63F405B3" w14:textId="238B8942" w:rsidR="007E423E" w:rsidRDefault="007E423E">
      <w:pPr>
        <w:rPr>
          <w:rFonts w:ascii="Arial" w:hAnsi="Arial" w:cs="Arial"/>
          <w:bCs/>
          <w:sz w:val="18"/>
          <w:szCs w:val="18"/>
        </w:rPr>
      </w:pPr>
    </w:p>
    <w:p w14:paraId="3B1D6BAA" w14:textId="72B8258E" w:rsidR="007E423E" w:rsidRDefault="007E423E">
      <w:pPr>
        <w:rPr>
          <w:rFonts w:ascii="Arial" w:hAnsi="Arial" w:cs="Arial"/>
          <w:bCs/>
          <w:sz w:val="18"/>
          <w:szCs w:val="18"/>
        </w:rPr>
      </w:pPr>
    </w:p>
    <w:p w14:paraId="0B972507" w14:textId="77777777" w:rsidR="007E423E" w:rsidRDefault="007E423E">
      <w:pPr>
        <w:spacing w:after="160" w:line="259" w:lineRule="auto"/>
        <w:rPr>
          <w:rFonts w:ascii="Arial" w:hAnsi="Arial" w:cs="Arial"/>
          <w:bCs/>
          <w:sz w:val="18"/>
          <w:szCs w:val="18"/>
        </w:rPr>
      </w:pPr>
      <w:r>
        <w:rPr>
          <w:rFonts w:ascii="Arial" w:hAnsi="Arial" w:cs="Arial"/>
          <w:bCs/>
          <w:sz w:val="18"/>
          <w:szCs w:val="18"/>
        </w:rPr>
        <w:br w:type="page"/>
      </w:r>
    </w:p>
    <w:p w14:paraId="1D85BFC2" w14:textId="075AEF35" w:rsidR="007E423E" w:rsidRPr="007914DB" w:rsidRDefault="007E423E">
      <w:pPr>
        <w:rPr>
          <w:rFonts w:ascii="Arial" w:hAnsi="Arial" w:cs="Arial"/>
          <w:b/>
          <w:sz w:val="22"/>
          <w:szCs w:val="22"/>
        </w:rPr>
      </w:pPr>
      <w:r w:rsidRPr="007914DB">
        <w:rPr>
          <w:rFonts w:ascii="Arial" w:hAnsi="Arial" w:cs="Arial"/>
          <w:b/>
          <w:sz w:val="22"/>
          <w:szCs w:val="22"/>
        </w:rPr>
        <w:lastRenderedPageBreak/>
        <w:t>References</w:t>
      </w:r>
    </w:p>
    <w:p w14:paraId="4697831E" w14:textId="77777777" w:rsidR="007E423E" w:rsidRPr="007914DB" w:rsidRDefault="007E423E">
      <w:pPr>
        <w:rPr>
          <w:rFonts w:ascii="Arial" w:hAnsi="Arial" w:cs="Arial"/>
          <w:bCs/>
          <w:sz w:val="22"/>
          <w:szCs w:val="22"/>
        </w:rPr>
      </w:pPr>
    </w:p>
    <w:p w14:paraId="29905EF1" w14:textId="3D8DFEF3" w:rsidR="007E423E" w:rsidRPr="007914DB" w:rsidRDefault="007E423E" w:rsidP="007E423E">
      <w:pPr>
        <w:rPr>
          <w:rFonts w:ascii="Arial" w:hAnsi="Arial" w:cs="Arial"/>
          <w:sz w:val="22"/>
          <w:szCs w:val="22"/>
        </w:rPr>
      </w:pPr>
      <w:r w:rsidRPr="007914DB">
        <w:rPr>
          <w:rFonts w:ascii="Arial" w:hAnsi="Arial" w:cs="Arial"/>
          <w:sz w:val="22"/>
          <w:szCs w:val="22"/>
        </w:rPr>
        <w:t xml:space="preserve">Garrison, D. R; Anderson, T; Archer, W. (2000) ‘Critical Inquiry in a Text-Based Environment: Computer Conferencing in Higher Education’. </w:t>
      </w:r>
      <w:r w:rsidRPr="007914DB">
        <w:rPr>
          <w:rFonts w:ascii="Arial" w:hAnsi="Arial" w:cs="Arial"/>
          <w:i/>
          <w:iCs/>
          <w:sz w:val="22"/>
          <w:szCs w:val="22"/>
        </w:rPr>
        <w:t xml:space="preserve">The Internet and Higher Education, </w:t>
      </w:r>
      <w:r w:rsidRPr="007914DB">
        <w:rPr>
          <w:rFonts w:ascii="Arial" w:hAnsi="Arial" w:cs="Arial"/>
          <w:sz w:val="22"/>
          <w:szCs w:val="22"/>
        </w:rPr>
        <w:t>2, pp 87-105.</w:t>
      </w:r>
    </w:p>
    <w:p w14:paraId="22970F75" w14:textId="77777777" w:rsidR="007E423E" w:rsidRPr="007914DB" w:rsidRDefault="007E423E" w:rsidP="007E423E">
      <w:pPr>
        <w:rPr>
          <w:rFonts w:ascii="Calibri" w:hAnsi="Calibri" w:cs="Calibri"/>
          <w:sz w:val="22"/>
          <w:szCs w:val="22"/>
        </w:rPr>
      </w:pPr>
    </w:p>
    <w:p w14:paraId="1838AF0F" w14:textId="0B7A7D15" w:rsidR="007E423E" w:rsidRPr="007914DB" w:rsidRDefault="007E423E" w:rsidP="007E423E">
      <w:pPr>
        <w:rPr>
          <w:rFonts w:ascii="Arial" w:hAnsi="Arial" w:cs="Arial"/>
          <w:sz w:val="22"/>
          <w:szCs w:val="22"/>
        </w:rPr>
      </w:pPr>
      <w:r w:rsidRPr="007914DB">
        <w:rPr>
          <w:rFonts w:ascii="Arial" w:hAnsi="Arial" w:cs="Arial"/>
          <w:sz w:val="22"/>
          <w:szCs w:val="22"/>
        </w:rPr>
        <w:t xml:space="preserve">Young, C; Perovic, N. (2016) ‘Rapid and Creative Course Design: As Easy as ABC?’ </w:t>
      </w:r>
      <w:r w:rsidRPr="007914DB">
        <w:rPr>
          <w:rFonts w:ascii="Arial" w:hAnsi="Arial" w:cs="Arial"/>
          <w:i/>
          <w:iCs/>
          <w:sz w:val="22"/>
          <w:szCs w:val="22"/>
        </w:rPr>
        <w:t xml:space="preserve">Procedia- Social and Behavioural Sciences, </w:t>
      </w:r>
      <w:r w:rsidRPr="007914DB">
        <w:rPr>
          <w:rFonts w:ascii="Arial" w:hAnsi="Arial" w:cs="Arial"/>
          <w:sz w:val="22"/>
          <w:szCs w:val="22"/>
        </w:rPr>
        <w:t xml:space="preserve">228, pp. 390-395. </w:t>
      </w:r>
    </w:p>
    <w:p w14:paraId="44025C01" w14:textId="77777777" w:rsidR="007E423E" w:rsidRPr="00CF75C8" w:rsidRDefault="007E423E">
      <w:pPr>
        <w:rPr>
          <w:bCs/>
        </w:rPr>
      </w:pPr>
    </w:p>
    <w:sectPr w:rsidR="007E423E" w:rsidRPr="00CF75C8" w:rsidSect="000C7B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9C0D" w14:textId="77777777" w:rsidR="00994933" w:rsidRDefault="00994933">
      <w:r>
        <w:separator/>
      </w:r>
    </w:p>
  </w:endnote>
  <w:endnote w:type="continuationSeparator" w:id="0">
    <w:p w14:paraId="323E4050" w14:textId="77777777" w:rsidR="00994933" w:rsidRDefault="0099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154" w14:textId="77777777" w:rsidR="00046F13" w:rsidRDefault="00046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731353"/>
      <w:docPartObj>
        <w:docPartGallery w:val="Page Numbers (Bottom of Page)"/>
        <w:docPartUnique/>
      </w:docPartObj>
    </w:sdtPr>
    <w:sdtEndPr>
      <w:rPr>
        <w:noProof/>
      </w:rPr>
    </w:sdtEndPr>
    <w:sdtContent>
      <w:p w14:paraId="4E6C749B" w14:textId="4DE7DE11" w:rsidR="000C0C35" w:rsidRDefault="000C0C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CD2A46" w14:textId="77777777" w:rsidR="00DA2044" w:rsidRPr="00165D50" w:rsidRDefault="007914DB"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BA91" w14:textId="77777777" w:rsidR="00046F13" w:rsidRDefault="0004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C248" w14:textId="77777777" w:rsidR="00994933" w:rsidRDefault="00994933">
      <w:r>
        <w:separator/>
      </w:r>
    </w:p>
  </w:footnote>
  <w:footnote w:type="continuationSeparator" w:id="0">
    <w:p w14:paraId="59DA5C8B" w14:textId="77777777" w:rsidR="00994933" w:rsidRDefault="0099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EB04" w14:textId="77777777" w:rsidR="00046F13" w:rsidRDefault="00046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2311" w14:textId="77777777" w:rsidR="00046F13" w:rsidRDefault="00046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E3A1" w14:textId="77777777" w:rsidR="00046F13" w:rsidRDefault="00046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F4C"/>
    <w:multiLevelType w:val="hybridMultilevel"/>
    <w:tmpl w:val="4F642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A41D08"/>
    <w:multiLevelType w:val="hybridMultilevel"/>
    <w:tmpl w:val="F692E16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7B83E83"/>
    <w:multiLevelType w:val="hybridMultilevel"/>
    <w:tmpl w:val="C854F10C"/>
    <w:lvl w:ilvl="0" w:tplc="C7BE6FD4">
      <w:start w:val="1"/>
      <w:numFmt w:val="lowerRoman"/>
      <w:lvlText w:val="(%1)"/>
      <w:lvlJc w:val="left"/>
      <w:pPr>
        <w:ind w:left="1800" w:hanging="360"/>
      </w:p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07F60B68"/>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E4B09"/>
    <w:multiLevelType w:val="hybridMultilevel"/>
    <w:tmpl w:val="97C85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951549"/>
    <w:multiLevelType w:val="hybridMultilevel"/>
    <w:tmpl w:val="9B38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8" w15:restartNumberingAfterBreak="0">
    <w:nsid w:val="131009C8"/>
    <w:multiLevelType w:val="hybridMultilevel"/>
    <w:tmpl w:val="E5688CCA"/>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14EE30CF"/>
    <w:multiLevelType w:val="hybridMultilevel"/>
    <w:tmpl w:val="5C98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162"/>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F636C4"/>
    <w:multiLevelType w:val="hybridMultilevel"/>
    <w:tmpl w:val="928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81A7D"/>
    <w:multiLevelType w:val="hybridMultilevel"/>
    <w:tmpl w:val="CBBA5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925C1"/>
    <w:multiLevelType w:val="hybridMultilevel"/>
    <w:tmpl w:val="210C3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42023"/>
    <w:multiLevelType w:val="hybridMultilevel"/>
    <w:tmpl w:val="97C859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8544E77"/>
    <w:multiLevelType w:val="hybridMultilevel"/>
    <w:tmpl w:val="C76E6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910C94"/>
    <w:multiLevelType w:val="hybridMultilevel"/>
    <w:tmpl w:val="5B762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196938"/>
    <w:multiLevelType w:val="hybridMultilevel"/>
    <w:tmpl w:val="44C6B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B86AF2"/>
    <w:multiLevelType w:val="hybridMultilevel"/>
    <w:tmpl w:val="196CA5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3A0642"/>
    <w:multiLevelType w:val="hybridMultilevel"/>
    <w:tmpl w:val="6E4023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DF415C"/>
    <w:multiLevelType w:val="hybridMultilevel"/>
    <w:tmpl w:val="398041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95A6F"/>
    <w:multiLevelType w:val="hybridMultilevel"/>
    <w:tmpl w:val="E0F48C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23F17"/>
    <w:multiLevelType w:val="hybridMultilevel"/>
    <w:tmpl w:val="152A5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BD23E3"/>
    <w:multiLevelType w:val="hybridMultilevel"/>
    <w:tmpl w:val="C88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21211"/>
    <w:multiLevelType w:val="hybridMultilevel"/>
    <w:tmpl w:val="6ED8EFBE"/>
    <w:lvl w:ilvl="0" w:tplc="64C8A558">
      <w:numFmt w:val="bullet"/>
      <w:lvlText w:val=""/>
      <w:lvlJc w:val="left"/>
      <w:pPr>
        <w:ind w:left="720" w:hanging="360"/>
      </w:pPr>
      <w:rPr>
        <w:rFonts w:ascii="Symbol" w:eastAsia="Symbol" w:hAnsi="Symbol" w:cs="Symbol"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690"/>
    <w:multiLevelType w:val="hybridMultilevel"/>
    <w:tmpl w:val="8528DEC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DE91FDD"/>
    <w:multiLevelType w:val="hybridMultilevel"/>
    <w:tmpl w:val="1AF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80981"/>
    <w:multiLevelType w:val="hybridMultilevel"/>
    <w:tmpl w:val="9F8C4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3C4FF1"/>
    <w:multiLevelType w:val="hybridMultilevel"/>
    <w:tmpl w:val="7D742F7E"/>
    <w:lvl w:ilvl="0" w:tplc="08090001">
      <w:start w:val="1"/>
      <w:numFmt w:val="bullet"/>
      <w:lvlText w:val=""/>
      <w:lvlJc w:val="left"/>
      <w:pPr>
        <w:ind w:left="-2465" w:hanging="360"/>
      </w:pPr>
      <w:rPr>
        <w:rFonts w:ascii="Symbol" w:hAnsi="Symbol" w:hint="default"/>
      </w:rPr>
    </w:lvl>
    <w:lvl w:ilvl="1" w:tplc="08090003">
      <w:start w:val="1"/>
      <w:numFmt w:val="bullet"/>
      <w:lvlText w:val="o"/>
      <w:lvlJc w:val="left"/>
      <w:pPr>
        <w:ind w:left="-1745" w:hanging="360"/>
      </w:pPr>
      <w:rPr>
        <w:rFonts w:ascii="Courier New" w:hAnsi="Courier New" w:cs="Courier New" w:hint="default"/>
      </w:rPr>
    </w:lvl>
    <w:lvl w:ilvl="2" w:tplc="08090005">
      <w:start w:val="1"/>
      <w:numFmt w:val="bullet"/>
      <w:lvlText w:val=""/>
      <w:lvlJc w:val="left"/>
      <w:pPr>
        <w:ind w:left="-1025" w:hanging="360"/>
      </w:pPr>
      <w:rPr>
        <w:rFonts w:ascii="Wingdings" w:hAnsi="Wingdings" w:hint="default"/>
      </w:rPr>
    </w:lvl>
    <w:lvl w:ilvl="3" w:tplc="08090001">
      <w:start w:val="1"/>
      <w:numFmt w:val="bullet"/>
      <w:lvlText w:val=""/>
      <w:lvlJc w:val="left"/>
      <w:pPr>
        <w:ind w:left="-305" w:hanging="360"/>
      </w:pPr>
      <w:rPr>
        <w:rFonts w:ascii="Symbol" w:hAnsi="Symbol" w:hint="default"/>
      </w:rPr>
    </w:lvl>
    <w:lvl w:ilvl="4" w:tplc="08090003">
      <w:start w:val="1"/>
      <w:numFmt w:val="bullet"/>
      <w:lvlText w:val="o"/>
      <w:lvlJc w:val="left"/>
      <w:pPr>
        <w:ind w:left="415" w:hanging="360"/>
      </w:pPr>
      <w:rPr>
        <w:rFonts w:ascii="Courier New" w:hAnsi="Courier New" w:cs="Courier New" w:hint="default"/>
      </w:rPr>
    </w:lvl>
    <w:lvl w:ilvl="5" w:tplc="08090005">
      <w:start w:val="1"/>
      <w:numFmt w:val="bullet"/>
      <w:lvlText w:val=""/>
      <w:lvlJc w:val="left"/>
      <w:pPr>
        <w:ind w:left="1135" w:hanging="360"/>
      </w:pPr>
      <w:rPr>
        <w:rFonts w:ascii="Wingdings" w:hAnsi="Wingdings" w:hint="default"/>
      </w:rPr>
    </w:lvl>
    <w:lvl w:ilvl="6" w:tplc="08090001">
      <w:start w:val="1"/>
      <w:numFmt w:val="bullet"/>
      <w:lvlText w:val=""/>
      <w:lvlJc w:val="left"/>
      <w:pPr>
        <w:ind w:left="1855" w:hanging="360"/>
      </w:pPr>
      <w:rPr>
        <w:rFonts w:ascii="Symbol" w:hAnsi="Symbol" w:hint="default"/>
      </w:rPr>
    </w:lvl>
    <w:lvl w:ilvl="7" w:tplc="08090003">
      <w:start w:val="1"/>
      <w:numFmt w:val="bullet"/>
      <w:lvlText w:val="o"/>
      <w:lvlJc w:val="left"/>
      <w:pPr>
        <w:ind w:left="2575" w:hanging="360"/>
      </w:pPr>
      <w:rPr>
        <w:rFonts w:ascii="Courier New" w:hAnsi="Courier New" w:cs="Courier New" w:hint="default"/>
      </w:rPr>
    </w:lvl>
    <w:lvl w:ilvl="8" w:tplc="08090005">
      <w:start w:val="1"/>
      <w:numFmt w:val="bullet"/>
      <w:lvlText w:val=""/>
      <w:lvlJc w:val="left"/>
      <w:pPr>
        <w:ind w:left="3295" w:hanging="360"/>
      </w:pPr>
      <w:rPr>
        <w:rFonts w:ascii="Wingdings" w:hAnsi="Wingdings" w:hint="default"/>
      </w:rPr>
    </w:lvl>
  </w:abstractNum>
  <w:abstractNum w:abstractNumId="31" w15:restartNumberingAfterBreak="0">
    <w:nsid w:val="5A320549"/>
    <w:multiLevelType w:val="hybridMultilevel"/>
    <w:tmpl w:val="F93E6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A16DAC"/>
    <w:multiLevelType w:val="hybridMultilevel"/>
    <w:tmpl w:val="0A78EF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5FB73163"/>
    <w:multiLevelType w:val="hybridMultilevel"/>
    <w:tmpl w:val="B778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92DD8"/>
    <w:multiLevelType w:val="hybridMultilevel"/>
    <w:tmpl w:val="A1FE36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32BEF"/>
    <w:multiLevelType w:val="hybridMultilevel"/>
    <w:tmpl w:val="6EAC4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F0268F"/>
    <w:multiLevelType w:val="hybridMultilevel"/>
    <w:tmpl w:val="F0E63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071912"/>
    <w:multiLevelType w:val="hybridMultilevel"/>
    <w:tmpl w:val="0B9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A494C"/>
    <w:multiLevelType w:val="hybridMultilevel"/>
    <w:tmpl w:val="5678A3CC"/>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A89388B"/>
    <w:multiLevelType w:val="hybridMultilevel"/>
    <w:tmpl w:val="E72E94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BD05D6"/>
    <w:multiLevelType w:val="hybridMultilevel"/>
    <w:tmpl w:val="1420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36"/>
  </w:num>
  <w:num w:numId="3">
    <w:abstractNumId w:val="6"/>
  </w:num>
  <w:num w:numId="4">
    <w:abstractNumId w:val="1"/>
  </w:num>
  <w:num w:numId="5">
    <w:abstractNumId w:val="28"/>
  </w:num>
  <w:num w:numId="6">
    <w:abstractNumId w:val="38"/>
  </w:num>
  <w:num w:numId="7">
    <w:abstractNumId w:val="22"/>
  </w:num>
  <w:num w:numId="8">
    <w:abstractNumId w:val="7"/>
  </w:num>
  <w:num w:numId="9">
    <w:abstractNumId w:val="3"/>
  </w:num>
  <w:num w:numId="10">
    <w:abstractNumId w:val="20"/>
  </w:num>
  <w:num w:numId="11">
    <w:abstractNumId w:val="29"/>
  </w:num>
  <w:num w:numId="12">
    <w:abstractNumId w:val="4"/>
  </w:num>
  <w:num w:numId="13">
    <w:abstractNumId w:val="18"/>
  </w:num>
  <w:num w:numId="14">
    <w:abstractNumId w:val="31"/>
  </w:num>
  <w:num w:numId="15">
    <w:abstractNumId w:val="37"/>
  </w:num>
  <w:num w:numId="16">
    <w:abstractNumId w:val="25"/>
  </w:num>
  <w:num w:numId="17">
    <w:abstractNumId w:val="33"/>
  </w:num>
  <w:num w:numId="18">
    <w:abstractNumId w:val="32"/>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30"/>
  </w:num>
  <w:num w:numId="21">
    <w:abstractNumId w:val="5"/>
  </w:num>
  <w:num w:numId="22">
    <w:abstractNumId w:val="13"/>
  </w:num>
  <w:num w:numId="23">
    <w:abstractNumId w:val="21"/>
  </w:num>
  <w:num w:numId="24">
    <w:abstractNumId w:val="40"/>
  </w:num>
  <w:num w:numId="25">
    <w:abstractNumId w:val="11"/>
  </w:num>
  <w:num w:numId="26">
    <w:abstractNumId w:val="41"/>
  </w:num>
  <w:num w:numId="27">
    <w:abstractNumId w:val="16"/>
  </w:num>
  <w:num w:numId="28">
    <w:abstractNumId w:val="39"/>
  </w:num>
  <w:num w:numId="29">
    <w:abstractNumId w:val="35"/>
  </w:num>
  <w:num w:numId="30">
    <w:abstractNumId w:val="24"/>
  </w:num>
  <w:num w:numId="31">
    <w:abstractNumId w:val="14"/>
  </w:num>
  <w:num w:numId="32">
    <w:abstractNumId w:val="10"/>
  </w:num>
  <w:num w:numId="33">
    <w:abstractNumId w:val="9"/>
  </w:num>
  <w:num w:numId="34">
    <w:abstractNumId w:val="15"/>
  </w:num>
  <w:num w:numId="35">
    <w:abstractNumId w:val="17"/>
  </w:num>
  <w:num w:numId="36">
    <w:abstractNumId w:val="12"/>
  </w:num>
  <w:num w:numId="37">
    <w:abstractNumId w:val="0"/>
  </w:num>
  <w:num w:numId="38">
    <w:abstractNumId w:val="2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6"/>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AD9"/>
    <w:rsid w:val="00013A09"/>
    <w:rsid w:val="00017C1F"/>
    <w:rsid w:val="00026E9C"/>
    <w:rsid w:val="00031C67"/>
    <w:rsid w:val="0003327A"/>
    <w:rsid w:val="000458ED"/>
    <w:rsid w:val="00045E96"/>
    <w:rsid w:val="00046F13"/>
    <w:rsid w:val="000503D2"/>
    <w:rsid w:val="00052545"/>
    <w:rsid w:val="00057E75"/>
    <w:rsid w:val="00061ACC"/>
    <w:rsid w:val="0006318D"/>
    <w:rsid w:val="00065448"/>
    <w:rsid w:val="000765B1"/>
    <w:rsid w:val="00091369"/>
    <w:rsid w:val="000A7C7B"/>
    <w:rsid w:val="000B1DDD"/>
    <w:rsid w:val="000B20D2"/>
    <w:rsid w:val="000C0C35"/>
    <w:rsid w:val="000C2888"/>
    <w:rsid w:val="000C334B"/>
    <w:rsid w:val="000C4D38"/>
    <w:rsid w:val="000C556A"/>
    <w:rsid w:val="000C7B17"/>
    <w:rsid w:val="000D77B8"/>
    <w:rsid w:val="000D7F42"/>
    <w:rsid w:val="000E1C7E"/>
    <w:rsid w:val="000E4218"/>
    <w:rsid w:val="000E77F1"/>
    <w:rsid w:val="001138FC"/>
    <w:rsid w:val="00113EBB"/>
    <w:rsid w:val="0011605A"/>
    <w:rsid w:val="00116454"/>
    <w:rsid w:val="00121B81"/>
    <w:rsid w:val="001258EB"/>
    <w:rsid w:val="00127A75"/>
    <w:rsid w:val="00130BD0"/>
    <w:rsid w:val="00144C00"/>
    <w:rsid w:val="001610C6"/>
    <w:rsid w:val="00165E29"/>
    <w:rsid w:val="00182ABC"/>
    <w:rsid w:val="00184120"/>
    <w:rsid w:val="00187BE7"/>
    <w:rsid w:val="00193981"/>
    <w:rsid w:val="00195154"/>
    <w:rsid w:val="00197FD9"/>
    <w:rsid w:val="001A1BDA"/>
    <w:rsid w:val="001B2731"/>
    <w:rsid w:val="001B292D"/>
    <w:rsid w:val="001B637C"/>
    <w:rsid w:val="001D6039"/>
    <w:rsid w:val="001D6791"/>
    <w:rsid w:val="001D734C"/>
    <w:rsid w:val="001F0A2A"/>
    <w:rsid w:val="001F0EFC"/>
    <w:rsid w:val="001F1CEE"/>
    <w:rsid w:val="001F32FE"/>
    <w:rsid w:val="00206149"/>
    <w:rsid w:val="00206A31"/>
    <w:rsid w:val="002076CF"/>
    <w:rsid w:val="00215F35"/>
    <w:rsid w:val="00221089"/>
    <w:rsid w:val="00221C29"/>
    <w:rsid w:val="00223F81"/>
    <w:rsid w:val="00227067"/>
    <w:rsid w:val="00231DC5"/>
    <w:rsid w:val="002328D6"/>
    <w:rsid w:val="002406B0"/>
    <w:rsid w:val="00251F82"/>
    <w:rsid w:val="00262AD0"/>
    <w:rsid w:val="002643AE"/>
    <w:rsid w:val="00266138"/>
    <w:rsid w:val="00270A41"/>
    <w:rsid w:val="00271090"/>
    <w:rsid w:val="00272563"/>
    <w:rsid w:val="0027388C"/>
    <w:rsid w:val="00273B44"/>
    <w:rsid w:val="002776C7"/>
    <w:rsid w:val="002825BC"/>
    <w:rsid w:val="00291FD5"/>
    <w:rsid w:val="002925B1"/>
    <w:rsid w:val="00292F31"/>
    <w:rsid w:val="00297ECD"/>
    <w:rsid w:val="002A1CAF"/>
    <w:rsid w:val="002A46D6"/>
    <w:rsid w:val="002A4E21"/>
    <w:rsid w:val="002A63C7"/>
    <w:rsid w:val="002B10B3"/>
    <w:rsid w:val="002C083B"/>
    <w:rsid w:val="002C346F"/>
    <w:rsid w:val="002C4A5C"/>
    <w:rsid w:val="002D0807"/>
    <w:rsid w:val="002D139C"/>
    <w:rsid w:val="002D681E"/>
    <w:rsid w:val="002E04F8"/>
    <w:rsid w:val="002F6C0C"/>
    <w:rsid w:val="002F790D"/>
    <w:rsid w:val="002F7A20"/>
    <w:rsid w:val="00312667"/>
    <w:rsid w:val="00314FCC"/>
    <w:rsid w:val="00315B72"/>
    <w:rsid w:val="00316853"/>
    <w:rsid w:val="00317820"/>
    <w:rsid w:val="0032221C"/>
    <w:rsid w:val="0032304A"/>
    <w:rsid w:val="00323BB7"/>
    <w:rsid w:val="00324E89"/>
    <w:rsid w:val="003261AF"/>
    <w:rsid w:val="00340264"/>
    <w:rsid w:val="0034344E"/>
    <w:rsid w:val="0034384E"/>
    <w:rsid w:val="003462CF"/>
    <w:rsid w:val="00353D44"/>
    <w:rsid w:val="003642BB"/>
    <w:rsid w:val="003658F5"/>
    <w:rsid w:val="00366EF7"/>
    <w:rsid w:val="003674E3"/>
    <w:rsid w:val="00370111"/>
    <w:rsid w:val="003717F6"/>
    <w:rsid w:val="00371C36"/>
    <w:rsid w:val="00373084"/>
    <w:rsid w:val="003736B2"/>
    <w:rsid w:val="0037794B"/>
    <w:rsid w:val="00380096"/>
    <w:rsid w:val="00384A03"/>
    <w:rsid w:val="00385CC1"/>
    <w:rsid w:val="00387026"/>
    <w:rsid w:val="00394339"/>
    <w:rsid w:val="003A4E2C"/>
    <w:rsid w:val="003A6D72"/>
    <w:rsid w:val="003B21FC"/>
    <w:rsid w:val="003B3BC3"/>
    <w:rsid w:val="003C371B"/>
    <w:rsid w:val="003D3FE1"/>
    <w:rsid w:val="003E6FF0"/>
    <w:rsid w:val="003E7D4C"/>
    <w:rsid w:val="003F3E7F"/>
    <w:rsid w:val="003F7239"/>
    <w:rsid w:val="00402B7B"/>
    <w:rsid w:val="00403974"/>
    <w:rsid w:val="00406A98"/>
    <w:rsid w:val="00407515"/>
    <w:rsid w:val="004143D9"/>
    <w:rsid w:val="004210F0"/>
    <w:rsid w:val="004276D8"/>
    <w:rsid w:val="00432522"/>
    <w:rsid w:val="00433EF6"/>
    <w:rsid w:val="004340DF"/>
    <w:rsid w:val="004369D3"/>
    <w:rsid w:val="004417B9"/>
    <w:rsid w:val="004419D1"/>
    <w:rsid w:val="004447A3"/>
    <w:rsid w:val="00447BFD"/>
    <w:rsid w:val="00450B42"/>
    <w:rsid w:val="00452EAD"/>
    <w:rsid w:val="00454FC3"/>
    <w:rsid w:val="00454FDD"/>
    <w:rsid w:val="004602AA"/>
    <w:rsid w:val="004609BD"/>
    <w:rsid w:val="00470557"/>
    <w:rsid w:val="00472BE3"/>
    <w:rsid w:val="00497AEC"/>
    <w:rsid w:val="004A4E7E"/>
    <w:rsid w:val="004A5FE2"/>
    <w:rsid w:val="004B62BF"/>
    <w:rsid w:val="004C2202"/>
    <w:rsid w:val="004C2AEF"/>
    <w:rsid w:val="004D408A"/>
    <w:rsid w:val="004D40D8"/>
    <w:rsid w:val="004D492B"/>
    <w:rsid w:val="004E013A"/>
    <w:rsid w:val="004E0AD1"/>
    <w:rsid w:val="004F28DA"/>
    <w:rsid w:val="004F68D4"/>
    <w:rsid w:val="0050367E"/>
    <w:rsid w:val="00506754"/>
    <w:rsid w:val="0050771D"/>
    <w:rsid w:val="00515320"/>
    <w:rsid w:val="00517F7F"/>
    <w:rsid w:val="00526DA9"/>
    <w:rsid w:val="005406ED"/>
    <w:rsid w:val="005419CA"/>
    <w:rsid w:val="00546E31"/>
    <w:rsid w:val="00547098"/>
    <w:rsid w:val="005507CD"/>
    <w:rsid w:val="00554C98"/>
    <w:rsid w:val="0055500E"/>
    <w:rsid w:val="005605D3"/>
    <w:rsid w:val="00563A9C"/>
    <w:rsid w:val="00566070"/>
    <w:rsid w:val="00571EBC"/>
    <w:rsid w:val="0057281B"/>
    <w:rsid w:val="005775F0"/>
    <w:rsid w:val="005802BC"/>
    <w:rsid w:val="00584AF8"/>
    <w:rsid w:val="005859FB"/>
    <w:rsid w:val="0059510A"/>
    <w:rsid w:val="005978D8"/>
    <w:rsid w:val="005A7B3C"/>
    <w:rsid w:val="005B0E3D"/>
    <w:rsid w:val="005B77DE"/>
    <w:rsid w:val="005C0ACD"/>
    <w:rsid w:val="005C2FF6"/>
    <w:rsid w:val="005C5B18"/>
    <w:rsid w:val="005D2A01"/>
    <w:rsid w:val="005D2A40"/>
    <w:rsid w:val="005D4588"/>
    <w:rsid w:val="005D6C5E"/>
    <w:rsid w:val="005E1A06"/>
    <w:rsid w:val="005E5537"/>
    <w:rsid w:val="005F0A61"/>
    <w:rsid w:val="005F2CC9"/>
    <w:rsid w:val="005F57FB"/>
    <w:rsid w:val="005F61BD"/>
    <w:rsid w:val="00600F71"/>
    <w:rsid w:val="00601B31"/>
    <w:rsid w:val="00602D7E"/>
    <w:rsid w:val="0060430A"/>
    <w:rsid w:val="0061690E"/>
    <w:rsid w:val="006225C0"/>
    <w:rsid w:val="00635845"/>
    <w:rsid w:val="00640E72"/>
    <w:rsid w:val="006508CB"/>
    <w:rsid w:val="00657FFC"/>
    <w:rsid w:val="00666D8A"/>
    <w:rsid w:val="00671040"/>
    <w:rsid w:val="00674856"/>
    <w:rsid w:val="0067713C"/>
    <w:rsid w:val="00680449"/>
    <w:rsid w:val="00694971"/>
    <w:rsid w:val="006A09B7"/>
    <w:rsid w:val="006A0ADD"/>
    <w:rsid w:val="006A59E4"/>
    <w:rsid w:val="006A6028"/>
    <w:rsid w:val="006C056E"/>
    <w:rsid w:val="006C19EB"/>
    <w:rsid w:val="006C1E27"/>
    <w:rsid w:val="006C2CF3"/>
    <w:rsid w:val="006C6275"/>
    <w:rsid w:val="006E1AAE"/>
    <w:rsid w:val="006E2755"/>
    <w:rsid w:val="006E75D9"/>
    <w:rsid w:val="006F016F"/>
    <w:rsid w:val="006F20CD"/>
    <w:rsid w:val="006F563D"/>
    <w:rsid w:val="006F7D7F"/>
    <w:rsid w:val="0070232B"/>
    <w:rsid w:val="0070736D"/>
    <w:rsid w:val="00711936"/>
    <w:rsid w:val="007126C9"/>
    <w:rsid w:val="007145D0"/>
    <w:rsid w:val="00722221"/>
    <w:rsid w:val="00725AC3"/>
    <w:rsid w:val="0073548F"/>
    <w:rsid w:val="00735C04"/>
    <w:rsid w:val="007414E0"/>
    <w:rsid w:val="0074483D"/>
    <w:rsid w:val="007504F8"/>
    <w:rsid w:val="00754033"/>
    <w:rsid w:val="00757B44"/>
    <w:rsid w:val="00767207"/>
    <w:rsid w:val="00780744"/>
    <w:rsid w:val="00782116"/>
    <w:rsid w:val="00785EE7"/>
    <w:rsid w:val="00787156"/>
    <w:rsid w:val="00787E1A"/>
    <w:rsid w:val="00790D95"/>
    <w:rsid w:val="007914DB"/>
    <w:rsid w:val="00792133"/>
    <w:rsid w:val="00794576"/>
    <w:rsid w:val="007A4C1F"/>
    <w:rsid w:val="007B437A"/>
    <w:rsid w:val="007C3028"/>
    <w:rsid w:val="007D2897"/>
    <w:rsid w:val="007D2DA1"/>
    <w:rsid w:val="007E1929"/>
    <w:rsid w:val="007E423E"/>
    <w:rsid w:val="007E562C"/>
    <w:rsid w:val="007F33E9"/>
    <w:rsid w:val="007F6282"/>
    <w:rsid w:val="007F7BB3"/>
    <w:rsid w:val="00800570"/>
    <w:rsid w:val="008066E5"/>
    <w:rsid w:val="00813DD1"/>
    <w:rsid w:val="00821B6B"/>
    <w:rsid w:val="00826C8A"/>
    <w:rsid w:val="00827DFA"/>
    <w:rsid w:val="00834B27"/>
    <w:rsid w:val="008365F8"/>
    <w:rsid w:val="00836972"/>
    <w:rsid w:val="00841246"/>
    <w:rsid w:val="00844DD9"/>
    <w:rsid w:val="00844DFA"/>
    <w:rsid w:val="00850F28"/>
    <w:rsid w:val="0086139C"/>
    <w:rsid w:val="00867257"/>
    <w:rsid w:val="00873CB8"/>
    <w:rsid w:val="0088210B"/>
    <w:rsid w:val="00884177"/>
    <w:rsid w:val="00890D3B"/>
    <w:rsid w:val="00896142"/>
    <w:rsid w:val="008A4605"/>
    <w:rsid w:val="008C0DAA"/>
    <w:rsid w:val="008D54D3"/>
    <w:rsid w:val="008F363C"/>
    <w:rsid w:val="008F5172"/>
    <w:rsid w:val="00904997"/>
    <w:rsid w:val="00904FBE"/>
    <w:rsid w:val="0090748B"/>
    <w:rsid w:val="00907783"/>
    <w:rsid w:val="009147E2"/>
    <w:rsid w:val="00915DF6"/>
    <w:rsid w:val="009212AB"/>
    <w:rsid w:val="00941A20"/>
    <w:rsid w:val="00941B1F"/>
    <w:rsid w:val="009444C2"/>
    <w:rsid w:val="009478C5"/>
    <w:rsid w:val="00951892"/>
    <w:rsid w:val="00952510"/>
    <w:rsid w:val="009530CB"/>
    <w:rsid w:val="00960F1D"/>
    <w:rsid w:val="00960F75"/>
    <w:rsid w:val="0096241B"/>
    <w:rsid w:val="0096330C"/>
    <w:rsid w:val="009637E0"/>
    <w:rsid w:val="00964916"/>
    <w:rsid w:val="00965BD0"/>
    <w:rsid w:val="00965F90"/>
    <w:rsid w:val="009674A0"/>
    <w:rsid w:val="00967BD2"/>
    <w:rsid w:val="00970D87"/>
    <w:rsid w:val="00973552"/>
    <w:rsid w:val="00976B39"/>
    <w:rsid w:val="00982139"/>
    <w:rsid w:val="0098792A"/>
    <w:rsid w:val="00992706"/>
    <w:rsid w:val="00994933"/>
    <w:rsid w:val="0099543B"/>
    <w:rsid w:val="009A016C"/>
    <w:rsid w:val="009A1DA5"/>
    <w:rsid w:val="009B281B"/>
    <w:rsid w:val="009C319F"/>
    <w:rsid w:val="009C37B8"/>
    <w:rsid w:val="009D140B"/>
    <w:rsid w:val="009D2EF2"/>
    <w:rsid w:val="009D3BEF"/>
    <w:rsid w:val="009D3E84"/>
    <w:rsid w:val="009E4DE8"/>
    <w:rsid w:val="009F09A4"/>
    <w:rsid w:val="009F3FE3"/>
    <w:rsid w:val="009F63FD"/>
    <w:rsid w:val="00A0622D"/>
    <w:rsid w:val="00A1681E"/>
    <w:rsid w:val="00A20EE8"/>
    <w:rsid w:val="00A27094"/>
    <w:rsid w:val="00A27123"/>
    <w:rsid w:val="00A37317"/>
    <w:rsid w:val="00A4007F"/>
    <w:rsid w:val="00A40D37"/>
    <w:rsid w:val="00A41B5F"/>
    <w:rsid w:val="00A5581E"/>
    <w:rsid w:val="00A565C3"/>
    <w:rsid w:val="00A60D95"/>
    <w:rsid w:val="00A64BC0"/>
    <w:rsid w:val="00A65BA8"/>
    <w:rsid w:val="00A65BC3"/>
    <w:rsid w:val="00A6691A"/>
    <w:rsid w:val="00A702DC"/>
    <w:rsid w:val="00A706E5"/>
    <w:rsid w:val="00A756B7"/>
    <w:rsid w:val="00A763A7"/>
    <w:rsid w:val="00A7703F"/>
    <w:rsid w:val="00A82405"/>
    <w:rsid w:val="00A92C9B"/>
    <w:rsid w:val="00A94162"/>
    <w:rsid w:val="00AA1007"/>
    <w:rsid w:val="00AA29CC"/>
    <w:rsid w:val="00AA401E"/>
    <w:rsid w:val="00AA4960"/>
    <w:rsid w:val="00AA51B4"/>
    <w:rsid w:val="00AA55BB"/>
    <w:rsid w:val="00AB394E"/>
    <w:rsid w:val="00AC1A42"/>
    <w:rsid w:val="00AC2330"/>
    <w:rsid w:val="00AD0084"/>
    <w:rsid w:val="00AD164C"/>
    <w:rsid w:val="00AD37BE"/>
    <w:rsid w:val="00AE3C68"/>
    <w:rsid w:val="00AE5EB5"/>
    <w:rsid w:val="00AF7518"/>
    <w:rsid w:val="00B0283D"/>
    <w:rsid w:val="00B2214E"/>
    <w:rsid w:val="00B24CDD"/>
    <w:rsid w:val="00B306DC"/>
    <w:rsid w:val="00B34FB1"/>
    <w:rsid w:val="00B42958"/>
    <w:rsid w:val="00B4450D"/>
    <w:rsid w:val="00B5404A"/>
    <w:rsid w:val="00B55820"/>
    <w:rsid w:val="00B55DB3"/>
    <w:rsid w:val="00B62E12"/>
    <w:rsid w:val="00B66FA1"/>
    <w:rsid w:val="00B7194F"/>
    <w:rsid w:val="00B748A1"/>
    <w:rsid w:val="00B75BEC"/>
    <w:rsid w:val="00B87386"/>
    <w:rsid w:val="00B9370A"/>
    <w:rsid w:val="00BA0814"/>
    <w:rsid w:val="00BB600E"/>
    <w:rsid w:val="00BB638D"/>
    <w:rsid w:val="00BC70D9"/>
    <w:rsid w:val="00BD315F"/>
    <w:rsid w:val="00BF1022"/>
    <w:rsid w:val="00BF2CEC"/>
    <w:rsid w:val="00BF60F1"/>
    <w:rsid w:val="00C00144"/>
    <w:rsid w:val="00C02CCF"/>
    <w:rsid w:val="00C03013"/>
    <w:rsid w:val="00C23CFD"/>
    <w:rsid w:val="00C24306"/>
    <w:rsid w:val="00C269CD"/>
    <w:rsid w:val="00C32FF1"/>
    <w:rsid w:val="00C34547"/>
    <w:rsid w:val="00C357C1"/>
    <w:rsid w:val="00C43961"/>
    <w:rsid w:val="00C43AC3"/>
    <w:rsid w:val="00C447A7"/>
    <w:rsid w:val="00C45251"/>
    <w:rsid w:val="00C465D4"/>
    <w:rsid w:val="00C47368"/>
    <w:rsid w:val="00C50C83"/>
    <w:rsid w:val="00C51374"/>
    <w:rsid w:val="00C55E3F"/>
    <w:rsid w:val="00C601A3"/>
    <w:rsid w:val="00C60353"/>
    <w:rsid w:val="00C62A5B"/>
    <w:rsid w:val="00C70212"/>
    <w:rsid w:val="00C75DC5"/>
    <w:rsid w:val="00C76C6F"/>
    <w:rsid w:val="00C77B6F"/>
    <w:rsid w:val="00C818F3"/>
    <w:rsid w:val="00C911A3"/>
    <w:rsid w:val="00C9323F"/>
    <w:rsid w:val="00CA3BDF"/>
    <w:rsid w:val="00CA62C0"/>
    <w:rsid w:val="00CB0AA9"/>
    <w:rsid w:val="00CB550B"/>
    <w:rsid w:val="00CB5820"/>
    <w:rsid w:val="00CC063F"/>
    <w:rsid w:val="00CC2F24"/>
    <w:rsid w:val="00CE13B5"/>
    <w:rsid w:val="00CE19E7"/>
    <w:rsid w:val="00CE7CFC"/>
    <w:rsid w:val="00CF166F"/>
    <w:rsid w:val="00CF4499"/>
    <w:rsid w:val="00CF75C8"/>
    <w:rsid w:val="00D0264A"/>
    <w:rsid w:val="00D05C58"/>
    <w:rsid w:val="00D06432"/>
    <w:rsid w:val="00D07A8A"/>
    <w:rsid w:val="00D10E07"/>
    <w:rsid w:val="00D115DC"/>
    <w:rsid w:val="00D20D4C"/>
    <w:rsid w:val="00D212A4"/>
    <w:rsid w:val="00D21AEB"/>
    <w:rsid w:val="00D22AFD"/>
    <w:rsid w:val="00D3334A"/>
    <w:rsid w:val="00D33C5B"/>
    <w:rsid w:val="00D352BC"/>
    <w:rsid w:val="00D41545"/>
    <w:rsid w:val="00D46F7C"/>
    <w:rsid w:val="00D51BDA"/>
    <w:rsid w:val="00D5489B"/>
    <w:rsid w:val="00D57DD9"/>
    <w:rsid w:val="00D94C80"/>
    <w:rsid w:val="00D95828"/>
    <w:rsid w:val="00D97ACB"/>
    <w:rsid w:val="00DA3E9D"/>
    <w:rsid w:val="00DA6BB6"/>
    <w:rsid w:val="00DB0F12"/>
    <w:rsid w:val="00DB7F97"/>
    <w:rsid w:val="00DC198B"/>
    <w:rsid w:val="00DC300A"/>
    <w:rsid w:val="00DC3A4C"/>
    <w:rsid w:val="00DC7B75"/>
    <w:rsid w:val="00DD5066"/>
    <w:rsid w:val="00DD6F29"/>
    <w:rsid w:val="00DE5416"/>
    <w:rsid w:val="00DF0A6E"/>
    <w:rsid w:val="00DF5D48"/>
    <w:rsid w:val="00DF5DDA"/>
    <w:rsid w:val="00E0236B"/>
    <w:rsid w:val="00E05EA3"/>
    <w:rsid w:val="00E06AA8"/>
    <w:rsid w:val="00E13F28"/>
    <w:rsid w:val="00E2166A"/>
    <w:rsid w:val="00E22017"/>
    <w:rsid w:val="00E27916"/>
    <w:rsid w:val="00E31088"/>
    <w:rsid w:val="00E33643"/>
    <w:rsid w:val="00E33DEA"/>
    <w:rsid w:val="00E35756"/>
    <w:rsid w:val="00E37C3C"/>
    <w:rsid w:val="00E37F92"/>
    <w:rsid w:val="00E52B20"/>
    <w:rsid w:val="00E61E3F"/>
    <w:rsid w:val="00E659B4"/>
    <w:rsid w:val="00E65A78"/>
    <w:rsid w:val="00E80326"/>
    <w:rsid w:val="00E865CF"/>
    <w:rsid w:val="00E873F8"/>
    <w:rsid w:val="00E9158E"/>
    <w:rsid w:val="00E93697"/>
    <w:rsid w:val="00E97CFC"/>
    <w:rsid w:val="00EA0CBD"/>
    <w:rsid w:val="00EA1309"/>
    <w:rsid w:val="00EA1573"/>
    <w:rsid w:val="00EA39F9"/>
    <w:rsid w:val="00EA610D"/>
    <w:rsid w:val="00EA63AD"/>
    <w:rsid w:val="00EB108E"/>
    <w:rsid w:val="00EB7981"/>
    <w:rsid w:val="00ED3DF8"/>
    <w:rsid w:val="00EE071A"/>
    <w:rsid w:val="00EE41C4"/>
    <w:rsid w:val="00EE6DE8"/>
    <w:rsid w:val="00EE756C"/>
    <w:rsid w:val="00EF0957"/>
    <w:rsid w:val="00F002CE"/>
    <w:rsid w:val="00F0186F"/>
    <w:rsid w:val="00F12C7A"/>
    <w:rsid w:val="00F15565"/>
    <w:rsid w:val="00F16FA2"/>
    <w:rsid w:val="00F20DE6"/>
    <w:rsid w:val="00F25334"/>
    <w:rsid w:val="00F27AD6"/>
    <w:rsid w:val="00F331E8"/>
    <w:rsid w:val="00F33D38"/>
    <w:rsid w:val="00F4325A"/>
    <w:rsid w:val="00F4698B"/>
    <w:rsid w:val="00F55C8D"/>
    <w:rsid w:val="00F728B9"/>
    <w:rsid w:val="00F743E8"/>
    <w:rsid w:val="00F8509A"/>
    <w:rsid w:val="00F91FC1"/>
    <w:rsid w:val="00FB3AEF"/>
    <w:rsid w:val="00FB473B"/>
    <w:rsid w:val="00FB723E"/>
    <w:rsid w:val="00FB7C22"/>
    <w:rsid w:val="00FC5858"/>
    <w:rsid w:val="00FD0418"/>
    <w:rsid w:val="00FD6698"/>
    <w:rsid w:val="00FD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BB638D"/>
    <w:pPr>
      <w:spacing w:before="100" w:beforeAutospacing="1" w:after="100" w:afterAutospacing="1"/>
    </w:pPr>
  </w:style>
  <w:style w:type="paragraph" w:styleId="BodyText">
    <w:name w:val="Body Text"/>
    <w:basedOn w:val="Normal"/>
    <w:link w:val="BodyTextChar"/>
    <w:uiPriority w:val="1"/>
    <w:qFormat/>
    <w:rsid w:val="00BB638D"/>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BB638D"/>
    <w:rPr>
      <w:rFonts w:ascii="Arial" w:eastAsia="Arial" w:hAnsi="Arial" w:cs="Arial"/>
    </w:rPr>
  </w:style>
  <w:style w:type="paragraph" w:styleId="NoSpacing">
    <w:name w:val="No Spacing"/>
    <w:uiPriority w:val="1"/>
    <w:qFormat/>
    <w:rsid w:val="00DD5066"/>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9C37B8"/>
    <w:pPr>
      <w:spacing w:after="120" w:line="480" w:lineRule="auto"/>
      <w:ind w:left="283"/>
    </w:pPr>
  </w:style>
  <w:style w:type="character" w:customStyle="1" w:styleId="BodyTextIndent2Char">
    <w:name w:val="Body Text Indent 2 Char"/>
    <w:basedOn w:val="DefaultParagraphFont"/>
    <w:link w:val="BodyTextIndent2"/>
    <w:uiPriority w:val="99"/>
    <w:rsid w:val="009C37B8"/>
    <w:rPr>
      <w:rFonts w:ascii="Times New Roman" w:eastAsia="Times New Roman" w:hAnsi="Times New Roman" w:cs="Times New Roman"/>
      <w:sz w:val="24"/>
      <w:szCs w:val="24"/>
      <w:lang w:eastAsia="en-GB"/>
    </w:rPr>
  </w:style>
  <w:style w:type="paragraph" w:styleId="Revision">
    <w:name w:val="Revision"/>
    <w:hidden/>
    <w:uiPriority w:val="99"/>
    <w:semiHidden/>
    <w:rsid w:val="0096330C"/>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F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67257"/>
  </w:style>
  <w:style w:type="character" w:styleId="CommentReference">
    <w:name w:val="annotation reference"/>
    <w:uiPriority w:val="99"/>
    <w:semiHidden/>
    <w:unhideWhenUsed/>
    <w:rsid w:val="0067713C"/>
    <w:rPr>
      <w:sz w:val="16"/>
      <w:szCs w:val="16"/>
    </w:rPr>
  </w:style>
  <w:style w:type="paragraph" w:styleId="CommentText">
    <w:name w:val="annotation text"/>
    <w:basedOn w:val="Normal"/>
    <w:link w:val="CommentTextChar"/>
    <w:uiPriority w:val="99"/>
    <w:semiHidden/>
    <w:unhideWhenUsed/>
    <w:rsid w:val="0067713C"/>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67713C"/>
    <w:rPr>
      <w:rFonts w:ascii="Calibri" w:eastAsia="Calibri" w:hAnsi="Calibri" w:cs="Times New Roman"/>
      <w:sz w:val="20"/>
      <w:szCs w:val="20"/>
    </w:rPr>
  </w:style>
  <w:style w:type="character" w:customStyle="1" w:styleId="normaltextrun">
    <w:name w:val="normaltextrun"/>
    <w:basedOn w:val="DefaultParagraphFont"/>
    <w:rsid w:val="0098792A"/>
  </w:style>
  <w:style w:type="paragraph" w:styleId="CommentSubject">
    <w:name w:val="annotation subject"/>
    <w:basedOn w:val="CommentText"/>
    <w:next w:val="CommentText"/>
    <w:link w:val="CommentSubjectChar"/>
    <w:uiPriority w:val="99"/>
    <w:semiHidden/>
    <w:unhideWhenUsed/>
    <w:rsid w:val="00AC1A42"/>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AC1A42"/>
    <w:rPr>
      <w:rFonts w:ascii="Times New Roman" w:eastAsia="Times New Roman" w:hAnsi="Times New Roman" w:cs="Times New Roman"/>
      <w:b/>
      <w:bCs/>
      <w:sz w:val="20"/>
      <w:szCs w:val="20"/>
      <w:lang w:eastAsia="en-GB"/>
    </w:rPr>
  </w:style>
  <w:style w:type="paragraph" w:customStyle="1" w:styleId="xmsolistparagraph">
    <w:name w:val="x_msolistparagraph"/>
    <w:basedOn w:val="Normal"/>
    <w:rsid w:val="002A46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5111">
      <w:bodyDiv w:val="1"/>
      <w:marLeft w:val="0"/>
      <w:marRight w:val="0"/>
      <w:marTop w:val="0"/>
      <w:marBottom w:val="0"/>
      <w:divBdr>
        <w:top w:val="none" w:sz="0" w:space="0" w:color="auto"/>
        <w:left w:val="none" w:sz="0" w:space="0" w:color="auto"/>
        <w:bottom w:val="none" w:sz="0" w:space="0" w:color="auto"/>
        <w:right w:val="none" w:sz="0" w:space="0" w:color="auto"/>
      </w:divBdr>
    </w:div>
    <w:div w:id="1309478791">
      <w:bodyDiv w:val="1"/>
      <w:marLeft w:val="0"/>
      <w:marRight w:val="0"/>
      <w:marTop w:val="0"/>
      <w:marBottom w:val="0"/>
      <w:divBdr>
        <w:top w:val="none" w:sz="0" w:space="0" w:color="auto"/>
        <w:left w:val="none" w:sz="0" w:space="0" w:color="auto"/>
        <w:bottom w:val="none" w:sz="0" w:space="0" w:color="auto"/>
        <w:right w:val="none" w:sz="0" w:space="0" w:color="auto"/>
      </w:divBdr>
    </w:div>
    <w:div w:id="20978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E5C83-201D-4D4D-A63B-2F54D2146096}"/>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5487</Words>
  <Characters>31281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Pedley, Gillian E</cp:lastModifiedBy>
  <cp:revision>2</cp:revision>
  <cp:lastPrinted>2022-02-22T15:37:00Z</cp:lastPrinted>
  <dcterms:created xsi:type="dcterms:W3CDTF">2022-12-20T14:35:00Z</dcterms:created>
  <dcterms:modified xsi:type="dcterms:W3CDTF">2022-12-20T14:35:00Z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2021-10-06T13:53:00.8804480Z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1f5a223e-590e-4d55-90fd-5b60aae2b0bc</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