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28216" w14:textId="77777777" w:rsidR="00A92C9B" w:rsidRPr="003F7B3E" w:rsidRDefault="00A92C9B" w:rsidP="00A92C9B">
      <w:pPr>
        <w:rPr>
          <w:rFonts w:ascii="Arial" w:hAnsi="Arial" w:cs="Arial"/>
          <w:b/>
        </w:rPr>
      </w:pPr>
      <w:r w:rsidRPr="003F7B3E">
        <w:rPr>
          <w:noProof/>
        </w:rPr>
        <w:drawing>
          <wp:inline distT="0" distB="0" distL="0" distR="0" wp14:anchorId="0EF9A8FF" wp14:editId="05E302EC">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704850" cy="704850"/>
                    </a:xfrm>
                    <a:prstGeom prst="rect">
                      <a:avLst/>
                    </a:prstGeom>
                  </pic:spPr>
                </pic:pic>
              </a:graphicData>
            </a:graphic>
          </wp:inline>
        </w:drawing>
      </w:r>
    </w:p>
    <w:p w14:paraId="0AA54ED3" w14:textId="77777777" w:rsidR="00A92C9B" w:rsidRPr="003F7B3E" w:rsidRDefault="00A92C9B" w:rsidP="00A92C9B">
      <w:pPr>
        <w:jc w:val="right"/>
        <w:rPr>
          <w:rFonts w:ascii="Arial" w:hAnsi="Arial" w:cs="Arial"/>
          <w:b/>
        </w:rPr>
      </w:pPr>
    </w:p>
    <w:p w14:paraId="02CDBD69" w14:textId="77777777" w:rsidR="00A92C9B" w:rsidRPr="003F7B3E" w:rsidRDefault="00A92C9B" w:rsidP="00A92C9B">
      <w:pPr>
        <w:rPr>
          <w:rFonts w:ascii="Arial" w:hAnsi="Arial" w:cs="Arial"/>
          <w:b/>
        </w:rPr>
      </w:pPr>
    </w:p>
    <w:p w14:paraId="29E826EF" w14:textId="77777777" w:rsidR="00A92C9B" w:rsidRPr="003F7B3E" w:rsidRDefault="00A92C9B" w:rsidP="00A92C9B">
      <w:pPr>
        <w:rPr>
          <w:rFonts w:ascii="Arial" w:hAnsi="Arial" w:cs="Arial"/>
          <w:b/>
        </w:rPr>
      </w:pPr>
    </w:p>
    <w:p w14:paraId="4A2A64BC" w14:textId="77777777" w:rsidR="00A92C9B" w:rsidRPr="003F7B3E" w:rsidRDefault="00A92C9B" w:rsidP="00A92C9B">
      <w:pPr>
        <w:rPr>
          <w:rFonts w:ascii="Arial" w:hAnsi="Arial" w:cs="Arial"/>
          <w:b/>
        </w:rPr>
      </w:pPr>
    </w:p>
    <w:p w14:paraId="57675CD5" w14:textId="77777777" w:rsidR="00A92C9B" w:rsidRPr="003F7B3E" w:rsidRDefault="00A92C9B" w:rsidP="00A92C9B">
      <w:pPr>
        <w:rPr>
          <w:rFonts w:ascii="Arial" w:hAnsi="Arial" w:cs="Arial"/>
          <w:b/>
          <w:sz w:val="28"/>
        </w:rPr>
      </w:pPr>
      <w:r w:rsidRPr="003F7B3E">
        <w:rPr>
          <w:rFonts w:ascii="Arial" w:hAnsi="Arial" w:cs="Arial"/>
          <w:b/>
          <w:sz w:val="36"/>
        </w:rPr>
        <w:t>Programme Specification</w:t>
      </w:r>
      <w:r w:rsidRPr="003F7B3E">
        <w:rPr>
          <w:rFonts w:ascii="Arial" w:hAnsi="Arial" w:cs="Arial"/>
          <w:b/>
          <w:sz w:val="36"/>
        </w:rPr>
        <w:fldChar w:fldCharType="begin"/>
      </w:r>
      <w:r w:rsidRPr="003F7B3E">
        <w:rPr>
          <w:rFonts w:ascii="Arial" w:hAnsi="Arial" w:cs="Arial"/>
        </w:rPr>
        <w:instrText xml:space="preserve"> XE "</w:instrText>
      </w:r>
      <w:r w:rsidRPr="003F7B3E">
        <w:rPr>
          <w:rFonts w:ascii="Arial" w:hAnsi="Arial" w:cs="Arial"/>
          <w:noProof/>
        </w:rPr>
        <w:instrText>Programme Specification</w:instrText>
      </w:r>
      <w:r w:rsidRPr="003F7B3E">
        <w:rPr>
          <w:rFonts w:ascii="Arial" w:hAnsi="Arial" w:cs="Arial"/>
        </w:rPr>
        <w:instrText xml:space="preserve">" </w:instrText>
      </w:r>
      <w:r w:rsidRPr="003F7B3E">
        <w:rPr>
          <w:rFonts w:ascii="Arial" w:hAnsi="Arial" w:cs="Arial"/>
          <w:b/>
          <w:sz w:val="36"/>
        </w:rPr>
        <w:fldChar w:fldCharType="end"/>
      </w:r>
    </w:p>
    <w:p w14:paraId="33613DBB" w14:textId="77777777" w:rsidR="00A92C9B" w:rsidRPr="003F7B3E" w:rsidRDefault="00A92C9B" w:rsidP="00A92C9B">
      <w:pPr>
        <w:rPr>
          <w:rFonts w:ascii="Arial" w:hAnsi="Arial" w:cs="Arial"/>
          <w:b/>
          <w:sz w:val="28"/>
        </w:rPr>
      </w:pPr>
    </w:p>
    <w:p w14:paraId="348A0D6B" w14:textId="77777777" w:rsidR="00A92C9B" w:rsidRPr="003F7B3E" w:rsidRDefault="00A92C9B" w:rsidP="00A92C9B">
      <w:pPr>
        <w:rPr>
          <w:rFonts w:ascii="Arial" w:hAnsi="Arial" w:cs="Arial"/>
          <w:b/>
          <w:sz w:val="28"/>
        </w:rPr>
      </w:pPr>
    </w:p>
    <w:p w14:paraId="2F319D96" w14:textId="5B8E1B52" w:rsidR="00A92C9B" w:rsidRPr="003F7B3E" w:rsidRDefault="00A92C9B" w:rsidP="00A92C9B">
      <w:pPr>
        <w:rPr>
          <w:rFonts w:ascii="Arial" w:hAnsi="Arial" w:cs="Arial"/>
          <w:b/>
          <w:sz w:val="28"/>
        </w:rPr>
      </w:pPr>
      <w:r w:rsidRPr="003F7B3E">
        <w:rPr>
          <w:rFonts w:ascii="Arial" w:hAnsi="Arial" w:cs="Arial"/>
          <w:b/>
          <w:sz w:val="28"/>
        </w:rPr>
        <w:t>Title of Course:</w:t>
      </w:r>
      <w:r w:rsidR="00966132" w:rsidRPr="003F7B3E">
        <w:rPr>
          <w:rFonts w:ascii="Arial" w:hAnsi="Arial" w:cs="Arial"/>
          <w:b/>
          <w:sz w:val="28"/>
        </w:rPr>
        <w:t xml:space="preserve"> Graduate Diploma Creative Practice</w:t>
      </w:r>
    </w:p>
    <w:p w14:paraId="1D77438F" w14:textId="77777777" w:rsidR="00A92C9B" w:rsidRPr="003F7B3E" w:rsidRDefault="00A92C9B" w:rsidP="00A92C9B">
      <w:pPr>
        <w:rPr>
          <w:rFonts w:ascii="Arial" w:hAnsi="Arial" w:cs="Arial"/>
          <w:b/>
          <w:sz w:val="28"/>
        </w:rPr>
      </w:pPr>
    </w:p>
    <w:p w14:paraId="0367840B" w14:textId="77777777" w:rsidR="00A92C9B" w:rsidRPr="003F7B3E" w:rsidRDefault="00A92C9B" w:rsidP="00A92C9B">
      <w:pPr>
        <w:rPr>
          <w:rFonts w:ascii="Arial" w:hAnsi="Arial" w:cs="Arial"/>
          <w:b/>
          <w:sz w:val="28"/>
        </w:rPr>
      </w:pPr>
    </w:p>
    <w:p w14:paraId="35414B3A" w14:textId="77777777" w:rsidR="00970D87" w:rsidRPr="003F7B3E" w:rsidRDefault="00970D87" w:rsidP="00A92C9B">
      <w:pPr>
        <w:rPr>
          <w:rFonts w:ascii="Arial" w:hAnsi="Arial" w:cs="Arial"/>
          <w:b/>
          <w:sz w:val="28"/>
        </w:rPr>
      </w:pPr>
    </w:p>
    <w:p w14:paraId="24EFB083" w14:textId="77777777" w:rsidR="00970D87" w:rsidRPr="003F7B3E" w:rsidRDefault="00970D87" w:rsidP="00A92C9B">
      <w:pPr>
        <w:rPr>
          <w:rFonts w:ascii="Arial" w:hAnsi="Arial" w:cs="Arial"/>
          <w:b/>
          <w:sz w:val="28"/>
        </w:rPr>
      </w:pPr>
    </w:p>
    <w:p w14:paraId="1A534D29" w14:textId="77777777" w:rsidR="00970D87" w:rsidRPr="003F7B3E"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3F7B3E" w14:paraId="04F7B2D6" w14:textId="77777777" w:rsidTr="00970D87">
        <w:tc>
          <w:tcPr>
            <w:tcW w:w="2689" w:type="dxa"/>
            <w:shd w:val="clear" w:color="auto" w:fill="auto"/>
          </w:tcPr>
          <w:p w14:paraId="08C3E0E2" w14:textId="77777777" w:rsidR="00A92C9B" w:rsidRPr="003F7B3E" w:rsidRDefault="00A92C9B" w:rsidP="00970D87">
            <w:pPr>
              <w:widowControl w:val="0"/>
              <w:tabs>
                <w:tab w:val="center" w:pos="4153"/>
                <w:tab w:val="right" w:pos="9072"/>
              </w:tabs>
              <w:rPr>
                <w:rFonts w:ascii="Arial" w:hAnsi="Arial" w:cs="Arial"/>
                <w:b/>
                <w:snapToGrid w:val="0"/>
                <w:sz w:val="20"/>
                <w:szCs w:val="20"/>
              </w:rPr>
            </w:pPr>
            <w:r w:rsidRPr="003F7B3E">
              <w:rPr>
                <w:rFonts w:ascii="Arial" w:hAnsi="Arial" w:cs="Arial"/>
                <w:b/>
                <w:snapToGrid w:val="0"/>
                <w:sz w:val="20"/>
                <w:szCs w:val="20"/>
              </w:rPr>
              <w:t xml:space="preserve">Date </w:t>
            </w:r>
            <w:r w:rsidR="00970D87" w:rsidRPr="003F7B3E">
              <w:rPr>
                <w:rFonts w:ascii="Arial" w:hAnsi="Arial" w:cs="Arial"/>
                <w:b/>
                <w:snapToGrid w:val="0"/>
                <w:sz w:val="20"/>
                <w:szCs w:val="20"/>
              </w:rPr>
              <w:t>f</w:t>
            </w:r>
            <w:r w:rsidRPr="003F7B3E">
              <w:rPr>
                <w:rFonts w:ascii="Arial" w:hAnsi="Arial" w:cs="Arial"/>
                <w:b/>
                <w:snapToGrid w:val="0"/>
                <w:sz w:val="20"/>
                <w:szCs w:val="20"/>
              </w:rPr>
              <w:t xml:space="preserve">irst </w:t>
            </w:r>
            <w:r w:rsidR="00970D87" w:rsidRPr="003F7B3E">
              <w:rPr>
                <w:rFonts w:ascii="Arial" w:hAnsi="Arial" w:cs="Arial"/>
                <w:b/>
                <w:snapToGrid w:val="0"/>
                <w:sz w:val="20"/>
                <w:szCs w:val="20"/>
              </w:rPr>
              <w:t>produced</w:t>
            </w:r>
          </w:p>
        </w:tc>
        <w:tc>
          <w:tcPr>
            <w:tcW w:w="6327" w:type="dxa"/>
            <w:shd w:val="clear" w:color="auto" w:fill="auto"/>
          </w:tcPr>
          <w:p w14:paraId="5D970069" w14:textId="055DFA61" w:rsidR="00A92C9B" w:rsidRPr="003F7B3E" w:rsidRDefault="00966132" w:rsidP="00AD72D1">
            <w:pPr>
              <w:widowControl w:val="0"/>
              <w:tabs>
                <w:tab w:val="center" w:pos="4153"/>
                <w:tab w:val="right" w:pos="9072"/>
              </w:tabs>
              <w:rPr>
                <w:rFonts w:ascii="Arial" w:hAnsi="Arial" w:cs="Arial"/>
                <w:snapToGrid w:val="0"/>
                <w:color w:val="000000" w:themeColor="text1"/>
                <w:sz w:val="20"/>
                <w:szCs w:val="20"/>
              </w:rPr>
            </w:pPr>
            <w:r w:rsidRPr="003F7B3E">
              <w:rPr>
                <w:rFonts w:ascii="Arial" w:hAnsi="Arial" w:cs="Arial"/>
                <w:snapToGrid w:val="0"/>
                <w:color w:val="000000" w:themeColor="text1"/>
                <w:sz w:val="20"/>
                <w:szCs w:val="20"/>
              </w:rPr>
              <w:t>May 2013</w:t>
            </w:r>
          </w:p>
        </w:tc>
      </w:tr>
      <w:tr w:rsidR="00A92C9B" w:rsidRPr="003F7B3E" w14:paraId="40A8A796" w14:textId="77777777" w:rsidTr="00970D87">
        <w:tc>
          <w:tcPr>
            <w:tcW w:w="2689" w:type="dxa"/>
            <w:shd w:val="clear" w:color="auto" w:fill="auto"/>
          </w:tcPr>
          <w:p w14:paraId="2D94646E" w14:textId="77777777" w:rsidR="00A92C9B" w:rsidRPr="003F7B3E" w:rsidRDefault="00DC198B" w:rsidP="00970D87">
            <w:pPr>
              <w:widowControl w:val="0"/>
              <w:tabs>
                <w:tab w:val="center" w:pos="4153"/>
                <w:tab w:val="right" w:pos="9072"/>
              </w:tabs>
              <w:rPr>
                <w:rFonts w:ascii="Arial" w:hAnsi="Arial" w:cs="Arial"/>
                <w:b/>
                <w:snapToGrid w:val="0"/>
                <w:sz w:val="20"/>
                <w:szCs w:val="20"/>
              </w:rPr>
            </w:pPr>
            <w:r w:rsidRPr="003F7B3E">
              <w:rPr>
                <w:rFonts w:ascii="Arial" w:hAnsi="Arial" w:cs="Arial"/>
                <w:b/>
                <w:snapToGrid w:val="0"/>
                <w:sz w:val="20"/>
                <w:szCs w:val="20"/>
              </w:rPr>
              <w:t>Dat</w:t>
            </w:r>
            <w:r w:rsidR="00A92C9B" w:rsidRPr="003F7B3E">
              <w:rPr>
                <w:rFonts w:ascii="Arial" w:hAnsi="Arial" w:cs="Arial"/>
                <w:b/>
                <w:snapToGrid w:val="0"/>
                <w:sz w:val="20"/>
                <w:szCs w:val="20"/>
              </w:rPr>
              <w:t xml:space="preserve">e </w:t>
            </w:r>
            <w:r w:rsidR="00970D87" w:rsidRPr="003F7B3E">
              <w:rPr>
                <w:rFonts w:ascii="Arial" w:hAnsi="Arial" w:cs="Arial"/>
                <w:b/>
                <w:snapToGrid w:val="0"/>
                <w:sz w:val="20"/>
                <w:szCs w:val="20"/>
              </w:rPr>
              <w:t>l</w:t>
            </w:r>
            <w:r w:rsidR="00A92C9B" w:rsidRPr="003F7B3E">
              <w:rPr>
                <w:rFonts w:ascii="Arial" w:hAnsi="Arial" w:cs="Arial"/>
                <w:b/>
                <w:snapToGrid w:val="0"/>
                <w:sz w:val="20"/>
                <w:szCs w:val="20"/>
              </w:rPr>
              <w:t xml:space="preserve">ast </w:t>
            </w:r>
            <w:r w:rsidR="00970D87" w:rsidRPr="003F7B3E">
              <w:rPr>
                <w:rFonts w:ascii="Arial" w:hAnsi="Arial" w:cs="Arial"/>
                <w:b/>
                <w:snapToGrid w:val="0"/>
                <w:sz w:val="20"/>
                <w:szCs w:val="20"/>
              </w:rPr>
              <w:t>revised</w:t>
            </w:r>
          </w:p>
        </w:tc>
        <w:tc>
          <w:tcPr>
            <w:tcW w:w="6327" w:type="dxa"/>
            <w:shd w:val="clear" w:color="auto" w:fill="auto"/>
          </w:tcPr>
          <w:p w14:paraId="30DD9BA4" w14:textId="149BEBF9" w:rsidR="00A92C9B" w:rsidRPr="003F7B3E" w:rsidRDefault="00966132" w:rsidP="00AD72D1">
            <w:pPr>
              <w:widowControl w:val="0"/>
              <w:tabs>
                <w:tab w:val="center" w:pos="4153"/>
                <w:tab w:val="right" w:pos="9072"/>
              </w:tabs>
              <w:rPr>
                <w:rFonts w:ascii="Arial" w:hAnsi="Arial" w:cs="Arial"/>
                <w:snapToGrid w:val="0"/>
                <w:sz w:val="20"/>
                <w:szCs w:val="20"/>
              </w:rPr>
            </w:pPr>
            <w:r w:rsidRPr="003F7B3E">
              <w:rPr>
                <w:rFonts w:ascii="Arial" w:hAnsi="Arial" w:cs="Arial"/>
                <w:snapToGrid w:val="0"/>
                <w:sz w:val="20"/>
                <w:szCs w:val="20"/>
              </w:rPr>
              <w:t>June 2020</w:t>
            </w:r>
          </w:p>
        </w:tc>
      </w:tr>
      <w:tr w:rsidR="00A92C9B" w:rsidRPr="003F7B3E" w14:paraId="27FE6953" w14:textId="77777777" w:rsidTr="00970D87">
        <w:tc>
          <w:tcPr>
            <w:tcW w:w="2689" w:type="dxa"/>
            <w:shd w:val="clear" w:color="auto" w:fill="auto"/>
          </w:tcPr>
          <w:p w14:paraId="21320A7F" w14:textId="77777777" w:rsidR="00A92C9B" w:rsidRPr="003F7B3E" w:rsidRDefault="00A92C9B" w:rsidP="00970D87">
            <w:pPr>
              <w:widowControl w:val="0"/>
              <w:tabs>
                <w:tab w:val="center" w:pos="4153"/>
                <w:tab w:val="right" w:pos="9072"/>
              </w:tabs>
              <w:rPr>
                <w:rFonts w:ascii="Arial" w:hAnsi="Arial" w:cs="Arial"/>
                <w:b/>
                <w:snapToGrid w:val="0"/>
                <w:sz w:val="20"/>
                <w:szCs w:val="20"/>
              </w:rPr>
            </w:pPr>
            <w:r w:rsidRPr="003F7B3E">
              <w:rPr>
                <w:rFonts w:ascii="Arial" w:hAnsi="Arial" w:cs="Arial"/>
                <w:b/>
                <w:snapToGrid w:val="0"/>
                <w:sz w:val="20"/>
                <w:szCs w:val="20"/>
              </w:rPr>
              <w:t xml:space="preserve">Date of </w:t>
            </w:r>
            <w:r w:rsidR="00970D87" w:rsidRPr="003F7B3E">
              <w:rPr>
                <w:rFonts w:ascii="Arial" w:hAnsi="Arial" w:cs="Arial"/>
                <w:b/>
                <w:snapToGrid w:val="0"/>
                <w:sz w:val="20"/>
                <w:szCs w:val="20"/>
              </w:rPr>
              <w:t>i</w:t>
            </w:r>
            <w:r w:rsidRPr="003F7B3E">
              <w:rPr>
                <w:rFonts w:ascii="Arial" w:hAnsi="Arial" w:cs="Arial"/>
                <w:b/>
                <w:snapToGrid w:val="0"/>
                <w:sz w:val="20"/>
                <w:szCs w:val="20"/>
              </w:rPr>
              <w:t>mplementation</w:t>
            </w:r>
            <w:r w:rsidR="00970D87" w:rsidRPr="003F7B3E">
              <w:rPr>
                <w:rFonts w:ascii="Arial" w:hAnsi="Arial" w:cs="Arial"/>
                <w:b/>
                <w:snapToGrid w:val="0"/>
                <w:sz w:val="20"/>
                <w:szCs w:val="20"/>
              </w:rPr>
              <w:t xml:space="preserve"> of current version</w:t>
            </w:r>
          </w:p>
        </w:tc>
        <w:tc>
          <w:tcPr>
            <w:tcW w:w="6327" w:type="dxa"/>
            <w:shd w:val="clear" w:color="auto" w:fill="auto"/>
          </w:tcPr>
          <w:p w14:paraId="17C97E49" w14:textId="54DD0A90" w:rsidR="00A92C9B" w:rsidRPr="003F7B3E" w:rsidRDefault="00966132" w:rsidP="00AD72D1">
            <w:pPr>
              <w:widowControl w:val="0"/>
              <w:tabs>
                <w:tab w:val="center" w:pos="4153"/>
                <w:tab w:val="right" w:pos="9072"/>
              </w:tabs>
              <w:rPr>
                <w:rFonts w:ascii="Arial" w:hAnsi="Arial" w:cs="Arial"/>
                <w:snapToGrid w:val="0"/>
                <w:sz w:val="20"/>
                <w:szCs w:val="20"/>
              </w:rPr>
            </w:pPr>
            <w:r w:rsidRPr="003F7B3E">
              <w:rPr>
                <w:rFonts w:ascii="Arial" w:hAnsi="Arial" w:cs="Arial"/>
                <w:snapToGrid w:val="0"/>
                <w:sz w:val="20"/>
                <w:szCs w:val="20"/>
              </w:rPr>
              <w:t>September 202</w:t>
            </w:r>
            <w:r w:rsidR="003F7B3E" w:rsidRPr="003F7B3E">
              <w:rPr>
                <w:rFonts w:ascii="Arial" w:hAnsi="Arial" w:cs="Arial"/>
                <w:snapToGrid w:val="0"/>
                <w:sz w:val="20"/>
                <w:szCs w:val="20"/>
              </w:rPr>
              <w:t>1</w:t>
            </w:r>
          </w:p>
        </w:tc>
      </w:tr>
      <w:tr w:rsidR="00A92C9B" w:rsidRPr="003F7B3E" w14:paraId="1472B3C2" w14:textId="77777777" w:rsidTr="00970D87">
        <w:tc>
          <w:tcPr>
            <w:tcW w:w="2689" w:type="dxa"/>
            <w:shd w:val="clear" w:color="auto" w:fill="auto"/>
          </w:tcPr>
          <w:p w14:paraId="661B4E78" w14:textId="77777777" w:rsidR="00A92C9B" w:rsidRPr="003F7B3E" w:rsidRDefault="00A92C9B" w:rsidP="00970D87">
            <w:pPr>
              <w:widowControl w:val="0"/>
              <w:tabs>
                <w:tab w:val="center" w:pos="4153"/>
                <w:tab w:val="right" w:pos="9072"/>
              </w:tabs>
              <w:rPr>
                <w:rFonts w:ascii="Arial" w:hAnsi="Arial" w:cs="Arial"/>
                <w:b/>
                <w:snapToGrid w:val="0"/>
                <w:sz w:val="20"/>
                <w:szCs w:val="20"/>
              </w:rPr>
            </w:pPr>
            <w:r w:rsidRPr="003F7B3E">
              <w:rPr>
                <w:rFonts w:ascii="Arial" w:hAnsi="Arial" w:cs="Arial"/>
                <w:b/>
                <w:snapToGrid w:val="0"/>
                <w:sz w:val="20"/>
                <w:szCs w:val="20"/>
              </w:rPr>
              <w:t xml:space="preserve">Version </w:t>
            </w:r>
            <w:r w:rsidR="00970D87" w:rsidRPr="003F7B3E">
              <w:rPr>
                <w:rFonts w:ascii="Arial" w:hAnsi="Arial" w:cs="Arial"/>
                <w:b/>
                <w:snapToGrid w:val="0"/>
                <w:sz w:val="20"/>
                <w:szCs w:val="20"/>
              </w:rPr>
              <w:t>number</w:t>
            </w:r>
          </w:p>
        </w:tc>
        <w:tc>
          <w:tcPr>
            <w:tcW w:w="6327" w:type="dxa"/>
            <w:shd w:val="clear" w:color="auto" w:fill="auto"/>
          </w:tcPr>
          <w:p w14:paraId="409E5013" w14:textId="1BBCC096" w:rsidR="00A92C9B" w:rsidRPr="003F7B3E" w:rsidRDefault="003F7B3E" w:rsidP="00DD5CF5">
            <w:pPr>
              <w:widowControl w:val="0"/>
              <w:tabs>
                <w:tab w:val="center" w:pos="4153"/>
                <w:tab w:val="right" w:pos="9072"/>
              </w:tabs>
              <w:rPr>
                <w:rFonts w:ascii="Arial" w:hAnsi="Arial" w:cs="Arial"/>
                <w:snapToGrid w:val="0"/>
                <w:sz w:val="20"/>
                <w:szCs w:val="20"/>
              </w:rPr>
            </w:pPr>
            <w:r w:rsidRPr="003F7B3E">
              <w:rPr>
                <w:rFonts w:ascii="Arial" w:hAnsi="Arial" w:cs="Arial"/>
                <w:snapToGrid w:val="0"/>
                <w:sz w:val="20"/>
                <w:szCs w:val="20"/>
              </w:rPr>
              <w:t>v1</w:t>
            </w:r>
          </w:p>
        </w:tc>
      </w:tr>
      <w:tr w:rsidR="00A92C9B" w:rsidRPr="003F7B3E" w14:paraId="3B8AD0C2" w14:textId="77777777" w:rsidTr="00970D87">
        <w:tc>
          <w:tcPr>
            <w:tcW w:w="2689" w:type="dxa"/>
            <w:shd w:val="clear" w:color="auto" w:fill="auto"/>
          </w:tcPr>
          <w:p w14:paraId="0F66DE90" w14:textId="77777777" w:rsidR="00A92C9B" w:rsidRPr="003F7B3E" w:rsidRDefault="00A92C9B" w:rsidP="00AD72D1">
            <w:pPr>
              <w:widowControl w:val="0"/>
              <w:tabs>
                <w:tab w:val="center" w:pos="4153"/>
                <w:tab w:val="right" w:pos="9072"/>
              </w:tabs>
              <w:rPr>
                <w:rFonts w:ascii="Arial" w:hAnsi="Arial" w:cs="Arial"/>
                <w:b/>
                <w:snapToGrid w:val="0"/>
                <w:sz w:val="20"/>
                <w:szCs w:val="20"/>
              </w:rPr>
            </w:pPr>
            <w:r w:rsidRPr="003F7B3E">
              <w:rPr>
                <w:rFonts w:ascii="Arial" w:hAnsi="Arial" w:cs="Arial"/>
                <w:b/>
                <w:snapToGrid w:val="0"/>
                <w:sz w:val="20"/>
                <w:szCs w:val="20"/>
              </w:rPr>
              <w:t>Faculty</w:t>
            </w:r>
          </w:p>
        </w:tc>
        <w:tc>
          <w:tcPr>
            <w:tcW w:w="6327" w:type="dxa"/>
            <w:shd w:val="clear" w:color="auto" w:fill="auto"/>
          </w:tcPr>
          <w:p w14:paraId="7874FFEB" w14:textId="0C989F86" w:rsidR="00A92C9B" w:rsidRPr="003F7B3E" w:rsidRDefault="00966132" w:rsidP="00AD72D1">
            <w:pPr>
              <w:widowControl w:val="0"/>
              <w:tabs>
                <w:tab w:val="center" w:pos="4153"/>
                <w:tab w:val="right" w:pos="9072"/>
              </w:tabs>
              <w:rPr>
                <w:rFonts w:ascii="Arial" w:hAnsi="Arial" w:cs="Arial"/>
                <w:snapToGrid w:val="0"/>
                <w:sz w:val="20"/>
                <w:szCs w:val="20"/>
              </w:rPr>
            </w:pPr>
            <w:r w:rsidRPr="003F7B3E">
              <w:rPr>
                <w:rFonts w:ascii="Arial" w:hAnsi="Arial" w:cs="Arial"/>
                <w:snapToGrid w:val="0"/>
                <w:sz w:val="20"/>
                <w:szCs w:val="20"/>
              </w:rPr>
              <w:t>Kingston School of Art</w:t>
            </w:r>
          </w:p>
        </w:tc>
      </w:tr>
      <w:tr w:rsidR="00A92C9B" w:rsidRPr="003F7B3E" w14:paraId="55C24DE8" w14:textId="77777777" w:rsidTr="00970D87">
        <w:tc>
          <w:tcPr>
            <w:tcW w:w="2689" w:type="dxa"/>
            <w:shd w:val="clear" w:color="auto" w:fill="auto"/>
          </w:tcPr>
          <w:p w14:paraId="57777C04" w14:textId="77777777" w:rsidR="00A92C9B" w:rsidRPr="003F7B3E" w:rsidRDefault="00A92C9B" w:rsidP="00AD72D1">
            <w:pPr>
              <w:widowControl w:val="0"/>
              <w:tabs>
                <w:tab w:val="center" w:pos="4153"/>
                <w:tab w:val="right" w:pos="9072"/>
              </w:tabs>
              <w:rPr>
                <w:rFonts w:ascii="Arial" w:hAnsi="Arial" w:cs="Arial"/>
                <w:b/>
                <w:snapToGrid w:val="0"/>
                <w:sz w:val="20"/>
                <w:szCs w:val="20"/>
              </w:rPr>
            </w:pPr>
            <w:r w:rsidRPr="003F7B3E">
              <w:rPr>
                <w:rFonts w:ascii="Arial" w:hAnsi="Arial" w:cs="Arial"/>
                <w:b/>
                <w:snapToGrid w:val="0"/>
                <w:sz w:val="20"/>
                <w:szCs w:val="20"/>
              </w:rPr>
              <w:t>School</w:t>
            </w:r>
          </w:p>
        </w:tc>
        <w:tc>
          <w:tcPr>
            <w:tcW w:w="6327" w:type="dxa"/>
            <w:shd w:val="clear" w:color="auto" w:fill="auto"/>
          </w:tcPr>
          <w:p w14:paraId="1DDD819E" w14:textId="7D85AD61" w:rsidR="00A92C9B" w:rsidRPr="003F7B3E" w:rsidRDefault="00966132" w:rsidP="00AD72D1">
            <w:pPr>
              <w:widowControl w:val="0"/>
              <w:tabs>
                <w:tab w:val="center" w:pos="4153"/>
                <w:tab w:val="right" w:pos="9072"/>
              </w:tabs>
              <w:rPr>
                <w:rFonts w:ascii="Arial" w:hAnsi="Arial" w:cs="Arial"/>
                <w:snapToGrid w:val="0"/>
                <w:sz w:val="20"/>
                <w:szCs w:val="20"/>
              </w:rPr>
            </w:pPr>
            <w:r w:rsidRPr="003F7B3E">
              <w:rPr>
                <w:rFonts w:ascii="Arial" w:hAnsi="Arial" w:cs="Arial"/>
                <w:snapToGrid w:val="0"/>
                <w:sz w:val="20"/>
                <w:szCs w:val="20"/>
              </w:rPr>
              <w:t>The Design School</w:t>
            </w:r>
          </w:p>
        </w:tc>
      </w:tr>
      <w:tr w:rsidR="00A92C9B" w:rsidRPr="003F7B3E" w14:paraId="04BA7C5F" w14:textId="77777777" w:rsidTr="00970D87">
        <w:tc>
          <w:tcPr>
            <w:tcW w:w="2689" w:type="dxa"/>
            <w:shd w:val="clear" w:color="auto" w:fill="auto"/>
          </w:tcPr>
          <w:p w14:paraId="1A33B060" w14:textId="77777777" w:rsidR="00A92C9B" w:rsidRPr="003F7B3E" w:rsidRDefault="00A92C9B" w:rsidP="00AD72D1">
            <w:pPr>
              <w:widowControl w:val="0"/>
              <w:tabs>
                <w:tab w:val="center" w:pos="4153"/>
                <w:tab w:val="right" w:pos="9072"/>
              </w:tabs>
              <w:rPr>
                <w:rFonts w:ascii="Arial" w:hAnsi="Arial" w:cs="Arial"/>
                <w:b/>
                <w:snapToGrid w:val="0"/>
                <w:sz w:val="20"/>
                <w:szCs w:val="20"/>
              </w:rPr>
            </w:pPr>
            <w:r w:rsidRPr="003F7B3E">
              <w:rPr>
                <w:rFonts w:ascii="Arial" w:hAnsi="Arial" w:cs="Arial"/>
                <w:b/>
                <w:snapToGrid w:val="0"/>
                <w:sz w:val="20"/>
                <w:szCs w:val="20"/>
              </w:rPr>
              <w:t xml:space="preserve">Department </w:t>
            </w:r>
          </w:p>
        </w:tc>
        <w:tc>
          <w:tcPr>
            <w:tcW w:w="6327" w:type="dxa"/>
            <w:shd w:val="clear" w:color="auto" w:fill="auto"/>
          </w:tcPr>
          <w:p w14:paraId="4C02065A" w14:textId="798FE830" w:rsidR="00A92C9B" w:rsidRPr="003F7B3E" w:rsidRDefault="00966132" w:rsidP="00AD72D1">
            <w:pPr>
              <w:widowControl w:val="0"/>
              <w:tabs>
                <w:tab w:val="center" w:pos="4153"/>
                <w:tab w:val="right" w:pos="9072"/>
              </w:tabs>
              <w:rPr>
                <w:rFonts w:ascii="Arial" w:hAnsi="Arial" w:cs="Arial"/>
                <w:snapToGrid w:val="0"/>
                <w:sz w:val="20"/>
                <w:szCs w:val="20"/>
              </w:rPr>
            </w:pPr>
            <w:r w:rsidRPr="003F7B3E">
              <w:rPr>
                <w:rFonts w:ascii="Arial" w:hAnsi="Arial" w:cs="Arial"/>
                <w:snapToGrid w:val="0"/>
                <w:sz w:val="20"/>
                <w:szCs w:val="20"/>
              </w:rPr>
              <w:t>The Design School</w:t>
            </w:r>
          </w:p>
        </w:tc>
      </w:tr>
      <w:tr w:rsidR="00A92C9B" w:rsidRPr="003F7B3E" w14:paraId="66C9B42C" w14:textId="77777777" w:rsidTr="00970D87">
        <w:tc>
          <w:tcPr>
            <w:tcW w:w="2689" w:type="dxa"/>
            <w:shd w:val="clear" w:color="auto" w:fill="auto"/>
          </w:tcPr>
          <w:p w14:paraId="0141FB8B" w14:textId="77777777" w:rsidR="00A92C9B" w:rsidRPr="003F7B3E" w:rsidRDefault="00A92C9B" w:rsidP="00AD72D1">
            <w:pPr>
              <w:widowControl w:val="0"/>
              <w:tabs>
                <w:tab w:val="center" w:pos="4153"/>
                <w:tab w:val="right" w:pos="9072"/>
              </w:tabs>
              <w:rPr>
                <w:rFonts w:ascii="Arial" w:hAnsi="Arial" w:cs="Arial"/>
                <w:b/>
                <w:snapToGrid w:val="0"/>
                <w:sz w:val="20"/>
                <w:szCs w:val="20"/>
              </w:rPr>
            </w:pPr>
            <w:r w:rsidRPr="003F7B3E">
              <w:rPr>
                <w:rFonts w:ascii="Arial" w:hAnsi="Arial" w:cs="Arial"/>
                <w:b/>
                <w:snapToGrid w:val="0"/>
                <w:sz w:val="20"/>
                <w:szCs w:val="20"/>
              </w:rPr>
              <w:t>Delivery Institution</w:t>
            </w:r>
          </w:p>
        </w:tc>
        <w:tc>
          <w:tcPr>
            <w:tcW w:w="6327" w:type="dxa"/>
            <w:shd w:val="clear" w:color="auto" w:fill="auto"/>
          </w:tcPr>
          <w:p w14:paraId="5B5BAB5B" w14:textId="34F4A1C3" w:rsidR="00A92C9B" w:rsidRPr="003F7B3E" w:rsidRDefault="00966132" w:rsidP="00AD72D1">
            <w:pPr>
              <w:widowControl w:val="0"/>
              <w:tabs>
                <w:tab w:val="center" w:pos="4153"/>
                <w:tab w:val="right" w:pos="9072"/>
              </w:tabs>
              <w:rPr>
                <w:rFonts w:ascii="Arial" w:hAnsi="Arial" w:cs="Arial"/>
                <w:snapToGrid w:val="0"/>
                <w:sz w:val="20"/>
                <w:szCs w:val="20"/>
              </w:rPr>
            </w:pPr>
            <w:r w:rsidRPr="003F7B3E">
              <w:rPr>
                <w:rFonts w:ascii="Arial" w:hAnsi="Arial" w:cs="Arial"/>
                <w:snapToGrid w:val="0"/>
                <w:sz w:val="20"/>
                <w:szCs w:val="20"/>
              </w:rPr>
              <w:t>Kingston University</w:t>
            </w:r>
          </w:p>
        </w:tc>
      </w:tr>
    </w:tbl>
    <w:p w14:paraId="6311F9CA" w14:textId="77777777" w:rsidR="00A92C9B" w:rsidRPr="003F7B3E" w:rsidRDefault="00A92C9B" w:rsidP="00A92C9B">
      <w:pPr>
        <w:rPr>
          <w:rFonts w:ascii="Arial" w:hAnsi="Arial" w:cs="Arial"/>
          <w:b/>
        </w:rPr>
      </w:pPr>
    </w:p>
    <w:p w14:paraId="43A8933F" w14:textId="77777777" w:rsidR="00A92C9B" w:rsidRPr="003F7B3E" w:rsidRDefault="00A92C9B" w:rsidP="00A92C9B">
      <w:pPr>
        <w:rPr>
          <w:rFonts w:ascii="Arial" w:hAnsi="Arial" w:cs="Arial"/>
          <w:b/>
        </w:rPr>
      </w:pPr>
    </w:p>
    <w:p w14:paraId="6A3968F9" w14:textId="77777777" w:rsidR="00A92C9B" w:rsidRPr="003F7B3E" w:rsidRDefault="00A92C9B" w:rsidP="00A92C9B">
      <w:pPr>
        <w:rPr>
          <w:rFonts w:ascii="Arial" w:hAnsi="Arial" w:cs="Arial"/>
        </w:rPr>
      </w:pPr>
    </w:p>
    <w:p w14:paraId="377D0A33" w14:textId="77777777" w:rsidR="00A92C9B" w:rsidRPr="003F7B3E" w:rsidRDefault="00A92C9B" w:rsidP="00A92C9B">
      <w:pPr>
        <w:rPr>
          <w:rFonts w:ascii="Arial" w:hAnsi="Arial" w:cs="Arial"/>
        </w:rPr>
      </w:pPr>
    </w:p>
    <w:p w14:paraId="52FD1607" w14:textId="4FAA0913" w:rsidR="00A92C9B" w:rsidRPr="003F7B3E" w:rsidRDefault="00A92C9B" w:rsidP="00A92C9B">
      <w:pPr>
        <w:rPr>
          <w:rFonts w:ascii="Arial" w:hAnsi="Arial" w:cs="Arial"/>
          <w:sz w:val="22"/>
          <w:szCs w:val="22"/>
        </w:rPr>
      </w:pPr>
      <w:r w:rsidRPr="003F7B3E">
        <w:rPr>
          <w:rFonts w:ascii="Arial" w:hAnsi="Arial" w:cs="Arial"/>
          <w:sz w:val="22"/>
          <w:szCs w:val="22"/>
        </w:rPr>
        <w:t>This Programme Specification</w:t>
      </w:r>
      <w:r w:rsidRPr="003F7B3E">
        <w:rPr>
          <w:rFonts w:ascii="Arial" w:hAnsi="Arial" w:cs="Arial"/>
          <w:sz w:val="22"/>
          <w:szCs w:val="22"/>
        </w:rPr>
        <w:fldChar w:fldCharType="begin"/>
      </w:r>
      <w:r w:rsidRPr="003F7B3E">
        <w:rPr>
          <w:rFonts w:ascii="Arial" w:hAnsi="Arial" w:cs="Arial"/>
          <w:sz w:val="22"/>
          <w:szCs w:val="22"/>
        </w:rPr>
        <w:instrText xml:space="preserve"> XE "</w:instrText>
      </w:r>
      <w:r w:rsidRPr="003F7B3E">
        <w:rPr>
          <w:rFonts w:ascii="Arial" w:hAnsi="Arial" w:cs="Arial"/>
          <w:noProof/>
          <w:sz w:val="22"/>
          <w:szCs w:val="22"/>
        </w:rPr>
        <w:instrText>Programme Specification</w:instrText>
      </w:r>
      <w:r w:rsidRPr="003F7B3E">
        <w:rPr>
          <w:rFonts w:ascii="Arial" w:hAnsi="Arial" w:cs="Arial"/>
          <w:sz w:val="22"/>
          <w:szCs w:val="22"/>
        </w:rPr>
        <w:instrText xml:space="preserve">" </w:instrText>
      </w:r>
      <w:r w:rsidRPr="003F7B3E">
        <w:rPr>
          <w:rFonts w:ascii="Arial" w:hAnsi="Arial" w:cs="Arial"/>
          <w:sz w:val="22"/>
          <w:szCs w:val="22"/>
        </w:rPr>
        <w:fldChar w:fldCharType="end"/>
      </w:r>
      <w:r w:rsidRPr="003F7B3E">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sidRPr="003F7B3E">
        <w:rPr>
          <w:rFonts w:ascii="Arial" w:hAnsi="Arial" w:cs="Arial"/>
          <w:sz w:val="22"/>
          <w:szCs w:val="22"/>
        </w:rPr>
        <w:t>s</w:t>
      </w:r>
      <w:r w:rsidRPr="003F7B3E">
        <w:rPr>
          <w:rFonts w:ascii="Arial" w:hAnsi="Arial" w:cs="Arial"/>
          <w:sz w:val="22"/>
          <w:szCs w:val="22"/>
        </w:rPr>
        <w:t xml:space="preserve"> can be found in</w:t>
      </w:r>
      <w:r w:rsidR="00C70212" w:rsidRPr="003F7B3E">
        <w:rPr>
          <w:rFonts w:ascii="Arial" w:hAnsi="Arial" w:cs="Arial"/>
          <w:sz w:val="22"/>
          <w:szCs w:val="22"/>
        </w:rPr>
        <w:t xml:space="preserve"> the course VLE site and </w:t>
      </w:r>
      <w:r w:rsidRPr="003F7B3E">
        <w:rPr>
          <w:rFonts w:ascii="Arial" w:hAnsi="Arial" w:cs="Arial"/>
          <w:sz w:val="22"/>
          <w:szCs w:val="22"/>
        </w:rPr>
        <w:t>in individual Module Descriptors.</w:t>
      </w:r>
    </w:p>
    <w:p w14:paraId="5242D9AB" w14:textId="77777777" w:rsidR="00A92C9B" w:rsidRPr="003F7B3E" w:rsidRDefault="00A92C9B" w:rsidP="00A92C9B">
      <w:pPr>
        <w:rPr>
          <w:rFonts w:ascii="Arial" w:hAnsi="Arial" w:cs="Arial"/>
        </w:rPr>
      </w:pPr>
    </w:p>
    <w:p w14:paraId="1C0564F5" w14:textId="77777777" w:rsidR="007A5550" w:rsidRDefault="007A5550" w:rsidP="73D23AA0">
      <w:pPr>
        <w:rPr>
          <w:rFonts w:ascii="Arial" w:hAnsi="Arial" w:cs="Arial"/>
          <w:i/>
          <w:iCs/>
          <w:color w:val="FF0000"/>
        </w:rPr>
        <w:sectPr w:rsidR="007A5550" w:rsidSect="00363792">
          <w:footerReference w:type="default" r:id="rId11"/>
          <w:pgSz w:w="11906" w:h="16838"/>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335"/>
      </w:tblGrid>
      <w:tr w:rsidR="00A92C9B" w:rsidRPr="003F7B3E" w14:paraId="0C3D9FCF" w14:textId="77777777" w:rsidTr="003F7B3E">
        <w:tc>
          <w:tcPr>
            <w:tcW w:w="3681" w:type="dxa"/>
          </w:tcPr>
          <w:p w14:paraId="310D7485" w14:textId="77777777" w:rsidR="00A92C9B" w:rsidRPr="003F7B3E" w:rsidRDefault="00A92C9B" w:rsidP="00AD72D1">
            <w:pPr>
              <w:rPr>
                <w:rFonts w:ascii="Arial" w:hAnsi="Arial" w:cs="Arial"/>
                <w:b/>
                <w:sz w:val="22"/>
                <w:szCs w:val="22"/>
              </w:rPr>
            </w:pPr>
            <w:r w:rsidRPr="003F7B3E">
              <w:rPr>
                <w:rFonts w:ascii="Arial" w:hAnsi="Arial" w:cs="Arial"/>
                <w:b/>
                <w:sz w:val="22"/>
                <w:szCs w:val="22"/>
              </w:rPr>
              <w:lastRenderedPageBreak/>
              <w:t>Award(s) and Title(s):</w:t>
            </w:r>
          </w:p>
        </w:tc>
        <w:tc>
          <w:tcPr>
            <w:tcW w:w="5335" w:type="dxa"/>
          </w:tcPr>
          <w:p w14:paraId="6B7DA0D1" w14:textId="77777777" w:rsidR="00966132" w:rsidRPr="003F7B3E" w:rsidRDefault="00966132" w:rsidP="00966132">
            <w:pPr>
              <w:rPr>
                <w:rFonts w:ascii="Arial" w:hAnsi="Arial" w:cs="Arial"/>
                <w:sz w:val="22"/>
                <w:szCs w:val="22"/>
              </w:rPr>
            </w:pPr>
            <w:r w:rsidRPr="003F7B3E">
              <w:rPr>
                <w:rFonts w:ascii="Arial" w:hAnsi="Arial" w:cs="Arial"/>
                <w:sz w:val="22"/>
                <w:szCs w:val="22"/>
              </w:rPr>
              <w:t>Graduate Diploma Creative Practice</w:t>
            </w:r>
          </w:p>
          <w:p w14:paraId="507DFC1C" w14:textId="77777777" w:rsidR="00A92C9B" w:rsidRPr="003F7B3E" w:rsidRDefault="00A92C9B" w:rsidP="00AD72D1">
            <w:pPr>
              <w:rPr>
                <w:rFonts w:ascii="Arial" w:hAnsi="Arial" w:cs="Arial"/>
                <w:sz w:val="22"/>
                <w:szCs w:val="22"/>
              </w:rPr>
            </w:pPr>
          </w:p>
        </w:tc>
      </w:tr>
      <w:tr w:rsidR="00A92C9B" w:rsidRPr="003F7B3E" w14:paraId="61FE1C85" w14:textId="77777777" w:rsidTr="003F7B3E">
        <w:tc>
          <w:tcPr>
            <w:tcW w:w="3681" w:type="dxa"/>
          </w:tcPr>
          <w:p w14:paraId="33286F50" w14:textId="77777777" w:rsidR="00A92C9B" w:rsidRPr="003F7B3E" w:rsidRDefault="00A92C9B" w:rsidP="00AD72D1">
            <w:pPr>
              <w:rPr>
                <w:rFonts w:ascii="Arial" w:hAnsi="Arial" w:cs="Arial"/>
                <w:b/>
                <w:sz w:val="22"/>
                <w:szCs w:val="22"/>
              </w:rPr>
            </w:pPr>
            <w:r w:rsidRPr="003F7B3E">
              <w:rPr>
                <w:rFonts w:ascii="Arial" w:hAnsi="Arial" w:cs="Arial"/>
                <w:b/>
                <w:sz w:val="22"/>
                <w:szCs w:val="22"/>
              </w:rPr>
              <w:t>Intermediate Awards:</w:t>
            </w:r>
          </w:p>
        </w:tc>
        <w:tc>
          <w:tcPr>
            <w:tcW w:w="5335" w:type="dxa"/>
          </w:tcPr>
          <w:p w14:paraId="0DFB68B6" w14:textId="41020870" w:rsidR="00966132" w:rsidRPr="003F7B3E" w:rsidRDefault="00966132" w:rsidP="00AD72D1">
            <w:pPr>
              <w:rPr>
                <w:rFonts w:ascii="Arial" w:hAnsi="Arial" w:cs="Arial"/>
                <w:sz w:val="22"/>
                <w:szCs w:val="22"/>
              </w:rPr>
            </w:pPr>
            <w:r w:rsidRPr="003F7B3E">
              <w:rPr>
                <w:rFonts w:ascii="Arial" w:hAnsi="Arial" w:cs="Arial"/>
                <w:sz w:val="22"/>
                <w:szCs w:val="22"/>
              </w:rPr>
              <w:t>None</w:t>
            </w:r>
          </w:p>
          <w:p w14:paraId="779D20BE" w14:textId="77777777" w:rsidR="00A92C9B" w:rsidRPr="003F7B3E" w:rsidRDefault="00A92C9B" w:rsidP="00AD72D1">
            <w:pPr>
              <w:rPr>
                <w:rFonts w:ascii="Arial" w:hAnsi="Arial" w:cs="Arial"/>
                <w:i/>
                <w:color w:val="FF0000"/>
                <w:sz w:val="22"/>
                <w:szCs w:val="22"/>
              </w:rPr>
            </w:pPr>
          </w:p>
        </w:tc>
      </w:tr>
      <w:tr w:rsidR="00A92C9B" w:rsidRPr="003F7B3E" w14:paraId="644D12BB" w14:textId="77777777" w:rsidTr="003F7B3E">
        <w:tc>
          <w:tcPr>
            <w:tcW w:w="3681" w:type="dxa"/>
          </w:tcPr>
          <w:p w14:paraId="6C991220" w14:textId="77777777" w:rsidR="00A92C9B" w:rsidRPr="003F7B3E" w:rsidRDefault="00A92C9B" w:rsidP="00AD72D1">
            <w:pPr>
              <w:rPr>
                <w:rFonts w:ascii="Arial" w:hAnsi="Arial" w:cs="Arial"/>
                <w:b/>
                <w:sz w:val="22"/>
                <w:szCs w:val="22"/>
              </w:rPr>
            </w:pPr>
            <w:r w:rsidRPr="003F7B3E">
              <w:rPr>
                <w:rFonts w:ascii="Arial" w:hAnsi="Arial" w:cs="Arial"/>
                <w:b/>
                <w:sz w:val="22"/>
                <w:szCs w:val="22"/>
              </w:rPr>
              <w:t>FHEQ Level for the Final Award:</w:t>
            </w:r>
          </w:p>
          <w:p w14:paraId="47594079" w14:textId="77777777" w:rsidR="00A92C9B" w:rsidRPr="003F7B3E" w:rsidRDefault="00A92C9B" w:rsidP="00AD72D1">
            <w:pPr>
              <w:rPr>
                <w:rFonts w:ascii="Arial" w:hAnsi="Arial" w:cs="Arial"/>
                <w:b/>
                <w:sz w:val="22"/>
                <w:szCs w:val="22"/>
              </w:rPr>
            </w:pPr>
          </w:p>
        </w:tc>
        <w:tc>
          <w:tcPr>
            <w:tcW w:w="5335" w:type="dxa"/>
          </w:tcPr>
          <w:p w14:paraId="3824513B" w14:textId="4ADC005C" w:rsidR="00A92C9B" w:rsidRPr="003F7B3E" w:rsidRDefault="00966132" w:rsidP="00966132">
            <w:pPr>
              <w:rPr>
                <w:rFonts w:ascii="Arial" w:hAnsi="Arial" w:cs="Arial"/>
                <w:i/>
                <w:color w:val="FF0000"/>
                <w:sz w:val="22"/>
                <w:szCs w:val="22"/>
              </w:rPr>
            </w:pPr>
            <w:r w:rsidRPr="003F7B3E">
              <w:rPr>
                <w:rFonts w:ascii="Arial" w:hAnsi="Arial" w:cs="Arial"/>
                <w:sz w:val="22"/>
                <w:szCs w:val="22"/>
              </w:rPr>
              <w:t>Level 6 &amp; Level 7</w:t>
            </w:r>
          </w:p>
        </w:tc>
      </w:tr>
      <w:tr w:rsidR="00A92C9B" w:rsidRPr="003F7B3E" w14:paraId="097980E5" w14:textId="77777777" w:rsidTr="003F7B3E">
        <w:tc>
          <w:tcPr>
            <w:tcW w:w="3681" w:type="dxa"/>
          </w:tcPr>
          <w:p w14:paraId="7BD48904" w14:textId="77777777" w:rsidR="00A92C9B" w:rsidRPr="003F7B3E" w:rsidRDefault="00A92C9B" w:rsidP="00AD72D1">
            <w:pPr>
              <w:rPr>
                <w:rFonts w:ascii="Arial" w:hAnsi="Arial" w:cs="Arial"/>
                <w:b/>
                <w:sz w:val="22"/>
                <w:szCs w:val="22"/>
              </w:rPr>
            </w:pPr>
            <w:r w:rsidRPr="003F7B3E">
              <w:rPr>
                <w:rFonts w:ascii="Arial" w:hAnsi="Arial" w:cs="Arial"/>
                <w:b/>
                <w:sz w:val="22"/>
                <w:szCs w:val="22"/>
              </w:rPr>
              <w:t>Awarding Institution:</w:t>
            </w:r>
          </w:p>
          <w:p w14:paraId="23994CAD" w14:textId="77777777" w:rsidR="00A92C9B" w:rsidRPr="003F7B3E" w:rsidRDefault="00A92C9B" w:rsidP="00AD72D1">
            <w:pPr>
              <w:rPr>
                <w:rFonts w:ascii="Arial" w:hAnsi="Arial" w:cs="Arial"/>
                <w:b/>
                <w:sz w:val="22"/>
                <w:szCs w:val="22"/>
              </w:rPr>
            </w:pPr>
          </w:p>
        </w:tc>
        <w:tc>
          <w:tcPr>
            <w:tcW w:w="5335" w:type="dxa"/>
          </w:tcPr>
          <w:p w14:paraId="4B1F43D1" w14:textId="77777777" w:rsidR="00A92C9B" w:rsidRPr="003F7B3E" w:rsidRDefault="00A92C9B" w:rsidP="00AD72D1">
            <w:pPr>
              <w:rPr>
                <w:rFonts w:ascii="Arial" w:hAnsi="Arial" w:cs="Arial"/>
                <w:sz w:val="22"/>
                <w:szCs w:val="22"/>
              </w:rPr>
            </w:pPr>
            <w:r w:rsidRPr="003F7B3E">
              <w:rPr>
                <w:rFonts w:ascii="Arial" w:hAnsi="Arial" w:cs="Arial"/>
                <w:sz w:val="22"/>
                <w:szCs w:val="22"/>
              </w:rPr>
              <w:t>Kingston University</w:t>
            </w:r>
          </w:p>
        </w:tc>
      </w:tr>
      <w:tr w:rsidR="00A92C9B" w:rsidRPr="003F7B3E" w14:paraId="721D6BCB" w14:textId="77777777" w:rsidTr="003F7B3E">
        <w:tc>
          <w:tcPr>
            <w:tcW w:w="3681" w:type="dxa"/>
          </w:tcPr>
          <w:p w14:paraId="15528E1C" w14:textId="77777777" w:rsidR="00A92C9B" w:rsidRPr="003F7B3E" w:rsidRDefault="00A92C9B" w:rsidP="00AD72D1">
            <w:pPr>
              <w:rPr>
                <w:rFonts w:ascii="Arial" w:hAnsi="Arial" w:cs="Arial"/>
                <w:b/>
                <w:sz w:val="22"/>
                <w:szCs w:val="22"/>
              </w:rPr>
            </w:pPr>
            <w:r w:rsidRPr="003F7B3E">
              <w:rPr>
                <w:rFonts w:ascii="Arial" w:hAnsi="Arial" w:cs="Arial"/>
                <w:b/>
                <w:sz w:val="22"/>
                <w:szCs w:val="22"/>
              </w:rPr>
              <w:t>Teaching Institution:</w:t>
            </w:r>
          </w:p>
          <w:p w14:paraId="1B229580" w14:textId="77777777" w:rsidR="00A92C9B" w:rsidRPr="003F7B3E" w:rsidRDefault="00A92C9B" w:rsidP="00AD72D1">
            <w:pPr>
              <w:rPr>
                <w:rFonts w:ascii="Arial" w:hAnsi="Arial" w:cs="Arial"/>
                <w:b/>
                <w:sz w:val="22"/>
                <w:szCs w:val="22"/>
              </w:rPr>
            </w:pPr>
          </w:p>
        </w:tc>
        <w:tc>
          <w:tcPr>
            <w:tcW w:w="5335" w:type="dxa"/>
          </w:tcPr>
          <w:p w14:paraId="34EFE47D" w14:textId="1EBD1B3D" w:rsidR="00A92C9B" w:rsidRPr="003F7B3E" w:rsidRDefault="00966132" w:rsidP="00AD72D1">
            <w:pPr>
              <w:rPr>
                <w:rFonts w:ascii="Arial" w:hAnsi="Arial" w:cs="Arial"/>
                <w:i/>
                <w:color w:val="FF0000"/>
                <w:sz w:val="22"/>
                <w:szCs w:val="22"/>
              </w:rPr>
            </w:pPr>
            <w:r w:rsidRPr="003F7B3E">
              <w:rPr>
                <w:rFonts w:ascii="Arial" w:hAnsi="Arial" w:cs="Arial"/>
                <w:sz w:val="22"/>
                <w:szCs w:val="22"/>
              </w:rPr>
              <w:t>Kingston University</w:t>
            </w:r>
          </w:p>
        </w:tc>
      </w:tr>
      <w:tr w:rsidR="00A92C9B" w:rsidRPr="003F7B3E" w14:paraId="490F765D" w14:textId="77777777" w:rsidTr="003F7B3E">
        <w:tc>
          <w:tcPr>
            <w:tcW w:w="3681" w:type="dxa"/>
          </w:tcPr>
          <w:p w14:paraId="6DBD4986" w14:textId="77777777" w:rsidR="00A92C9B" w:rsidRPr="003F7B3E" w:rsidRDefault="00A92C9B" w:rsidP="00AD72D1">
            <w:pPr>
              <w:rPr>
                <w:rFonts w:ascii="Arial" w:hAnsi="Arial" w:cs="Arial"/>
                <w:b/>
                <w:sz w:val="22"/>
                <w:szCs w:val="22"/>
              </w:rPr>
            </w:pPr>
            <w:r w:rsidRPr="003F7B3E">
              <w:rPr>
                <w:rFonts w:ascii="Arial" w:hAnsi="Arial" w:cs="Arial"/>
                <w:b/>
                <w:sz w:val="22"/>
                <w:szCs w:val="22"/>
              </w:rPr>
              <w:t>Location:</w:t>
            </w:r>
          </w:p>
        </w:tc>
        <w:tc>
          <w:tcPr>
            <w:tcW w:w="5335" w:type="dxa"/>
          </w:tcPr>
          <w:p w14:paraId="205D0C71" w14:textId="77777777" w:rsidR="00A92C9B" w:rsidRPr="003F7B3E" w:rsidRDefault="00966132" w:rsidP="00966132">
            <w:pPr>
              <w:rPr>
                <w:rFonts w:ascii="Arial" w:hAnsi="Arial" w:cs="Arial"/>
                <w:sz w:val="22"/>
                <w:szCs w:val="22"/>
              </w:rPr>
            </w:pPr>
            <w:r w:rsidRPr="003F7B3E">
              <w:rPr>
                <w:rFonts w:ascii="Arial" w:hAnsi="Arial" w:cs="Arial"/>
                <w:sz w:val="22"/>
                <w:szCs w:val="22"/>
              </w:rPr>
              <w:t>Kingston University</w:t>
            </w:r>
          </w:p>
          <w:p w14:paraId="3ADCF0D2" w14:textId="15FCDAA8" w:rsidR="00966132" w:rsidRPr="003F7B3E" w:rsidRDefault="00966132" w:rsidP="00966132">
            <w:pPr>
              <w:rPr>
                <w:rFonts w:ascii="Arial" w:hAnsi="Arial" w:cs="Arial"/>
                <w:color w:val="FF0000"/>
                <w:sz w:val="22"/>
                <w:szCs w:val="22"/>
              </w:rPr>
            </w:pPr>
          </w:p>
        </w:tc>
      </w:tr>
      <w:tr w:rsidR="00A92C9B" w:rsidRPr="003F7B3E" w14:paraId="5F54BDB5" w14:textId="77777777" w:rsidTr="003F7B3E">
        <w:tc>
          <w:tcPr>
            <w:tcW w:w="3681" w:type="dxa"/>
          </w:tcPr>
          <w:p w14:paraId="713CB1F6" w14:textId="77777777" w:rsidR="00A92C9B" w:rsidRPr="003F7B3E" w:rsidRDefault="00A92C9B" w:rsidP="00AD72D1">
            <w:pPr>
              <w:rPr>
                <w:rFonts w:ascii="Arial" w:hAnsi="Arial" w:cs="Arial"/>
                <w:b/>
                <w:sz w:val="22"/>
                <w:szCs w:val="22"/>
              </w:rPr>
            </w:pPr>
            <w:r w:rsidRPr="003F7B3E">
              <w:rPr>
                <w:rFonts w:ascii="Arial" w:hAnsi="Arial" w:cs="Arial"/>
                <w:b/>
                <w:sz w:val="22"/>
                <w:szCs w:val="22"/>
              </w:rPr>
              <w:t>Language of Delivery:</w:t>
            </w:r>
          </w:p>
          <w:p w14:paraId="408424F3" w14:textId="77777777" w:rsidR="00A92C9B" w:rsidRPr="003F7B3E" w:rsidRDefault="00A92C9B" w:rsidP="00AD72D1">
            <w:pPr>
              <w:rPr>
                <w:rFonts w:ascii="Arial" w:hAnsi="Arial" w:cs="Arial"/>
                <w:b/>
                <w:sz w:val="22"/>
                <w:szCs w:val="22"/>
              </w:rPr>
            </w:pPr>
          </w:p>
        </w:tc>
        <w:tc>
          <w:tcPr>
            <w:tcW w:w="5335" w:type="dxa"/>
          </w:tcPr>
          <w:p w14:paraId="288A5E69" w14:textId="12598A63" w:rsidR="00A92C9B" w:rsidRPr="003F7B3E" w:rsidRDefault="00966132" w:rsidP="00AD72D1">
            <w:pPr>
              <w:rPr>
                <w:rFonts w:ascii="Arial" w:hAnsi="Arial" w:cs="Arial"/>
                <w:i/>
                <w:color w:val="FF0000"/>
                <w:sz w:val="22"/>
                <w:szCs w:val="22"/>
              </w:rPr>
            </w:pPr>
            <w:r w:rsidRPr="003F7B3E">
              <w:rPr>
                <w:rFonts w:ascii="Arial" w:hAnsi="Arial" w:cs="Arial"/>
                <w:sz w:val="22"/>
                <w:szCs w:val="22"/>
              </w:rPr>
              <w:t>English</w:t>
            </w:r>
          </w:p>
        </w:tc>
      </w:tr>
      <w:tr w:rsidR="00A92C9B" w:rsidRPr="003F7B3E" w14:paraId="421784EB" w14:textId="77777777" w:rsidTr="003F7B3E">
        <w:tc>
          <w:tcPr>
            <w:tcW w:w="3681" w:type="dxa"/>
          </w:tcPr>
          <w:p w14:paraId="50FEA13E" w14:textId="77777777" w:rsidR="00A92C9B" w:rsidRPr="003F7B3E" w:rsidRDefault="00A92C9B" w:rsidP="00AD72D1">
            <w:pPr>
              <w:rPr>
                <w:rFonts w:ascii="Arial" w:hAnsi="Arial" w:cs="Arial"/>
                <w:b/>
                <w:sz w:val="22"/>
                <w:szCs w:val="22"/>
              </w:rPr>
            </w:pPr>
            <w:r w:rsidRPr="003F7B3E">
              <w:rPr>
                <w:rFonts w:ascii="Arial" w:hAnsi="Arial" w:cs="Arial"/>
                <w:b/>
                <w:sz w:val="22"/>
                <w:szCs w:val="22"/>
              </w:rPr>
              <w:t>Modes of Delivery:</w:t>
            </w:r>
          </w:p>
          <w:p w14:paraId="537CB538" w14:textId="77777777" w:rsidR="00A92C9B" w:rsidRPr="003F7B3E" w:rsidRDefault="00A92C9B" w:rsidP="00AD72D1">
            <w:pPr>
              <w:rPr>
                <w:rFonts w:ascii="Arial" w:hAnsi="Arial" w:cs="Arial"/>
                <w:b/>
                <w:sz w:val="22"/>
                <w:szCs w:val="22"/>
              </w:rPr>
            </w:pPr>
          </w:p>
        </w:tc>
        <w:tc>
          <w:tcPr>
            <w:tcW w:w="5335" w:type="dxa"/>
            <w:shd w:val="clear" w:color="auto" w:fill="auto"/>
          </w:tcPr>
          <w:p w14:paraId="7240FC2F" w14:textId="7C293BF6" w:rsidR="00A92C9B" w:rsidRPr="003F7B3E" w:rsidRDefault="00966132" w:rsidP="00970D87">
            <w:pPr>
              <w:rPr>
                <w:rFonts w:ascii="Arial" w:hAnsi="Arial" w:cs="Arial"/>
                <w:color w:val="FF0000"/>
                <w:sz w:val="22"/>
                <w:szCs w:val="22"/>
              </w:rPr>
            </w:pPr>
            <w:r w:rsidRPr="003F7B3E">
              <w:rPr>
                <w:rFonts w:ascii="Arial" w:hAnsi="Arial" w:cs="Arial"/>
                <w:sz w:val="22"/>
                <w:szCs w:val="22"/>
              </w:rPr>
              <w:t>Full field</w:t>
            </w:r>
          </w:p>
        </w:tc>
      </w:tr>
      <w:tr w:rsidR="00A92C9B" w:rsidRPr="003F7B3E" w14:paraId="7CF0CC64" w14:textId="77777777" w:rsidTr="003F7B3E">
        <w:tc>
          <w:tcPr>
            <w:tcW w:w="3681" w:type="dxa"/>
          </w:tcPr>
          <w:p w14:paraId="1B53104D" w14:textId="77777777" w:rsidR="00A92C9B" w:rsidRPr="003F7B3E" w:rsidRDefault="00A92C9B" w:rsidP="00AD72D1">
            <w:pPr>
              <w:rPr>
                <w:rFonts w:ascii="Arial" w:hAnsi="Arial" w:cs="Arial"/>
                <w:b/>
                <w:sz w:val="22"/>
                <w:szCs w:val="22"/>
              </w:rPr>
            </w:pPr>
            <w:r w:rsidRPr="003F7B3E">
              <w:rPr>
                <w:rFonts w:ascii="Arial" w:hAnsi="Arial" w:cs="Arial"/>
                <w:b/>
                <w:sz w:val="22"/>
                <w:szCs w:val="22"/>
              </w:rPr>
              <w:t>Available as:</w:t>
            </w:r>
          </w:p>
        </w:tc>
        <w:tc>
          <w:tcPr>
            <w:tcW w:w="5335" w:type="dxa"/>
          </w:tcPr>
          <w:p w14:paraId="5CA52726" w14:textId="1E5C928C" w:rsidR="00A92C9B" w:rsidRPr="003F7B3E" w:rsidRDefault="00A92C9B" w:rsidP="00AD72D1">
            <w:pPr>
              <w:rPr>
                <w:rFonts w:ascii="Arial" w:hAnsi="Arial" w:cs="Arial"/>
                <w:sz w:val="22"/>
                <w:szCs w:val="22"/>
              </w:rPr>
            </w:pPr>
            <w:r w:rsidRPr="003F7B3E">
              <w:rPr>
                <w:rFonts w:ascii="Arial" w:hAnsi="Arial" w:cs="Arial"/>
                <w:sz w:val="22"/>
                <w:szCs w:val="22"/>
              </w:rPr>
              <w:t>Full field</w:t>
            </w:r>
          </w:p>
          <w:p w14:paraId="767EE3A9" w14:textId="548C33C1" w:rsidR="00A92C9B" w:rsidRPr="003F7B3E" w:rsidRDefault="00A92C9B" w:rsidP="00AD72D1">
            <w:pPr>
              <w:rPr>
                <w:rFonts w:ascii="Arial" w:hAnsi="Arial" w:cs="Arial"/>
                <w:i/>
                <w:color w:val="FF0000"/>
                <w:sz w:val="22"/>
                <w:szCs w:val="22"/>
              </w:rPr>
            </w:pPr>
          </w:p>
        </w:tc>
      </w:tr>
      <w:tr w:rsidR="00A92C9B" w:rsidRPr="003F7B3E" w14:paraId="0AB42F90" w14:textId="77777777" w:rsidTr="003F7B3E">
        <w:tc>
          <w:tcPr>
            <w:tcW w:w="3681" w:type="dxa"/>
          </w:tcPr>
          <w:p w14:paraId="553F9A4C" w14:textId="77777777" w:rsidR="00A92C9B" w:rsidRPr="003F7B3E" w:rsidRDefault="00A92C9B" w:rsidP="00AD72D1">
            <w:pPr>
              <w:rPr>
                <w:rFonts w:ascii="Arial" w:hAnsi="Arial" w:cs="Arial"/>
                <w:b/>
                <w:sz w:val="22"/>
                <w:szCs w:val="22"/>
              </w:rPr>
            </w:pPr>
            <w:r w:rsidRPr="003F7B3E">
              <w:rPr>
                <w:rFonts w:ascii="Arial" w:hAnsi="Arial" w:cs="Arial"/>
                <w:b/>
                <w:sz w:val="22"/>
                <w:szCs w:val="22"/>
              </w:rPr>
              <w:t>Minimum period of registration:</w:t>
            </w:r>
          </w:p>
          <w:p w14:paraId="3CDE1E3A" w14:textId="5EE012D7" w:rsidR="003F7B3E" w:rsidRPr="003F7B3E" w:rsidRDefault="003F7B3E" w:rsidP="00AD72D1">
            <w:pPr>
              <w:rPr>
                <w:rFonts w:ascii="Arial" w:hAnsi="Arial" w:cs="Arial"/>
                <w:b/>
                <w:sz w:val="22"/>
                <w:szCs w:val="22"/>
              </w:rPr>
            </w:pPr>
          </w:p>
        </w:tc>
        <w:tc>
          <w:tcPr>
            <w:tcW w:w="5335" w:type="dxa"/>
          </w:tcPr>
          <w:p w14:paraId="4AB48737" w14:textId="1C082DF0" w:rsidR="00A92C9B" w:rsidRPr="003F7B3E" w:rsidRDefault="00966132" w:rsidP="00966132">
            <w:pPr>
              <w:rPr>
                <w:rFonts w:ascii="Arial" w:hAnsi="Arial" w:cs="Arial"/>
                <w:sz w:val="22"/>
                <w:szCs w:val="22"/>
              </w:rPr>
            </w:pPr>
            <w:r w:rsidRPr="003F7B3E">
              <w:rPr>
                <w:rFonts w:ascii="Arial" w:hAnsi="Arial" w:cs="Arial"/>
                <w:sz w:val="22"/>
                <w:szCs w:val="22"/>
              </w:rPr>
              <w:t>One Year FT</w:t>
            </w:r>
          </w:p>
        </w:tc>
      </w:tr>
      <w:tr w:rsidR="00966132" w:rsidRPr="003F7B3E" w14:paraId="2056D785" w14:textId="77777777" w:rsidTr="003F7B3E">
        <w:tc>
          <w:tcPr>
            <w:tcW w:w="3681" w:type="dxa"/>
          </w:tcPr>
          <w:p w14:paraId="3D914DFA" w14:textId="77777777" w:rsidR="00966132" w:rsidRPr="003F7B3E" w:rsidRDefault="00966132" w:rsidP="00966132">
            <w:pPr>
              <w:rPr>
                <w:rFonts w:ascii="Arial" w:hAnsi="Arial" w:cs="Arial"/>
                <w:b/>
                <w:sz w:val="22"/>
                <w:szCs w:val="22"/>
              </w:rPr>
            </w:pPr>
            <w:r w:rsidRPr="003F7B3E">
              <w:rPr>
                <w:rFonts w:ascii="Arial" w:hAnsi="Arial" w:cs="Arial"/>
                <w:b/>
                <w:sz w:val="22"/>
                <w:szCs w:val="22"/>
              </w:rPr>
              <w:t>Maximum period of registration:</w:t>
            </w:r>
          </w:p>
          <w:p w14:paraId="0A693F2C" w14:textId="77777777" w:rsidR="00966132" w:rsidRPr="003F7B3E" w:rsidRDefault="00966132" w:rsidP="00966132">
            <w:pPr>
              <w:rPr>
                <w:rFonts w:ascii="Arial" w:hAnsi="Arial" w:cs="Arial"/>
                <w:b/>
                <w:sz w:val="22"/>
                <w:szCs w:val="22"/>
              </w:rPr>
            </w:pPr>
          </w:p>
        </w:tc>
        <w:tc>
          <w:tcPr>
            <w:tcW w:w="5335" w:type="dxa"/>
          </w:tcPr>
          <w:p w14:paraId="31763EE0" w14:textId="32D3C93B" w:rsidR="00966132" w:rsidRPr="003F7B3E" w:rsidRDefault="00966132" w:rsidP="00966132">
            <w:pPr>
              <w:rPr>
                <w:rFonts w:ascii="Arial" w:hAnsi="Arial" w:cs="Arial"/>
                <w:sz w:val="22"/>
                <w:szCs w:val="22"/>
              </w:rPr>
            </w:pPr>
            <w:r w:rsidRPr="003F7B3E">
              <w:rPr>
                <w:rFonts w:ascii="Arial" w:hAnsi="Arial" w:cs="Arial"/>
                <w:sz w:val="22"/>
                <w:szCs w:val="22"/>
              </w:rPr>
              <w:t>One Year FT</w:t>
            </w:r>
          </w:p>
        </w:tc>
      </w:tr>
      <w:tr w:rsidR="00966132" w:rsidRPr="003F7B3E" w14:paraId="315211C4" w14:textId="77777777" w:rsidTr="003F7B3E">
        <w:tc>
          <w:tcPr>
            <w:tcW w:w="3681" w:type="dxa"/>
          </w:tcPr>
          <w:p w14:paraId="3E96C004" w14:textId="77777777" w:rsidR="00966132" w:rsidRPr="003F7B3E" w:rsidRDefault="00966132" w:rsidP="00966132">
            <w:pPr>
              <w:rPr>
                <w:rFonts w:ascii="Arial" w:hAnsi="Arial" w:cs="Arial"/>
                <w:b/>
                <w:sz w:val="22"/>
                <w:szCs w:val="22"/>
              </w:rPr>
            </w:pPr>
            <w:r w:rsidRPr="003F7B3E">
              <w:rPr>
                <w:rFonts w:ascii="Arial" w:hAnsi="Arial" w:cs="Arial"/>
                <w:b/>
                <w:sz w:val="22"/>
                <w:szCs w:val="22"/>
              </w:rPr>
              <w:t xml:space="preserve">Entry Requirements: </w:t>
            </w:r>
          </w:p>
        </w:tc>
        <w:tc>
          <w:tcPr>
            <w:tcW w:w="5335" w:type="dxa"/>
          </w:tcPr>
          <w:p w14:paraId="385123DC" w14:textId="77777777" w:rsidR="00966132" w:rsidRPr="003F7B3E" w:rsidRDefault="00966132" w:rsidP="00966132">
            <w:pPr>
              <w:rPr>
                <w:rFonts w:ascii="Arial" w:hAnsi="Arial" w:cs="Arial"/>
                <w:sz w:val="22"/>
                <w:szCs w:val="22"/>
              </w:rPr>
            </w:pPr>
            <w:r w:rsidRPr="003F7B3E">
              <w:rPr>
                <w:rFonts w:ascii="Arial" w:hAnsi="Arial" w:cs="Arial"/>
                <w:sz w:val="22"/>
                <w:szCs w:val="22"/>
              </w:rPr>
              <w:t>The minimum entry qualifications for the programme are:</w:t>
            </w:r>
          </w:p>
          <w:p w14:paraId="1BD97090" w14:textId="77777777" w:rsidR="00966132" w:rsidRPr="003F7B3E" w:rsidRDefault="00966132" w:rsidP="00966132">
            <w:pPr>
              <w:rPr>
                <w:rFonts w:ascii="Arial" w:hAnsi="Arial" w:cs="Arial"/>
                <w:sz w:val="22"/>
                <w:szCs w:val="22"/>
              </w:rPr>
            </w:pPr>
          </w:p>
          <w:p w14:paraId="04945EDE" w14:textId="77777777" w:rsidR="00966132" w:rsidRPr="003F7B3E" w:rsidRDefault="00966132" w:rsidP="00966132">
            <w:pPr>
              <w:pStyle w:val="MediumGrid21"/>
              <w:tabs>
                <w:tab w:val="left" w:pos="426"/>
              </w:tabs>
              <w:jc w:val="both"/>
              <w:rPr>
                <w:rFonts w:ascii="Arial" w:hAnsi="Arial" w:cs="Arial"/>
              </w:rPr>
            </w:pPr>
            <w:r w:rsidRPr="003F7B3E">
              <w:rPr>
                <w:rFonts w:ascii="Arial" w:hAnsi="Arial" w:cs="Arial"/>
              </w:rPr>
              <w:t>A good BA (Hons) degree or equivalent qualification in a creative arts discipline.</w:t>
            </w:r>
          </w:p>
          <w:p w14:paraId="4B082E88" w14:textId="77777777" w:rsidR="00966132" w:rsidRPr="003F7B3E" w:rsidRDefault="00966132" w:rsidP="00966132">
            <w:pPr>
              <w:tabs>
                <w:tab w:val="left" w:pos="426"/>
              </w:tabs>
              <w:jc w:val="both"/>
              <w:rPr>
                <w:rFonts w:ascii="Arial" w:hAnsi="Arial" w:cs="Arial"/>
                <w:sz w:val="22"/>
                <w:szCs w:val="22"/>
              </w:rPr>
            </w:pPr>
          </w:p>
          <w:p w14:paraId="746020B0" w14:textId="6A28FE28" w:rsidR="00966132" w:rsidRPr="003F7B3E" w:rsidRDefault="70F18078" w:rsidP="00966132">
            <w:pPr>
              <w:rPr>
                <w:rFonts w:ascii="Arial" w:hAnsi="Arial" w:cs="Arial"/>
                <w:sz w:val="22"/>
                <w:szCs w:val="22"/>
              </w:rPr>
            </w:pPr>
            <w:r w:rsidRPr="003F7B3E">
              <w:rPr>
                <w:rFonts w:ascii="Arial" w:hAnsi="Arial" w:cs="Arial"/>
                <w:sz w:val="22"/>
                <w:szCs w:val="22"/>
              </w:rPr>
              <w:t>Applicants with relevant experience but not necessarily the qualifications or disciplinary background identified above, and who demonstrate the necessary skills and intellectual achievement needed to undertake the course will also be considered. Intake is normally in September.</w:t>
            </w:r>
          </w:p>
          <w:p w14:paraId="26D2F3EE" w14:textId="77777777" w:rsidR="00966132" w:rsidRPr="003F7B3E" w:rsidRDefault="00966132" w:rsidP="00966132">
            <w:pPr>
              <w:rPr>
                <w:rFonts w:ascii="Arial" w:hAnsi="Arial" w:cs="Arial"/>
                <w:sz w:val="22"/>
                <w:szCs w:val="22"/>
              </w:rPr>
            </w:pPr>
          </w:p>
          <w:p w14:paraId="237D2A4F" w14:textId="77777777" w:rsidR="00966132" w:rsidRPr="003F7B3E" w:rsidRDefault="00966132" w:rsidP="00966132">
            <w:pPr>
              <w:pStyle w:val="PlainText"/>
              <w:jc w:val="both"/>
              <w:rPr>
                <w:rFonts w:ascii="Arial" w:hAnsi="Arial" w:cs="Arial"/>
                <w:sz w:val="22"/>
                <w:szCs w:val="22"/>
              </w:rPr>
            </w:pPr>
            <w:r w:rsidRPr="003F7B3E">
              <w:rPr>
                <w:rFonts w:ascii="Arial" w:hAnsi="Arial" w:cs="Arial"/>
                <w:sz w:val="22"/>
                <w:szCs w:val="22"/>
              </w:rPr>
              <w:t>A score of 6.0 overall with a minimum of 5.5 in each element in the British Council IELTS Academic English Test, or 80 TOEFL or equivalent is required for those for whom English is not their first language.</w:t>
            </w:r>
          </w:p>
          <w:p w14:paraId="13CCDE76" w14:textId="77777777" w:rsidR="00966132" w:rsidRPr="003F7B3E" w:rsidRDefault="00966132" w:rsidP="00966132">
            <w:pPr>
              <w:tabs>
                <w:tab w:val="left" w:pos="426"/>
              </w:tabs>
              <w:jc w:val="both"/>
              <w:rPr>
                <w:rFonts w:ascii="Arial" w:hAnsi="Arial" w:cs="Arial"/>
                <w:sz w:val="22"/>
                <w:szCs w:val="22"/>
              </w:rPr>
            </w:pPr>
          </w:p>
          <w:p w14:paraId="357F0C77" w14:textId="77777777" w:rsidR="00966132" w:rsidRPr="003F7B3E" w:rsidRDefault="00966132" w:rsidP="00966132">
            <w:pPr>
              <w:pStyle w:val="ColorfulList-Accent12"/>
              <w:widowControl w:val="0"/>
              <w:autoSpaceDE w:val="0"/>
              <w:autoSpaceDN w:val="0"/>
              <w:adjustRightInd w:val="0"/>
              <w:spacing w:after="0" w:line="240" w:lineRule="auto"/>
              <w:ind w:left="0"/>
              <w:jc w:val="both"/>
              <w:rPr>
                <w:rFonts w:ascii="Arial" w:hAnsi="Arial" w:cs="Arial"/>
              </w:rPr>
            </w:pPr>
            <w:r w:rsidRPr="003F7B3E">
              <w:rPr>
                <w:rFonts w:ascii="Arial" w:hAnsi="Arial" w:cs="Arial"/>
              </w:rPr>
              <w:t>All applicants invited for an interview are required to present a portfolio of work.</w:t>
            </w:r>
          </w:p>
          <w:p w14:paraId="4B08F2A9" w14:textId="535FF66A" w:rsidR="00966132" w:rsidRPr="003F7B3E" w:rsidRDefault="00966132" w:rsidP="00966132">
            <w:pPr>
              <w:rPr>
                <w:rFonts w:ascii="Arial" w:hAnsi="Arial" w:cs="Arial"/>
                <w:i/>
                <w:color w:val="FF0000"/>
                <w:sz w:val="22"/>
                <w:szCs w:val="22"/>
              </w:rPr>
            </w:pPr>
          </w:p>
        </w:tc>
      </w:tr>
      <w:tr w:rsidR="00966132" w:rsidRPr="003F7B3E" w14:paraId="2D5500BF" w14:textId="77777777" w:rsidTr="003F7B3E">
        <w:tc>
          <w:tcPr>
            <w:tcW w:w="3681" w:type="dxa"/>
          </w:tcPr>
          <w:p w14:paraId="348053E9" w14:textId="77777777" w:rsidR="00966132" w:rsidRPr="003F7B3E" w:rsidRDefault="00966132" w:rsidP="00966132">
            <w:pPr>
              <w:rPr>
                <w:rFonts w:ascii="Arial" w:hAnsi="Arial" w:cs="Arial"/>
                <w:b/>
                <w:sz w:val="22"/>
                <w:szCs w:val="22"/>
              </w:rPr>
            </w:pPr>
            <w:r w:rsidRPr="003F7B3E">
              <w:rPr>
                <w:rFonts w:ascii="Arial" w:hAnsi="Arial" w:cs="Arial"/>
                <w:b/>
                <w:sz w:val="22"/>
                <w:szCs w:val="22"/>
              </w:rPr>
              <w:t>Programme Accredited by:</w:t>
            </w:r>
          </w:p>
          <w:p w14:paraId="3A1FE4F7" w14:textId="77777777" w:rsidR="00966132" w:rsidRPr="003F7B3E" w:rsidRDefault="00966132" w:rsidP="00966132">
            <w:pPr>
              <w:rPr>
                <w:rFonts w:ascii="Arial" w:hAnsi="Arial" w:cs="Arial"/>
                <w:b/>
                <w:sz w:val="22"/>
                <w:szCs w:val="22"/>
              </w:rPr>
            </w:pPr>
          </w:p>
        </w:tc>
        <w:tc>
          <w:tcPr>
            <w:tcW w:w="5335" w:type="dxa"/>
          </w:tcPr>
          <w:p w14:paraId="749FB0F8" w14:textId="4CF3CBD6" w:rsidR="00966132" w:rsidRPr="003F7B3E" w:rsidRDefault="00966132" w:rsidP="00966132">
            <w:pPr>
              <w:rPr>
                <w:rFonts w:ascii="Arial" w:hAnsi="Arial" w:cs="Arial"/>
                <w:color w:val="FF0000"/>
                <w:sz w:val="22"/>
                <w:szCs w:val="22"/>
              </w:rPr>
            </w:pPr>
            <w:r w:rsidRPr="003F7B3E">
              <w:rPr>
                <w:rFonts w:ascii="Arial" w:hAnsi="Arial" w:cs="Arial"/>
                <w:color w:val="000000" w:themeColor="text1"/>
                <w:sz w:val="22"/>
                <w:szCs w:val="22"/>
              </w:rPr>
              <w:t xml:space="preserve">N/A </w:t>
            </w:r>
          </w:p>
        </w:tc>
      </w:tr>
      <w:tr w:rsidR="00966132" w:rsidRPr="003F7B3E" w14:paraId="1D2A8CE1" w14:textId="77777777" w:rsidTr="003F7B3E">
        <w:tc>
          <w:tcPr>
            <w:tcW w:w="3681" w:type="dxa"/>
          </w:tcPr>
          <w:p w14:paraId="310A7388" w14:textId="77777777" w:rsidR="00966132" w:rsidRPr="003F7B3E" w:rsidRDefault="00966132" w:rsidP="00966132">
            <w:pPr>
              <w:rPr>
                <w:rFonts w:ascii="Arial" w:hAnsi="Arial" w:cs="Arial"/>
                <w:b/>
                <w:sz w:val="22"/>
                <w:szCs w:val="22"/>
              </w:rPr>
            </w:pPr>
            <w:r w:rsidRPr="003F7B3E">
              <w:rPr>
                <w:rFonts w:ascii="Arial" w:hAnsi="Arial" w:cs="Arial"/>
                <w:b/>
                <w:sz w:val="22"/>
                <w:szCs w:val="22"/>
              </w:rPr>
              <w:t>QAA Subject Benchmark Statements:</w:t>
            </w:r>
          </w:p>
          <w:p w14:paraId="78FF0191" w14:textId="77777777" w:rsidR="00966132" w:rsidRPr="003F7B3E" w:rsidRDefault="00966132" w:rsidP="00966132">
            <w:pPr>
              <w:rPr>
                <w:rFonts w:ascii="Arial" w:hAnsi="Arial" w:cs="Arial"/>
                <w:b/>
                <w:sz w:val="22"/>
                <w:szCs w:val="22"/>
              </w:rPr>
            </w:pPr>
          </w:p>
        </w:tc>
        <w:tc>
          <w:tcPr>
            <w:tcW w:w="5335" w:type="dxa"/>
          </w:tcPr>
          <w:p w14:paraId="223D1A66" w14:textId="12F7C692" w:rsidR="003F7B3E" w:rsidRPr="003F7B3E" w:rsidRDefault="00000000" w:rsidP="00966132">
            <w:pPr>
              <w:rPr>
                <w:rFonts w:ascii="Arial" w:hAnsi="Arial" w:cs="Arial"/>
                <w:color w:val="000000" w:themeColor="text1"/>
                <w:sz w:val="22"/>
                <w:szCs w:val="22"/>
              </w:rPr>
            </w:pPr>
            <w:hyperlink r:id="rId12" w:history="1">
              <w:r w:rsidR="003F7B3E" w:rsidRPr="003F7B3E">
                <w:rPr>
                  <w:rStyle w:val="Hyperlink"/>
                  <w:rFonts w:ascii="Arial" w:hAnsi="Arial" w:cs="Arial"/>
                  <w:sz w:val="22"/>
                  <w:szCs w:val="22"/>
                </w:rPr>
                <w:t>https://www.qaa.ac.uk/docs/qaa/subject-benchmark-statements/sbs-art-and-design-17.pdf?sfvrsn=71eef781_22</w:t>
              </w:r>
            </w:hyperlink>
            <w:r w:rsidR="003F7B3E" w:rsidRPr="003F7B3E">
              <w:rPr>
                <w:rFonts w:ascii="Arial" w:hAnsi="Arial" w:cs="Arial"/>
                <w:color w:val="000000" w:themeColor="text1"/>
                <w:sz w:val="22"/>
                <w:szCs w:val="22"/>
              </w:rPr>
              <w:t xml:space="preserve"> </w:t>
            </w:r>
          </w:p>
        </w:tc>
      </w:tr>
      <w:tr w:rsidR="00966132" w:rsidRPr="003F7B3E" w14:paraId="53E5FC2C" w14:textId="77777777" w:rsidTr="003F7B3E">
        <w:tc>
          <w:tcPr>
            <w:tcW w:w="3681" w:type="dxa"/>
          </w:tcPr>
          <w:p w14:paraId="046B54B4" w14:textId="77777777" w:rsidR="00966132" w:rsidRPr="003F7B3E" w:rsidRDefault="00966132" w:rsidP="00966132">
            <w:pPr>
              <w:rPr>
                <w:rFonts w:ascii="Arial" w:hAnsi="Arial" w:cs="Arial"/>
                <w:b/>
                <w:sz w:val="22"/>
                <w:szCs w:val="22"/>
              </w:rPr>
            </w:pPr>
            <w:r w:rsidRPr="003F7B3E">
              <w:rPr>
                <w:rFonts w:ascii="Arial" w:hAnsi="Arial" w:cs="Arial"/>
                <w:b/>
                <w:sz w:val="22"/>
                <w:szCs w:val="22"/>
              </w:rPr>
              <w:t>Approved Variants:</w:t>
            </w:r>
          </w:p>
        </w:tc>
        <w:tc>
          <w:tcPr>
            <w:tcW w:w="5335" w:type="dxa"/>
          </w:tcPr>
          <w:p w14:paraId="249D4360" w14:textId="33C18C95" w:rsidR="00966132" w:rsidRPr="003F7B3E" w:rsidRDefault="00966132" w:rsidP="00966132">
            <w:pPr>
              <w:rPr>
                <w:rFonts w:ascii="Arial" w:hAnsi="Arial" w:cs="Arial"/>
                <w:i/>
                <w:color w:val="FF0000"/>
                <w:sz w:val="22"/>
                <w:szCs w:val="22"/>
              </w:rPr>
            </w:pPr>
            <w:r w:rsidRPr="003F7B3E">
              <w:rPr>
                <w:rFonts w:ascii="Arial" w:hAnsi="Arial" w:cs="Arial"/>
                <w:color w:val="000000" w:themeColor="text1"/>
                <w:sz w:val="22"/>
                <w:szCs w:val="22"/>
              </w:rPr>
              <w:t>N/A</w:t>
            </w:r>
          </w:p>
          <w:p w14:paraId="402E8661" w14:textId="77777777" w:rsidR="00966132" w:rsidRPr="003F7B3E" w:rsidRDefault="00966132" w:rsidP="00966132">
            <w:pPr>
              <w:rPr>
                <w:rFonts w:ascii="Arial" w:hAnsi="Arial" w:cs="Arial"/>
                <w:i/>
                <w:color w:val="FF0000"/>
                <w:sz w:val="22"/>
                <w:szCs w:val="22"/>
              </w:rPr>
            </w:pPr>
          </w:p>
        </w:tc>
      </w:tr>
      <w:tr w:rsidR="00966132" w:rsidRPr="003F7B3E" w14:paraId="033C9415" w14:textId="77777777" w:rsidTr="003F7B3E">
        <w:tc>
          <w:tcPr>
            <w:tcW w:w="3681" w:type="dxa"/>
          </w:tcPr>
          <w:p w14:paraId="39080205" w14:textId="77777777" w:rsidR="00966132" w:rsidRPr="003F7B3E" w:rsidRDefault="00966132" w:rsidP="00966132">
            <w:pPr>
              <w:rPr>
                <w:rFonts w:ascii="Arial" w:hAnsi="Arial" w:cs="Arial"/>
                <w:b/>
                <w:sz w:val="22"/>
                <w:szCs w:val="22"/>
              </w:rPr>
            </w:pPr>
            <w:r w:rsidRPr="003F7B3E">
              <w:rPr>
                <w:rFonts w:ascii="Arial" w:hAnsi="Arial" w:cs="Arial"/>
                <w:b/>
                <w:sz w:val="22"/>
                <w:szCs w:val="22"/>
              </w:rPr>
              <w:t>UCAS Code:</w:t>
            </w:r>
          </w:p>
          <w:p w14:paraId="03425216" w14:textId="77777777" w:rsidR="00966132" w:rsidRPr="003F7B3E" w:rsidRDefault="00966132" w:rsidP="00966132">
            <w:pPr>
              <w:rPr>
                <w:rFonts w:ascii="Arial" w:hAnsi="Arial" w:cs="Arial"/>
                <w:b/>
                <w:sz w:val="22"/>
                <w:szCs w:val="22"/>
              </w:rPr>
            </w:pPr>
          </w:p>
        </w:tc>
        <w:tc>
          <w:tcPr>
            <w:tcW w:w="5335" w:type="dxa"/>
          </w:tcPr>
          <w:p w14:paraId="2253C86C" w14:textId="49054CDB" w:rsidR="00966132" w:rsidRPr="003F7B3E" w:rsidRDefault="00966132" w:rsidP="00966132">
            <w:pPr>
              <w:rPr>
                <w:rFonts w:ascii="Arial" w:hAnsi="Arial" w:cs="Arial"/>
                <w:color w:val="FF0000"/>
                <w:sz w:val="22"/>
                <w:szCs w:val="22"/>
              </w:rPr>
            </w:pPr>
            <w:r w:rsidRPr="003F7B3E">
              <w:rPr>
                <w:rFonts w:ascii="Arial" w:hAnsi="Arial" w:cs="Arial"/>
                <w:color w:val="000000" w:themeColor="text1"/>
                <w:sz w:val="22"/>
                <w:szCs w:val="22"/>
              </w:rPr>
              <w:t>N/A</w:t>
            </w:r>
          </w:p>
        </w:tc>
      </w:tr>
    </w:tbl>
    <w:p w14:paraId="68688226" w14:textId="77777777" w:rsidR="00A92C9B" w:rsidRPr="003F7B3E" w:rsidRDefault="00A92C9B" w:rsidP="00A92C9B">
      <w:pPr>
        <w:rPr>
          <w:rFonts w:ascii="Arial" w:hAnsi="Arial" w:cs="Arial"/>
          <w:b/>
          <w:sz w:val="22"/>
          <w:szCs w:val="22"/>
        </w:rPr>
      </w:pPr>
      <w:r w:rsidRPr="003F7B3E">
        <w:rPr>
          <w:rFonts w:ascii="Arial" w:hAnsi="Arial" w:cs="Arial"/>
          <w:b/>
          <w:sz w:val="22"/>
          <w:szCs w:val="22"/>
        </w:rPr>
        <w:t>SECTION 2: THE COURSE</w:t>
      </w:r>
    </w:p>
    <w:p w14:paraId="0C55EBA3" w14:textId="77777777" w:rsidR="00A92C9B" w:rsidRPr="003F7B3E" w:rsidRDefault="00A92C9B" w:rsidP="00A92C9B">
      <w:pPr>
        <w:rPr>
          <w:rFonts w:ascii="Arial" w:hAnsi="Arial" w:cs="Arial"/>
          <w:b/>
          <w:sz w:val="22"/>
          <w:szCs w:val="22"/>
        </w:rPr>
      </w:pPr>
    </w:p>
    <w:p w14:paraId="573D7B0B" w14:textId="77777777" w:rsidR="00A92C9B" w:rsidRPr="003F7B3E" w:rsidRDefault="00A92C9B" w:rsidP="00A92C9B">
      <w:pPr>
        <w:pStyle w:val="ListParagraph"/>
        <w:numPr>
          <w:ilvl w:val="0"/>
          <w:numId w:val="1"/>
        </w:numPr>
        <w:rPr>
          <w:rFonts w:ascii="Arial" w:hAnsi="Arial" w:cs="Arial"/>
        </w:rPr>
      </w:pPr>
      <w:r w:rsidRPr="003F7B3E">
        <w:rPr>
          <w:rFonts w:ascii="Arial" w:hAnsi="Arial" w:cs="Arial"/>
          <w:b/>
        </w:rPr>
        <w:lastRenderedPageBreak/>
        <w:t>Aims of the Course</w:t>
      </w:r>
    </w:p>
    <w:p w14:paraId="6CA642FD" w14:textId="77777777" w:rsidR="00A92C9B" w:rsidRPr="003F7B3E" w:rsidRDefault="00A92C9B" w:rsidP="00A92C9B">
      <w:pPr>
        <w:pStyle w:val="ListParagraph"/>
        <w:ind w:left="0"/>
        <w:rPr>
          <w:rFonts w:ascii="Arial" w:hAnsi="Arial" w:cs="Arial"/>
          <w:i/>
        </w:rPr>
      </w:pPr>
    </w:p>
    <w:p w14:paraId="7B03DE4B" w14:textId="77777777" w:rsidR="00966132" w:rsidRPr="003F7B3E" w:rsidRDefault="00966132" w:rsidP="00966132">
      <w:pPr>
        <w:pStyle w:val="ListParagraph"/>
        <w:numPr>
          <w:ilvl w:val="0"/>
          <w:numId w:val="3"/>
        </w:numPr>
        <w:rPr>
          <w:rFonts w:ascii="Arial" w:hAnsi="Arial" w:cs="Arial"/>
          <w:color w:val="000000" w:themeColor="text1"/>
        </w:rPr>
      </w:pPr>
      <w:r w:rsidRPr="003F7B3E">
        <w:rPr>
          <w:rFonts w:ascii="Arial" w:hAnsi="Arial" w:cs="Arial"/>
          <w:color w:val="000000" w:themeColor="text1"/>
        </w:rPr>
        <w:t xml:space="preserve">To create a supported learning environment for the development of individual creative practice in anticipation of postgraduate </w:t>
      </w:r>
      <w:proofErr w:type="gramStart"/>
      <w:r w:rsidRPr="003F7B3E">
        <w:rPr>
          <w:rFonts w:ascii="Arial" w:hAnsi="Arial" w:cs="Arial"/>
          <w:color w:val="000000" w:themeColor="text1"/>
        </w:rPr>
        <w:t>study;</w:t>
      </w:r>
      <w:proofErr w:type="gramEnd"/>
    </w:p>
    <w:p w14:paraId="1B9F4A7E" w14:textId="77777777" w:rsidR="00966132" w:rsidRPr="003F7B3E" w:rsidRDefault="00966132" w:rsidP="00966132">
      <w:pPr>
        <w:pStyle w:val="ListParagraph"/>
        <w:numPr>
          <w:ilvl w:val="0"/>
          <w:numId w:val="3"/>
        </w:numPr>
        <w:rPr>
          <w:rFonts w:ascii="Arial" w:hAnsi="Arial" w:cs="Arial"/>
          <w:color w:val="000000" w:themeColor="text1"/>
          <w:lang w:val="en-US"/>
        </w:rPr>
      </w:pPr>
      <w:r w:rsidRPr="003F7B3E">
        <w:rPr>
          <w:rFonts w:ascii="Arial" w:hAnsi="Arial" w:cs="Arial"/>
          <w:color w:val="000000" w:themeColor="text1"/>
          <w:lang w:val="en-US"/>
        </w:rPr>
        <w:t>To develop cognitive skills to support the role of imagination in the creative process and to encourage independent practice and critical self-awareness whilst encouraging the development of students’ ability to communicate visual practices effectively and appropriately.</w:t>
      </w:r>
    </w:p>
    <w:p w14:paraId="2A208D38" w14:textId="77777777" w:rsidR="00966132" w:rsidRPr="003F7B3E" w:rsidRDefault="00966132" w:rsidP="00966132">
      <w:pPr>
        <w:pStyle w:val="ListParagraph"/>
        <w:numPr>
          <w:ilvl w:val="0"/>
          <w:numId w:val="3"/>
        </w:numPr>
        <w:rPr>
          <w:rFonts w:ascii="Arial" w:hAnsi="Arial" w:cs="Arial"/>
          <w:color w:val="000000" w:themeColor="text1"/>
          <w:lang w:val="en-US"/>
        </w:rPr>
      </w:pPr>
      <w:r w:rsidRPr="003F7B3E">
        <w:rPr>
          <w:rFonts w:ascii="Arial" w:hAnsi="Arial" w:cs="Arial"/>
          <w:color w:val="000000" w:themeColor="text1"/>
          <w:lang w:val="en-US"/>
        </w:rPr>
        <w:t xml:space="preserve">To provide students with the skills required to identify and solve self-initiated problems and encourage students’ intellectual and imaginative thinking, capacities to observe and </w:t>
      </w:r>
      <w:proofErr w:type="spellStart"/>
      <w:r w:rsidRPr="003F7B3E">
        <w:rPr>
          <w:rFonts w:ascii="Arial" w:hAnsi="Arial" w:cs="Arial"/>
          <w:color w:val="000000" w:themeColor="text1"/>
          <w:lang w:val="en-US"/>
        </w:rPr>
        <w:t>visualise</w:t>
      </w:r>
      <w:proofErr w:type="spellEnd"/>
      <w:r w:rsidRPr="003F7B3E">
        <w:rPr>
          <w:rFonts w:ascii="Arial" w:hAnsi="Arial" w:cs="Arial"/>
          <w:color w:val="000000" w:themeColor="text1"/>
          <w:lang w:val="en-US"/>
        </w:rPr>
        <w:t xml:space="preserve"> and provide students with an understanding and evaluation of creative practice.</w:t>
      </w:r>
    </w:p>
    <w:p w14:paraId="650F159E" w14:textId="77777777" w:rsidR="00966132" w:rsidRPr="003F7B3E" w:rsidRDefault="00966132" w:rsidP="00966132">
      <w:pPr>
        <w:pStyle w:val="ListParagraph"/>
        <w:numPr>
          <w:ilvl w:val="0"/>
          <w:numId w:val="3"/>
        </w:numPr>
        <w:rPr>
          <w:rFonts w:ascii="Arial" w:hAnsi="Arial" w:cs="Arial"/>
          <w:color w:val="000000" w:themeColor="text1"/>
          <w:lang w:val="en-US"/>
        </w:rPr>
      </w:pPr>
      <w:r w:rsidRPr="003F7B3E">
        <w:rPr>
          <w:rFonts w:ascii="Arial" w:hAnsi="Arial" w:cs="Arial"/>
          <w:color w:val="000000" w:themeColor="text1"/>
          <w:lang w:val="en-US"/>
        </w:rPr>
        <w:t xml:space="preserve">To provide a framework for academic and personal development that enhances students’ abilities in critical reflection, allowing them to speculate on new and effective approaches to creative practice and to engage with problems and insights at the forefront of their disciplines </w:t>
      </w:r>
    </w:p>
    <w:p w14:paraId="548A958F" w14:textId="77777777" w:rsidR="00A92C9B" w:rsidRPr="003F7B3E" w:rsidRDefault="00A92C9B" w:rsidP="00A92C9B">
      <w:pPr>
        <w:pStyle w:val="ListParagraph"/>
        <w:ind w:left="0"/>
        <w:rPr>
          <w:rFonts w:ascii="Arial" w:hAnsi="Arial" w:cs="Arial"/>
        </w:rPr>
      </w:pPr>
    </w:p>
    <w:p w14:paraId="63987C31" w14:textId="77777777" w:rsidR="00A92C9B" w:rsidRPr="003F7B3E" w:rsidRDefault="00A92C9B" w:rsidP="00A92C9B">
      <w:pPr>
        <w:pStyle w:val="ListParagraph"/>
        <w:numPr>
          <w:ilvl w:val="0"/>
          <w:numId w:val="1"/>
        </w:numPr>
        <w:rPr>
          <w:rFonts w:ascii="Arial" w:hAnsi="Arial" w:cs="Arial"/>
        </w:rPr>
      </w:pPr>
      <w:r w:rsidRPr="003F7B3E">
        <w:rPr>
          <w:rFonts w:ascii="Arial" w:hAnsi="Arial" w:cs="Arial"/>
          <w:b/>
        </w:rPr>
        <w:t>Intended Learning Outcomes</w:t>
      </w:r>
    </w:p>
    <w:p w14:paraId="6BE15D8F" w14:textId="77777777" w:rsidR="00A92C9B" w:rsidRPr="003F7B3E" w:rsidRDefault="00A92C9B" w:rsidP="00A92C9B">
      <w:pPr>
        <w:rPr>
          <w:rFonts w:ascii="Arial" w:hAnsi="Arial" w:cs="Arial"/>
          <w:sz w:val="22"/>
          <w:szCs w:val="22"/>
        </w:rPr>
      </w:pPr>
    </w:p>
    <w:p w14:paraId="3FCF1728" w14:textId="4A4E79C5" w:rsidR="00A92C9B" w:rsidRPr="003F7B3E" w:rsidRDefault="00A92C9B" w:rsidP="00A92C9B">
      <w:pPr>
        <w:rPr>
          <w:rFonts w:ascii="Arial" w:hAnsi="Arial" w:cs="Arial"/>
          <w:sz w:val="22"/>
          <w:szCs w:val="22"/>
        </w:rPr>
      </w:pPr>
      <w:r w:rsidRPr="003F7B3E">
        <w:rPr>
          <w:rFonts w:ascii="Arial" w:hAnsi="Arial" w:cs="Arial"/>
          <w:sz w:val="22"/>
          <w:szCs w:val="22"/>
        </w:rPr>
        <w:t>The course outcomes are referenced to the relevant QAA subject benchmarks indicated</w:t>
      </w:r>
      <w:r w:rsidR="00966132" w:rsidRPr="003F7B3E">
        <w:rPr>
          <w:rFonts w:ascii="Arial" w:hAnsi="Arial" w:cs="Arial"/>
          <w:color w:val="FF0000"/>
          <w:sz w:val="22"/>
          <w:szCs w:val="22"/>
        </w:rPr>
        <w:t xml:space="preserve"> </w:t>
      </w:r>
      <w:r w:rsidRPr="003F7B3E">
        <w:rPr>
          <w:rFonts w:ascii="Arial" w:hAnsi="Arial" w:cs="Arial"/>
          <w:sz w:val="22"/>
          <w:szCs w:val="22"/>
        </w:rPr>
        <w:t>and the Framework</w:t>
      </w:r>
      <w:r w:rsidR="00571EBC" w:rsidRPr="003F7B3E">
        <w:rPr>
          <w:rFonts w:ascii="Arial" w:hAnsi="Arial" w:cs="Arial"/>
          <w:sz w:val="22"/>
          <w:szCs w:val="22"/>
        </w:rPr>
        <w:t>s</w:t>
      </w:r>
      <w:r w:rsidRPr="003F7B3E">
        <w:rPr>
          <w:rFonts w:ascii="Arial" w:hAnsi="Arial" w:cs="Arial"/>
          <w:sz w:val="22"/>
          <w:szCs w:val="22"/>
        </w:rPr>
        <w:t xml:space="preserve"> for Higher Education Qualifications</w:t>
      </w:r>
      <w:r w:rsidRPr="003F7B3E">
        <w:rPr>
          <w:rFonts w:ascii="Arial" w:hAnsi="Arial" w:cs="Arial"/>
          <w:sz w:val="22"/>
          <w:szCs w:val="22"/>
        </w:rPr>
        <w:fldChar w:fldCharType="begin"/>
      </w:r>
      <w:r w:rsidRPr="003F7B3E">
        <w:rPr>
          <w:rFonts w:ascii="Arial" w:hAnsi="Arial" w:cs="Arial"/>
          <w:sz w:val="22"/>
          <w:szCs w:val="22"/>
        </w:rPr>
        <w:instrText xml:space="preserve"> XE "</w:instrText>
      </w:r>
      <w:r w:rsidRPr="003F7B3E">
        <w:rPr>
          <w:rFonts w:ascii="Arial" w:hAnsi="Arial" w:cs="Arial"/>
          <w:noProof/>
          <w:sz w:val="22"/>
          <w:szCs w:val="22"/>
        </w:rPr>
        <w:instrText>Framework for Higher Education Qualifications:</w:instrText>
      </w:r>
      <w:r w:rsidRPr="003F7B3E">
        <w:rPr>
          <w:rFonts w:ascii="Arial" w:hAnsi="Arial" w:cs="Arial"/>
          <w:sz w:val="22"/>
          <w:szCs w:val="22"/>
        </w:rPr>
        <w:instrText xml:space="preserve">FHEQ" </w:instrText>
      </w:r>
      <w:r w:rsidRPr="003F7B3E">
        <w:rPr>
          <w:rFonts w:ascii="Arial" w:hAnsi="Arial" w:cs="Arial"/>
          <w:sz w:val="22"/>
          <w:szCs w:val="22"/>
        </w:rPr>
        <w:fldChar w:fldCharType="end"/>
      </w:r>
      <w:r w:rsidRPr="003F7B3E">
        <w:rPr>
          <w:rFonts w:ascii="Arial" w:hAnsi="Arial" w:cs="Arial"/>
          <w:sz w:val="22"/>
          <w:szCs w:val="22"/>
        </w:rPr>
        <w:t xml:space="preserve"> </w:t>
      </w:r>
      <w:r w:rsidR="00571EBC" w:rsidRPr="003F7B3E">
        <w:rPr>
          <w:rFonts w:ascii="Arial" w:hAnsi="Arial" w:cs="Arial"/>
          <w:sz w:val="22"/>
          <w:szCs w:val="22"/>
        </w:rPr>
        <w:t>of UK Degree-Awarding Bodies</w:t>
      </w:r>
      <w:r w:rsidRPr="003F7B3E">
        <w:rPr>
          <w:rFonts w:ascii="Arial" w:hAnsi="Arial" w:cs="Arial"/>
          <w:sz w:val="22"/>
          <w:szCs w:val="22"/>
        </w:rPr>
        <w:t xml:space="preserve"> (2014), and relate to the typical student.  The course provides opportunities for students to develop and demonstrate knowledge and understanding specific to the subject, key skills and graduate attributes in the following areas:</w:t>
      </w:r>
    </w:p>
    <w:p w14:paraId="06B83C11" w14:textId="77777777" w:rsidR="00A92C9B" w:rsidRPr="003F7B3E" w:rsidRDefault="00A92C9B" w:rsidP="00A92C9B">
      <w:pPr>
        <w:rPr>
          <w:rFonts w:ascii="Arial" w:hAnsi="Arial" w:cs="Arial"/>
          <w:sz w:val="22"/>
          <w:szCs w:val="22"/>
        </w:rPr>
      </w:pPr>
    </w:p>
    <w:p w14:paraId="57AD07A4" w14:textId="0D9C3B59" w:rsidR="00966132" w:rsidRPr="003F7B3E" w:rsidRDefault="00966132" w:rsidP="00966132">
      <w:pPr>
        <w:rPr>
          <w:rFonts w:ascii="Arial" w:hAnsi="Arial" w:cs="Arial"/>
          <w:color w:val="000000" w:themeColor="text1"/>
          <w:sz w:val="22"/>
          <w:szCs w:val="22"/>
        </w:rPr>
      </w:pPr>
      <w:r w:rsidRPr="003F7B3E">
        <w:rPr>
          <w:rFonts w:ascii="Arial" w:hAnsi="Arial" w:cs="Arial"/>
          <w:color w:val="000000" w:themeColor="text1"/>
          <w:sz w:val="22"/>
          <w:szCs w:val="22"/>
        </w:rPr>
        <w:t xml:space="preserve">The programme outcomes are referenced to the UK Quality Code for Higher Education, including the QAA subject benchmarks for Art &amp; Design </w:t>
      </w:r>
      <w:r w:rsidRPr="003F7B3E">
        <w:rPr>
          <w:rFonts w:ascii="Arial" w:hAnsi="Arial" w:cs="Arial"/>
          <w:color w:val="000000" w:themeColor="text1"/>
          <w:sz w:val="22"/>
          <w:szCs w:val="22"/>
          <w:u w:val="single"/>
        </w:rPr>
        <w:t>and</w:t>
      </w:r>
      <w:r w:rsidRPr="003F7B3E">
        <w:rPr>
          <w:rFonts w:ascii="Arial" w:hAnsi="Arial" w:cs="Arial"/>
          <w:color w:val="000000" w:themeColor="text1"/>
          <w:sz w:val="22"/>
          <w:szCs w:val="22"/>
        </w:rPr>
        <w:t xml:space="preserve"> History of Art, Architecture &amp; Design</w:t>
      </w:r>
      <w:r w:rsidR="00207028">
        <w:rPr>
          <w:rFonts w:ascii="Arial" w:hAnsi="Arial" w:cs="Arial"/>
          <w:color w:val="000000" w:themeColor="text1"/>
          <w:sz w:val="22"/>
          <w:szCs w:val="22"/>
        </w:rPr>
        <w:t xml:space="preserve"> (2019)</w:t>
      </w:r>
      <w:r w:rsidRPr="003F7B3E">
        <w:rPr>
          <w:rFonts w:ascii="Arial" w:hAnsi="Arial" w:cs="Arial"/>
          <w:color w:val="000000" w:themeColor="text1"/>
          <w:sz w:val="22"/>
          <w:szCs w:val="22"/>
        </w:rPr>
        <w:t>, and the Frameworks for Higher Education Qualifications of UK Degree-Awarding Bodies (201</w:t>
      </w:r>
      <w:r w:rsidR="00207028">
        <w:rPr>
          <w:rFonts w:ascii="Arial" w:hAnsi="Arial" w:cs="Arial"/>
          <w:color w:val="000000" w:themeColor="text1"/>
          <w:sz w:val="22"/>
          <w:szCs w:val="22"/>
        </w:rPr>
        <w:t>4</w:t>
      </w:r>
      <w:r w:rsidRPr="003F7B3E">
        <w:rPr>
          <w:rFonts w:ascii="Arial" w:hAnsi="Arial" w:cs="Arial"/>
          <w:color w:val="000000" w:themeColor="text1"/>
          <w:sz w:val="22"/>
          <w:szCs w:val="22"/>
        </w:rPr>
        <w:t>), and relate to the typical student. The programme provides opportunities for students to develop and demonstrate knowledge and understanding, skills and other attributes in the following areas.</w:t>
      </w:r>
    </w:p>
    <w:p w14:paraId="3DA30F0F" w14:textId="77777777" w:rsidR="00A92C9B" w:rsidRPr="003F7B3E" w:rsidRDefault="00A92C9B" w:rsidP="00A92C9B">
      <w:pPr>
        <w:rPr>
          <w:rFonts w:ascii="Arial" w:hAnsi="Arial" w:cs="Arial"/>
        </w:rPr>
      </w:pPr>
    </w:p>
    <w:p w14:paraId="3385991A" w14:textId="77777777" w:rsidR="00A92C9B" w:rsidRPr="003F7B3E" w:rsidRDefault="00A92C9B" w:rsidP="00A92C9B">
      <w:pPr>
        <w:ind w:left="720"/>
        <w:contextualSpacing/>
        <w:rPr>
          <w:rFonts w:ascii="Arial" w:hAnsi="Arial" w:cs="Arial"/>
        </w:rPr>
        <w:sectPr w:rsidR="00A92C9B" w:rsidRPr="003F7B3E" w:rsidSect="007A5550">
          <w:headerReference w:type="default" r:id="rId13"/>
          <w:footerReference w:type="default" r:id="rId14"/>
          <w:pgSz w:w="11906" w:h="16838"/>
          <w:pgMar w:top="1440" w:right="1440" w:bottom="1440" w:left="1440" w:header="708" w:footer="708" w:gutter="0"/>
          <w:pgNumType w:start="1"/>
          <w:cols w:space="708"/>
          <w:docGrid w:linePitch="360"/>
        </w:sectPr>
      </w:pPr>
    </w:p>
    <w:p w14:paraId="274F4E71" w14:textId="77777777" w:rsidR="00A92C9B" w:rsidRPr="003F7B3E"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92C9B" w:rsidRPr="003F7B3E" w14:paraId="239FDEAA" w14:textId="77777777" w:rsidTr="00966132">
        <w:tc>
          <w:tcPr>
            <w:tcW w:w="15126" w:type="dxa"/>
            <w:gridSpan w:val="6"/>
            <w:shd w:val="clear" w:color="auto" w:fill="DBE5F1"/>
          </w:tcPr>
          <w:p w14:paraId="28811048" w14:textId="77777777" w:rsidR="00A92C9B" w:rsidRPr="003F7B3E" w:rsidRDefault="00A92C9B" w:rsidP="003F7B3E">
            <w:pPr>
              <w:jc w:val="center"/>
              <w:rPr>
                <w:rFonts w:ascii="Arial" w:hAnsi="Arial" w:cs="Arial"/>
                <w:b/>
                <w:sz w:val="22"/>
                <w:szCs w:val="22"/>
              </w:rPr>
            </w:pPr>
            <w:r w:rsidRPr="003F7B3E">
              <w:rPr>
                <w:rFonts w:ascii="Arial" w:hAnsi="Arial" w:cs="Arial"/>
                <w:b/>
                <w:sz w:val="22"/>
                <w:szCs w:val="22"/>
              </w:rPr>
              <w:t>Programme Learning Outcomes</w:t>
            </w:r>
          </w:p>
          <w:p w14:paraId="777D7935" w14:textId="77777777" w:rsidR="00A92C9B" w:rsidRPr="003F7B3E" w:rsidRDefault="00A92C9B" w:rsidP="00966132">
            <w:pPr>
              <w:rPr>
                <w:rFonts w:ascii="Arial" w:hAnsi="Arial" w:cs="Arial"/>
                <w:b/>
                <w:sz w:val="22"/>
                <w:szCs w:val="22"/>
              </w:rPr>
            </w:pPr>
          </w:p>
        </w:tc>
      </w:tr>
      <w:tr w:rsidR="00A92C9B" w:rsidRPr="003F7B3E" w14:paraId="12B4F4E8" w14:textId="77777777" w:rsidTr="00966132">
        <w:tc>
          <w:tcPr>
            <w:tcW w:w="816" w:type="dxa"/>
            <w:shd w:val="clear" w:color="auto" w:fill="DBE5F1"/>
          </w:tcPr>
          <w:p w14:paraId="472DF5B3" w14:textId="77777777" w:rsidR="00A92C9B" w:rsidRPr="003F7B3E" w:rsidRDefault="00A92C9B" w:rsidP="00AD72D1">
            <w:pPr>
              <w:rPr>
                <w:rFonts w:ascii="Arial" w:hAnsi="Arial" w:cs="Arial"/>
                <w:b/>
                <w:sz w:val="22"/>
                <w:szCs w:val="22"/>
              </w:rPr>
            </w:pPr>
          </w:p>
        </w:tc>
        <w:tc>
          <w:tcPr>
            <w:tcW w:w="3905" w:type="dxa"/>
            <w:shd w:val="clear" w:color="auto" w:fill="DBE5F1"/>
          </w:tcPr>
          <w:p w14:paraId="4937BAFB" w14:textId="77777777" w:rsidR="00A92C9B" w:rsidRPr="003F7B3E" w:rsidRDefault="00A92C9B" w:rsidP="00AD72D1">
            <w:pPr>
              <w:rPr>
                <w:rFonts w:ascii="Arial" w:hAnsi="Arial" w:cs="Arial"/>
                <w:b/>
                <w:sz w:val="22"/>
                <w:szCs w:val="22"/>
              </w:rPr>
            </w:pPr>
            <w:r w:rsidRPr="003F7B3E">
              <w:rPr>
                <w:rFonts w:ascii="Arial" w:hAnsi="Arial" w:cs="Arial"/>
                <w:b/>
                <w:sz w:val="22"/>
                <w:szCs w:val="22"/>
              </w:rPr>
              <w:t>Knowledge and Understanding</w:t>
            </w:r>
          </w:p>
          <w:p w14:paraId="7A0CF8AF" w14:textId="77777777" w:rsidR="00A92C9B" w:rsidRPr="003F7B3E" w:rsidRDefault="00A92C9B" w:rsidP="00AD72D1">
            <w:pPr>
              <w:rPr>
                <w:rFonts w:ascii="Arial" w:hAnsi="Arial" w:cs="Arial"/>
                <w:b/>
                <w:sz w:val="22"/>
                <w:szCs w:val="22"/>
              </w:rPr>
            </w:pPr>
          </w:p>
          <w:p w14:paraId="5EAD590B" w14:textId="77777777" w:rsidR="00A92C9B" w:rsidRPr="003F7B3E" w:rsidRDefault="00A92C9B" w:rsidP="00AD72D1">
            <w:pPr>
              <w:rPr>
                <w:rFonts w:ascii="Arial" w:hAnsi="Arial" w:cs="Arial"/>
                <w:sz w:val="22"/>
                <w:szCs w:val="22"/>
              </w:rPr>
            </w:pPr>
            <w:r w:rsidRPr="003F7B3E">
              <w:rPr>
                <w:rFonts w:ascii="Arial" w:hAnsi="Arial" w:cs="Arial"/>
                <w:sz w:val="22"/>
                <w:szCs w:val="22"/>
              </w:rPr>
              <w:t>On completion of the course students will be able to:</w:t>
            </w:r>
          </w:p>
        </w:tc>
        <w:tc>
          <w:tcPr>
            <w:tcW w:w="771" w:type="dxa"/>
            <w:shd w:val="clear" w:color="auto" w:fill="DBE5F1"/>
          </w:tcPr>
          <w:p w14:paraId="3B3DE46C" w14:textId="77777777" w:rsidR="00A92C9B" w:rsidRPr="003F7B3E" w:rsidRDefault="00A92C9B" w:rsidP="00AD72D1">
            <w:pPr>
              <w:rPr>
                <w:rFonts w:ascii="Arial" w:hAnsi="Arial" w:cs="Arial"/>
                <w:b/>
                <w:sz w:val="22"/>
                <w:szCs w:val="22"/>
              </w:rPr>
            </w:pPr>
          </w:p>
        </w:tc>
        <w:tc>
          <w:tcPr>
            <w:tcW w:w="3951" w:type="dxa"/>
            <w:shd w:val="clear" w:color="auto" w:fill="DBE5F1"/>
          </w:tcPr>
          <w:p w14:paraId="5070CC83" w14:textId="77777777" w:rsidR="00A92C9B" w:rsidRPr="003F7B3E" w:rsidRDefault="00A92C9B" w:rsidP="00AD72D1">
            <w:pPr>
              <w:rPr>
                <w:rFonts w:ascii="Arial" w:hAnsi="Arial" w:cs="Arial"/>
                <w:b/>
                <w:sz w:val="22"/>
                <w:szCs w:val="22"/>
              </w:rPr>
            </w:pPr>
            <w:r w:rsidRPr="003F7B3E">
              <w:rPr>
                <w:rFonts w:ascii="Arial" w:hAnsi="Arial" w:cs="Arial"/>
                <w:b/>
                <w:sz w:val="22"/>
                <w:szCs w:val="22"/>
              </w:rPr>
              <w:t>Intellectual Skills</w:t>
            </w:r>
          </w:p>
          <w:p w14:paraId="1262B029" w14:textId="77777777" w:rsidR="00A92C9B" w:rsidRPr="003F7B3E" w:rsidRDefault="00A92C9B" w:rsidP="00AD72D1">
            <w:pPr>
              <w:rPr>
                <w:rFonts w:ascii="Arial" w:hAnsi="Arial" w:cs="Arial"/>
                <w:b/>
                <w:sz w:val="22"/>
                <w:szCs w:val="22"/>
              </w:rPr>
            </w:pPr>
          </w:p>
          <w:p w14:paraId="6F0CBDF4" w14:textId="77777777" w:rsidR="00A92C9B" w:rsidRPr="003F7B3E" w:rsidRDefault="00A92C9B" w:rsidP="00AD72D1">
            <w:pPr>
              <w:rPr>
                <w:rFonts w:ascii="Arial" w:hAnsi="Arial" w:cs="Arial"/>
                <w:sz w:val="22"/>
                <w:szCs w:val="22"/>
              </w:rPr>
            </w:pPr>
            <w:r w:rsidRPr="003F7B3E">
              <w:rPr>
                <w:rFonts w:ascii="Arial" w:hAnsi="Arial" w:cs="Arial"/>
                <w:sz w:val="22"/>
                <w:szCs w:val="22"/>
              </w:rPr>
              <w:t>On completion of the course students will be able to</w:t>
            </w:r>
          </w:p>
        </w:tc>
        <w:tc>
          <w:tcPr>
            <w:tcW w:w="725" w:type="dxa"/>
            <w:shd w:val="clear" w:color="auto" w:fill="DBE5F1"/>
          </w:tcPr>
          <w:p w14:paraId="56E02829" w14:textId="77777777" w:rsidR="00A92C9B" w:rsidRPr="003F7B3E" w:rsidRDefault="00A92C9B" w:rsidP="00AD72D1">
            <w:pPr>
              <w:rPr>
                <w:rFonts w:ascii="Arial" w:hAnsi="Arial" w:cs="Arial"/>
                <w:b/>
                <w:sz w:val="22"/>
                <w:szCs w:val="22"/>
              </w:rPr>
            </w:pPr>
          </w:p>
        </w:tc>
        <w:tc>
          <w:tcPr>
            <w:tcW w:w="4958" w:type="dxa"/>
            <w:shd w:val="clear" w:color="auto" w:fill="DBE5F1"/>
          </w:tcPr>
          <w:p w14:paraId="707183BC" w14:textId="77777777" w:rsidR="00A92C9B" w:rsidRPr="003F7B3E" w:rsidRDefault="00A92C9B" w:rsidP="00AD72D1">
            <w:pPr>
              <w:rPr>
                <w:rFonts w:ascii="Arial" w:hAnsi="Arial" w:cs="Arial"/>
                <w:b/>
                <w:sz w:val="22"/>
                <w:szCs w:val="22"/>
              </w:rPr>
            </w:pPr>
            <w:r w:rsidRPr="003F7B3E">
              <w:rPr>
                <w:rFonts w:ascii="Arial" w:hAnsi="Arial" w:cs="Arial"/>
                <w:b/>
                <w:sz w:val="22"/>
                <w:szCs w:val="22"/>
              </w:rPr>
              <w:t>Subject Practical Skills</w:t>
            </w:r>
          </w:p>
          <w:p w14:paraId="4DD7B124" w14:textId="77777777" w:rsidR="00A92C9B" w:rsidRPr="003F7B3E" w:rsidRDefault="00A92C9B" w:rsidP="00AD72D1">
            <w:pPr>
              <w:rPr>
                <w:rFonts w:ascii="Arial" w:hAnsi="Arial" w:cs="Arial"/>
                <w:b/>
                <w:sz w:val="22"/>
                <w:szCs w:val="22"/>
              </w:rPr>
            </w:pPr>
          </w:p>
          <w:p w14:paraId="66B39701" w14:textId="77777777" w:rsidR="00A92C9B" w:rsidRPr="003F7B3E" w:rsidRDefault="00A92C9B" w:rsidP="00AD72D1">
            <w:pPr>
              <w:rPr>
                <w:rFonts w:ascii="Arial" w:hAnsi="Arial" w:cs="Arial"/>
                <w:b/>
                <w:sz w:val="22"/>
                <w:szCs w:val="22"/>
              </w:rPr>
            </w:pPr>
            <w:r w:rsidRPr="003F7B3E">
              <w:rPr>
                <w:rFonts w:ascii="Arial" w:hAnsi="Arial" w:cs="Arial"/>
                <w:sz w:val="22"/>
                <w:szCs w:val="22"/>
              </w:rPr>
              <w:t>On completion of the course students will be able to</w:t>
            </w:r>
          </w:p>
        </w:tc>
      </w:tr>
      <w:tr w:rsidR="00966132" w:rsidRPr="003F7B3E" w14:paraId="326EC52B" w14:textId="77777777" w:rsidTr="00966132">
        <w:tc>
          <w:tcPr>
            <w:tcW w:w="816" w:type="dxa"/>
            <w:shd w:val="clear" w:color="auto" w:fill="auto"/>
          </w:tcPr>
          <w:p w14:paraId="43241F34" w14:textId="77777777" w:rsidR="00966132" w:rsidRPr="003F7B3E" w:rsidRDefault="00966132" w:rsidP="00966132">
            <w:pPr>
              <w:rPr>
                <w:rFonts w:ascii="Arial" w:hAnsi="Arial" w:cs="Arial"/>
                <w:sz w:val="22"/>
                <w:szCs w:val="22"/>
              </w:rPr>
            </w:pPr>
            <w:r w:rsidRPr="003F7B3E">
              <w:rPr>
                <w:rFonts w:ascii="Arial" w:hAnsi="Arial" w:cs="Arial"/>
                <w:sz w:val="22"/>
                <w:szCs w:val="22"/>
              </w:rPr>
              <w:t>A1</w:t>
            </w:r>
          </w:p>
        </w:tc>
        <w:tc>
          <w:tcPr>
            <w:tcW w:w="3905" w:type="dxa"/>
            <w:shd w:val="clear" w:color="auto" w:fill="auto"/>
          </w:tcPr>
          <w:p w14:paraId="5BCDED33" w14:textId="0A6BD90B" w:rsidR="00966132" w:rsidRPr="003F7B3E" w:rsidRDefault="00966132" w:rsidP="00966132">
            <w:pPr>
              <w:rPr>
                <w:rFonts w:ascii="Arial" w:hAnsi="Arial" w:cs="Arial"/>
                <w:i/>
                <w:color w:val="FF0000"/>
                <w:sz w:val="22"/>
                <w:szCs w:val="22"/>
              </w:rPr>
            </w:pPr>
            <w:r w:rsidRPr="003F7B3E">
              <w:rPr>
                <w:rFonts w:ascii="Arial" w:eastAsia="Calibri" w:hAnsi="Arial" w:cs="Arial"/>
                <w:color w:val="000000"/>
                <w:sz w:val="22"/>
                <w:szCs w:val="22"/>
              </w:rPr>
              <w:t xml:space="preserve">Appraise the broad critical and contextual dimensions of their discipline(s) </w:t>
            </w:r>
          </w:p>
        </w:tc>
        <w:tc>
          <w:tcPr>
            <w:tcW w:w="771" w:type="dxa"/>
            <w:shd w:val="clear" w:color="auto" w:fill="auto"/>
          </w:tcPr>
          <w:p w14:paraId="0611992B" w14:textId="77777777" w:rsidR="00966132" w:rsidRPr="003F7B3E" w:rsidRDefault="00966132" w:rsidP="00966132">
            <w:pPr>
              <w:rPr>
                <w:rFonts w:ascii="Arial" w:hAnsi="Arial" w:cs="Arial"/>
                <w:sz w:val="22"/>
                <w:szCs w:val="22"/>
              </w:rPr>
            </w:pPr>
            <w:r w:rsidRPr="003F7B3E">
              <w:rPr>
                <w:rFonts w:ascii="Arial" w:hAnsi="Arial" w:cs="Arial"/>
                <w:sz w:val="22"/>
                <w:szCs w:val="22"/>
              </w:rPr>
              <w:t>B1</w:t>
            </w:r>
          </w:p>
        </w:tc>
        <w:tc>
          <w:tcPr>
            <w:tcW w:w="3951" w:type="dxa"/>
            <w:shd w:val="clear" w:color="auto" w:fill="auto"/>
          </w:tcPr>
          <w:p w14:paraId="6C2DBFB7" w14:textId="1713EBA0" w:rsidR="00966132" w:rsidRPr="003F7B3E" w:rsidRDefault="00966132" w:rsidP="00966132">
            <w:pPr>
              <w:rPr>
                <w:rFonts w:ascii="Arial" w:hAnsi="Arial" w:cs="Arial"/>
                <w:sz w:val="22"/>
                <w:szCs w:val="22"/>
              </w:rPr>
            </w:pPr>
            <w:r w:rsidRPr="003F7B3E">
              <w:rPr>
                <w:rFonts w:ascii="Arial" w:eastAsia="Calibri" w:hAnsi="Arial" w:cs="Arial"/>
                <w:color w:val="000000"/>
                <w:sz w:val="22"/>
                <w:szCs w:val="22"/>
              </w:rPr>
              <w:t>Analyse information and experiences, and formulate reasoned arguments</w:t>
            </w:r>
          </w:p>
        </w:tc>
        <w:tc>
          <w:tcPr>
            <w:tcW w:w="725" w:type="dxa"/>
            <w:shd w:val="clear" w:color="auto" w:fill="auto"/>
          </w:tcPr>
          <w:p w14:paraId="3220B90E" w14:textId="77777777" w:rsidR="00966132" w:rsidRPr="003F7B3E" w:rsidRDefault="00966132" w:rsidP="00966132">
            <w:pPr>
              <w:rPr>
                <w:rFonts w:ascii="Arial" w:hAnsi="Arial" w:cs="Arial"/>
                <w:sz w:val="22"/>
                <w:szCs w:val="22"/>
              </w:rPr>
            </w:pPr>
            <w:r w:rsidRPr="003F7B3E">
              <w:rPr>
                <w:rFonts w:ascii="Arial" w:hAnsi="Arial" w:cs="Arial"/>
                <w:sz w:val="22"/>
                <w:szCs w:val="22"/>
              </w:rPr>
              <w:t>C1</w:t>
            </w:r>
          </w:p>
        </w:tc>
        <w:tc>
          <w:tcPr>
            <w:tcW w:w="4958" w:type="dxa"/>
            <w:shd w:val="clear" w:color="auto" w:fill="auto"/>
          </w:tcPr>
          <w:p w14:paraId="2C682561" w14:textId="016AD1DE" w:rsidR="00966132" w:rsidRPr="003F7B3E" w:rsidRDefault="00966132" w:rsidP="00966132">
            <w:pPr>
              <w:rPr>
                <w:rFonts w:ascii="Arial" w:hAnsi="Arial" w:cs="Arial"/>
                <w:sz w:val="22"/>
                <w:szCs w:val="22"/>
              </w:rPr>
            </w:pPr>
            <w:r w:rsidRPr="003F7B3E">
              <w:rPr>
                <w:rFonts w:ascii="Arial" w:eastAsia="Calibri" w:hAnsi="Arial" w:cs="Arial"/>
                <w:color w:val="000000"/>
                <w:sz w:val="22"/>
                <w:szCs w:val="22"/>
              </w:rPr>
              <w:t>Communicate ideas and information in visual, oral and written forms</w:t>
            </w:r>
          </w:p>
        </w:tc>
      </w:tr>
      <w:tr w:rsidR="00966132" w:rsidRPr="003F7B3E" w14:paraId="154A535A" w14:textId="77777777" w:rsidTr="00966132">
        <w:tc>
          <w:tcPr>
            <w:tcW w:w="816" w:type="dxa"/>
            <w:shd w:val="clear" w:color="auto" w:fill="auto"/>
          </w:tcPr>
          <w:p w14:paraId="5E8ECEAC" w14:textId="77777777" w:rsidR="00966132" w:rsidRPr="003F7B3E" w:rsidRDefault="00966132" w:rsidP="00966132">
            <w:pPr>
              <w:rPr>
                <w:rFonts w:ascii="Arial" w:hAnsi="Arial" w:cs="Arial"/>
                <w:sz w:val="22"/>
                <w:szCs w:val="22"/>
              </w:rPr>
            </w:pPr>
            <w:r w:rsidRPr="003F7B3E">
              <w:rPr>
                <w:rFonts w:ascii="Arial" w:hAnsi="Arial" w:cs="Arial"/>
                <w:sz w:val="22"/>
                <w:szCs w:val="22"/>
              </w:rPr>
              <w:t>A2</w:t>
            </w:r>
          </w:p>
        </w:tc>
        <w:tc>
          <w:tcPr>
            <w:tcW w:w="3905" w:type="dxa"/>
            <w:shd w:val="clear" w:color="auto" w:fill="auto"/>
          </w:tcPr>
          <w:p w14:paraId="279B8456" w14:textId="6672312B" w:rsidR="00966132" w:rsidRPr="003F7B3E" w:rsidRDefault="00966132" w:rsidP="00966132">
            <w:pPr>
              <w:rPr>
                <w:rFonts w:ascii="Arial" w:hAnsi="Arial" w:cs="Arial"/>
                <w:sz w:val="22"/>
                <w:szCs w:val="22"/>
              </w:rPr>
            </w:pPr>
            <w:r w:rsidRPr="003F7B3E">
              <w:rPr>
                <w:rFonts w:ascii="Arial" w:eastAsia="Calibri" w:hAnsi="Arial" w:cs="Arial"/>
                <w:color w:val="000000"/>
                <w:sz w:val="22"/>
                <w:szCs w:val="22"/>
              </w:rPr>
              <w:t>Articulate and discuss the issues which arise from the artist's or designer's relationship with audiences, clients, markets, users, consumers, and/or participants</w:t>
            </w:r>
          </w:p>
        </w:tc>
        <w:tc>
          <w:tcPr>
            <w:tcW w:w="771" w:type="dxa"/>
            <w:shd w:val="clear" w:color="auto" w:fill="auto"/>
          </w:tcPr>
          <w:p w14:paraId="1430A7A5" w14:textId="77777777" w:rsidR="00966132" w:rsidRPr="003F7B3E" w:rsidRDefault="00966132" w:rsidP="00966132">
            <w:pPr>
              <w:rPr>
                <w:rFonts w:ascii="Arial" w:hAnsi="Arial" w:cs="Arial"/>
                <w:sz w:val="22"/>
                <w:szCs w:val="22"/>
              </w:rPr>
            </w:pPr>
            <w:r w:rsidRPr="003F7B3E">
              <w:rPr>
                <w:rFonts w:ascii="Arial" w:hAnsi="Arial" w:cs="Arial"/>
                <w:sz w:val="22"/>
                <w:szCs w:val="22"/>
              </w:rPr>
              <w:t>B2</w:t>
            </w:r>
          </w:p>
        </w:tc>
        <w:tc>
          <w:tcPr>
            <w:tcW w:w="3951" w:type="dxa"/>
            <w:shd w:val="clear" w:color="auto" w:fill="auto"/>
          </w:tcPr>
          <w:p w14:paraId="299C1499" w14:textId="724319C9" w:rsidR="00966132" w:rsidRPr="003F7B3E" w:rsidRDefault="00966132" w:rsidP="00966132">
            <w:pPr>
              <w:rPr>
                <w:rFonts w:ascii="Arial" w:hAnsi="Arial" w:cs="Arial"/>
                <w:sz w:val="22"/>
                <w:szCs w:val="22"/>
              </w:rPr>
            </w:pPr>
            <w:r w:rsidRPr="003F7B3E">
              <w:rPr>
                <w:rFonts w:ascii="Arial" w:eastAsia="Calibri" w:hAnsi="Arial" w:cs="Arial"/>
                <w:color w:val="000000"/>
                <w:sz w:val="22"/>
                <w:szCs w:val="22"/>
              </w:rPr>
              <w:t>Assess the critical judgements of others and recognise their personal strengths and needs</w:t>
            </w:r>
          </w:p>
        </w:tc>
        <w:tc>
          <w:tcPr>
            <w:tcW w:w="725" w:type="dxa"/>
            <w:shd w:val="clear" w:color="auto" w:fill="auto"/>
          </w:tcPr>
          <w:p w14:paraId="63CEF923" w14:textId="77777777" w:rsidR="00966132" w:rsidRPr="003F7B3E" w:rsidRDefault="00966132" w:rsidP="00966132">
            <w:pPr>
              <w:rPr>
                <w:rFonts w:ascii="Arial" w:hAnsi="Arial" w:cs="Arial"/>
                <w:sz w:val="22"/>
                <w:szCs w:val="22"/>
              </w:rPr>
            </w:pPr>
            <w:r w:rsidRPr="003F7B3E">
              <w:rPr>
                <w:rFonts w:ascii="Arial" w:hAnsi="Arial" w:cs="Arial"/>
                <w:sz w:val="22"/>
                <w:szCs w:val="22"/>
              </w:rPr>
              <w:t>C2</w:t>
            </w:r>
          </w:p>
        </w:tc>
        <w:tc>
          <w:tcPr>
            <w:tcW w:w="4958" w:type="dxa"/>
            <w:shd w:val="clear" w:color="auto" w:fill="auto"/>
          </w:tcPr>
          <w:p w14:paraId="16389F77" w14:textId="7A01DF6D" w:rsidR="00966132" w:rsidRPr="003F7B3E" w:rsidRDefault="00966132" w:rsidP="00966132">
            <w:pPr>
              <w:rPr>
                <w:rFonts w:ascii="Arial" w:hAnsi="Arial" w:cs="Arial"/>
                <w:sz w:val="22"/>
                <w:szCs w:val="22"/>
              </w:rPr>
            </w:pPr>
            <w:r w:rsidRPr="003F7B3E">
              <w:rPr>
                <w:rFonts w:ascii="Arial" w:eastAsia="Calibri" w:hAnsi="Arial" w:cs="Arial"/>
                <w:color w:val="000000"/>
                <w:sz w:val="22"/>
                <w:szCs w:val="22"/>
              </w:rPr>
              <w:t>Exercise self-management skills in managing their workloads and meeting deadlines</w:t>
            </w:r>
          </w:p>
        </w:tc>
      </w:tr>
      <w:tr w:rsidR="00966132" w:rsidRPr="003F7B3E" w14:paraId="346A8E4D" w14:textId="77777777" w:rsidTr="00966132">
        <w:tc>
          <w:tcPr>
            <w:tcW w:w="816" w:type="dxa"/>
            <w:shd w:val="clear" w:color="auto" w:fill="auto"/>
          </w:tcPr>
          <w:p w14:paraId="5F6C633C" w14:textId="77777777" w:rsidR="00966132" w:rsidRPr="003F7B3E" w:rsidRDefault="00966132" w:rsidP="00966132">
            <w:pPr>
              <w:rPr>
                <w:rFonts w:ascii="Arial" w:hAnsi="Arial" w:cs="Arial"/>
                <w:sz w:val="22"/>
                <w:szCs w:val="22"/>
              </w:rPr>
            </w:pPr>
            <w:r w:rsidRPr="003F7B3E">
              <w:rPr>
                <w:rFonts w:ascii="Arial" w:hAnsi="Arial" w:cs="Arial"/>
                <w:sz w:val="22"/>
                <w:szCs w:val="22"/>
              </w:rPr>
              <w:t>A3</w:t>
            </w:r>
          </w:p>
        </w:tc>
        <w:tc>
          <w:tcPr>
            <w:tcW w:w="3905" w:type="dxa"/>
            <w:shd w:val="clear" w:color="auto" w:fill="auto"/>
          </w:tcPr>
          <w:p w14:paraId="45D524F9" w14:textId="77777777" w:rsidR="00966132" w:rsidRPr="003F7B3E" w:rsidRDefault="00966132" w:rsidP="009661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s="Arial"/>
                <w:color w:val="000000"/>
                <w:sz w:val="22"/>
                <w:szCs w:val="22"/>
              </w:rPr>
            </w:pPr>
            <w:r w:rsidRPr="003F7B3E">
              <w:rPr>
                <w:rFonts w:ascii="Arial" w:eastAsia="Calibri" w:hAnsi="Arial" w:cs="Arial"/>
                <w:color w:val="000000"/>
                <w:sz w:val="22"/>
                <w:szCs w:val="22"/>
              </w:rPr>
              <w:t>Demonstrate an appreciation of the major developments in current and emerging media and technologies in their discipline(s)</w:t>
            </w:r>
          </w:p>
          <w:p w14:paraId="5C27CFD5" w14:textId="1CF842F2" w:rsidR="00966132" w:rsidRPr="003F7B3E" w:rsidRDefault="00966132" w:rsidP="00966132">
            <w:pPr>
              <w:rPr>
                <w:rFonts w:ascii="Arial" w:hAnsi="Arial" w:cs="Arial"/>
                <w:sz w:val="22"/>
                <w:szCs w:val="22"/>
              </w:rPr>
            </w:pPr>
            <w:r w:rsidRPr="003F7B3E">
              <w:rPr>
                <w:rFonts w:ascii="Arial" w:eastAsia="Calibri" w:hAnsi="Arial" w:cs="Arial"/>
                <w:color w:val="000000"/>
                <w:sz w:val="22"/>
                <w:szCs w:val="22"/>
              </w:rPr>
              <w:tab/>
            </w:r>
          </w:p>
        </w:tc>
        <w:tc>
          <w:tcPr>
            <w:tcW w:w="771" w:type="dxa"/>
            <w:shd w:val="clear" w:color="auto" w:fill="auto"/>
          </w:tcPr>
          <w:p w14:paraId="7E5D12D0" w14:textId="77777777" w:rsidR="00966132" w:rsidRPr="003F7B3E" w:rsidRDefault="00966132" w:rsidP="00966132">
            <w:pPr>
              <w:rPr>
                <w:rFonts w:ascii="Arial" w:hAnsi="Arial" w:cs="Arial"/>
                <w:sz w:val="22"/>
                <w:szCs w:val="22"/>
              </w:rPr>
            </w:pPr>
            <w:r w:rsidRPr="003F7B3E">
              <w:rPr>
                <w:rFonts w:ascii="Arial" w:hAnsi="Arial" w:cs="Arial"/>
                <w:sz w:val="22"/>
                <w:szCs w:val="22"/>
              </w:rPr>
              <w:t>B3</w:t>
            </w:r>
          </w:p>
        </w:tc>
        <w:tc>
          <w:tcPr>
            <w:tcW w:w="3951" w:type="dxa"/>
            <w:shd w:val="clear" w:color="auto" w:fill="auto"/>
          </w:tcPr>
          <w:p w14:paraId="53A7C01B" w14:textId="13412ADC" w:rsidR="00966132" w:rsidRPr="003F7B3E" w:rsidRDefault="00966132" w:rsidP="00966132">
            <w:pPr>
              <w:rPr>
                <w:rFonts w:ascii="Arial" w:hAnsi="Arial" w:cs="Arial"/>
                <w:sz w:val="22"/>
                <w:szCs w:val="22"/>
              </w:rPr>
            </w:pPr>
            <w:r w:rsidRPr="003F7B3E">
              <w:rPr>
                <w:rFonts w:ascii="Arial" w:eastAsia="Calibri" w:hAnsi="Arial" w:cs="Arial"/>
                <w:color w:val="000000"/>
                <w:sz w:val="22"/>
                <w:szCs w:val="22"/>
              </w:rPr>
              <w:t>Synthesise and bring evidence or ideas of different sorts or from different sources together in a productive way</w:t>
            </w:r>
          </w:p>
        </w:tc>
        <w:tc>
          <w:tcPr>
            <w:tcW w:w="725" w:type="dxa"/>
            <w:shd w:val="clear" w:color="auto" w:fill="auto"/>
          </w:tcPr>
          <w:p w14:paraId="6581A01A" w14:textId="77777777" w:rsidR="00966132" w:rsidRPr="003F7B3E" w:rsidRDefault="00966132" w:rsidP="00966132">
            <w:pPr>
              <w:rPr>
                <w:rFonts w:ascii="Arial" w:hAnsi="Arial" w:cs="Arial"/>
                <w:sz w:val="22"/>
                <w:szCs w:val="22"/>
              </w:rPr>
            </w:pPr>
            <w:r w:rsidRPr="003F7B3E">
              <w:rPr>
                <w:rFonts w:ascii="Arial" w:hAnsi="Arial" w:cs="Arial"/>
                <w:sz w:val="22"/>
                <w:szCs w:val="22"/>
              </w:rPr>
              <w:t>C3</w:t>
            </w:r>
          </w:p>
        </w:tc>
        <w:tc>
          <w:tcPr>
            <w:tcW w:w="4958" w:type="dxa"/>
            <w:shd w:val="clear" w:color="auto" w:fill="auto"/>
          </w:tcPr>
          <w:p w14:paraId="38E7EC8C" w14:textId="34E55821" w:rsidR="00966132" w:rsidRPr="003F7B3E" w:rsidRDefault="00966132" w:rsidP="00966132">
            <w:pPr>
              <w:rPr>
                <w:rFonts w:ascii="Arial" w:hAnsi="Arial" w:cs="Arial"/>
                <w:sz w:val="22"/>
                <w:szCs w:val="22"/>
              </w:rPr>
            </w:pPr>
            <w:r w:rsidRPr="003F7B3E">
              <w:rPr>
                <w:rFonts w:ascii="Arial" w:eastAsia="Calibri" w:hAnsi="Arial" w:cs="Arial"/>
                <w:color w:val="000000"/>
                <w:sz w:val="22"/>
                <w:szCs w:val="22"/>
              </w:rPr>
              <w:t>Use materials, media, techniques, methods, technologies and tools associated with the discipline(s) studied</w:t>
            </w:r>
          </w:p>
        </w:tc>
      </w:tr>
      <w:tr w:rsidR="00966132" w:rsidRPr="003F7B3E" w14:paraId="328082EC" w14:textId="77777777" w:rsidTr="00966132">
        <w:tc>
          <w:tcPr>
            <w:tcW w:w="816" w:type="dxa"/>
            <w:shd w:val="clear" w:color="auto" w:fill="auto"/>
          </w:tcPr>
          <w:p w14:paraId="76E1F8D6" w14:textId="77777777" w:rsidR="00966132" w:rsidRPr="003F7B3E" w:rsidRDefault="00966132" w:rsidP="00966132">
            <w:pPr>
              <w:rPr>
                <w:rFonts w:ascii="Arial" w:hAnsi="Arial" w:cs="Arial"/>
                <w:sz w:val="22"/>
                <w:szCs w:val="22"/>
              </w:rPr>
            </w:pPr>
            <w:r w:rsidRPr="003F7B3E">
              <w:rPr>
                <w:rFonts w:ascii="Arial" w:hAnsi="Arial" w:cs="Arial"/>
                <w:sz w:val="22"/>
                <w:szCs w:val="22"/>
              </w:rPr>
              <w:t>A4</w:t>
            </w:r>
          </w:p>
        </w:tc>
        <w:tc>
          <w:tcPr>
            <w:tcW w:w="3905" w:type="dxa"/>
            <w:shd w:val="clear" w:color="auto" w:fill="auto"/>
          </w:tcPr>
          <w:p w14:paraId="561413EA" w14:textId="7B2CF342" w:rsidR="00966132" w:rsidRPr="003F7B3E" w:rsidRDefault="00966132" w:rsidP="00966132">
            <w:pPr>
              <w:rPr>
                <w:rFonts w:ascii="Arial" w:hAnsi="Arial" w:cs="Arial"/>
                <w:sz w:val="22"/>
                <w:szCs w:val="22"/>
              </w:rPr>
            </w:pPr>
            <w:r w:rsidRPr="003F7B3E">
              <w:rPr>
                <w:rFonts w:ascii="Arial" w:eastAsia="Calibri" w:hAnsi="Arial" w:cs="Arial"/>
                <w:color w:val="000000"/>
                <w:sz w:val="22"/>
                <w:szCs w:val="22"/>
              </w:rPr>
              <w:t>Critically analyse the significance of the work of other practitioners in their discipline(s).</w:t>
            </w:r>
          </w:p>
        </w:tc>
        <w:tc>
          <w:tcPr>
            <w:tcW w:w="771" w:type="dxa"/>
            <w:shd w:val="clear" w:color="auto" w:fill="auto"/>
          </w:tcPr>
          <w:p w14:paraId="5B4CE0AE" w14:textId="77777777" w:rsidR="00966132" w:rsidRPr="003F7B3E" w:rsidRDefault="00966132" w:rsidP="00966132">
            <w:pPr>
              <w:rPr>
                <w:rFonts w:ascii="Arial" w:hAnsi="Arial" w:cs="Arial"/>
                <w:sz w:val="22"/>
                <w:szCs w:val="22"/>
              </w:rPr>
            </w:pPr>
            <w:r w:rsidRPr="003F7B3E">
              <w:rPr>
                <w:rFonts w:ascii="Arial" w:hAnsi="Arial" w:cs="Arial"/>
                <w:sz w:val="22"/>
                <w:szCs w:val="22"/>
              </w:rPr>
              <w:t>B4</w:t>
            </w:r>
          </w:p>
        </w:tc>
        <w:tc>
          <w:tcPr>
            <w:tcW w:w="3951" w:type="dxa"/>
            <w:shd w:val="clear" w:color="auto" w:fill="auto"/>
          </w:tcPr>
          <w:p w14:paraId="4615F0B2" w14:textId="77777777" w:rsidR="00966132" w:rsidRPr="003F7B3E" w:rsidRDefault="00966132" w:rsidP="009661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s="Arial"/>
                <w:color w:val="000000"/>
                <w:sz w:val="22"/>
                <w:szCs w:val="22"/>
              </w:rPr>
            </w:pPr>
            <w:r w:rsidRPr="003F7B3E">
              <w:rPr>
                <w:rFonts w:ascii="Arial" w:eastAsia="Calibri" w:hAnsi="Arial" w:cs="Arial"/>
                <w:color w:val="000000"/>
                <w:sz w:val="22"/>
                <w:szCs w:val="22"/>
              </w:rPr>
              <w:t>Make connections between intention, process, outcome, context, and methods of dissemination.</w:t>
            </w:r>
          </w:p>
          <w:p w14:paraId="2F5469E6" w14:textId="77777777" w:rsidR="00966132" w:rsidRPr="003F7B3E" w:rsidRDefault="00966132" w:rsidP="00966132">
            <w:pPr>
              <w:rPr>
                <w:rFonts w:ascii="Arial" w:hAnsi="Arial" w:cs="Arial"/>
                <w:sz w:val="22"/>
                <w:szCs w:val="22"/>
              </w:rPr>
            </w:pPr>
          </w:p>
        </w:tc>
        <w:tc>
          <w:tcPr>
            <w:tcW w:w="725" w:type="dxa"/>
            <w:shd w:val="clear" w:color="auto" w:fill="auto"/>
          </w:tcPr>
          <w:p w14:paraId="546F6B9A" w14:textId="77777777" w:rsidR="00966132" w:rsidRPr="003F7B3E" w:rsidRDefault="00966132" w:rsidP="00966132">
            <w:pPr>
              <w:rPr>
                <w:rFonts w:ascii="Arial" w:hAnsi="Arial" w:cs="Arial"/>
                <w:sz w:val="22"/>
                <w:szCs w:val="22"/>
              </w:rPr>
            </w:pPr>
            <w:r w:rsidRPr="003F7B3E">
              <w:rPr>
                <w:rFonts w:ascii="Arial" w:hAnsi="Arial" w:cs="Arial"/>
                <w:sz w:val="22"/>
                <w:szCs w:val="22"/>
              </w:rPr>
              <w:t>C4</w:t>
            </w:r>
          </w:p>
        </w:tc>
        <w:tc>
          <w:tcPr>
            <w:tcW w:w="4958" w:type="dxa"/>
            <w:shd w:val="clear" w:color="auto" w:fill="auto"/>
          </w:tcPr>
          <w:p w14:paraId="5D72AED9" w14:textId="77777777" w:rsidR="00966132" w:rsidRPr="003F7B3E" w:rsidRDefault="00966132" w:rsidP="009661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eastAsia="Calibri" w:hAnsi="Arial" w:cs="Arial"/>
                <w:color w:val="000000"/>
                <w:sz w:val="22"/>
                <w:szCs w:val="22"/>
              </w:rPr>
            </w:pPr>
            <w:r w:rsidRPr="003F7B3E">
              <w:rPr>
                <w:rFonts w:ascii="Arial" w:eastAsia="Calibri" w:hAnsi="Arial" w:cs="Arial"/>
                <w:color w:val="000000"/>
                <w:sz w:val="22"/>
                <w:szCs w:val="22"/>
              </w:rPr>
              <w:t>Demonstrate proficiency in observation, investigation, enquiry, visualisation and/or making.</w:t>
            </w:r>
          </w:p>
          <w:p w14:paraId="517FE4FC" w14:textId="77777777" w:rsidR="00966132" w:rsidRPr="003F7B3E" w:rsidRDefault="00966132" w:rsidP="00966132">
            <w:pPr>
              <w:rPr>
                <w:rFonts w:ascii="Arial" w:hAnsi="Arial" w:cs="Arial"/>
                <w:sz w:val="22"/>
                <w:szCs w:val="22"/>
              </w:rPr>
            </w:pPr>
          </w:p>
        </w:tc>
      </w:tr>
      <w:tr w:rsidR="00A92C9B" w:rsidRPr="003F7B3E" w14:paraId="4A4B1788" w14:textId="77777777" w:rsidTr="00966132">
        <w:tc>
          <w:tcPr>
            <w:tcW w:w="816" w:type="dxa"/>
            <w:shd w:val="clear" w:color="auto" w:fill="auto"/>
          </w:tcPr>
          <w:p w14:paraId="072B5661" w14:textId="17A00F75" w:rsidR="00A92C9B" w:rsidRPr="003F7B3E" w:rsidRDefault="00966132" w:rsidP="00AD72D1">
            <w:pPr>
              <w:rPr>
                <w:rFonts w:ascii="Arial" w:hAnsi="Arial" w:cs="Arial"/>
                <w:sz w:val="22"/>
                <w:szCs w:val="22"/>
              </w:rPr>
            </w:pPr>
            <w:r w:rsidRPr="003F7B3E">
              <w:rPr>
                <w:rFonts w:ascii="Arial" w:hAnsi="Arial" w:cs="Arial"/>
                <w:sz w:val="22"/>
                <w:szCs w:val="22"/>
              </w:rPr>
              <w:t>A5</w:t>
            </w:r>
          </w:p>
        </w:tc>
        <w:tc>
          <w:tcPr>
            <w:tcW w:w="3905" w:type="dxa"/>
            <w:shd w:val="clear" w:color="auto" w:fill="auto"/>
          </w:tcPr>
          <w:p w14:paraId="249D7505" w14:textId="0CD13FBC" w:rsidR="00A92C9B" w:rsidRPr="003F7B3E" w:rsidRDefault="00966132" w:rsidP="00AD72D1">
            <w:pPr>
              <w:rPr>
                <w:rFonts w:ascii="Arial" w:hAnsi="Arial" w:cs="Arial"/>
                <w:sz w:val="22"/>
                <w:szCs w:val="22"/>
              </w:rPr>
            </w:pPr>
            <w:r w:rsidRPr="003F7B3E">
              <w:rPr>
                <w:rFonts w:ascii="Arial" w:eastAsia="Calibri" w:hAnsi="Arial" w:cs="Arial"/>
                <w:color w:val="000000"/>
                <w:sz w:val="22"/>
                <w:szCs w:val="22"/>
              </w:rPr>
              <w:t>Demonstrate an ability to generate ideas independently and/or collaboratively in response to set briefs and/or as self-initiated activity.</w:t>
            </w:r>
          </w:p>
        </w:tc>
        <w:tc>
          <w:tcPr>
            <w:tcW w:w="771" w:type="dxa"/>
            <w:shd w:val="clear" w:color="auto" w:fill="auto"/>
          </w:tcPr>
          <w:p w14:paraId="479F19FB" w14:textId="5BF3763E" w:rsidR="00A92C9B" w:rsidRPr="003F7B3E" w:rsidRDefault="00966132" w:rsidP="00AD72D1">
            <w:pPr>
              <w:rPr>
                <w:rFonts w:ascii="Arial" w:hAnsi="Arial" w:cs="Arial"/>
                <w:sz w:val="22"/>
                <w:szCs w:val="22"/>
              </w:rPr>
            </w:pPr>
            <w:r w:rsidRPr="003F7B3E">
              <w:rPr>
                <w:rFonts w:ascii="Arial" w:hAnsi="Arial" w:cs="Arial"/>
                <w:sz w:val="22"/>
                <w:szCs w:val="22"/>
              </w:rPr>
              <w:t>B5</w:t>
            </w:r>
          </w:p>
        </w:tc>
        <w:tc>
          <w:tcPr>
            <w:tcW w:w="3951" w:type="dxa"/>
            <w:shd w:val="clear" w:color="auto" w:fill="auto"/>
          </w:tcPr>
          <w:p w14:paraId="3DB491DE" w14:textId="77777777" w:rsidR="00A92C9B" w:rsidRPr="003F7B3E" w:rsidRDefault="00A92C9B" w:rsidP="00AD72D1">
            <w:pPr>
              <w:rPr>
                <w:rFonts w:ascii="Arial" w:hAnsi="Arial" w:cs="Arial"/>
                <w:sz w:val="22"/>
                <w:szCs w:val="22"/>
              </w:rPr>
            </w:pPr>
          </w:p>
        </w:tc>
        <w:tc>
          <w:tcPr>
            <w:tcW w:w="725" w:type="dxa"/>
            <w:shd w:val="clear" w:color="auto" w:fill="auto"/>
          </w:tcPr>
          <w:p w14:paraId="534CC9C3" w14:textId="22109437" w:rsidR="00A92C9B" w:rsidRPr="003F7B3E" w:rsidRDefault="00966132" w:rsidP="00AD72D1">
            <w:pPr>
              <w:rPr>
                <w:rFonts w:ascii="Arial" w:hAnsi="Arial" w:cs="Arial"/>
                <w:sz w:val="22"/>
                <w:szCs w:val="22"/>
              </w:rPr>
            </w:pPr>
            <w:r w:rsidRPr="003F7B3E">
              <w:rPr>
                <w:rFonts w:ascii="Arial" w:hAnsi="Arial" w:cs="Arial"/>
                <w:sz w:val="22"/>
                <w:szCs w:val="22"/>
              </w:rPr>
              <w:t>C5</w:t>
            </w:r>
          </w:p>
        </w:tc>
        <w:tc>
          <w:tcPr>
            <w:tcW w:w="4958" w:type="dxa"/>
            <w:shd w:val="clear" w:color="auto" w:fill="auto"/>
          </w:tcPr>
          <w:p w14:paraId="43E52F0E" w14:textId="77777777" w:rsidR="00A92C9B" w:rsidRPr="003F7B3E" w:rsidRDefault="00A92C9B" w:rsidP="00AD72D1">
            <w:pPr>
              <w:rPr>
                <w:rFonts w:ascii="Arial" w:hAnsi="Arial" w:cs="Arial"/>
                <w:sz w:val="22"/>
                <w:szCs w:val="22"/>
              </w:rPr>
            </w:pPr>
          </w:p>
        </w:tc>
      </w:tr>
    </w:tbl>
    <w:p w14:paraId="08C47344" w14:textId="77777777" w:rsidR="00A92C9B" w:rsidRPr="003F7B3E" w:rsidRDefault="00A92C9B" w:rsidP="00A92C9B">
      <w:pPr>
        <w:rPr>
          <w:rFonts w:ascii="Arial" w:hAnsi="Arial" w:cs="Arial"/>
        </w:rPr>
      </w:pPr>
    </w:p>
    <w:p w14:paraId="7386A40F" w14:textId="77777777" w:rsidR="00A92C9B" w:rsidRPr="003F7B3E" w:rsidRDefault="00A92C9B" w:rsidP="00A92C9B">
      <w:pPr>
        <w:rPr>
          <w:rFonts w:ascii="Arial" w:hAnsi="Arial" w:cs="Arial"/>
        </w:rPr>
      </w:pPr>
    </w:p>
    <w:p w14:paraId="0F50C1AC" w14:textId="77777777" w:rsidR="00A92C9B" w:rsidRPr="003F7B3E" w:rsidRDefault="00A92C9B" w:rsidP="00A92C9B">
      <w:pPr>
        <w:rPr>
          <w:rFonts w:ascii="Arial" w:hAnsi="Arial" w:cs="Arial"/>
        </w:rPr>
      </w:pPr>
    </w:p>
    <w:p w14:paraId="28229E74" w14:textId="77777777" w:rsidR="00A92C9B" w:rsidRPr="003F7B3E" w:rsidRDefault="00A92C9B" w:rsidP="00A92C9B">
      <w:pPr>
        <w:rPr>
          <w:rFonts w:ascii="Arial" w:hAnsi="Arial" w:cs="Arial"/>
        </w:rPr>
      </w:pPr>
    </w:p>
    <w:p w14:paraId="5325A01B" w14:textId="77777777" w:rsidR="00A92C9B" w:rsidRPr="003F7B3E" w:rsidRDefault="00A92C9B" w:rsidP="00A92C9B">
      <w:pPr>
        <w:rPr>
          <w:rFonts w:ascii="Arial" w:hAnsi="Arial" w:cs="Arial"/>
        </w:rPr>
      </w:pPr>
    </w:p>
    <w:p w14:paraId="657C0F16" w14:textId="77777777" w:rsidR="00A92C9B" w:rsidRPr="003F7B3E" w:rsidRDefault="00A92C9B" w:rsidP="00A92C9B">
      <w:pPr>
        <w:rPr>
          <w:rFonts w:ascii="Arial" w:hAnsi="Arial" w:cs="Arial"/>
        </w:rPr>
      </w:pPr>
    </w:p>
    <w:p w14:paraId="635BB2AE" w14:textId="77777777" w:rsidR="00A92C9B" w:rsidRPr="003F7B3E" w:rsidRDefault="00A92C9B" w:rsidP="00A92C9B">
      <w:pPr>
        <w:rPr>
          <w:rFonts w:ascii="Arial" w:hAnsi="Arial" w:cs="Arial"/>
        </w:rPr>
      </w:pPr>
    </w:p>
    <w:p w14:paraId="4FE2A86F" w14:textId="77777777" w:rsidR="00A92C9B" w:rsidRPr="003F7B3E" w:rsidRDefault="00A92C9B" w:rsidP="00A92C9B">
      <w:pPr>
        <w:rPr>
          <w:rFonts w:ascii="Arial" w:hAnsi="Arial" w:cs="Arial"/>
        </w:rPr>
      </w:pPr>
    </w:p>
    <w:p w14:paraId="75D84AA1" w14:textId="1ECBD88A" w:rsidR="00A92C9B" w:rsidRPr="003F7B3E" w:rsidRDefault="00A92C9B" w:rsidP="00A92C9B">
      <w:pPr>
        <w:rPr>
          <w:rFonts w:ascii="Arial" w:hAnsi="Arial" w:cs="Arial"/>
        </w:rPr>
      </w:pPr>
      <w:r w:rsidRPr="003F7B3E">
        <w:rPr>
          <w:rFonts w:ascii="Arial" w:hAnsi="Arial" w:cs="Arial"/>
        </w:rPr>
        <w:t>In addition to the programme learning outcomes identified overleaf, the programme of study defined in this programme specification will allow students to develop a range of Key Skills as follows:</w:t>
      </w:r>
    </w:p>
    <w:p w14:paraId="05B3FCB3" w14:textId="77777777" w:rsidR="00A92C9B" w:rsidRPr="003F7B3E"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3F7B3E" w14:paraId="37381F77" w14:textId="77777777" w:rsidTr="050184AB">
        <w:tc>
          <w:tcPr>
            <w:tcW w:w="15417" w:type="dxa"/>
            <w:gridSpan w:val="7"/>
            <w:shd w:val="clear" w:color="auto" w:fill="DBE5F1"/>
          </w:tcPr>
          <w:p w14:paraId="64F21C64" w14:textId="77777777" w:rsidR="00A92C9B" w:rsidRPr="003F7B3E" w:rsidRDefault="00A92C9B" w:rsidP="00AD72D1">
            <w:pPr>
              <w:jc w:val="center"/>
              <w:rPr>
                <w:rFonts w:ascii="Arial" w:hAnsi="Arial" w:cs="Arial"/>
                <w:b/>
                <w:sz w:val="20"/>
                <w:szCs w:val="20"/>
              </w:rPr>
            </w:pPr>
            <w:r w:rsidRPr="003F7B3E">
              <w:rPr>
                <w:rFonts w:ascii="Arial" w:hAnsi="Arial" w:cs="Arial"/>
                <w:b/>
                <w:sz w:val="20"/>
                <w:szCs w:val="20"/>
              </w:rPr>
              <w:t>Key Skills</w:t>
            </w:r>
          </w:p>
        </w:tc>
      </w:tr>
      <w:tr w:rsidR="00A92C9B" w:rsidRPr="003F7B3E" w14:paraId="5B003838" w14:textId="77777777" w:rsidTr="050184AB">
        <w:tc>
          <w:tcPr>
            <w:tcW w:w="2202" w:type="dxa"/>
            <w:shd w:val="clear" w:color="auto" w:fill="DBE5F1"/>
          </w:tcPr>
          <w:p w14:paraId="7F1BEAB9" w14:textId="77777777" w:rsidR="00A92C9B" w:rsidRPr="003F7B3E" w:rsidRDefault="00A92C9B" w:rsidP="00AD72D1">
            <w:pPr>
              <w:rPr>
                <w:rFonts w:ascii="Arial" w:hAnsi="Arial" w:cs="Arial"/>
                <w:b/>
                <w:sz w:val="20"/>
                <w:szCs w:val="20"/>
              </w:rPr>
            </w:pPr>
            <w:r w:rsidRPr="003F7B3E">
              <w:rPr>
                <w:rFonts w:ascii="Arial" w:hAnsi="Arial" w:cs="Arial"/>
                <w:b/>
                <w:sz w:val="20"/>
                <w:szCs w:val="20"/>
              </w:rPr>
              <w:t>Self-Awareness Skills</w:t>
            </w:r>
          </w:p>
        </w:tc>
        <w:tc>
          <w:tcPr>
            <w:tcW w:w="2202" w:type="dxa"/>
            <w:shd w:val="clear" w:color="auto" w:fill="DBE5F1"/>
          </w:tcPr>
          <w:p w14:paraId="6D08BAE2" w14:textId="77777777" w:rsidR="00A92C9B" w:rsidRPr="003F7B3E" w:rsidRDefault="00A92C9B" w:rsidP="00AD72D1">
            <w:pPr>
              <w:rPr>
                <w:rFonts w:ascii="Arial" w:hAnsi="Arial" w:cs="Arial"/>
                <w:b/>
                <w:sz w:val="20"/>
                <w:szCs w:val="20"/>
              </w:rPr>
            </w:pPr>
            <w:r w:rsidRPr="003F7B3E">
              <w:rPr>
                <w:rFonts w:ascii="Arial" w:hAnsi="Arial" w:cs="Arial"/>
                <w:b/>
                <w:sz w:val="20"/>
                <w:szCs w:val="20"/>
              </w:rPr>
              <w:t>Communication Skills</w:t>
            </w:r>
          </w:p>
        </w:tc>
        <w:tc>
          <w:tcPr>
            <w:tcW w:w="2203" w:type="dxa"/>
            <w:shd w:val="clear" w:color="auto" w:fill="DBE5F1"/>
          </w:tcPr>
          <w:p w14:paraId="02F65DBA" w14:textId="77777777" w:rsidR="00A92C9B" w:rsidRPr="003F7B3E" w:rsidRDefault="00A92C9B" w:rsidP="00AD72D1">
            <w:pPr>
              <w:rPr>
                <w:rFonts w:ascii="Arial" w:hAnsi="Arial" w:cs="Arial"/>
                <w:b/>
                <w:sz w:val="20"/>
                <w:szCs w:val="20"/>
              </w:rPr>
            </w:pPr>
            <w:r w:rsidRPr="003F7B3E">
              <w:rPr>
                <w:rFonts w:ascii="Arial" w:hAnsi="Arial" w:cs="Arial"/>
                <w:b/>
                <w:sz w:val="20"/>
                <w:szCs w:val="20"/>
              </w:rPr>
              <w:t>Interpersonal Skills</w:t>
            </w:r>
          </w:p>
        </w:tc>
        <w:tc>
          <w:tcPr>
            <w:tcW w:w="2202" w:type="dxa"/>
            <w:shd w:val="clear" w:color="auto" w:fill="DBE5F1"/>
          </w:tcPr>
          <w:p w14:paraId="40765228" w14:textId="77777777" w:rsidR="00A92C9B" w:rsidRPr="003F7B3E" w:rsidRDefault="00A92C9B" w:rsidP="00AD72D1">
            <w:pPr>
              <w:rPr>
                <w:rFonts w:ascii="Arial" w:hAnsi="Arial" w:cs="Arial"/>
                <w:b/>
                <w:sz w:val="20"/>
                <w:szCs w:val="20"/>
              </w:rPr>
            </w:pPr>
            <w:r w:rsidRPr="003F7B3E">
              <w:rPr>
                <w:rFonts w:ascii="Arial" w:hAnsi="Arial" w:cs="Arial"/>
                <w:b/>
                <w:sz w:val="20"/>
                <w:szCs w:val="20"/>
              </w:rPr>
              <w:t>Research and information Literacy Skills</w:t>
            </w:r>
          </w:p>
        </w:tc>
        <w:tc>
          <w:tcPr>
            <w:tcW w:w="2203" w:type="dxa"/>
            <w:shd w:val="clear" w:color="auto" w:fill="DBE5F1"/>
          </w:tcPr>
          <w:p w14:paraId="163A9B1C" w14:textId="77777777" w:rsidR="00A92C9B" w:rsidRPr="003F7B3E" w:rsidRDefault="00A92C9B" w:rsidP="00AD72D1">
            <w:pPr>
              <w:rPr>
                <w:rFonts w:ascii="Arial" w:hAnsi="Arial" w:cs="Arial"/>
                <w:b/>
                <w:sz w:val="20"/>
                <w:szCs w:val="20"/>
              </w:rPr>
            </w:pPr>
            <w:r w:rsidRPr="003F7B3E">
              <w:rPr>
                <w:rFonts w:ascii="Arial" w:hAnsi="Arial" w:cs="Arial"/>
                <w:b/>
                <w:sz w:val="20"/>
                <w:szCs w:val="20"/>
              </w:rPr>
              <w:t>Numeracy Skills</w:t>
            </w:r>
          </w:p>
        </w:tc>
        <w:tc>
          <w:tcPr>
            <w:tcW w:w="2202" w:type="dxa"/>
            <w:shd w:val="clear" w:color="auto" w:fill="DBE5F1"/>
          </w:tcPr>
          <w:p w14:paraId="615D2BBB" w14:textId="77777777" w:rsidR="00A92C9B" w:rsidRPr="003F7B3E" w:rsidRDefault="00A92C9B" w:rsidP="00AD72D1">
            <w:pPr>
              <w:rPr>
                <w:rFonts w:ascii="Arial" w:hAnsi="Arial" w:cs="Arial"/>
                <w:sz w:val="20"/>
                <w:szCs w:val="20"/>
              </w:rPr>
            </w:pPr>
            <w:r w:rsidRPr="003F7B3E">
              <w:rPr>
                <w:rFonts w:ascii="Arial" w:hAnsi="Arial" w:cs="Arial"/>
                <w:b/>
                <w:sz w:val="20"/>
                <w:szCs w:val="20"/>
              </w:rPr>
              <w:t>Management &amp; Leadership Skills</w:t>
            </w:r>
          </w:p>
        </w:tc>
        <w:tc>
          <w:tcPr>
            <w:tcW w:w="2203" w:type="dxa"/>
            <w:shd w:val="clear" w:color="auto" w:fill="DBE5F1"/>
          </w:tcPr>
          <w:p w14:paraId="4E63855E" w14:textId="4A30D9FB" w:rsidR="00A92C9B" w:rsidRPr="003F7B3E" w:rsidRDefault="050184AB" w:rsidP="050184AB">
            <w:pPr>
              <w:rPr>
                <w:rFonts w:ascii="Arial" w:hAnsi="Arial" w:cs="Arial"/>
                <w:b/>
                <w:bCs/>
                <w:sz w:val="20"/>
                <w:szCs w:val="20"/>
              </w:rPr>
            </w:pPr>
            <w:r w:rsidRPr="003F7B3E">
              <w:rPr>
                <w:rFonts w:ascii="Arial" w:hAnsi="Arial" w:cs="Arial"/>
                <w:b/>
                <w:bCs/>
                <w:sz w:val="20"/>
                <w:szCs w:val="20"/>
              </w:rPr>
              <w:t>Creativity and Problem-Solving Skills</w:t>
            </w:r>
          </w:p>
        </w:tc>
      </w:tr>
      <w:tr w:rsidR="00A92C9B" w:rsidRPr="003F7B3E" w14:paraId="71250436" w14:textId="77777777" w:rsidTr="050184AB">
        <w:tc>
          <w:tcPr>
            <w:tcW w:w="2202" w:type="dxa"/>
            <w:shd w:val="clear" w:color="auto" w:fill="auto"/>
          </w:tcPr>
          <w:p w14:paraId="3279AAB7" w14:textId="11A77802" w:rsidR="00A92C9B" w:rsidRPr="003F7B3E" w:rsidRDefault="050184AB" w:rsidP="00AD72D1">
            <w:pPr>
              <w:rPr>
                <w:rFonts w:ascii="Arial" w:hAnsi="Arial" w:cs="Arial"/>
                <w:sz w:val="20"/>
                <w:szCs w:val="20"/>
              </w:rPr>
            </w:pPr>
            <w:r w:rsidRPr="003F7B3E">
              <w:rPr>
                <w:rFonts w:ascii="Arial" w:hAnsi="Arial" w:cs="Arial"/>
                <w:sz w:val="20"/>
                <w:szCs w:val="20"/>
              </w:rPr>
              <w:t>Take responsibility for own learning and plan for and record own personal development</w:t>
            </w:r>
          </w:p>
        </w:tc>
        <w:tc>
          <w:tcPr>
            <w:tcW w:w="2202" w:type="dxa"/>
            <w:shd w:val="clear" w:color="auto" w:fill="auto"/>
          </w:tcPr>
          <w:p w14:paraId="0096F751" w14:textId="77777777" w:rsidR="00A92C9B" w:rsidRPr="003F7B3E" w:rsidRDefault="00A92C9B" w:rsidP="00AD72D1">
            <w:pPr>
              <w:rPr>
                <w:rFonts w:ascii="Arial" w:hAnsi="Arial" w:cs="Arial"/>
                <w:sz w:val="20"/>
                <w:szCs w:val="20"/>
              </w:rPr>
            </w:pPr>
            <w:r w:rsidRPr="003F7B3E">
              <w:rPr>
                <w:rFonts w:ascii="Arial" w:hAnsi="Arial" w:cs="Arial"/>
                <w:sz w:val="20"/>
                <w:szCs w:val="20"/>
              </w:rPr>
              <w:t>Express ideas clearly and unambiguously in writing and the spoken work</w:t>
            </w:r>
          </w:p>
        </w:tc>
        <w:tc>
          <w:tcPr>
            <w:tcW w:w="2203" w:type="dxa"/>
            <w:shd w:val="clear" w:color="auto" w:fill="auto"/>
          </w:tcPr>
          <w:p w14:paraId="3A9A80D2" w14:textId="6B99CE38" w:rsidR="00A92C9B" w:rsidRPr="003F7B3E" w:rsidRDefault="050184AB" w:rsidP="00AD72D1">
            <w:pPr>
              <w:rPr>
                <w:rFonts w:ascii="Arial" w:hAnsi="Arial" w:cs="Arial"/>
                <w:sz w:val="20"/>
                <w:szCs w:val="20"/>
              </w:rPr>
            </w:pPr>
            <w:r w:rsidRPr="003F7B3E">
              <w:rPr>
                <w:rFonts w:ascii="Arial" w:hAnsi="Arial" w:cs="Arial"/>
                <w:sz w:val="20"/>
                <w:szCs w:val="20"/>
              </w:rPr>
              <w:t>Work well with others in a group or team</w:t>
            </w:r>
          </w:p>
        </w:tc>
        <w:tc>
          <w:tcPr>
            <w:tcW w:w="2202" w:type="dxa"/>
            <w:shd w:val="clear" w:color="auto" w:fill="auto"/>
          </w:tcPr>
          <w:p w14:paraId="544CBA14" w14:textId="77777777" w:rsidR="00A92C9B" w:rsidRPr="003F7B3E" w:rsidRDefault="00A92C9B" w:rsidP="00AD72D1">
            <w:pPr>
              <w:rPr>
                <w:rFonts w:ascii="Arial" w:hAnsi="Arial" w:cs="Arial"/>
                <w:sz w:val="20"/>
                <w:szCs w:val="20"/>
              </w:rPr>
            </w:pPr>
            <w:r w:rsidRPr="003F7B3E">
              <w:rPr>
                <w:rFonts w:ascii="Arial" w:hAnsi="Arial" w:cs="Arial"/>
                <w:sz w:val="20"/>
                <w:szCs w:val="20"/>
              </w:rPr>
              <w:t>Search for and select relevant sources of information</w:t>
            </w:r>
          </w:p>
        </w:tc>
        <w:tc>
          <w:tcPr>
            <w:tcW w:w="2203" w:type="dxa"/>
            <w:shd w:val="clear" w:color="auto" w:fill="auto"/>
          </w:tcPr>
          <w:p w14:paraId="1E8B62A4" w14:textId="77777777" w:rsidR="00A92C9B" w:rsidRPr="003F7B3E" w:rsidRDefault="00A92C9B" w:rsidP="00AD72D1">
            <w:pPr>
              <w:rPr>
                <w:rFonts w:ascii="Arial" w:hAnsi="Arial" w:cs="Arial"/>
                <w:sz w:val="20"/>
                <w:szCs w:val="20"/>
              </w:rPr>
            </w:pPr>
            <w:r w:rsidRPr="003F7B3E">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453EB18" w14:textId="77777777" w:rsidR="00A92C9B" w:rsidRPr="003F7B3E" w:rsidRDefault="00A92C9B" w:rsidP="00AD72D1">
            <w:pPr>
              <w:rPr>
                <w:rFonts w:ascii="Arial" w:hAnsi="Arial" w:cs="Arial"/>
                <w:sz w:val="20"/>
                <w:szCs w:val="20"/>
              </w:rPr>
            </w:pPr>
            <w:r w:rsidRPr="003F7B3E">
              <w:rPr>
                <w:rFonts w:ascii="Arial" w:hAnsi="Arial" w:cs="Arial"/>
                <w:sz w:val="20"/>
                <w:szCs w:val="20"/>
              </w:rPr>
              <w:t>Determine the scope of a task (or project)</w:t>
            </w:r>
          </w:p>
        </w:tc>
        <w:tc>
          <w:tcPr>
            <w:tcW w:w="2203" w:type="dxa"/>
            <w:shd w:val="clear" w:color="auto" w:fill="auto"/>
          </w:tcPr>
          <w:p w14:paraId="026ED66F" w14:textId="77777777" w:rsidR="00A92C9B" w:rsidRPr="003F7B3E" w:rsidRDefault="00A92C9B" w:rsidP="00AD72D1">
            <w:pPr>
              <w:rPr>
                <w:rFonts w:ascii="Arial" w:hAnsi="Arial" w:cs="Arial"/>
                <w:sz w:val="20"/>
                <w:szCs w:val="20"/>
              </w:rPr>
            </w:pPr>
            <w:r w:rsidRPr="003F7B3E">
              <w:rPr>
                <w:rFonts w:ascii="Arial" w:hAnsi="Arial" w:cs="Arial"/>
                <w:sz w:val="20"/>
                <w:szCs w:val="20"/>
              </w:rPr>
              <w:t>Apply scientific and other knowledge to analyse and evaluate information and data and to find solutions to problems</w:t>
            </w:r>
          </w:p>
        </w:tc>
      </w:tr>
      <w:tr w:rsidR="00A92C9B" w:rsidRPr="003F7B3E" w14:paraId="5DD589EB" w14:textId="77777777" w:rsidTr="050184AB">
        <w:tc>
          <w:tcPr>
            <w:tcW w:w="2202" w:type="dxa"/>
            <w:shd w:val="clear" w:color="auto" w:fill="auto"/>
          </w:tcPr>
          <w:p w14:paraId="341F8C0C" w14:textId="77777777" w:rsidR="00A92C9B" w:rsidRPr="003F7B3E" w:rsidRDefault="00A92C9B" w:rsidP="00AD72D1">
            <w:pPr>
              <w:rPr>
                <w:rFonts w:ascii="Arial" w:hAnsi="Arial" w:cs="Arial"/>
                <w:sz w:val="20"/>
                <w:szCs w:val="20"/>
              </w:rPr>
            </w:pPr>
            <w:r w:rsidRPr="003F7B3E">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394C7FA7" w14:textId="31570953" w:rsidR="00A92C9B" w:rsidRPr="003F7B3E" w:rsidRDefault="050184AB" w:rsidP="00AD72D1">
            <w:pPr>
              <w:rPr>
                <w:rFonts w:ascii="Arial" w:hAnsi="Arial" w:cs="Arial"/>
                <w:sz w:val="20"/>
                <w:szCs w:val="20"/>
              </w:rPr>
            </w:pPr>
            <w:r w:rsidRPr="003F7B3E">
              <w:rPr>
                <w:rFonts w:ascii="Arial" w:hAnsi="Arial" w:cs="Arial"/>
                <w:sz w:val="20"/>
                <w:szCs w:val="20"/>
              </w:rPr>
              <w:t>Present, challenge and defend ideas and results effectively orally and in writing</w:t>
            </w:r>
          </w:p>
        </w:tc>
        <w:tc>
          <w:tcPr>
            <w:tcW w:w="2203" w:type="dxa"/>
            <w:shd w:val="clear" w:color="auto" w:fill="auto"/>
          </w:tcPr>
          <w:p w14:paraId="46C9F499" w14:textId="77777777" w:rsidR="00A92C9B" w:rsidRPr="003F7B3E" w:rsidRDefault="00A92C9B" w:rsidP="00AD72D1">
            <w:pPr>
              <w:rPr>
                <w:rFonts w:ascii="Arial" w:hAnsi="Arial" w:cs="Arial"/>
                <w:sz w:val="20"/>
                <w:szCs w:val="20"/>
              </w:rPr>
            </w:pPr>
            <w:r w:rsidRPr="003F7B3E">
              <w:rPr>
                <w:rFonts w:ascii="Arial" w:hAnsi="Arial" w:cs="Arial"/>
                <w:sz w:val="20"/>
                <w:szCs w:val="20"/>
              </w:rPr>
              <w:t>Work flexibly and respond to change</w:t>
            </w:r>
          </w:p>
        </w:tc>
        <w:tc>
          <w:tcPr>
            <w:tcW w:w="2202" w:type="dxa"/>
            <w:shd w:val="clear" w:color="auto" w:fill="auto"/>
          </w:tcPr>
          <w:p w14:paraId="4CB95DA2" w14:textId="77777777" w:rsidR="00A92C9B" w:rsidRPr="003F7B3E" w:rsidRDefault="00A92C9B" w:rsidP="00AD72D1">
            <w:pPr>
              <w:rPr>
                <w:rFonts w:ascii="Arial" w:hAnsi="Arial" w:cs="Arial"/>
                <w:sz w:val="20"/>
                <w:szCs w:val="20"/>
              </w:rPr>
            </w:pPr>
            <w:r w:rsidRPr="003F7B3E">
              <w:rPr>
                <w:rFonts w:ascii="Arial" w:hAnsi="Arial" w:cs="Arial"/>
                <w:sz w:val="20"/>
                <w:szCs w:val="20"/>
              </w:rPr>
              <w:t>Critically evaluate information and use it appropriately</w:t>
            </w:r>
          </w:p>
        </w:tc>
        <w:tc>
          <w:tcPr>
            <w:tcW w:w="2203" w:type="dxa"/>
            <w:shd w:val="clear" w:color="auto" w:fill="auto"/>
          </w:tcPr>
          <w:p w14:paraId="7E49F7B3" w14:textId="77777777" w:rsidR="00A92C9B" w:rsidRPr="003F7B3E" w:rsidRDefault="00A92C9B" w:rsidP="00AD72D1">
            <w:pPr>
              <w:rPr>
                <w:rFonts w:ascii="Arial" w:hAnsi="Arial" w:cs="Arial"/>
                <w:sz w:val="20"/>
                <w:szCs w:val="20"/>
              </w:rPr>
            </w:pPr>
            <w:r w:rsidRPr="003F7B3E">
              <w:rPr>
                <w:rFonts w:ascii="Arial" w:hAnsi="Arial" w:cs="Arial"/>
                <w:sz w:val="20"/>
                <w:szCs w:val="20"/>
              </w:rPr>
              <w:t>Present and record data in appropriate formats</w:t>
            </w:r>
          </w:p>
        </w:tc>
        <w:tc>
          <w:tcPr>
            <w:tcW w:w="2202" w:type="dxa"/>
            <w:shd w:val="clear" w:color="auto" w:fill="auto"/>
          </w:tcPr>
          <w:p w14:paraId="76B084C9" w14:textId="77777777" w:rsidR="00A92C9B" w:rsidRPr="003F7B3E" w:rsidRDefault="00A92C9B" w:rsidP="00AD72D1">
            <w:pPr>
              <w:rPr>
                <w:rFonts w:ascii="Arial" w:hAnsi="Arial" w:cs="Arial"/>
                <w:sz w:val="20"/>
                <w:szCs w:val="20"/>
              </w:rPr>
            </w:pPr>
            <w:r w:rsidRPr="003F7B3E">
              <w:rPr>
                <w:rFonts w:ascii="Arial" w:hAnsi="Arial" w:cs="Arial"/>
                <w:sz w:val="20"/>
                <w:szCs w:val="20"/>
              </w:rPr>
              <w:t>Identify resources needed to undertake the task (or project) and to schedule and manage the resources</w:t>
            </w:r>
          </w:p>
        </w:tc>
        <w:tc>
          <w:tcPr>
            <w:tcW w:w="2203" w:type="dxa"/>
            <w:shd w:val="clear" w:color="auto" w:fill="auto"/>
          </w:tcPr>
          <w:p w14:paraId="6CE30F79" w14:textId="77777777" w:rsidR="00A92C9B" w:rsidRPr="003F7B3E" w:rsidRDefault="00A92C9B" w:rsidP="00AD72D1">
            <w:pPr>
              <w:rPr>
                <w:rFonts w:ascii="Arial" w:hAnsi="Arial" w:cs="Arial"/>
                <w:sz w:val="20"/>
                <w:szCs w:val="20"/>
              </w:rPr>
            </w:pPr>
            <w:r w:rsidRPr="003F7B3E">
              <w:rPr>
                <w:rFonts w:ascii="Arial" w:hAnsi="Arial" w:cs="Arial"/>
                <w:sz w:val="20"/>
                <w:szCs w:val="20"/>
              </w:rPr>
              <w:t>Work with complex ideas and justify judgements made through effective use of evidence</w:t>
            </w:r>
          </w:p>
        </w:tc>
      </w:tr>
      <w:tr w:rsidR="00A92C9B" w:rsidRPr="003F7B3E" w14:paraId="7E1A3274" w14:textId="77777777" w:rsidTr="050184AB">
        <w:tc>
          <w:tcPr>
            <w:tcW w:w="2202" w:type="dxa"/>
            <w:shd w:val="clear" w:color="auto" w:fill="auto"/>
          </w:tcPr>
          <w:p w14:paraId="6418EB0A" w14:textId="77777777" w:rsidR="00A92C9B" w:rsidRPr="003F7B3E" w:rsidRDefault="00A92C9B" w:rsidP="00AD72D1">
            <w:pPr>
              <w:rPr>
                <w:rFonts w:ascii="Arial" w:hAnsi="Arial" w:cs="Arial"/>
                <w:sz w:val="20"/>
                <w:szCs w:val="20"/>
              </w:rPr>
            </w:pPr>
            <w:r w:rsidRPr="003F7B3E">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3F7B3E" w:rsidRDefault="00A92C9B" w:rsidP="00AD72D1">
            <w:pPr>
              <w:rPr>
                <w:rFonts w:ascii="Arial" w:hAnsi="Arial" w:cs="Arial"/>
                <w:sz w:val="20"/>
                <w:szCs w:val="20"/>
              </w:rPr>
            </w:pPr>
            <w:r w:rsidRPr="003F7B3E">
              <w:rPr>
                <w:rFonts w:ascii="Arial" w:hAnsi="Arial" w:cs="Arial"/>
                <w:sz w:val="20"/>
                <w:szCs w:val="20"/>
              </w:rPr>
              <w:t>Actively listen and respond appropriately to ideas of others</w:t>
            </w:r>
          </w:p>
        </w:tc>
        <w:tc>
          <w:tcPr>
            <w:tcW w:w="2203" w:type="dxa"/>
            <w:shd w:val="clear" w:color="auto" w:fill="auto"/>
          </w:tcPr>
          <w:p w14:paraId="643B98E0" w14:textId="77777777" w:rsidR="00A92C9B" w:rsidRPr="003F7B3E" w:rsidRDefault="00A92C9B" w:rsidP="00AD72D1">
            <w:pPr>
              <w:rPr>
                <w:rFonts w:ascii="Arial" w:hAnsi="Arial" w:cs="Arial"/>
                <w:sz w:val="20"/>
                <w:szCs w:val="20"/>
              </w:rPr>
            </w:pPr>
            <w:r w:rsidRPr="003F7B3E">
              <w:rPr>
                <w:rFonts w:ascii="Arial" w:hAnsi="Arial" w:cs="Arial"/>
                <w:sz w:val="20"/>
                <w:szCs w:val="20"/>
              </w:rPr>
              <w:t>Discuss and debate with others and make concession to reach agreement</w:t>
            </w:r>
          </w:p>
        </w:tc>
        <w:tc>
          <w:tcPr>
            <w:tcW w:w="2202" w:type="dxa"/>
            <w:shd w:val="clear" w:color="auto" w:fill="auto"/>
          </w:tcPr>
          <w:p w14:paraId="5D64B306" w14:textId="77777777" w:rsidR="00A92C9B" w:rsidRPr="003F7B3E" w:rsidRDefault="00A92C9B" w:rsidP="00AD72D1">
            <w:pPr>
              <w:rPr>
                <w:rFonts w:ascii="Arial" w:hAnsi="Arial" w:cs="Arial"/>
                <w:sz w:val="20"/>
                <w:szCs w:val="20"/>
              </w:rPr>
            </w:pPr>
            <w:r w:rsidRPr="003F7B3E">
              <w:rPr>
                <w:rFonts w:ascii="Arial" w:hAnsi="Arial" w:cs="Arial"/>
                <w:sz w:val="20"/>
                <w:szCs w:val="20"/>
              </w:rPr>
              <w:t>Apply the ethical and legal requirements in both the access and use of information</w:t>
            </w:r>
          </w:p>
        </w:tc>
        <w:tc>
          <w:tcPr>
            <w:tcW w:w="2203" w:type="dxa"/>
            <w:shd w:val="clear" w:color="auto" w:fill="auto"/>
          </w:tcPr>
          <w:p w14:paraId="7B34CB5C" w14:textId="77777777" w:rsidR="00A92C9B" w:rsidRPr="003F7B3E" w:rsidRDefault="00A92C9B" w:rsidP="00AD72D1">
            <w:pPr>
              <w:rPr>
                <w:rFonts w:ascii="Arial" w:hAnsi="Arial" w:cs="Arial"/>
                <w:sz w:val="20"/>
                <w:szCs w:val="20"/>
              </w:rPr>
            </w:pPr>
            <w:r w:rsidRPr="003F7B3E">
              <w:rPr>
                <w:rFonts w:ascii="Arial" w:hAnsi="Arial" w:cs="Arial"/>
                <w:sz w:val="20"/>
                <w:szCs w:val="20"/>
              </w:rPr>
              <w:t>Interpret and evaluate data to inform and justify arguments</w:t>
            </w:r>
          </w:p>
        </w:tc>
        <w:tc>
          <w:tcPr>
            <w:tcW w:w="2202" w:type="dxa"/>
            <w:shd w:val="clear" w:color="auto" w:fill="auto"/>
          </w:tcPr>
          <w:p w14:paraId="336A94FD" w14:textId="77777777" w:rsidR="00A92C9B" w:rsidRPr="003F7B3E" w:rsidRDefault="00A92C9B" w:rsidP="00AD72D1">
            <w:pPr>
              <w:rPr>
                <w:rFonts w:ascii="Arial" w:hAnsi="Arial" w:cs="Arial"/>
                <w:sz w:val="20"/>
                <w:szCs w:val="20"/>
              </w:rPr>
            </w:pPr>
            <w:r w:rsidRPr="003F7B3E">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AE27E76" w14:textId="77777777" w:rsidR="00A92C9B" w:rsidRPr="003F7B3E" w:rsidRDefault="00A92C9B" w:rsidP="00AD72D1">
            <w:pPr>
              <w:rPr>
                <w:rFonts w:ascii="Arial" w:hAnsi="Arial" w:cs="Arial"/>
                <w:sz w:val="20"/>
                <w:szCs w:val="20"/>
              </w:rPr>
            </w:pPr>
          </w:p>
        </w:tc>
      </w:tr>
      <w:tr w:rsidR="00A92C9B" w:rsidRPr="003F7B3E" w14:paraId="2DBF266A" w14:textId="77777777" w:rsidTr="050184AB">
        <w:tc>
          <w:tcPr>
            <w:tcW w:w="2202" w:type="dxa"/>
            <w:shd w:val="clear" w:color="auto" w:fill="auto"/>
          </w:tcPr>
          <w:p w14:paraId="4E0E982E" w14:textId="77777777" w:rsidR="00A92C9B" w:rsidRPr="003F7B3E" w:rsidRDefault="00A92C9B" w:rsidP="00AD72D1">
            <w:pPr>
              <w:rPr>
                <w:rFonts w:ascii="Arial" w:hAnsi="Arial" w:cs="Arial"/>
                <w:sz w:val="20"/>
                <w:szCs w:val="20"/>
              </w:rPr>
            </w:pPr>
            <w:r w:rsidRPr="003F7B3E">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3F7B3E" w:rsidRDefault="00A92C9B" w:rsidP="00AD72D1">
            <w:pPr>
              <w:rPr>
                <w:rFonts w:ascii="Arial" w:hAnsi="Arial" w:cs="Arial"/>
                <w:sz w:val="20"/>
                <w:szCs w:val="20"/>
              </w:rPr>
            </w:pPr>
          </w:p>
        </w:tc>
        <w:tc>
          <w:tcPr>
            <w:tcW w:w="2203" w:type="dxa"/>
            <w:shd w:val="clear" w:color="auto" w:fill="auto"/>
          </w:tcPr>
          <w:p w14:paraId="59FDF090" w14:textId="77777777" w:rsidR="00A92C9B" w:rsidRPr="003F7B3E" w:rsidRDefault="00A92C9B" w:rsidP="00AD72D1">
            <w:pPr>
              <w:rPr>
                <w:rFonts w:ascii="Arial" w:hAnsi="Arial" w:cs="Arial"/>
                <w:sz w:val="20"/>
                <w:szCs w:val="20"/>
              </w:rPr>
            </w:pPr>
            <w:r w:rsidRPr="003F7B3E">
              <w:rPr>
                <w:rFonts w:ascii="Arial" w:hAnsi="Arial" w:cs="Arial"/>
                <w:sz w:val="20"/>
                <w:szCs w:val="20"/>
              </w:rPr>
              <w:t>Give, accept and respond to constructive feedback</w:t>
            </w:r>
          </w:p>
        </w:tc>
        <w:tc>
          <w:tcPr>
            <w:tcW w:w="2202" w:type="dxa"/>
            <w:shd w:val="clear" w:color="auto" w:fill="auto"/>
          </w:tcPr>
          <w:p w14:paraId="7E02A33E" w14:textId="77777777" w:rsidR="00A92C9B" w:rsidRPr="003F7B3E" w:rsidRDefault="00A92C9B" w:rsidP="00AD72D1">
            <w:pPr>
              <w:rPr>
                <w:rFonts w:ascii="Arial" w:hAnsi="Arial" w:cs="Arial"/>
                <w:sz w:val="20"/>
                <w:szCs w:val="20"/>
              </w:rPr>
            </w:pPr>
            <w:r w:rsidRPr="003F7B3E">
              <w:rPr>
                <w:rFonts w:ascii="Arial" w:hAnsi="Arial" w:cs="Arial"/>
                <w:sz w:val="20"/>
                <w:szCs w:val="20"/>
              </w:rPr>
              <w:t>Accurately cite and reference information sources</w:t>
            </w:r>
          </w:p>
        </w:tc>
        <w:tc>
          <w:tcPr>
            <w:tcW w:w="2203" w:type="dxa"/>
            <w:shd w:val="clear" w:color="auto" w:fill="auto"/>
          </w:tcPr>
          <w:p w14:paraId="463D870C" w14:textId="77777777" w:rsidR="00A92C9B" w:rsidRPr="003F7B3E" w:rsidRDefault="00A92C9B" w:rsidP="00AD72D1">
            <w:pPr>
              <w:rPr>
                <w:rFonts w:ascii="Arial" w:hAnsi="Arial" w:cs="Arial"/>
                <w:sz w:val="20"/>
                <w:szCs w:val="20"/>
              </w:rPr>
            </w:pPr>
            <w:r w:rsidRPr="003F7B3E">
              <w:rPr>
                <w:rFonts w:ascii="Arial" w:hAnsi="Arial" w:cs="Arial"/>
                <w:sz w:val="20"/>
                <w:szCs w:val="20"/>
              </w:rPr>
              <w:t>Be aware of issues of selection, accuracy and uncertainty in the collection and analysis of data</w:t>
            </w:r>
          </w:p>
        </w:tc>
        <w:tc>
          <w:tcPr>
            <w:tcW w:w="2202" w:type="dxa"/>
            <w:shd w:val="clear" w:color="auto" w:fill="auto"/>
          </w:tcPr>
          <w:p w14:paraId="4172A536" w14:textId="77777777" w:rsidR="00A92C9B" w:rsidRPr="003F7B3E" w:rsidRDefault="00A92C9B" w:rsidP="00AD72D1">
            <w:pPr>
              <w:rPr>
                <w:rFonts w:ascii="Arial" w:hAnsi="Arial" w:cs="Arial"/>
                <w:sz w:val="20"/>
                <w:szCs w:val="20"/>
              </w:rPr>
            </w:pPr>
            <w:r w:rsidRPr="003F7B3E">
              <w:rPr>
                <w:rFonts w:ascii="Arial" w:hAnsi="Arial" w:cs="Arial"/>
                <w:sz w:val="20"/>
                <w:szCs w:val="20"/>
              </w:rPr>
              <w:t>Motivate and direct others to enable an effective contribution from all participants</w:t>
            </w:r>
          </w:p>
        </w:tc>
        <w:tc>
          <w:tcPr>
            <w:tcW w:w="2203" w:type="dxa"/>
            <w:shd w:val="clear" w:color="auto" w:fill="auto"/>
          </w:tcPr>
          <w:p w14:paraId="6638D7E4" w14:textId="77777777" w:rsidR="00A92C9B" w:rsidRPr="003F7B3E" w:rsidRDefault="00A92C9B" w:rsidP="00AD72D1">
            <w:pPr>
              <w:rPr>
                <w:rFonts w:ascii="Arial" w:hAnsi="Arial" w:cs="Arial"/>
                <w:sz w:val="20"/>
                <w:szCs w:val="20"/>
              </w:rPr>
            </w:pPr>
          </w:p>
        </w:tc>
      </w:tr>
      <w:tr w:rsidR="00A92C9B" w:rsidRPr="003F7B3E" w14:paraId="3E14A0A5" w14:textId="77777777" w:rsidTr="050184AB">
        <w:trPr>
          <w:trHeight w:val="564"/>
        </w:trPr>
        <w:tc>
          <w:tcPr>
            <w:tcW w:w="2202" w:type="dxa"/>
            <w:shd w:val="clear" w:color="auto" w:fill="auto"/>
          </w:tcPr>
          <w:p w14:paraId="19316928" w14:textId="77777777" w:rsidR="00A92C9B" w:rsidRPr="003F7B3E" w:rsidRDefault="00A92C9B" w:rsidP="00AD72D1">
            <w:pPr>
              <w:rPr>
                <w:rFonts w:ascii="Arial" w:hAnsi="Arial" w:cs="Arial"/>
                <w:sz w:val="20"/>
                <w:szCs w:val="20"/>
              </w:rPr>
            </w:pPr>
          </w:p>
        </w:tc>
        <w:tc>
          <w:tcPr>
            <w:tcW w:w="2202" w:type="dxa"/>
            <w:shd w:val="clear" w:color="auto" w:fill="auto"/>
          </w:tcPr>
          <w:p w14:paraId="179BE34C" w14:textId="77777777" w:rsidR="00A92C9B" w:rsidRPr="003F7B3E" w:rsidRDefault="00A92C9B" w:rsidP="00AD72D1">
            <w:pPr>
              <w:rPr>
                <w:rFonts w:ascii="Arial" w:hAnsi="Arial" w:cs="Arial"/>
                <w:sz w:val="20"/>
                <w:szCs w:val="20"/>
              </w:rPr>
            </w:pPr>
          </w:p>
        </w:tc>
        <w:tc>
          <w:tcPr>
            <w:tcW w:w="2203" w:type="dxa"/>
            <w:shd w:val="clear" w:color="auto" w:fill="auto"/>
          </w:tcPr>
          <w:p w14:paraId="526BA430" w14:textId="77777777" w:rsidR="00A92C9B" w:rsidRPr="003F7B3E" w:rsidRDefault="00A92C9B" w:rsidP="00AD72D1">
            <w:pPr>
              <w:rPr>
                <w:rFonts w:ascii="Arial" w:hAnsi="Arial" w:cs="Arial"/>
                <w:sz w:val="20"/>
                <w:szCs w:val="20"/>
              </w:rPr>
            </w:pPr>
            <w:r w:rsidRPr="003F7B3E">
              <w:rPr>
                <w:rFonts w:ascii="Arial" w:hAnsi="Arial" w:cs="Arial"/>
                <w:sz w:val="20"/>
                <w:szCs w:val="20"/>
              </w:rPr>
              <w:t>Show sensitivity and respect for diverse values and beliefs</w:t>
            </w:r>
          </w:p>
        </w:tc>
        <w:tc>
          <w:tcPr>
            <w:tcW w:w="2202" w:type="dxa"/>
            <w:shd w:val="clear" w:color="auto" w:fill="auto"/>
          </w:tcPr>
          <w:p w14:paraId="0686AD84" w14:textId="77777777" w:rsidR="00A92C9B" w:rsidRPr="003F7B3E" w:rsidRDefault="00A92C9B" w:rsidP="00AD72D1">
            <w:pPr>
              <w:rPr>
                <w:rFonts w:ascii="Arial" w:hAnsi="Arial" w:cs="Arial"/>
                <w:sz w:val="20"/>
                <w:szCs w:val="20"/>
              </w:rPr>
            </w:pPr>
            <w:r w:rsidRPr="003F7B3E">
              <w:rPr>
                <w:rFonts w:ascii="Arial" w:hAnsi="Arial" w:cs="Arial"/>
                <w:sz w:val="20"/>
                <w:szCs w:val="20"/>
              </w:rPr>
              <w:t>Use software and IT technology as appropriate</w:t>
            </w:r>
          </w:p>
        </w:tc>
        <w:tc>
          <w:tcPr>
            <w:tcW w:w="2203" w:type="dxa"/>
            <w:shd w:val="clear" w:color="auto" w:fill="auto"/>
          </w:tcPr>
          <w:p w14:paraId="77BB5FE4" w14:textId="77777777" w:rsidR="00A92C9B" w:rsidRPr="003F7B3E" w:rsidRDefault="00A92C9B" w:rsidP="00AD72D1">
            <w:pPr>
              <w:rPr>
                <w:rFonts w:ascii="Arial" w:hAnsi="Arial" w:cs="Arial"/>
                <w:sz w:val="20"/>
                <w:szCs w:val="20"/>
              </w:rPr>
            </w:pPr>
          </w:p>
        </w:tc>
        <w:tc>
          <w:tcPr>
            <w:tcW w:w="2202" w:type="dxa"/>
            <w:shd w:val="clear" w:color="auto" w:fill="auto"/>
          </w:tcPr>
          <w:p w14:paraId="6A5A9DD8" w14:textId="77777777" w:rsidR="00A92C9B" w:rsidRPr="003F7B3E" w:rsidRDefault="00A92C9B" w:rsidP="00AD72D1">
            <w:pPr>
              <w:rPr>
                <w:rFonts w:ascii="Arial" w:hAnsi="Arial" w:cs="Arial"/>
                <w:sz w:val="20"/>
                <w:szCs w:val="20"/>
              </w:rPr>
            </w:pPr>
          </w:p>
        </w:tc>
        <w:tc>
          <w:tcPr>
            <w:tcW w:w="2203" w:type="dxa"/>
            <w:shd w:val="clear" w:color="auto" w:fill="auto"/>
          </w:tcPr>
          <w:p w14:paraId="31665697" w14:textId="77777777" w:rsidR="00A92C9B" w:rsidRPr="003F7B3E" w:rsidRDefault="00A92C9B" w:rsidP="00AD72D1">
            <w:pPr>
              <w:rPr>
                <w:rFonts w:ascii="Arial" w:hAnsi="Arial" w:cs="Arial"/>
                <w:sz w:val="20"/>
                <w:szCs w:val="20"/>
              </w:rPr>
            </w:pPr>
          </w:p>
        </w:tc>
      </w:tr>
    </w:tbl>
    <w:p w14:paraId="38639FDA" w14:textId="77777777" w:rsidR="00A92C9B" w:rsidRPr="003F7B3E" w:rsidRDefault="00A92C9B" w:rsidP="00A92C9B">
      <w:pPr>
        <w:rPr>
          <w:rFonts w:ascii="Arial" w:hAnsi="Arial" w:cs="Arial"/>
        </w:rPr>
        <w:sectPr w:rsidR="00A92C9B" w:rsidRPr="003F7B3E" w:rsidSect="00363792">
          <w:pgSz w:w="16838" w:h="11906" w:orient="landscape"/>
          <w:pgMar w:top="851" w:right="851" w:bottom="851" w:left="851" w:header="709" w:footer="709" w:gutter="0"/>
          <w:cols w:space="708"/>
          <w:docGrid w:linePitch="360"/>
        </w:sectPr>
      </w:pPr>
    </w:p>
    <w:p w14:paraId="60F833BA" w14:textId="77777777" w:rsidR="00A92C9B" w:rsidRPr="003F7B3E" w:rsidRDefault="00A92C9B" w:rsidP="00A92C9B">
      <w:pPr>
        <w:pStyle w:val="ListParagraph"/>
        <w:numPr>
          <w:ilvl w:val="0"/>
          <w:numId w:val="1"/>
        </w:numPr>
        <w:autoSpaceDE w:val="0"/>
        <w:autoSpaceDN w:val="0"/>
        <w:contextualSpacing w:val="0"/>
        <w:rPr>
          <w:rFonts w:ascii="Arial" w:hAnsi="Arial" w:cs="Arial"/>
        </w:rPr>
      </w:pPr>
      <w:r w:rsidRPr="003F7B3E">
        <w:rPr>
          <w:rFonts w:ascii="Arial" w:hAnsi="Arial" w:cs="Arial"/>
          <w:b/>
        </w:rPr>
        <w:lastRenderedPageBreak/>
        <w:t>Outline Programme Structure</w:t>
      </w:r>
    </w:p>
    <w:p w14:paraId="2CE555FD" w14:textId="77777777" w:rsidR="00A92C9B" w:rsidRPr="003F7B3E" w:rsidRDefault="00A92C9B" w:rsidP="00A92C9B">
      <w:pPr>
        <w:rPr>
          <w:rFonts w:ascii="Arial" w:hAnsi="Arial" w:cs="Arial"/>
          <w:i/>
          <w:sz w:val="22"/>
          <w:szCs w:val="22"/>
        </w:rPr>
      </w:pPr>
    </w:p>
    <w:p w14:paraId="11AC00F2" w14:textId="48397559" w:rsidR="00966132" w:rsidRPr="003F7B3E" w:rsidRDefault="2ECFEB70" w:rsidP="00966132">
      <w:pPr>
        <w:rPr>
          <w:rFonts w:ascii="Arial" w:hAnsi="Arial" w:cs="Arial"/>
          <w:color w:val="000000" w:themeColor="text1"/>
          <w:sz w:val="22"/>
          <w:szCs w:val="22"/>
          <w:lang w:val="en-US"/>
        </w:rPr>
      </w:pPr>
      <w:r w:rsidRPr="003F7B3E">
        <w:rPr>
          <w:rFonts w:ascii="Arial" w:hAnsi="Arial" w:cs="Arial"/>
          <w:color w:val="000000" w:themeColor="text1"/>
          <w:sz w:val="22"/>
          <w:szCs w:val="22"/>
          <w:lang w:val="en-US"/>
        </w:rPr>
        <w:t>The course is made up of two 30-credit Level 6 modules and one 60-credit Level 7 module running sequentially in teaching blocks 1 and 2. The Graduate Diploma is an undergraduate award and therefore the Undergraduate Regulations will apply.  However, the marking system for the Level 6 module will be in accordance with the Undergraduate Regulations (UR) with a minimum pass mark at 40%, and the marking system for Level 7 module will be in accordance with the Postgraduate Regulations (PR) with a minimum pass mark at 50%.  All students will be provided with both the Undergraduate and Postgraduate University Regulations. Full details of each module will be provided in module descriptors, project briefs and individual learning agreements.</w:t>
      </w:r>
    </w:p>
    <w:p w14:paraId="5C1E4B70" w14:textId="77777777" w:rsidR="000765B1" w:rsidRPr="003F7B3E" w:rsidRDefault="000765B1" w:rsidP="00A92C9B">
      <w:pPr>
        <w:rPr>
          <w:rFonts w:ascii="Arial" w:hAnsi="Arial" w:cs="Arial"/>
          <w:i/>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1629"/>
        <w:gridCol w:w="1382"/>
        <w:gridCol w:w="1514"/>
        <w:gridCol w:w="2336"/>
      </w:tblGrid>
      <w:tr w:rsidR="00A92C9B" w:rsidRPr="003F7B3E" w14:paraId="1F3CBE61" w14:textId="77777777" w:rsidTr="003F7B3E">
        <w:tc>
          <w:tcPr>
            <w:tcW w:w="9016" w:type="dxa"/>
            <w:gridSpan w:val="5"/>
            <w:shd w:val="clear" w:color="auto" w:fill="DBE5F1"/>
          </w:tcPr>
          <w:p w14:paraId="649ABC75" w14:textId="2B1910F0" w:rsidR="00A92C9B" w:rsidRPr="003F7B3E" w:rsidRDefault="00A92C9B" w:rsidP="00AD72D1">
            <w:pPr>
              <w:rPr>
                <w:rFonts w:ascii="Arial" w:hAnsi="Arial" w:cs="Arial"/>
              </w:rPr>
            </w:pPr>
            <w:r w:rsidRPr="003F7B3E">
              <w:rPr>
                <w:rFonts w:ascii="Arial" w:hAnsi="Arial" w:cs="Arial"/>
                <w:b/>
              </w:rPr>
              <w:t xml:space="preserve">Level </w:t>
            </w:r>
            <w:r w:rsidR="00966132" w:rsidRPr="003F7B3E">
              <w:rPr>
                <w:rFonts w:ascii="Arial" w:hAnsi="Arial" w:cs="Arial"/>
                <w:b/>
              </w:rPr>
              <w:t>6</w:t>
            </w:r>
            <w:r w:rsidRPr="003F7B3E">
              <w:rPr>
                <w:rFonts w:ascii="Arial" w:hAnsi="Arial" w:cs="Arial"/>
                <w:b/>
              </w:rPr>
              <w:t xml:space="preserve"> </w:t>
            </w:r>
            <w:r w:rsidRPr="003F7B3E">
              <w:rPr>
                <w:rFonts w:ascii="Arial" w:hAnsi="Arial" w:cs="Arial"/>
              </w:rPr>
              <w:t>(all core)</w:t>
            </w:r>
          </w:p>
        </w:tc>
      </w:tr>
      <w:tr w:rsidR="00A92C9B" w:rsidRPr="003F7B3E" w14:paraId="09FFDB53" w14:textId="77777777" w:rsidTr="003F7B3E">
        <w:tc>
          <w:tcPr>
            <w:tcW w:w="2155" w:type="dxa"/>
            <w:shd w:val="clear" w:color="auto" w:fill="DBE5F1"/>
          </w:tcPr>
          <w:p w14:paraId="78605BF6" w14:textId="77777777" w:rsidR="00A92C9B" w:rsidRPr="003F7B3E" w:rsidRDefault="00A92C9B" w:rsidP="00AD72D1">
            <w:pPr>
              <w:rPr>
                <w:rFonts w:ascii="Arial" w:hAnsi="Arial" w:cs="Arial"/>
                <w:b/>
                <w:sz w:val="20"/>
              </w:rPr>
            </w:pPr>
            <w:r w:rsidRPr="003F7B3E">
              <w:rPr>
                <w:rFonts w:ascii="Arial" w:hAnsi="Arial" w:cs="Arial"/>
                <w:b/>
                <w:sz w:val="20"/>
              </w:rPr>
              <w:t>Core modules</w:t>
            </w:r>
          </w:p>
        </w:tc>
        <w:tc>
          <w:tcPr>
            <w:tcW w:w="1629" w:type="dxa"/>
            <w:shd w:val="clear" w:color="auto" w:fill="DBE5F1"/>
          </w:tcPr>
          <w:p w14:paraId="23B4EC92" w14:textId="77777777" w:rsidR="00A92C9B" w:rsidRPr="003F7B3E" w:rsidRDefault="00A92C9B" w:rsidP="00AD72D1">
            <w:pPr>
              <w:jc w:val="center"/>
              <w:rPr>
                <w:rFonts w:ascii="Arial" w:hAnsi="Arial" w:cs="Arial"/>
                <w:b/>
                <w:sz w:val="20"/>
              </w:rPr>
            </w:pPr>
            <w:r w:rsidRPr="003F7B3E">
              <w:rPr>
                <w:rFonts w:ascii="Arial" w:hAnsi="Arial" w:cs="Arial"/>
                <w:b/>
                <w:sz w:val="20"/>
              </w:rPr>
              <w:t>Module code</w:t>
            </w:r>
          </w:p>
        </w:tc>
        <w:tc>
          <w:tcPr>
            <w:tcW w:w="1382" w:type="dxa"/>
            <w:shd w:val="clear" w:color="auto" w:fill="DBE5F1"/>
          </w:tcPr>
          <w:p w14:paraId="6EE46EC9" w14:textId="77777777" w:rsidR="00A92C9B" w:rsidRPr="003F7B3E" w:rsidRDefault="00A92C9B" w:rsidP="00AD72D1">
            <w:pPr>
              <w:jc w:val="center"/>
              <w:rPr>
                <w:rFonts w:ascii="Arial" w:hAnsi="Arial" w:cs="Arial"/>
                <w:b/>
                <w:sz w:val="20"/>
              </w:rPr>
            </w:pPr>
            <w:r w:rsidRPr="003F7B3E">
              <w:rPr>
                <w:rFonts w:ascii="Arial" w:hAnsi="Arial" w:cs="Arial"/>
                <w:b/>
                <w:sz w:val="20"/>
              </w:rPr>
              <w:t xml:space="preserve">Credit </w:t>
            </w:r>
          </w:p>
          <w:p w14:paraId="4C7AF560" w14:textId="77777777" w:rsidR="00A92C9B" w:rsidRPr="003F7B3E" w:rsidRDefault="00A92C9B" w:rsidP="00AD72D1">
            <w:pPr>
              <w:jc w:val="center"/>
              <w:rPr>
                <w:rFonts w:ascii="Arial" w:hAnsi="Arial" w:cs="Arial"/>
                <w:b/>
                <w:sz w:val="20"/>
              </w:rPr>
            </w:pPr>
            <w:r w:rsidRPr="003F7B3E">
              <w:rPr>
                <w:rFonts w:ascii="Arial" w:hAnsi="Arial" w:cs="Arial"/>
                <w:b/>
                <w:sz w:val="20"/>
              </w:rPr>
              <w:t>Value</w:t>
            </w:r>
          </w:p>
        </w:tc>
        <w:tc>
          <w:tcPr>
            <w:tcW w:w="1514" w:type="dxa"/>
            <w:shd w:val="clear" w:color="auto" w:fill="DBE5F1"/>
          </w:tcPr>
          <w:p w14:paraId="2424547F" w14:textId="77777777" w:rsidR="00A92C9B" w:rsidRPr="003F7B3E" w:rsidRDefault="00A92C9B" w:rsidP="00AD72D1">
            <w:pPr>
              <w:jc w:val="center"/>
              <w:rPr>
                <w:rFonts w:ascii="Arial" w:hAnsi="Arial" w:cs="Arial"/>
                <w:b/>
                <w:sz w:val="20"/>
              </w:rPr>
            </w:pPr>
            <w:r w:rsidRPr="003F7B3E">
              <w:rPr>
                <w:rFonts w:ascii="Arial" w:hAnsi="Arial" w:cs="Arial"/>
                <w:b/>
                <w:sz w:val="20"/>
              </w:rPr>
              <w:t xml:space="preserve">Level </w:t>
            </w:r>
          </w:p>
        </w:tc>
        <w:tc>
          <w:tcPr>
            <w:tcW w:w="2336" w:type="dxa"/>
            <w:shd w:val="clear" w:color="auto" w:fill="DBE5F1"/>
          </w:tcPr>
          <w:p w14:paraId="20CA3FD7" w14:textId="77777777" w:rsidR="00A92C9B" w:rsidRPr="003F7B3E" w:rsidRDefault="00A92C9B" w:rsidP="00AD72D1">
            <w:pPr>
              <w:jc w:val="center"/>
              <w:rPr>
                <w:rFonts w:ascii="Arial" w:hAnsi="Arial" w:cs="Arial"/>
                <w:b/>
                <w:sz w:val="20"/>
              </w:rPr>
            </w:pPr>
            <w:r w:rsidRPr="003F7B3E">
              <w:rPr>
                <w:rFonts w:ascii="Arial" w:hAnsi="Arial" w:cs="Arial"/>
                <w:b/>
                <w:sz w:val="20"/>
              </w:rPr>
              <w:t>Teaching Block</w:t>
            </w:r>
          </w:p>
        </w:tc>
      </w:tr>
      <w:tr w:rsidR="00A92C9B" w:rsidRPr="003F7B3E" w14:paraId="48D7DF0E" w14:textId="77777777" w:rsidTr="003F7B3E">
        <w:tc>
          <w:tcPr>
            <w:tcW w:w="2155" w:type="dxa"/>
          </w:tcPr>
          <w:p w14:paraId="378DA5D1" w14:textId="6CF32124" w:rsidR="00A92C9B" w:rsidRPr="003F7B3E" w:rsidRDefault="2ECFEB70" w:rsidP="2ECFEB70">
            <w:pPr>
              <w:rPr>
                <w:rFonts w:ascii="Arial" w:hAnsi="Arial" w:cs="Arial"/>
                <w:sz w:val="20"/>
                <w:szCs w:val="20"/>
              </w:rPr>
            </w:pPr>
            <w:r w:rsidRPr="003F7B3E">
              <w:rPr>
                <w:rFonts w:ascii="Arial" w:hAnsi="Arial" w:cs="Arial"/>
                <w:sz w:val="20"/>
                <w:szCs w:val="20"/>
              </w:rPr>
              <w:t>Global Context</w:t>
            </w:r>
          </w:p>
        </w:tc>
        <w:tc>
          <w:tcPr>
            <w:tcW w:w="1629" w:type="dxa"/>
          </w:tcPr>
          <w:p w14:paraId="501F1246" w14:textId="61FA5AA6" w:rsidR="00A92C9B" w:rsidRPr="003F7B3E" w:rsidRDefault="2ECFEB70" w:rsidP="2ECFEB70">
            <w:pPr>
              <w:jc w:val="center"/>
              <w:rPr>
                <w:rFonts w:ascii="Arial" w:hAnsi="Arial" w:cs="Arial"/>
                <w:sz w:val="20"/>
                <w:szCs w:val="20"/>
              </w:rPr>
            </w:pPr>
            <w:r w:rsidRPr="003F7B3E">
              <w:rPr>
                <w:rFonts w:ascii="Arial" w:hAnsi="Arial" w:cs="Arial"/>
                <w:sz w:val="20"/>
                <w:szCs w:val="20"/>
              </w:rPr>
              <w:t>PM6001/2/3/4/5</w:t>
            </w:r>
          </w:p>
        </w:tc>
        <w:tc>
          <w:tcPr>
            <w:tcW w:w="1382" w:type="dxa"/>
          </w:tcPr>
          <w:p w14:paraId="530CEEFB" w14:textId="7CC17AF5" w:rsidR="00A92C9B" w:rsidRPr="003F7B3E" w:rsidRDefault="2ECFEB70" w:rsidP="2ECFEB70">
            <w:pPr>
              <w:jc w:val="center"/>
              <w:rPr>
                <w:rFonts w:ascii="Arial" w:hAnsi="Arial" w:cs="Arial"/>
                <w:sz w:val="20"/>
                <w:szCs w:val="20"/>
              </w:rPr>
            </w:pPr>
            <w:r w:rsidRPr="003F7B3E">
              <w:rPr>
                <w:rFonts w:ascii="Arial" w:hAnsi="Arial" w:cs="Arial"/>
                <w:sz w:val="20"/>
                <w:szCs w:val="20"/>
              </w:rPr>
              <w:t>30</w:t>
            </w:r>
          </w:p>
        </w:tc>
        <w:tc>
          <w:tcPr>
            <w:tcW w:w="1514" w:type="dxa"/>
          </w:tcPr>
          <w:p w14:paraId="3238EE13" w14:textId="25970B88" w:rsidR="00A92C9B" w:rsidRPr="003F7B3E" w:rsidRDefault="2ECFEB70" w:rsidP="2ECFEB70">
            <w:pPr>
              <w:jc w:val="center"/>
              <w:rPr>
                <w:rFonts w:ascii="Arial" w:hAnsi="Arial" w:cs="Arial"/>
                <w:sz w:val="20"/>
                <w:szCs w:val="20"/>
              </w:rPr>
            </w:pPr>
            <w:r w:rsidRPr="003F7B3E">
              <w:rPr>
                <w:rFonts w:ascii="Arial" w:hAnsi="Arial" w:cs="Arial"/>
                <w:sz w:val="20"/>
                <w:szCs w:val="20"/>
              </w:rPr>
              <w:t>6</w:t>
            </w:r>
          </w:p>
        </w:tc>
        <w:tc>
          <w:tcPr>
            <w:tcW w:w="2336" w:type="dxa"/>
          </w:tcPr>
          <w:p w14:paraId="4D120F0A" w14:textId="2FBABAAE" w:rsidR="00A92C9B" w:rsidRPr="003F7B3E" w:rsidRDefault="2ECFEB70" w:rsidP="2ECFEB70">
            <w:pPr>
              <w:jc w:val="center"/>
              <w:rPr>
                <w:rFonts w:ascii="Arial" w:hAnsi="Arial" w:cs="Arial"/>
                <w:sz w:val="20"/>
                <w:szCs w:val="20"/>
              </w:rPr>
            </w:pPr>
            <w:r w:rsidRPr="003F7B3E">
              <w:rPr>
                <w:rFonts w:ascii="Arial" w:hAnsi="Arial" w:cs="Arial"/>
                <w:sz w:val="20"/>
                <w:szCs w:val="20"/>
              </w:rPr>
              <w:t>1</w:t>
            </w:r>
          </w:p>
        </w:tc>
      </w:tr>
      <w:tr w:rsidR="00A92C9B" w:rsidRPr="003F7B3E" w14:paraId="01FF7685" w14:textId="77777777" w:rsidTr="003F7B3E">
        <w:tc>
          <w:tcPr>
            <w:tcW w:w="2155" w:type="dxa"/>
          </w:tcPr>
          <w:p w14:paraId="1C94EF8F" w14:textId="45FE9B40" w:rsidR="00A92C9B" w:rsidRPr="003F7B3E" w:rsidRDefault="70F18078" w:rsidP="79AA66FB">
            <w:r w:rsidRPr="003F7B3E">
              <w:rPr>
                <w:rFonts w:ascii="Arial" w:hAnsi="Arial" w:cs="Arial"/>
                <w:sz w:val="20"/>
                <w:szCs w:val="20"/>
              </w:rPr>
              <w:t xml:space="preserve">Discipline </w:t>
            </w:r>
            <w:proofErr w:type="gramStart"/>
            <w:r w:rsidRPr="003F7B3E">
              <w:rPr>
                <w:rFonts w:ascii="Arial" w:hAnsi="Arial" w:cs="Arial"/>
                <w:sz w:val="20"/>
                <w:szCs w:val="20"/>
              </w:rPr>
              <w:t>and  Autonomy</w:t>
            </w:r>
            <w:proofErr w:type="gramEnd"/>
          </w:p>
        </w:tc>
        <w:tc>
          <w:tcPr>
            <w:tcW w:w="1629" w:type="dxa"/>
          </w:tcPr>
          <w:p w14:paraId="18B701C4" w14:textId="0AE7BF7E" w:rsidR="00A92C9B" w:rsidRPr="003F7B3E" w:rsidRDefault="2ECFEB70" w:rsidP="2ECFEB70">
            <w:pPr>
              <w:jc w:val="center"/>
              <w:rPr>
                <w:rFonts w:ascii="Arial" w:hAnsi="Arial" w:cs="Arial"/>
                <w:sz w:val="20"/>
                <w:szCs w:val="20"/>
              </w:rPr>
            </w:pPr>
            <w:r w:rsidRPr="003F7B3E">
              <w:rPr>
                <w:rFonts w:ascii="Arial" w:hAnsi="Arial" w:cs="Arial"/>
                <w:sz w:val="20"/>
                <w:szCs w:val="20"/>
              </w:rPr>
              <w:t>PM6011/2/3/4/5</w:t>
            </w:r>
          </w:p>
        </w:tc>
        <w:tc>
          <w:tcPr>
            <w:tcW w:w="1382" w:type="dxa"/>
          </w:tcPr>
          <w:p w14:paraId="3FCB7440" w14:textId="458011DC" w:rsidR="00A92C9B" w:rsidRPr="003F7B3E" w:rsidRDefault="2ECFEB70" w:rsidP="2ECFEB70">
            <w:pPr>
              <w:jc w:val="center"/>
              <w:rPr>
                <w:rFonts w:ascii="Arial" w:hAnsi="Arial" w:cs="Arial"/>
                <w:sz w:val="20"/>
                <w:szCs w:val="20"/>
              </w:rPr>
            </w:pPr>
            <w:r w:rsidRPr="003F7B3E">
              <w:rPr>
                <w:rFonts w:ascii="Arial" w:hAnsi="Arial" w:cs="Arial"/>
                <w:sz w:val="20"/>
                <w:szCs w:val="20"/>
              </w:rPr>
              <w:t>30</w:t>
            </w:r>
          </w:p>
        </w:tc>
        <w:tc>
          <w:tcPr>
            <w:tcW w:w="1514" w:type="dxa"/>
          </w:tcPr>
          <w:p w14:paraId="7B378FFE" w14:textId="58B3D9E3" w:rsidR="00A92C9B" w:rsidRPr="003F7B3E" w:rsidRDefault="2ECFEB70" w:rsidP="2ECFEB70">
            <w:pPr>
              <w:jc w:val="center"/>
              <w:rPr>
                <w:rFonts w:ascii="Arial" w:hAnsi="Arial" w:cs="Arial"/>
                <w:sz w:val="20"/>
                <w:szCs w:val="20"/>
              </w:rPr>
            </w:pPr>
            <w:r w:rsidRPr="003F7B3E">
              <w:rPr>
                <w:rFonts w:ascii="Arial" w:hAnsi="Arial" w:cs="Arial"/>
                <w:sz w:val="20"/>
                <w:szCs w:val="20"/>
              </w:rPr>
              <w:t>6</w:t>
            </w:r>
          </w:p>
        </w:tc>
        <w:tc>
          <w:tcPr>
            <w:tcW w:w="2336" w:type="dxa"/>
          </w:tcPr>
          <w:p w14:paraId="1D9BEDD3" w14:textId="29987456" w:rsidR="00A92C9B" w:rsidRPr="003F7B3E" w:rsidRDefault="2ECFEB70" w:rsidP="2ECFEB70">
            <w:pPr>
              <w:jc w:val="center"/>
              <w:rPr>
                <w:rFonts w:ascii="Arial" w:hAnsi="Arial" w:cs="Arial"/>
                <w:sz w:val="20"/>
                <w:szCs w:val="20"/>
              </w:rPr>
            </w:pPr>
            <w:r w:rsidRPr="003F7B3E">
              <w:rPr>
                <w:rFonts w:ascii="Arial" w:hAnsi="Arial" w:cs="Arial"/>
                <w:sz w:val="20"/>
                <w:szCs w:val="20"/>
              </w:rPr>
              <w:t>1</w:t>
            </w:r>
          </w:p>
        </w:tc>
      </w:tr>
    </w:tbl>
    <w:p w14:paraId="409F75C0" w14:textId="77777777" w:rsidR="00A92C9B" w:rsidRPr="003F7B3E" w:rsidRDefault="00A92C9B" w:rsidP="00A92C9B">
      <w:pPr>
        <w:rPr>
          <w:rFonts w:ascii="Arial" w:hAnsi="Arial"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1555"/>
        <w:gridCol w:w="1395"/>
        <w:gridCol w:w="1530"/>
        <w:gridCol w:w="2362"/>
      </w:tblGrid>
      <w:tr w:rsidR="00A92C9B" w:rsidRPr="003F7B3E" w14:paraId="6A1C5F41" w14:textId="77777777" w:rsidTr="003F7B3E">
        <w:tc>
          <w:tcPr>
            <w:tcW w:w="9016" w:type="dxa"/>
            <w:gridSpan w:val="5"/>
            <w:shd w:val="clear" w:color="auto" w:fill="DBE5F1"/>
          </w:tcPr>
          <w:p w14:paraId="40752BC1" w14:textId="5E8F5DF9" w:rsidR="00A92C9B" w:rsidRPr="003F7B3E" w:rsidRDefault="00A92C9B" w:rsidP="00AD72D1">
            <w:pPr>
              <w:rPr>
                <w:rFonts w:ascii="Arial" w:hAnsi="Arial" w:cs="Arial"/>
              </w:rPr>
            </w:pPr>
            <w:r w:rsidRPr="003F7B3E">
              <w:rPr>
                <w:rFonts w:ascii="Arial" w:hAnsi="Arial" w:cs="Arial"/>
                <w:b/>
              </w:rPr>
              <w:t xml:space="preserve">Level </w:t>
            </w:r>
            <w:r w:rsidR="00966132" w:rsidRPr="003F7B3E">
              <w:rPr>
                <w:rFonts w:ascii="Arial" w:hAnsi="Arial" w:cs="Arial"/>
                <w:b/>
              </w:rPr>
              <w:t>7</w:t>
            </w:r>
            <w:r w:rsidRPr="003F7B3E">
              <w:rPr>
                <w:rFonts w:ascii="Arial" w:hAnsi="Arial" w:cs="Arial"/>
                <w:b/>
              </w:rPr>
              <w:t xml:space="preserve"> </w:t>
            </w:r>
            <w:r w:rsidRPr="003F7B3E">
              <w:rPr>
                <w:rFonts w:ascii="Arial" w:hAnsi="Arial" w:cs="Arial"/>
              </w:rPr>
              <w:t>(all core)</w:t>
            </w:r>
          </w:p>
        </w:tc>
      </w:tr>
      <w:tr w:rsidR="00A92C9B" w:rsidRPr="003F7B3E" w14:paraId="16C46B45" w14:textId="77777777" w:rsidTr="003F7B3E">
        <w:tc>
          <w:tcPr>
            <w:tcW w:w="2174" w:type="dxa"/>
            <w:shd w:val="clear" w:color="auto" w:fill="DBE5F1"/>
          </w:tcPr>
          <w:p w14:paraId="5D7F4024" w14:textId="77777777" w:rsidR="00A92C9B" w:rsidRPr="003F7B3E" w:rsidRDefault="00A92C9B" w:rsidP="00AD72D1">
            <w:pPr>
              <w:rPr>
                <w:rFonts w:ascii="Arial" w:hAnsi="Arial" w:cs="Arial"/>
                <w:b/>
                <w:sz w:val="20"/>
              </w:rPr>
            </w:pPr>
            <w:r w:rsidRPr="003F7B3E">
              <w:rPr>
                <w:rFonts w:ascii="Arial" w:hAnsi="Arial" w:cs="Arial"/>
                <w:b/>
                <w:sz w:val="20"/>
              </w:rPr>
              <w:t>Core modules</w:t>
            </w:r>
          </w:p>
        </w:tc>
        <w:tc>
          <w:tcPr>
            <w:tcW w:w="1555" w:type="dxa"/>
            <w:shd w:val="clear" w:color="auto" w:fill="DBE5F1"/>
          </w:tcPr>
          <w:p w14:paraId="75CC84C2" w14:textId="77777777" w:rsidR="00A92C9B" w:rsidRPr="003F7B3E" w:rsidRDefault="00A92C9B" w:rsidP="00AD72D1">
            <w:pPr>
              <w:jc w:val="center"/>
              <w:rPr>
                <w:rFonts w:ascii="Arial" w:hAnsi="Arial" w:cs="Arial"/>
                <w:b/>
                <w:sz w:val="20"/>
              </w:rPr>
            </w:pPr>
            <w:r w:rsidRPr="003F7B3E">
              <w:rPr>
                <w:rFonts w:ascii="Arial" w:hAnsi="Arial" w:cs="Arial"/>
                <w:b/>
                <w:sz w:val="20"/>
              </w:rPr>
              <w:t>Module code</w:t>
            </w:r>
          </w:p>
        </w:tc>
        <w:tc>
          <w:tcPr>
            <w:tcW w:w="1395" w:type="dxa"/>
            <w:shd w:val="clear" w:color="auto" w:fill="DBE5F1"/>
          </w:tcPr>
          <w:p w14:paraId="420E04F5" w14:textId="77777777" w:rsidR="00A92C9B" w:rsidRPr="003F7B3E" w:rsidRDefault="00A92C9B" w:rsidP="00AD72D1">
            <w:pPr>
              <w:jc w:val="center"/>
              <w:rPr>
                <w:rFonts w:ascii="Arial" w:hAnsi="Arial" w:cs="Arial"/>
                <w:b/>
                <w:sz w:val="20"/>
              </w:rPr>
            </w:pPr>
            <w:r w:rsidRPr="003F7B3E">
              <w:rPr>
                <w:rFonts w:ascii="Arial" w:hAnsi="Arial" w:cs="Arial"/>
                <w:b/>
                <w:sz w:val="20"/>
              </w:rPr>
              <w:t xml:space="preserve">Credit </w:t>
            </w:r>
          </w:p>
          <w:p w14:paraId="2EE0F5DC" w14:textId="77777777" w:rsidR="00A92C9B" w:rsidRPr="003F7B3E" w:rsidRDefault="00A92C9B" w:rsidP="00AD72D1">
            <w:pPr>
              <w:jc w:val="center"/>
              <w:rPr>
                <w:rFonts w:ascii="Arial" w:hAnsi="Arial" w:cs="Arial"/>
                <w:b/>
                <w:sz w:val="20"/>
              </w:rPr>
            </w:pPr>
            <w:r w:rsidRPr="003F7B3E">
              <w:rPr>
                <w:rFonts w:ascii="Arial" w:hAnsi="Arial" w:cs="Arial"/>
                <w:b/>
                <w:sz w:val="20"/>
              </w:rPr>
              <w:t>Value</w:t>
            </w:r>
          </w:p>
        </w:tc>
        <w:tc>
          <w:tcPr>
            <w:tcW w:w="1530" w:type="dxa"/>
            <w:shd w:val="clear" w:color="auto" w:fill="DBE5F1"/>
          </w:tcPr>
          <w:p w14:paraId="0744BE02" w14:textId="77777777" w:rsidR="00A92C9B" w:rsidRPr="003F7B3E" w:rsidRDefault="00A92C9B" w:rsidP="00AD72D1">
            <w:pPr>
              <w:jc w:val="center"/>
              <w:rPr>
                <w:rFonts w:ascii="Arial" w:hAnsi="Arial" w:cs="Arial"/>
                <w:b/>
                <w:sz w:val="20"/>
              </w:rPr>
            </w:pPr>
            <w:r w:rsidRPr="003F7B3E">
              <w:rPr>
                <w:rFonts w:ascii="Arial" w:hAnsi="Arial" w:cs="Arial"/>
                <w:b/>
                <w:sz w:val="20"/>
              </w:rPr>
              <w:t xml:space="preserve">Level </w:t>
            </w:r>
          </w:p>
        </w:tc>
        <w:tc>
          <w:tcPr>
            <w:tcW w:w="2362" w:type="dxa"/>
            <w:shd w:val="clear" w:color="auto" w:fill="DBE5F1"/>
          </w:tcPr>
          <w:p w14:paraId="733A1855" w14:textId="77777777" w:rsidR="00A92C9B" w:rsidRPr="003F7B3E" w:rsidRDefault="00A92C9B" w:rsidP="00AD72D1">
            <w:pPr>
              <w:jc w:val="center"/>
              <w:rPr>
                <w:rFonts w:ascii="Arial" w:hAnsi="Arial" w:cs="Arial"/>
                <w:b/>
                <w:sz w:val="20"/>
              </w:rPr>
            </w:pPr>
            <w:r w:rsidRPr="003F7B3E">
              <w:rPr>
                <w:rFonts w:ascii="Arial" w:hAnsi="Arial" w:cs="Arial"/>
                <w:b/>
                <w:sz w:val="20"/>
              </w:rPr>
              <w:t>Teaching Block</w:t>
            </w:r>
          </w:p>
        </w:tc>
      </w:tr>
      <w:tr w:rsidR="00A92C9B" w:rsidRPr="003F7B3E" w14:paraId="186E3311" w14:textId="77777777" w:rsidTr="003F7B3E">
        <w:tc>
          <w:tcPr>
            <w:tcW w:w="2174" w:type="dxa"/>
          </w:tcPr>
          <w:p w14:paraId="0853E93F" w14:textId="4B698951" w:rsidR="00A92C9B" w:rsidRPr="003F7B3E" w:rsidRDefault="00966132" w:rsidP="00AD72D1">
            <w:pPr>
              <w:rPr>
                <w:rFonts w:ascii="Arial" w:hAnsi="Arial" w:cs="Arial"/>
                <w:sz w:val="20"/>
              </w:rPr>
            </w:pPr>
            <w:r w:rsidRPr="003F7B3E">
              <w:rPr>
                <w:rFonts w:ascii="Arial" w:hAnsi="Arial" w:cs="Arial"/>
                <w:sz w:val="20"/>
              </w:rPr>
              <w:t>Creative Practice 2</w:t>
            </w:r>
          </w:p>
        </w:tc>
        <w:tc>
          <w:tcPr>
            <w:tcW w:w="1555" w:type="dxa"/>
          </w:tcPr>
          <w:p w14:paraId="1627CBB0" w14:textId="63D3F2A6" w:rsidR="00A92C9B" w:rsidRPr="003F7B3E" w:rsidRDefault="00966132" w:rsidP="00AD72D1">
            <w:pPr>
              <w:jc w:val="center"/>
              <w:rPr>
                <w:rFonts w:ascii="Arial" w:hAnsi="Arial" w:cs="Arial"/>
                <w:sz w:val="20"/>
              </w:rPr>
            </w:pPr>
            <w:r w:rsidRPr="003F7B3E">
              <w:rPr>
                <w:rFonts w:ascii="Arial" w:hAnsi="Arial" w:cs="Arial"/>
                <w:sz w:val="20"/>
              </w:rPr>
              <w:t>PM7000</w:t>
            </w:r>
          </w:p>
        </w:tc>
        <w:tc>
          <w:tcPr>
            <w:tcW w:w="1395" w:type="dxa"/>
          </w:tcPr>
          <w:p w14:paraId="0FBDE273" w14:textId="7ABAEE02" w:rsidR="00A92C9B" w:rsidRPr="003F7B3E" w:rsidRDefault="00966132" w:rsidP="00AD72D1">
            <w:pPr>
              <w:jc w:val="center"/>
              <w:rPr>
                <w:rFonts w:ascii="Arial" w:hAnsi="Arial" w:cs="Arial"/>
                <w:sz w:val="20"/>
              </w:rPr>
            </w:pPr>
            <w:r w:rsidRPr="003F7B3E">
              <w:rPr>
                <w:rFonts w:ascii="Arial" w:hAnsi="Arial" w:cs="Arial"/>
                <w:sz w:val="20"/>
              </w:rPr>
              <w:t>60</w:t>
            </w:r>
          </w:p>
        </w:tc>
        <w:tc>
          <w:tcPr>
            <w:tcW w:w="1530" w:type="dxa"/>
          </w:tcPr>
          <w:p w14:paraId="02A52282" w14:textId="7049AC4C" w:rsidR="00A92C9B" w:rsidRPr="003F7B3E" w:rsidRDefault="00966132" w:rsidP="00AD72D1">
            <w:pPr>
              <w:jc w:val="center"/>
              <w:rPr>
                <w:rFonts w:ascii="Arial" w:hAnsi="Arial" w:cs="Arial"/>
                <w:sz w:val="20"/>
              </w:rPr>
            </w:pPr>
            <w:r w:rsidRPr="003F7B3E">
              <w:rPr>
                <w:rFonts w:ascii="Arial" w:hAnsi="Arial" w:cs="Arial"/>
                <w:sz w:val="20"/>
              </w:rPr>
              <w:t>7</w:t>
            </w:r>
          </w:p>
        </w:tc>
        <w:tc>
          <w:tcPr>
            <w:tcW w:w="2362" w:type="dxa"/>
          </w:tcPr>
          <w:p w14:paraId="142988B5" w14:textId="5563DD43" w:rsidR="00A92C9B" w:rsidRPr="003F7B3E" w:rsidRDefault="00966132" w:rsidP="00AD72D1">
            <w:pPr>
              <w:jc w:val="center"/>
              <w:rPr>
                <w:rFonts w:ascii="Arial" w:hAnsi="Arial" w:cs="Arial"/>
                <w:sz w:val="20"/>
              </w:rPr>
            </w:pPr>
            <w:r w:rsidRPr="003F7B3E">
              <w:rPr>
                <w:rFonts w:ascii="Arial" w:hAnsi="Arial" w:cs="Arial"/>
                <w:sz w:val="20"/>
              </w:rPr>
              <w:t>2</w:t>
            </w:r>
          </w:p>
        </w:tc>
      </w:tr>
    </w:tbl>
    <w:p w14:paraId="70757450" w14:textId="4C5B1B4E" w:rsidR="00A92C9B" w:rsidRPr="003F7B3E" w:rsidRDefault="00A92C9B" w:rsidP="00A92C9B">
      <w:pPr>
        <w:rPr>
          <w:rFonts w:ascii="Arial" w:hAnsi="Arial" w:cs="Arial"/>
          <w:sz w:val="22"/>
          <w:szCs w:val="22"/>
        </w:rPr>
      </w:pPr>
    </w:p>
    <w:p w14:paraId="5A975629" w14:textId="77777777" w:rsidR="00A92C9B" w:rsidRPr="003F7B3E" w:rsidRDefault="00A92C9B" w:rsidP="00A92C9B">
      <w:pPr>
        <w:rPr>
          <w:rFonts w:ascii="Arial" w:hAnsi="Arial" w:cs="Arial"/>
          <w:color w:val="FF0000"/>
          <w:sz w:val="22"/>
          <w:szCs w:val="22"/>
        </w:rPr>
      </w:pPr>
    </w:p>
    <w:p w14:paraId="7AD151EF" w14:textId="77777777" w:rsidR="00A92C9B" w:rsidRPr="003F7B3E" w:rsidRDefault="00A92C9B" w:rsidP="00A92C9B">
      <w:pPr>
        <w:numPr>
          <w:ilvl w:val="0"/>
          <w:numId w:val="1"/>
        </w:numPr>
        <w:rPr>
          <w:rFonts w:ascii="Arial" w:hAnsi="Arial" w:cs="Arial"/>
          <w:b/>
          <w:sz w:val="22"/>
          <w:szCs w:val="22"/>
        </w:rPr>
      </w:pPr>
      <w:r w:rsidRPr="003F7B3E">
        <w:rPr>
          <w:rFonts w:ascii="Arial" w:hAnsi="Arial" w:cs="Arial"/>
          <w:b/>
          <w:sz w:val="22"/>
          <w:szCs w:val="22"/>
        </w:rPr>
        <w:t xml:space="preserve">Principles of Teaching, Learning and Assessment </w:t>
      </w:r>
    </w:p>
    <w:p w14:paraId="4B41455E" w14:textId="77777777" w:rsidR="00A92C9B" w:rsidRPr="003F7B3E" w:rsidRDefault="00A92C9B" w:rsidP="00A92C9B">
      <w:pPr>
        <w:ind w:left="360"/>
        <w:rPr>
          <w:rFonts w:ascii="Arial" w:hAnsi="Arial" w:cs="Arial"/>
          <w:b/>
          <w:sz w:val="22"/>
          <w:szCs w:val="22"/>
        </w:rPr>
      </w:pPr>
    </w:p>
    <w:p w14:paraId="3887B4C2" w14:textId="74F66B8E" w:rsidR="001521BF" w:rsidRPr="003F7B3E" w:rsidRDefault="001521BF" w:rsidP="001521BF">
      <w:pPr>
        <w:rPr>
          <w:rFonts w:ascii="Arial" w:hAnsi="Arial" w:cs="Arial"/>
          <w:color w:val="000000" w:themeColor="text1"/>
          <w:sz w:val="22"/>
          <w:szCs w:val="22"/>
        </w:rPr>
      </w:pPr>
      <w:r w:rsidRPr="003F7B3E">
        <w:rPr>
          <w:rFonts w:ascii="Arial" w:hAnsi="Arial" w:cs="Arial"/>
          <w:color w:val="000000" w:themeColor="text1"/>
          <w:sz w:val="22"/>
          <w:szCs w:val="22"/>
        </w:rPr>
        <w:t>Kingston School of Art promotes and sustains a distinctive pattern of teaching and learning practices. Teaching and learning strategies have developed in close relation to its subjects, disciplines and the creative industries. The ways in which students develop knowledge and understanding of their subject is equally distinct, with a strong emphasis being placed on the management of increasingly complex studio-based practical and/or self-initiated projects. Although the nature of the art &amp; design project is that of a holistic creative experience, the aims and learning outcomes of the modules are distinct in the practical projects undertaken by the student and as such are assessed individually and collectively in relation to the modules’ learning outcomes.</w:t>
      </w:r>
    </w:p>
    <w:p w14:paraId="492E398A" w14:textId="77777777" w:rsidR="001521BF" w:rsidRPr="003F7B3E" w:rsidRDefault="001521BF" w:rsidP="001521BF">
      <w:pPr>
        <w:rPr>
          <w:rFonts w:ascii="Arial" w:hAnsi="Arial" w:cs="Arial"/>
          <w:b/>
          <w:color w:val="000000" w:themeColor="text1"/>
          <w:sz w:val="22"/>
          <w:szCs w:val="22"/>
        </w:rPr>
      </w:pPr>
    </w:p>
    <w:p w14:paraId="0D622C6B" w14:textId="77777777" w:rsidR="001521BF" w:rsidRPr="003F7B3E" w:rsidRDefault="001521BF" w:rsidP="001521BF">
      <w:pPr>
        <w:rPr>
          <w:rFonts w:ascii="Arial" w:hAnsi="Arial" w:cs="Arial"/>
          <w:color w:val="000000" w:themeColor="text1"/>
          <w:sz w:val="22"/>
          <w:szCs w:val="22"/>
        </w:rPr>
      </w:pPr>
      <w:r w:rsidRPr="003F7B3E">
        <w:rPr>
          <w:rFonts w:ascii="Arial" w:hAnsi="Arial" w:cs="Arial"/>
          <w:color w:val="000000" w:themeColor="text1"/>
          <w:sz w:val="22"/>
          <w:szCs w:val="22"/>
        </w:rPr>
        <w:t xml:space="preserve">Students are strongly encouraged to develop their own informed and creative approach, </w:t>
      </w:r>
      <w:proofErr w:type="gramStart"/>
      <w:r w:rsidRPr="003F7B3E">
        <w:rPr>
          <w:rFonts w:ascii="Arial" w:hAnsi="Arial" w:cs="Arial"/>
          <w:color w:val="000000" w:themeColor="text1"/>
          <w:sz w:val="22"/>
          <w:szCs w:val="22"/>
        </w:rPr>
        <w:t>taking into account</w:t>
      </w:r>
      <w:proofErr w:type="gramEnd"/>
      <w:r w:rsidRPr="003F7B3E">
        <w:rPr>
          <w:rFonts w:ascii="Arial" w:hAnsi="Arial" w:cs="Arial"/>
          <w:color w:val="000000" w:themeColor="text1"/>
          <w:sz w:val="22"/>
          <w:szCs w:val="22"/>
        </w:rPr>
        <w:t xml:space="preserve"> contemporary research, current industry and practices. This is achieved through the teaching philosophy in the Faculty and its disciplinary Schools, which highlights the importance of knowledge of the contemporary and future context, and through awareness of the forces and issues that influence society, culture and industry to meet the needs of present and future generations.</w:t>
      </w:r>
    </w:p>
    <w:p w14:paraId="0A4EAAB7" w14:textId="77777777" w:rsidR="001521BF" w:rsidRPr="003F7B3E" w:rsidRDefault="001521BF" w:rsidP="001521BF">
      <w:pPr>
        <w:rPr>
          <w:rFonts w:ascii="Arial" w:hAnsi="Arial" w:cs="Arial"/>
          <w:color w:val="000000" w:themeColor="text1"/>
          <w:sz w:val="22"/>
          <w:szCs w:val="22"/>
        </w:rPr>
      </w:pPr>
    </w:p>
    <w:p w14:paraId="06F7D78C" w14:textId="229C7C69" w:rsidR="001521BF" w:rsidRPr="003F7B3E" w:rsidRDefault="001521BF" w:rsidP="001521BF">
      <w:pPr>
        <w:rPr>
          <w:rFonts w:ascii="Arial" w:hAnsi="Arial" w:cs="Arial"/>
          <w:color w:val="000000" w:themeColor="text1"/>
          <w:sz w:val="22"/>
          <w:szCs w:val="22"/>
          <w:lang w:val="en-US"/>
        </w:rPr>
      </w:pPr>
      <w:r w:rsidRPr="003F7B3E">
        <w:rPr>
          <w:rFonts w:ascii="Arial" w:hAnsi="Arial" w:cs="Arial"/>
          <w:color w:val="000000" w:themeColor="text1"/>
          <w:sz w:val="22"/>
          <w:szCs w:val="22"/>
          <w:lang w:val="en-US"/>
        </w:rPr>
        <w:t xml:space="preserve">The approach to Teaching, Learning and Assessment within Kingston School of Art is informed by Kingston University’s Strategic Plan. </w:t>
      </w:r>
      <w:proofErr w:type="gramStart"/>
      <w:r w:rsidRPr="003F7B3E">
        <w:rPr>
          <w:rFonts w:ascii="Arial" w:hAnsi="Arial" w:cs="Arial"/>
          <w:color w:val="000000" w:themeColor="text1"/>
          <w:sz w:val="22"/>
          <w:szCs w:val="22"/>
          <w:lang w:val="en-US"/>
        </w:rPr>
        <w:t>In particular this</w:t>
      </w:r>
      <w:proofErr w:type="gramEnd"/>
      <w:r w:rsidRPr="003F7B3E">
        <w:rPr>
          <w:rFonts w:ascii="Arial" w:hAnsi="Arial" w:cs="Arial"/>
          <w:color w:val="000000" w:themeColor="text1"/>
          <w:sz w:val="22"/>
          <w:szCs w:val="22"/>
          <w:lang w:val="en-US"/>
        </w:rPr>
        <w:t xml:space="preserve"> provides an emphasis on key aspects of our approach: </w:t>
      </w:r>
    </w:p>
    <w:p w14:paraId="6D14B7A6" w14:textId="77777777" w:rsidR="001521BF" w:rsidRPr="003F7B3E" w:rsidRDefault="001521BF" w:rsidP="001521BF">
      <w:pPr>
        <w:rPr>
          <w:rFonts w:ascii="Arial" w:hAnsi="Arial" w:cs="Arial"/>
          <w:color w:val="000000" w:themeColor="text1"/>
          <w:sz w:val="22"/>
          <w:szCs w:val="22"/>
          <w:lang w:val="en-US"/>
        </w:rPr>
      </w:pPr>
    </w:p>
    <w:p w14:paraId="4ED6586F" w14:textId="6C7F8EA2" w:rsidR="001521BF" w:rsidRPr="003F7B3E" w:rsidRDefault="050184AB" w:rsidP="001521BF">
      <w:pPr>
        <w:numPr>
          <w:ilvl w:val="0"/>
          <w:numId w:val="2"/>
        </w:numPr>
        <w:rPr>
          <w:rFonts w:ascii="Arial" w:hAnsi="Arial" w:cs="Arial"/>
          <w:color w:val="000000" w:themeColor="text1"/>
          <w:sz w:val="22"/>
          <w:szCs w:val="22"/>
          <w:lang w:val="en-US"/>
        </w:rPr>
      </w:pPr>
      <w:r w:rsidRPr="003F7B3E">
        <w:rPr>
          <w:rFonts w:ascii="Arial" w:hAnsi="Arial" w:cs="Arial"/>
          <w:color w:val="000000" w:themeColor="text1"/>
          <w:sz w:val="22"/>
          <w:szCs w:val="22"/>
          <w:lang w:val="en-US"/>
        </w:rPr>
        <w:t xml:space="preserve">The encouragement and support of high-quality teaching informed by research and best practice. </w:t>
      </w:r>
    </w:p>
    <w:p w14:paraId="100B815B" w14:textId="77777777" w:rsidR="001521BF" w:rsidRPr="003F7B3E" w:rsidRDefault="001521BF" w:rsidP="001521BF">
      <w:pPr>
        <w:numPr>
          <w:ilvl w:val="0"/>
          <w:numId w:val="2"/>
        </w:numPr>
        <w:rPr>
          <w:rFonts w:ascii="Arial" w:hAnsi="Arial" w:cs="Arial"/>
          <w:color w:val="000000" w:themeColor="text1"/>
          <w:sz w:val="22"/>
          <w:szCs w:val="22"/>
          <w:lang w:val="en-US"/>
        </w:rPr>
      </w:pPr>
      <w:r w:rsidRPr="003F7B3E">
        <w:rPr>
          <w:rFonts w:ascii="Arial" w:hAnsi="Arial" w:cs="Arial"/>
          <w:color w:val="000000" w:themeColor="text1"/>
          <w:sz w:val="22"/>
          <w:szCs w:val="22"/>
          <w:lang w:val="en-US"/>
        </w:rPr>
        <w:t xml:space="preserve">An environment that will create, test, share and spread knowledge for its own sake. </w:t>
      </w:r>
    </w:p>
    <w:p w14:paraId="246E2A2C" w14:textId="77777777" w:rsidR="001521BF" w:rsidRPr="003F7B3E" w:rsidRDefault="001521BF" w:rsidP="001521BF">
      <w:pPr>
        <w:numPr>
          <w:ilvl w:val="0"/>
          <w:numId w:val="2"/>
        </w:numPr>
        <w:rPr>
          <w:rFonts w:ascii="Arial" w:hAnsi="Arial" w:cs="Arial"/>
          <w:color w:val="000000" w:themeColor="text1"/>
          <w:sz w:val="22"/>
          <w:szCs w:val="22"/>
          <w:lang w:val="en-US"/>
        </w:rPr>
      </w:pPr>
      <w:r w:rsidRPr="003F7B3E">
        <w:rPr>
          <w:rFonts w:ascii="Arial" w:hAnsi="Arial" w:cs="Arial"/>
          <w:color w:val="000000" w:themeColor="text1"/>
          <w:sz w:val="22"/>
          <w:szCs w:val="22"/>
          <w:lang w:val="en-US"/>
        </w:rPr>
        <w:t>Those delivering teaching will be engaged in the development of their discipline.</w:t>
      </w:r>
    </w:p>
    <w:p w14:paraId="3154909C" w14:textId="77777777" w:rsidR="001521BF" w:rsidRPr="003F7B3E" w:rsidRDefault="001521BF" w:rsidP="001521BF">
      <w:pPr>
        <w:rPr>
          <w:rFonts w:ascii="Arial" w:hAnsi="Arial" w:cs="Arial"/>
          <w:color w:val="000000" w:themeColor="text1"/>
          <w:sz w:val="22"/>
          <w:szCs w:val="22"/>
          <w:lang w:val="en-US"/>
        </w:rPr>
      </w:pPr>
    </w:p>
    <w:p w14:paraId="143C741C" w14:textId="77777777" w:rsidR="001521BF" w:rsidRPr="003F7B3E" w:rsidRDefault="001521BF" w:rsidP="001521BF">
      <w:pPr>
        <w:rPr>
          <w:rFonts w:ascii="Arial" w:hAnsi="Arial" w:cs="Arial"/>
          <w:color w:val="000000" w:themeColor="text1"/>
          <w:sz w:val="22"/>
          <w:szCs w:val="22"/>
          <w:lang w:val="en-US"/>
        </w:rPr>
      </w:pPr>
      <w:r w:rsidRPr="003F7B3E">
        <w:rPr>
          <w:rFonts w:ascii="Arial" w:hAnsi="Arial" w:cs="Arial"/>
          <w:color w:val="000000" w:themeColor="text1"/>
          <w:sz w:val="22"/>
          <w:szCs w:val="22"/>
          <w:lang w:val="en-US"/>
        </w:rPr>
        <w:lastRenderedPageBreak/>
        <w:t>A combination of staff and student-led learning principles have been used in the design of the curriculum and the overarching approach to learning and teaching related to both disciplinary and interdisciplinary knowledge – described by Kingston University as the relationship between producing and pursuing and producing and authoring. These principles relate to the exploration of creative practice in response to questions, problems, scenarios and lines of inquiry formulated by tutors and the progressive development of individual approaches based on the formulation of questions by the student. As the course progresses, this can also be expressed as the developmental process by which a student takes creative ownership of their practice and learning, and the student-</w:t>
      </w:r>
      <w:proofErr w:type="spellStart"/>
      <w:r w:rsidRPr="003F7B3E">
        <w:rPr>
          <w:rFonts w:ascii="Arial" w:hAnsi="Arial" w:cs="Arial"/>
          <w:color w:val="000000" w:themeColor="text1"/>
          <w:sz w:val="22"/>
          <w:szCs w:val="22"/>
          <w:lang w:val="en-US"/>
        </w:rPr>
        <w:t>centred</w:t>
      </w:r>
      <w:proofErr w:type="spellEnd"/>
      <w:r w:rsidRPr="003F7B3E">
        <w:rPr>
          <w:rFonts w:ascii="Arial" w:hAnsi="Arial" w:cs="Arial"/>
          <w:color w:val="000000" w:themeColor="text1"/>
          <w:sz w:val="22"/>
          <w:szCs w:val="22"/>
          <w:lang w:val="en-US"/>
        </w:rPr>
        <w:t xml:space="preserve"> structure of the course is built upon the understanding that high quality and transformative creative learning occurs when students are: </w:t>
      </w:r>
    </w:p>
    <w:p w14:paraId="6E3F1BED" w14:textId="77777777" w:rsidR="001521BF" w:rsidRPr="003F7B3E" w:rsidRDefault="001521BF" w:rsidP="001521BF">
      <w:pPr>
        <w:rPr>
          <w:rFonts w:ascii="Arial" w:hAnsi="Arial" w:cs="Arial"/>
          <w:color w:val="000000" w:themeColor="text1"/>
          <w:sz w:val="22"/>
          <w:szCs w:val="22"/>
          <w:lang w:val="en-US"/>
        </w:rPr>
      </w:pPr>
    </w:p>
    <w:p w14:paraId="061F576D" w14:textId="77777777" w:rsidR="001521BF" w:rsidRPr="003F7B3E" w:rsidRDefault="001521BF" w:rsidP="001521BF">
      <w:pPr>
        <w:numPr>
          <w:ilvl w:val="0"/>
          <w:numId w:val="2"/>
        </w:numPr>
        <w:rPr>
          <w:rFonts w:ascii="Arial" w:hAnsi="Arial" w:cs="Arial"/>
          <w:color w:val="000000" w:themeColor="text1"/>
          <w:sz w:val="22"/>
          <w:szCs w:val="22"/>
          <w:lang w:val="en-US"/>
        </w:rPr>
      </w:pPr>
      <w:r w:rsidRPr="003F7B3E">
        <w:rPr>
          <w:rFonts w:ascii="Arial" w:hAnsi="Arial" w:cs="Arial"/>
          <w:color w:val="000000" w:themeColor="text1"/>
          <w:sz w:val="22"/>
          <w:szCs w:val="22"/>
          <w:lang w:val="en-US"/>
        </w:rPr>
        <w:t xml:space="preserve">Engaged in authentic, challenging, enquiry-based activities. </w:t>
      </w:r>
    </w:p>
    <w:p w14:paraId="7B699BAE" w14:textId="77777777" w:rsidR="001521BF" w:rsidRPr="003F7B3E" w:rsidRDefault="001521BF" w:rsidP="001521BF">
      <w:pPr>
        <w:numPr>
          <w:ilvl w:val="0"/>
          <w:numId w:val="2"/>
        </w:numPr>
        <w:rPr>
          <w:rFonts w:ascii="Arial" w:hAnsi="Arial" w:cs="Arial"/>
          <w:color w:val="000000" w:themeColor="text1"/>
          <w:sz w:val="22"/>
          <w:szCs w:val="22"/>
          <w:lang w:val="en-US"/>
        </w:rPr>
      </w:pPr>
      <w:r w:rsidRPr="003F7B3E">
        <w:rPr>
          <w:rFonts w:ascii="Arial" w:hAnsi="Arial" w:cs="Arial"/>
          <w:color w:val="000000" w:themeColor="text1"/>
          <w:sz w:val="22"/>
          <w:szCs w:val="22"/>
          <w:lang w:val="en-US"/>
        </w:rPr>
        <w:t>Working collaboratively with and alongside peers in a community of shared disciplinary and interdisciplinary practice.</w:t>
      </w:r>
    </w:p>
    <w:p w14:paraId="1D864D10" w14:textId="77777777" w:rsidR="001521BF" w:rsidRPr="003F7B3E" w:rsidRDefault="001521BF" w:rsidP="001521BF">
      <w:pPr>
        <w:numPr>
          <w:ilvl w:val="0"/>
          <w:numId w:val="2"/>
        </w:numPr>
        <w:rPr>
          <w:rFonts w:ascii="Arial" w:hAnsi="Arial" w:cs="Arial"/>
          <w:color w:val="000000" w:themeColor="text1"/>
          <w:sz w:val="22"/>
          <w:szCs w:val="22"/>
          <w:lang w:val="en-US"/>
        </w:rPr>
      </w:pPr>
      <w:r w:rsidRPr="003F7B3E">
        <w:rPr>
          <w:rFonts w:ascii="Arial" w:hAnsi="Arial" w:cs="Arial"/>
          <w:color w:val="000000" w:themeColor="text1"/>
          <w:sz w:val="22"/>
          <w:szCs w:val="22"/>
          <w:lang w:val="en-US"/>
        </w:rPr>
        <w:t xml:space="preserve">Able to reflect on and </w:t>
      </w:r>
      <w:proofErr w:type="spellStart"/>
      <w:r w:rsidRPr="003F7B3E">
        <w:rPr>
          <w:rFonts w:ascii="Arial" w:hAnsi="Arial" w:cs="Arial"/>
          <w:color w:val="000000" w:themeColor="text1"/>
          <w:sz w:val="22"/>
          <w:szCs w:val="22"/>
          <w:lang w:val="en-US"/>
        </w:rPr>
        <w:t>theorise</w:t>
      </w:r>
      <w:proofErr w:type="spellEnd"/>
      <w:r w:rsidRPr="003F7B3E">
        <w:rPr>
          <w:rFonts w:ascii="Arial" w:hAnsi="Arial" w:cs="Arial"/>
          <w:color w:val="000000" w:themeColor="text1"/>
          <w:sz w:val="22"/>
          <w:szCs w:val="22"/>
          <w:lang w:val="en-US"/>
        </w:rPr>
        <w:t xml:space="preserve"> their learning.</w:t>
      </w:r>
    </w:p>
    <w:p w14:paraId="44471330" w14:textId="77777777" w:rsidR="001521BF" w:rsidRPr="003F7B3E" w:rsidRDefault="001521BF" w:rsidP="001521BF">
      <w:pPr>
        <w:rPr>
          <w:rFonts w:ascii="Arial" w:hAnsi="Arial" w:cs="Arial"/>
          <w:color w:val="000000" w:themeColor="text1"/>
          <w:sz w:val="22"/>
          <w:szCs w:val="22"/>
          <w:lang w:val="en-US"/>
        </w:rPr>
      </w:pPr>
    </w:p>
    <w:p w14:paraId="75B7F100" w14:textId="5E991B0D" w:rsidR="001521BF" w:rsidRPr="003F7B3E" w:rsidRDefault="001521BF" w:rsidP="001521BF">
      <w:pPr>
        <w:rPr>
          <w:rFonts w:ascii="Arial" w:hAnsi="Arial" w:cs="Arial"/>
          <w:color w:val="000000" w:themeColor="text1"/>
          <w:sz w:val="22"/>
          <w:szCs w:val="22"/>
          <w:lang w:val="en-US"/>
        </w:rPr>
      </w:pPr>
      <w:r w:rsidRPr="003F7B3E">
        <w:rPr>
          <w:rFonts w:ascii="Arial" w:hAnsi="Arial" w:cs="Arial"/>
          <w:color w:val="000000" w:themeColor="text1"/>
          <w:sz w:val="22"/>
          <w:szCs w:val="22"/>
          <w:lang w:val="en-US"/>
        </w:rPr>
        <w:t>This has informed the development of shared learning outcomes across the Faculty and the shared focus of these outcomes on the creative practice.</w:t>
      </w:r>
    </w:p>
    <w:p w14:paraId="2CA581AA" w14:textId="77777777" w:rsidR="001521BF" w:rsidRPr="003F7B3E" w:rsidRDefault="001521BF" w:rsidP="001521BF">
      <w:pPr>
        <w:rPr>
          <w:rFonts w:ascii="Arial" w:hAnsi="Arial" w:cs="Arial"/>
          <w:color w:val="000000" w:themeColor="text1"/>
          <w:sz w:val="22"/>
          <w:szCs w:val="22"/>
          <w:lang w:val="en-US"/>
        </w:rPr>
      </w:pPr>
    </w:p>
    <w:p w14:paraId="646C298D" w14:textId="77777777" w:rsidR="001521BF" w:rsidRPr="003F7B3E" w:rsidRDefault="001521BF" w:rsidP="001521BF">
      <w:pPr>
        <w:rPr>
          <w:rFonts w:ascii="Arial" w:hAnsi="Arial" w:cs="Arial"/>
          <w:color w:val="000000" w:themeColor="text1"/>
          <w:sz w:val="22"/>
          <w:szCs w:val="22"/>
          <w:lang w:val="en-US"/>
        </w:rPr>
      </w:pPr>
      <w:r w:rsidRPr="003F7B3E">
        <w:rPr>
          <w:rFonts w:ascii="Arial" w:hAnsi="Arial" w:cs="Arial"/>
          <w:color w:val="000000" w:themeColor="text1"/>
          <w:sz w:val="22"/>
          <w:szCs w:val="22"/>
          <w:lang w:val="en-US"/>
        </w:rPr>
        <w:t xml:space="preserve">The teaching and learning of practical creative projects </w:t>
      </w:r>
      <w:proofErr w:type="gramStart"/>
      <w:r w:rsidRPr="003F7B3E">
        <w:rPr>
          <w:rFonts w:ascii="Arial" w:hAnsi="Arial" w:cs="Arial"/>
          <w:color w:val="000000" w:themeColor="text1"/>
          <w:sz w:val="22"/>
          <w:szCs w:val="22"/>
          <w:lang w:val="en-US"/>
        </w:rPr>
        <w:t>incorporates</w:t>
      </w:r>
      <w:proofErr w:type="gramEnd"/>
      <w:r w:rsidRPr="003F7B3E">
        <w:rPr>
          <w:rFonts w:ascii="Arial" w:hAnsi="Arial" w:cs="Arial"/>
          <w:color w:val="000000" w:themeColor="text1"/>
          <w:sz w:val="22"/>
          <w:szCs w:val="22"/>
          <w:lang w:val="en-US"/>
        </w:rPr>
        <w:t>:</w:t>
      </w:r>
    </w:p>
    <w:p w14:paraId="2482FB6A" w14:textId="77777777" w:rsidR="001521BF" w:rsidRPr="003F7B3E" w:rsidRDefault="001521BF" w:rsidP="001521BF">
      <w:pPr>
        <w:rPr>
          <w:rFonts w:ascii="Arial" w:hAnsi="Arial" w:cs="Arial"/>
          <w:color w:val="000000" w:themeColor="text1"/>
          <w:sz w:val="22"/>
          <w:szCs w:val="22"/>
          <w:lang w:val="en-US"/>
        </w:rPr>
      </w:pPr>
    </w:p>
    <w:p w14:paraId="4FF3C848" w14:textId="77777777" w:rsidR="001521BF" w:rsidRPr="003F7B3E" w:rsidRDefault="001521BF" w:rsidP="001521BF">
      <w:pPr>
        <w:numPr>
          <w:ilvl w:val="0"/>
          <w:numId w:val="2"/>
        </w:numPr>
        <w:rPr>
          <w:rFonts w:ascii="Arial" w:hAnsi="Arial" w:cs="Arial"/>
          <w:color w:val="000000" w:themeColor="text1"/>
          <w:sz w:val="22"/>
          <w:szCs w:val="22"/>
          <w:lang w:val="en-US"/>
        </w:rPr>
      </w:pPr>
      <w:r w:rsidRPr="003F7B3E">
        <w:rPr>
          <w:rFonts w:ascii="Arial" w:hAnsi="Arial" w:cs="Arial"/>
          <w:color w:val="000000" w:themeColor="text1"/>
          <w:sz w:val="22"/>
          <w:szCs w:val="22"/>
          <w:lang w:val="en-US"/>
        </w:rPr>
        <w:t>Analysis of the project brief, research and insight gathering in to the ‘theme’ or objective and subsequent problem finding for problem solving.</w:t>
      </w:r>
    </w:p>
    <w:p w14:paraId="56574387" w14:textId="77777777" w:rsidR="001521BF" w:rsidRPr="003F7B3E" w:rsidRDefault="001521BF" w:rsidP="001521BF">
      <w:pPr>
        <w:numPr>
          <w:ilvl w:val="0"/>
          <w:numId w:val="2"/>
        </w:numPr>
        <w:rPr>
          <w:rFonts w:ascii="Arial" w:hAnsi="Arial" w:cs="Arial"/>
          <w:color w:val="000000" w:themeColor="text1"/>
          <w:sz w:val="22"/>
          <w:szCs w:val="22"/>
          <w:lang w:val="en-US"/>
        </w:rPr>
      </w:pPr>
      <w:r w:rsidRPr="003F7B3E">
        <w:rPr>
          <w:rFonts w:ascii="Arial" w:hAnsi="Arial" w:cs="Arial"/>
          <w:color w:val="000000" w:themeColor="text1"/>
          <w:sz w:val="22"/>
          <w:szCs w:val="22"/>
          <w:lang w:val="en-US"/>
        </w:rPr>
        <w:t>Analysis of context.</w:t>
      </w:r>
    </w:p>
    <w:p w14:paraId="6CC675EC" w14:textId="77777777" w:rsidR="001521BF" w:rsidRPr="003F7B3E" w:rsidRDefault="001521BF" w:rsidP="001521BF">
      <w:pPr>
        <w:numPr>
          <w:ilvl w:val="0"/>
          <w:numId w:val="2"/>
        </w:numPr>
        <w:rPr>
          <w:rFonts w:ascii="Arial" w:hAnsi="Arial" w:cs="Arial"/>
          <w:color w:val="000000" w:themeColor="text1"/>
          <w:sz w:val="22"/>
          <w:szCs w:val="22"/>
          <w:lang w:val="en-US"/>
        </w:rPr>
      </w:pPr>
      <w:r w:rsidRPr="003F7B3E">
        <w:rPr>
          <w:rFonts w:ascii="Arial" w:hAnsi="Arial" w:cs="Arial"/>
          <w:color w:val="000000" w:themeColor="text1"/>
          <w:sz w:val="22"/>
          <w:szCs w:val="22"/>
          <w:lang w:val="en-US"/>
        </w:rPr>
        <w:t>Tools and strategies for analysis, thinking and critique.</w:t>
      </w:r>
    </w:p>
    <w:p w14:paraId="14A6BD72" w14:textId="77777777" w:rsidR="001521BF" w:rsidRPr="003F7B3E" w:rsidRDefault="001521BF" w:rsidP="001521BF">
      <w:pPr>
        <w:numPr>
          <w:ilvl w:val="0"/>
          <w:numId w:val="2"/>
        </w:numPr>
        <w:rPr>
          <w:rFonts w:ascii="Arial" w:hAnsi="Arial" w:cs="Arial"/>
          <w:color w:val="000000" w:themeColor="text1"/>
          <w:sz w:val="22"/>
          <w:szCs w:val="22"/>
          <w:lang w:val="en-US"/>
        </w:rPr>
      </w:pPr>
      <w:r w:rsidRPr="003F7B3E">
        <w:rPr>
          <w:rFonts w:ascii="Arial" w:hAnsi="Arial" w:cs="Arial"/>
          <w:color w:val="000000" w:themeColor="text1"/>
          <w:sz w:val="22"/>
          <w:szCs w:val="22"/>
          <w:lang w:val="en-US"/>
        </w:rPr>
        <w:t xml:space="preserve">The promotion of workshop practices and creative material usage and manipulation. </w:t>
      </w:r>
    </w:p>
    <w:p w14:paraId="5BBE88AB" w14:textId="77777777" w:rsidR="001521BF" w:rsidRPr="003F7B3E" w:rsidRDefault="001521BF" w:rsidP="001521BF">
      <w:pPr>
        <w:numPr>
          <w:ilvl w:val="0"/>
          <w:numId w:val="2"/>
        </w:numPr>
        <w:rPr>
          <w:rFonts w:ascii="Arial" w:hAnsi="Arial" w:cs="Arial"/>
          <w:color w:val="000000" w:themeColor="text1"/>
          <w:sz w:val="22"/>
          <w:szCs w:val="22"/>
          <w:lang w:val="en-US"/>
        </w:rPr>
      </w:pPr>
      <w:r w:rsidRPr="003F7B3E">
        <w:rPr>
          <w:rFonts w:ascii="Arial" w:hAnsi="Arial" w:cs="Arial"/>
          <w:color w:val="000000" w:themeColor="text1"/>
          <w:sz w:val="22"/>
          <w:szCs w:val="22"/>
          <w:lang w:val="en-US"/>
        </w:rPr>
        <w:t>Teaching communication and presentation tools and techniques.</w:t>
      </w:r>
    </w:p>
    <w:p w14:paraId="378DE230" w14:textId="3410646D" w:rsidR="001521BF" w:rsidRPr="003F7B3E" w:rsidRDefault="050184AB" w:rsidP="001521BF">
      <w:pPr>
        <w:numPr>
          <w:ilvl w:val="0"/>
          <w:numId w:val="2"/>
        </w:numPr>
        <w:rPr>
          <w:rFonts w:ascii="Arial" w:hAnsi="Arial" w:cs="Arial"/>
          <w:color w:val="000000" w:themeColor="text1"/>
          <w:sz w:val="22"/>
          <w:szCs w:val="22"/>
          <w:lang w:val="en-US"/>
        </w:rPr>
      </w:pPr>
      <w:r w:rsidRPr="003F7B3E">
        <w:rPr>
          <w:rFonts w:ascii="Arial" w:hAnsi="Arial" w:cs="Arial"/>
          <w:color w:val="000000" w:themeColor="text1"/>
          <w:sz w:val="22"/>
          <w:szCs w:val="22"/>
          <w:lang w:val="en-US"/>
        </w:rPr>
        <w:t xml:space="preserve">Teaching digital tools for creation and </w:t>
      </w:r>
      <w:proofErr w:type="spellStart"/>
      <w:r w:rsidRPr="003F7B3E">
        <w:rPr>
          <w:rFonts w:ascii="Arial" w:hAnsi="Arial" w:cs="Arial"/>
          <w:color w:val="000000" w:themeColor="text1"/>
          <w:sz w:val="22"/>
          <w:szCs w:val="22"/>
          <w:lang w:val="en-US"/>
        </w:rPr>
        <w:t>realisation</w:t>
      </w:r>
      <w:proofErr w:type="spellEnd"/>
      <w:r w:rsidRPr="003F7B3E">
        <w:rPr>
          <w:rFonts w:ascii="Arial" w:hAnsi="Arial" w:cs="Arial"/>
          <w:color w:val="000000" w:themeColor="text1"/>
          <w:sz w:val="22"/>
          <w:szCs w:val="22"/>
          <w:lang w:val="en-US"/>
        </w:rPr>
        <w:t>.</w:t>
      </w:r>
    </w:p>
    <w:p w14:paraId="592B0BA6" w14:textId="5A8A9145" w:rsidR="001521BF" w:rsidRPr="003F7B3E" w:rsidRDefault="050184AB" w:rsidP="001521BF">
      <w:pPr>
        <w:numPr>
          <w:ilvl w:val="0"/>
          <w:numId w:val="2"/>
        </w:numPr>
        <w:rPr>
          <w:rFonts w:ascii="Arial" w:hAnsi="Arial" w:cs="Arial"/>
          <w:color w:val="000000" w:themeColor="text1"/>
          <w:sz w:val="22"/>
          <w:szCs w:val="22"/>
          <w:lang w:val="en-US"/>
        </w:rPr>
      </w:pPr>
      <w:r w:rsidRPr="003F7B3E">
        <w:rPr>
          <w:rFonts w:ascii="Arial" w:hAnsi="Arial" w:cs="Arial"/>
          <w:color w:val="000000" w:themeColor="text1"/>
          <w:sz w:val="22"/>
          <w:szCs w:val="22"/>
          <w:lang w:val="en-US"/>
        </w:rPr>
        <w:t>Tutorials, lectures, seminars and workshops.</w:t>
      </w:r>
    </w:p>
    <w:p w14:paraId="636AD2B1" w14:textId="3DFFDA5B" w:rsidR="001521BF" w:rsidRPr="003F7B3E" w:rsidRDefault="050184AB" w:rsidP="001521BF">
      <w:pPr>
        <w:numPr>
          <w:ilvl w:val="0"/>
          <w:numId w:val="2"/>
        </w:numPr>
        <w:rPr>
          <w:rFonts w:ascii="Arial" w:hAnsi="Arial" w:cs="Arial"/>
          <w:color w:val="000000" w:themeColor="text1"/>
          <w:sz w:val="22"/>
          <w:szCs w:val="22"/>
          <w:lang w:val="en-US"/>
        </w:rPr>
      </w:pPr>
      <w:r w:rsidRPr="003F7B3E">
        <w:rPr>
          <w:rFonts w:ascii="Arial" w:hAnsi="Arial" w:cs="Arial"/>
          <w:color w:val="000000" w:themeColor="text1"/>
          <w:sz w:val="22"/>
          <w:szCs w:val="22"/>
          <w:lang w:val="en-US"/>
        </w:rPr>
        <w:t xml:space="preserve">Developing students’ ability to confidently communicate orally. </w:t>
      </w:r>
    </w:p>
    <w:p w14:paraId="1421C604" w14:textId="77777777" w:rsidR="001521BF" w:rsidRPr="003F7B3E" w:rsidRDefault="001521BF" w:rsidP="001521BF">
      <w:pPr>
        <w:numPr>
          <w:ilvl w:val="0"/>
          <w:numId w:val="2"/>
        </w:numPr>
        <w:rPr>
          <w:rFonts w:ascii="Arial" w:hAnsi="Arial" w:cs="Arial"/>
          <w:color w:val="000000" w:themeColor="text1"/>
          <w:sz w:val="22"/>
          <w:szCs w:val="22"/>
          <w:lang w:val="en-US"/>
        </w:rPr>
      </w:pPr>
      <w:r w:rsidRPr="003F7B3E">
        <w:rPr>
          <w:rFonts w:ascii="Arial" w:hAnsi="Arial" w:cs="Arial"/>
          <w:color w:val="000000" w:themeColor="text1"/>
          <w:sz w:val="22"/>
          <w:szCs w:val="22"/>
          <w:lang w:val="en-US"/>
        </w:rPr>
        <w:t>Project reviews and critiques to promote peer project discussion and debate.</w:t>
      </w:r>
    </w:p>
    <w:p w14:paraId="6EB648A3" w14:textId="77777777" w:rsidR="001521BF" w:rsidRPr="003F7B3E" w:rsidRDefault="001521BF" w:rsidP="001521BF">
      <w:pPr>
        <w:numPr>
          <w:ilvl w:val="0"/>
          <w:numId w:val="2"/>
        </w:numPr>
        <w:rPr>
          <w:rFonts w:ascii="Arial" w:hAnsi="Arial" w:cs="Arial"/>
          <w:color w:val="000000" w:themeColor="text1"/>
          <w:sz w:val="22"/>
          <w:szCs w:val="22"/>
          <w:lang w:val="en-US"/>
        </w:rPr>
      </w:pPr>
      <w:r w:rsidRPr="003F7B3E">
        <w:rPr>
          <w:rFonts w:ascii="Arial" w:hAnsi="Arial" w:cs="Arial"/>
          <w:color w:val="000000" w:themeColor="text1"/>
          <w:sz w:val="22"/>
          <w:szCs w:val="22"/>
          <w:lang w:val="en-US"/>
        </w:rPr>
        <w:t>Encouraging, within students, self-reflection and self-criticism in relation to a sustainable creative practice.</w:t>
      </w:r>
    </w:p>
    <w:p w14:paraId="620D9677" w14:textId="77777777" w:rsidR="001521BF" w:rsidRPr="003F7B3E" w:rsidRDefault="001521BF" w:rsidP="001521BF">
      <w:pPr>
        <w:rPr>
          <w:rFonts w:ascii="Arial" w:hAnsi="Arial" w:cs="Arial"/>
          <w:color w:val="000000" w:themeColor="text1"/>
          <w:sz w:val="22"/>
          <w:szCs w:val="22"/>
          <w:lang w:val="en-US"/>
        </w:rPr>
      </w:pPr>
    </w:p>
    <w:p w14:paraId="3E5239CF" w14:textId="77777777" w:rsidR="001521BF" w:rsidRPr="003F7B3E" w:rsidRDefault="001521BF" w:rsidP="001521BF">
      <w:pPr>
        <w:rPr>
          <w:rFonts w:ascii="Arial" w:hAnsi="Arial" w:cs="Arial"/>
          <w:color w:val="000000" w:themeColor="text1"/>
          <w:sz w:val="22"/>
          <w:szCs w:val="22"/>
          <w:lang w:val="en-US"/>
        </w:rPr>
      </w:pPr>
      <w:r w:rsidRPr="003F7B3E">
        <w:rPr>
          <w:rFonts w:ascii="Arial" w:hAnsi="Arial" w:cs="Arial"/>
          <w:color w:val="000000" w:themeColor="text1"/>
          <w:sz w:val="22"/>
          <w:szCs w:val="22"/>
          <w:lang w:val="en-US"/>
        </w:rPr>
        <w:t xml:space="preserve">The continual and iterative nature of creative practice requires a structured process of formative assessment and feedback/feed forward </w:t>
      </w:r>
      <w:proofErr w:type="gramStart"/>
      <w:r w:rsidRPr="003F7B3E">
        <w:rPr>
          <w:rFonts w:ascii="Arial" w:hAnsi="Arial" w:cs="Arial"/>
          <w:color w:val="000000" w:themeColor="text1"/>
          <w:sz w:val="22"/>
          <w:szCs w:val="22"/>
          <w:lang w:val="en-US"/>
        </w:rPr>
        <w:t>through the use of</w:t>
      </w:r>
      <w:proofErr w:type="gramEnd"/>
      <w:r w:rsidRPr="003F7B3E">
        <w:rPr>
          <w:rFonts w:ascii="Arial" w:hAnsi="Arial" w:cs="Arial"/>
          <w:color w:val="000000" w:themeColor="text1"/>
          <w:sz w:val="22"/>
          <w:szCs w:val="22"/>
          <w:lang w:val="en-US"/>
        </w:rPr>
        <w:t xml:space="preserve"> studio tutorials, reviews and group critiques. Summative assessment at the end of each module (teaching block) and formal feedback is provided following review of the submitted/presented project work. </w:t>
      </w:r>
    </w:p>
    <w:p w14:paraId="73808739" w14:textId="77777777" w:rsidR="001521BF" w:rsidRPr="003F7B3E" w:rsidRDefault="001521BF" w:rsidP="001521BF">
      <w:pPr>
        <w:rPr>
          <w:rFonts w:ascii="Arial" w:hAnsi="Arial" w:cs="Arial"/>
          <w:color w:val="000000" w:themeColor="text1"/>
          <w:sz w:val="22"/>
          <w:szCs w:val="22"/>
        </w:rPr>
      </w:pPr>
    </w:p>
    <w:p w14:paraId="24D08B6C" w14:textId="77777777" w:rsidR="001521BF" w:rsidRPr="003F7B3E" w:rsidRDefault="001521BF" w:rsidP="001521BF">
      <w:pPr>
        <w:rPr>
          <w:rFonts w:ascii="Arial" w:hAnsi="Arial" w:cs="Arial"/>
          <w:color w:val="000000" w:themeColor="text1"/>
          <w:sz w:val="22"/>
          <w:szCs w:val="22"/>
          <w:lang w:val="en-US"/>
        </w:rPr>
      </w:pPr>
      <w:r w:rsidRPr="003F7B3E">
        <w:rPr>
          <w:rFonts w:ascii="Arial" w:hAnsi="Arial" w:cs="Arial"/>
          <w:color w:val="000000" w:themeColor="text1"/>
          <w:sz w:val="22"/>
          <w:szCs w:val="22"/>
          <w:lang w:val="en-US"/>
        </w:rPr>
        <w:t xml:space="preserve">Formative assessment and review </w:t>
      </w:r>
      <w:proofErr w:type="gramStart"/>
      <w:r w:rsidRPr="003F7B3E">
        <w:rPr>
          <w:rFonts w:ascii="Arial" w:hAnsi="Arial" w:cs="Arial"/>
          <w:color w:val="000000" w:themeColor="text1"/>
          <w:sz w:val="22"/>
          <w:szCs w:val="22"/>
          <w:lang w:val="en-US"/>
        </w:rPr>
        <w:t>is</w:t>
      </w:r>
      <w:proofErr w:type="gramEnd"/>
      <w:r w:rsidRPr="003F7B3E">
        <w:rPr>
          <w:rFonts w:ascii="Arial" w:hAnsi="Arial" w:cs="Arial"/>
          <w:color w:val="000000" w:themeColor="text1"/>
          <w:sz w:val="22"/>
          <w:szCs w:val="22"/>
          <w:lang w:val="en-US"/>
        </w:rPr>
        <w:t xml:space="preserve"> undertaken within the undergraduate and postgraduate disciplinary contexts in which Graduate Diploma students are embedded. Summative assessment is undertaken in course specific crits and presentations, thus ensuring parity of assessment.</w:t>
      </w:r>
    </w:p>
    <w:p w14:paraId="6F816F7F" w14:textId="77777777" w:rsidR="001521BF" w:rsidRPr="003F7B3E" w:rsidRDefault="001521BF" w:rsidP="001521BF">
      <w:pPr>
        <w:rPr>
          <w:rFonts w:ascii="Arial" w:hAnsi="Arial" w:cs="Arial"/>
          <w:color w:val="000000" w:themeColor="text1"/>
          <w:sz w:val="22"/>
          <w:szCs w:val="22"/>
          <w:lang w:val="en-US"/>
        </w:rPr>
      </w:pPr>
    </w:p>
    <w:p w14:paraId="539F3CFE" w14:textId="10C8D89F" w:rsidR="001521BF" w:rsidRPr="003F7B3E" w:rsidRDefault="70F18078" w:rsidP="001521BF">
      <w:pPr>
        <w:rPr>
          <w:rFonts w:ascii="Arial" w:hAnsi="Arial" w:cs="Arial"/>
          <w:color w:val="000000" w:themeColor="text1"/>
          <w:sz w:val="22"/>
          <w:szCs w:val="22"/>
          <w:lang w:val="en-US"/>
        </w:rPr>
      </w:pPr>
      <w:r w:rsidRPr="003F7B3E">
        <w:rPr>
          <w:rFonts w:ascii="Arial" w:hAnsi="Arial" w:cs="Arial"/>
          <w:color w:val="000000" w:themeColor="text1"/>
          <w:sz w:val="22"/>
          <w:szCs w:val="22"/>
          <w:lang w:val="en-US"/>
        </w:rPr>
        <w:t xml:space="preserve">Subsequently, assessment is undertaken within the teaching and learning contexts in which each student is studying; if students are embedded within a disciplinary project group, they will undertake all formative review and assessment processes for that project. Graduate Diploma students will, however, be drawn together once in each teaching block to collectively discuss and review learning agreements, assessment criteria and expectations, and subject-specific feedback received during formative reviews. Whilst the formative assessment of each academic tutor is instrumental to the summative judgement at the end of each module, the summative assessment is undertaken on the basis of portfolio presentation and group reviews, led by the Course Leader and attended by the subject-specific tutors. </w:t>
      </w:r>
    </w:p>
    <w:p w14:paraId="1EF3BECE" w14:textId="77777777" w:rsidR="001521BF" w:rsidRPr="003F7B3E" w:rsidRDefault="001521BF" w:rsidP="001521BF">
      <w:pPr>
        <w:rPr>
          <w:rFonts w:ascii="Arial" w:hAnsi="Arial" w:cs="Arial"/>
          <w:color w:val="000000" w:themeColor="text1"/>
          <w:sz w:val="22"/>
          <w:szCs w:val="22"/>
        </w:rPr>
      </w:pPr>
    </w:p>
    <w:p w14:paraId="07EBB935" w14:textId="35EF557B" w:rsidR="001521BF" w:rsidRPr="003F7B3E" w:rsidRDefault="70F18078" w:rsidP="001521BF">
      <w:pPr>
        <w:rPr>
          <w:rFonts w:ascii="Arial" w:hAnsi="Arial" w:cs="Arial"/>
          <w:color w:val="000000" w:themeColor="text1"/>
          <w:sz w:val="22"/>
          <w:szCs w:val="22"/>
        </w:rPr>
      </w:pPr>
      <w:r w:rsidRPr="003F7B3E">
        <w:rPr>
          <w:rFonts w:ascii="Arial" w:hAnsi="Arial" w:cs="Arial"/>
          <w:color w:val="000000" w:themeColor="text1"/>
          <w:sz w:val="22"/>
          <w:szCs w:val="22"/>
        </w:rPr>
        <w:t>The delivery of the course will be by means of lectures, seminars, workshops, group reviews, individual tutorials, demonstration, projects, briefings, study visits, peer learning, independent learning and study skills.</w:t>
      </w:r>
    </w:p>
    <w:p w14:paraId="792CEDF5" w14:textId="77777777" w:rsidR="001521BF" w:rsidRPr="003F7B3E" w:rsidRDefault="001521BF" w:rsidP="001521BF">
      <w:pPr>
        <w:rPr>
          <w:rFonts w:ascii="Arial" w:hAnsi="Arial" w:cs="Arial"/>
          <w:color w:val="000000" w:themeColor="text1"/>
          <w:sz w:val="22"/>
          <w:szCs w:val="22"/>
        </w:rPr>
      </w:pPr>
    </w:p>
    <w:p w14:paraId="4BB1C9B0" w14:textId="77777777" w:rsidR="001521BF" w:rsidRPr="003F7B3E" w:rsidRDefault="001521BF" w:rsidP="003F7B3E">
      <w:pPr>
        <w:numPr>
          <w:ilvl w:val="0"/>
          <w:numId w:val="4"/>
        </w:numPr>
        <w:ind w:left="284" w:hanging="284"/>
        <w:rPr>
          <w:rFonts w:ascii="Arial" w:hAnsi="Arial" w:cs="Arial"/>
          <w:b/>
          <w:color w:val="000000" w:themeColor="text1"/>
          <w:sz w:val="22"/>
          <w:szCs w:val="22"/>
        </w:rPr>
      </w:pPr>
      <w:r w:rsidRPr="003F7B3E">
        <w:rPr>
          <w:rFonts w:ascii="Arial" w:hAnsi="Arial" w:cs="Arial"/>
          <w:b/>
          <w:color w:val="000000" w:themeColor="text1"/>
          <w:sz w:val="22"/>
          <w:szCs w:val="22"/>
        </w:rPr>
        <w:t>Lectures</w:t>
      </w:r>
      <w:r w:rsidRPr="003F7B3E">
        <w:rPr>
          <w:rFonts w:ascii="Arial" w:hAnsi="Arial" w:cs="Arial"/>
          <w:color w:val="000000" w:themeColor="text1"/>
          <w:sz w:val="22"/>
          <w:szCs w:val="22"/>
        </w:rPr>
        <w:t xml:space="preserve"> - A member of staff or invited guest will provide taught input, often followed up by group discussion to ensure a full understanding and to encourage critical analysis of the material. </w:t>
      </w:r>
    </w:p>
    <w:p w14:paraId="7E933E2C" w14:textId="77777777" w:rsidR="001521BF" w:rsidRPr="003F7B3E" w:rsidRDefault="001521BF" w:rsidP="003F7B3E">
      <w:pPr>
        <w:ind w:left="284" w:hanging="284"/>
        <w:rPr>
          <w:rFonts w:ascii="Arial" w:hAnsi="Arial" w:cs="Arial"/>
          <w:b/>
          <w:color w:val="000000" w:themeColor="text1"/>
          <w:sz w:val="22"/>
          <w:szCs w:val="22"/>
        </w:rPr>
      </w:pPr>
    </w:p>
    <w:p w14:paraId="71C52AFF" w14:textId="77777777" w:rsidR="001521BF" w:rsidRPr="003F7B3E" w:rsidRDefault="001521BF" w:rsidP="003F7B3E">
      <w:pPr>
        <w:numPr>
          <w:ilvl w:val="0"/>
          <w:numId w:val="4"/>
        </w:numPr>
        <w:ind w:left="284" w:hanging="284"/>
        <w:rPr>
          <w:rFonts w:ascii="Arial" w:hAnsi="Arial" w:cs="Arial"/>
          <w:color w:val="000000" w:themeColor="text1"/>
          <w:sz w:val="22"/>
          <w:szCs w:val="22"/>
        </w:rPr>
      </w:pPr>
      <w:r w:rsidRPr="003F7B3E">
        <w:rPr>
          <w:rFonts w:ascii="Arial" w:hAnsi="Arial" w:cs="Arial"/>
          <w:b/>
          <w:color w:val="000000" w:themeColor="text1"/>
          <w:sz w:val="22"/>
          <w:szCs w:val="22"/>
        </w:rPr>
        <w:t>Seminars</w:t>
      </w:r>
      <w:r w:rsidRPr="003F7B3E">
        <w:rPr>
          <w:rFonts w:ascii="Arial" w:hAnsi="Arial" w:cs="Arial"/>
          <w:color w:val="000000" w:themeColor="text1"/>
          <w:sz w:val="22"/>
          <w:szCs w:val="22"/>
        </w:rPr>
        <w:t xml:space="preserve"> - Seminars normally consist of structured student or staff-led presentations followed by discussion. The seminar is usually based upon a topic which has been previously prepared and circulated. Active participation and quality of presentation and discussion in seminars is expected. Student discussion and critical debate is encouraged.</w:t>
      </w:r>
    </w:p>
    <w:p w14:paraId="340F7325" w14:textId="77777777" w:rsidR="001521BF" w:rsidRPr="003F7B3E" w:rsidRDefault="001521BF" w:rsidP="003F7B3E">
      <w:pPr>
        <w:ind w:left="284" w:hanging="284"/>
        <w:rPr>
          <w:rFonts w:ascii="Arial" w:hAnsi="Arial" w:cs="Arial"/>
          <w:color w:val="000000" w:themeColor="text1"/>
          <w:sz w:val="22"/>
          <w:szCs w:val="22"/>
        </w:rPr>
      </w:pPr>
    </w:p>
    <w:p w14:paraId="4FC12BAE" w14:textId="2964DA8C" w:rsidR="001521BF" w:rsidRPr="003F7B3E" w:rsidRDefault="70F18078" w:rsidP="003F7B3E">
      <w:pPr>
        <w:numPr>
          <w:ilvl w:val="0"/>
          <w:numId w:val="4"/>
        </w:numPr>
        <w:ind w:left="284" w:hanging="284"/>
        <w:rPr>
          <w:rFonts w:ascii="Arial" w:hAnsi="Arial" w:cs="Arial"/>
          <w:color w:val="000000" w:themeColor="text1"/>
          <w:sz w:val="22"/>
          <w:szCs w:val="22"/>
          <w:lang w:val="en-US"/>
        </w:rPr>
      </w:pPr>
      <w:r w:rsidRPr="003F7B3E">
        <w:rPr>
          <w:rFonts w:ascii="Arial" w:hAnsi="Arial" w:cs="Arial"/>
          <w:b/>
          <w:bCs/>
          <w:color w:val="000000" w:themeColor="text1"/>
          <w:sz w:val="22"/>
          <w:szCs w:val="22"/>
        </w:rPr>
        <w:t xml:space="preserve">Group </w:t>
      </w:r>
      <w:r w:rsidRPr="003F7B3E">
        <w:rPr>
          <w:rFonts w:ascii="Arial" w:eastAsia="Arial" w:hAnsi="Arial" w:cs="Arial"/>
          <w:b/>
          <w:bCs/>
          <w:sz w:val="22"/>
          <w:szCs w:val="22"/>
        </w:rPr>
        <w:t>Reviews</w:t>
      </w:r>
      <w:r w:rsidRPr="003F7B3E">
        <w:rPr>
          <w:rFonts w:ascii="Arial" w:eastAsia="Arial" w:hAnsi="Arial" w:cs="Arial"/>
          <w:color w:val="000000" w:themeColor="text1"/>
          <w:sz w:val="22"/>
          <w:szCs w:val="22"/>
        </w:rPr>
        <w:t xml:space="preserve"> </w:t>
      </w:r>
      <w:r w:rsidRPr="003F7B3E">
        <w:rPr>
          <w:rFonts w:ascii="Arial" w:hAnsi="Arial" w:cs="Arial"/>
          <w:color w:val="000000" w:themeColor="text1"/>
          <w:sz w:val="22"/>
          <w:szCs w:val="22"/>
        </w:rPr>
        <w:t xml:space="preserve">- On these occasions a group of students and a member of staff and, if appropriate, invited guests from industry will discuss the work of one or more students who are present. Group Reviews can take place in studios or students’ work, if appropriate; the work to be discussed might alternatively be more formally exhibited. Discussion of this kind provides an ideal arena for the realisation of common issues and for the dissemination of ideas. Reviews also provide an invaluable form of self-appraisal, since the student will not only receive individual oral feedback </w:t>
      </w:r>
      <w:r w:rsidR="003F7B3E" w:rsidRPr="003F7B3E">
        <w:rPr>
          <w:rFonts w:ascii="Arial" w:hAnsi="Arial" w:cs="Arial"/>
          <w:color w:val="000000" w:themeColor="text1"/>
          <w:sz w:val="22"/>
          <w:szCs w:val="22"/>
        </w:rPr>
        <w:t>b</w:t>
      </w:r>
      <w:r w:rsidRPr="003F7B3E">
        <w:rPr>
          <w:rFonts w:ascii="Arial" w:hAnsi="Arial" w:cs="Arial"/>
          <w:color w:val="000000" w:themeColor="text1"/>
          <w:sz w:val="22"/>
          <w:szCs w:val="22"/>
        </w:rPr>
        <w:t xml:space="preserve">ut will indirectly learn by means of the discussion centred upon the work of other members of the group.  </w:t>
      </w:r>
      <w:r w:rsidRPr="003F7B3E">
        <w:rPr>
          <w:rFonts w:ascii="Arial" w:hAnsi="Arial" w:cs="Arial"/>
          <w:color w:val="000000" w:themeColor="text1"/>
          <w:sz w:val="22"/>
          <w:szCs w:val="22"/>
          <w:lang w:val="en-US"/>
        </w:rPr>
        <w:t>Additionally, Reviews provide opportunities for ‘feed-forward’ in relation to project aims, programme aims and student outcomes.</w:t>
      </w:r>
    </w:p>
    <w:p w14:paraId="40B598DD" w14:textId="77777777" w:rsidR="001521BF" w:rsidRPr="003F7B3E" w:rsidRDefault="001521BF" w:rsidP="003F7B3E">
      <w:pPr>
        <w:ind w:left="284" w:hanging="284"/>
        <w:rPr>
          <w:rFonts w:ascii="Arial" w:hAnsi="Arial" w:cs="Arial"/>
          <w:b/>
          <w:color w:val="000000" w:themeColor="text1"/>
          <w:sz w:val="22"/>
          <w:szCs w:val="22"/>
        </w:rPr>
      </w:pPr>
    </w:p>
    <w:p w14:paraId="11B62A48" w14:textId="77777777" w:rsidR="001521BF" w:rsidRPr="003F7B3E" w:rsidRDefault="001521BF" w:rsidP="003F7B3E">
      <w:pPr>
        <w:numPr>
          <w:ilvl w:val="0"/>
          <w:numId w:val="4"/>
        </w:numPr>
        <w:ind w:left="284" w:hanging="284"/>
        <w:rPr>
          <w:rFonts w:ascii="Arial" w:hAnsi="Arial" w:cs="Arial"/>
          <w:color w:val="000000" w:themeColor="text1"/>
          <w:sz w:val="22"/>
          <w:szCs w:val="22"/>
        </w:rPr>
      </w:pPr>
      <w:r w:rsidRPr="003F7B3E">
        <w:rPr>
          <w:rFonts w:ascii="Arial" w:hAnsi="Arial" w:cs="Arial"/>
          <w:b/>
          <w:color w:val="000000" w:themeColor="text1"/>
          <w:sz w:val="22"/>
          <w:szCs w:val="22"/>
        </w:rPr>
        <w:t>Tutorials</w:t>
      </w:r>
      <w:r w:rsidRPr="003F7B3E">
        <w:rPr>
          <w:rFonts w:ascii="Arial" w:hAnsi="Arial" w:cs="Arial"/>
          <w:color w:val="000000" w:themeColor="text1"/>
          <w:sz w:val="22"/>
          <w:szCs w:val="22"/>
        </w:rPr>
        <w:t xml:space="preserve"> - Opportunities to strategically discuss a range of issues relating to individual development and to clarify existing knowledge, to support project initiatives, and to guide and facilitate further independent creative learning and thought. They also provide opportunities for formative assessment where students receive feedback on completed work and feed-forward on work in progress.</w:t>
      </w:r>
    </w:p>
    <w:p w14:paraId="1480D763" w14:textId="77777777" w:rsidR="001521BF" w:rsidRPr="003F7B3E" w:rsidRDefault="001521BF" w:rsidP="003F7B3E">
      <w:pPr>
        <w:ind w:left="284" w:hanging="284"/>
        <w:rPr>
          <w:rFonts w:ascii="Arial" w:hAnsi="Arial" w:cs="Arial"/>
          <w:color w:val="000000" w:themeColor="text1"/>
          <w:sz w:val="22"/>
          <w:szCs w:val="22"/>
        </w:rPr>
      </w:pPr>
    </w:p>
    <w:p w14:paraId="2DD3B287" w14:textId="1BEC0AF6" w:rsidR="001521BF" w:rsidRPr="003F7B3E" w:rsidRDefault="70F18078" w:rsidP="003F7B3E">
      <w:pPr>
        <w:numPr>
          <w:ilvl w:val="0"/>
          <w:numId w:val="4"/>
        </w:numPr>
        <w:ind w:left="284" w:hanging="284"/>
        <w:rPr>
          <w:rFonts w:ascii="Arial" w:hAnsi="Arial" w:cs="Arial"/>
          <w:color w:val="000000" w:themeColor="text1"/>
          <w:sz w:val="22"/>
          <w:szCs w:val="22"/>
        </w:rPr>
      </w:pPr>
      <w:r w:rsidRPr="003F7B3E">
        <w:rPr>
          <w:rFonts w:ascii="Arial" w:hAnsi="Arial" w:cs="Arial"/>
          <w:b/>
          <w:bCs/>
          <w:color w:val="000000" w:themeColor="text1"/>
          <w:sz w:val="22"/>
          <w:szCs w:val="22"/>
        </w:rPr>
        <w:t>Demonstration</w:t>
      </w:r>
      <w:r w:rsidRPr="003F7B3E">
        <w:rPr>
          <w:rFonts w:ascii="Arial" w:hAnsi="Arial" w:cs="Arial"/>
          <w:color w:val="000000" w:themeColor="text1"/>
          <w:sz w:val="22"/>
          <w:szCs w:val="22"/>
        </w:rPr>
        <w:t xml:space="preserve"> - This often involves the first introduction to a material, technology, process, technique or equipment not previously experienced by a group of students.  It is intended to make students aware of the potential and characteristics of the discipline, and it is not intended that every student will necessarily go on to learn and apply the skills or knowledge.</w:t>
      </w:r>
    </w:p>
    <w:p w14:paraId="2D74BC69" w14:textId="77777777" w:rsidR="001521BF" w:rsidRPr="003F7B3E" w:rsidRDefault="001521BF" w:rsidP="003F7B3E">
      <w:pPr>
        <w:ind w:left="284" w:hanging="284"/>
        <w:rPr>
          <w:rFonts w:ascii="Arial" w:hAnsi="Arial" w:cs="Arial"/>
          <w:color w:val="000000" w:themeColor="text1"/>
          <w:sz w:val="22"/>
          <w:szCs w:val="22"/>
        </w:rPr>
      </w:pPr>
    </w:p>
    <w:p w14:paraId="726CDA0A" w14:textId="18B0DA65" w:rsidR="001521BF" w:rsidRPr="003F7B3E" w:rsidRDefault="70F18078" w:rsidP="003F7B3E">
      <w:pPr>
        <w:numPr>
          <w:ilvl w:val="0"/>
          <w:numId w:val="4"/>
        </w:numPr>
        <w:ind w:left="284" w:hanging="284"/>
        <w:rPr>
          <w:rFonts w:ascii="Arial" w:hAnsi="Arial" w:cs="Arial"/>
          <w:color w:val="000000" w:themeColor="text1"/>
          <w:sz w:val="22"/>
          <w:szCs w:val="22"/>
        </w:rPr>
      </w:pPr>
      <w:r w:rsidRPr="003F7B3E">
        <w:rPr>
          <w:rFonts w:ascii="Arial" w:hAnsi="Arial" w:cs="Arial"/>
          <w:b/>
          <w:bCs/>
          <w:color w:val="000000" w:themeColor="text1"/>
          <w:sz w:val="22"/>
          <w:szCs w:val="22"/>
        </w:rPr>
        <w:t>Study Visits</w:t>
      </w:r>
      <w:r w:rsidRPr="003F7B3E">
        <w:rPr>
          <w:rFonts w:ascii="Arial" w:hAnsi="Arial" w:cs="Arial"/>
          <w:color w:val="000000" w:themeColor="text1"/>
          <w:sz w:val="22"/>
          <w:szCs w:val="22"/>
        </w:rPr>
        <w:t xml:space="preserve"> - By definition, a study visit will involve travelling to strategic venues of interest which may vary from visits to galleries and museums or to discipline specific events such as shows, exhibitions, or visits to industry or sites. They form an essential part of the students’ learning experience as they provide the opportunity to see examples of design and industry in multiple ‘real life’ contexts.</w:t>
      </w:r>
    </w:p>
    <w:p w14:paraId="54F59FED" w14:textId="77777777" w:rsidR="001521BF" w:rsidRPr="003F7B3E" w:rsidRDefault="001521BF" w:rsidP="003F7B3E">
      <w:pPr>
        <w:ind w:left="284" w:hanging="284"/>
        <w:rPr>
          <w:rFonts w:ascii="Arial" w:hAnsi="Arial" w:cs="Arial"/>
          <w:color w:val="000000" w:themeColor="text1"/>
          <w:sz w:val="22"/>
          <w:szCs w:val="22"/>
        </w:rPr>
      </w:pPr>
    </w:p>
    <w:p w14:paraId="6E052F52" w14:textId="77777777" w:rsidR="001521BF" w:rsidRPr="003F7B3E" w:rsidRDefault="001521BF" w:rsidP="003F7B3E">
      <w:pPr>
        <w:numPr>
          <w:ilvl w:val="0"/>
          <w:numId w:val="4"/>
        </w:numPr>
        <w:ind w:left="284" w:hanging="284"/>
        <w:rPr>
          <w:rFonts w:ascii="Arial" w:hAnsi="Arial" w:cs="Arial"/>
          <w:color w:val="000000" w:themeColor="text1"/>
          <w:sz w:val="22"/>
          <w:szCs w:val="22"/>
        </w:rPr>
      </w:pPr>
      <w:r w:rsidRPr="003F7B3E">
        <w:rPr>
          <w:rFonts w:ascii="Arial" w:hAnsi="Arial" w:cs="Arial"/>
          <w:b/>
          <w:color w:val="000000" w:themeColor="text1"/>
          <w:sz w:val="22"/>
          <w:szCs w:val="22"/>
        </w:rPr>
        <w:t>Projects</w:t>
      </w:r>
      <w:r w:rsidRPr="003F7B3E">
        <w:rPr>
          <w:rFonts w:ascii="Arial" w:hAnsi="Arial" w:cs="Arial"/>
          <w:color w:val="000000" w:themeColor="text1"/>
          <w:sz w:val="22"/>
          <w:szCs w:val="22"/>
        </w:rPr>
        <w:t xml:space="preserve"> - The term ‘project’ is used in two ways. Set projects consist of a set of objectives and procedures, which are often linked to a given theme or design problem and are designed for a particular group of students. This kind of project usually has a strict deadline. Students also devise their own projects (self-initiated briefs). This kind of project comprises a body of work which reflects the specific interests of the student and which may be developed over a period of time, which is</w:t>
      </w:r>
      <w:r w:rsidRPr="003F7B3E">
        <w:rPr>
          <w:rFonts w:ascii="Arial" w:hAnsi="Arial" w:cs="Arial"/>
          <w:b/>
          <w:color w:val="000000" w:themeColor="text1"/>
          <w:sz w:val="22"/>
          <w:szCs w:val="22"/>
        </w:rPr>
        <w:t xml:space="preserve"> </w:t>
      </w:r>
      <w:r w:rsidRPr="003F7B3E">
        <w:rPr>
          <w:rFonts w:ascii="Arial" w:hAnsi="Arial" w:cs="Arial"/>
          <w:color w:val="000000" w:themeColor="text1"/>
          <w:sz w:val="22"/>
          <w:szCs w:val="22"/>
        </w:rPr>
        <w:t>agreed between the</w:t>
      </w:r>
      <w:r w:rsidRPr="003F7B3E">
        <w:rPr>
          <w:rFonts w:ascii="Arial" w:hAnsi="Arial" w:cs="Arial"/>
          <w:b/>
          <w:color w:val="000000" w:themeColor="text1"/>
          <w:sz w:val="22"/>
          <w:szCs w:val="22"/>
        </w:rPr>
        <w:t xml:space="preserve"> </w:t>
      </w:r>
      <w:r w:rsidRPr="003F7B3E">
        <w:rPr>
          <w:rFonts w:ascii="Arial" w:hAnsi="Arial" w:cs="Arial"/>
          <w:color w:val="000000" w:themeColor="text1"/>
          <w:sz w:val="22"/>
          <w:szCs w:val="22"/>
        </w:rPr>
        <w:t>individual student and a member of the academic staff.</w:t>
      </w:r>
    </w:p>
    <w:p w14:paraId="57F55007" w14:textId="77777777" w:rsidR="001521BF" w:rsidRPr="003F7B3E" w:rsidRDefault="001521BF" w:rsidP="003F7B3E">
      <w:pPr>
        <w:ind w:left="284" w:hanging="284"/>
        <w:rPr>
          <w:rFonts w:ascii="Arial" w:hAnsi="Arial" w:cs="Arial"/>
          <w:color w:val="000000" w:themeColor="text1"/>
          <w:sz w:val="22"/>
          <w:szCs w:val="22"/>
        </w:rPr>
      </w:pPr>
    </w:p>
    <w:p w14:paraId="790C0477" w14:textId="6B168CC0" w:rsidR="001521BF" w:rsidRPr="003F7B3E" w:rsidRDefault="001521BF" w:rsidP="003F7B3E">
      <w:pPr>
        <w:numPr>
          <w:ilvl w:val="0"/>
          <w:numId w:val="4"/>
        </w:numPr>
        <w:ind w:left="284" w:hanging="284"/>
        <w:rPr>
          <w:rFonts w:ascii="Arial" w:hAnsi="Arial" w:cs="Arial"/>
          <w:color w:val="000000" w:themeColor="text1"/>
          <w:sz w:val="22"/>
          <w:szCs w:val="22"/>
        </w:rPr>
      </w:pPr>
      <w:r w:rsidRPr="003F7B3E">
        <w:rPr>
          <w:rFonts w:ascii="Arial" w:hAnsi="Arial" w:cs="Arial"/>
          <w:b/>
          <w:color w:val="000000" w:themeColor="text1"/>
          <w:sz w:val="22"/>
          <w:szCs w:val="22"/>
          <w:lang w:val="en-US"/>
        </w:rPr>
        <w:t xml:space="preserve">Capstone Project </w:t>
      </w:r>
      <w:r w:rsidRPr="003F7B3E">
        <w:rPr>
          <w:rFonts w:ascii="Arial" w:hAnsi="Arial" w:cs="Arial"/>
          <w:color w:val="000000" w:themeColor="text1"/>
          <w:sz w:val="22"/>
          <w:szCs w:val="22"/>
          <w:lang w:val="en-US"/>
        </w:rPr>
        <w:t xml:space="preserve">- A capstone project </w:t>
      </w:r>
      <w:r w:rsidR="00DC4C14" w:rsidRPr="003F7B3E">
        <w:rPr>
          <w:rFonts w:ascii="Arial" w:hAnsi="Arial" w:cs="Arial"/>
          <w:color w:val="000000" w:themeColor="text1"/>
          <w:sz w:val="22"/>
          <w:szCs w:val="22"/>
          <w:lang w:val="en-US"/>
        </w:rPr>
        <w:t xml:space="preserve">set in module PM7000 </w:t>
      </w:r>
      <w:r w:rsidRPr="003F7B3E">
        <w:rPr>
          <w:rFonts w:ascii="Arial" w:hAnsi="Arial" w:cs="Arial"/>
          <w:color w:val="000000" w:themeColor="text1"/>
          <w:sz w:val="22"/>
          <w:szCs w:val="22"/>
          <w:lang w:val="en-US"/>
        </w:rPr>
        <w:t xml:space="preserve">is designed to be a culminating educational experience for students. It aims to </w:t>
      </w:r>
      <w:proofErr w:type="spellStart"/>
      <w:r w:rsidRPr="003F7B3E">
        <w:rPr>
          <w:rFonts w:ascii="Arial" w:hAnsi="Arial" w:cs="Arial"/>
          <w:color w:val="000000" w:themeColor="text1"/>
          <w:sz w:val="22"/>
          <w:szCs w:val="22"/>
          <w:lang w:val="en-US"/>
        </w:rPr>
        <w:t>summarise</w:t>
      </w:r>
      <w:proofErr w:type="spellEnd"/>
      <w:r w:rsidRPr="003F7B3E">
        <w:rPr>
          <w:rFonts w:ascii="Arial" w:hAnsi="Arial" w:cs="Arial"/>
          <w:color w:val="000000" w:themeColor="text1"/>
          <w:sz w:val="22"/>
          <w:szCs w:val="22"/>
          <w:lang w:val="en-US"/>
        </w:rPr>
        <w:t xml:space="preserve"> and </w:t>
      </w:r>
      <w:proofErr w:type="spellStart"/>
      <w:r w:rsidRPr="003F7B3E">
        <w:rPr>
          <w:rFonts w:ascii="Arial" w:hAnsi="Arial" w:cs="Arial"/>
          <w:color w:val="000000" w:themeColor="text1"/>
          <w:sz w:val="22"/>
          <w:szCs w:val="22"/>
          <w:lang w:val="en-US"/>
        </w:rPr>
        <w:t>synthesise</w:t>
      </w:r>
      <w:proofErr w:type="spellEnd"/>
      <w:r w:rsidRPr="003F7B3E">
        <w:rPr>
          <w:rFonts w:ascii="Arial" w:hAnsi="Arial" w:cs="Arial"/>
          <w:color w:val="000000" w:themeColor="text1"/>
          <w:sz w:val="22"/>
          <w:szCs w:val="22"/>
          <w:lang w:val="en-US"/>
        </w:rPr>
        <w:t xml:space="preserve"> all or part of a student’s academic career at university. Capstone projects help students to reflect </w:t>
      </w:r>
      <w:r w:rsidRPr="003F7B3E">
        <w:rPr>
          <w:rFonts w:ascii="Arial" w:hAnsi="Arial" w:cs="Arial"/>
          <w:color w:val="000000" w:themeColor="text1"/>
          <w:sz w:val="22"/>
          <w:szCs w:val="22"/>
          <w:lang w:val="en-US"/>
        </w:rPr>
        <w:lastRenderedPageBreak/>
        <w:t>on the knowledge and skills that they have acquired during their degree and learn how to present them to a wider audience including future employers.</w:t>
      </w:r>
    </w:p>
    <w:p w14:paraId="5D1446F5" w14:textId="77777777" w:rsidR="001521BF" w:rsidRPr="003F7B3E" w:rsidRDefault="001521BF" w:rsidP="003F7B3E">
      <w:pPr>
        <w:ind w:left="284" w:hanging="284"/>
        <w:rPr>
          <w:rFonts w:ascii="Arial" w:hAnsi="Arial" w:cs="Arial"/>
          <w:b/>
          <w:color w:val="000000" w:themeColor="text1"/>
          <w:sz w:val="22"/>
          <w:szCs w:val="22"/>
          <w:lang w:val="en-US"/>
        </w:rPr>
      </w:pPr>
    </w:p>
    <w:p w14:paraId="6DF31D69" w14:textId="77777777" w:rsidR="001521BF" w:rsidRPr="003F7B3E" w:rsidRDefault="001521BF" w:rsidP="003F7B3E">
      <w:pPr>
        <w:numPr>
          <w:ilvl w:val="0"/>
          <w:numId w:val="4"/>
        </w:numPr>
        <w:ind w:left="284" w:hanging="284"/>
        <w:rPr>
          <w:rFonts w:ascii="Arial" w:hAnsi="Arial" w:cs="Arial"/>
          <w:color w:val="000000" w:themeColor="text1"/>
          <w:sz w:val="22"/>
          <w:szCs w:val="22"/>
        </w:rPr>
      </w:pPr>
      <w:r w:rsidRPr="003F7B3E">
        <w:rPr>
          <w:rFonts w:ascii="Arial" w:hAnsi="Arial" w:cs="Arial"/>
          <w:b/>
          <w:color w:val="000000" w:themeColor="text1"/>
          <w:sz w:val="22"/>
          <w:szCs w:val="22"/>
        </w:rPr>
        <w:t>Briefing</w:t>
      </w:r>
      <w:r w:rsidRPr="003F7B3E">
        <w:rPr>
          <w:rFonts w:ascii="Arial" w:hAnsi="Arial" w:cs="Arial"/>
          <w:color w:val="000000" w:themeColor="text1"/>
          <w:sz w:val="22"/>
          <w:szCs w:val="22"/>
        </w:rPr>
        <w:t xml:space="preserve"> - A briefing takes place to make known and explain specifics of projects; theme, aims &amp; objectives, learning outcomes, timetable etc.</w:t>
      </w:r>
    </w:p>
    <w:p w14:paraId="22BC4161" w14:textId="77777777" w:rsidR="001521BF" w:rsidRPr="003F7B3E" w:rsidRDefault="001521BF" w:rsidP="003F7B3E">
      <w:pPr>
        <w:ind w:left="284" w:hanging="284"/>
        <w:rPr>
          <w:rFonts w:ascii="Arial" w:hAnsi="Arial" w:cs="Arial"/>
          <w:color w:val="000000" w:themeColor="text1"/>
          <w:sz w:val="22"/>
          <w:szCs w:val="22"/>
        </w:rPr>
      </w:pPr>
    </w:p>
    <w:p w14:paraId="2B24E002" w14:textId="77777777" w:rsidR="001521BF" w:rsidRPr="003F7B3E" w:rsidRDefault="001521BF" w:rsidP="003F7B3E">
      <w:pPr>
        <w:numPr>
          <w:ilvl w:val="0"/>
          <w:numId w:val="4"/>
        </w:numPr>
        <w:ind w:left="284" w:hanging="284"/>
        <w:rPr>
          <w:rFonts w:ascii="Arial" w:hAnsi="Arial" w:cs="Arial"/>
          <w:color w:val="000000" w:themeColor="text1"/>
          <w:sz w:val="22"/>
          <w:szCs w:val="22"/>
        </w:rPr>
      </w:pPr>
      <w:r w:rsidRPr="003F7B3E">
        <w:rPr>
          <w:rFonts w:ascii="Arial" w:hAnsi="Arial" w:cs="Arial"/>
          <w:b/>
          <w:color w:val="000000" w:themeColor="text1"/>
          <w:sz w:val="22"/>
          <w:szCs w:val="22"/>
        </w:rPr>
        <w:t>Peer Learning</w:t>
      </w:r>
      <w:r w:rsidRPr="003F7B3E">
        <w:rPr>
          <w:rFonts w:ascii="Arial" w:hAnsi="Arial" w:cs="Arial"/>
          <w:color w:val="000000" w:themeColor="text1"/>
          <w:sz w:val="22"/>
          <w:szCs w:val="22"/>
        </w:rPr>
        <w:t xml:space="preserve"> - A vital component of teaching and learning practices of the design courses. The work of the course is largely studio based, and thus enables students to take notice of each other’s work and discuss issues informally. Peer learning also takes place through other activities such as group crits and seminars.</w:t>
      </w:r>
    </w:p>
    <w:p w14:paraId="40B2884A" w14:textId="77777777" w:rsidR="001521BF" w:rsidRPr="003F7B3E" w:rsidRDefault="001521BF" w:rsidP="003F7B3E">
      <w:pPr>
        <w:ind w:left="284" w:hanging="284"/>
        <w:rPr>
          <w:rFonts w:ascii="Arial" w:hAnsi="Arial" w:cs="Arial"/>
          <w:color w:val="000000" w:themeColor="text1"/>
          <w:sz w:val="22"/>
          <w:szCs w:val="22"/>
        </w:rPr>
      </w:pPr>
    </w:p>
    <w:p w14:paraId="1C235760" w14:textId="63BF190E" w:rsidR="001521BF" w:rsidRPr="003F7B3E" w:rsidRDefault="59BF38AC" w:rsidP="003F7B3E">
      <w:pPr>
        <w:numPr>
          <w:ilvl w:val="0"/>
          <w:numId w:val="4"/>
        </w:numPr>
        <w:ind w:left="284" w:hanging="284"/>
        <w:rPr>
          <w:rFonts w:ascii="Arial" w:hAnsi="Arial" w:cs="Arial"/>
          <w:color w:val="000000" w:themeColor="text1"/>
          <w:sz w:val="22"/>
          <w:szCs w:val="22"/>
        </w:rPr>
      </w:pPr>
      <w:r w:rsidRPr="003F7B3E">
        <w:rPr>
          <w:rFonts w:ascii="Arial" w:hAnsi="Arial" w:cs="Arial"/>
          <w:b/>
          <w:bCs/>
          <w:color w:val="000000" w:themeColor="text1"/>
          <w:sz w:val="22"/>
          <w:szCs w:val="22"/>
        </w:rPr>
        <w:t>Guided Independent Study</w:t>
      </w:r>
      <w:r w:rsidRPr="003F7B3E">
        <w:rPr>
          <w:rFonts w:ascii="Arial" w:hAnsi="Arial" w:cs="Arial"/>
          <w:color w:val="000000" w:themeColor="text1"/>
          <w:sz w:val="22"/>
          <w:szCs w:val="22"/>
        </w:rPr>
        <w:t xml:space="preserve"> - It will be recognised that all students engage in forms of independent learning in relation to the broad issues of the subject. Formal tuition will often be based upon the expectation of some level of self-motivated personal development. Guided Independent study and the individual selection of a range of projects, both set and self-initiated, lead to the development of individual portfolios of work in the later stages of the course and for entry into the student’s individual choice of career.</w:t>
      </w:r>
    </w:p>
    <w:p w14:paraId="12DBC536" w14:textId="77777777" w:rsidR="001521BF" w:rsidRPr="003F7B3E" w:rsidRDefault="001521BF" w:rsidP="003F7B3E">
      <w:pPr>
        <w:ind w:left="284" w:hanging="284"/>
        <w:rPr>
          <w:rFonts w:ascii="Arial" w:hAnsi="Arial" w:cs="Arial"/>
          <w:color w:val="000000" w:themeColor="text1"/>
          <w:sz w:val="22"/>
          <w:szCs w:val="22"/>
        </w:rPr>
      </w:pPr>
    </w:p>
    <w:p w14:paraId="14295919" w14:textId="598BDE4E" w:rsidR="001521BF" w:rsidRPr="003F7B3E" w:rsidRDefault="001521BF" w:rsidP="003F7B3E">
      <w:pPr>
        <w:numPr>
          <w:ilvl w:val="0"/>
          <w:numId w:val="5"/>
        </w:numPr>
        <w:ind w:left="284" w:hanging="284"/>
        <w:rPr>
          <w:rFonts w:ascii="Arial" w:hAnsi="Arial" w:cs="Arial"/>
          <w:color w:val="000000" w:themeColor="text1"/>
          <w:sz w:val="22"/>
          <w:szCs w:val="22"/>
          <w:lang w:val="en-US"/>
        </w:rPr>
      </w:pPr>
      <w:r w:rsidRPr="003F7B3E">
        <w:rPr>
          <w:rFonts w:ascii="Arial" w:hAnsi="Arial" w:cs="Arial"/>
          <w:b/>
          <w:color w:val="000000" w:themeColor="text1"/>
          <w:sz w:val="22"/>
          <w:szCs w:val="22"/>
          <w:lang w:val="en-US"/>
        </w:rPr>
        <w:t>Canvas</w:t>
      </w:r>
      <w:r w:rsidRPr="003F7B3E">
        <w:rPr>
          <w:rFonts w:ascii="Arial" w:hAnsi="Arial" w:cs="Arial"/>
          <w:color w:val="000000" w:themeColor="text1"/>
          <w:sz w:val="22"/>
          <w:szCs w:val="22"/>
          <w:lang w:val="en-US"/>
        </w:rPr>
        <w:t xml:space="preserve"> - is an online environment that aims to make the most effective use of a range of teaching and learning assets for blended learning. The School is involved in the development of online materials to support course, School and Faculty content.  The aim is to develop a flexible set of virtual resources demonstrating skills, processes and methods valuable for enhancing creativity and knowledge throughout the Faculty. Canvas enhances communication, a sense of creative community and a hub for inter-course discussion and debate.</w:t>
      </w:r>
    </w:p>
    <w:p w14:paraId="0ECA3FF6" w14:textId="77777777" w:rsidR="001521BF" w:rsidRPr="003F7B3E" w:rsidRDefault="001521BF" w:rsidP="001521BF">
      <w:pPr>
        <w:rPr>
          <w:rFonts w:ascii="Arial" w:hAnsi="Arial" w:cs="Arial"/>
          <w:color w:val="000000" w:themeColor="text1"/>
          <w:sz w:val="22"/>
          <w:szCs w:val="22"/>
          <w:lang w:val="en-US"/>
        </w:rPr>
      </w:pPr>
    </w:p>
    <w:p w14:paraId="76430B8B" w14:textId="59E9DAE2" w:rsidR="00C447A7" w:rsidRPr="003F7B3E" w:rsidRDefault="001521BF" w:rsidP="003F7B3E">
      <w:pPr>
        <w:pStyle w:val="ListParagraph"/>
        <w:numPr>
          <w:ilvl w:val="0"/>
          <w:numId w:val="10"/>
        </w:numPr>
        <w:ind w:left="284" w:hanging="284"/>
        <w:rPr>
          <w:rFonts w:ascii="Arial" w:hAnsi="Arial" w:cs="Arial"/>
          <w:color w:val="000000" w:themeColor="text1"/>
          <w:lang w:val="en-US"/>
        </w:rPr>
      </w:pPr>
      <w:r w:rsidRPr="003F7B3E">
        <w:rPr>
          <w:rFonts w:ascii="Arial" w:hAnsi="Arial" w:cs="Arial"/>
          <w:b/>
          <w:color w:val="000000" w:themeColor="text1"/>
          <w:lang w:val="en-US"/>
        </w:rPr>
        <w:t>Research Informed Teaching</w:t>
      </w:r>
      <w:r w:rsidRPr="003F7B3E">
        <w:rPr>
          <w:rFonts w:ascii="Arial" w:hAnsi="Arial" w:cs="Arial"/>
          <w:color w:val="000000" w:themeColor="text1"/>
          <w:lang w:val="en-US"/>
        </w:rPr>
        <w:t xml:space="preserve"> - Research informed teaching operates throughout the Faculty, with research active and professionally engaged staff integrating and contributing their current and ongoing knowledge in the development of all teaching and learning processes. Knowledge and understanding of research skills and techniques are implicit in the design process and as such permeate the course.</w:t>
      </w:r>
    </w:p>
    <w:p w14:paraId="7B7F05A9" w14:textId="77777777" w:rsidR="001521BF" w:rsidRPr="003F7B3E" w:rsidRDefault="001521BF" w:rsidP="001521BF">
      <w:pPr>
        <w:rPr>
          <w:rFonts w:ascii="Arial" w:hAnsi="Arial" w:cs="Arial"/>
          <w:sz w:val="22"/>
          <w:szCs w:val="22"/>
        </w:rPr>
      </w:pPr>
    </w:p>
    <w:p w14:paraId="1FD7F9D6" w14:textId="77777777" w:rsidR="00A92C9B" w:rsidRPr="003F7B3E" w:rsidRDefault="00A92C9B" w:rsidP="00A92C9B">
      <w:pPr>
        <w:numPr>
          <w:ilvl w:val="0"/>
          <w:numId w:val="1"/>
        </w:numPr>
        <w:rPr>
          <w:rFonts w:ascii="Arial" w:hAnsi="Arial" w:cs="Arial"/>
          <w:b/>
          <w:sz w:val="22"/>
          <w:szCs w:val="22"/>
        </w:rPr>
      </w:pPr>
      <w:r w:rsidRPr="003F7B3E">
        <w:rPr>
          <w:rFonts w:ascii="Arial" w:hAnsi="Arial" w:cs="Arial"/>
          <w:b/>
          <w:sz w:val="22"/>
          <w:szCs w:val="22"/>
        </w:rPr>
        <w:t>Support for Students and their Learning</w:t>
      </w:r>
    </w:p>
    <w:p w14:paraId="3B9858B7" w14:textId="77777777" w:rsidR="00A92C9B" w:rsidRPr="003F7B3E" w:rsidRDefault="00A92C9B" w:rsidP="00A92C9B">
      <w:pPr>
        <w:rPr>
          <w:rFonts w:ascii="Arial" w:hAnsi="Arial" w:cs="Arial"/>
          <w:b/>
          <w:sz w:val="22"/>
          <w:szCs w:val="22"/>
        </w:rPr>
      </w:pPr>
    </w:p>
    <w:p w14:paraId="5E903361" w14:textId="77777777" w:rsidR="00A92C9B" w:rsidRPr="003F7B3E" w:rsidRDefault="00A92C9B" w:rsidP="00A92C9B">
      <w:pPr>
        <w:rPr>
          <w:rFonts w:ascii="Arial" w:hAnsi="Arial" w:cs="Arial"/>
          <w:sz w:val="22"/>
          <w:szCs w:val="22"/>
        </w:rPr>
      </w:pPr>
      <w:r w:rsidRPr="003F7B3E">
        <w:rPr>
          <w:rFonts w:ascii="Arial" w:hAnsi="Arial" w:cs="Arial"/>
          <w:sz w:val="22"/>
          <w:szCs w:val="22"/>
        </w:rPr>
        <w:t>Students are supported by:</w:t>
      </w:r>
    </w:p>
    <w:p w14:paraId="2DB931C1" w14:textId="77777777" w:rsidR="001521BF" w:rsidRPr="003F7B3E" w:rsidRDefault="001521BF" w:rsidP="001521BF">
      <w:pPr>
        <w:autoSpaceDE w:val="0"/>
        <w:autoSpaceDN w:val="0"/>
        <w:adjustRightInd w:val="0"/>
        <w:jc w:val="both"/>
        <w:rPr>
          <w:rFonts w:ascii="Arial" w:hAnsi="Arial" w:cs="Arial"/>
          <w:sz w:val="22"/>
          <w:szCs w:val="22"/>
        </w:rPr>
      </w:pPr>
      <w:r w:rsidRPr="003F7B3E">
        <w:rPr>
          <w:rFonts w:ascii="Arial" w:hAnsi="Arial" w:cs="Arial"/>
          <w:bCs/>
          <w:sz w:val="22"/>
          <w:szCs w:val="22"/>
        </w:rPr>
        <w:t>Personal tutoring is key to the success of this course and the Faculty aims for Personal Tutors</w:t>
      </w:r>
      <w:r w:rsidRPr="003F7B3E">
        <w:rPr>
          <w:rFonts w:ascii="Arial" w:hAnsi="Arial" w:cs="Arial"/>
          <w:sz w:val="22"/>
          <w:szCs w:val="22"/>
        </w:rPr>
        <w:t>:</w:t>
      </w:r>
    </w:p>
    <w:p w14:paraId="34B68A69" w14:textId="77777777" w:rsidR="001521BF" w:rsidRPr="003F7B3E" w:rsidRDefault="001521BF" w:rsidP="001521BF">
      <w:pPr>
        <w:autoSpaceDE w:val="0"/>
        <w:autoSpaceDN w:val="0"/>
        <w:adjustRightInd w:val="0"/>
        <w:jc w:val="both"/>
        <w:rPr>
          <w:rFonts w:ascii="Arial" w:hAnsi="Arial" w:cs="Arial"/>
          <w:bCs/>
          <w:sz w:val="22"/>
          <w:szCs w:val="22"/>
          <w:u w:val="single"/>
        </w:rPr>
      </w:pPr>
    </w:p>
    <w:p w14:paraId="59E8BB0E" w14:textId="77777777" w:rsidR="001521BF" w:rsidRPr="003F7B3E" w:rsidRDefault="001521BF" w:rsidP="001521BF">
      <w:pPr>
        <w:widowControl w:val="0"/>
        <w:numPr>
          <w:ilvl w:val="0"/>
          <w:numId w:val="8"/>
        </w:numPr>
        <w:autoSpaceDE w:val="0"/>
        <w:autoSpaceDN w:val="0"/>
        <w:adjustRightInd w:val="0"/>
        <w:jc w:val="both"/>
        <w:rPr>
          <w:rFonts w:ascii="Arial" w:hAnsi="Arial" w:cs="Arial"/>
          <w:sz w:val="22"/>
          <w:szCs w:val="22"/>
        </w:rPr>
      </w:pPr>
      <w:r w:rsidRPr="003F7B3E">
        <w:rPr>
          <w:rFonts w:ascii="Arial" w:hAnsi="Arial" w:cs="Arial"/>
          <w:sz w:val="22"/>
          <w:szCs w:val="22"/>
        </w:rPr>
        <w:t>To provide appropriate academic advice and guidance throughout a student’s studies by monitoring progress and identifying individual needs.</w:t>
      </w:r>
    </w:p>
    <w:p w14:paraId="505CEAEA" w14:textId="77777777" w:rsidR="001521BF" w:rsidRPr="003F7B3E" w:rsidRDefault="001521BF" w:rsidP="001521BF">
      <w:pPr>
        <w:widowControl w:val="0"/>
        <w:numPr>
          <w:ilvl w:val="0"/>
          <w:numId w:val="8"/>
        </w:numPr>
        <w:autoSpaceDE w:val="0"/>
        <w:autoSpaceDN w:val="0"/>
        <w:adjustRightInd w:val="0"/>
        <w:jc w:val="both"/>
        <w:rPr>
          <w:rFonts w:ascii="Arial" w:hAnsi="Arial" w:cs="Arial"/>
          <w:sz w:val="22"/>
          <w:szCs w:val="22"/>
        </w:rPr>
      </w:pPr>
      <w:r w:rsidRPr="003F7B3E">
        <w:rPr>
          <w:rFonts w:ascii="Arial" w:hAnsi="Arial" w:cs="Arial"/>
          <w:sz w:val="22"/>
          <w:szCs w:val="22"/>
        </w:rPr>
        <w:t>To provide a holistic overview and guidance for individual study and the development of personal practice.</w:t>
      </w:r>
    </w:p>
    <w:p w14:paraId="17AD0341" w14:textId="77777777" w:rsidR="001521BF" w:rsidRPr="003F7B3E" w:rsidRDefault="001521BF" w:rsidP="001521BF">
      <w:pPr>
        <w:widowControl w:val="0"/>
        <w:numPr>
          <w:ilvl w:val="0"/>
          <w:numId w:val="8"/>
        </w:numPr>
        <w:autoSpaceDE w:val="0"/>
        <w:autoSpaceDN w:val="0"/>
        <w:adjustRightInd w:val="0"/>
        <w:jc w:val="both"/>
        <w:rPr>
          <w:rFonts w:ascii="Arial" w:hAnsi="Arial" w:cs="Arial"/>
          <w:sz w:val="22"/>
          <w:szCs w:val="22"/>
        </w:rPr>
      </w:pPr>
      <w:r w:rsidRPr="003F7B3E">
        <w:rPr>
          <w:rFonts w:ascii="Arial" w:hAnsi="Arial" w:cs="Arial"/>
          <w:sz w:val="22"/>
          <w:szCs w:val="22"/>
        </w:rPr>
        <w:t>To provide a formalised structure for the ongoing process of formative feedback and personal development embedded in studio culture and teaching.</w:t>
      </w:r>
    </w:p>
    <w:p w14:paraId="63628BD5" w14:textId="77777777" w:rsidR="001521BF" w:rsidRPr="003F7B3E" w:rsidRDefault="001521BF" w:rsidP="001521BF">
      <w:pPr>
        <w:widowControl w:val="0"/>
        <w:numPr>
          <w:ilvl w:val="0"/>
          <w:numId w:val="8"/>
        </w:numPr>
        <w:autoSpaceDE w:val="0"/>
        <w:autoSpaceDN w:val="0"/>
        <w:adjustRightInd w:val="0"/>
        <w:jc w:val="both"/>
        <w:rPr>
          <w:rFonts w:ascii="Arial" w:hAnsi="Arial" w:cs="Arial"/>
          <w:sz w:val="22"/>
          <w:szCs w:val="22"/>
        </w:rPr>
      </w:pPr>
      <w:r w:rsidRPr="003F7B3E">
        <w:rPr>
          <w:rFonts w:ascii="Arial" w:hAnsi="Arial" w:cs="Arial"/>
          <w:sz w:val="22"/>
          <w:szCs w:val="22"/>
        </w:rPr>
        <w:t>To help to develop a student’s ability to be self-reliant and reflective and their ability to use feedback/feed forward to best advantage.</w:t>
      </w:r>
    </w:p>
    <w:p w14:paraId="569B658F" w14:textId="77777777" w:rsidR="001521BF" w:rsidRPr="003F7B3E" w:rsidRDefault="001521BF" w:rsidP="001521BF">
      <w:pPr>
        <w:autoSpaceDE w:val="0"/>
        <w:autoSpaceDN w:val="0"/>
        <w:adjustRightInd w:val="0"/>
        <w:ind w:left="720"/>
        <w:jc w:val="both"/>
        <w:rPr>
          <w:rFonts w:ascii="Arial" w:hAnsi="Arial" w:cs="Arial"/>
          <w:sz w:val="22"/>
          <w:szCs w:val="22"/>
        </w:rPr>
      </w:pPr>
    </w:p>
    <w:p w14:paraId="22941078" w14:textId="6DC0FF85" w:rsidR="001521BF" w:rsidRPr="003F7B3E" w:rsidRDefault="001521BF" w:rsidP="001521BF">
      <w:pPr>
        <w:autoSpaceDE w:val="0"/>
        <w:autoSpaceDN w:val="0"/>
        <w:adjustRightInd w:val="0"/>
        <w:jc w:val="both"/>
        <w:rPr>
          <w:rFonts w:ascii="Arial" w:hAnsi="Arial" w:cs="Arial"/>
          <w:b/>
          <w:sz w:val="22"/>
          <w:szCs w:val="22"/>
        </w:rPr>
      </w:pPr>
      <w:r w:rsidRPr="003F7B3E">
        <w:rPr>
          <w:rFonts w:ascii="Arial" w:hAnsi="Arial" w:cs="Arial"/>
          <w:b/>
          <w:sz w:val="22"/>
          <w:szCs w:val="22"/>
        </w:rPr>
        <w:t>Key Features of Personal Tutoring</w:t>
      </w:r>
    </w:p>
    <w:p w14:paraId="20178276" w14:textId="77777777" w:rsidR="001521BF" w:rsidRPr="003F7B3E" w:rsidRDefault="001521BF" w:rsidP="001521BF">
      <w:pPr>
        <w:autoSpaceDE w:val="0"/>
        <w:autoSpaceDN w:val="0"/>
        <w:adjustRightInd w:val="0"/>
        <w:jc w:val="both"/>
        <w:rPr>
          <w:rFonts w:ascii="Arial" w:hAnsi="Arial" w:cs="Arial"/>
          <w:b/>
          <w:sz w:val="22"/>
          <w:szCs w:val="22"/>
        </w:rPr>
      </w:pPr>
    </w:p>
    <w:p w14:paraId="25488631" w14:textId="77777777" w:rsidR="001521BF" w:rsidRPr="003F7B3E" w:rsidRDefault="001521BF" w:rsidP="001521BF">
      <w:pPr>
        <w:widowControl w:val="0"/>
        <w:numPr>
          <w:ilvl w:val="0"/>
          <w:numId w:val="9"/>
        </w:numPr>
        <w:autoSpaceDE w:val="0"/>
        <w:autoSpaceDN w:val="0"/>
        <w:adjustRightInd w:val="0"/>
        <w:jc w:val="both"/>
        <w:rPr>
          <w:rFonts w:ascii="Arial" w:hAnsi="Arial" w:cs="Arial"/>
          <w:sz w:val="22"/>
          <w:szCs w:val="22"/>
        </w:rPr>
      </w:pPr>
      <w:r w:rsidRPr="003F7B3E">
        <w:rPr>
          <w:rFonts w:ascii="Arial" w:hAnsi="Arial" w:cs="Arial"/>
          <w:sz w:val="22"/>
          <w:szCs w:val="22"/>
        </w:rPr>
        <w:t>Personal Tutors will be allocated at the beginning of the academic year.</w:t>
      </w:r>
    </w:p>
    <w:p w14:paraId="6A50BAEC" w14:textId="77777777" w:rsidR="001521BF" w:rsidRPr="003F7B3E" w:rsidRDefault="001521BF" w:rsidP="001521BF">
      <w:pPr>
        <w:widowControl w:val="0"/>
        <w:numPr>
          <w:ilvl w:val="0"/>
          <w:numId w:val="9"/>
        </w:numPr>
        <w:autoSpaceDE w:val="0"/>
        <w:autoSpaceDN w:val="0"/>
        <w:adjustRightInd w:val="0"/>
        <w:ind w:right="-188"/>
        <w:jc w:val="both"/>
        <w:rPr>
          <w:rFonts w:ascii="Arial" w:hAnsi="Arial" w:cs="Arial"/>
          <w:sz w:val="22"/>
          <w:szCs w:val="22"/>
        </w:rPr>
      </w:pPr>
      <w:r w:rsidRPr="003F7B3E">
        <w:rPr>
          <w:rFonts w:ascii="Arial" w:hAnsi="Arial" w:cs="Arial"/>
          <w:sz w:val="22"/>
          <w:szCs w:val="22"/>
        </w:rPr>
        <w:t>The introductory/welcome tutorial meeting will occur at the beginning of the academic year. Subsequent tutorials will follow and respond to key/stages in the academic year.</w:t>
      </w:r>
    </w:p>
    <w:p w14:paraId="361FE79F" w14:textId="77777777" w:rsidR="001521BF" w:rsidRPr="003F7B3E" w:rsidRDefault="001521BF" w:rsidP="001521BF">
      <w:pPr>
        <w:widowControl w:val="0"/>
        <w:numPr>
          <w:ilvl w:val="0"/>
          <w:numId w:val="9"/>
        </w:numPr>
        <w:autoSpaceDE w:val="0"/>
        <w:autoSpaceDN w:val="0"/>
        <w:adjustRightInd w:val="0"/>
        <w:jc w:val="both"/>
        <w:rPr>
          <w:rFonts w:ascii="Arial" w:hAnsi="Arial" w:cs="Arial"/>
          <w:sz w:val="22"/>
          <w:szCs w:val="22"/>
        </w:rPr>
      </w:pPr>
      <w:r w:rsidRPr="003F7B3E">
        <w:rPr>
          <w:rFonts w:ascii="Arial" w:hAnsi="Arial" w:cs="Arial"/>
          <w:sz w:val="22"/>
          <w:szCs w:val="22"/>
        </w:rPr>
        <w:t>Students will keep the same personal tutor throughout their year of study.</w:t>
      </w:r>
    </w:p>
    <w:p w14:paraId="01058A38" w14:textId="77777777" w:rsidR="001521BF" w:rsidRPr="003F7B3E" w:rsidRDefault="001521BF" w:rsidP="001521BF">
      <w:pPr>
        <w:widowControl w:val="0"/>
        <w:numPr>
          <w:ilvl w:val="0"/>
          <w:numId w:val="9"/>
        </w:numPr>
        <w:autoSpaceDE w:val="0"/>
        <w:autoSpaceDN w:val="0"/>
        <w:adjustRightInd w:val="0"/>
        <w:jc w:val="both"/>
        <w:rPr>
          <w:rFonts w:ascii="Arial" w:hAnsi="Arial" w:cs="Arial"/>
          <w:sz w:val="22"/>
          <w:szCs w:val="22"/>
        </w:rPr>
      </w:pPr>
      <w:r w:rsidRPr="003F7B3E">
        <w:rPr>
          <w:rFonts w:ascii="Arial" w:hAnsi="Arial" w:cs="Arial"/>
          <w:sz w:val="22"/>
          <w:szCs w:val="22"/>
        </w:rPr>
        <w:t>One-to-one meetings will vary in length depending on the profile and needs of individual students.</w:t>
      </w:r>
    </w:p>
    <w:p w14:paraId="4C943673" w14:textId="77777777" w:rsidR="001521BF" w:rsidRPr="003F7B3E" w:rsidRDefault="001521BF" w:rsidP="001521BF">
      <w:pPr>
        <w:autoSpaceDE w:val="0"/>
        <w:autoSpaceDN w:val="0"/>
        <w:adjustRightInd w:val="0"/>
        <w:jc w:val="both"/>
        <w:rPr>
          <w:rFonts w:ascii="Arial" w:hAnsi="Arial" w:cs="Arial"/>
          <w:sz w:val="22"/>
          <w:szCs w:val="22"/>
        </w:rPr>
      </w:pPr>
    </w:p>
    <w:p w14:paraId="6CF9A4C8" w14:textId="77777777" w:rsidR="001521BF" w:rsidRPr="003F7B3E" w:rsidRDefault="001521BF" w:rsidP="001521BF">
      <w:pPr>
        <w:autoSpaceDE w:val="0"/>
        <w:autoSpaceDN w:val="0"/>
        <w:adjustRightInd w:val="0"/>
        <w:jc w:val="both"/>
        <w:rPr>
          <w:rFonts w:ascii="Arial" w:hAnsi="Arial" w:cs="Arial"/>
          <w:sz w:val="22"/>
          <w:szCs w:val="22"/>
        </w:rPr>
      </w:pPr>
      <w:r w:rsidRPr="003F7B3E">
        <w:rPr>
          <w:rFonts w:ascii="Arial" w:hAnsi="Arial" w:cs="Arial"/>
          <w:sz w:val="22"/>
          <w:szCs w:val="22"/>
        </w:rPr>
        <w:t>Permanent staff members from across the different areas of the Faculty’s portfolio will be assigned as personal tutors and disciplinary leads for individual students. The permanent nature of the staff affords them substantial and visible presence for students and as such is designed to be a supportive and helpful. Teaching and learning within the course is enhanced through the strategic use of Hourly Paid Lecturer (HPL) staff with project-related skills, knowledge and expertise. Under the personal tutor scheme permanent staff will assume this role and their responsibilities will include:</w:t>
      </w:r>
    </w:p>
    <w:p w14:paraId="40336B24" w14:textId="77777777" w:rsidR="001521BF" w:rsidRPr="003F7B3E" w:rsidRDefault="001521BF" w:rsidP="001521BF">
      <w:pPr>
        <w:jc w:val="both"/>
        <w:rPr>
          <w:rFonts w:ascii="Arial" w:hAnsi="Arial" w:cs="Arial"/>
          <w:sz w:val="22"/>
          <w:szCs w:val="22"/>
        </w:rPr>
      </w:pPr>
    </w:p>
    <w:p w14:paraId="0FA21FDE" w14:textId="685D8F06" w:rsidR="001521BF" w:rsidRPr="003F7B3E" w:rsidRDefault="001521BF" w:rsidP="001521BF">
      <w:pPr>
        <w:numPr>
          <w:ilvl w:val="0"/>
          <w:numId w:val="6"/>
        </w:numPr>
        <w:jc w:val="both"/>
        <w:rPr>
          <w:rFonts w:ascii="Arial" w:hAnsi="Arial" w:cs="Arial"/>
          <w:sz w:val="22"/>
          <w:szCs w:val="22"/>
        </w:rPr>
      </w:pPr>
      <w:r w:rsidRPr="003F7B3E">
        <w:rPr>
          <w:rFonts w:ascii="Arial" w:hAnsi="Arial" w:cs="Arial"/>
          <w:sz w:val="22"/>
          <w:szCs w:val="22"/>
        </w:rPr>
        <w:t xml:space="preserve">To help students to make the transition to Graduate and </w:t>
      </w:r>
      <w:proofErr w:type="gramStart"/>
      <w:r w:rsidR="00DC4C14" w:rsidRPr="003F7B3E">
        <w:rPr>
          <w:rFonts w:ascii="Arial" w:hAnsi="Arial" w:cs="Arial"/>
          <w:sz w:val="22"/>
          <w:szCs w:val="22"/>
        </w:rPr>
        <w:t>Master’s</w:t>
      </w:r>
      <w:proofErr w:type="gramEnd"/>
      <w:r w:rsidRPr="003F7B3E">
        <w:rPr>
          <w:rFonts w:ascii="Arial" w:hAnsi="Arial" w:cs="Arial"/>
          <w:sz w:val="22"/>
          <w:szCs w:val="22"/>
        </w:rPr>
        <w:t xml:space="preserve"> level study and understand how to use feedback on the course </w:t>
      </w:r>
    </w:p>
    <w:p w14:paraId="59AD4EAE" w14:textId="77777777" w:rsidR="001521BF" w:rsidRPr="003F7B3E" w:rsidRDefault="001521BF" w:rsidP="001521BF">
      <w:pPr>
        <w:numPr>
          <w:ilvl w:val="0"/>
          <w:numId w:val="6"/>
        </w:numPr>
        <w:jc w:val="both"/>
        <w:rPr>
          <w:rFonts w:ascii="Arial" w:hAnsi="Arial" w:cs="Arial"/>
          <w:sz w:val="22"/>
          <w:szCs w:val="22"/>
        </w:rPr>
      </w:pPr>
      <w:r w:rsidRPr="003F7B3E">
        <w:rPr>
          <w:rFonts w:ascii="Arial" w:hAnsi="Arial" w:cs="Arial"/>
          <w:sz w:val="22"/>
          <w:szCs w:val="22"/>
        </w:rPr>
        <w:t xml:space="preserve">To encourage students to be proactive in making links between their course and their professional and/or academic aspirations </w:t>
      </w:r>
    </w:p>
    <w:p w14:paraId="68B04A8A" w14:textId="77777777" w:rsidR="001521BF" w:rsidRPr="003F7B3E" w:rsidRDefault="001521BF" w:rsidP="001521BF">
      <w:pPr>
        <w:numPr>
          <w:ilvl w:val="0"/>
          <w:numId w:val="6"/>
        </w:numPr>
        <w:jc w:val="both"/>
        <w:rPr>
          <w:rFonts w:ascii="Arial" w:hAnsi="Arial" w:cs="Arial"/>
          <w:sz w:val="22"/>
          <w:szCs w:val="22"/>
        </w:rPr>
      </w:pPr>
      <w:r w:rsidRPr="003F7B3E">
        <w:rPr>
          <w:rFonts w:ascii="Arial" w:hAnsi="Arial" w:cs="Arial"/>
          <w:sz w:val="22"/>
          <w:szCs w:val="22"/>
        </w:rPr>
        <w:t xml:space="preserve">To explore students’ research aspirations </w:t>
      </w:r>
    </w:p>
    <w:p w14:paraId="4E288E76" w14:textId="77777777" w:rsidR="001521BF" w:rsidRPr="003F7B3E" w:rsidRDefault="001521BF" w:rsidP="001521BF">
      <w:pPr>
        <w:numPr>
          <w:ilvl w:val="0"/>
          <w:numId w:val="6"/>
        </w:numPr>
        <w:jc w:val="both"/>
        <w:rPr>
          <w:rFonts w:ascii="Arial" w:hAnsi="Arial" w:cs="Arial"/>
          <w:sz w:val="22"/>
          <w:szCs w:val="22"/>
        </w:rPr>
      </w:pPr>
      <w:r w:rsidRPr="003F7B3E">
        <w:rPr>
          <w:rFonts w:ascii="Arial" w:hAnsi="Arial" w:cs="Arial"/>
          <w:sz w:val="22"/>
          <w:szCs w:val="22"/>
        </w:rPr>
        <w:t xml:space="preserve">To help students gain confidence in contributing to, and learning from, constructive peer review </w:t>
      </w:r>
    </w:p>
    <w:p w14:paraId="04EE2827" w14:textId="77777777" w:rsidR="001521BF" w:rsidRPr="003F7B3E" w:rsidRDefault="001521BF" w:rsidP="001521BF">
      <w:pPr>
        <w:numPr>
          <w:ilvl w:val="0"/>
          <w:numId w:val="6"/>
        </w:numPr>
        <w:jc w:val="both"/>
        <w:rPr>
          <w:rFonts w:ascii="Arial" w:hAnsi="Arial" w:cs="Arial"/>
          <w:sz w:val="22"/>
          <w:szCs w:val="22"/>
        </w:rPr>
      </w:pPr>
      <w:r w:rsidRPr="003F7B3E">
        <w:rPr>
          <w:rFonts w:ascii="Arial" w:hAnsi="Arial" w:cs="Arial"/>
          <w:sz w:val="22"/>
          <w:szCs w:val="22"/>
        </w:rPr>
        <w:t xml:space="preserve">To encourage students to become part of a wider disciplinary and/or professional community </w:t>
      </w:r>
    </w:p>
    <w:p w14:paraId="3F870722" w14:textId="77777777" w:rsidR="001521BF" w:rsidRPr="003F7B3E" w:rsidRDefault="001521BF" w:rsidP="001521BF">
      <w:pPr>
        <w:numPr>
          <w:ilvl w:val="0"/>
          <w:numId w:val="6"/>
        </w:numPr>
        <w:jc w:val="both"/>
        <w:rPr>
          <w:rFonts w:ascii="Arial" w:hAnsi="Arial" w:cs="Arial"/>
          <w:sz w:val="22"/>
          <w:szCs w:val="22"/>
        </w:rPr>
      </w:pPr>
      <w:r w:rsidRPr="003F7B3E">
        <w:rPr>
          <w:rFonts w:ascii="Arial" w:hAnsi="Arial" w:cs="Arial"/>
          <w:sz w:val="22"/>
          <w:szCs w:val="22"/>
        </w:rPr>
        <w:t>To help students to prepare for the dynamics of tutorial supervision</w:t>
      </w:r>
    </w:p>
    <w:p w14:paraId="3A296836" w14:textId="77777777" w:rsidR="001521BF" w:rsidRPr="003F7B3E" w:rsidRDefault="001521BF" w:rsidP="001521BF">
      <w:pPr>
        <w:jc w:val="both"/>
        <w:rPr>
          <w:rFonts w:ascii="Arial" w:hAnsi="Arial" w:cs="Arial"/>
          <w:sz w:val="22"/>
          <w:szCs w:val="22"/>
        </w:rPr>
      </w:pPr>
    </w:p>
    <w:p w14:paraId="618FB6AF" w14:textId="77777777" w:rsidR="001521BF" w:rsidRPr="003F7B3E" w:rsidRDefault="001521BF" w:rsidP="001521BF">
      <w:pPr>
        <w:jc w:val="both"/>
        <w:rPr>
          <w:rFonts w:ascii="Arial" w:hAnsi="Arial" w:cs="Arial"/>
          <w:sz w:val="22"/>
          <w:szCs w:val="22"/>
        </w:rPr>
      </w:pPr>
      <w:r w:rsidRPr="003F7B3E">
        <w:rPr>
          <w:rFonts w:ascii="Arial" w:hAnsi="Arial" w:cs="Arial"/>
          <w:sz w:val="22"/>
          <w:szCs w:val="22"/>
        </w:rPr>
        <w:t>Additionally, students are supported by:</w:t>
      </w:r>
    </w:p>
    <w:p w14:paraId="616033F6" w14:textId="77777777" w:rsidR="001521BF" w:rsidRPr="003F7B3E" w:rsidRDefault="001521BF" w:rsidP="001521BF">
      <w:pPr>
        <w:jc w:val="both"/>
        <w:rPr>
          <w:rFonts w:ascii="Arial" w:hAnsi="Arial" w:cs="Arial"/>
          <w:sz w:val="22"/>
          <w:szCs w:val="22"/>
        </w:rPr>
      </w:pPr>
    </w:p>
    <w:p w14:paraId="42B63CC8" w14:textId="77777777" w:rsidR="001521BF" w:rsidRPr="003F7B3E" w:rsidRDefault="001521BF" w:rsidP="001521BF">
      <w:pPr>
        <w:widowControl w:val="0"/>
        <w:numPr>
          <w:ilvl w:val="0"/>
          <w:numId w:val="7"/>
        </w:numPr>
        <w:jc w:val="both"/>
        <w:rPr>
          <w:rFonts w:ascii="Arial" w:hAnsi="Arial" w:cs="Arial"/>
          <w:sz w:val="22"/>
          <w:szCs w:val="22"/>
        </w:rPr>
      </w:pPr>
      <w:r w:rsidRPr="003F7B3E">
        <w:rPr>
          <w:rFonts w:ascii="Arial" w:hAnsi="Arial" w:cs="Arial"/>
          <w:sz w:val="22"/>
          <w:szCs w:val="22"/>
        </w:rPr>
        <w:t xml:space="preserve">Project Leaders </w:t>
      </w:r>
    </w:p>
    <w:p w14:paraId="6446AB62" w14:textId="77777777" w:rsidR="001521BF" w:rsidRPr="003F7B3E" w:rsidRDefault="001521BF" w:rsidP="001521BF">
      <w:pPr>
        <w:widowControl w:val="0"/>
        <w:numPr>
          <w:ilvl w:val="0"/>
          <w:numId w:val="7"/>
        </w:numPr>
        <w:jc w:val="both"/>
        <w:rPr>
          <w:rFonts w:ascii="Arial" w:hAnsi="Arial" w:cs="Arial"/>
          <w:sz w:val="22"/>
          <w:szCs w:val="22"/>
        </w:rPr>
      </w:pPr>
      <w:r w:rsidRPr="003F7B3E">
        <w:rPr>
          <w:rFonts w:ascii="Arial" w:hAnsi="Arial" w:cs="Arial"/>
          <w:sz w:val="22"/>
          <w:szCs w:val="22"/>
        </w:rPr>
        <w:t>Induction Week</w:t>
      </w:r>
    </w:p>
    <w:p w14:paraId="0629A992" w14:textId="77777777" w:rsidR="001521BF" w:rsidRPr="003F7B3E" w:rsidRDefault="001521BF" w:rsidP="001521BF">
      <w:pPr>
        <w:widowControl w:val="0"/>
        <w:numPr>
          <w:ilvl w:val="0"/>
          <w:numId w:val="7"/>
        </w:numPr>
        <w:jc w:val="both"/>
        <w:rPr>
          <w:rFonts w:ascii="Arial" w:hAnsi="Arial" w:cs="Arial"/>
          <w:sz w:val="22"/>
          <w:szCs w:val="22"/>
        </w:rPr>
      </w:pPr>
      <w:r w:rsidRPr="003F7B3E">
        <w:rPr>
          <w:rFonts w:ascii="Arial" w:hAnsi="Arial" w:cs="Arial"/>
          <w:sz w:val="22"/>
          <w:szCs w:val="22"/>
        </w:rPr>
        <w:t>Staff/Student Consultative Committee (SSCC)</w:t>
      </w:r>
    </w:p>
    <w:p w14:paraId="075AE6C9" w14:textId="77777777" w:rsidR="001521BF" w:rsidRPr="003F7B3E" w:rsidRDefault="001521BF" w:rsidP="001521BF">
      <w:pPr>
        <w:widowControl w:val="0"/>
        <w:numPr>
          <w:ilvl w:val="0"/>
          <w:numId w:val="7"/>
        </w:numPr>
        <w:jc w:val="both"/>
        <w:rPr>
          <w:rFonts w:ascii="Arial" w:hAnsi="Arial" w:cs="Arial"/>
          <w:sz w:val="22"/>
          <w:szCs w:val="22"/>
        </w:rPr>
      </w:pPr>
      <w:r w:rsidRPr="003F7B3E">
        <w:rPr>
          <w:rFonts w:ascii="Arial" w:hAnsi="Arial" w:cs="Arial"/>
          <w:sz w:val="22"/>
          <w:szCs w:val="22"/>
        </w:rPr>
        <w:t>Board of Study (BOS)</w:t>
      </w:r>
    </w:p>
    <w:p w14:paraId="45546EF5" w14:textId="77777777" w:rsidR="001521BF" w:rsidRPr="003F7B3E" w:rsidRDefault="001521BF" w:rsidP="001521BF">
      <w:pPr>
        <w:widowControl w:val="0"/>
        <w:numPr>
          <w:ilvl w:val="0"/>
          <w:numId w:val="7"/>
        </w:numPr>
        <w:jc w:val="both"/>
        <w:rPr>
          <w:rFonts w:ascii="Arial" w:hAnsi="Arial" w:cs="Arial"/>
          <w:sz w:val="22"/>
          <w:szCs w:val="22"/>
        </w:rPr>
      </w:pPr>
      <w:r w:rsidRPr="003F7B3E">
        <w:rPr>
          <w:rFonts w:ascii="Arial" w:hAnsi="Arial" w:cs="Arial"/>
          <w:sz w:val="22"/>
          <w:szCs w:val="22"/>
        </w:rPr>
        <w:t>A dedicated Course Administrator</w:t>
      </w:r>
    </w:p>
    <w:p w14:paraId="533180D9" w14:textId="77777777" w:rsidR="001521BF" w:rsidRPr="003F7B3E" w:rsidRDefault="001521BF" w:rsidP="001521BF">
      <w:pPr>
        <w:widowControl w:val="0"/>
        <w:numPr>
          <w:ilvl w:val="0"/>
          <w:numId w:val="7"/>
        </w:numPr>
        <w:jc w:val="both"/>
        <w:rPr>
          <w:rFonts w:ascii="Arial" w:hAnsi="Arial" w:cs="Arial"/>
          <w:sz w:val="22"/>
          <w:szCs w:val="22"/>
        </w:rPr>
      </w:pPr>
      <w:r w:rsidRPr="003F7B3E">
        <w:rPr>
          <w:rFonts w:ascii="Arial" w:hAnsi="Arial" w:cs="Arial"/>
          <w:sz w:val="22"/>
          <w:szCs w:val="22"/>
        </w:rPr>
        <w:t>Technical support</w:t>
      </w:r>
    </w:p>
    <w:p w14:paraId="2D28E87D" w14:textId="77777777" w:rsidR="001521BF" w:rsidRPr="003F7B3E" w:rsidRDefault="001521BF" w:rsidP="001521BF">
      <w:pPr>
        <w:widowControl w:val="0"/>
        <w:numPr>
          <w:ilvl w:val="0"/>
          <w:numId w:val="7"/>
        </w:numPr>
        <w:jc w:val="both"/>
        <w:rPr>
          <w:rFonts w:ascii="Arial" w:hAnsi="Arial" w:cs="Arial"/>
          <w:sz w:val="22"/>
          <w:szCs w:val="22"/>
        </w:rPr>
      </w:pPr>
      <w:r w:rsidRPr="003F7B3E">
        <w:rPr>
          <w:rFonts w:ascii="Arial" w:hAnsi="Arial" w:cs="Arial"/>
          <w:sz w:val="22"/>
          <w:szCs w:val="22"/>
        </w:rPr>
        <w:t>Faculty International Office</w:t>
      </w:r>
    </w:p>
    <w:p w14:paraId="156BCD38" w14:textId="77777777" w:rsidR="001521BF" w:rsidRPr="003F7B3E" w:rsidRDefault="001521BF" w:rsidP="001521BF">
      <w:pPr>
        <w:numPr>
          <w:ilvl w:val="0"/>
          <w:numId w:val="7"/>
        </w:numPr>
        <w:tabs>
          <w:tab w:val="left" w:pos="426"/>
        </w:tabs>
        <w:jc w:val="both"/>
        <w:rPr>
          <w:rFonts w:ascii="Arial" w:hAnsi="Arial" w:cs="Arial"/>
          <w:sz w:val="22"/>
          <w:szCs w:val="22"/>
        </w:rPr>
      </w:pPr>
      <w:r w:rsidRPr="003F7B3E">
        <w:rPr>
          <w:rFonts w:ascii="Arial" w:hAnsi="Arial" w:cs="Arial"/>
          <w:sz w:val="22"/>
          <w:szCs w:val="22"/>
        </w:rPr>
        <w:t>Academic Success Centre that provides academic skills support for UG and PG students</w:t>
      </w:r>
    </w:p>
    <w:p w14:paraId="63AC8D99" w14:textId="77777777" w:rsidR="001521BF" w:rsidRPr="003F7B3E" w:rsidRDefault="001521BF" w:rsidP="001521BF">
      <w:pPr>
        <w:numPr>
          <w:ilvl w:val="0"/>
          <w:numId w:val="7"/>
        </w:numPr>
        <w:tabs>
          <w:tab w:val="left" w:pos="426"/>
        </w:tabs>
        <w:jc w:val="both"/>
        <w:rPr>
          <w:rFonts w:ascii="Arial" w:hAnsi="Arial" w:cs="Arial"/>
          <w:sz w:val="22"/>
          <w:szCs w:val="22"/>
        </w:rPr>
      </w:pPr>
      <w:r w:rsidRPr="003F7B3E">
        <w:rPr>
          <w:rFonts w:ascii="Arial" w:hAnsi="Arial" w:cs="Arial"/>
          <w:sz w:val="22"/>
          <w:szCs w:val="22"/>
        </w:rPr>
        <w:t>The VLE/Canvas – a versatile online interactive intranet and learning environment accessible both on and off-site</w:t>
      </w:r>
    </w:p>
    <w:p w14:paraId="552C94DD" w14:textId="6827F27B" w:rsidR="00D41545" w:rsidRPr="003F7B3E" w:rsidRDefault="00D41545" w:rsidP="00A92C9B">
      <w:pPr>
        <w:rPr>
          <w:rFonts w:ascii="Arial" w:hAnsi="Arial" w:cs="Arial"/>
          <w:i/>
          <w:color w:val="FF0000"/>
          <w:sz w:val="22"/>
          <w:szCs w:val="22"/>
        </w:rPr>
      </w:pPr>
    </w:p>
    <w:p w14:paraId="1E5A5DF6" w14:textId="77777777" w:rsidR="001521BF" w:rsidRPr="003F7B3E" w:rsidRDefault="001521BF" w:rsidP="003F7B3E">
      <w:pPr>
        <w:rPr>
          <w:rFonts w:ascii="Arial" w:hAnsi="Arial" w:cs="Arial"/>
          <w:color w:val="000000" w:themeColor="text1"/>
          <w:sz w:val="22"/>
          <w:szCs w:val="22"/>
          <w:lang w:val="en-US"/>
        </w:rPr>
      </w:pPr>
      <w:r w:rsidRPr="003F7B3E">
        <w:rPr>
          <w:rFonts w:ascii="Arial" w:hAnsi="Arial" w:cs="Arial"/>
          <w:b/>
          <w:color w:val="000000" w:themeColor="text1"/>
          <w:sz w:val="22"/>
          <w:szCs w:val="22"/>
          <w:lang w:val="en-US"/>
        </w:rPr>
        <w:t xml:space="preserve">LinkedIn Learning </w:t>
      </w:r>
      <w:r w:rsidRPr="003F7B3E">
        <w:rPr>
          <w:rFonts w:ascii="Arial" w:hAnsi="Arial" w:cs="Arial"/>
          <w:color w:val="000000" w:themeColor="text1"/>
          <w:sz w:val="22"/>
          <w:szCs w:val="22"/>
          <w:lang w:val="en-US"/>
        </w:rPr>
        <w:t xml:space="preserve">– all courses based in the Kingston School of Art offer </w:t>
      </w:r>
      <w:proofErr w:type="gramStart"/>
      <w:r w:rsidRPr="003F7B3E">
        <w:rPr>
          <w:rFonts w:ascii="Arial" w:hAnsi="Arial" w:cs="Arial"/>
          <w:color w:val="000000" w:themeColor="text1"/>
          <w:sz w:val="22"/>
          <w:szCs w:val="22"/>
          <w:lang w:val="en-US"/>
        </w:rPr>
        <w:t>students</w:t>
      </w:r>
      <w:proofErr w:type="gramEnd"/>
      <w:r w:rsidRPr="003F7B3E">
        <w:rPr>
          <w:rFonts w:ascii="Arial" w:hAnsi="Arial" w:cs="Arial"/>
          <w:color w:val="000000" w:themeColor="text1"/>
          <w:sz w:val="22"/>
          <w:szCs w:val="22"/>
          <w:lang w:val="en-US"/>
        </w:rPr>
        <w:t xml:space="preserve"> free access to the online video tutorial platform LinkedIn Learning.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481DA138" w14:textId="77777777" w:rsidR="00A92C9B" w:rsidRPr="003F7B3E" w:rsidRDefault="00A92C9B" w:rsidP="00A92C9B">
      <w:pPr>
        <w:rPr>
          <w:rFonts w:ascii="Arial" w:hAnsi="Arial" w:cs="Arial"/>
          <w:sz w:val="22"/>
          <w:szCs w:val="22"/>
        </w:rPr>
      </w:pPr>
    </w:p>
    <w:p w14:paraId="33BEC599" w14:textId="77777777" w:rsidR="00A92C9B" w:rsidRPr="003F7B3E" w:rsidRDefault="00A92C9B" w:rsidP="00A92C9B">
      <w:pPr>
        <w:numPr>
          <w:ilvl w:val="0"/>
          <w:numId w:val="1"/>
        </w:numPr>
        <w:rPr>
          <w:rFonts w:ascii="Arial" w:hAnsi="Arial" w:cs="Arial"/>
          <w:b/>
          <w:sz w:val="22"/>
          <w:szCs w:val="22"/>
        </w:rPr>
      </w:pPr>
      <w:r w:rsidRPr="003F7B3E">
        <w:rPr>
          <w:rFonts w:ascii="Arial" w:hAnsi="Arial" w:cs="Arial"/>
          <w:b/>
          <w:sz w:val="22"/>
          <w:szCs w:val="22"/>
        </w:rPr>
        <w:t>Ensuring and Enhancing the Quality of the Course</w:t>
      </w:r>
    </w:p>
    <w:p w14:paraId="38AF59C5" w14:textId="77777777" w:rsidR="00A92C9B" w:rsidRPr="003F7B3E" w:rsidRDefault="00A92C9B" w:rsidP="00A92C9B">
      <w:pPr>
        <w:rPr>
          <w:rFonts w:ascii="Arial" w:hAnsi="Arial" w:cs="Arial"/>
          <w:sz w:val="22"/>
          <w:szCs w:val="22"/>
        </w:rPr>
      </w:pPr>
    </w:p>
    <w:p w14:paraId="3A13B694" w14:textId="77777777" w:rsidR="00A92C9B" w:rsidRPr="003F7B3E" w:rsidRDefault="00A92C9B" w:rsidP="00A92C9B">
      <w:pPr>
        <w:rPr>
          <w:rFonts w:ascii="Arial" w:hAnsi="Arial" w:cs="Arial"/>
          <w:sz w:val="22"/>
          <w:szCs w:val="22"/>
        </w:rPr>
      </w:pPr>
      <w:r w:rsidRPr="003F7B3E">
        <w:rPr>
          <w:rFonts w:ascii="Arial" w:hAnsi="Arial" w:cs="Arial"/>
          <w:sz w:val="22"/>
          <w:szCs w:val="22"/>
        </w:rPr>
        <w:t>The University has several methods for evaluating and improving the quality and standards of its provision.  These include:</w:t>
      </w:r>
    </w:p>
    <w:p w14:paraId="1B0FF95D" w14:textId="77777777" w:rsidR="00A92C9B" w:rsidRPr="003F7B3E" w:rsidRDefault="00A92C9B" w:rsidP="00A92C9B">
      <w:pPr>
        <w:numPr>
          <w:ilvl w:val="0"/>
          <w:numId w:val="2"/>
        </w:numPr>
        <w:rPr>
          <w:rFonts w:ascii="Arial" w:hAnsi="Arial" w:cs="Arial"/>
          <w:sz w:val="22"/>
          <w:szCs w:val="22"/>
        </w:rPr>
      </w:pPr>
      <w:r w:rsidRPr="003F7B3E">
        <w:rPr>
          <w:rFonts w:ascii="Arial" w:hAnsi="Arial" w:cs="Arial"/>
          <w:sz w:val="22"/>
          <w:szCs w:val="22"/>
        </w:rPr>
        <w:t>External examiners</w:t>
      </w:r>
    </w:p>
    <w:p w14:paraId="4EDE1783" w14:textId="77777777" w:rsidR="00A92C9B" w:rsidRPr="003F7B3E" w:rsidRDefault="00A92C9B" w:rsidP="00A92C9B">
      <w:pPr>
        <w:numPr>
          <w:ilvl w:val="0"/>
          <w:numId w:val="2"/>
        </w:numPr>
        <w:rPr>
          <w:rFonts w:ascii="Arial" w:hAnsi="Arial" w:cs="Arial"/>
          <w:sz w:val="22"/>
          <w:szCs w:val="22"/>
        </w:rPr>
      </w:pPr>
      <w:r w:rsidRPr="003F7B3E">
        <w:rPr>
          <w:rFonts w:ascii="Arial" w:hAnsi="Arial" w:cs="Arial"/>
          <w:sz w:val="22"/>
          <w:szCs w:val="22"/>
        </w:rPr>
        <w:t>Boards of study with student representation</w:t>
      </w:r>
    </w:p>
    <w:p w14:paraId="3938D54E" w14:textId="77777777" w:rsidR="00A92C9B" w:rsidRPr="003F7B3E" w:rsidRDefault="00A92C9B" w:rsidP="00A92C9B">
      <w:pPr>
        <w:numPr>
          <w:ilvl w:val="0"/>
          <w:numId w:val="2"/>
        </w:numPr>
        <w:rPr>
          <w:rFonts w:ascii="Arial" w:hAnsi="Arial" w:cs="Arial"/>
          <w:sz w:val="22"/>
          <w:szCs w:val="22"/>
        </w:rPr>
      </w:pPr>
      <w:r w:rsidRPr="003F7B3E">
        <w:rPr>
          <w:rFonts w:ascii="Arial" w:hAnsi="Arial" w:cs="Arial"/>
          <w:sz w:val="22"/>
          <w:szCs w:val="22"/>
        </w:rPr>
        <w:t>Annual Monitoring and Enhancement</w:t>
      </w:r>
    </w:p>
    <w:p w14:paraId="545BED92" w14:textId="77777777" w:rsidR="00A92C9B" w:rsidRPr="003F7B3E" w:rsidRDefault="00A92C9B" w:rsidP="00A92C9B">
      <w:pPr>
        <w:numPr>
          <w:ilvl w:val="0"/>
          <w:numId w:val="2"/>
        </w:numPr>
        <w:rPr>
          <w:rFonts w:ascii="Arial" w:hAnsi="Arial" w:cs="Arial"/>
          <w:sz w:val="22"/>
          <w:szCs w:val="22"/>
        </w:rPr>
      </w:pPr>
      <w:r w:rsidRPr="003F7B3E">
        <w:rPr>
          <w:rFonts w:ascii="Arial" w:hAnsi="Arial" w:cs="Arial"/>
          <w:sz w:val="22"/>
          <w:szCs w:val="22"/>
        </w:rPr>
        <w:t>Periodic review undertaken at subject level</w:t>
      </w:r>
    </w:p>
    <w:p w14:paraId="65B5EAE1" w14:textId="209612E5" w:rsidR="00A92C9B" w:rsidRPr="003F7B3E" w:rsidRDefault="00A92C9B" w:rsidP="00A92C9B">
      <w:pPr>
        <w:numPr>
          <w:ilvl w:val="0"/>
          <w:numId w:val="2"/>
        </w:numPr>
        <w:rPr>
          <w:rFonts w:ascii="Arial" w:hAnsi="Arial" w:cs="Arial"/>
          <w:sz w:val="22"/>
          <w:szCs w:val="22"/>
        </w:rPr>
      </w:pPr>
      <w:r w:rsidRPr="003F7B3E">
        <w:rPr>
          <w:rFonts w:ascii="Arial" w:hAnsi="Arial" w:cs="Arial"/>
          <w:sz w:val="22"/>
          <w:szCs w:val="22"/>
        </w:rPr>
        <w:t>Student evaluation including M</w:t>
      </w:r>
      <w:r w:rsidR="006E1AAE" w:rsidRPr="003F7B3E">
        <w:rPr>
          <w:rFonts w:ascii="Arial" w:hAnsi="Arial" w:cs="Arial"/>
          <w:sz w:val="22"/>
          <w:szCs w:val="22"/>
        </w:rPr>
        <w:t>odule Evaluation Questionnaire (M</w:t>
      </w:r>
      <w:r w:rsidRPr="003F7B3E">
        <w:rPr>
          <w:rFonts w:ascii="Arial" w:hAnsi="Arial" w:cs="Arial"/>
          <w:sz w:val="22"/>
          <w:szCs w:val="22"/>
        </w:rPr>
        <w:t>EQs</w:t>
      </w:r>
      <w:r w:rsidR="006E1AAE" w:rsidRPr="003F7B3E">
        <w:rPr>
          <w:rFonts w:ascii="Arial" w:hAnsi="Arial" w:cs="Arial"/>
          <w:sz w:val="22"/>
          <w:szCs w:val="22"/>
        </w:rPr>
        <w:t>)</w:t>
      </w:r>
      <w:r w:rsidRPr="003F7B3E">
        <w:rPr>
          <w:rFonts w:ascii="Arial" w:hAnsi="Arial" w:cs="Arial"/>
          <w:sz w:val="22"/>
          <w:szCs w:val="22"/>
        </w:rPr>
        <w:t>, level surveys and the N</w:t>
      </w:r>
      <w:r w:rsidR="006E1AAE" w:rsidRPr="003F7B3E">
        <w:rPr>
          <w:rFonts w:ascii="Arial" w:hAnsi="Arial" w:cs="Arial"/>
          <w:sz w:val="22"/>
          <w:szCs w:val="22"/>
        </w:rPr>
        <w:t>ational Student Survey (NSS)</w:t>
      </w:r>
    </w:p>
    <w:p w14:paraId="0F00A8B6" w14:textId="77777777" w:rsidR="00A92C9B" w:rsidRPr="003F7B3E" w:rsidRDefault="00A92C9B" w:rsidP="00A92C9B">
      <w:pPr>
        <w:numPr>
          <w:ilvl w:val="0"/>
          <w:numId w:val="2"/>
        </w:numPr>
        <w:rPr>
          <w:rFonts w:ascii="Arial" w:hAnsi="Arial" w:cs="Arial"/>
          <w:sz w:val="22"/>
          <w:szCs w:val="22"/>
        </w:rPr>
      </w:pPr>
      <w:r w:rsidRPr="003F7B3E">
        <w:rPr>
          <w:rFonts w:ascii="Arial" w:hAnsi="Arial" w:cs="Arial"/>
          <w:sz w:val="22"/>
          <w:szCs w:val="22"/>
        </w:rPr>
        <w:t>Moderation</w:t>
      </w:r>
      <w:r w:rsidRPr="003F7B3E">
        <w:rPr>
          <w:rFonts w:ascii="Arial" w:hAnsi="Arial" w:cs="Arial"/>
          <w:sz w:val="22"/>
          <w:szCs w:val="22"/>
        </w:rPr>
        <w:fldChar w:fldCharType="begin"/>
      </w:r>
      <w:r w:rsidRPr="003F7B3E">
        <w:rPr>
          <w:rFonts w:ascii="Arial" w:hAnsi="Arial" w:cs="Arial"/>
          <w:sz w:val="22"/>
          <w:szCs w:val="22"/>
        </w:rPr>
        <w:instrText xml:space="preserve"> XE "</w:instrText>
      </w:r>
      <w:r w:rsidRPr="003F7B3E">
        <w:rPr>
          <w:rFonts w:ascii="Arial" w:hAnsi="Arial" w:cs="Arial"/>
          <w:b/>
          <w:noProof/>
          <w:sz w:val="22"/>
          <w:szCs w:val="22"/>
        </w:rPr>
        <w:instrText>Moderation</w:instrText>
      </w:r>
      <w:r w:rsidRPr="003F7B3E">
        <w:rPr>
          <w:rFonts w:ascii="Arial" w:hAnsi="Arial" w:cs="Arial"/>
          <w:sz w:val="22"/>
          <w:szCs w:val="22"/>
        </w:rPr>
        <w:instrText xml:space="preserve">" </w:instrText>
      </w:r>
      <w:r w:rsidRPr="003F7B3E">
        <w:rPr>
          <w:rFonts w:ascii="Arial" w:hAnsi="Arial" w:cs="Arial"/>
          <w:sz w:val="22"/>
          <w:szCs w:val="22"/>
        </w:rPr>
        <w:fldChar w:fldCharType="end"/>
      </w:r>
      <w:r w:rsidRPr="003F7B3E">
        <w:rPr>
          <w:rFonts w:ascii="Arial" w:hAnsi="Arial" w:cs="Arial"/>
          <w:sz w:val="22"/>
          <w:szCs w:val="22"/>
        </w:rPr>
        <w:t xml:space="preserve"> policies</w:t>
      </w:r>
    </w:p>
    <w:p w14:paraId="275501F8" w14:textId="77777777" w:rsidR="00A92C9B" w:rsidRPr="003F7B3E" w:rsidRDefault="00A92C9B" w:rsidP="00A92C9B">
      <w:pPr>
        <w:numPr>
          <w:ilvl w:val="0"/>
          <w:numId w:val="2"/>
        </w:numPr>
        <w:rPr>
          <w:rFonts w:ascii="Arial" w:hAnsi="Arial" w:cs="Arial"/>
          <w:sz w:val="22"/>
          <w:szCs w:val="22"/>
        </w:rPr>
      </w:pPr>
      <w:r w:rsidRPr="003F7B3E">
        <w:rPr>
          <w:rFonts w:ascii="Arial" w:hAnsi="Arial" w:cs="Arial"/>
          <w:sz w:val="22"/>
          <w:szCs w:val="22"/>
        </w:rPr>
        <w:t>Feedback from employers</w:t>
      </w:r>
    </w:p>
    <w:p w14:paraId="50830FA4" w14:textId="77777777" w:rsidR="00A92C9B" w:rsidRPr="003F7B3E" w:rsidRDefault="0941FD90" w:rsidP="0941FD90">
      <w:pPr>
        <w:numPr>
          <w:ilvl w:val="0"/>
          <w:numId w:val="1"/>
        </w:numPr>
        <w:rPr>
          <w:rFonts w:ascii="Arial" w:hAnsi="Arial" w:cs="Arial"/>
          <w:b/>
          <w:bCs/>
          <w:sz w:val="22"/>
          <w:szCs w:val="22"/>
        </w:rPr>
      </w:pPr>
      <w:r w:rsidRPr="003F7B3E">
        <w:rPr>
          <w:rFonts w:ascii="Arial" w:hAnsi="Arial" w:cs="Arial"/>
          <w:b/>
          <w:bCs/>
          <w:sz w:val="22"/>
          <w:szCs w:val="22"/>
        </w:rPr>
        <w:lastRenderedPageBreak/>
        <w:t xml:space="preserve">Employability and work-based learning </w:t>
      </w:r>
    </w:p>
    <w:p w14:paraId="4EFBD58D" w14:textId="77777777" w:rsidR="00A92C9B" w:rsidRPr="003F7B3E" w:rsidRDefault="00A92C9B" w:rsidP="00A92C9B">
      <w:pPr>
        <w:rPr>
          <w:rFonts w:ascii="Arial" w:hAnsi="Arial" w:cs="Arial"/>
          <w:i/>
          <w:color w:val="FF0000"/>
          <w:sz w:val="22"/>
          <w:szCs w:val="22"/>
        </w:rPr>
      </w:pPr>
    </w:p>
    <w:p w14:paraId="148AEB88" w14:textId="66310F0B" w:rsidR="0941FD90" w:rsidRPr="003F7B3E" w:rsidRDefault="59BF38AC" w:rsidP="59BF38AC">
      <w:pPr>
        <w:rPr>
          <w:rFonts w:ascii="Arial" w:eastAsia="Arial" w:hAnsi="Arial" w:cs="Arial"/>
          <w:color w:val="000000" w:themeColor="text1"/>
          <w:sz w:val="22"/>
          <w:szCs w:val="22"/>
        </w:rPr>
      </w:pPr>
      <w:r w:rsidRPr="003F7B3E">
        <w:rPr>
          <w:rFonts w:ascii="Arial" w:eastAsia="Arial" w:hAnsi="Arial" w:cs="Arial"/>
          <w:color w:val="000000" w:themeColor="text1"/>
          <w:sz w:val="22"/>
          <w:szCs w:val="22"/>
        </w:rPr>
        <w:t xml:space="preserve">The Graduate Diploma Creative Practice is a preparatory course designed to support those students who have elected to undertake further study at </w:t>
      </w:r>
      <w:proofErr w:type="gramStart"/>
      <w:r w:rsidRPr="003F7B3E">
        <w:rPr>
          <w:rFonts w:ascii="Arial" w:eastAsia="Arial" w:hAnsi="Arial" w:cs="Arial"/>
          <w:color w:val="000000" w:themeColor="text1"/>
          <w:sz w:val="22"/>
          <w:szCs w:val="22"/>
        </w:rPr>
        <w:t>Master’s</w:t>
      </w:r>
      <w:proofErr w:type="gramEnd"/>
      <w:r w:rsidRPr="003F7B3E">
        <w:rPr>
          <w:rFonts w:ascii="Arial" w:eastAsia="Arial" w:hAnsi="Arial" w:cs="Arial"/>
          <w:color w:val="000000" w:themeColor="text1"/>
          <w:sz w:val="22"/>
          <w:szCs w:val="22"/>
        </w:rPr>
        <w:t xml:space="preserve"> level. Nevertheless, deeper knowledge and understanding of disciplinary contexts of professional practice and employment are essential components of this developmental preparation. Within the curriculum, this course addresses employability through engaging directly with industry and external partners and institutions, scaffolding and preparing students for additional project work at </w:t>
      </w:r>
      <w:proofErr w:type="gramStart"/>
      <w:r w:rsidRPr="003F7B3E">
        <w:rPr>
          <w:rFonts w:ascii="Arial" w:eastAsia="Arial" w:hAnsi="Arial" w:cs="Arial"/>
          <w:color w:val="000000" w:themeColor="text1"/>
          <w:sz w:val="22"/>
          <w:szCs w:val="22"/>
        </w:rPr>
        <w:t>Master’s</w:t>
      </w:r>
      <w:proofErr w:type="gramEnd"/>
      <w:r w:rsidRPr="003F7B3E">
        <w:rPr>
          <w:rFonts w:ascii="Arial" w:eastAsia="Arial" w:hAnsi="Arial" w:cs="Arial"/>
          <w:color w:val="000000" w:themeColor="text1"/>
          <w:sz w:val="22"/>
          <w:szCs w:val="22"/>
        </w:rPr>
        <w:t xml:space="preserve"> level. In-course opportunities are supported by the professional and industrial expertise of course teams, as well as visiting specialist practitioners both internal and external to the University. Additionally, students will have access to the University’s Careers &amp; Employability Service, who deliver workshops, provide resources, and can support students on a 1-1 basis with career questions &amp; advice.  </w:t>
      </w:r>
    </w:p>
    <w:p w14:paraId="162695B5" w14:textId="4C8839C1" w:rsidR="0941FD90" w:rsidRPr="003F7B3E" w:rsidRDefault="0941FD90" w:rsidP="003F7B3E">
      <w:pPr>
        <w:rPr>
          <w:rFonts w:ascii="Arial" w:eastAsia="Arial" w:hAnsi="Arial" w:cs="Arial"/>
          <w:color w:val="000000" w:themeColor="text1"/>
          <w:sz w:val="22"/>
          <w:szCs w:val="22"/>
        </w:rPr>
      </w:pPr>
      <w:r w:rsidRPr="003F7B3E">
        <w:br/>
      </w:r>
      <w:r w:rsidR="59BF38AC" w:rsidRPr="003F7B3E">
        <w:rPr>
          <w:rFonts w:ascii="Arial" w:eastAsia="Arial" w:hAnsi="Arial" w:cs="Arial"/>
          <w:color w:val="000000" w:themeColor="text1"/>
          <w:sz w:val="22"/>
          <w:szCs w:val="22"/>
        </w:rPr>
        <w:t xml:space="preserve">This commitment to sustainable employability is delivered by each course in a number of ways, including:  </w:t>
      </w:r>
    </w:p>
    <w:p w14:paraId="50D594A5" w14:textId="3D6196A4" w:rsidR="59BF38AC" w:rsidRPr="003F7B3E" w:rsidRDefault="59BF38AC" w:rsidP="59BF38AC">
      <w:pPr>
        <w:jc w:val="both"/>
        <w:rPr>
          <w:rFonts w:ascii="Arial" w:eastAsia="Arial" w:hAnsi="Arial" w:cs="Arial"/>
          <w:color w:val="000000" w:themeColor="text1"/>
          <w:sz w:val="22"/>
          <w:szCs w:val="22"/>
        </w:rPr>
      </w:pPr>
    </w:p>
    <w:p w14:paraId="5730DF5C" w14:textId="13559402" w:rsidR="0941FD90" w:rsidRPr="003F7B3E" w:rsidRDefault="59BF38AC" w:rsidP="59BF38AC">
      <w:pPr>
        <w:pStyle w:val="ListParagraph"/>
        <w:numPr>
          <w:ilvl w:val="0"/>
          <w:numId w:val="2"/>
        </w:numPr>
        <w:rPr>
          <w:rFonts w:asciiTheme="minorHAnsi" w:eastAsiaTheme="minorEastAsia" w:hAnsiTheme="minorHAnsi" w:cstheme="minorBidi"/>
          <w:b/>
          <w:bCs/>
          <w:color w:val="201F1E"/>
        </w:rPr>
      </w:pPr>
      <w:r w:rsidRPr="003F7B3E">
        <w:rPr>
          <w:rFonts w:ascii="Arial" w:eastAsia="Arial" w:hAnsi="Arial" w:cs="Arial"/>
          <w:color w:val="201F1E"/>
        </w:rPr>
        <w:t xml:space="preserve">'Live' briefs: </w:t>
      </w:r>
    </w:p>
    <w:p w14:paraId="5E70190C" w14:textId="690A2886" w:rsidR="0941FD90" w:rsidRPr="003F7B3E" w:rsidRDefault="59BF38AC" w:rsidP="59BF38AC">
      <w:pPr>
        <w:pStyle w:val="ListParagraph"/>
        <w:numPr>
          <w:ilvl w:val="0"/>
          <w:numId w:val="2"/>
        </w:numPr>
        <w:rPr>
          <w:rFonts w:asciiTheme="minorHAnsi" w:eastAsiaTheme="minorEastAsia" w:hAnsiTheme="minorHAnsi" w:cstheme="minorBidi"/>
          <w:b/>
          <w:bCs/>
          <w:color w:val="201F1E"/>
        </w:rPr>
      </w:pPr>
      <w:r w:rsidRPr="003F7B3E">
        <w:rPr>
          <w:rFonts w:ascii="Arial" w:eastAsia="Arial" w:hAnsi="Arial" w:cs="Arial"/>
          <w:color w:val="201F1E"/>
        </w:rPr>
        <w:t>Competition entry</w:t>
      </w:r>
    </w:p>
    <w:p w14:paraId="08CF29E3" w14:textId="3478AFEF" w:rsidR="0941FD90" w:rsidRPr="003F7B3E" w:rsidRDefault="59BF38AC" w:rsidP="59BF38AC">
      <w:pPr>
        <w:pStyle w:val="ListParagraph"/>
        <w:numPr>
          <w:ilvl w:val="0"/>
          <w:numId w:val="2"/>
        </w:numPr>
        <w:rPr>
          <w:rFonts w:asciiTheme="minorHAnsi" w:eastAsiaTheme="minorEastAsia" w:hAnsiTheme="minorHAnsi" w:cstheme="minorBidi"/>
          <w:b/>
          <w:bCs/>
          <w:color w:val="201F1E"/>
        </w:rPr>
      </w:pPr>
      <w:r w:rsidRPr="003F7B3E">
        <w:rPr>
          <w:rFonts w:ascii="Arial" w:eastAsia="Arial" w:hAnsi="Arial" w:cs="Arial"/>
          <w:color w:val="201F1E"/>
        </w:rPr>
        <w:t xml:space="preserve">Professional and Student Shows:   </w:t>
      </w:r>
    </w:p>
    <w:p w14:paraId="73CD40FA" w14:textId="236FFEFB" w:rsidR="0941FD90" w:rsidRPr="003F7B3E" w:rsidRDefault="59BF38AC" w:rsidP="59BF38AC">
      <w:pPr>
        <w:pStyle w:val="ListParagraph"/>
        <w:numPr>
          <w:ilvl w:val="0"/>
          <w:numId w:val="2"/>
        </w:numPr>
        <w:rPr>
          <w:rFonts w:asciiTheme="minorHAnsi" w:eastAsiaTheme="minorEastAsia" w:hAnsiTheme="minorHAnsi" w:cstheme="minorBidi"/>
          <w:b/>
          <w:bCs/>
          <w:color w:val="201F1E"/>
        </w:rPr>
      </w:pPr>
      <w:r w:rsidRPr="003F7B3E">
        <w:rPr>
          <w:rFonts w:ascii="Arial" w:eastAsia="Arial" w:hAnsi="Arial" w:cs="Arial"/>
          <w:color w:val="201F1E"/>
        </w:rPr>
        <w:t>Field trips and site visits:</w:t>
      </w:r>
    </w:p>
    <w:p w14:paraId="487142B4" w14:textId="66EFF8D6" w:rsidR="0941FD90" w:rsidRPr="003F7B3E" w:rsidRDefault="59BF38AC" w:rsidP="59BF38AC">
      <w:pPr>
        <w:pStyle w:val="ListParagraph"/>
        <w:numPr>
          <w:ilvl w:val="0"/>
          <w:numId w:val="2"/>
        </w:numPr>
        <w:rPr>
          <w:rFonts w:asciiTheme="minorHAnsi" w:eastAsiaTheme="minorEastAsia" w:hAnsiTheme="minorHAnsi" w:cstheme="minorBidi"/>
          <w:b/>
          <w:bCs/>
          <w:color w:val="201F1E"/>
        </w:rPr>
      </w:pPr>
      <w:r w:rsidRPr="003F7B3E">
        <w:rPr>
          <w:rFonts w:ascii="Arial" w:eastAsia="Arial" w:hAnsi="Arial" w:cs="Arial"/>
          <w:color w:val="201F1E"/>
        </w:rPr>
        <w:t xml:space="preserve">Presentation / portfolio skills (verbal and visual): </w:t>
      </w:r>
    </w:p>
    <w:p w14:paraId="69D7966A" w14:textId="3308440E" w:rsidR="0941FD90" w:rsidRPr="003F7B3E" w:rsidRDefault="59BF38AC" w:rsidP="59BF38AC">
      <w:pPr>
        <w:pStyle w:val="ListParagraph"/>
        <w:numPr>
          <w:ilvl w:val="0"/>
          <w:numId w:val="2"/>
        </w:numPr>
        <w:rPr>
          <w:rFonts w:asciiTheme="minorHAnsi" w:eastAsiaTheme="minorEastAsia" w:hAnsiTheme="minorHAnsi" w:cstheme="minorBidi"/>
          <w:b/>
          <w:bCs/>
          <w:color w:val="201F1E"/>
        </w:rPr>
      </w:pPr>
      <w:r w:rsidRPr="003F7B3E">
        <w:rPr>
          <w:rFonts w:ascii="Arial" w:eastAsia="Arial" w:hAnsi="Arial" w:cs="Arial"/>
          <w:color w:val="201F1E"/>
        </w:rPr>
        <w:t xml:space="preserve">Group projects / peer learning </w:t>
      </w:r>
    </w:p>
    <w:p w14:paraId="164A4701" w14:textId="1642588D" w:rsidR="0941FD90" w:rsidRPr="003F7B3E" w:rsidRDefault="59BF38AC" w:rsidP="59BF38AC">
      <w:pPr>
        <w:pStyle w:val="ListParagraph"/>
        <w:numPr>
          <w:ilvl w:val="0"/>
          <w:numId w:val="2"/>
        </w:numPr>
        <w:rPr>
          <w:rFonts w:asciiTheme="minorHAnsi" w:eastAsiaTheme="minorEastAsia" w:hAnsiTheme="minorHAnsi" w:cstheme="minorBidi"/>
          <w:b/>
          <w:bCs/>
          <w:color w:val="201F1E"/>
        </w:rPr>
      </w:pPr>
      <w:r w:rsidRPr="003F7B3E">
        <w:rPr>
          <w:rFonts w:ascii="Arial" w:eastAsia="Arial" w:hAnsi="Arial" w:cs="Arial"/>
          <w:color w:val="201F1E"/>
        </w:rPr>
        <w:t xml:space="preserve">Time management  </w:t>
      </w:r>
    </w:p>
    <w:p w14:paraId="0DFEFD2A" w14:textId="17953C36" w:rsidR="0941FD90" w:rsidRPr="003F7B3E" w:rsidRDefault="59BF38AC" w:rsidP="59BF38AC">
      <w:pPr>
        <w:pStyle w:val="ListParagraph"/>
        <w:numPr>
          <w:ilvl w:val="0"/>
          <w:numId w:val="2"/>
        </w:numPr>
        <w:rPr>
          <w:rFonts w:asciiTheme="minorHAnsi" w:eastAsiaTheme="minorEastAsia" w:hAnsiTheme="minorHAnsi" w:cstheme="minorBidi"/>
          <w:b/>
          <w:bCs/>
          <w:color w:val="201F1E"/>
        </w:rPr>
      </w:pPr>
      <w:r w:rsidRPr="003F7B3E">
        <w:rPr>
          <w:rFonts w:ascii="Arial" w:eastAsia="Arial" w:hAnsi="Arial" w:cs="Arial"/>
          <w:color w:val="201F1E"/>
        </w:rPr>
        <w:t xml:space="preserve">Entrepreneurship </w:t>
      </w:r>
    </w:p>
    <w:p w14:paraId="42596514" w14:textId="5305FAE6" w:rsidR="0941FD90" w:rsidRPr="003F7B3E" w:rsidRDefault="59BF38AC" w:rsidP="59BF38AC">
      <w:pPr>
        <w:pStyle w:val="ListParagraph"/>
        <w:numPr>
          <w:ilvl w:val="0"/>
          <w:numId w:val="2"/>
        </w:numPr>
        <w:rPr>
          <w:rFonts w:asciiTheme="minorHAnsi" w:eastAsiaTheme="minorEastAsia" w:hAnsiTheme="minorHAnsi" w:cstheme="minorBidi"/>
          <w:b/>
          <w:bCs/>
          <w:color w:val="201F1E"/>
        </w:rPr>
      </w:pPr>
      <w:r w:rsidRPr="003F7B3E">
        <w:rPr>
          <w:rFonts w:ascii="Arial" w:eastAsia="Arial" w:hAnsi="Arial" w:cs="Arial"/>
          <w:color w:val="201F1E"/>
        </w:rPr>
        <w:t xml:space="preserve">CV writing </w:t>
      </w:r>
    </w:p>
    <w:p w14:paraId="3CCF0A99" w14:textId="7965F8EB" w:rsidR="0941FD90" w:rsidRPr="003F7B3E" w:rsidRDefault="59BF38AC" w:rsidP="59BF38AC">
      <w:pPr>
        <w:pStyle w:val="ListParagraph"/>
        <w:numPr>
          <w:ilvl w:val="0"/>
          <w:numId w:val="2"/>
        </w:numPr>
        <w:rPr>
          <w:rFonts w:asciiTheme="minorHAnsi" w:eastAsiaTheme="minorEastAsia" w:hAnsiTheme="minorHAnsi" w:cstheme="minorBidi"/>
          <w:b/>
          <w:bCs/>
          <w:color w:val="201F1E"/>
        </w:rPr>
      </w:pPr>
      <w:r w:rsidRPr="003F7B3E">
        <w:rPr>
          <w:rFonts w:ascii="Arial" w:eastAsia="Arial" w:hAnsi="Arial" w:cs="Arial"/>
          <w:color w:val="201F1E"/>
        </w:rPr>
        <w:t>Professional Portfolio Development</w:t>
      </w:r>
    </w:p>
    <w:p w14:paraId="272766A2" w14:textId="5DCDC6FE" w:rsidR="00A92C9B" w:rsidRPr="003F7B3E" w:rsidRDefault="0941FD90" w:rsidP="00A92C9B">
      <w:pPr>
        <w:rPr>
          <w:rFonts w:ascii="Arial" w:hAnsi="Arial" w:cs="Arial"/>
          <w:b/>
          <w:i/>
          <w:sz w:val="22"/>
          <w:szCs w:val="22"/>
        </w:rPr>
      </w:pPr>
      <w:r w:rsidRPr="003F7B3E">
        <w:br/>
      </w:r>
      <w:r w:rsidR="00A92C9B" w:rsidRPr="003F7B3E">
        <w:rPr>
          <w:rFonts w:ascii="Arial" w:hAnsi="Arial" w:cs="Arial"/>
          <w:b/>
          <w:i/>
          <w:sz w:val="22"/>
          <w:szCs w:val="22"/>
        </w:rPr>
        <w:t>Work-based learning, including sandwich courses</w:t>
      </w:r>
      <w:r w:rsidR="00A82405" w:rsidRPr="003F7B3E">
        <w:rPr>
          <w:rFonts w:ascii="Arial" w:hAnsi="Arial" w:cs="Arial"/>
          <w:b/>
          <w:i/>
          <w:sz w:val="22"/>
          <w:szCs w:val="22"/>
        </w:rPr>
        <w:t xml:space="preserve"> and higher or</w:t>
      </w:r>
      <w:r w:rsidR="00AA401E" w:rsidRPr="003F7B3E">
        <w:rPr>
          <w:rFonts w:ascii="Arial" w:hAnsi="Arial" w:cs="Arial"/>
          <w:b/>
          <w:i/>
          <w:sz w:val="22"/>
          <w:szCs w:val="22"/>
        </w:rPr>
        <w:t xml:space="preserve"> degree apprenticeships</w:t>
      </w:r>
    </w:p>
    <w:p w14:paraId="2D990C60" w14:textId="77777777" w:rsidR="00A92C9B" w:rsidRPr="003F7B3E" w:rsidRDefault="00A92C9B" w:rsidP="00A92C9B">
      <w:pPr>
        <w:rPr>
          <w:rFonts w:ascii="Arial" w:hAnsi="Arial" w:cs="Arial"/>
          <w:sz w:val="22"/>
          <w:szCs w:val="22"/>
        </w:rPr>
      </w:pPr>
    </w:p>
    <w:p w14:paraId="4800F031" w14:textId="0C1C21B9" w:rsidR="00AA401E" w:rsidRPr="003F7B3E" w:rsidRDefault="00A92C9B" w:rsidP="00A92C9B">
      <w:pPr>
        <w:rPr>
          <w:rFonts w:ascii="Arial" w:hAnsi="Arial" w:cs="Arial"/>
          <w:sz w:val="22"/>
          <w:szCs w:val="22"/>
        </w:rPr>
      </w:pPr>
      <w:r w:rsidRPr="003F7B3E">
        <w:rPr>
          <w:rFonts w:ascii="Arial" w:hAnsi="Arial" w:cs="Arial"/>
          <w:sz w:val="22"/>
          <w:szCs w:val="22"/>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670B5533" w14:textId="77777777" w:rsidR="00A92C9B" w:rsidRPr="003F7B3E" w:rsidRDefault="00A92C9B" w:rsidP="00A92C9B">
      <w:pPr>
        <w:rPr>
          <w:rFonts w:ascii="Arial" w:hAnsi="Arial" w:cs="Arial"/>
          <w:sz w:val="22"/>
          <w:szCs w:val="22"/>
        </w:rPr>
      </w:pPr>
    </w:p>
    <w:p w14:paraId="38D077B8" w14:textId="77777777" w:rsidR="00A92C9B" w:rsidRPr="003F7B3E" w:rsidRDefault="00A92C9B" w:rsidP="00A92C9B">
      <w:pPr>
        <w:numPr>
          <w:ilvl w:val="0"/>
          <w:numId w:val="1"/>
        </w:numPr>
        <w:rPr>
          <w:rFonts w:ascii="Arial" w:hAnsi="Arial" w:cs="Arial"/>
          <w:b/>
          <w:sz w:val="22"/>
          <w:szCs w:val="22"/>
        </w:rPr>
      </w:pPr>
      <w:r w:rsidRPr="003F7B3E">
        <w:rPr>
          <w:rFonts w:ascii="Arial" w:hAnsi="Arial" w:cs="Arial"/>
          <w:b/>
          <w:sz w:val="22"/>
          <w:szCs w:val="22"/>
        </w:rPr>
        <w:t>Other sources of information that you may wish to consult</w:t>
      </w:r>
    </w:p>
    <w:p w14:paraId="308DA0CA" w14:textId="77777777" w:rsidR="00A92C9B" w:rsidRPr="003F7B3E" w:rsidRDefault="00A92C9B" w:rsidP="00A92C9B">
      <w:pPr>
        <w:rPr>
          <w:rFonts w:ascii="Arial" w:hAnsi="Arial" w:cs="Arial"/>
          <w:i/>
          <w:color w:val="FF0000"/>
          <w:sz w:val="22"/>
          <w:szCs w:val="22"/>
        </w:rPr>
      </w:pPr>
    </w:p>
    <w:p w14:paraId="0353F641" w14:textId="77777777" w:rsidR="001521BF" w:rsidRPr="003F7B3E" w:rsidRDefault="001521BF" w:rsidP="001521BF">
      <w:pPr>
        <w:rPr>
          <w:rFonts w:ascii="Arial" w:hAnsi="Arial" w:cs="Arial"/>
          <w:b/>
          <w:sz w:val="22"/>
          <w:szCs w:val="22"/>
        </w:rPr>
      </w:pPr>
      <w:r w:rsidRPr="003F7B3E">
        <w:rPr>
          <w:rFonts w:ascii="Arial" w:hAnsi="Arial" w:cs="Arial"/>
          <w:b/>
          <w:sz w:val="22"/>
          <w:szCs w:val="22"/>
        </w:rPr>
        <w:t>QAA Subject Statements</w:t>
      </w:r>
    </w:p>
    <w:p w14:paraId="471AC87F" w14:textId="77777777" w:rsidR="001521BF" w:rsidRPr="003F7B3E" w:rsidRDefault="001521BF" w:rsidP="001521BF">
      <w:pPr>
        <w:rPr>
          <w:rFonts w:ascii="Arial" w:hAnsi="Arial" w:cs="Arial"/>
          <w:b/>
          <w:sz w:val="22"/>
          <w:szCs w:val="22"/>
        </w:rPr>
      </w:pPr>
    </w:p>
    <w:p w14:paraId="698A8268" w14:textId="77777777" w:rsidR="001521BF" w:rsidRPr="003F7B3E" w:rsidRDefault="001521BF" w:rsidP="001521BF">
      <w:pPr>
        <w:rPr>
          <w:rFonts w:ascii="Arial" w:hAnsi="Arial" w:cs="Arial"/>
          <w:sz w:val="22"/>
          <w:szCs w:val="22"/>
          <w:u w:val="single"/>
        </w:rPr>
      </w:pPr>
      <w:r w:rsidRPr="003F7B3E">
        <w:rPr>
          <w:rFonts w:ascii="Arial" w:hAnsi="Arial" w:cs="Arial"/>
          <w:sz w:val="22"/>
          <w:szCs w:val="22"/>
          <w:u w:val="single"/>
        </w:rPr>
        <w:t>Art &amp; Design</w:t>
      </w:r>
    </w:p>
    <w:p w14:paraId="01B9D190" w14:textId="77777777" w:rsidR="001521BF" w:rsidRPr="003F7B3E" w:rsidRDefault="001521BF" w:rsidP="001521BF">
      <w:pPr>
        <w:rPr>
          <w:rStyle w:val="Hyperlink"/>
          <w:rFonts w:ascii="Arial" w:hAnsi="Arial" w:cs="Arial"/>
          <w:sz w:val="22"/>
          <w:szCs w:val="22"/>
        </w:rPr>
      </w:pPr>
      <w:r w:rsidRPr="003F7B3E">
        <w:rPr>
          <w:rFonts w:ascii="Arial" w:hAnsi="Arial" w:cs="Arial"/>
          <w:sz w:val="22"/>
          <w:szCs w:val="22"/>
        </w:rPr>
        <w:fldChar w:fldCharType="begin"/>
      </w:r>
      <w:r w:rsidRPr="003F7B3E">
        <w:rPr>
          <w:rFonts w:ascii="Arial" w:hAnsi="Arial" w:cs="Arial"/>
          <w:sz w:val="22"/>
          <w:szCs w:val="22"/>
        </w:rPr>
        <w:instrText xml:space="preserve"> HYPERLINK "http://www.qaa.ac.uk/docs/qaa/subject-benchmark-statements/sbs-art-and-design-17.pdf?sfvrsn=71eef781_16" </w:instrText>
      </w:r>
      <w:r w:rsidRPr="003F7B3E">
        <w:rPr>
          <w:rFonts w:ascii="Arial" w:hAnsi="Arial" w:cs="Arial"/>
          <w:sz w:val="22"/>
          <w:szCs w:val="22"/>
        </w:rPr>
      </w:r>
      <w:r w:rsidRPr="003F7B3E">
        <w:rPr>
          <w:rFonts w:ascii="Arial" w:hAnsi="Arial" w:cs="Arial"/>
          <w:sz w:val="22"/>
          <w:szCs w:val="22"/>
        </w:rPr>
        <w:fldChar w:fldCharType="separate"/>
      </w:r>
      <w:r w:rsidRPr="003F7B3E">
        <w:rPr>
          <w:rStyle w:val="Hyperlink"/>
          <w:rFonts w:ascii="Arial" w:hAnsi="Arial" w:cs="Arial"/>
          <w:sz w:val="22"/>
          <w:szCs w:val="22"/>
        </w:rPr>
        <w:t>http://www.qaa.ac.uk/docs/qaa/subject-benchmark-statements/sbs-art-and-design-17.pdf?sfvrsn=71eef781_16</w:t>
      </w:r>
    </w:p>
    <w:p w14:paraId="50A92581" w14:textId="77777777" w:rsidR="001521BF" w:rsidRPr="003F7B3E" w:rsidRDefault="001521BF" w:rsidP="001521BF">
      <w:pPr>
        <w:rPr>
          <w:rFonts w:ascii="Arial" w:hAnsi="Arial" w:cs="Arial"/>
          <w:b/>
          <w:sz w:val="22"/>
          <w:szCs w:val="22"/>
        </w:rPr>
      </w:pPr>
      <w:r w:rsidRPr="003F7B3E">
        <w:rPr>
          <w:rFonts w:ascii="Arial" w:hAnsi="Arial" w:cs="Arial"/>
          <w:sz w:val="22"/>
          <w:szCs w:val="22"/>
        </w:rPr>
        <w:fldChar w:fldCharType="end"/>
      </w:r>
    </w:p>
    <w:p w14:paraId="04109572" w14:textId="77777777" w:rsidR="001521BF" w:rsidRPr="003F7B3E" w:rsidRDefault="001521BF" w:rsidP="001521BF">
      <w:pPr>
        <w:rPr>
          <w:rFonts w:ascii="Arial" w:hAnsi="Arial" w:cs="Arial"/>
          <w:sz w:val="22"/>
          <w:szCs w:val="22"/>
          <w:u w:val="single"/>
        </w:rPr>
      </w:pPr>
      <w:r w:rsidRPr="003F7B3E">
        <w:rPr>
          <w:rFonts w:ascii="Arial" w:hAnsi="Arial" w:cs="Arial"/>
          <w:sz w:val="22"/>
          <w:szCs w:val="22"/>
          <w:u w:val="single"/>
        </w:rPr>
        <w:t>History of Art, Architecture &amp; Design</w:t>
      </w:r>
    </w:p>
    <w:p w14:paraId="0B41D6C9" w14:textId="77777777" w:rsidR="001521BF" w:rsidRPr="003F7B3E" w:rsidRDefault="001521BF" w:rsidP="001521BF">
      <w:pPr>
        <w:rPr>
          <w:rStyle w:val="Hyperlink"/>
          <w:rFonts w:ascii="Arial" w:hAnsi="Arial" w:cs="Arial"/>
          <w:sz w:val="22"/>
          <w:szCs w:val="22"/>
        </w:rPr>
      </w:pPr>
      <w:r w:rsidRPr="003F7B3E">
        <w:rPr>
          <w:rFonts w:ascii="Arial" w:hAnsi="Arial" w:cs="Arial"/>
          <w:sz w:val="22"/>
          <w:szCs w:val="22"/>
        </w:rPr>
        <w:fldChar w:fldCharType="begin"/>
      </w:r>
      <w:r w:rsidRPr="003F7B3E">
        <w:rPr>
          <w:rFonts w:ascii="Arial" w:hAnsi="Arial" w:cs="Arial"/>
          <w:sz w:val="22"/>
          <w:szCs w:val="22"/>
        </w:rPr>
        <w:instrText xml:space="preserve"> HYPERLINK "http://www.qaa.ac.uk/docs/qaa/subject-benchmark-statements/sbs-history-of-art-architecture-and-design-17.pdf?sfvrsn=dc98f781_14" </w:instrText>
      </w:r>
      <w:r w:rsidRPr="003F7B3E">
        <w:rPr>
          <w:rFonts w:ascii="Arial" w:hAnsi="Arial" w:cs="Arial"/>
          <w:sz w:val="22"/>
          <w:szCs w:val="22"/>
        </w:rPr>
      </w:r>
      <w:r w:rsidRPr="003F7B3E">
        <w:rPr>
          <w:rFonts w:ascii="Arial" w:hAnsi="Arial" w:cs="Arial"/>
          <w:sz w:val="22"/>
          <w:szCs w:val="22"/>
        </w:rPr>
        <w:fldChar w:fldCharType="separate"/>
      </w:r>
      <w:r w:rsidRPr="003F7B3E">
        <w:rPr>
          <w:rStyle w:val="Hyperlink"/>
          <w:rFonts w:ascii="Arial" w:hAnsi="Arial" w:cs="Arial"/>
          <w:sz w:val="22"/>
          <w:szCs w:val="22"/>
        </w:rPr>
        <w:t>http://www.qaa.ac.uk/docs/qaa/subject-benchmark-statements/sbs-history-of-art-architecture-and-design-17.pdf?sfvrsn=dc98f781_14</w:t>
      </w:r>
    </w:p>
    <w:p w14:paraId="77D9A27A" w14:textId="77777777" w:rsidR="001521BF" w:rsidRPr="003F7B3E" w:rsidRDefault="001521BF" w:rsidP="001521BF">
      <w:pPr>
        <w:rPr>
          <w:rFonts w:ascii="Arial" w:hAnsi="Arial" w:cs="Arial"/>
          <w:sz w:val="22"/>
          <w:szCs w:val="22"/>
        </w:rPr>
      </w:pPr>
      <w:r w:rsidRPr="003F7B3E">
        <w:rPr>
          <w:rFonts w:ascii="Arial" w:hAnsi="Arial" w:cs="Arial"/>
          <w:sz w:val="22"/>
          <w:szCs w:val="22"/>
        </w:rPr>
        <w:fldChar w:fldCharType="end"/>
      </w:r>
    </w:p>
    <w:p w14:paraId="733B0AC4" w14:textId="77777777" w:rsidR="001521BF" w:rsidRPr="003F7B3E" w:rsidRDefault="001521BF" w:rsidP="001521BF">
      <w:pPr>
        <w:rPr>
          <w:rFonts w:ascii="Arial" w:hAnsi="Arial" w:cs="Arial"/>
          <w:b/>
          <w:sz w:val="22"/>
          <w:szCs w:val="22"/>
        </w:rPr>
      </w:pPr>
      <w:r w:rsidRPr="003F7B3E">
        <w:rPr>
          <w:rFonts w:ascii="Arial" w:hAnsi="Arial" w:cs="Arial"/>
          <w:b/>
          <w:sz w:val="22"/>
          <w:szCs w:val="22"/>
        </w:rPr>
        <w:t>Kingston University website</w:t>
      </w:r>
    </w:p>
    <w:p w14:paraId="3B190980" w14:textId="77777777" w:rsidR="001521BF" w:rsidRPr="003F7B3E" w:rsidRDefault="001521BF" w:rsidP="001521BF">
      <w:pPr>
        <w:rPr>
          <w:rStyle w:val="Hyperlink"/>
          <w:rFonts w:ascii="Arial" w:hAnsi="Arial" w:cs="Arial"/>
          <w:b/>
          <w:sz w:val="22"/>
          <w:szCs w:val="22"/>
        </w:rPr>
      </w:pPr>
      <w:r w:rsidRPr="003F7B3E">
        <w:rPr>
          <w:rFonts w:ascii="Arial" w:hAnsi="Arial" w:cs="Arial"/>
          <w:sz w:val="22"/>
          <w:szCs w:val="22"/>
        </w:rPr>
        <w:fldChar w:fldCharType="begin"/>
      </w:r>
      <w:r w:rsidRPr="003F7B3E">
        <w:rPr>
          <w:rFonts w:ascii="Arial" w:hAnsi="Arial" w:cs="Arial"/>
          <w:sz w:val="22"/>
          <w:szCs w:val="22"/>
        </w:rPr>
        <w:instrText>HYPERLINK "https://www.kingston.ac.uk/"</w:instrText>
      </w:r>
      <w:r w:rsidRPr="003F7B3E">
        <w:rPr>
          <w:rFonts w:ascii="Arial" w:hAnsi="Arial" w:cs="Arial"/>
          <w:sz w:val="22"/>
          <w:szCs w:val="22"/>
        </w:rPr>
      </w:r>
      <w:r w:rsidRPr="003F7B3E">
        <w:rPr>
          <w:rFonts w:ascii="Arial" w:hAnsi="Arial" w:cs="Arial"/>
          <w:sz w:val="22"/>
          <w:szCs w:val="22"/>
        </w:rPr>
        <w:fldChar w:fldCharType="separate"/>
      </w:r>
      <w:r w:rsidRPr="003F7B3E">
        <w:rPr>
          <w:rStyle w:val="Hyperlink"/>
          <w:rFonts w:ascii="Arial" w:hAnsi="Arial" w:cs="Arial"/>
          <w:sz w:val="22"/>
          <w:szCs w:val="22"/>
        </w:rPr>
        <w:t xml:space="preserve">https://www.kingston.ac.uk/ </w:t>
      </w:r>
    </w:p>
    <w:p w14:paraId="4A8E368F" w14:textId="77777777" w:rsidR="001521BF" w:rsidRPr="003F7B3E" w:rsidRDefault="001521BF" w:rsidP="001521BF">
      <w:pPr>
        <w:rPr>
          <w:rFonts w:ascii="Arial" w:hAnsi="Arial" w:cs="Arial"/>
          <w:sz w:val="22"/>
          <w:szCs w:val="22"/>
        </w:rPr>
      </w:pPr>
      <w:r w:rsidRPr="003F7B3E">
        <w:rPr>
          <w:rFonts w:ascii="Arial" w:hAnsi="Arial" w:cs="Arial"/>
          <w:sz w:val="22"/>
          <w:szCs w:val="22"/>
        </w:rPr>
        <w:fldChar w:fldCharType="end"/>
      </w:r>
    </w:p>
    <w:p w14:paraId="4CCFFB98" w14:textId="77777777" w:rsidR="001521BF" w:rsidRPr="003F7B3E" w:rsidRDefault="001521BF" w:rsidP="001521BF">
      <w:pPr>
        <w:rPr>
          <w:rFonts w:ascii="Arial" w:hAnsi="Arial" w:cs="Arial"/>
          <w:b/>
          <w:sz w:val="22"/>
          <w:szCs w:val="22"/>
        </w:rPr>
      </w:pPr>
      <w:r w:rsidRPr="003F7B3E">
        <w:rPr>
          <w:rFonts w:ascii="Arial" w:hAnsi="Arial" w:cs="Arial"/>
          <w:b/>
          <w:sz w:val="22"/>
          <w:szCs w:val="22"/>
        </w:rPr>
        <w:t xml:space="preserve">Course page </w:t>
      </w:r>
    </w:p>
    <w:p w14:paraId="61F3C26B" w14:textId="77777777" w:rsidR="001521BF" w:rsidRPr="003F7B3E" w:rsidRDefault="001521BF" w:rsidP="001521BF">
      <w:pPr>
        <w:rPr>
          <w:rStyle w:val="Hyperlink"/>
          <w:rFonts w:ascii="Arial" w:hAnsi="Arial" w:cs="Arial"/>
          <w:sz w:val="22"/>
          <w:szCs w:val="22"/>
        </w:rPr>
      </w:pPr>
      <w:r w:rsidRPr="003F7B3E">
        <w:rPr>
          <w:rFonts w:ascii="Arial" w:hAnsi="Arial" w:cs="Arial"/>
          <w:sz w:val="22"/>
          <w:szCs w:val="22"/>
        </w:rPr>
        <w:fldChar w:fldCharType="begin"/>
      </w:r>
      <w:r w:rsidRPr="003F7B3E">
        <w:rPr>
          <w:rFonts w:ascii="Arial" w:hAnsi="Arial" w:cs="Arial"/>
          <w:sz w:val="22"/>
          <w:szCs w:val="22"/>
        </w:rPr>
        <w:instrText>HYPERLINK "https://www.kingston.ac.uk/postgraduate-course/creative-practice-graduate-diploma/"</w:instrText>
      </w:r>
      <w:r w:rsidRPr="003F7B3E">
        <w:rPr>
          <w:rFonts w:ascii="Arial" w:hAnsi="Arial" w:cs="Arial"/>
          <w:sz w:val="22"/>
          <w:szCs w:val="22"/>
        </w:rPr>
      </w:r>
      <w:r w:rsidRPr="003F7B3E">
        <w:rPr>
          <w:rFonts w:ascii="Arial" w:hAnsi="Arial" w:cs="Arial"/>
          <w:sz w:val="22"/>
          <w:szCs w:val="22"/>
        </w:rPr>
        <w:fldChar w:fldCharType="separate"/>
      </w:r>
      <w:r w:rsidRPr="003F7B3E">
        <w:rPr>
          <w:rStyle w:val="Hyperlink"/>
          <w:rFonts w:ascii="Arial" w:hAnsi="Arial" w:cs="Arial"/>
          <w:sz w:val="22"/>
          <w:szCs w:val="22"/>
        </w:rPr>
        <w:t xml:space="preserve">https://www.kingston.ac.uk/postgraduate-course/creative-practice-graduate-diploma/ </w:t>
      </w:r>
    </w:p>
    <w:p w14:paraId="6F1C5A55" w14:textId="5F7678A8" w:rsidR="00A92C9B" w:rsidRPr="003F7B3E" w:rsidRDefault="001521BF" w:rsidP="001521BF">
      <w:pPr>
        <w:rPr>
          <w:rFonts w:ascii="Arial" w:hAnsi="Arial" w:cs="Arial"/>
          <w:i/>
          <w:color w:val="FF0000"/>
          <w:sz w:val="22"/>
          <w:szCs w:val="22"/>
        </w:rPr>
      </w:pPr>
      <w:r w:rsidRPr="003F7B3E">
        <w:rPr>
          <w:rStyle w:val="Hyperlink"/>
          <w:rFonts w:ascii="Arial" w:hAnsi="Arial" w:cs="Arial"/>
          <w:sz w:val="22"/>
          <w:szCs w:val="22"/>
        </w:rPr>
        <w:lastRenderedPageBreak/>
        <w:br w:type="page"/>
      </w:r>
      <w:r w:rsidRPr="003F7B3E">
        <w:rPr>
          <w:rFonts w:ascii="Arial" w:hAnsi="Arial" w:cs="Arial"/>
          <w:sz w:val="22"/>
          <w:szCs w:val="22"/>
        </w:rPr>
        <w:fldChar w:fldCharType="end"/>
      </w:r>
    </w:p>
    <w:p w14:paraId="2DC2675D" w14:textId="77777777" w:rsidR="00A92C9B" w:rsidRPr="003F7B3E" w:rsidRDefault="00A92C9B" w:rsidP="00A92C9B">
      <w:pPr>
        <w:pStyle w:val="ListParagraph"/>
        <w:numPr>
          <w:ilvl w:val="0"/>
          <w:numId w:val="1"/>
        </w:numPr>
        <w:autoSpaceDE w:val="0"/>
        <w:autoSpaceDN w:val="0"/>
        <w:contextualSpacing w:val="0"/>
        <w:rPr>
          <w:rFonts w:ascii="Arial" w:hAnsi="Arial" w:cs="Arial"/>
          <w:b/>
        </w:rPr>
      </w:pPr>
      <w:r w:rsidRPr="003F7B3E">
        <w:rPr>
          <w:rFonts w:ascii="Arial" w:hAnsi="Arial" w:cs="Arial"/>
          <w:b/>
        </w:rPr>
        <w:lastRenderedPageBreak/>
        <w:t>Development of Course Learning Outcomes in Modules</w:t>
      </w:r>
    </w:p>
    <w:p w14:paraId="160437A0" w14:textId="77777777" w:rsidR="00A92C9B" w:rsidRPr="003F7B3E" w:rsidRDefault="00A92C9B" w:rsidP="00A92C9B">
      <w:pPr>
        <w:rPr>
          <w:rFonts w:ascii="Arial" w:hAnsi="Arial" w:cs="Arial"/>
          <w:b/>
          <w:sz w:val="22"/>
          <w:szCs w:val="22"/>
        </w:rPr>
      </w:pPr>
    </w:p>
    <w:p w14:paraId="712BCAD5" w14:textId="31515C36" w:rsidR="00A92C9B" w:rsidRPr="003F7B3E" w:rsidRDefault="00A92C9B" w:rsidP="001521BF">
      <w:pPr>
        <w:rPr>
          <w:rFonts w:ascii="Arial" w:hAnsi="Arial" w:cs="Arial"/>
          <w:color w:val="FF0000"/>
          <w:sz w:val="22"/>
          <w:szCs w:val="22"/>
        </w:rPr>
      </w:pPr>
      <w:r w:rsidRPr="003F7B3E">
        <w:rPr>
          <w:rFonts w:ascii="Arial" w:hAnsi="Arial" w:cs="Arial"/>
          <w:sz w:val="22"/>
          <w:szCs w:val="22"/>
        </w:rPr>
        <w:t xml:space="preserve">This table maps where course learning outcomes are </w:t>
      </w:r>
      <w:proofErr w:type="spellStart"/>
      <w:r w:rsidRPr="003F7B3E">
        <w:rPr>
          <w:rFonts w:ascii="Arial" w:hAnsi="Arial" w:cs="Arial"/>
          <w:b/>
          <w:sz w:val="22"/>
          <w:szCs w:val="22"/>
        </w:rPr>
        <w:t>summatively</w:t>
      </w:r>
      <w:proofErr w:type="spellEnd"/>
      <w:r w:rsidRPr="003F7B3E">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194B5644" w14:textId="77777777" w:rsidR="001521BF" w:rsidRPr="003F7B3E" w:rsidRDefault="001521BF" w:rsidP="001521BF">
      <w:pPr>
        <w:rPr>
          <w:rFonts w:ascii="Arial" w:hAnsi="Arial" w:cs="Arial"/>
          <w:i/>
          <w:color w:val="FF0000"/>
          <w:sz w:val="22"/>
          <w:szCs w:val="22"/>
        </w:rPr>
      </w:pPr>
    </w:p>
    <w:p w14:paraId="38114C15" w14:textId="77777777" w:rsidR="00A92C9B" w:rsidRPr="003F7B3E"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632"/>
        <w:gridCol w:w="1487"/>
        <w:gridCol w:w="1629"/>
        <w:gridCol w:w="961"/>
      </w:tblGrid>
      <w:tr w:rsidR="003F7B3E" w:rsidRPr="003F7B3E" w14:paraId="6FB1644D" w14:textId="26F62D24" w:rsidTr="003F7B3E">
        <w:tc>
          <w:tcPr>
            <w:tcW w:w="2263" w:type="dxa"/>
            <w:gridSpan w:val="2"/>
            <w:vMerge w:val="restart"/>
            <w:shd w:val="clear" w:color="auto" w:fill="auto"/>
          </w:tcPr>
          <w:p w14:paraId="2EB28158" w14:textId="77777777" w:rsidR="003F7B3E" w:rsidRPr="003F7B3E" w:rsidRDefault="003F7B3E" w:rsidP="00AD72D1">
            <w:pPr>
              <w:rPr>
                <w:rFonts w:ascii="Arial" w:hAnsi="Arial" w:cs="Arial"/>
                <w:b/>
                <w:sz w:val="20"/>
                <w:szCs w:val="20"/>
              </w:rPr>
            </w:pPr>
          </w:p>
          <w:p w14:paraId="6943D12F" w14:textId="7106D8A7" w:rsidR="003F7B3E" w:rsidRPr="003F7B3E" w:rsidRDefault="003F7B3E" w:rsidP="00AD72D1">
            <w:pPr>
              <w:rPr>
                <w:rFonts w:ascii="Arial" w:hAnsi="Arial" w:cs="Arial"/>
                <w:b/>
                <w:sz w:val="20"/>
                <w:szCs w:val="20"/>
              </w:rPr>
            </w:pPr>
            <w:r w:rsidRPr="003F7B3E">
              <w:rPr>
                <w:rFonts w:ascii="Arial" w:hAnsi="Arial" w:cs="Arial"/>
                <w:b/>
                <w:sz w:val="20"/>
                <w:szCs w:val="20"/>
              </w:rPr>
              <w:t>Module code</w:t>
            </w:r>
          </w:p>
        </w:tc>
        <w:tc>
          <w:tcPr>
            <w:tcW w:w="3033" w:type="dxa"/>
            <w:gridSpan w:val="2"/>
            <w:shd w:val="clear" w:color="auto" w:fill="DBE5F1"/>
          </w:tcPr>
          <w:p w14:paraId="3F95617E" w14:textId="11C1FA56" w:rsidR="003F7B3E" w:rsidRPr="003F7B3E" w:rsidRDefault="003F7B3E" w:rsidP="003F7B3E">
            <w:pPr>
              <w:tabs>
                <w:tab w:val="center" w:pos="1772"/>
                <w:tab w:val="left" w:pos="2760"/>
              </w:tabs>
              <w:jc w:val="center"/>
              <w:rPr>
                <w:rFonts w:ascii="Arial" w:hAnsi="Arial" w:cs="Arial"/>
                <w:b/>
                <w:sz w:val="20"/>
                <w:szCs w:val="20"/>
              </w:rPr>
            </w:pPr>
            <w:r w:rsidRPr="003F7B3E">
              <w:rPr>
                <w:rFonts w:ascii="Arial" w:hAnsi="Arial" w:cs="Arial"/>
                <w:b/>
                <w:bCs/>
                <w:sz w:val="20"/>
                <w:szCs w:val="20"/>
              </w:rPr>
              <w:t>Level 6</w:t>
            </w:r>
          </w:p>
        </w:tc>
        <w:tc>
          <w:tcPr>
            <w:tcW w:w="961" w:type="dxa"/>
            <w:shd w:val="clear" w:color="auto" w:fill="DBE5F1"/>
          </w:tcPr>
          <w:p w14:paraId="4D2E91D9" w14:textId="142074EC" w:rsidR="003F7B3E" w:rsidRPr="003F7B3E" w:rsidRDefault="003F7B3E" w:rsidP="00AD72D1">
            <w:pPr>
              <w:jc w:val="center"/>
              <w:rPr>
                <w:rFonts w:ascii="Arial" w:hAnsi="Arial" w:cs="Arial"/>
                <w:b/>
                <w:sz w:val="20"/>
                <w:szCs w:val="20"/>
              </w:rPr>
            </w:pPr>
            <w:r w:rsidRPr="003F7B3E">
              <w:rPr>
                <w:rFonts w:ascii="Arial" w:hAnsi="Arial" w:cs="Arial"/>
                <w:b/>
                <w:sz w:val="20"/>
                <w:szCs w:val="20"/>
              </w:rPr>
              <w:t>Level 7</w:t>
            </w:r>
          </w:p>
        </w:tc>
      </w:tr>
      <w:tr w:rsidR="003F7B3E" w:rsidRPr="003F7B3E" w14:paraId="7148201C" w14:textId="77777777" w:rsidTr="003F7B3E">
        <w:trPr>
          <w:cantSplit/>
          <w:trHeight w:val="294"/>
        </w:trPr>
        <w:tc>
          <w:tcPr>
            <w:tcW w:w="2263" w:type="dxa"/>
            <w:gridSpan w:val="2"/>
            <w:vMerge/>
          </w:tcPr>
          <w:p w14:paraId="0361C78D" w14:textId="77777777" w:rsidR="003F7B3E" w:rsidRPr="003F7B3E" w:rsidRDefault="003F7B3E" w:rsidP="001521BF">
            <w:pPr>
              <w:rPr>
                <w:rFonts w:ascii="Arial" w:hAnsi="Arial" w:cs="Arial"/>
                <w:sz w:val="20"/>
                <w:szCs w:val="20"/>
              </w:rPr>
            </w:pPr>
          </w:p>
        </w:tc>
        <w:tc>
          <w:tcPr>
            <w:tcW w:w="1404" w:type="dxa"/>
            <w:shd w:val="clear" w:color="auto" w:fill="auto"/>
          </w:tcPr>
          <w:p w14:paraId="6E9336DF" w14:textId="2AFC6073" w:rsidR="003F7B3E" w:rsidRPr="003F7B3E" w:rsidRDefault="003F7B3E" w:rsidP="2ECFEB70">
            <w:pPr>
              <w:rPr>
                <w:rFonts w:ascii="Arial" w:hAnsi="Arial" w:cs="Arial"/>
                <w:sz w:val="18"/>
                <w:szCs w:val="18"/>
              </w:rPr>
            </w:pPr>
            <w:r w:rsidRPr="003F7B3E">
              <w:rPr>
                <w:rFonts w:ascii="Arial" w:hAnsi="Arial" w:cs="Arial"/>
                <w:sz w:val="18"/>
                <w:szCs w:val="18"/>
              </w:rPr>
              <w:t>PM6001/2/3/4/5</w:t>
            </w:r>
          </w:p>
        </w:tc>
        <w:tc>
          <w:tcPr>
            <w:tcW w:w="1629" w:type="dxa"/>
            <w:shd w:val="clear" w:color="auto" w:fill="auto"/>
          </w:tcPr>
          <w:p w14:paraId="20ACEEEB" w14:textId="524C062D" w:rsidR="003F7B3E" w:rsidRPr="003F7B3E" w:rsidRDefault="003F7B3E" w:rsidP="2ECFEB70">
            <w:pPr>
              <w:rPr>
                <w:rFonts w:ascii="Arial" w:hAnsi="Arial" w:cs="Arial"/>
                <w:sz w:val="20"/>
                <w:szCs w:val="20"/>
              </w:rPr>
            </w:pPr>
            <w:r w:rsidRPr="003F7B3E">
              <w:rPr>
                <w:rFonts w:ascii="Arial" w:hAnsi="Arial" w:cs="Arial"/>
                <w:sz w:val="20"/>
                <w:szCs w:val="20"/>
              </w:rPr>
              <w:t>PM6011/2/3/4/5</w:t>
            </w:r>
          </w:p>
        </w:tc>
        <w:tc>
          <w:tcPr>
            <w:tcW w:w="961" w:type="dxa"/>
          </w:tcPr>
          <w:p w14:paraId="609FD23D" w14:textId="0FFCD1C3" w:rsidR="003F7B3E" w:rsidRPr="003F7B3E" w:rsidRDefault="003F7B3E" w:rsidP="001521BF">
            <w:pPr>
              <w:rPr>
                <w:rFonts w:ascii="Arial" w:hAnsi="Arial" w:cs="Arial"/>
                <w:sz w:val="20"/>
                <w:szCs w:val="20"/>
              </w:rPr>
            </w:pPr>
            <w:r w:rsidRPr="003F7B3E">
              <w:rPr>
                <w:rFonts w:ascii="Arial" w:hAnsi="Arial" w:cs="Arial"/>
                <w:sz w:val="20"/>
                <w:szCs w:val="20"/>
              </w:rPr>
              <w:t>PM7000</w:t>
            </w:r>
          </w:p>
        </w:tc>
      </w:tr>
      <w:tr w:rsidR="003F7B3E" w:rsidRPr="003F7B3E" w14:paraId="6C9A3A22" w14:textId="77777777" w:rsidTr="003F7B3E">
        <w:trPr>
          <w:trHeight w:val="261"/>
        </w:trPr>
        <w:tc>
          <w:tcPr>
            <w:tcW w:w="1631" w:type="dxa"/>
            <w:vMerge w:val="restart"/>
            <w:shd w:val="clear" w:color="auto" w:fill="auto"/>
          </w:tcPr>
          <w:p w14:paraId="7704BC58" w14:textId="77777777" w:rsidR="003F7B3E" w:rsidRPr="003F7B3E" w:rsidRDefault="003F7B3E" w:rsidP="001521BF">
            <w:pPr>
              <w:rPr>
                <w:rFonts w:ascii="Arial" w:hAnsi="Arial" w:cs="Arial"/>
                <w:b/>
                <w:sz w:val="20"/>
                <w:szCs w:val="20"/>
              </w:rPr>
            </w:pPr>
            <w:r w:rsidRPr="003F7B3E">
              <w:rPr>
                <w:rFonts w:ascii="Arial" w:hAnsi="Arial" w:cs="Arial"/>
                <w:b/>
                <w:sz w:val="20"/>
                <w:szCs w:val="20"/>
              </w:rPr>
              <w:t>Knowledge &amp; Understanding</w:t>
            </w:r>
          </w:p>
        </w:tc>
        <w:tc>
          <w:tcPr>
            <w:tcW w:w="632" w:type="dxa"/>
            <w:shd w:val="clear" w:color="auto" w:fill="auto"/>
          </w:tcPr>
          <w:p w14:paraId="0BBA64A6" w14:textId="77777777" w:rsidR="003F7B3E" w:rsidRPr="003F7B3E" w:rsidRDefault="003F7B3E" w:rsidP="001521BF">
            <w:pPr>
              <w:rPr>
                <w:rFonts w:ascii="Arial" w:hAnsi="Arial" w:cs="Arial"/>
                <w:sz w:val="20"/>
                <w:szCs w:val="20"/>
              </w:rPr>
            </w:pPr>
            <w:r w:rsidRPr="003F7B3E">
              <w:rPr>
                <w:rFonts w:ascii="Arial" w:hAnsi="Arial" w:cs="Arial"/>
                <w:sz w:val="20"/>
                <w:szCs w:val="20"/>
              </w:rPr>
              <w:t>A1</w:t>
            </w:r>
          </w:p>
        </w:tc>
        <w:tc>
          <w:tcPr>
            <w:tcW w:w="1404" w:type="dxa"/>
            <w:shd w:val="clear" w:color="auto" w:fill="auto"/>
          </w:tcPr>
          <w:p w14:paraId="383BDB7A" w14:textId="2EA137FB" w:rsidR="003F7B3E" w:rsidRPr="003F7B3E" w:rsidRDefault="003F7B3E" w:rsidP="001521BF">
            <w:pPr>
              <w:rPr>
                <w:rFonts w:ascii="Arial" w:hAnsi="Arial" w:cs="Arial"/>
                <w:sz w:val="20"/>
                <w:szCs w:val="20"/>
              </w:rPr>
            </w:pPr>
            <w:r w:rsidRPr="003F7B3E">
              <w:rPr>
                <w:rFonts w:ascii="Arial" w:hAnsi="Arial" w:cs="Arial"/>
                <w:sz w:val="20"/>
                <w:szCs w:val="20"/>
              </w:rPr>
              <w:t>S</w:t>
            </w:r>
          </w:p>
        </w:tc>
        <w:tc>
          <w:tcPr>
            <w:tcW w:w="1629" w:type="dxa"/>
            <w:shd w:val="clear" w:color="auto" w:fill="auto"/>
          </w:tcPr>
          <w:p w14:paraId="6B5FADC9" w14:textId="02588209" w:rsidR="003F7B3E" w:rsidRPr="003F7B3E" w:rsidRDefault="003F7B3E" w:rsidP="001521BF">
            <w:pPr>
              <w:rPr>
                <w:rFonts w:ascii="Arial" w:hAnsi="Arial" w:cs="Arial"/>
                <w:sz w:val="20"/>
                <w:szCs w:val="20"/>
              </w:rPr>
            </w:pPr>
            <w:r w:rsidRPr="003F7B3E">
              <w:rPr>
                <w:rFonts w:ascii="Arial" w:hAnsi="Arial" w:cs="Arial"/>
                <w:sz w:val="20"/>
                <w:szCs w:val="20"/>
              </w:rPr>
              <w:t>S</w:t>
            </w:r>
          </w:p>
        </w:tc>
        <w:tc>
          <w:tcPr>
            <w:tcW w:w="961" w:type="dxa"/>
          </w:tcPr>
          <w:p w14:paraId="4479BDAA" w14:textId="4CC8EC63" w:rsidR="003F7B3E" w:rsidRPr="003F7B3E" w:rsidRDefault="003F7B3E" w:rsidP="001521BF">
            <w:pPr>
              <w:rPr>
                <w:rFonts w:ascii="Arial" w:hAnsi="Arial" w:cs="Arial"/>
                <w:sz w:val="20"/>
                <w:szCs w:val="20"/>
              </w:rPr>
            </w:pPr>
            <w:r w:rsidRPr="003F7B3E">
              <w:rPr>
                <w:rFonts w:ascii="Arial" w:hAnsi="Arial" w:cs="Arial"/>
                <w:sz w:val="20"/>
                <w:szCs w:val="20"/>
              </w:rPr>
              <w:t>S</w:t>
            </w:r>
          </w:p>
        </w:tc>
      </w:tr>
      <w:tr w:rsidR="003F7B3E" w:rsidRPr="003F7B3E" w14:paraId="3E60D47F" w14:textId="77777777" w:rsidTr="003F7B3E">
        <w:tc>
          <w:tcPr>
            <w:tcW w:w="1631" w:type="dxa"/>
            <w:vMerge/>
          </w:tcPr>
          <w:p w14:paraId="73B52276" w14:textId="77777777" w:rsidR="003F7B3E" w:rsidRPr="003F7B3E" w:rsidRDefault="003F7B3E" w:rsidP="001521BF">
            <w:pPr>
              <w:rPr>
                <w:rFonts w:ascii="Arial" w:hAnsi="Arial" w:cs="Arial"/>
                <w:b/>
                <w:sz w:val="20"/>
                <w:szCs w:val="20"/>
              </w:rPr>
            </w:pPr>
          </w:p>
        </w:tc>
        <w:tc>
          <w:tcPr>
            <w:tcW w:w="632" w:type="dxa"/>
            <w:shd w:val="clear" w:color="auto" w:fill="auto"/>
          </w:tcPr>
          <w:p w14:paraId="06F8003B" w14:textId="77777777" w:rsidR="003F7B3E" w:rsidRPr="003F7B3E" w:rsidRDefault="003F7B3E" w:rsidP="001521BF">
            <w:pPr>
              <w:rPr>
                <w:rFonts w:ascii="Arial" w:hAnsi="Arial" w:cs="Arial"/>
                <w:sz w:val="20"/>
                <w:szCs w:val="20"/>
              </w:rPr>
            </w:pPr>
            <w:r w:rsidRPr="003F7B3E">
              <w:rPr>
                <w:rFonts w:ascii="Arial" w:hAnsi="Arial" w:cs="Arial"/>
                <w:sz w:val="20"/>
                <w:szCs w:val="20"/>
              </w:rPr>
              <w:t>A2</w:t>
            </w:r>
          </w:p>
        </w:tc>
        <w:tc>
          <w:tcPr>
            <w:tcW w:w="1404" w:type="dxa"/>
            <w:shd w:val="clear" w:color="auto" w:fill="auto"/>
          </w:tcPr>
          <w:p w14:paraId="2F83D6D9" w14:textId="79ED7431" w:rsidR="003F7B3E" w:rsidRPr="003F7B3E" w:rsidRDefault="003F7B3E" w:rsidP="001521BF">
            <w:pPr>
              <w:rPr>
                <w:rFonts w:ascii="Arial" w:hAnsi="Arial" w:cs="Arial"/>
                <w:sz w:val="20"/>
                <w:szCs w:val="20"/>
              </w:rPr>
            </w:pPr>
            <w:r w:rsidRPr="003F7B3E">
              <w:rPr>
                <w:rFonts w:ascii="Arial" w:hAnsi="Arial" w:cs="Arial"/>
                <w:sz w:val="20"/>
                <w:szCs w:val="20"/>
              </w:rPr>
              <w:t>S</w:t>
            </w:r>
          </w:p>
        </w:tc>
        <w:tc>
          <w:tcPr>
            <w:tcW w:w="1629" w:type="dxa"/>
            <w:shd w:val="clear" w:color="auto" w:fill="auto"/>
          </w:tcPr>
          <w:p w14:paraId="6FD61015" w14:textId="188144F3" w:rsidR="003F7B3E" w:rsidRPr="003F7B3E" w:rsidRDefault="003F7B3E" w:rsidP="001521BF">
            <w:pPr>
              <w:rPr>
                <w:rFonts w:ascii="Arial" w:hAnsi="Arial" w:cs="Arial"/>
                <w:sz w:val="20"/>
                <w:szCs w:val="20"/>
              </w:rPr>
            </w:pPr>
            <w:r w:rsidRPr="003F7B3E">
              <w:rPr>
                <w:rFonts w:ascii="Arial" w:hAnsi="Arial" w:cs="Arial"/>
                <w:sz w:val="20"/>
                <w:szCs w:val="20"/>
              </w:rPr>
              <w:t>S</w:t>
            </w:r>
          </w:p>
        </w:tc>
        <w:tc>
          <w:tcPr>
            <w:tcW w:w="961" w:type="dxa"/>
          </w:tcPr>
          <w:p w14:paraId="505AC16D" w14:textId="532171CC" w:rsidR="003F7B3E" w:rsidRPr="003F7B3E" w:rsidRDefault="003F7B3E" w:rsidP="001521BF">
            <w:pPr>
              <w:rPr>
                <w:rFonts w:ascii="Arial" w:hAnsi="Arial" w:cs="Arial"/>
                <w:sz w:val="20"/>
                <w:szCs w:val="20"/>
              </w:rPr>
            </w:pPr>
            <w:r w:rsidRPr="003F7B3E">
              <w:rPr>
                <w:rFonts w:ascii="Arial" w:hAnsi="Arial" w:cs="Arial"/>
                <w:sz w:val="20"/>
                <w:szCs w:val="20"/>
              </w:rPr>
              <w:t>S</w:t>
            </w:r>
          </w:p>
        </w:tc>
      </w:tr>
      <w:tr w:rsidR="003F7B3E" w:rsidRPr="003F7B3E" w14:paraId="722DD44E" w14:textId="77777777" w:rsidTr="003F7B3E">
        <w:tc>
          <w:tcPr>
            <w:tcW w:w="1631" w:type="dxa"/>
            <w:vMerge/>
          </w:tcPr>
          <w:p w14:paraId="23C4E527" w14:textId="77777777" w:rsidR="003F7B3E" w:rsidRPr="003F7B3E" w:rsidRDefault="003F7B3E" w:rsidP="001521BF">
            <w:pPr>
              <w:rPr>
                <w:rFonts w:ascii="Arial" w:hAnsi="Arial" w:cs="Arial"/>
                <w:b/>
                <w:sz w:val="20"/>
                <w:szCs w:val="20"/>
              </w:rPr>
            </w:pPr>
          </w:p>
        </w:tc>
        <w:tc>
          <w:tcPr>
            <w:tcW w:w="632" w:type="dxa"/>
            <w:shd w:val="clear" w:color="auto" w:fill="auto"/>
          </w:tcPr>
          <w:p w14:paraId="5397DAEA" w14:textId="77777777" w:rsidR="003F7B3E" w:rsidRPr="003F7B3E" w:rsidRDefault="003F7B3E" w:rsidP="001521BF">
            <w:pPr>
              <w:rPr>
                <w:rFonts w:ascii="Arial" w:hAnsi="Arial" w:cs="Arial"/>
                <w:sz w:val="20"/>
                <w:szCs w:val="20"/>
              </w:rPr>
            </w:pPr>
            <w:r w:rsidRPr="003F7B3E">
              <w:rPr>
                <w:rFonts w:ascii="Arial" w:hAnsi="Arial" w:cs="Arial"/>
                <w:sz w:val="20"/>
                <w:szCs w:val="20"/>
              </w:rPr>
              <w:t>A3</w:t>
            </w:r>
          </w:p>
        </w:tc>
        <w:tc>
          <w:tcPr>
            <w:tcW w:w="1404" w:type="dxa"/>
            <w:shd w:val="clear" w:color="auto" w:fill="auto"/>
          </w:tcPr>
          <w:p w14:paraId="088DF0AE" w14:textId="258F7E1A" w:rsidR="003F7B3E" w:rsidRPr="003F7B3E" w:rsidRDefault="003F7B3E" w:rsidP="001521BF">
            <w:pPr>
              <w:rPr>
                <w:rFonts w:ascii="Arial" w:hAnsi="Arial" w:cs="Arial"/>
                <w:sz w:val="20"/>
                <w:szCs w:val="20"/>
              </w:rPr>
            </w:pPr>
            <w:r w:rsidRPr="003F7B3E">
              <w:rPr>
                <w:rFonts w:ascii="Arial" w:hAnsi="Arial" w:cs="Arial"/>
                <w:sz w:val="20"/>
                <w:szCs w:val="20"/>
              </w:rPr>
              <w:t>S</w:t>
            </w:r>
          </w:p>
        </w:tc>
        <w:tc>
          <w:tcPr>
            <w:tcW w:w="1629" w:type="dxa"/>
            <w:shd w:val="clear" w:color="auto" w:fill="auto"/>
          </w:tcPr>
          <w:p w14:paraId="485702E6" w14:textId="323EE22A" w:rsidR="003F7B3E" w:rsidRPr="003F7B3E" w:rsidRDefault="003F7B3E" w:rsidP="001521BF">
            <w:pPr>
              <w:rPr>
                <w:rFonts w:ascii="Arial" w:hAnsi="Arial" w:cs="Arial"/>
                <w:sz w:val="20"/>
                <w:szCs w:val="20"/>
              </w:rPr>
            </w:pPr>
            <w:r w:rsidRPr="003F7B3E">
              <w:rPr>
                <w:rFonts w:ascii="Arial" w:hAnsi="Arial" w:cs="Arial"/>
                <w:sz w:val="20"/>
                <w:szCs w:val="20"/>
              </w:rPr>
              <w:t>S</w:t>
            </w:r>
          </w:p>
        </w:tc>
        <w:tc>
          <w:tcPr>
            <w:tcW w:w="961" w:type="dxa"/>
          </w:tcPr>
          <w:p w14:paraId="5F6D81FF" w14:textId="45178529" w:rsidR="003F7B3E" w:rsidRPr="003F7B3E" w:rsidRDefault="003F7B3E" w:rsidP="001521BF">
            <w:pPr>
              <w:rPr>
                <w:rFonts w:ascii="Arial" w:hAnsi="Arial" w:cs="Arial"/>
                <w:sz w:val="20"/>
                <w:szCs w:val="20"/>
              </w:rPr>
            </w:pPr>
            <w:r w:rsidRPr="003F7B3E">
              <w:rPr>
                <w:rFonts w:ascii="Arial" w:hAnsi="Arial" w:cs="Arial"/>
                <w:sz w:val="20"/>
                <w:szCs w:val="20"/>
              </w:rPr>
              <w:t>S</w:t>
            </w:r>
          </w:p>
        </w:tc>
      </w:tr>
      <w:tr w:rsidR="003F7B3E" w:rsidRPr="003F7B3E" w14:paraId="2AF017E2" w14:textId="77777777" w:rsidTr="003F7B3E">
        <w:tc>
          <w:tcPr>
            <w:tcW w:w="1631" w:type="dxa"/>
            <w:vMerge/>
          </w:tcPr>
          <w:p w14:paraId="6336BA28" w14:textId="77777777" w:rsidR="003F7B3E" w:rsidRPr="003F7B3E" w:rsidRDefault="003F7B3E" w:rsidP="001521BF">
            <w:pPr>
              <w:rPr>
                <w:rFonts w:ascii="Arial" w:hAnsi="Arial" w:cs="Arial"/>
                <w:b/>
                <w:sz w:val="20"/>
                <w:szCs w:val="20"/>
              </w:rPr>
            </w:pPr>
          </w:p>
        </w:tc>
        <w:tc>
          <w:tcPr>
            <w:tcW w:w="632" w:type="dxa"/>
            <w:shd w:val="clear" w:color="auto" w:fill="auto"/>
          </w:tcPr>
          <w:p w14:paraId="45907A41" w14:textId="77777777" w:rsidR="003F7B3E" w:rsidRPr="003F7B3E" w:rsidRDefault="003F7B3E" w:rsidP="001521BF">
            <w:pPr>
              <w:rPr>
                <w:rFonts w:ascii="Arial" w:hAnsi="Arial" w:cs="Arial"/>
                <w:sz w:val="20"/>
                <w:szCs w:val="20"/>
              </w:rPr>
            </w:pPr>
            <w:r w:rsidRPr="003F7B3E">
              <w:rPr>
                <w:rFonts w:ascii="Arial" w:hAnsi="Arial" w:cs="Arial"/>
                <w:sz w:val="20"/>
                <w:szCs w:val="20"/>
              </w:rPr>
              <w:t>A4</w:t>
            </w:r>
          </w:p>
        </w:tc>
        <w:tc>
          <w:tcPr>
            <w:tcW w:w="1404" w:type="dxa"/>
            <w:shd w:val="clear" w:color="auto" w:fill="auto"/>
          </w:tcPr>
          <w:p w14:paraId="172501DA" w14:textId="0CE5807E" w:rsidR="003F7B3E" w:rsidRPr="003F7B3E" w:rsidRDefault="003F7B3E" w:rsidP="001521BF">
            <w:pPr>
              <w:rPr>
                <w:rFonts w:ascii="Arial" w:hAnsi="Arial" w:cs="Arial"/>
                <w:sz w:val="20"/>
                <w:szCs w:val="20"/>
              </w:rPr>
            </w:pPr>
            <w:r w:rsidRPr="003F7B3E">
              <w:rPr>
                <w:rFonts w:ascii="Arial" w:hAnsi="Arial" w:cs="Arial"/>
                <w:sz w:val="20"/>
                <w:szCs w:val="20"/>
              </w:rPr>
              <w:t>S</w:t>
            </w:r>
          </w:p>
        </w:tc>
        <w:tc>
          <w:tcPr>
            <w:tcW w:w="1629" w:type="dxa"/>
            <w:shd w:val="clear" w:color="auto" w:fill="auto"/>
          </w:tcPr>
          <w:p w14:paraId="01C4CE1C" w14:textId="31774578" w:rsidR="003F7B3E" w:rsidRPr="003F7B3E" w:rsidRDefault="003F7B3E" w:rsidP="001521BF">
            <w:pPr>
              <w:rPr>
                <w:rFonts w:ascii="Arial" w:hAnsi="Arial" w:cs="Arial"/>
                <w:sz w:val="20"/>
                <w:szCs w:val="20"/>
              </w:rPr>
            </w:pPr>
            <w:r w:rsidRPr="003F7B3E">
              <w:rPr>
                <w:rFonts w:ascii="Arial" w:hAnsi="Arial" w:cs="Arial"/>
                <w:sz w:val="20"/>
                <w:szCs w:val="20"/>
              </w:rPr>
              <w:t>S</w:t>
            </w:r>
          </w:p>
        </w:tc>
        <w:tc>
          <w:tcPr>
            <w:tcW w:w="961" w:type="dxa"/>
          </w:tcPr>
          <w:p w14:paraId="1909078B" w14:textId="325C5EDF" w:rsidR="003F7B3E" w:rsidRPr="003F7B3E" w:rsidRDefault="003F7B3E" w:rsidP="001521BF">
            <w:pPr>
              <w:rPr>
                <w:rFonts w:ascii="Arial" w:hAnsi="Arial" w:cs="Arial"/>
                <w:sz w:val="20"/>
                <w:szCs w:val="20"/>
              </w:rPr>
            </w:pPr>
            <w:r w:rsidRPr="003F7B3E">
              <w:rPr>
                <w:rFonts w:ascii="Arial" w:hAnsi="Arial" w:cs="Arial"/>
                <w:sz w:val="20"/>
                <w:szCs w:val="20"/>
              </w:rPr>
              <w:t>S</w:t>
            </w:r>
          </w:p>
        </w:tc>
      </w:tr>
      <w:tr w:rsidR="003F7B3E" w:rsidRPr="003F7B3E" w14:paraId="79A153B0" w14:textId="77777777" w:rsidTr="003F7B3E">
        <w:tc>
          <w:tcPr>
            <w:tcW w:w="1631" w:type="dxa"/>
            <w:shd w:val="clear" w:color="auto" w:fill="auto"/>
          </w:tcPr>
          <w:p w14:paraId="10FD10BB" w14:textId="77777777" w:rsidR="003F7B3E" w:rsidRPr="003F7B3E" w:rsidRDefault="003F7B3E" w:rsidP="001521BF">
            <w:pPr>
              <w:rPr>
                <w:rFonts w:ascii="Arial" w:hAnsi="Arial" w:cs="Arial"/>
                <w:b/>
                <w:sz w:val="20"/>
                <w:szCs w:val="20"/>
              </w:rPr>
            </w:pPr>
          </w:p>
        </w:tc>
        <w:tc>
          <w:tcPr>
            <w:tcW w:w="632" w:type="dxa"/>
            <w:shd w:val="clear" w:color="auto" w:fill="auto"/>
          </w:tcPr>
          <w:p w14:paraId="57778E5A" w14:textId="5794219F" w:rsidR="003F7B3E" w:rsidRPr="003F7B3E" w:rsidRDefault="003F7B3E" w:rsidP="001521BF">
            <w:pPr>
              <w:rPr>
                <w:rFonts w:ascii="Arial" w:hAnsi="Arial" w:cs="Arial"/>
                <w:sz w:val="20"/>
                <w:szCs w:val="20"/>
              </w:rPr>
            </w:pPr>
            <w:r w:rsidRPr="003F7B3E">
              <w:rPr>
                <w:rFonts w:ascii="Arial" w:hAnsi="Arial" w:cs="Arial"/>
                <w:sz w:val="20"/>
                <w:szCs w:val="20"/>
              </w:rPr>
              <w:t>A5</w:t>
            </w:r>
          </w:p>
        </w:tc>
        <w:tc>
          <w:tcPr>
            <w:tcW w:w="1404" w:type="dxa"/>
            <w:shd w:val="clear" w:color="auto" w:fill="auto"/>
          </w:tcPr>
          <w:p w14:paraId="209D0A48" w14:textId="68DAA607" w:rsidR="003F7B3E" w:rsidRPr="003F7B3E" w:rsidRDefault="003F7B3E" w:rsidP="001521BF">
            <w:pPr>
              <w:rPr>
                <w:rFonts w:ascii="Arial" w:hAnsi="Arial" w:cs="Arial"/>
                <w:sz w:val="20"/>
                <w:szCs w:val="20"/>
              </w:rPr>
            </w:pPr>
            <w:r w:rsidRPr="003F7B3E">
              <w:rPr>
                <w:rFonts w:ascii="Arial" w:hAnsi="Arial" w:cs="Arial"/>
                <w:sz w:val="20"/>
                <w:szCs w:val="20"/>
              </w:rPr>
              <w:t>S</w:t>
            </w:r>
          </w:p>
        </w:tc>
        <w:tc>
          <w:tcPr>
            <w:tcW w:w="1629" w:type="dxa"/>
            <w:shd w:val="clear" w:color="auto" w:fill="auto"/>
          </w:tcPr>
          <w:p w14:paraId="43A04219" w14:textId="27204F82" w:rsidR="003F7B3E" w:rsidRPr="003F7B3E" w:rsidRDefault="003F7B3E" w:rsidP="001521BF">
            <w:pPr>
              <w:rPr>
                <w:rFonts w:ascii="Arial" w:hAnsi="Arial" w:cs="Arial"/>
                <w:sz w:val="20"/>
                <w:szCs w:val="20"/>
              </w:rPr>
            </w:pPr>
            <w:r w:rsidRPr="003F7B3E">
              <w:rPr>
                <w:rFonts w:ascii="Arial" w:hAnsi="Arial" w:cs="Arial"/>
                <w:sz w:val="20"/>
                <w:szCs w:val="20"/>
              </w:rPr>
              <w:t>S</w:t>
            </w:r>
          </w:p>
        </w:tc>
        <w:tc>
          <w:tcPr>
            <w:tcW w:w="961" w:type="dxa"/>
          </w:tcPr>
          <w:p w14:paraId="7B10731C" w14:textId="1CB056D9" w:rsidR="003F7B3E" w:rsidRPr="003F7B3E" w:rsidRDefault="003F7B3E" w:rsidP="001521BF">
            <w:pPr>
              <w:rPr>
                <w:rFonts w:ascii="Arial" w:hAnsi="Arial" w:cs="Arial"/>
                <w:sz w:val="20"/>
                <w:szCs w:val="20"/>
              </w:rPr>
            </w:pPr>
            <w:r w:rsidRPr="003F7B3E">
              <w:rPr>
                <w:rFonts w:ascii="Arial" w:hAnsi="Arial" w:cs="Arial"/>
                <w:sz w:val="20"/>
                <w:szCs w:val="20"/>
              </w:rPr>
              <w:t>S</w:t>
            </w:r>
          </w:p>
        </w:tc>
      </w:tr>
      <w:tr w:rsidR="003F7B3E" w:rsidRPr="003F7B3E" w14:paraId="0F1ED82B" w14:textId="77777777" w:rsidTr="003F7B3E">
        <w:tc>
          <w:tcPr>
            <w:tcW w:w="1631" w:type="dxa"/>
            <w:vMerge w:val="restart"/>
            <w:shd w:val="clear" w:color="auto" w:fill="auto"/>
          </w:tcPr>
          <w:p w14:paraId="57D0FA37" w14:textId="77777777" w:rsidR="003F7B3E" w:rsidRPr="003F7B3E" w:rsidRDefault="003F7B3E" w:rsidP="001521BF">
            <w:pPr>
              <w:rPr>
                <w:rFonts w:ascii="Arial" w:hAnsi="Arial" w:cs="Arial"/>
                <w:b/>
                <w:sz w:val="20"/>
                <w:szCs w:val="20"/>
              </w:rPr>
            </w:pPr>
            <w:r w:rsidRPr="003F7B3E">
              <w:rPr>
                <w:rFonts w:ascii="Arial" w:hAnsi="Arial" w:cs="Arial"/>
                <w:b/>
                <w:sz w:val="20"/>
                <w:szCs w:val="20"/>
              </w:rPr>
              <w:t>Intellectual Skills</w:t>
            </w:r>
          </w:p>
        </w:tc>
        <w:tc>
          <w:tcPr>
            <w:tcW w:w="632" w:type="dxa"/>
            <w:shd w:val="clear" w:color="auto" w:fill="auto"/>
          </w:tcPr>
          <w:p w14:paraId="071BE3E7" w14:textId="77777777" w:rsidR="003F7B3E" w:rsidRPr="003F7B3E" w:rsidRDefault="003F7B3E" w:rsidP="001521BF">
            <w:pPr>
              <w:rPr>
                <w:rFonts w:ascii="Arial" w:hAnsi="Arial" w:cs="Arial"/>
                <w:sz w:val="20"/>
                <w:szCs w:val="20"/>
              </w:rPr>
            </w:pPr>
            <w:r w:rsidRPr="003F7B3E">
              <w:rPr>
                <w:rFonts w:ascii="Arial" w:hAnsi="Arial" w:cs="Arial"/>
                <w:sz w:val="20"/>
                <w:szCs w:val="20"/>
              </w:rPr>
              <w:t>B1</w:t>
            </w:r>
          </w:p>
        </w:tc>
        <w:tc>
          <w:tcPr>
            <w:tcW w:w="1404" w:type="dxa"/>
            <w:shd w:val="clear" w:color="auto" w:fill="auto"/>
          </w:tcPr>
          <w:p w14:paraId="579266EF" w14:textId="5B7F1B78" w:rsidR="003F7B3E" w:rsidRPr="003F7B3E" w:rsidRDefault="003F7B3E" w:rsidP="001521BF">
            <w:pPr>
              <w:rPr>
                <w:rFonts w:ascii="Arial" w:hAnsi="Arial" w:cs="Arial"/>
                <w:sz w:val="20"/>
                <w:szCs w:val="20"/>
              </w:rPr>
            </w:pPr>
            <w:r w:rsidRPr="003F7B3E">
              <w:rPr>
                <w:rFonts w:ascii="Arial" w:hAnsi="Arial" w:cs="Arial"/>
                <w:sz w:val="20"/>
                <w:szCs w:val="20"/>
              </w:rPr>
              <w:t>S</w:t>
            </w:r>
          </w:p>
        </w:tc>
        <w:tc>
          <w:tcPr>
            <w:tcW w:w="1629" w:type="dxa"/>
            <w:shd w:val="clear" w:color="auto" w:fill="auto"/>
          </w:tcPr>
          <w:p w14:paraId="2683C7BA" w14:textId="47B0C8C3" w:rsidR="003F7B3E" w:rsidRPr="003F7B3E" w:rsidRDefault="003F7B3E" w:rsidP="001521BF">
            <w:pPr>
              <w:rPr>
                <w:rFonts w:ascii="Arial" w:hAnsi="Arial" w:cs="Arial"/>
                <w:sz w:val="20"/>
                <w:szCs w:val="20"/>
              </w:rPr>
            </w:pPr>
            <w:r w:rsidRPr="003F7B3E">
              <w:rPr>
                <w:rFonts w:ascii="Arial" w:hAnsi="Arial" w:cs="Arial"/>
                <w:sz w:val="20"/>
                <w:szCs w:val="20"/>
              </w:rPr>
              <w:t>S</w:t>
            </w:r>
          </w:p>
        </w:tc>
        <w:tc>
          <w:tcPr>
            <w:tcW w:w="961" w:type="dxa"/>
          </w:tcPr>
          <w:p w14:paraId="0E613798" w14:textId="34008166" w:rsidR="003F7B3E" w:rsidRPr="003F7B3E" w:rsidRDefault="003F7B3E" w:rsidP="001521BF">
            <w:pPr>
              <w:rPr>
                <w:rFonts w:ascii="Arial" w:hAnsi="Arial" w:cs="Arial"/>
                <w:sz w:val="20"/>
                <w:szCs w:val="20"/>
              </w:rPr>
            </w:pPr>
            <w:r w:rsidRPr="003F7B3E">
              <w:rPr>
                <w:rFonts w:ascii="Arial" w:hAnsi="Arial" w:cs="Arial"/>
                <w:sz w:val="20"/>
                <w:szCs w:val="20"/>
              </w:rPr>
              <w:t>S</w:t>
            </w:r>
          </w:p>
        </w:tc>
      </w:tr>
      <w:tr w:rsidR="003F7B3E" w:rsidRPr="003F7B3E" w14:paraId="7D219F33" w14:textId="77777777" w:rsidTr="003F7B3E">
        <w:tc>
          <w:tcPr>
            <w:tcW w:w="1631" w:type="dxa"/>
            <w:vMerge/>
          </w:tcPr>
          <w:p w14:paraId="2D57B3BB" w14:textId="77777777" w:rsidR="003F7B3E" w:rsidRPr="003F7B3E" w:rsidRDefault="003F7B3E" w:rsidP="001521BF">
            <w:pPr>
              <w:rPr>
                <w:rFonts w:ascii="Arial" w:hAnsi="Arial" w:cs="Arial"/>
                <w:b/>
                <w:sz w:val="20"/>
                <w:szCs w:val="20"/>
              </w:rPr>
            </w:pPr>
          </w:p>
        </w:tc>
        <w:tc>
          <w:tcPr>
            <w:tcW w:w="632" w:type="dxa"/>
            <w:shd w:val="clear" w:color="auto" w:fill="auto"/>
          </w:tcPr>
          <w:p w14:paraId="1896C9B4" w14:textId="77777777" w:rsidR="003F7B3E" w:rsidRPr="003F7B3E" w:rsidRDefault="003F7B3E" w:rsidP="001521BF">
            <w:pPr>
              <w:rPr>
                <w:rFonts w:ascii="Arial" w:hAnsi="Arial" w:cs="Arial"/>
                <w:sz w:val="20"/>
                <w:szCs w:val="20"/>
              </w:rPr>
            </w:pPr>
            <w:r w:rsidRPr="003F7B3E">
              <w:rPr>
                <w:rFonts w:ascii="Arial" w:hAnsi="Arial" w:cs="Arial"/>
                <w:sz w:val="20"/>
                <w:szCs w:val="20"/>
              </w:rPr>
              <w:t>B2</w:t>
            </w:r>
          </w:p>
        </w:tc>
        <w:tc>
          <w:tcPr>
            <w:tcW w:w="1404" w:type="dxa"/>
            <w:shd w:val="clear" w:color="auto" w:fill="auto"/>
          </w:tcPr>
          <w:p w14:paraId="482DADF5" w14:textId="364D9F30" w:rsidR="003F7B3E" w:rsidRPr="003F7B3E" w:rsidRDefault="003F7B3E" w:rsidP="001521BF">
            <w:pPr>
              <w:rPr>
                <w:rFonts w:ascii="Arial" w:hAnsi="Arial" w:cs="Arial"/>
                <w:sz w:val="20"/>
                <w:szCs w:val="20"/>
              </w:rPr>
            </w:pPr>
            <w:r w:rsidRPr="003F7B3E">
              <w:rPr>
                <w:rFonts w:ascii="Arial" w:hAnsi="Arial" w:cs="Arial"/>
                <w:sz w:val="20"/>
                <w:szCs w:val="20"/>
              </w:rPr>
              <w:t>S</w:t>
            </w:r>
          </w:p>
        </w:tc>
        <w:tc>
          <w:tcPr>
            <w:tcW w:w="1629" w:type="dxa"/>
            <w:shd w:val="clear" w:color="auto" w:fill="auto"/>
          </w:tcPr>
          <w:p w14:paraId="1B776ABF" w14:textId="6412B535" w:rsidR="003F7B3E" w:rsidRPr="003F7B3E" w:rsidRDefault="003F7B3E" w:rsidP="001521BF">
            <w:pPr>
              <w:rPr>
                <w:rFonts w:ascii="Arial" w:hAnsi="Arial" w:cs="Arial"/>
                <w:sz w:val="20"/>
                <w:szCs w:val="20"/>
              </w:rPr>
            </w:pPr>
            <w:r w:rsidRPr="003F7B3E">
              <w:rPr>
                <w:rFonts w:ascii="Arial" w:hAnsi="Arial" w:cs="Arial"/>
                <w:sz w:val="20"/>
                <w:szCs w:val="20"/>
              </w:rPr>
              <w:t>S</w:t>
            </w:r>
          </w:p>
        </w:tc>
        <w:tc>
          <w:tcPr>
            <w:tcW w:w="961" w:type="dxa"/>
          </w:tcPr>
          <w:p w14:paraId="52C5AE77" w14:textId="1270F33C" w:rsidR="003F7B3E" w:rsidRPr="003F7B3E" w:rsidRDefault="003F7B3E" w:rsidP="001521BF">
            <w:pPr>
              <w:rPr>
                <w:rFonts w:ascii="Arial" w:hAnsi="Arial" w:cs="Arial"/>
                <w:sz w:val="20"/>
                <w:szCs w:val="20"/>
              </w:rPr>
            </w:pPr>
            <w:r w:rsidRPr="003F7B3E">
              <w:rPr>
                <w:rFonts w:ascii="Arial" w:hAnsi="Arial" w:cs="Arial"/>
                <w:sz w:val="20"/>
                <w:szCs w:val="20"/>
              </w:rPr>
              <w:t>S</w:t>
            </w:r>
          </w:p>
        </w:tc>
      </w:tr>
      <w:tr w:rsidR="003F7B3E" w:rsidRPr="003F7B3E" w14:paraId="172E35BC" w14:textId="77777777" w:rsidTr="003F7B3E">
        <w:tc>
          <w:tcPr>
            <w:tcW w:w="1631" w:type="dxa"/>
            <w:vMerge/>
          </w:tcPr>
          <w:p w14:paraId="0DE55AD8" w14:textId="77777777" w:rsidR="003F7B3E" w:rsidRPr="003F7B3E" w:rsidRDefault="003F7B3E" w:rsidP="001521BF">
            <w:pPr>
              <w:rPr>
                <w:rFonts w:ascii="Arial" w:hAnsi="Arial" w:cs="Arial"/>
                <w:b/>
                <w:sz w:val="20"/>
                <w:szCs w:val="20"/>
              </w:rPr>
            </w:pPr>
          </w:p>
        </w:tc>
        <w:tc>
          <w:tcPr>
            <w:tcW w:w="632" w:type="dxa"/>
            <w:shd w:val="clear" w:color="auto" w:fill="auto"/>
          </w:tcPr>
          <w:p w14:paraId="32DAD8ED" w14:textId="77777777" w:rsidR="003F7B3E" w:rsidRPr="003F7B3E" w:rsidRDefault="003F7B3E" w:rsidP="001521BF">
            <w:pPr>
              <w:rPr>
                <w:rFonts w:ascii="Arial" w:hAnsi="Arial" w:cs="Arial"/>
                <w:sz w:val="20"/>
                <w:szCs w:val="20"/>
              </w:rPr>
            </w:pPr>
            <w:r w:rsidRPr="003F7B3E">
              <w:rPr>
                <w:rFonts w:ascii="Arial" w:hAnsi="Arial" w:cs="Arial"/>
                <w:sz w:val="20"/>
                <w:szCs w:val="20"/>
              </w:rPr>
              <w:t>B3</w:t>
            </w:r>
          </w:p>
        </w:tc>
        <w:tc>
          <w:tcPr>
            <w:tcW w:w="1404" w:type="dxa"/>
            <w:shd w:val="clear" w:color="auto" w:fill="auto"/>
          </w:tcPr>
          <w:p w14:paraId="629556F4" w14:textId="5AE0D10C" w:rsidR="003F7B3E" w:rsidRPr="003F7B3E" w:rsidRDefault="003F7B3E" w:rsidP="001521BF">
            <w:pPr>
              <w:rPr>
                <w:rFonts w:ascii="Arial" w:hAnsi="Arial" w:cs="Arial"/>
                <w:sz w:val="20"/>
                <w:szCs w:val="20"/>
              </w:rPr>
            </w:pPr>
            <w:r w:rsidRPr="003F7B3E">
              <w:rPr>
                <w:rFonts w:ascii="Arial" w:hAnsi="Arial" w:cs="Arial"/>
                <w:sz w:val="20"/>
                <w:szCs w:val="20"/>
              </w:rPr>
              <w:t>S</w:t>
            </w:r>
          </w:p>
        </w:tc>
        <w:tc>
          <w:tcPr>
            <w:tcW w:w="1629" w:type="dxa"/>
            <w:shd w:val="clear" w:color="auto" w:fill="auto"/>
          </w:tcPr>
          <w:p w14:paraId="1635B8D1" w14:textId="3CBEA053" w:rsidR="003F7B3E" w:rsidRPr="003F7B3E" w:rsidRDefault="003F7B3E" w:rsidP="001521BF">
            <w:pPr>
              <w:rPr>
                <w:rFonts w:ascii="Arial" w:hAnsi="Arial" w:cs="Arial"/>
                <w:sz w:val="20"/>
                <w:szCs w:val="20"/>
              </w:rPr>
            </w:pPr>
            <w:r w:rsidRPr="003F7B3E">
              <w:rPr>
                <w:rFonts w:ascii="Arial" w:hAnsi="Arial" w:cs="Arial"/>
                <w:sz w:val="20"/>
                <w:szCs w:val="20"/>
              </w:rPr>
              <w:t>S</w:t>
            </w:r>
          </w:p>
        </w:tc>
        <w:tc>
          <w:tcPr>
            <w:tcW w:w="961" w:type="dxa"/>
          </w:tcPr>
          <w:p w14:paraId="470DF05A" w14:textId="122FFBB9" w:rsidR="003F7B3E" w:rsidRPr="003F7B3E" w:rsidRDefault="003F7B3E" w:rsidP="001521BF">
            <w:pPr>
              <w:rPr>
                <w:rFonts w:ascii="Arial" w:hAnsi="Arial" w:cs="Arial"/>
                <w:sz w:val="20"/>
                <w:szCs w:val="20"/>
              </w:rPr>
            </w:pPr>
            <w:r w:rsidRPr="003F7B3E">
              <w:rPr>
                <w:rFonts w:ascii="Arial" w:hAnsi="Arial" w:cs="Arial"/>
                <w:sz w:val="20"/>
                <w:szCs w:val="20"/>
              </w:rPr>
              <w:t>S</w:t>
            </w:r>
          </w:p>
        </w:tc>
      </w:tr>
      <w:tr w:rsidR="003F7B3E" w:rsidRPr="003F7B3E" w14:paraId="3AFADFA4" w14:textId="77777777" w:rsidTr="003F7B3E">
        <w:tc>
          <w:tcPr>
            <w:tcW w:w="1631" w:type="dxa"/>
            <w:vMerge/>
          </w:tcPr>
          <w:p w14:paraId="62D031B4" w14:textId="77777777" w:rsidR="003F7B3E" w:rsidRPr="003F7B3E" w:rsidRDefault="003F7B3E" w:rsidP="001521BF">
            <w:pPr>
              <w:rPr>
                <w:rFonts w:ascii="Arial" w:hAnsi="Arial" w:cs="Arial"/>
                <w:b/>
                <w:sz w:val="20"/>
                <w:szCs w:val="20"/>
              </w:rPr>
            </w:pPr>
          </w:p>
        </w:tc>
        <w:tc>
          <w:tcPr>
            <w:tcW w:w="632" w:type="dxa"/>
            <w:shd w:val="clear" w:color="auto" w:fill="auto"/>
          </w:tcPr>
          <w:p w14:paraId="680FC05F" w14:textId="77777777" w:rsidR="003F7B3E" w:rsidRPr="003F7B3E" w:rsidRDefault="003F7B3E" w:rsidP="001521BF">
            <w:pPr>
              <w:rPr>
                <w:rFonts w:ascii="Arial" w:hAnsi="Arial" w:cs="Arial"/>
                <w:sz w:val="20"/>
                <w:szCs w:val="20"/>
              </w:rPr>
            </w:pPr>
            <w:r w:rsidRPr="003F7B3E">
              <w:rPr>
                <w:rFonts w:ascii="Arial" w:hAnsi="Arial" w:cs="Arial"/>
                <w:sz w:val="20"/>
                <w:szCs w:val="20"/>
              </w:rPr>
              <w:t>B4</w:t>
            </w:r>
          </w:p>
        </w:tc>
        <w:tc>
          <w:tcPr>
            <w:tcW w:w="1404" w:type="dxa"/>
            <w:shd w:val="clear" w:color="auto" w:fill="auto"/>
          </w:tcPr>
          <w:p w14:paraId="0E014170" w14:textId="7DC0A6AD" w:rsidR="003F7B3E" w:rsidRPr="003F7B3E" w:rsidRDefault="003F7B3E" w:rsidP="001521BF">
            <w:pPr>
              <w:rPr>
                <w:rFonts w:ascii="Arial" w:hAnsi="Arial" w:cs="Arial"/>
                <w:sz w:val="20"/>
                <w:szCs w:val="20"/>
              </w:rPr>
            </w:pPr>
            <w:r w:rsidRPr="003F7B3E">
              <w:rPr>
                <w:rFonts w:ascii="Arial" w:hAnsi="Arial" w:cs="Arial"/>
                <w:sz w:val="20"/>
                <w:szCs w:val="20"/>
              </w:rPr>
              <w:t>S</w:t>
            </w:r>
          </w:p>
        </w:tc>
        <w:tc>
          <w:tcPr>
            <w:tcW w:w="1629" w:type="dxa"/>
            <w:shd w:val="clear" w:color="auto" w:fill="auto"/>
          </w:tcPr>
          <w:p w14:paraId="61382BAB" w14:textId="78196378" w:rsidR="003F7B3E" w:rsidRPr="003F7B3E" w:rsidRDefault="003F7B3E" w:rsidP="001521BF">
            <w:pPr>
              <w:rPr>
                <w:rFonts w:ascii="Arial" w:hAnsi="Arial" w:cs="Arial"/>
                <w:sz w:val="20"/>
                <w:szCs w:val="20"/>
              </w:rPr>
            </w:pPr>
            <w:r w:rsidRPr="003F7B3E">
              <w:rPr>
                <w:rFonts w:ascii="Arial" w:hAnsi="Arial" w:cs="Arial"/>
                <w:sz w:val="20"/>
                <w:szCs w:val="20"/>
              </w:rPr>
              <w:t>S</w:t>
            </w:r>
          </w:p>
        </w:tc>
        <w:tc>
          <w:tcPr>
            <w:tcW w:w="961" w:type="dxa"/>
          </w:tcPr>
          <w:p w14:paraId="02BD0EBF" w14:textId="55D8A127" w:rsidR="003F7B3E" w:rsidRPr="003F7B3E" w:rsidRDefault="003F7B3E" w:rsidP="001521BF">
            <w:pPr>
              <w:rPr>
                <w:rFonts w:ascii="Arial" w:hAnsi="Arial" w:cs="Arial"/>
                <w:sz w:val="20"/>
                <w:szCs w:val="20"/>
              </w:rPr>
            </w:pPr>
            <w:r w:rsidRPr="003F7B3E">
              <w:rPr>
                <w:rFonts w:ascii="Arial" w:hAnsi="Arial" w:cs="Arial"/>
                <w:sz w:val="20"/>
                <w:szCs w:val="20"/>
              </w:rPr>
              <w:t>S</w:t>
            </w:r>
          </w:p>
        </w:tc>
      </w:tr>
      <w:tr w:rsidR="003F7B3E" w:rsidRPr="003F7B3E" w14:paraId="12656ACA" w14:textId="77777777" w:rsidTr="003F7B3E">
        <w:tc>
          <w:tcPr>
            <w:tcW w:w="1631" w:type="dxa"/>
            <w:vMerge w:val="restart"/>
            <w:shd w:val="clear" w:color="auto" w:fill="auto"/>
          </w:tcPr>
          <w:p w14:paraId="4562604F" w14:textId="77777777" w:rsidR="003F7B3E" w:rsidRPr="003F7B3E" w:rsidRDefault="003F7B3E" w:rsidP="001521BF">
            <w:pPr>
              <w:rPr>
                <w:rFonts w:ascii="Arial" w:hAnsi="Arial" w:cs="Arial"/>
                <w:b/>
                <w:sz w:val="20"/>
                <w:szCs w:val="20"/>
              </w:rPr>
            </w:pPr>
            <w:r w:rsidRPr="003F7B3E">
              <w:rPr>
                <w:rFonts w:ascii="Arial" w:hAnsi="Arial" w:cs="Arial"/>
                <w:b/>
                <w:sz w:val="20"/>
                <w:szCs w:val="20"/>
              </w:rPr>
              <w:t>Practical Skills</w:t>
            </w:r>
          </w:p>
        </w:tc>
        <w:tc>
          <w:tcPr>
            <w:tcW w:w="632" w:type="dxa"/>
            <w:shd w:val="clear" w:color="auto" w:fill="auto"/>
          </w:tcPr>
          <w:p w14:paraId="6A158659" w14:textId="77777777" w:rsidR="003F7B3E" w:rsidRPr="003F7B3E" w:rsidRDefault="003F7B3E" w:rsidP="001521BF">
            <w:pPr>
              <w:rPr>
                <w:rFonts w:ascii="Arial" w:hAnsi="Arial" w:cs="Arial"/>
                <w:sz w:val="20"/>
                <w:szCs w:val="20"/>
              </w:rPr>
            </w:pPr>
            <w:r w:rsidRPr="003F7B3E">
              <w:rPr>
                <w:rFonts w:ascii="Arial" w:hAnsi="Arial" w:cs="Arial"/>
                <w:sz w:val="20"/>
                <w:szCs w:val="20"/>
              </w:rPr>
              <w:t>C1</w:t>
            </w:r>
          </w:p>
        </w:tc>
        <w:tc>
          <w:tcPr>
            <w:tcW w:w="1404" w:type="dxa"/>
            <w:shd w:val="clear" w:color="auto" w:fill="auto"/>
          </w:tcPr>
          <w:p w14:paraId="497A548F" w14:textId="62C73B93" w:rsidR="003F7B3E" w:rsidRPr="003F7B3E" w:rsidRDefault="003F7B3E" w:rsidP="001521BF">
            <w:pPr>
              <w:rPr>
                <w:rFonts w:ascii="Arial" w:hAnsi="Arial" w:cs="Arial"/>
                <w:sz w:val="20"/>
                <w:szCs w:val="20"/>
              </w:rPr>
            </w:pPr>
            <w:r w:rsidRPr="003F7B3E">
              <w:rPr>
                <w:rFonts w:ascii="Arial" w:hAnsi="Arial" w:cs="Arial"/>
                <w:sz w:val="20"/>
                <w:szCs w:val="20"/>
              </w:rPr>
              <w:t>S</w:t>
            </w:r>
          </w:p>
        </w:tc>
        <w:tc>
          <w:tcPr>
            <w:tcW w:w="1629" w:type="dxa"/>
            <w:shd w:val="clear" w:color="auto" w:fill="auto"/>
          </w:tcPr>
          <w:p w14:paraId="750AD992" w14:textId="0109F233" w:rsidR="003F7B3E" w:rsidRPr="003F7B3E" w:rsidRDefault="003F7B3E" w:rsidP="001521BF">
            <w:pPr>
              <w:rPr>
                <w:rFonts w:ascii="Arial" w:hAnsi="Arial" w:cs="Arial"/>
                <w:sz w:val="20"/>
                <w:szCs w:val="20"/>
              </w:rPr>
            </w:pPr>
            <w:r w:rsidRPr="003F7B3E">
              <w:rPr>
                <w:rFonts w:ascii="Arial" w:hAnsi="Arial" w:cs="Arial"/>
                <w:sz w:val="20"/>
                <w:szCs w:val="20"/>
              </w:rPr>
              <w:t>S</w:t>
            </w:r>
          </w:p>
        </w:tc>
        <w:tc>
          <w:tcPr>
            <w:tcW w:w="961" w:type="dxa"/>
          </w:tcPr>
          <w:p w14:paraId="441A9AE1" w14:textId="72AB30CD" w:rsidR="003F7B3E" w:rsidRPr="003F7B3E" w:rsidRDefault="003F7B3E" w:rsidP="001521BF">
            <w:pPr>
              <w:rPr>
                <w:rFonts w:ascii="Arial" w:hAnsi="Arial" w:cs="Arial"/>
                <w:sz w:val="20"/>
                <w:szCs w:val="20"/>
              </w:rPr>
            </w:pPr>
            <w:r w:rsidRPr="003F7B3E">
              <w:rPr>
                <w:rFonts w:ascii="Arial" w:hAnsi="Arial" w:cs="Arial"/>
                <w:sz w:val="20"/>
                <w:szCs w:val="20"/>
              </w:rPr>
              <w:t>S</w:t>
            </w:r>
          </w:p>
        </w:tc>
      </w:tr>
      <w:tr w:rsidR="003F7B3E" w:rsidRPr="003F7B3E" w14:paraId="27CED180" w14:textId="77777777" w:rsidTr="003F7B3E">
        <w:tc>
          <w:tcPr>
            <w:tcW w:w="1631" w:type="dxa"/>
            <w:vMerge/>
          </w:tcPr>
          <w:p w14:paraId="57BE8C17" w14:textId="77777777" w:rsidR="003F7B3E" w:rsidRPr="003F7B3E" w:rsidRDefault="003F7B3E" w:rsidP="001521BF">
            <w:pPr>
              <w:rPr>
                <w:rFonts w:ascii="Arial" w:hAnsi="Arial" w:cs="Arial"/>
                <w:sz w:val="20"/>
                <w:szCs w:val="20"/>
              </w:rPr>
            </w:pPr>
          </w:p>
        </w:tc>
        <w:tc>
          <w:tcPr>
            <w:tcW w:w="632" w:type="dxa"/>
            <w:shd w:val="clear" w:color="auto" w:fill="auto"/>
          </w:tcPr>
          <w:p w14:paraId="44113DD9" w14:textId="77777777" w:rsidR="003F7B3E" w:rsidRPr="003F7B3E" w:rsidRDefault="003F7B3E" w:rsidP="001521BF">
            <w:pPr>
              <w:rPr>
                <w:rFonts w:ascii="Arial" w:hAnsi="Arial" w:cs="Arial"/>
                <w:sz w:val="20"/>
                <w:szCs w:val="20"/>
              </w:rPr>
            </w:pPr>
            <w:r w:rsidRPr="003F7B3E">
              <w:rPr>
                <w:rFonts w:ascii="Arial" w:hAnsi="Arial" w:cs="Arial"/>
                <w:sz w:val="20"/>
                <w:szCs w:val="20"/>
              </w:rPr>
              <w:t>C2</w:t>
            </w:r>
          </w:p>
        </w:tc>
        <w:tc>
          <w:tcPr>
            <w:tcW w:w="1404" w:type="dxa"/>
            <w:shd w:val="clear" w:color="auto" w:fill="auto"/>
          </w:tcPr>
          <w:p w14:paraId="17275A5B" w14:textId="104552A4" w:rsidR="003F7B3E" w:rsidRPr="003F7B3E" w:rsidRDefault="003F7B3E" w:rsidP="001521BF">
            <w:pPr>
              <w:rPr>
                <w:rFonts w:ascii="Arial" w:hAnsi="Arial" w:cs="Arial"/>
                <w:sz w:val="20"/>
                <w:szCs w:val="20"/>
              </w:rPr>
            </w:pPr>
            <w:r w:rsidRPr="003F7B3E">
              <w:rPr>
                <w:rFonts w:ascii="Arial" w:hAnsi="Arial" w:cs="Arial"/>
                <w:sz w:val="20"/>
                <w:szCs w:val="20"/>
              </w:rPr>
              <w:t>S</w:t>
            </w:r>
          </w:p>
        </w:tc>
        <w:tc>
          <w:tcPr>
            <w:tcW w:w="1629" w:type="dxa"/>
            <w:shd w:val="clear" w:color="auto" w:fill="auto"/>
          </w:tcPr>
          <w:p w14:paraId="5BC22202" w14:textId="759D4EE3" w:rsidR="003F7B3E" w:rsidRPr="003F7B3E" w:rsidRDefault="003F7B3E" w:rsidP="001521BF">
            <w:pPr>
              <w:rPr>
                <w:rFonts w:ascii="Arial" w:hAnsi="Arial" w:cs="Arial"/>
                <w:sz w:val="20"/>
                <w:szCs w:val="20"/>
              </w:rPr>
            </w:pPr>
            <w:r w:rsidRPr="003F7B3E">
              <w:rPr>
                <w:rFonts w:ascii="Arial" w:hAnsi="Arial" w:cs="Arial"/>
                <w:sz w:val="20"/>
                <w:szCs w:val="20"/>
              </w:rPr>
              <w:t>S</w:t>
            </w:r>
          </w:p>
        </w:tc>
        <w:tc>
          <w:tcPr>
            <w:tcW w:w="961" w:type="dxa"/>
          </w:tcPr>
          <w:p w14:paraId="64CFD177" w14:textId="2C7C2E4C" w:rsidR="003F7B3E" w:rsidRPr="003F7B3E" w:rsidRDefault="003F7B3E" w:rsidP="001521BF">
            <w:pPr>
              <w:rPr>
                <w:rFonts w:ascii="Arial" w:hAnsi="Arial" w:cs="Arial"/>
                <w:sz w:val="20"/>
                <w:szCs w:val="20"/>
              </w:rPr>
            </w:pPr>
            <w:r w:rsidRPr="003F7B3E">
              <w:rPr>
                <w:rFonts w:ascii="Arial" w:hAnsi="Arial" w:cs="Arial"/>
                <w:sz w:val="20"/>
                <w:szCs w:val="20"/>
              </w:rPr>
              <w:t>S</w:t>
            </w:r>
          </w:p>
        </w:tc>
      </w:tr>
      <w:tr w:rsidR="003F7B3E" w:rsidRPr="003F7B3E" w14:paraId="511C8B44" w14:textId="77777777" w:rsidTr="003F7B3E">
        <w:tc>
          <w:tcPr>
            <w:tcW w:w="1631" w:type="dxa"/>
            <w:vMerge/>
          </w:tcPr>
          <w:p w14:paraId="4447EDD9" w14:textId="77777777" w:rsidR="003F7B3E" w:rsidRPr="003F7B3E" w:rsidRDefault="003F7B3E" w:rsidP="001521BF">
            <w:pPr>
              <w:rPr>
                <w:rFonts w:ascii="Arial" w:hAnsi="Arial" w:cs="Arial"/>
                <w:sz w:val="20"/>
                <w:szCs w:val="20"/>
              </w:rPr>
            </w:pPr>
          </w:p>
        </w:tc>
        <w:tc>
          <w:tcPr>
            <w:tcW w:w="632" w:type="dxa"/>
            <w:shd w:val="clear" w:color="auto" w:fill="auto"/>
          </w:tcPr>
          <w:p w14:paraId="167C6936" w14:textId="77777777" w:rsidR="003F7B3E" w:rsidRPr="003F7B3E" w:rsidRDefault="003F7B3E" w:rsidP="001521BF">
            <w:pPr>
              <w:rPr>
                <w:rFonts w:ascii="Arial" w:hAnsi="Arial" w:cs="Arial"/>
                <w:sz w:val="20"/>
                <w:szCs w:val="20"/>
              </w:rPr>
            </w:pPr>
            <w:r w:rsidRPr="003F7B3E">
              <w:rPr>
                <w:rFonts w:ascii="Arial" w:hAnsi="Arial" w:cs="Arial"/>
                <w:sz w:val="20"/>
                <w:szCs w:val="20"/>
              </w:rPr>
              <w:t>C3</w:t>
            </w:r>
          </w:p>
        </w:tc>
        <w:tc>
          <w:tcPr>
            <w:tcW w:w="1404" w:type="dxa"/>
            <w:shd w:val="clear" w:color="auto" w:fill="auto"/>
          </w:tcPr>
          <w:p w14:paraId="3BEE0C1C" w14:textId="4E80280E" w:rsidR="003F7B3E" w:rsidRPr="003F7B3E" w:rsidRDefault="003F7B3E" w:rsidP="001521BF">
            <w:pPr>
              <w:rPr>
                <w:rFonts w:ascii="Arial" w:hAnsi="Arial" w:cs="Arial"/>
                <w:sz w:val="20"/>
                <w:szCs w:val="20"/>
              </w:rPr>
            </w:pPr>
            <w:r w:rsidRPr="003F7B3E">
              <w:rPr>
                <w:rFonts w:ascii="Arial" w:hAnsi="Arial" w:cs="Arial"/>
                <w:sz w:val="20"/>
                <w:szCs w:val="20"/>
              </w:rPr>
              <w:t>S</w:t>
            </w:r>
          </w:p>
        </w:tc>
        <w:tc>
          <w:tcPr>
            <w:tcW w:w="1629" w:type="dxa"/>
            <w:shd w:val="clear" w:color="auto" w:fill="auto"/>
          </w:tcPr>
          <w:p w14:paraId="36536191" w14:textId="2EE85BCB" w:rsidR="003F7B3E" w:rsidRPr="003F7B3E" w:rsidRDefault="003F7B3E" w:rsidP="001521BF">
            <w:pPr>
              <w:rPr>
                <w:rFonts w:ascii="Arial" w:hAnsi="Arial" w:cs="Arial"/>
                <w:sz w:val="20"/>
                <w:szCs w:val="20"/>
              </w:rPr>
            </w:pPr>
            <w:r w:rsidRPr="003F7B3E">
              <w:rPr>
                <w:rFonts w:ascii="Arial" w:hAnsi="Arial" w:cs="Arial"/>
                <w:sz w:val="20"/>
                <w:szCs w:val="20"/>
              </w:rPr>
              <w:t>S</w:t>
            </w:r>
          </w:p>
        </w:tc>
        <w:tc>
          <w:tcPr>
            <w:tcW w:w="961" w:type="dxa"/>
          </w:tcPr>
          <w:p w14:paraId="092DF31E" w14:textId="3308DCF9" w:rsidR="003F7B3E" w:rsidRPr="003F7B3E" w:rsidRDefault="003F7B3E" w:rsidP="001521BF">
            <w:pPr>
              <w:rPr>
                <w:rFonts w:ascii="Arial" w:hAnsi="Arial" w:cs="Arial"/>
                <w:sz w:val="20"/>
                <w:szCs w:val="20"/>
              </w:rPr>
            </w:pPr>
            <w:r w:rsidRPr="003F7B3E">
              <w:rPr>
                <w:rFonts w:ascii="Arial" w:hAnsi="Arial" w:cs="Arial"/>
                <w:sz w:val="20"/>
                <w:szCs w:val="20"/>
              </w:rPr>
              <w:t>S</w:t>
            </w:r>
          </w:p>
        </w:tc>
      </w:tr>
      <w:tr w:rsidR="003F7B3E" w:rsidRPr="003F7B3E" w14:paraId="479BE87D" w14:textId="77777777" w:rsidTr="003F7B3E">
        <w:tc>
          <w:tcPr>
            <w:tcW w:w="1631" w:type="dxa"/>
            <w:vMerge/>
          </w:tcPr>
          <w:p w14:paraId="4F1783B2" w14:textId="77777777" w:rsidR="003F7B3E" w:rsidRPr="003F7B3E" w:rsidRDefault="003F7B3E" w:rsidP="001521BF">
            <w:pPr>
              <w:rPr>
                <w:rFonts w:ascii="Arial" w:hAnsi="Arial" w:cs="Arial"/>
                <w:sz w:val="20"/>
                <w:szCs w:val="20"/>
              </w:rPr>
            </w:pPr>
          </w:p>
        </w:tc>
        <w:tc>
          <w:tcPr>
            <w:tcW w:w="632" w:type="dxa"/>
            <w:shd w:val="clear" w:color="auto" w:fill="auto"/>
          </w:tcPr>
          <w:p w14:paraId="54243541" w14:textId="77777777" w:rsidR="003F7B3E" w:rsidRPr="003F7B3E" w:rsidRDefault="003F7B3E" w:rsidP="001521BF">
            <w:pPr>
              <w:rPr>
                <w:rFonts w:ascii="Arial" w:hAnsi="Arial" w:cs="Arial"/>
                <w:sz w:val="20"/>
                <w:szCs w:val="20"/>
              </w:rPr>
            </w:pPr>
            <w:r w:rsidRPr="003F7B3E">
              <w:rPr>
                <w:rFonts w:ascii="Arial" w:hAnsi="Arial" w:cs="Arial"/>
                <w:sz w:val="20"/>
                <w:szCs w:val="20"/>
              </w:rPr>
              <w:t>C4</w:t>
            </w:r>
          </w:p>
        </w:tc>
        <w:tc>
          <w:tcPr>
            <w:tcW w:w="1404" w:type="dxa"/>
            <w:shd w:val="clear" w:color="auto" w:fill="auto"/>
          </w:tcPr>
          <w:p w14:paraId="3ABC875F" w14:textId="258D900F" w:rsidR="003F7B3E" w:rsidRPr="003F7B3E" w:rsidRDefault="003F7B3E" w:rsidP="001521BF">
            <w:pPr>
              <w:rPr>
                <w:rFonts w:ascii="Arial" w:hAnsi="Arial" w:cs="Arial"/>
                <w:sz w:val="20"/>
                <w:szCs w:val="20"/>
              </w:rPr>
            </w:pPr>
            <w:r w:rsidRPr="003F7B3E">
              <w:rPr>
                <w:rFonts w:ascii="Arial" w:hAnsi="Arial" w:cs="Arial"/>
                <w:sz w:val="20"/>
                <w:szCs w:val="20"/>
              </w:rPr>
              <w:t>S</w:t>
            </w:r>
          </w:p>
        </w:tc>
        <w:tc>
          <w:tcPr>
            <w:tcW w:w="1629" w:type="dxa"/>
            <w:shd w:val="clear" w:color="auto" w:fill="auto"/>
          </w:tcPr>
          <w:p w14:paraId="6DA20EB1" w14:textId="23164D65" w:rsidR="003F7B3E" w:rsidRPr="003F7B3E" w:rsidRDefault="003F7B3E" w:rsidP="001521BF">
            <w:pPr>
              <w:rPr>
                <w:rFonts w:ascii="Arial" w:hAnsi="Arial" w:cs="Arial"/>
                <w:sz w:val="20"/>
                <w:szCs w:val="20"/>
              </w:rPr>
            </w:pPr>
            <w:r w:rsidRPr="003F7B3E">
              <w:rPr>
                <w:rFonts w:ascii="Arial" w:hAnsi="Arial" w:cs="Arial"/>
                <w:sz w:val="20"/>
                <w:szCs w:val="20"/>
              </w:rPr>
              <w:t>S</w:t>
            </w:r>
          </w:p>
        </w:tc>
        <w:tc>
          <w:tcPr>
            <w:tcW w:w="961" w:type="dxa"/>
          </w:tcPr>
          <w:p w14:paraId="6B35D592" w14:textId="7611FB3E" w:rsidR="003F7B3E" w:rsidRPr="003F7B3E" w:rsidRDefault="003F7B3E" w:rsidP="001521BF">
            <w:pPr>
              <w:rPr>
                <w:rFonts w:ascii="Arial" w:hAnsi="Arial" w:cs="Arial"/>
                <w:sz w:val="20"/>
                <w:szCs w:val="20"/>
              </w:rPr>
            </w:pPr>
            <w:r w:rsidRPr="003F7B3E">
              <w:rPr>
                <w:rFonts w:ascii="Arial" w:hAnsi="Arial" w:cs="Arial"/>
                <w:sz w:val="20"/>
                <w:szCs w:val="20"/>
              </w:rPr>
              <w:t>S</w:t>
            </w:r>
          </w:p>
        </w:tc>
      </w:tr>
    </w:tbl>
    <w:p w14:paraId="22231C77" w14:textId="77777777" w:rsidR="001521BF" w:rsidRPr="003F7B3E" w:rsidRDefault="001521BF" w:rsidP="00A92C9B">
      <w:pPr>
        <w:tabs>
          <w:tab w:val="left" w:pos="426"/>
        </w:tabs>
        <w:rPr>
          <w:rFonts w:ascii="Arial" w:hAnsi="Arial" w:cs="Arial"/>
          <w:b/>
          <w:sz w:val="22"/>
        </w:rPr>
      </w:pPr>
    </w:p>
    <w:p w14:paraId="127B451F" w14:textId="4B5F4D3E" w:rsidR="00A92C9B" w:rsidRPr="000765B1" w:rsidRDefault="00A92C9B" w:rsidP="00A92C9B">
      <w:pPr>
        <w:tabs>
          <w:tab w:val="left" w:pos="426"/>
        </w:tabs>
        <w:rPr>
          <w:rFonts w:ascii="Arial" w:hAnsi="Arial" w:cs="Arial"/>
          <w:b/>
          <w:sz w:val="22"/>
        </w:rPr>
      </w:pPr>
      <w:r w:rsidRPr="003F7B3E">
        <w:rPr>
          <w:rFonts w:ascii="Arial" w:hAnsi="Arial" w:cs="Arial"/>
          <w:b/>
          <w:sz w:val="22"/>
        </w:rPr>
        <w:t>Students will be provided with formative assessment opportunities throughout the course to practise and develop their proficiency in the range of assessment methods utilised.</w:t>
      </w:r>
    </w:p>
    <w:p w14:paraId="4C12F97A" w14:textId="7A392F96" w:rsidR="00A6339B" w:rsidRDefault="00000000"/>
    <w:p w14:paraId="7EE3993B" w14:textId="77777777" w:rsidR="001521BF" w:rsidRDefault="001521BF"/>
    <w:sectPr w:rsidR="001521BF" w:rsidSect="003F7B3E">
      <w:pgSz w:w="11906" w:h="16838"/>
      <w:pgMar w:top="1440" w:right="1133" w:bottom="1440" w:left="1440" w:header="708" w:footer="5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D6E91" w14:textId="77777777" w:rsidR="00085C1E" w:rsidRDefault="00085C1E">
      <w:r>
        <w:separator/>
      </w:r>
    </w:p>
  </w:endnote>
  <w:endnote w:type="continuationSeparator" w:id="0">
    <w:p w14:paraId="79693097" w14:textId="77777777" w:rsidR="00085C1E" w:rsidRDefault="00085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Roman">
    <w:altName w:val="Times New Roman"/>
    <w:panose1 w:val="00000000000000000000"/>
    <w:charset w:val="00"/>
    <w:family w:val="auto"/>
    <w:notTrueType/>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7A561DCB" w:rsidR="00DA2044" w:rsidRDefault="00A92C9B" w:rsidP="003F7B3E">
    <w:pPr>
      <w:pStyle w:val="Footer"/>
      <w:pBdr>
        <w:top w:val="single" w:sz="4" w:space="0" w:color="auto"/>
      </w:pBdr>
      <w:tabs>
        <w:tab w:val="clear" w:pos="4513"/>
        <w:tab w:val="clear" w:pos="9026"/>
        <w:tab w:val="left" w:pos="3969"/>
        <w:tab w:val="left" w:pos="7938"/>
        <w:tab w:val="left" w:pos="12900"/>
      </w:tabs>
    </w:pPr>
    <w:r>
      <w:rPr>
        <w:rFonts w:ascii="Arial" w:hAnsi="Arial" w:cs="Arial"/>
        <w:sz w:val="16"/>
        <w:szCs w:val="16"/>
      </w:rPr>
      <w:tab/>
    </w:r>
  </w:p>
  <w:p w14:paraId="7CDEC233" w14:textId="77777777" w:rsidR="00DA2044" w:rsidRDefault="00000000" w:rsidP="00363792">
    <w:pPr>
      <w:pStyle w:val="Footer"/>
    </w:pPr>
  </w:p>
  <w:p w14:paraId="08CD2A46" w14:textId="77777777" w:rsidR="00DA2044" w:rsidRPr="00165D50" w:rsidRDefault="00000000" w:rsidP="003637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6EBE1" w14:textId="6CE7F4F4" w:rsidR="007A5550" w:rsidRDefault="007A5550" w:rsidP="003F7B3E">
    <w:pPr>
      <w:pStyle w:val="Footer"/>
      <w:pBdr>
        <w:top w:val="single" w:sz="4" w:space="0" w:color="auto"/>
      </w:pBdr>
      <w:tabs>
        <w:tab w:val="clear" w:pos="4513"/>
        <w:tab w:val="clear" w:pos="9026"/>
        <w:tab w:val="left" w:pos="3969"/>
        <w:tab w:val="left" w:pos="7938"/>
        <w:tab w:val="left" w:pos="12900"/>
      </w:tabs>
    </w:pP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14</w:t>
    </w:r>
    <w:r w:rsidRPr="009D2840">
      <w:rPr>
        <w:rFonts w:ascii="Arial" w:hAnsi="Arial" w:cs="Arial"/>
        <w:b/>
        <w:sz w:val="16"/>
        <w:szCs w:val="16"/>
      </w:rPr>
      <w:fldChar w:fldCharType="end"/>
    </w:r>
    <w:r w:rsidRPr="009D2840">
      <w:rPr>
        <w:rFonts w:ascii="Arial" w:hAnsi="Arial" w:cs="Arial"/>
        <w:sz w:val="16"/>
        <w:szCs w:val="16"/>
      </w:rPr>
      <w:t xml:space="preserve"> of </w:t>
    </w:r>
    <w:r>
      <w:rPr>
        <w:rFonts w:ascii="Arial" w:hAnsi="Arial" w:cs="Arial"/>
        <w:b/>
        <w:sz w:val="16"/>
        <w:szCs w:val="16"/>
      </w:rPr>
      <w:t>13</w:t>
    </w:r>
  </w:p>
  <w:p w14:paraId="2923F2D4" w14:textId="77777777" w:rsidR="007A5550" w:rsidRDefault="007A5550" w:rsidP="00363792">
    <w:pPr>
      <w:pStyle w:val="Footer"/>
    </w:pPr>
  </w:p>
  <w:p w14:paraId="63276B8E" w14:textId="77777777" w:rsidR="007A5550" w:rsidRPr="00165D50" w:rsidRDefault="007A5550" w:rsidP="003637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F48A5" w14:textId="77777777" w:rsidR="00085C1E" w:rsidRDefault="00085C1E">
      <w:r>
        <w:separator/>
      </w:r>
    </w:p>
  </w:footnote>
  <w:footnote w:type="continuationSeparator" w:id="0">
    <w:p w14:paraId="181472CF" w14:textId="77777777" w:rsidR="00085C1E" w:rsidRDefault="00085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1A24C" w14:textId="77777777" w:rsidR="007A5550" w:rsidRPr="003F7B3E" w:rsidRDefault="007A5550" w:rsidP="003F7B3E">
    <w:pPr>
      <w:tabs>
        <w:tab w:val="center" w:pos="4513"/>
        <w:tab w:val="right" w:pos="9026"/>
      </w:tabs>
      <w:rPr>
        <w:rFonts w:ascii="Calibri" w:eastAsia="Cambria" w:hAnsi="Calibri"/>
        <w:b/>
        <w:sz w:val="18"/>
        <w:szCs w:val="18"/>
      </w:rPr>
    </w:pPr>
    <w:r w:rsidRPr="003F7B3E">
      <w:rPr>
        <w:rFonts w:ascii="Calibri" w:eastAsia="Cambria" w:hAnsi="Calibri"/>
        <w:b/>
        <w:sz w:val="18"/>
        <w:szCs w:val="18"/>
      </w:rPr>
      <w:t>PROGRAMME SPECIFICATION</w:t>
    </w:r>
  </w:p>
  <w:p w14:paraId="520C0ADC" w14:textId="262F6D28" w:rsidR="007A5550" w:rsidRPr="003F7B3E" w:rsidRDefault="007A5550" w:rsidP="003F7B3E">
    <w:pPr>
      <w:pBdr>
        <w:bottom w:val="single" w:sz="4" w:space="1" w:color="auto"/>
      </w:pBdr>
      <w:tabs>
        <w:tab w:val="center" w:pos="4513"/>
        <w:tab w:val="right" w:pos="9026"/>
      </w:tabs>
      <w:spacing w:line="360" w:lineRule="auto"/>
      <w:rPr>
        <w:rFonts w:ascii="Calibri" w:eastAsia="Cambria" w:hAnsi="Calibri"/>
        <w:sz w:val="22"/>
        <w:szCs w:val="22"/>
      </w:rPr>
    </w:pPr>
    <w:r>
      <w:rPr>
        <w:rFonts w:ascii="Calibri" w:eastAsia="Cambria" w:hAnsi="Calibri"/>
        <w:sz w:val="18"/>
        <w:szCs w:val="18"/>
      </w:rPr>
      <w:t>Graduate Diploma Creative Practice</w:t>
    </w:r>
    <w:r w:rsidRPr="003F7B3E">
      <w:rPr>
        <w:rFonts w:ascii="Calibri" w:eastAsia="Cambria" w:hAnsi="Calibri"/>
        <w:sz w:val="18"/>
        <w:szCs w:val="18"/>
      </w:rPr>
      <w:t xml:space="preserve">– </w:t>
    </w:r>
    <w:r w:rsidR="00ED2DEB">
      <w:rPr>
        <w:rFonts w:ascii="Calibri" w:eastAsia="Cambria" w:hAnsi="Calibri"/>
        <w:sz w:val="18"/>
        <w:szCs w:val="18"/>
      </w:rPr>
      <w:t>2023-24</w:t>
    </w:r>
  </w:p>
  <w:p w14:paraId="33097E2D" w14:textId="77777777" w:rsidR="007A5550" w:rsidRDefault="007A55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F628F"/>
    <w:multiLevelType w:val="hybridMultilevel"/>
    <w:tmpl w:val="BF025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7E42A9"/>
    <w:multiLevelType w:val="hybridMultilevel"/>
    <w:tmpl w:val="FA44C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667ED0"/>
    <w:multiLevelType w:val="hybridMultilevel"/>
    <w:tmpl w:val="9AFE79E6"/>
    <w:lvl w:ilvl="0" w:tplc="CF6A959C">
      <w:start w:val="50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2290098"/>
    <w:multiLevelType w:val="hybridMultilevel"/>
    <w:tmpl w:val="30B61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8E5BA6"/>
    <w:multiLevelType w:val="hybridMultilevel"/>
    <w:tmpl w:val="64908476"/>
    <w:lvl w:ilvl="0" w:tplc="BCF24710">
      <w:start w:val="1"/>
      <w:numFmt w:val="bullet"/>
      <w:lvlText w:val=""/>
      <w:lvlJc w:val="left"/>
      <w:pPr>
        <w:tabs>
          <w:tab w:val="num" w:pos="720"/>
        </w:tabs>
        <w:ind w:left="720" w:hanging="360"/>
      </w:pPr>
      <w:rPr>
        <w:rFonts w:ascii="Symbol" w:hAnsi="Symbol" w:hint="default"/>
        <w:sz w:val="20"/>
      </w:rPr>
    </w:lvl>
    <w:lvl w:ilvl="1" w:tplc="871CDE82" w:tentative="1">
      <w:start w:val="1"/>
      <w:numFmt w:val="bullet"/>
      <w:lvlText w:val="o"/>
      <w:lvlJc w:val="left"/>
      <w:pPr>
        <w:tabs>
          <w:tab w:val="num" w:pos="1440"/>
        </w:tabs>
        <w:ind w:left="1440" w:hanging="360"/>
      </w:pPr>
      <w:rPr>
        <w:rFonts w:ascii="Courier New" w:hAnsi="Courier New" w:hint="default"/>
        <w:sz w:val="20"/>
      </w:rPr>
    </w:lvl>
    <w:lvl w:ilvl="2" w:tplc="CA4EA974" w:tentative="1">
      <w:start w:val="1"/>
      <w:numFmt w:val="bullet"/>
      <w:lvlText w:val=""/>
      <w:lvlJc w:val="left"/>
      <w:pPr>
        <w:tabs>
          <w:tab w:val="num" w:pos="2160"/>
        </w:tabs>
        <w:ind w:left="2160" w:hanging="360"/>
      </w:pPr>
      <w:rPr>
        <w:rFonts w:ascii="Wingdings" w:hAnsi="Wingdings" w:hint="default"/>
        <w:sz w:val="20"/>
      </w:rPr>
    </w:lvl>
    <w:lvl w:ilvl="3" w:tplc="3D1832A2" w:tentative="1">
      <w:start w:val="1"/>
      <w:numFmt w:val="bullet"/>
      <w:lvlText w:val=""/>
      <w:lvlJc w:val="left"/>
      <w:pPr>
        <w:tabs>
          <w:tab w:val="num" w:pos="2880"/>
        </w:tabs>
        <w:ind w:left="2880" w:hanging="360"/>
      </w:pPr>
      <w:rPr>
        <w:rFonts w:ascii="Wingdings" w:hAnsi="Wingdings" w:hint="default"/>
        <w:sz w:val="20"/>
      </w:rPr>
    </w:lvl>
    <w:lvl w:ilvl="4" w:tplc="C2305158" w:tentative="1">
      <w:start w:val="1"/>
      <w:numFmt w:val="bullet"/>
      <w:lvlText w:val=""/>
      <w:lvlJc w:val="left"/>
      <w:pPr>
        <w:tabs>
          <w:tab w:val="num" w:pos="3600"/>
        </w:tabs>
        <w:ind w:left="3600" w:hanging="360"/>
      </w:pPr>
      <w:rPr>
        <w:rFonts w:ascii="Wingdings" w:hAnsi="Wingdings" w:hint="default"/>
        <w:sz w:val="20"/>
      </w:rPr>
    </w:lvl>
    <w:lvl w:ilvl="5" w:tplc="052CB38C" w:tentative="1">
      <w:start w:val="1"/>
      <w:numFmt w:val="bullet"/>
      <w:lvlText w:val=""/>
      <w:lvlJc w:val="left"/>
      <w:pPr>
        <w:tabs>
          <w:tab w:val="num" w:pos="4320"/>
        </w:tabs>
        <w:ind w:left="4320" w:hanging="360"/>
      </w:pPr>
      <w:rPr>
        <w:rFonts w:ascii="Wingdings" w:hAnsi="Wingdings" w:hint="default"/>
        <w:sz w:val="20"/>
      </w:rPr>
    </w:lvl>
    <w:lvl w:ilvl="6" w:tplc="A8B23344" w:tentative="1">
      <w:start w:val="1"/>
      <w:numFmt w:val="bullet"/>
      <w:lvlText w:val=""/>
      <w:lvlJc w:val="left"/>
      <w:pPr>
        <w:tabs>
          <w:tab w:val="num" w:pos="5040"/>
        </w:tabs>
        <w:ind w:left="5040" w:hanging="360"/>
      </w:pPr>
      <w:rPr>
        <w:rFonts w:ascii="Wingdings" w:hAnsi="Wingdings" w:hint="default"/>
        <w:sz w:val="20"/>
      </w:rPr>
    </w:lvl>
    <w:lvl w:ilvl="7" w:tplc="2DD0E5BA" w:tentative="1">
      <w:start w:val="1"/>
      <w:numFmt w:val="bullet"/>
      <w:lvlText w:val=""/>
      <w:lvlJc w:val="left"/>
      <w:pPr>
        <w:tabs>
          <w:tab w:val="num" w:pos="5760"/>
        </w:tabs>
        <w:ind w:left="5760" w:hanging="360"/>
      </w:pPr>
      <w:rPr>
        <w:rFonts w:ascii="Wingdings" w:hAnsi="Wingdings" w:hint="default"/>
        <w:sz w:val="20"/>
      </w:rPr>
    </w:lvl>
    <w:lvl w:ilvl="8" w:tplc="AB821F9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040BF4"/>
    <w:multiLevelType w:val="hybridMultilevel"/>
    <w:tmpl w:val="929E4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6477AF0"/>
    <w:multiLevelType w:val="hybridMultilevel"/>
    <w:tmpl w:val="4E767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7B0429"/>
    <w:multiLevelType w:val="hybridMultilevel"/>
    <w:tmpl w:val="A6465B0A"/>
    <w:lvl w:ilvl="0" w:tplc="CF6A959C">
      <w:start w:val="50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3332059">
    <w:abstractNumId w:val="3"/>
  </w:num>
  <w:num w:numId="2" w16cid:durableId="482090358">
    <w:abstractNumId w:val="7"/>
  </w:num>
  <w:num w:numId="3" w16cid:durableId="1551648985">
    <w:abstractNumId w:val="4"/>
  </w:num>
  <w:num w:numId="4" w16cid:durableId="1560051262">
    <w:abstractNumId w:val="9"/>
  </w:num>
  <w:num w:numId="5" w16cid:durableId="1976057376">
    <w:abstractNumId w:val="2"/>
  </w:num>
  <w:num w:numId="6" w16cid:durableId="1932542798">
    <w:abstractNumId w:val="5"/>
  </w:num>
  <w:num w:numId="7" w16cid:durableId="1054899">
    <w:abstractNumId w:val="0"/>
  </w:num>
  <w:num w:numId="8" w16cid:durableId="2041317481">
    <w:abstractNumId w:val="6"/>
  </w:num>
  <w:num w:numId="9" w16cid:durableId="1649095748">
    <w:abstractNumId w:val="1"/>
  </w:num>
  <w:num w:numId="10" w16cid:durableId="19429117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17165"/>
    <w:rsid w:val="00026E9C"/>
    <w:rsid w:val="00027B05"/>
    <w:rsid w:val="000458ED"/>
    <w:rsid w:val="000765B1"/>
    <w:rsid w:val="00085C1E"/>
    <w:rsid w:val="00091259"/>
    <w:rsid w:val="001521BF"/>
    <w:rsid w:val="00171B1D"/>
    <w:rsid w:val="00173A83"/>
    <w:rsid w:val="00207028"/>
    <w:rsid w:val="00292F31"/>
    <w:rsid w:val="002A4E21"/>
    <w:rsid w:val="003E7D4C"/>
    <w:rsid w:val="003F7B3E"/>
    <w:rsid w:val="004B4AF9"/>
    <w:rsid w:val="005406ED"/>
    <w:rsid w:val="00571EBC"/>
    <w:rsid w:val="005C2FF6"/>
    <w:rsid w:val="006C056E"/>
    <w:rsid w:val="006E1AAE"/>
    <w:rsid w:val="007A5550"/>
    <w:rsid w:val="007B2FDB"/>
    <w:rsid w:val="00800570"/>
    <w:rsid w:val="00804C9E"/>
    <w:rsid w:val="00910C3B"/>
    <w:rsid w:val="00941A20"/>
    <w:rsid w:val="009637E0"/>
    <w:rsid w:val="00966132"/>
    <w:rsid w:val="00970D87"/>
    <w:rsid w:val="009E2C0D"/>
    <w:rsid w:val="00A4007F"/>
    <w:rsid w:val="00A756B7"/>
    <w:rsid w:val="00A82405"/>
    <w:rsid w:val="00A92C9B"/>
    <w:rsid w:val="00AA401E"/>
    <w:rsid w:val="00B9370A"/>
    <w:rsid w:val="00BF1022"/>
    <w:rsid w:val="00C447A7"/>
    <w:rsid w:val="00C70212"/>
    <w:rsid w:val="00D07A8A"/>
    <w:rsid w:val="00D41545"/>
    <w:rsid w:val="00D46F7C"/>
    <w:rsid w:val="00DC198B"/>
    <w:rsid w:val="00DC4C14"/>
    <w:rsid w:val="00DD5CF5"/>
    <w:rsid w:val="00E52B20"/>
    <w:rsid w:val="00E57656"/>
    <w:rsid w:val="00ED2DEB"/>
    <w:rsid w:val="00F747B1"/>
    <w:rsid w:val="00FC2E82"/>
    <w:rsid w:val="050184AB"/>
    <w:rsid w:val="0941FD90"/>
    <w:rsid w:val="2ECFEB70"/>
    <w:rsid w:val="59BF38AC"/>
    <w:rsid w:val="70F18078"/>
    <w:rsid w:val="73D23AA0"/>
    <w:rsid w:val="79AA66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C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66132"/>
    <w:rPr>
      <w:sz w:val="16"/>
      <w:szCs w:val="16"/>
    </w:rPr>
  </w:style>
  <w:style w:type="paragraph" w:styleId="CommentText">
    <w:name w:val="annotation text"/>
    <w:basedOn w:val="Normal"/>
    <w:link w:val="CommentTextChar"/>
    <w:uiPriority w:val="99"/>
    <w:semiHidden/>
    <w:unhideWhenUsed/>
    <w:rsid w:val="00966132"/>
    <w:rPr>
      <w:sz w:val="20"/>
      <w:szCs w:val="20"/>
    </w:rPr>
  </w:style>
  <w:style w:type="character" w:customStyle="1" w:styleId="CommentTextChar">
    <w:name w:val="Comment Text Char"/>
    <w:basedOn w:val="DefaultParagraphFont"/>
    <w:link w:val="CommentText"/>
    <w:uiPriority w:val="99"/>
    <w:semiHidden/>
    <w:rsid w:val="0096613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66132"/>
    <w:rPr>
      <w:b/>
      <w:bCs/>
    </w:rPr>
  </w:style>
  <w:style w:type="character" w:customStyle="1" w:styleId="CommentSubjectChar">
    <w:name w:val="Comment Subject Char"/>
    <w:basedOn w:val="CommentTextChar"/>
    <w:link w:val="CommentSubject"/>
    <w:uiPriority w:val="99"/>
    <w:semiHidden/>
    <w:rsid w:val="00966132"/>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966132"/>
    <w:rPr>
      <w:sz w:val="18"/>
      <w:szCs w:val="18"/>
    </w:rPr>
  </w:style>
  <w:style w:type="character" w:customStyle="1" w:styleId="BalloonTextChar">
    <w:name w:val="Balloon Text Char"/>
    <w:basedOn w:val="DefaultParagraphFont"/>
    <w:link w:val="BalloonText"/>
    <w:uiPriority w:val="99"/>
    <w:semiHidden/>
    <w:rsid w:val="00966132"/>
    <w:rPr>
      <w:rFonts w:ascii="Times New Roman" w:eastAsia="Times New Roman" w:hAnsi="Times New Roman" w:cs="Times New Roman"/>
      <w:sz w:val="18"/>
      <w:szCs w:val="18"/>
      <w:lang w:eastAsia="en-GB"/>
    </w:rPr>
  </w:style>
  <w:style w:type="paragraph" w:customStyle="1" w:styleId="MediumGrid21">
    <w:name w:val="Medium Grid 21"/>
    <w:uiPriority w:val="68"/>
    <w:rsid w:val="00966132"/>
    <w:pPr>
      <w:spacing w:after="0" w:line="240" w:lineRule="auto"/>
    </w:pPr>
    <w:rPr>
      <w:rFonts w:ascii="Calibri" w:eastAsia="Calibri" w:hAnsi="Calibri" w:cs="Times New Roman"/>
    </w:rPr>
  </w:style>
  <w:style w:type="paragraph" w:customStyle="1" w:styleId="ColorfulList-Accent12">
    <w:name w:val="Colorful List - Accent 12"/>
    <w:basedOn w:val="Normal"/>
    <w:uiPriority w:val="34"/>
    <w:qFormat/>
    <w:rsid w:val="00966132"/>
    <w:pPr>
      <w:spacing w:after="200" w:line="276" w:lineRule="auto"/>
      <w:ind w:left="720"/>
      <w:contextualSpacing/>
    </w:pPr>
    <w:rPr>
      <w:rFonts w:ascii="Calibri" w:eastAsia="Calibri" w:hAnsi="Calibri"/>
      <w:sz w:val="22"/>
      <w:szCs w:val="22"/>
      <w:lang w:eastAsia="en-US"/>
    </w:rPr>
  </w:style>
  <w:style w:type="paragraph" w:styleId="PlainText">
    <w:name w:val="Plain Text"/>
    <w:basedOn w:val="Normal"/>
    <w:link w:val="PlainTextChar"/>
    <w:uiPriority w:val="99"/>
    <w:semiHidden/>
    <w:unhideWhenUsed/>
    <w:rsid w:val="00966132"/>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966132"/>
    <w:rPr>
      <w:rFonts w:ascii="Consolas" w:eastAsia="Calibri" w:hAnsi="Consolas" w:cs="Times New Roman"/>
      <w:sz w:val="21"/>
      <w:szCs w:val="21"/>
    </w:rPr>
  </w:style>
  <w:style w:type="paragraph" w:customStyle="1" w:styleId="Body1">
    <w:name w:val="Body 1"/>
    <w:rsid w:val="001521BF"/>
    <w:pPr>
      <w:spacing w:after="0" w:line="240" w:lineRule="auto"/>
    </w:pPr>
    <w:rPr>
      <w:rFonts w:ascii="Helvetica" w:eastAsia="Arial Unicode MS" w:hAnsi="Helvetica" w:cs="Times New Roman"/>
      <w:color w:val="000000"/>
      <w:sz w:val="24"/>
      <w:szCs w:val="20"/>
    </w:rPr>
  </w:style>
  <w:style w:type="paragraph" w:customStyle="1" w:styleId="BasicParagraph">
    <w:name w:val="[Basic Paragraph]"/>
    <w:basedOn w:val="Normal"/>
    <w:uiPriority w:val="99"/>
    <w:rsid w:val="004B4AF9"/>
    <w:pPr>
      <w:widowControl w:val="0"/>
      <w:suppressAutoHyphens/>
      <w:autoSpaceDE w:val="0"/>
      <w:autoSpaceDN w:val="0"/>
      <w:adjustRightInd w:val="0"/>
      <w:spacing w:line="288" w:lineRule="auto"/>
      <w:textAlignment w:val="center"/>
    </w:pPr>
    <w:rPr>
      <w:rFonts w:ascii="Times-Roman" w:eastAsia="Cambria" w:hAnsi="Times-Roman" w:cs="Times-Roman"/>
      <w:color w:val="000000"/>
      <w:lang w:val="en-SG" w:eastAsia="en-SG"/>
    </w:rPr>
  </w:style>
  <w:style w:type="character" w:styleId="UnresolvedMention">
    <w:name w:val="Unresolved Mention"/>
    <w:basedOn w:val="DefaultParagraphFont"/>
    <w:uiPriority w:val="99"/>
    <w:semiHidden/>
    <w:unhideWhenUsed/>
    <w:rsid w:val="003F7B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qaa.ac.uk/docs/qaa/subject-benchmark-statements/sbs-art-and-design-17.pdf?sfvrsn=71eef781_2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F86B5B-AE28-4BB0-B211-F374429D4774}">
  <ds:schemaRefs>
    <ds:schemaRef ds:uri="http://schemas.microsoft.com/office/2006/metadata/properties"/>
    <ds:schemaRef ds:uri="http://schemas.microsoft.com/office/infopath/2007/PartnerControls"/>
    <ds:schemaRef ds:uri="3949bc56-6107-4a37-a900-858857adfede"/>
  </ds:schemaRefs>
</ds:datastoreItem>
</file>

<file path=customXml/itemProps2.xml><?xml version="1.0" encoding="utf-8"?>
<ds:datastoreItem xmlns:ds="http://schemas.openxmlformats.org/officeDocument/2006/customXml" ds:itemID="{E9F41F10-36D7-4DD4-9CBA-E9C7434E5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B40EB6-7EE8-42BA-A140-92E1C88243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4190</Words>
  <Characters>23883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Allan, Alice E</cp:lastModifiedBy>
  <cp:revision>5</cp:revision>
  <dcterms:created xsi:type="dcterms:W3CDTF">2021-03-26T11:20:00Z</dcterms:created>
  <dcterms:modified xsi:type="dcterms:W3CDTF">2023-01-31T09:15:00Z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551598-29da-492a-8b9f-8358cd43dd03_Enabled">
    <vt:lpwstr>True</vt:lpwstr>
  </property>
  <property fmtid="{D5CDD505-2E9C-101B-9397-08002B2CF9AE}" pid="3" name="MSIP_Label_3b551598-29da-492a-8b9f-8358cd43dd03_SiteId">
    <vt:lpwstr>c9ef029c-18cf-4016-86d3-93cf8e94ff94</vt:lpwstr>
  </property>
  <property fmtid="{D5CDD505-2E9C-101B-9397-08002B2CF9AE}" pid="4" name="MSIP_Label_3b551598-29da-492a-8b9f-8358cd43dd03_Owner">
    <vt:lpwstr>KU34847@kingston.ac.uk</vt:lpwstr>
  </property>
  <property fmtid="{D5CDD505-2E9C-101B-9397-08002B2CF9AE}" pid="5" name="MSIP_Label_3b551598-29da-492a-8b9f-8358cd43dd03_SetDate">
    <vt:lpwstr>2021-02-02T18:55:30.2254775Z</vt:lpwstr>
  </property>
  <property fmtid="{D5CDD505-2E9C-101B-9397-08002B2CF9AE}" pid="6" name="MSIP_Label_3b551598-29da-492a-8b9f-8358cd43dd03_Name">
    <vt:lpwstr>General</vt:lpwstr>
  </property>
  <property fmtid="{D5CDD505-2E9C-101B-9397-08002B2CF9AE}" pid="7" name="MSIP_Label_3b551598-29da-492a-8b9f-8358cd43dd03_Application">
    <vt:lpwstr>Microsoft Azure Information Protection</vt:lpwstr>
  </property>
  <property fmtid="{D5CDD505-2E9C-101B-9397-08002B2CF9AE}" pid="8" name="MSIP_Label_3b551598-29da-492a-8b9f-8358cd43dd03_ActionId">
    <vt:lpwstr>1ea9379e-5e8e-4b02-8b0c-62852589a1a9</vt:lpwstr>
  </property>
  <property fmtid="{D5CDD505-2E9C-101B-9397-08002B2CF9AE}" pid="9" name="MSIP_Label_3b551598-29da-492a-8b9f-8358cd43dd03_Extended_MSFT_Method">
    <vt:lpwstr>Automatic</vt:lpwstr>
  </property>
  <property fmtid="{D5CDD505-2E9C-101B-9397-08002B2CF9AE}" pid="10" name="Sensitivity">
    <vt:lpwstr>General</vt:lpwstr>
  </property>
  <property fmtid="{D5CDD505-2E9C-101B-9397-08002B2CF9AE}" pid="11" name="ContentTypeId">
    <vt:lpwstr>0x010100C2FA48DAC8816C4BAF3E871E9ADA1CE4</vt:lpwstr>
  </property>
  <property fmtid="{D5CDD505-2E9C-101B-9397-08002B2CF9AE}" pid="12" name="TaxKeyword">
    <vt:lpwstr/>
  </property>
</Properties>
</file>