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1B0E03CA" w:rsidR="00A92C9B" w:rsidRPr="00DA2044" w:rsidRDefault="00A92C9B" w:rsidP="00A92C9B">
      <w:pPr>
        <w:rPr>
          <w:rFonts w:ascii="Arial" w:hAnsi="Arial" w:cs="Arial"/>
          <w:b/>
          <w:sz w:val="28"/>
        </w:rPr>
      </w:pPr>
      <w:r w:rsidRPr="00DA2044">
        <w:rPr>
          <w:rFonts w:ascii="Arial" w:hAnsi="Arial" w:cs="Arial"/>
          <w:b/>
          <w:sz w:val="28"/>
        </w:rPr>
        <w:t>Title of Course:</w:t>
      </w:r>
      <w:r w:rsidR="00D26C70">
        <w:rPr>
          <w:rFonts w:ascii="Arial" w:hAnsi="Arial" w:cs="Arial"/>
          <w:b/>
          <w:sz w:val="28"/>
        </w:rPr>
        <w:t xml:space="preserve"> Sustainable Fashion: Business and Practices</w:t>
      </w: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82B0CF" w:rsidR="00A92C9B" w:rsidRPr="00970D87" w:rsidRDefault="00091E9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21 September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57A9DC38" w:rsidR="00A92C9B" w:rsidRPr="00091E95" w:rsidRDefault="000B6DCB" w:rsidP="00AD72D1">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7 December</w:t>
            </w:r>
            <w:r w:rsidR="00E74F00">
              <w:rPr>
                <w:rFonts w:ascii="Arial" w:hAnsi="Arial" w:cs="Arial"/>
                <w:iCs/>
                <w:snapToGrid w:val="0"/>
                <w:sz w:val="20"/>
                <w:szCs w:val="20"/>
              </w:rPr>
              <w:t xml:space="preserve"> 2021</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AF1F38D" w:rsidR="00A92C9B" w:rsidRPr="00970D87" w:rsidRDefault="00091E9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B1D8CCC" w:rsidR="00A92C9B" w:rsidRPr="00970D87" w:rsidRDefault="000B6DCB"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81DE917"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C8E0D7E"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or 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670BDBE1" w:rsidR="00A92C9B" w:rsidRPr="00970D87" w:rsidRDefault="00D26C70"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Fashion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F34D69">
              <w:rPr>
                <w:rFonts w:ascii="Arial" w:hAnsi="Arial" w:cs="Arial"/>
                <w:b/>
                <w:snapToGrid w:val="0"/>
                <w:sz w:val="20"/>
                <w:szCs w:val="20"/>
              </w:rPr>
              <w:t>Delivery Institution</w:t>
            </w:r>
          </w:p>
        </w:tc>
        <w:tc>
          <w:tcPr>
            <w:tcW w:w="6327" w:type="dxa"/>
            <w:shd w:val="clear" w:color="auto" w:fill="auto"/>
          </w:tcPr>
          <w:p w14:paraId="5B5BAB5B" w14:textId="57771770" w:rsidR="00A92C9B" w:rsidRPr="00970D87" w:rsidRDefault="00F34D69"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52FD1607" w14:textId="4FAA0913" w:rsidR="00A92C9B" w:rsidRPr="000765B1" w:rsidRDefault="00A92C9B" w:rsidP="00EE1F0D">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6C98E05" w14:textId="77777777" w:rsidR="00D26C70" w:rsidRDefault="00D26C70" w:rsidP="00AD72D1">
            <w:pPr>
              <w:rPr>
                <w:rFonts w:ascii="Arial" w:hAnsi="Arial" w:cs="Arial"/>
                <w:i/>
                <w:color w:val="FF0000"/>
                <w:sz w:val="22"/>
                <w:szCs w:val="22"/>
              </w:rPr>
            </w:pPr>
          </w:p>
          <w:p w14:paraId="6C3BE2F0" w14:textId="18D2D0B6" w:rsidR="00A92C9B" w:rsidRPr="00D26C70" w:rsidRDefault="00D26C70" w:rsidP="00AD72D1">
            <w:pPr>
              <w:rPr>
                <w:rFonts w:ascii="Arial" w:hAnsi="Arial" w:cs="Arial"/>
                <w:iCs/>
                <w:color w:val="000000" w:themeColor="text1"/>
                <w:sz w:val="22"/>
                <w:szCs w:val="22"/>
              </w:rPr>
            </w:pPr>
            <w:r w:rsidRPr="00D26C70">
              <w:rPr>
                <w:rFonts w:ascii="Arial" w:hAnsi="Arial" w:cs="Arial"/>
                <w:iCs/>
                <w:color w:val="000000" w:themeColor="text1"/>
                <w:sz w:val="22"/>
                <w:szCs w:val="22"/>
              </w:rPr>
              <w:t>M</w:t>
            </w:r>
            <w:r w:rsidR="00A92C9B" w:rsidRPr="00D26C70">
              <w:rPr>
                <w:rFonts w:ascii="Arial" w:hAnsi="Arial" w:cs="Arial"/>
                <w:iCs/>
                <w:color w:val="000000" w:themeColor="text1"/>
                <w:sz w:val="22"/>
                <w:szCs w:val="22"/>
              </w:rPr>
              <w:t xml:space="preserve">A </w:t>
            </w:r>
            <w:r w:rsidRPr="00D26C70">
              <w:rPr>
                <w:rFonts w:ascii="Arial" w:hAnsi="Arial" w:cs="Arial"/>
                <w:iCs/>
                <w:color w:val="000000" w:themeColor="text1"/>
                <w:sz w:val="22"/>
                <w:szCs w:val="22"/>
              </w:rPr>
              <w:t>Sustainable Fashion: Business and Practices</w:t>
            </w:r>
          </w:p>
          <w:p w14:paraId="507DFC1C" w14:textId="77777777" w:rsidR="00A92C9B" w:rsidRPr="00BF1022" w:rsidRDefault="00A92C9B" w:rsidP="00AD72D1">
            <w:pPr>
              <w:rPr>
                <w:rFonts w:ascii="Arial" w:hAnsi="Arial" w:cs="Arial"/>
                <w:sz w:val="22"/>
                <w:szCs w:val="22"/>
              </w:rPr>
            </w:pP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60C63FC6" w:rsidR="00A92C9B"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60 level 7 credits: PgCert in Sustainable Fashion Business and Practices</w:t>
            </w:r>
          </w:p>
          <w:p w14:paraId="382A3521" w14:textId="46450808" w:rsidR="00F249C9" w:rsidRDefault="00F249C9" w:rsidP="00AD72D1">
            <w:pPr>
              <w:rPr>
                <w:rFonts w:ascii="Arial" w:hAnsi="Arial" w:cs="Arial"/>
                <w:iCs/>
                <w:color w:val="000000" w:themeColor="text1"/>
                <w:sz w:val="22"/>
                <w:szCs w:val="22"/>
              </w:rPr>
            </w:pPr>
          </w:p>
          <w:p w14:paraId="6151FAF6" w14:textId="33A6911D" w:rsidR="00F249C9" w:rsidRPr="00D26C70"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120 level 7 credits: PgDip in Sustainable Fashion Business and Practices</w:t>
            </w:r>
          </w:p>
          <w:p w14:paraId="779D20BE" w14:textId="77777777" w:rsidR="00A92C9B" w:rsidRPr="00BF1022" w:rsidRDefault="00A92C9B" w:rsidP="00AD72D1">
            <w:pPr>
              <w:rPr>
                <w:rFonts w:ascii="Arial" w:hAnsi="Arial" w:cs="Arial"/>
                <w:i/>
                <w:color w:val="FF0000"/>
                <w:sz w:val="22"/>
                <w:szCs w:val="22"/>
              </w:rPr>
            </w:pPr>
          </w:p>
        </w:tc>
      </w:tr>
      <w:tr w:rsidR="00A92C9B" w:rsidRPr="00BF1022" w14:paraId="644D12BB" w14:textId="77777777" w:rsidTr="00BF1022">
        <w:tc>
          <w:tcPr>
            <w:tcW w:w="3436" w:type="dxa"/>
          </w:tcPr>
          <w:p w14:paraId="6C991220" w14:textId="777777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D72D1">
            <w:pPr>
              <w:rPr>
                <w:rFonts w:ascii="Arial" w:hAnsi="Arial" w:cs="Arial"/>
                <w:b/>
                <w:sz w:val="22"/>
                <w:szCs w:val="22"/>
              </w:rPr>
            </w:pPr>
          </w:p>
        </w:tc>
        <w:tc>
          <w:tcPr>
            <w:tcW w:w="5580" w:type="dxa"/>
          </w:tcPr>
          <w:p w14:paraId="460B3CB2" w14:textId="6BC8EE34" w:rsidR="00A92C9B" w:rsidRPr="00D26C70" w:rsidRDefault="00D26C70" w:rsidP="00AD72D1">
            <w:pPr>
              <w:rPr>
                <w:rFonts w:ascii="Arial" w:hAnsi="Arial" w:cs="Arial"/>
                <w:iCs/>
                <w:color w:val="000000" w:themeColor="text1"/>
                <w:sz w:val="22"/>
                <w:szCs w:val="22"/>
              </w:rPr>
            </w:pPr>
            <w:r w:rsidRPr="00D26C70">
              <w:rPr>
                <w:rFonts w:ascii="Arial" w:hAnsi="Arial" w:cs="Arial"/>
                <w:iCs/>
                <w:color w:val="000000" w:themeColor="text1"/>
                <w:sz w:val="22"/>
                <w:szCs w:val="22"/>
              </w:rPr>
              <w:t>M</w:t>
            </w:r>
            <w:r w:rsidR="00A92C9B" w:rsidRPr="00D26C70">
              <w:rPr>
                <w:rFonts w:ascii="Arial" w:hAnsi="Arial" w:cs="Arial"/>
                <w:iCs/>
                <w:color w:val="000000" w:themeColor="text1"/>
                <w:sz w:val="22"/>
                <w:szCs w:val="22"/>
              </w:rPr>
              <w:t>asters award level 7</w:t>
            </w:r>
          </w:p>
          <w:p w14:paraId="3824513B" w14:textId="77777777" w:rsidR="00A92C9B" w:rsidRPr="00BF1022" w:rsidRDefault="00A92C9B" w:rsidP="00AD72D1">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580" w:type="dxa"/>
          </w:tcPr>
          <w:p w14:paraId="4B1F43D1" w14:textId="77777777" w:rsidR="00A92C9B" w:rsidRPr="00BF1022" w:rsidRDefault="00A92C9B" w:rsidP="00AD72D1">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D72D1">
            <w:pPr>
              <w:rPr>
                <w:rFonts w:ascii="Arial" w:hAnsi="Arial" w:cs="Arial"/>
                <w:b/>
                <w:sz w:val="22"/>
                <w:szCs w:val="22"/>
              </w:rPr>
            </w:pPr>
          </w:p>
        </w:tc>
        <w:tc>
          <w:tcPr>
            <w:tcW w:w="5580" w:type="dxa"/>
          </w:tcPr>
          <w:p w14:paraId="18CE145D" w14:textId="448BE92D" w:rsidR="00A92C9B" w:rsidRPr="00671998" w:rsidRDefault="00671998" w:rsidP="00AD72D1">
            <w:pPr>
              <w:rPr>
                <w:rFonts w:ascii="Arial" w:hAnsi="Arial" w:cs="Arial"/>
                <w:iCs/>
                <w:color w:val="000000" w:themeColor="text1"/>
                <w:sz w:val="22"/>
                <w:szCs w:val="22"/>
              </w:rPr>
            </w:pPr>
            <w:r w:rsidRPr="00671998">
              <w:rPr>
                <w:rFonts w:ascii="Arial" w:hAnsi="Arial" w:cs="Arial"/>
                <w:iCs/>
                <w:color w:val="000000" w:themeColor="text1"/>
                <w:sz w:val="22"/>
                <w:szCs w:val="22"/>
              </w:rPr>
              <w:t>n/a</w:t>
            </w:r>
          </w:p>
          <w:p w14:paraId="34EFE47D" w14:textId="77777777" w:rsidR="00A92C9B" w:rsidRPr="00BF1022" w:rsidRDefault="00A92C9B" w:rsidP="00AD72D1">
            <w:pPr>
              <w:rPr>
                <w:rFonts w:ascii="Arial" w:hAnsi="Arial" w:cs="Arial"/>
                <w:i/>
                <w:color w:val="FF0000"/>
                <w:sz w:val="22"/>
                <w:szCs w:val="22"/>
              </w:rPr>
            </w:pPr>
          </w:p>
        </w:tc>
      </w:tr>
      <w:tr w:rsidR="00A92C9B" w:rsidRPr="00BF1022" w14:paraId="490F765D" w14:textId="77777777" w:rsidTr="00BF1022">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5580" w:type="dxa"/>
          </w:tcPr>
          <w:p w14:paraId="11BA8069" w14:textId="6175D964" w:rsidR="00A92C9B" w:rsidRPr="00671998" w:rsidRDefault="00671998" w:rsidP="00AD72D1">
            <w:pPr>
              <w:rPr>
                <w:rFonts w:ascii="Arial" w:hAnsi="Arial" w:cs="Arial"/>
                <w:iCs/>
                <w:color w:val="000000" w:themeColor="text1"/>
                <w:sz w:val="22"/>
                <w:szCs w:val="22"/>
              </w:rPr>
            </w:pPr>
            <w:r>
              <w:rPr>
                <w:rFonts w:ascii="Arial" w:hAnsi="Arial" w:cs="Arial"/>
                <w:iCs/>
                <w:color w:val="000000" w:themeColor="text1"/>
                <w:sz w:val="22"/>
                <w:szCs w:val="22"/>
              </w:rPr>
              <w:t>Kingston</w:t>
            </w:r>
            <w:r w:rsidRPr="00671998">
              <w:rPr>
                <w:rFonts w:ascii="Arial" w:hAnsi="Arial" w:cs="Arial"/>
                <w:iCs/>
                <w:color w:val="000000" w:themeColor="text1"/>
                <w:sz w:val="22"/>
                <w:szCs w:val="22"/>
              </w:rPr>
              <w:t xml:space="preserve"> School of Art Knights Park</w:t>
            </w:r>
          </w:p>
          <w:p w14:paraId="3ADCF0D2" w14:textId="77777777" w:rsidR="00A92C9B" w:rsidRPr="00BF1022" w:rsidRDefault="00A92C9B" w:rsidP="00AD72D1">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D72D1">
            <w:pPr>
              <w:rPr>
                <w:rFonts w:ascii="Arial" w:hAnsi="Arial" w:cs="Arial"/>
                <w:b/>
                <w:sz w:val="22"/>
                <w:szCs w:val="22"/>
              </w:rPr>
            </w:pPr>
          </w:p>
        </w:tc>
        <w:tc>
          <w:tcPr>
            <w:tcW w:w="5580" w:type="dxa"/>
          </w:tcPr>
          <w:p w14:paraId="288A5E69" w14:textId="45CC6203" w:rsidR="00A92C9B" w:rsidRPr="00671998" w:rsidRDefault="00671998" w:rsidP="00AD72D1">
            <w:pPr>
              <w:rPr>
                <w:rFonts w:ascii="Arial" w:hAnsi="Arial" w:cs="Arial"/>
                <w:iCs/>
                <w:color w:val="000000" w:themeColor="text1"/>
                <w:sz w:val="22"/>
                <w:szCs w:val="22"/>
              </w:rPr>
            </w:pPr>
            <w:r>
              <w:rPr>
                <w:rFonts w:ascii="Arial" w:hAnsi="Arial" w:cs="Arial"/>
                <w:iCs/>
                <w:color w:val="000000" w:themeColor="text1"/>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5580" w:type="dxa"/>
            <w:shd w:val="clear" w:color="auto" w:fill="auto"/>
          </w:tcPr>
          <w:p w14:paraId="7240FC2F" w14:textId="7CC3D3AD" w:rsidR="00A92C9B" w:rsidRPr="004D2925" w:rsidRDefault="00970D87" w:rsidP="00970D87">
            <w:pPr>
              <w:rPr>
                <w:rFonts w:ascii="Arial" w:hAnsi="Arial" w:cs="Arial"/>
                <w:iCs/>
                <w:color w:val="FF0000"/>
                <w:sz w:val="22"/>
                <w:szCs w:val="22"/>
              </w:rPr>
            </w:pPr>
            <w:r w:rsidRPr="004D2925">
              <w:rPr>
                <w:rFonts w:ascii="Arial" w:hAnsi="Arial" w:cs="Arial"/>
                <w:iCs/>
                <w:color w:val="000000" w:themeColor="text1"/>
                <w:sz w:val="22"/>
                <w:szCs w:val="22"/>
              </w:rPr>
              <w:t xml:space="preserve">Full </w:t>
            </w:r>
            <w:r w:rsidRPr="00C62497">
              <w:rPr>
                <w:rFonts w:ascii="Arial" w:hAnsi="Arial" w:cs="Arial"/>
                <w:iCs/>
                <w:color w:val="000000" w:themeColor="text1"/>
                <w:sz w:val="22"/>
                <w:szCs w:val="22"/>
              </w:rPr>
              <w:t>time</w:t>
            </w:r>
            <w:r w:rsidR="008460D0" w:rsidRPr="00C62497">
              <w:rPr>
                <w:rFonts w:ascii="Arial" w:hAnsi="Arial" w:cs="Arial"/>
                <w:iCs/>
                <w:color w:val="000000" w:themeColor="text1"/>
                <w:sz w:val="22"/>
                <w:szCs w:val="22"/>
              </w:rPr>
              <w:t xml:space="preserve"> &amp; Part time</w:t>
            </w: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27D988EB" w:rsidR="00A92C9B" w:rsidRPr="004D2925" w:rsidRDefault="00A92C9B" w:rsidP="00AD72D1">
            <w:pPr>
              <w:rPr>
                <w:rFonts w:ascii="Arial" w:hAnsi="Arial" w:cs="Arial"/>
                <w:sz w:val="22"/>
                <w:szCs w:val="22"/>
              </w:rPr>
            </w:pPr>
            <w:r w:rsidRPr="004D2925">
              <w:rPr>
                <w:rFonts w:ascii="Arial" w:hAnsi="Arial" w:cs="Arial"/>
                <w:sz w:val="22"/>
                <w:szCs w:val="22"/>
              </w:rPr>
              <w:t>Full field</w:t>
            </w:r>
          </w:p>
          <w:p w14:paraId="767EE3A9" w14:textId="5F6676D0" w:rsidR="00A92C9B" w:rsidRPr="004D2925"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06DDF7E3" w:rsidR="00A92C9B" w:rsidRDefault="00671998" w:rsidP="00AD72D1">
            <w:pPr>
              <w:rPr>
                <w:rFonts w:ascii="Arial" w:hAnsi="Arial" w:cs="Arial"/>
                <w:iCs/>
                <w:color w:val="000000" w:themeColor="text1"/>
                <w:sz w:val="22"/>
                <w:szCs w:val="22"/>
              </w:rPr>
            </w:pPr>
            <w:r w:rsidRPr="00671998">
              <w:rPr>
                <w:rFonts w:ascii="Arial" w:hAnsi="Arial" w:cs="Arial"/>
                <w:iCs/>
                <w:color w:val="000000" w:themeColor="text1"/>
                <w:sz w:val="22"/>
                <w:szCs w:val="22"/>
              </w:rPr>
              <w:t xml:space="preserve">Full time </w:t>
            </w:r>
            <w:r w:rsidR="00F249C9">
              <w:rPr>
                <w:rFonts w:ascii="Arial" w:hAnsi="Arial" w:cs="Arial"/>
                <w:iCs/>
                <w:color w:val="000000" w:themeColor="text1"/>
                <w:sz w:val="22"/>
                <w:szCs w:val="22"/>
              </w:rPr>
              <w:t>– 1 year</w:t>
            </w:r>
          </w:p>
          <w:p w14:paraId="0C7B865A" w14:textId="126A2E02" w:rsidR="00F249C9" w:rsidRPr="00671998"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Part time - 2 years</w:t>
            </w:r>
          </w:p>
          <w:p w14:paraId="4AB48737" w14:textId="77777777" w:rsidR="00A92C9B" w:rsidRPr="00BF1022" w:rsidRDefault="00A92C9B" w:rsidP="00AD72D1">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10D308E" w14:textId="3E302F09" w:rsidR="00F249C9" w:rsidRDefault="00F249C9" w:rsidP="00F249C9">
            <w:pPr>
              <w:rPr>
                <w:rFonts w:ascii="Arial" w:hAnsi="Arial" w:cs="Arial"/>
                <w:iCs/>
                <w:color w:val="000000" w:themeColor="text1"/>
                <w:sz w:val="22"/>
                <w:szCs w:val="22"/>
              </w:rPr>
            </w:pPr>
            <w:r w:rsidRPr="00671998">
              <w:rPr>
                <w:rFonts w:ascii="Arial" w:hAnsi="Arial" w:cs="Arial"/>
                <w:iCs/>
                <w:color w:val="000000" w:themeColor="text1"/>
                <w:sz w:val="22"/>
                <w:szCs w:val="22"/>
              </w:rPr>
              <w:t xml:space="preserve">Full time </w:t>
            </w:r>
            <w:r>
              <w:rPr>
                <w:rFonts w:ascii="Arial" w:hAnsi="Arial" w:cs="Arial"/>
                <w:iCs/>
                <w:color w:val="000000" w:themeColor="text1"/>
                <w:sz w:val="22"/>
                <w:szCs w:val="22"/>
              </w:rPr>
              <w:t>– 2 year</w:t>
            </w:r>
          </w:p>
          <w:p w14:paraId="02A93C2D" w14:textId="7ED859EE" w:rsidR="00A92C9B" w:rsidRPr="00F249C9" w:rsidRDefault="00F249C9" w:rsidP="00AD72D1">
            <w:pPr>
              <w:rPr>
                <w:rFonts w:ascii="Arial" w:hAnsi="Arial" w:cs="Arial"/>
                <w:iCs/>
                <w:color w:val="000000" w:themeColor="text1"/>
                <w:sz w:val="22"/>
                <w:szCs w:val="22"/>
              </w:rPr>
            </w:pPr>
            <w:r>
              <w:rPr>
                <w:rFonts w:ascii="Arial" w:hAnsi="Arial" w:cs="Arial"/>
                <w:iCs/>
                <w:color w:val="000000" w:themeColor="text1"/>
                <w:sz w:val="22"/>
                <w:szCs w:val="22"/>
              </w:rPr>
              <w:t>Part time - 4 years</w:t>
            </w:r>
          </w:p>
          <w:p w14:paraId="31763EE0" w14:textId="77777777" w:rsidR="00A92C9B" w:rsidRPr="00BF1022" w:rsidRDefault="00A92C9B" w:rsidP="00AD72D1">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F1022" w:rsidRDefault="00A92C9B" w:rsidP="006511A3">
            <w:pPr>
              <w:jc w:val="both"/>
              <w:rPr>
                <w:rFonts w:ascii="Arial" w:hAnsi="Arial" w:cs="Arial"/>
                <w:sz w:val="22"/>
                <w:szCs w:val="22"/>
              </w:rPr>
            </w:pPr>
            <w:r w:rsidRPr="00BF1022">
              <w:rPr>
                <w:rFonts w:ascii="Arial" w:hAnsi="Arial" w:cs="Arial"/>
                <w:sz w:val="22"/>
                <w:szCs w:val="22"/>
              </w:rPr>
              <w:t>The minimum entry qualifications for the programme are:</w:t>
            </w:r>
          </w:p>
          <w:p w14:paraId="1BD97090" w14:textId="77777777" w:rsidR="00A92C9B" w:rsidRPr="00BF1022" w:rsidRDefault="00A92C9B" w:rsidP="006511A3">
            <w:pPr>
              <w:jc w:val="both"/>
              <w:rPr>
                <w:rFonts w:ascii="Arial" w:hAnsi="Arial" w:cs="Arial"/>
                <w:sz w:val="22"/>
                <w:szCs w:val="22"/>
              </w:rPr>
            </w:pPr>
          </w:p>
          <w:p w14:paraId="26DA10D8" w14:textId="2C15EC7B" w:rsidR="00634159" w:rsidRDefault="00634159" w:rsidP="00634159">
            <w:pPr>
              <w:jc w:val="both"/>
              <w:rPr>
                <w:rFonts w:ascii="Arial" w:hAnsi="Arial" w:cs="Arial"/>
                <w:sz w:val="22"/>
                <w:szCs w:val="22"/>
              </w:rPr>
            </w:pPr>
            <w:r>
              <w:rPr>
                <w:rFonts w:ascii="Arial" w:hAnsi="Arial" w:cs="Arial"/>
                <w:sz w:val="22"/>
                <w:szCs w:val="22"/>
              </w:rPr>
              <w:t xml:space="preserve">A BA degree in fashion or business-related undergraduate courses including but not limited to international business, fashion buying, merchandising, promotion, marketing, advertising, </w:t>
            </w:r>
            <w:proofErr w:type="gramStart"/>
            <w:r>
              <w:rPr>
                <w:rFonts w:ascii="Arial" w:hAnsi="Arial" w:cs="Arial"/>
                <w:sz w:val="22"/>
                <w:szCs w:val="22"/>
              </w:rPr>
              <w:t>entrepreneurship</w:t>
            </w:r>
            <w:proofErr w:type="gramEnd"/>
            <w:r>
              <w:rPr>
                <w:rFonts w:ascii="Arial" w:hAnsi="Arial" w:cs="Arial"/>
                <w:sz w:val="22"/>
                <w:szCs w:val="22"/>
              </w:rPr>
              <w:t xml:space="preserve"> and communication.</w:t>
            </w:r>
          </w:p>
          <w:p w14:paraId="5ED2A406" w14:textId="77777777" w:rsidR="00A94BFD" w:rsidRPr="00BF1022" w:rsidRDefault="00A94BFD" w:rsidP="006511A3">
            <w:pPr>
              <w:jc w:val="both"/>
              <w:rPr>
                <w:rFonts w:ascii="Arial" w:hAnsi="Arial" w:cs="Arial"/>
                <w:sz w:val="22"/>
                <w:szCs w:val="22"/>
              </w:rPr>
            </w:pPr>
          </w:p>
          <w:p w14:paraId="535B1E17" w14:textId="475C8DB1" w:rsidR="00A92C9B" w:rsidRPr="00BF1022" w:rsidRDefault="00A92C9B" w:rsidP="006511A3">
            <w:pPr>
              <w:jc w:val="both"/>
              <w:rPr>
                <w:rFonts w:ascii="Arial" w:hAnsi="Arial" w:cs="Arial"/>
                <w:sz w:val="22"/>
                <w:szCs w:val="22"/>
              </w:rPr>
            </w:pPr>
            <w:r w:rsidRPr="00BF1022">
              <w:rPr>
                <w:rFonts w:ascii="Arial" w:hAnsi="Arial" w:cs="Arial"/>
                <w:sz w:val="22"/>
                <w:szCs w:val="22"/>
              </w:rPr>
              <w:t xml:space="preserve">A minimum IELTS score of </w:t>
            </w:r>
            <w:r w:rsidR="00A94BFD">
              <w:rPr>
                <w:rFonts w:ascii="Arial" w:hAnsi="Arial" w:cs="Arial"/>
                <w:sz w:val="22"/>
                <w:szCs w:val="22"/>
              </w:rPr>
              <w:t>6.5 overall</w:t>
            </w:r>
            <w:r w:rsidRPr="00BF1022">
              <w:rPr>
                <w:rFonts w:ascii="Arial" w:hAnsi="Arial" w:cs="Arial"/>
                <w:sz w:val="22"/>
                <w:szCs w:val="22"/>
              </w:rPr>
              <w:t>,</w:t>
            </w:r>
            <w:r w:rsidR="00A94BFD">
              <w:rPr>
                <w:rFonts w:ascii="Arial" w:hAnsi="Arial" w:cs="Arial"/>
                <w:sz w:val="22"/>
                <w:szCs w:val="22"/>
              </w:rPr>
              <w:t xml:space="preserve"> with no element below 5.5.</w:t>
            </w:r>
            <w:r w:rsidRPr="00BF1022">
              <w:rPr>
                <w:rFonts w:ascii="Arial" w:hAnsi="Arial" w:cs="Arial"/>
                <w:sz w:val="22"/>
                <w:szCs w:val="22"/>
              </w:rPr>
              <w:t xml:space="preserve"> TOEFL </w:t>
            </w:r>
            <w:r w:rsidR="00C628C1">
              <w:rPr>
                <w:rFonts w:ascii="Arial" w:hAnsi="Arial" w:cs="Arial"/>
                <w:sz w:val="22"/>
                <w:szCs w:val="22"/>
              </w:rPr>
              <w:t>79 minimum score</w:t>
            </w:r>
            <w:r w:rsidRPr="00BF1022">
              <w:rPr>
                <w:rFonts w:ascii="Arial" w:hAnsi="Arial" w:cs="Arial"/>
                <w:sz w:val="22"/>
                <w:szCs w:val="22"/>
              </w:rPr>
              <w:t xml:space="preserve"> or equivalent is required for those for whom English is not their first language. </w:t>
            </w:r>
            <w:r w:rsidR="003F782D">
              <w:rPr>
                <w:rFonts w:ascii="Arial" w:hAnsi="Arial" w:cs="Arial"/>
                <w:sz w:val="22"/>
                <w:szCs w:val="22"/>
              </w:rPr>
              <w:t>Applicants from one of the recognised Majority English Speaking Countries (MESCs) do not need to meet these requirements.</w:t>
            </w:r>
          </w:p>
          <w:p w14:paraId="699E2E39" w14:textId="4E08392D" w:rsidR="00A92C9B" w:rsidRDefault="00A92C9B" w:rsidP="006511A3">
            <w:pPr>
              <w:jc w:val="both"/>
              <w:rPr>
                <w:rFonts w:ascii="Arial" w:hAnsi="Arial" w:cs="Arial"/>
                <w:sz w:val="22"/>
                <w:szCs w:val="22"/>
              </w:rPr>
            </w:pPr>
          </w:p>
          <w:p w14:paraId="2C865654" w14:textId="7C4585AB" w:rsidR="003F782D" w:rsidRDefault="003F782D" w:rsidP="006511A3">
            <w:pPr>
              <w:jc w:val="both"/>
              <w:rPr>
                <w:rFonts w:ascii="Arial" w:hAnsi="Arial" w:cs="Arial"/>
                <w:sz w:val="22"/>
                <w:szCs w:val="22"/>
              </w:rPr>
            </w:pPr>
            <w:r>
              <w:rPr>
                <w:rFonts w:ascii="Arial" w:hAnsi="Arial" w:cs="Arial"/>
                <w:sz w:val="22"/>
                <w:szCs w:val="22"/>
              </w:rPr>
              <w:t xml:space="preserve">Applicants with relevant experience but not necessarily the qualifications or disciplinary background identified above, who demonstrate the necessary abilities and intellectual capabilities needed to undertake the course of study will also be considered. </w:t>
            </w:r>
          </w:p>
          <w:p w14:paraId="59E333C2" w14:textId="77777777" w:rsidR="003F782D" w:rsidRPr="00BF1022" w:rsidRDefault="003F782D" w:rsidP="006511A3">
            <w:pPr>
              <w:jc w:val="both"/>
              <w:rPr>
                <w:rFonts w:ascii="Arial" w:hAnsi="Arial" w:cs="Arial"/>
                <w:sz w:val="22"/>
                <w:szCs w:val="22"/>
              </w:rPr>
            </w:pPr>
          </w:p>
          <w:p w14:paraId="746020B0" w14:textId="0D5DF8DB" w:rsidR="00A92C9B" w:rsidRDefault="00A92C9B" w:rsidP="006511A3">
            <w:pPr>
              <w:jc w:val="both"/>
              <w:rPr>
                <w:rFonts w:ascii="Arial" w:hAnsi="Arial" w:cs="Arial"/>
                <w:sz w:val="22"/>
                <w:szCs w:val="22"/>
              </w:rPr>
            </w:pPr>
            <w:r w:rsidRPr="00BF1022">
              <w:rPr>
                <w:rFonts w:ascii="Arial" w:hAnsi="Arial" w:cs="Arial"/>
                <w:sz w:val="22"/>
                <w:szCs w:val="22"/>
              </w:rPr>
              <w:lastRenderedPageBreak/>
              <w:t xml:space="preserve">Entry is normally at Level </w:t>
            </w:r>
            <w:r w:rsidR="00C628C1">
              <w:rPr>
                <w:rFonts w:ascii="Arial" w:hAnsi="Arial" w:cs="Arial"/>
                <w:sz w:val="22"/>
                <w:szCs w:val="22"/>
              </w:rPr>
              <w:t>7</w:t>
            </w:r>
            <w:r w:rsidRPr="00BF1022">
              <w:rPr>
                <w:rFonts w:ascii="Arial" w:hAnsi="Arial" w:cs="Arial"/>
                <w:sz w:val="22"/>
                <w:szCs w:val="22"/>
              </w:rPr>
              <w:t xml:space="preserve"> with</w:t>
            </w:r>
            <w:r w:rsidR="00C628C1">
              <w:rPr>
                <w:rFonts w:ascii="Arial" w:hAnsi="Arial" w:cs="Arial"/>
                <w:sz w:val="22"/>
                <w:szCs w:val="22"/>
              </w:rPr>
              <w:t xml:space="preserve"> previous BA degree or industry equivalent experiences. </w:t>
            </w:r>
            <w:r w:rsidRPr="00BF1022">
              <w:rPr>
                <w:rFonts w:ascii="Arial" w:hAnsi="Arial" w:cs="Arial"/>
                <w:sz w:val="22"/>
                <w:szCs w:val="22"/>
              </w:rPr>
              <w:t xml:space="preserve">Transfer from a similar course is </w:t>
            </w:r>
            <w:r w:rsidR="00C628C1">
              <w:rPr>
                <w:rFonts w:ascii="Arial" w:hAnsi="Arial" w:cs="Arial"/>
                <w:sz w:val="22"/>
                <w:szCs w:val="22"/>
              </w:rPr>
              <w:t xml:space="preserve">unlikely, but </w:t>
            </w:r>
            <w:r w:rsidRPr="00BF1022">
              <w:rPr>
                <w:rFonts w:ascii="Arial" w:hAnsi="Arial" w:cs="Arial"/>
                <w:sz w:val="22"/>
                <w:szCs w:val="22"/>
              </w:rPr>
              <w:t>at the discretion of the course team. Intake is normally in September.</w:t>
            </w:r>
          </w:p>
          <w:p w14:paraId="5DD15DDB" w14:textId="1400B990" w:rsidR="003F782D" w:rsidRDefault="003F782D" w:rsidP="006511A3">
            <w:pPr>
              <w:jc w:val="both"/>
              <w:rPr>
                <w:rFonts w:ascii="Arial" w:hAnsi="Arial" w:cs="Arial"/>
                <w:sz w:val="22"/>
                <w:szCs w:val="22"/>
              </w:rPr>
            </w:pPr>
          </w:p>
          <w:p w14:paraId="60487CEA" w14:textId="322A09C8" w:rsidR="003F782D" w:rsidRPr="00BF1022" w:rsidRDefault="003F782D" w:rsidP="006511A3">
            <w:pPr>
              <w:jc w:val="both"/>
              <w:rPr>
                <w:rFonts w:ascii="Arial" w:hAnsi="Arial" w:cs="Arial"/>
                <w:sz w:val="22"/>
                <w:szCs w:val="22"/>
              </w:rPr>
            </w:pPr>
            <w:r>
              <w:rPr>
                <w:rFonts w:ascii="Arial" w:hAnsi="Arial" w:cs="Arial"/>
                <w:sz w:val="22"/>
                <w:szCs w:val="22"/>
              </w:rPr>
              <w:t xml:space="preserve">Recognition of Prior Learning: applicants with prior qualifications and learning may be exempt from appropriate parts of a course in accordance with the University’s policy for the Recognition of Prior Learning (RPCL) and Recognition of Prior Experiential Learning (RPEL). </w:t>
            </w:r>
          </w:p>
          <w:p w14:paraId="4B08F2A9" w14:textId="7CB17EE5" w:rsidR="00C447A7" w:rsidRPr="00BF1022"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CE1504" w:rsidRDefault="00A92C9B" w:rsidP="00AD72D1">
            <w:pPr>
              <w:rPr>
                <w:rFonts w:ascii="Arial" w:hAnsi="Arial" w:cs="Arial"/>
                <w:b/>
                <w:i/>
                <w:iCs/>
                <w:color w:val="000000" w:themeColor="text1"/>
                <w:sz w:val="22"/>
                <w:szCs w:val="22"/>
              </w:rPr>
            </w:pPr>
            <w:r w:rsidRPr="00CE1504">
              <w:rPr>
                <w:rFonts w:ascii="Arial" w:hAnsi="Arial" w:cs="Arial"/>
                <w:b/>
                <w:i/>
                <w:iCs/>
                <w:color w:val="000000" w:themeColor="text1"/>
                <w:sz w:val="22"/>
                <w:szCs w:val="22"/>
              </w:rPr>
              <w:lastRenderedPageBreak/>
              <w:t>Programme Accredited by:</w:t>
            </w:r>
          </w:p>
          <w:p w14:paraId="3A1FE4F7" w14:textId="77777777" w:rsidR="00A92C9B" w:rsidRPr="00CE1504" w:rsidRDefault="00A92C9B" w:rsidP="00AD72D1">
            <w:pPr>
              <w:rPr>
                <w:rFonts w:ascii="Arial" w:hAnsi="Arial" w:cs="Arial"/>
                <w:b/>
                <w:i/>
                <w:iCs/>
                <w:color w:val="000000" w:themeColor="text1"/>
                <w:sz w:val="22"/>
                <w:szCs w:val="22"/>
              </w:rPr>
            </w:pPr>
          </w:p>
        </w:tc>
        <w:tc>
          <w:tcPr>
            <w:tcW w:w="5580" w:type="dxa"/>
          </w:tcPr>
          <w:p w14:paraId="749FB0F8" w14:textId="0F3F0EF3" w:rsidR="00A92C9B" w:rsidRPr="00CE1504" w:rsidRDefault="00CE1504" w:rsidP="00AD72D1">
            <w:pPr>
              <w:rPr>
                <w:rFonts w:ascii="Arial" w:hAnsi="Arial" w:cs="Arial"/>
                <w:color w:val="000000" w:themeColor="text1"/>
                <w:sz w:val="22"/>
                <w:szCs w:val="22"/>
              </w:rPr>
            </w:pPr>
            <w:r w:rsidRPr="00CE1504">
              <w:rPr>
                <w:rFonts w:ascii="Arial" w:hAnsi="Arial" w:cs="Arial"/>
                <w:color w:val="000000" w:themeColor="text1"/>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DC2E91F" w14:textId="77777777" w:rsidR="00C71434" w:rsidRDefault="003D63DC" w:rsidP="006511A3">
            <w:pPr>
              <w:jc w:val="both"/>
              <w:rPr>
                <w:rFonts w:ascii="Arial" w:hAnsi="Arial" w:cs="Arial"/>
                <w:iCs/>
                <w:color w:val="000000" w:themeColor="text1"/>
                <w:sz w:val="22"/>
                <w:szCs w:val="22"/>
              </w:rPr>
            </w:pPr>
            <w:r w:rsidRPr="00C71434">
              <w:rPr>
                <w:rFonts w:ascii="Arial" w:hAnsi="Arial" w:cs="Arial"/>
                <w:iCs/>
                <w:color w:val="000000" w:themeColor="text1"/>
                <w:sz w:val="22"/>
                <w:szCs w:val="22"/>
              </w:rPr>
              <w:t>Type 1: A specialist master’s degree for career development</w:t>
            </w:r>
            <w:r w:rsidR="00C71434">
              <w:rPr>
                <w:rFonts w:ascii="Arial" w:hAnsi="Arial" w:cs="Arial"/>
                <w:iCs/>
                <w:color w:val="000000" w:themeColor="text1"/>
                <w:sz w:val="22"/>
                <w:szCs w:val="22"/>
              </w:rPr>
              <w:t>.</w:t>
            </w:r>
          </w:p>
          <w:p w14:paraId="28CF68E9" w14:textId="4EFEF424" w:rsidR="00C71434" w:rsidRDefault="00C71434" w:rsidP="006511A3">
            <w:pPr>
              <w:jc w:val="both"/>
              <w:rPr>
                <w:rFonts w:ascii="Arial" w:hAnsi="Arial" w:cs="Arial"/>
                <w:i/>
                <w:color w:val="FF0000"/>
                <w:sz w:val="22"/>
                <w:szCs w:val="22"/>
              </w:rPr>
            </w:pPr>
            <w:r w:rsidRPr="00C469B4">
              <w:rPr>
                <w:rFonts w:ascii="Arial" w:hAnsi="Arial" w:cs="Arial"/>
                <w:color w:val="000000" w:themeColor="text1"/>
                <w:sz w:val="22"/>
                <w:szCs w:val="22"/>
              </w:rPr>
              <w:t xml:space="preserve">Master’s graduates will be able to demonstrate a deep knowledge and understanding of the subject area while placing that subject within a wider organisational and contextual framework. They will understand current issues and thinking along with techniques applicable to research in the subject area. Graduates will have both theoretical and applied perspectives and will be able to apply a range of specialist skills to the organisations (and their context) in which they </w:t>
            </w:r>
            <w:r w:rsidR="00C469B4" w:rsidRPr="00C469B4">
              <w:rPr>
                <w:rFonts w:ascii="Arial" w:hAnsi="Arial" w:cs="Arial"/>
                <w:color w:val="000000" w:themeColor="text1"/>
                <w:sz w:val="22"/>
                <w:szCs w:val="22"/>
              </w:rPr>
              <w:t>as specialists may operate</w:t>
            </w:r>
            <w:r w:rsidR="00C469B4">
              <w:rPr>
                <w:rFonts w:ascii="Arial" w:hAnsi="Arial" w:cs="Arial"/>
                <w:i/>
                <w:iCs/>
                <w:color w:val="000000" w:themeColor="text1"/>
                <w:sz w:val="22"/>
                <w:szCs w:val="22"/>
              </w:rPr>
              <w:t>.</w:t>
            </w:r>
          </w:p>
          <w:p w14:paraId="223D1A66" w14:textId="77777777" w:rsidR="00A92C9B" w:rsidRPr="00BF1022" w:rsidRDefault="00A92C9B" w:rsidP="00C469B4">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F34D69" w:rsidRDefault="00A92C9B" w:rsidP="00AD72D1">
            <w:pPr>
              <w:rPr>
                <w:rFonts w:ascii="Arial" w:hAnsi="Arial" w:cs="Arial"/>
                <w:b/>
                <w:color w:val="000000" w:themeColor="text1"/>
                <w:sz w:val="22"/>
                <w:szCs w:val="22"/>
                <w:highlight w:val="yellow"/>
              </w:rPr>
            </w:pPr>
            <w:r w:rsidRPr="00F34D69">
              <w:rPr>
                <w:rFonts w:ascii="Arial" w:hAnsi="Arial" w:cs="Arial"/>
                <w:b/>
                <w:color w:val="000000" w:themeColor="text1"/>
                <w:sz w:val="22"/>
                <w:szCs w:val="22"/>
              </w:rPr>
              <w:t>Approved Variants:</w:t>
            </w:r>
          </w:p>
        </w:tc>
        <w:tc>
          <w:tcPr>
            <w:tcW w:w="5580" w:type="dxa"/>
          </w:tcPr>
          <w:p w14:paraId="249D4360" w14:textId="7CE05269" w:rsidR="00A92C9B" w:rsidRPr="00F34D69" w:rsidRDefault="00F34D69" w:rsidP="00AD72D1">
            <w:pPr>
              <w:rPr>
                <w:rFonts w:ascii="Arial" w:hAnsi="Arial" w:cs="Arial"/>
                <w:color w:val="000000" w:themeColor="text1"/>
                <w:sz w:val="22"/>
                <w:szCs w:val="22"/>
              </w:rPr>
            </w:pPr>
            <w:r w:rsidRPr="00F34D69">
              <w:rPr>
                <w:rFonts w:ascii="Arial" w:hAnsi="Arial" w:cs="Arial"/>
                <w:color w:val="000000" w:themeColor="text1"/>
                <w:sz w:val="22"/>
                <w:szCs w:val="22"/>
              </w:rPr>
              <w:t>n/a</w:t>
            </w:r>
          </w:p>
          <w:p w14:paraId="402E8661" w14:textId="77777777" w:rsidR="00A92C9B" w:rsidRPr="00F34D69" w:rsidRDefault="00A92C9B" w:rsidP="00AD72D1">
            <w:pPr>
              <w:rPr>
                <w:rFonts w:ascii="Arial" w:hAnsi="Arial" w:cs="Arial"/>
                <w:color w:val="000000" w:themeColor="text1"/>
                <w:sz w:val="22"/>
                <w:szCs w:val="22"/>
              </w:rPr>
            </w:pPr>
          </w:p>
        </w:tc>
      </w:tr>
      <w:tr w:rsidR="00A92C9B" w:rsidRPr="00BF1022" w14:paraId="033C9415" w14:textId="77777777" w:rsidTr="00BF1022">
        <w:tc>
          <w:tcPr>
            <w:tcW w:w="3436" w:type="dxa"/>
          </w:tcPr>
          <w:p w14:paraId="39080205" w14:textId="77777777" w:rsidR="00A92C9B" w:rsidRPr="00091E95" w:rsidRDefault="00A92C9B" w:rsidP="00AD72D1">
            <w:pPr>
              <w:rPr>
                <w:rFonts w:ascii="Arial" w:hAnsi="Arial" w:cs="Arial"/>
                <w:b/>
                <w:sz w:val="22"/>
                <w:szCs w:val="22"/>
              </w:rPr>
            </w:pPr>
            <w:r w:rsidRPr="00091E95">
              <w:rPr>
                <w:rFonts w:ascii="Arial" w:hAnsi="Arial" w:cs="Arial"/>
                <w:b/>
                <w:sz w:val="22"/>
                <w:szCs w:val="22"/>
              </w:rPr>
              <w:t>UCAS Code:</w:t>
            </w:r>
          </w:p>
          <w:p w14:paraId="03425216" w14:textId="77777777" w:rsidR="00A92C9B" w:rsidRPr="00C469B4" w:rsidRDefault="00A92C9B" w:rsidP="00AD72D1">
            <w:pPr>
              <w:rPr>
                <w:rFonts w:ascii="Arial" w:hAnsi="Arial" w:cs="Arial"/>
                <w:b/>
                <w:sz w:val="22"/>
                <w:szCs w:val="22"/>
                <w:highlight w:val="yellow"/>
              </w:rPr>
            </w:pPr>
          </w:p>
        </w:tc>
        <w:tc>
          <w:tcPr>
            <w:tcW w:w="5580" w:type="dxa"/>
          </w:tcPr>
          <w:p w14:paraId="2253C86C" w14:textId="3E4D31B2" w:rsidR="00A92C9B" w:rsidRPr="00091E95" w:rsidRDefault="00091E95" w:rsidP="00AD72D1">
            <w:pPr>
              <w:rPr>
                <w:rFonts w:ascii="Arial" w:hAnsi="Arial" w:cs="Arial"/>
                <w:iCs/>
                <w:color w:val="FF0000"/>
                <w:sz w:val="22"/>
                <w:szCs w:val="22"/>
              </w:rPr>
            </w:pPr>
            <w:r w:rsidRPr="00091E95">
              <w:rPr>
                <w:rFonts w:ascii="Arial" w:hAnsi="Arial" w:cs="Arial"/>
                <w:iCs/>
                <w:color w:val="000000" w:themeColor="text1"/>
                <w:sz w:val="22"/>
                <w:szCs w:val="22"/>
              </w:rPr>
              <w:t>n/a</w:t>
            </w: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1CF05498" w:rsidR="00A92C9B" w:rsidRDefault="00A92C9B" w:rsidP="00A92C9B">
      <w:pPr>
        <w:pStyle w:val="ListParagraph"/>
        <w:ind w:left="0"/>
        <w:rPr>
          <w:rFonts w:ascii="Arial" w:hAnsi="Arial" w:cs="Arial"/>
          <w:iCs/>
          <w:color w:val="000000" w:themeColor="text1"/>
        </w:rPr>
      </w:pPr>
    </w:p>
    <w:p w14:paraId="363CED45" w14:textId="4A713DFC" w:rsidR="00282152" w:rsidRPr="00963FFD" w:rsidRDefault="00282152" w:rsidP="00282152">
      <w:pPr>
        <w:pStyle w:val="ListParagraph"/>
        <w:numPr>
          <w:ilvl w:val="0"/>
          <w:numId w:val="11"/>
        </w:numPr>
        <w:jc w:val="both"/>
        <w:rPr>
          <w:rFonts w:ascii="Arial" w:hAnsi="Arial" w:cs="Arial"/>
          <w:iCs/>
          <w:color w:val="000000" w:themeColor="text1"/>
        </w:rPr>
      </w:pPr>
      <w:r w:rsidRPr="00963FFD">
        <w:rPr>
          <w:rFonts w:ascii="Arial" w:hAnsi="Arial" w:cs="Arial"/>
          <w:iCs/>
          <w:color w:val="000000" w:themeColor="text1"/>
        </w:rPr>
        <w:t>To prepare graduates to lead on sustainable and ethical practices in a professional and commercial setting in fashion and related industries</w:t>
      </w:r>
    </w:p>
    <w:p w14:paraId="5A67475B" w14:textId="77777777" w:rsidR="00282152" w:rsidRPr="00963FFD" w:rsidRDefault="00282152" w:rsidP="00282152">
      <w:pPr>
        <w:pStyle w:val="ListParagraph"/>
        <w:numPr>
          <w:ilvl w:val="0"/>
          <w:numId w:val="11"/>
        </w:numPr>
        <w:jc w:val="both"/>
        <w:rPr>
          <w:rFonts w:ascii="Arial" w:hAnsi="Arial" w:cs="Arial"/>
          <w:iCs/>
          <w:color w:val="000000" w:themeColor="text1"/>
        </w:rPr>
      </w:pPr>
      <w:r w:rsidRPr="00963FFD">
        <w:rPr>
          <w:rFonts w:ascii="Arial" w:hAnsi="Arial" w:cs="Arial"/>
          <w:bCs/>
        </w:rPr>
        <w:t>To equip students with the management, business, and creative decision-making skills to become contributing fashion industry professionals and develop their own career path</w:t>
      </w:r>
    </w:p>
    <w:p w14:paraId="47295F5A" w14:textId="77777777" w:rsidR="00282152" w:rsidRPr="00F25340" w:rsidRDefault="00282152" w:rsidP="00282152">
      <w:pPr>
        <w:pStyle w:val="ListParagraph"/>
        <w:numPr>
          <w:ilvl w:val="0"/>
          <w:numId w:val="11"/>
        </w:numPr>
        <w:jc w:val="both"/>
        <w:rPr>
          <w:rFonts w:ascii="Arial" w:hAnsi="Arial" w:cs="Arial"/>
          <w:iCs/>
          <w:color w:val="000000" w:themeColor="text1"/>
        </w:rPr>
      </w:pPr>
      <w:r>
        <w:rPr>
          <w:rFonts w:ascii="Arial" w:hAnsi="Arial" w:cs="Arial"/>
          <w:bCs/>
        </w:rPr>
        <w:t>To challenge existing practices across the entirety of fashions value chain through the identification of opportunities that address positive change with inventive and practical alternatives</w:t>
      </w:r>
    </w:p>
    <w:p w14:paraId="193BCBC0" w14:textId="001E3EFA" w:rsidR="00282152" w:rsidRPr="00330970" w:rsidRDefault="00282152" w:rsidP="00282152">
      <w:pPr>
        <w:pStyle w:val="ListParagraph"/>
        <w:numPr>
          <w:ilvl w:val="0"/>
          <w:numId w:val="11"/>
        </w:numPr>
        <w:jc w:val="both"/>
        <w:rPr>
          <w:rFonts w:ascii="Arial" w:hAnsi="Arial" w:cs="Arial"/>
        </w:rPr>
      </w:pPr>
      <w:r w:rsidRPr="00330970">
        <w:rPr>
          <w:rFonts w:ascii="Arial" w:hAnsi="Arial" w:cs="Arial"/>
          <w:iCs/>
          <w:color w:val="000000" w:themeColor="text1"/>
        </w:rPr>
        <w:t xml:space="preserve">To foster critical thinking and creative problem solving </w:t>
      </w:r>
      <w:r w:rsidR="00781EF2">
        <w:rPr>
          <w:rFonts w:ascii="Arial" w:hAnsi="Arial" w:cs="Arial"/>
          <w:iCs/>
          <w:color w:val="000000" w:themeColor="text1"/>
        </w:rPr>
        <w:t>in</w:t>
      </w:r>
      <w:r w:rsidRPr="00330970">
        <w:rPr>
          <w:rFonts w:ascii="Arial" w:hAnsi="Arial" w:cs="Arial"/>
          <w:iCs/>
          <w:color w:val="000000" w:themeColor="text1"/>
        </w:rPr>
        <w:t xml:space="preserve"> the analysis of challenges within the industry, and the ability to draw appropriate conclusions and make recommendations</w:t>
      </w:r>
    </w:p>
    <w:p w14:paraId="2604463D" w14:textId="77777777" w:rsidR="00282152" w:rsidRPr="000F5E26" w:rsidRDefault="00282152" w:rsidP="00282152">
      <w:pPr>
        <w:pStyle w:val="ListParagraph"/>
        <w:numPr>
          <w:ilvl w:val="0"/>
          <w:numId w:val="11"/>
        </w:numPr>
        <w:jc w:val="both"/>
        <w:rPr>
          <w:rFonts w:ascii="Arial" w:hAnsi="Arial" w:cs="Arial"/>
          <w:iCs/>
          <w:color w:val="000000" w:themeColor="text1"/>
        </w:rPr>
      </w:pPr>
      <w:r w:rsidRPr="00A71765">
        <w:rPr>
          <w:rFonts w:ascii="Arial" w:hAnsi="Arial" w:cs="Arial"/>
          <w:bCs/>
        </w:rPr>
        <w:t>To provide students with the opportunity to develop their own creative and autonomous path guided by their values, their abilities, and their interests</w:t>
      </w:r>
      <w:r w:rsidRPr="00EE1F0D">
        <w:rPr>
          <w:rFonts w:ascii="Arial" w:hAnsi="Arial" w:cs="Arial"/>
          <w:bCs/>
        </w:rPr>
        <w:t xml:space="preserve"> </w:t>
      </w:r>
    </w:p>
    <w:p w14:paraId="0D076290" w14:textId="77777777" w:rsidR="00282152" w:rsidRPr="00330970" w:rsidRDefault="00282152" w:rsidP="00282152">
      <w:pPr>
        <w:pStyle w:val="ListParagraph"/>
        <w:numPr>
          <w:ilvl w:val="0"/>
          <w:numId w:val="11"/>
        </w:numPr>
        <w:jc w:val="both"/>
        <w:rPr>
          <w:rFonts w:ascii="Arial" w:hAnsi="Arial" w:cs="Arial"/>
          <w:iCs/>
          <w:color w:val="000000" w:themeColor="text1"/>
        </w:rPr>
      </w:pPr>
      <w:r w:rsidRPr="00EE1F0D">
        <w:rPr>
          <w:rFonts w:ascii="Arial" w:hAnsi="Arial" w:cs="Arial"/>
          <w:bCs/>
        </w:rPr>
        <w:t>To afford students the opportunity to reflect, evaluate and apply their knowledge, values and skills to real world situations that have a positive social and/or environmental impact</w:t>
      </w:r>
    </w:p>
    <w:p w14:paraId="6F5CDDF7" w14:textId="77777777" w:rsidR="00282152" w:rsidRPr="00963FFD" w:rsidRDefault="00282152" w:rsidP="00282152">
      <w:pPr>
        <w:pStyle w:val="ListParagraph"/>
        <w:numPr>
          <w:ilvl w:val="0"/>
          <w:numId w:val="11"/>
        </w:numPr>
        <w:jc w:val="both"/>
        <w:rPr>
          <w:rFonts w:ascii="Arial" w:hAnsi="Arial" w:cs="Arial"/>
          <w:iCs/>
          <w:color w:val="000000" w:themeColor="text1"/>
        </w:rPr>
      </w:pPr>
      <w:r w:rsidRPr="00BE4BD3">
        <w:rPr>
          <w:rFonts w:ascii="Arial" w:hAnsi="Arial" w:cs="Arial"/>
          <w:iCs/>
          <w:color w:val="000000" w:themeColor="text1"/>
        </w:rPr>
        <w:t>To develop superior research skills</w:t>
      </w:r>
      <w:r>
        <w:rPr>
          <w:rFonts w:ascii="Arial" w:hAnsi="Arial" w:cs="Arial"/>
          <w:iCs/>
          <w:color w:val="000000" w:themeColor="text1"/>
        </w:rPr>
        <w:t>, combined with the critical analysis required to evaluate conflicting impacts and responses</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lastRenderedPageBreak/>
        <w:t>Intended Learning Outcomes</w:t>
      </w:r>
    </w:p>
    <w:p w14:paraId="6BE15D8F" w14:textId="77777777" w:rsidR="00A92C9B" w:rsidRPr="00EE1F0D" w:rsidRDefault="00A92C9B" w:rsidP="00EE1F0D">
      <w:pPr>
        <w:jc w:val="both"/>
        <w:rPr>
          <w:rFonts w:ascii="Arial" w:hAnsi="Arial" w:cs="Arial"/>
          <w:sz w:val="22"/>
          <w:szCs w:val="22"/>
        </w:rPr>
      </w:pPr>
    </w:p>
    <w:p w14:paraId="5EA5426A" w14:textId="046E5800" w:rsidR="0082024B" w:rsidRPr="00944716" w:rsidRDefault="00A92C9B" w:rsidP="0082024B">
      <w:pPr>
        <w:jc w:val="both"/>
        <w:rPr>
          <w:rFonts w:ascii="Arial" w:hAnsi="Arial" w:cs="Arial"/>
          <w:sz w:val="22"/>
          <w:szCs w:val="22"/>
        </w:rPr>
      </w:pPr>
      <w:r w:rsidRPr="000765B1">
        <w:rPr>
          <w:rFonts w:ascii="Arial" w:hAnsi="Arial" w:cs="Arial"/>
          <w:sz w:val="22"/>
          <w:szCs w:val="22"/>
        </w:rPr>
        <w:t>The course outcomes are</w:t>
      </w:r>
      <w:r w:rsidR="00EA127A">
        <w:rPr>
          <w:rFonts w:ascii="Arial" w:hAnsi="Arial" w:cs="Arial"/>
          <w:sz w:val="22"/>
          <w:szCs w:val="22"/>
        </w:rPr>
        <w:t xml:space="preserve"> </w:t>
      </w:r>
      <w:r w:rsidRPr="000765B1">
        <w:rPr>
          <w:rFonts w:ascii="Arial" w:hAnsi="Arial" w:cs="Arial"/>
          <w:sz w:val="22"/>
          <w:szCs w:val="22"/>
        </w:rPr>
        <w:t>referenced to the relevant QAA subject benchmarks 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r w:rsidR="00B12B07">
        <w:rPr>
          <w:rFonts w:ascii="Arial" w:hAnsi="Arial" w:cs="Arial"/>
          <w:sz w:val="22"/>
          <w:szCs w:val="22"/>
        </w:rPr>
        <w:t xml:space="preserve"> </w:t>
      </w:r>
      <w:r w:rsidRPr="000765B1">
        <w:rPr>
          <w:rFonts w:ascii="Arial" w:hAnsi="Arial" w:cs="Arial"/>
          <w:sz w:val="22"/>
          <w:szCs w:val="22"/>
        </w:rPr>
        <w:t xml:space="preserve">and relate to the typical student. </w:t>
      </w:r>
      <w:r w:rsidR="0082024B" w:rsidRPr="000765B1">
        <w:rPr>
          <w:rFonts w:ascii="Arial" w:hAnsi="Arial" w:cs="Arial"/>
          <w:sz w:val="22"/>
          <w:szCs w:val="22"/>
        </w:rPr>
        <w:t>The course provides opportunities for students to develop and demonstrate knowledge and understanding specific to the subject, key skills, and graduate attributes</w:t>
      </w:r>
      <w:r w:rsidR="0082024B">
        <w:rPr>
          <w:rFonts w:ascii="Arial" w:hAnsi="Arial" w:cs="Arial"/>
          <w:sz w:val="22"/>
          <w:szCs w:val="22"/>
        </w:rPr>
        <w:t>. All seven key skills are mapped to individual courses to ensure their inclusion. The course supports the development of</w:t>
      </w:r>
      <w:r w:rsidR="0082024B" w:rsidRPr="000765B1">
        <w:rPr>
          <w:rFonts w:ascii="Arial" w:hAnsi="Arial" w:cs="Arial"/>
          <w:sz w:val="22"/>
          <w:szCs w:val="22"/>
        </w:rPr>
        <w:t xml:space="preserve"> </w:t>
      </w:r>
      <w:r w:rsidR="0082024B">
        <w:rPr>
          <w:rFonts w:ascii="Arial" w:hAnsi="Arial" w:cs="Arial"/>
          <w:sz w:val="22"/>
          <w:szCs w:val="22"/>
        </w:rPr>
        <w:t xml:space="preserve">self-awareness through multiple modules with self-reflective writing and journaling a vital component. Content is scaffolded to increase the progression of skills through the Teaching Blocks. Communication skills are developed through almost all coursework and all Teaching Blocks with both spoken and written components to assessment and coursework. Students are supported in the development of interpersonal skills through teamwork, open discussions and debate within a safe environment that encourages a diversity of values, ideas, and beliefs. Research and information literacy is a requirement for project work in </w:t>
      </w:r>
      <w:r w:rsidR="0082024B" w:rsidRPr="00C62497">
        <w:rPr>
          <w:rFonts w:ascii="Arial" w:hAnsi="Arial" w:cs="Arial"/>
          <w:sz w:val="22"/>
          <w:szCs w:val="22"/>
        </w:rPr>
        <w:t>all modules, where students will be required to source, reference, and critically evaluate content. Research capabilities are scaffolded across modules, with secondary research utilised in The System of Fashion</w:t>
      </w:r>
      <w:r w:rsidR="00DC47E9" w:rsidRPr="00C62497">
        <w:rPr>
          <w:rFonts w:ascii="Arial" w:hAnsi="Arial" w:cs="Arial"/>
          <w:sz w:val="22"/>
          <w:szCs w:val="22"/>
        </w:rPr>
        <w:t>: Impacts and Responses</w:t>
      </w:r>
      <w:r w:rsidR="0082024B" w:rsidRPr="00C62497">
        <w:rPr>
          <w:rFonts w:ascii="Arial" w:hAnsi="Arial" w:cs="Arial"/>
          <w:sz w:val="22"/>
          <w:szCs w:val="22"/>
        </w:rPr>
        <w:t>, primary research methodologies introduced in Sustainable and Ethical Practices and more complex and discipline specific methodologies developed in Design for Social Impact.  Numeracy skills will be addressed through research where quantifiable data and statistics will be a component of some briefs. Management and Leadership</w:t>
      </w:r>
      <w:r w:rsidR="0082024B">
        <w:rPr>
          <w:rFonts w:ascii="Arial" w:hAnsi="Arial" w:cs="Arial"/>
          <w:sz w:val="22"/>
          <w:szCs w:val="22"/>
        </w:rPr>
        <w:t xml:space="preserve"> skills are addressed through Design for Social Impact and other modules with teamwork components, where students will have to negotiate their role as both a leader and a team member. Creative problem-solving runs throughout the programme, with every module calling for creative responses to fashions problems. </w:t>
      </w:r>
    </w:p>
    <w:p w14:paraId="04F1C496" w14:textId="77777777" w:rsidR="0082024B" w:rsidRPr="00944716" w:rsidRDefault="0082024B" w:rsidP="0082024B">
      <w:pPr>
        <w:jc w:val="both"/>
        <w:rPr>
          <w:rFonts w:ascii="Arial" w:hAnsi="Arial" w:cs="Arial"/>
          <w:sz w:val="22"/>
          <w:szCs w:val="22"/>
        </w:rPr>
      </w:pPr>
    </w:p>
    <w:p w14:paraId="4A0F6D6F" w14:textId="77777777" w:rsidR="0082024B" w:rsidRPr="00944716" w:rsidRDefault="0082024B" w:rsidP="0082024B">
      <w:pPr>
        <w:jc w:val="both"/>
        <w:rPr>
          <w:rFonts w:ascii="Arial" w:hAnsi="Arial" w:cs="Arial"/>
          <w:sz w:val="22"/>
          <w:szCs w:val="22"/>
        </w:rPr>
      </w:pPr>
      <w:r w:rsidRPr="00944716">
        <w:rPr>
          <w:rFonts w:ascii="Arial" w:hAnsi="Arial" w:cs="Arial"/>
          <w:sz w:val="22"/>
          <w:szCs w:val="22"/>
        </w:rPr>
        <w:t>The programme develops student knowledge of impacts as well as identifies opportunities for intervention, building knowledge into a coherent learning experience, and scaffolding knowledge and experiences across modules and teaching blocks.  By encouraging creative expression delivered through a variety of modes, the course by default accommodates a diversity of student capabilities, and preferences across specialisms.</w:t>
      </w:r>
    </w:p>
    <w:p w14:paraId="4CE604FA" w14:textId="77777777" w:rsidR="0082024B" w:rsidRPr="00944716" w:rsidRDefault="0082024B" w:rsidP="0082024B">
      <w:pPr>
        <w:jc w:val="both"/>
        <w:rPr>
          <w:rFonts w:ascii="Arial" w:hAnsi="Arial" w:cs="Arial"/>
          <w:sz w:val="22"/>
          <w:szCs w:val="22"/>
        </w:rPr>
      </w:pPr>
    </w:p>
    <w:p w14:paraId="2F59D9DE" w14:textId="77777777" w:rsidR="0082024B" w:rsidRPr="000765B1" w:rsidRDefault="0082024B" w:rsidP="0082024B">
      <w:pPr>
        <w:rPr>
          <w:rFonts w:ascii="Arial" w:hAnsi="Arial" w:cs="Arial"/>
          <w:i/>
          <w:color w:val="FF0000"/>
          <w:sz w:val="22"/>
          <w:szCs w:val="22"/>
        </w:rPr>
      </w:pPr>
      <w:r w:rsidRPr="000765B1">
        <w:rPr>
          <w:rFonts w:ascii="Arial" w:hAnsi="Arial" w:cs="Arial"/>
          <w:sz w:val="22"/>
          <w:szCs w:val="22"/>
        </w:rPr>
        <w:t xml:space="preserve">Full details of each module </w:t>
      </w:r>
      <w:r>
        <w:rPr>
          <w:rFonts w:ascii="Arial" w:hAnsi="Arial" w:cs="Arial"/>
          <w:sz w:val="22"/>
          <w:szCs w:val="22"/>
        </w:rPr>
        <w:t>are</w:t>
      </w:r>
      <w:r w:rsidRPr="000765B1">
        <w:rPr>
          <w:rFonts w:ascii="Arial" w:hAnsi="Arial" w:cs="Arial"/>
          <w:sz w:val="22"/>
          <w:szCs w:val="22"/>
        </w:rPr>
        <w:t xml:space="preserve"> provided in module descriptors and student module guides.  </w:t>
      </w:r>
    </w:p>
    <w:p w14:paraId="3385991A" w14:textId="77777777" w:rsidR="00A92C9B" w:rsidRPr="00DA2044" w:rsidRDefault="00A92C9B" w:rsidP="00A92C9B">
      <w:pPr>
        <w:ind w:left="720"/>
        <w:contextualSpacing/>
        <w:rPr>
          <w:rFonts w:ascii="Arial" w:hAnsi="Arial" w:cs="Arial"/>
        </w:rPr>
        <w:sectPr w:rsidR="00A92C9B" w:rsidRPr="00DA2044" w:rsidSect="00363792">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563A7C">
        <w:tc>
          <w:tcPr>
            <w:tcW w:w="15126" w:type="dxa"/>
            <w:gridSpan w:val="6"/>
            <w:shd w:val="clear" w:color="auto" w:fill="DBE5F1"/>
          </w:tcPr>
          <w:p w14:paraId="52F6DD38" w14:textId="77777777" w:rsidR="00926D0D" w:rsidRDefault="00926D0D" w:rsidP="00CC1FEE">
            <w:pPr>
              <w:jc w:val="center"/>
              <w:rPr>
                <w:rFonts w:ascii="Arial" w:hAnsi="Arial" w:cs="Arial"/>
                <w:b/>
                <w:sz w:val="22"/>
                <w:szCs w:val="22"/>
              </w:rPr>
            </w:pPr>
          </w:p>
          <w:p w14:paraId="28811048" w14:textId="692F3450" w:rsidR="00A92C9B" w:rsidRPr="000765B1" w:rsidRDefault="00A92C9B" w:rsidP="00CC1FEE">
            <w:pPr>
              <w:jc w:val="cente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2B4735">
            <w:pPr>
              <w:rPr>
                <w:rFonts w:ascii="Arial" w:hAnsi="Arial" w:cs="Arial"/>
                <w:b/>
                <w:sz w:val="22"/>
                <w:szCs w:val="22"/>
              </w:rPr>
            </w:pPr>
          </w:p>
        </w:tc>
      </w:tr>
      <w:tr w:rsidR="00A92C9B" w:rsidRPr="000765B1" w14:paraId="12B4F4E8" w14:textId="77777777" w:rsidTr="00563A7C">
        <w:tc>
          <w:tcPr>
            <w:tcW w:w="816" w:type="dxa"/>
            <w:shd w:val="clear" w:color="auto" w:fill="DBE5F1"/>
          </w:tcPr>
          <w:p w14:paraId="472DF5B3" w14:textId="77777777" w:rsidR="00A92C9B" w:rsidRPr="000765B1" w:rsidRDefault="00A92C9B" w:rsidP="00AD72D1">
            <w:pPr>
              <w:rPr>
                <w:rFonts w:ascii="Arial" w:hAnsi="Arial" w:cs="Arial"/>
                <w:b/>
                <w:sz w:val="22"/>
                <w:szCs w:val="22"/>
              </w:rPr>
            </w:pPr>
          </w:p>
        </w:tc>
        <w:tc>
          <w:tcPr>
            <w:tcW w:w="3905" w:type="dxa"/>
            <w:shd w:val="clear" w:color="auto" w:fill="DBE5F1"/>
          </w:tcPr>
          <w:p w14:paraId="4937BAFB"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00E602DC"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Pr="000765B1">
              <w:rPr>
                <w:rFonts w:ascii="Arial" w:hAnsi="Arial" w:cs="Arial"/>
                <w:sz w:val="22"/>
                <w:szCs w:val="22"/>
              </w:rPr>
              <w:t>:</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1" w:type="dxa"/>
            <w:shd w:val="clear" w:color="auto" w:fill="DBE5F1"/>
          </w:tcPr>
          <w:p w14:paraId="5070CC83"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2FEBD5AC"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00853E10">
              <w:rPr>
                <w:rFonts w:ascii="Arial" w:hAnsi="Arial" w:cs="Arial"/>
                <w:sz w:val="22"/>
                <w:szCs w:val="22"/>
              </w:rPr>
              <w:t>:</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58" w:type="dxa"/>
            <w:shd w:val="clear" w:color="auto" w:fill="DBE5F1"/>
          </w:tcPr>
          <w:p w14:paraId="707183BC" w14:textId="77777777" w:rsidR="00A92C9B" w:rsidRPr="000765B1" w:rsidRDefault="00A92C9B" w:rsidP="00CC1FEE">
            <w:pPr>
              <w:jc w:val="cente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54497D81"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w:t>
            </w:r>
            <w:r w:rsidR="00563A7C">
              <w:rPr>
                <w:rFonts w:ascii="Arial" w:hAnsi="Arial" w:cs="Arial"/>
                <w:sz w:val="22"/>
                <w:szCs w:val="22"/>
              </w:rPr>
              <w:t xml:space="preserve"> be able</w:t>
            </w:r>
            <w:r w:rsidR="00853E10">
              <w:rPr>
                <w:rFonts w:ascii="Arial" w:hAnsi="Arial" w:cs="Arial"/>
                <w:sz w:val="22"/>
                <w:szCs w:val="22"/>
              </w:rPr>
              <w:t>:</w:t>
            </w:r>
          </w:p>
        </w:tc>
      </w:tr>
      <w:tr w:rsidR="00A92C9B" w:rsidRPr="000765B1" w14:paraId="326EC52B" w14:textId="77777777" w:rsidTr="00563A7C">
        <w:tc>
          <w:tcPr>
            <w:tcW w:w="816" w:type="dxa"/>
            <w:shd w:val="clear" w:color="auto" w:fill="auto"/>
          </w:tcPr>
          <w:p w14:paraId="43241F34" w14:textId="77777777" w:rsidR="00A92C9B" w:rsidRPr="000765B1" w:rsidRDefault="00A92C9B" w:rsidP="00AD72D1">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0BD8F04C" w14:textId="77777777" w:rsidR="00A92C9B" w:rsidRPr="003C098F" w:rsidRDefault="00563A7C" w:rsidP="006511A3">
            <w:pPr>
              <w:rPr>
                <w:rFonts w:ascii="Arial" w:hAnsi="Arial" w:cs="Arial"/>
                <w:sz w:val="22"/>
                <w:szCs w:val="22"/>
              </w:rPr>
            </w:pPr>
            <w:r w:rsidRPr="003C098F">
              <w:rPr>
                <w:rFonts w:ascii="Arial" w:hAnsi="Arial" w:cs="Arial"/>
                <w:sz w:val="22"/>
                <w:szCs w:val="22"/>
              </w:rPr>
              <w:t>To demonstrate in depth knowledge of the impacts of the system of fashion on people and planet across the value chain</w:t>
            </w:r>
          </w:p>
          <w:p w14:paraId="5BCDED33" w14:textId="5F8852AF" w:rsidR="00563A7C" w:rsidRPr="003C098F" w:rsidRDefault="00563A7C" w:rsidP="006511A3">
            <w:pPr>
              <w:rPr>
                <w:rFonts w:ascii="Arial" w:hAnsi="Arial" w:cs="Arial"/>
                <w:sz w:val="22"/>
                <w:szCs w:val="22"/>
              </w:rPr>
            </w:pPr>
          </w:p>
        </w:tc>
        <w:tc>
          <w:tcPr>
            <w:tcW w:w="771" w:type="dxa"/>
            <w:shd w:val="clear" w:color="auto" w:fill="auto"/>
          </w:tcPr>
          <w:p w14:paraId="0611992B" w14:textId="77777777" w:rsidR="00A92C9B" w:rsidRPr="003C098F" w:rsidRDefault="00A92C9B" w:rsidP="00AD72D1">
            <w:pPr>
              <w:rPr>
                <w:rFonts w:ascii="Arial" w:hAnsi="Arial" w:cs="Arial"/>
                <w:sz w:val="22"/>
                <w:szCs w:val="22"/>
              </w:rPr>
            </w:pPr>
            <w:r w:rsidRPr="003C098F">
              <w:rPr>
                <w:rFonts w:ascii="Arial" w:hAnsi="Arial" w:cs="Arial"/>
                <w:sz w:val="22"/>
                <w:szCs w:val="22"/>
              </w:rPr>
              <w:t>B1</w:t>
            </w:r>
          </w:p>
        </w:tc>
        <w:tc>
          <w:tcPr>
            <w:tcW w:w="3951" w:type="dxa"/>
            <w:shd w:val="clear" w:color="auto" w:fill="auto"/>
          </w:tcPr>
          <w:p w14:paraId="6C2DBFB7" w14:textId="77C48ACC" w:rsidR="00A92C9B" w:rsidRPr="003C098F" w:rsidRDefault="00563A7C" w:rsidP="00AD72D1">
            <w:pPr>
              <w:rPr>
                <w:rFonts w:ascii="Arial" w:hAnsi="Arial" w:cs="Arial"/>
                <w:sz w:val="22"/>
                <w:szCs w:val="22"/>
              </w:rPr>
            </w:pPr>
            <w:r w:rsidRPr="003C098F">
              <w:rPr>
                <w:rFonts w:ascii="Arial" w:hAnsi="Arial" w:cs="Arial"/>
                <w:sz w:val="22"/>
                <w:szCs w:val="22"/>
              </w:rPr>
              <w:t>To engage in advanced research and critical analysis of the currency of industry responses to sustainability in fashion</w:t>
            </w:r>
            <w:r w:rsidR="00C27DCD" w:rsidRPr="003C098F">
              <w:rPr>
                <w:rFonts w:ascii="Arial" w:hAnsi="Arial" w:cs="Arial"/>
                <w:sz w:val="22"/>
                <w:szCs w:val="22"/>
              </w:rPr>
              <w:t xml:space="preserve"> and related industries</w:t>
            </w:r>
          </w:p>
        </w:tc>
        <w:tc>
          <w:tcPr>
            <w:tcW w:w="725" w:type="dxa"/>
            <w:shd w:val="clear" w:color="auto" w:fill="auto"/>
          </w:tcPr>
          <w:p w14:paraId="3220B90E" w14:textId="77777777" w:rsidR="00A92C9B" w:rsidRPr="003C098F" w:rsidRDefault="00A92C9B" w:rsidP="00AD72D1">
            <w:pPr>
              <w:rPr>
                <w:rFonts w:ascii="Arial" w:hAnsi="Arial" w:cs="Arial"/>
                <w:sz w:val="22"/>
                <w:szCs w:val="22"/>
              </w:rPr>
            </w:pPr>
            <w:r w:rsidRPr="003C098F">
              <w:rPr>
                <w:rFonts w:ascii="Arial" w:hAnsi="Arial" w:cs="Arial"/>
                <w:sz w:val="22"/>
                <w:szCs w:val="22"/>
              </w:rPr>
              <w:t>C1</w:t>
            </w:r>
          </w:p>
        </w:tc>
        <w:tc>
          <w:tcPr>
            <w:tcW w:w="4958" w:type="dxa"/>
            <w:shd w:val="clear" w:color="auto" w:fill="auto"/>
          </w:tcPr>
          <w:p w14:paraId="2C682561" w14:textId="468E5B49" w:rsidR="00A92C9B" w:rsidRPr="003C098F" w:rsidRDefault="00D05445" w:rsidP="00AD72D1">
            <w:pPr>
              <w:rPr>
                <w:rFonts w:ascii="Arial" w:hAnsi="Arial" w:cs="Arial"/>
                <w:sz w:val="22"/>
                <w:szCs w:val="22"/>
              </w:rPr>
            </w:pPr>
            <w:r>
              <w:rPr>
                <w:rFonts w:ascii="Arial" w:hAnsi="Arial" w:cs="Arial"/>
                <w:sz w:val="22"/>
                <w:szCs w:val="22"/>
              </w:rPr>
              <w:t>To d</w:t>
            </w:r>
            <w:r w:rsidR="00563A7C" w:rsidRPr="003C098F">
              <w:rPr>
                <w:rFonts w:ascii="Arial" w:hAnsi="Arial" w:cs="Arial"/>
                <w:sz w:val="22"/>
                <w:szCs w:val="22"/>
              </w:rPr>
              <w:t>emonstrate advanced problem-solving skills based on critical analysis</w:t>
            </w:r>
          </w:p>
        </w:tc>
      </w:tr>
      <w:tr w:rsidR="00A92C9B" w:rsidRPr="000765B1" w14:paraId="154A535A" w14:textId="77777777" w:rsidTr="00563A7C">
        <w:tc>
          <w:tcPr>
            <w:tcW w:w="816" w:type="dxa"/>
            <w:shd w:val="clear" w:color="auto" w:fill="auto"/>
          </w:tcPr>
          <w:p w14:paraId="5E8ECEAC" w14:textId="77777777" w:rsidR="00A92C9B" w:rsidRPr="000765B1" w:rsidRDefault="00A92C9B" w:rsidP="00AD72D1">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0FF7E38D" w14:textId="00AFE26C" w:rsidR="00A92C9B" w:rsidRPr="003C098F" w:rsidRDefault="00D46868" w:rsidP="00563A7C">
            <w:pPr>
              <w:rPr>
                <w:rFonts w:ascii="Arial" w:hAnsi="Arial" w:cs="Arial"/>
                <w:sz w:val="22"/>
                <w:szCs w:val="22"/>
              </w:rPr>
            </w:pPr>
            <w:r>
              <w:rPr>
                <w:rFonts w:ascii="Arial" w:hAnsi="Arial" w:cs="Arial"/>
                <w:sz w:val="22"/>
                <w:szCs w:val="22"/>
              </w:rPr>
              <w:t xml:space="preserve">To </w:t>
            </w:r>
            <w:r w:rsidR="006A10FC">
              <w:rPr>
                <w:rFonts w:ascii="Arial" w:hAnsi="Arial" w:cs="Arial"/>
                <w:sz w:val="22"/>
                <w:szCs w:val="22"/>
              </w:rPr>
              <w:t>express</w:t>
            </w:r>
            <w:r w:rsidR="00563A7C" w:rsidRPr="003C098F">
              <w:rPr>
                <w:rFonts w:ascii="Arial" w:hAnsi="Arial" w:cs="Arial"/>
                <w:sz w:val="22"/>
                <w:szCs w:val="22"/>
              </w:rPr>
              <w:t xml:space="preserve"> a superior knowledge and understanding of various strategies, methods, processes, and technologies that impact fashions environmental and human footprint</w:t>
            </w:r>
          </w:p>
          <w:p w14:paraId="279B8456" w14:textId="1C875C98" w:rsidR="00563A7C" w:rsidRPr="003C098F" w:rsidRDefault="00563A7C" w:rsidP="00563A7C">
            <w:pPr>
              <w:rPr>
                <w:rFonts w:ascii="Arial" w:hAnsi="Arial" w:cs="Arial"/>
                <w:sz w:val="22"/>
                <w:szCs w:val="22"/>
              </w:rPr>
            </w:pPr>
          </w:p>
        </w:tc>
        <w:tc>
          <w:tcPr>
            <w:tcW w:w="771" w:type="dxa"/>
            <w:shd w:val="clear" w:color="auto" w:fill="auto"/>
          </w:tcPr>
          <w:p w14:paraId="1430A7A5" w14:textId="77777777" w:rsidR="00A92C9B" w:rsidRPr="003C098F" w:rsidRDefault="00A92C9B" w:rsidP="00AD72D1">
            <w:pPr>
              <w:rPr>
                <w:rFonts w:ascii="Arial" w:hAnsi="Arial" w:cs="Arial"/>
                <w:sz w:val="22"/>
                <w:szCs w:val="22"/>
              </w:rPr>
            </w:pPr>
            <w:r w:rsidRPr="003C098F">
              <w:rPr>
                <w:rFonts w:ascii="Arial" w:hAnsi="Arial" w:cs="Arial"/>
                <w:sz w:val="22"/>
                <w:szCs w:val="22"/>
              </w:rPr>
              <w:t>B2</w:t>
            </w:r>
          </w:p>
        </w:tc>
        <w:tc>
          <w:tcPr>
            <w:tcW w:w="3951" w:type="dxa"/>
            <w:shd w:val="clear" w:color="auto" w:fill="auto"/>
          </w:tcPr>
          <w:p w14:paraId="299C1499" w14:textId="4CC202EA" w:rsidR="00A92C9B" w:rsidRPr="003C098F" w:rsidRDefault="006A10FC" w:rsidP="00AD72D1">
            <w:pPr>
              <w:rPr>
                <w:rFonts w:ascii="Arial" w:hAnsi="Arial" w:cs="Arial"/>
                <w:sz w:val="22"/>
                <w:szCs w:val="22"/>
              </w:rPr>
            </w:pPr>
            <w:r>
              <w:rPr>
                <w:rFonts w:ascii="Arial" w:hAnsi="Arial" w:cs="Arial"/>
                <w:sz w:val="22"/>
                <w:szCs w:val="22"/>
              </w:rPr>
              <w:t>To</w:t>
            </w:r>
            <w:r w:rsidR="00C27DCD" w:rsidRPr="003C098F">
              <w:rPr>
                <w:rFonts w:ascii="Arial" w:hAnsi="Arial" w:cs="Arial"/>
                <w:sz w:val="22"/>
                <w:szCs w:val="22"/>
              </w:rPr>
              <w:t xml:space="preserve"> </w:t>
            </w:r>
            <w:r w:rsidR="001C2874">
              <w:rPr>
                <w:rFonts w:ascii="Arial" w:hAnsi="Arial" w:cs="Arial"/>
                <w:sz w:val="22"/>
                <w:szCs w:val="22"/>
              </w:rPr>
              <w:t xml:space="preserve">apply </w:t>
            </w:r>
            <w:r w:rsidR="001C2874" w:rsidRPr="003C098F">
              <w:rPr>
                <w:rFonts w:ascii="Arial" w:hAnsi="Arial" w:cs="Arial"/>
                <w:sz w:val="22"/>
                <w:szCs w:val="22"/>
              </w:rPr>
              <w:t>critical, reflective methodologies</w:t>
            </w:r>
            <w:r w:rsidR="001C2874">
              <w:rPr>
                <w:rFonts w:ascii="Arial" w:hAnsi="Arial" w:cs="Arial"/>
                <w:sz w:val="22"/>
                <w:szCs w:val="22"/>
              </w:rPr>
              <w:t xml:space="preserve"> in the investigation and exploration of </w:t>
            </w:r>
            <w:r w:rsidR="001C2874" w:rsidRPr="003C098F">
              <w:rPr>
                <w:rFonts w:ascii="Arial" w:hAnsi="Arial" w:cs="Arial"/>
                <w:sz w:val="22"/>
                <w:szCs w:val="22"/>
              </w:rPr>
              <w:t>practical responses to fashions footprint</w:t>
            </w:r>
            <w:r w:rsidR="00563A7C" w:rsidRPr="003C098F">
              <w:rPr>
                <w:rFonts w:ascii="Arial" w:hAnsi="Arial" w:cs="Arial"/>
                <w:sz w:val="22"/>
                <w:szCs w:val="22"/>
              </w:rPr>
              <w:t xml:space="preserve"> </w:t>
            </w:r>
          </w:p>
        </w:tc>
        <w:tc>
          <w:tcPr>
            <w:tcW w:w="725" w:type="dxa"/>
            <w:shd w:val="clear" w:color="auto" w:fill="auto"/>
          </w:tcPr>
          <w:p w14:paraId="63CEF923" w14:textId="77777777" w:rsidR="00A92C9B" w:rsidRPr="003C098F" w:rsidRDefault="00A92C9B" w:rsidP="00AD72D1">
            <w:pPr>
              <w:rPr>
                <w:rFonts w:ascii="Arial" w:hAnsi="Arial" w:cs="Arial"/>
                <w:sz w:val="22"/>
                <w:szCs w:val="22"/>
              </w:rPr>
            </w:pPr>
            <w:r w:rsidRPr="003C098F">
              <w:rPr>
                <w:rFonts w:ascii="Arial" w:hAnsi="Arial" w:cs="Arial"/>
                <w:sz w:val="22"/>
                <w:szCs w:val="22"/>
              </w:rPr>
              <w:t>C2</w:t>
            </w:r>
          </w:p>
        </w:tc>
        <w:tc>
          <w:tcPr>
            <w:tcW w:w="4958" w:type="dxa"/>
            <w:shd w:val="clear" w:color="auto" w:fill="auto"/>
          </w:tcPr>
          <w:p w14:paraId="16389F77" w14:textId="33038052" w:rsidR="00A92C9B" w:rsidRPr="003C098F" w:rsidRDefault="00D05445" w:rsidP="00AD72D1">
            <w:pPr>
              <w:rPr>
                <w:rFonts w:ascii="Arial" w:hAnsi="Arial" w:cs="Arial"/>
                <w:sz w:val="22"/>
                <w:szCs w:val="22"/>
              </w:rPr>
            </w:pPr>
            <w:r>
              <w:rPr>
                <w:rFonts w:ascii="Arial" w:hAnsi="Arial" w:cs="Arial"/>
                <w:sz w:val="22"/>
                <w:szCs w:val="22"/>
              </w:rPr>
              <w:t>To display</w:t>
            </w:r>
            <w:r w:rsidR="00563A7C" w:rsidRPr="003C098F">
              <w:rPr>
                <w:rFonts w:ascii="Arial" w:hAnsi="Arial" w:cs="Arial"/>
                <w:sz w:val="22"/>
                <w:szCs w:val="22"/>
              </w:rPr>
              <w:t xml:space="preserve"> the application of tangible problem</w:t>
            </w:r>
            <w:r w:rsidR="00B852A7" w:rsidRPr="003C098F">
              <w:rPr>
                <w:rFonts w:ascii="Arial" w:hAnsi="Arial" w:cs="Arial"/>
                <w:sz w:val="22"/>
                <w:szCs w:val="22"/>
              </w:rPr>
              <w:t>-</w:t>
            </w:r>
            <w:r w:rsidR="00563A7C" w:rsidRPr="003C098F">
              <w:rPr>
                <w:rFonts w:ascii="Arial" w:hAnsi="Arial" w:cs="Arial"/>
                <w:sz w:val="22"/>
                <w:szCs w:val="22"/>
              </w:rPr>
              <w:t>solving</w:t>
            </w:r>
            <w:r w:rsidR="00B852A7" w:rsidRPr="003C098F">
              <w:rPr>
                <w:rFonts w:ascii="Arial" w:hAnsi="Arial" w:cs="Arial"/>
                <w:sz w:val="22"/>
                <w:szCs w:val="22"/>
              </w:rPr>
              <w:t xml:space="preserve"> </w:t>
            </w:r>
            <w:r w:rsidR="00563A7C" w:rsidRPr="003C098F">
              <w:rPr>
                <w:rFonts w:ascii="Arial" w:hAnsi="Arial" w:cs="Arial"/>
                <w:sz w:val="22"/>
                <w:szCs w:val="22"/>
              </w:rPr>
              <w:t xml:space="preserve">solutions to fashions </w:t>
            </w:r>
            <w:r w:rsidR="00B852A7" w:rsidRPr="003C098F">
              <w:rPr>
                <w:rFonts w:ascii="Arial" w:hAnsi="Arial" w:cs="Arial"/>
                <w:sz w:val="22"/>
                <w:szCs w:val="22"/>
              </w:rPr>
              <w:t>challenges</w:t>
            </w:r>
            <w:r w:rsidR="00563A7C" w:rsidRPr="003C098F">
              <w:rPr>
                <w:rFonts w:ascii="Arial" w:hAnsi="Arial" w:cs="Arial"/>
                <w:sz w:val="22"/>
                <w:szCs w:val="22"/>
              </w:rPr>
              <w:t xml:space="preserve"> </w:t>
            </w:r>
          </w:p>
        </w:tc>
      </w:tr>
      <w:tr w:rsidR="00A92C9B" w:rsidRPr="000765B1" w14:paraId="346A8E4D" w14:textId="77777777" w:rsidTr="00563A7C">
        <w:tc>
          <w:tcPr>
            <w:tcW w:w="816" w:type="dxa"/>
            <w:shd w:val="clear" w:color="auto" w:fill="auto"/>
          </w:tcPr>
          <w:p w14:paraId="5F6C633C" w14:textId="77777777" w:rsidR="00A92C9B" w:rsidRPr="000765B1" w:rsidRDefault="00A92C9B" w:rsidP="00AD72D1">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C27CFD5" w14:textId="64200C6D" w:rsidR="00A92C9B" w:rsidRPr="00D46868" w:rsidRDefault="00563A7C" w:rsidP="006511A3">
            <w:pPr>
              <w:rPr>
                <w:rFonts w:ascii="Arial" w:hAnsi="Arial" w:cs="Arial"/>
                <w:sz w:val="22"/>
                <w:szCs w:val="22"/>
              </w:rPr>
            </w:pPr>
            <w:r w:rsidRPr="00D46868">
              <w:rPr>
                <w:rFonts w:ascii="Arial" w:hAnsi="Arial" w:cs="Arial"/>
                <w:sz w:val="22"/>
                <w:szCs w:val="22"/>
              </w:rPr>
              <w:t>To exhibit</w:t>
            </w:r>
            <w:r w:rsidR="00B852A7" w:rsidRPr="00D46868">
              <w:rPr>
                <w:rFonts w:ascii="Arial" w:hAnsi="Arial" w:cs="Arial"/>
                <w:sz w:val="22"/>
                <w:szCs w:val="22"/>
              </w:rPr>
              <w:t xml:space="preserve"> a critical, </w:t>
            </w:r>
            <w:r w:rsidRPr="00D46868">
              <w:rPr>
                <w:rFonts w:ascii="Arial" w:hAnsi="Arial" w:cs="Arial"/>
                <w:sz w:val="22"/>
                <w:szCs w:val="22"/>
              </w:rPr>
              <w:t xml:space="preserve">understanding of the complexity and often contradictory nature of responses to fashions impact on people and planet  </w:t>
            </w:r>
          </w:p>
        </w:tc>
        <w:tc>
          <w:tcPr>
            <w:tcW w:w="771" w:type="dxa"/>
            <w:shd w:val="clear" w:color="auto" w:fill="auto"/>
          </w:tcPr>
          <w:p w14:paraId="7E5D12D0" w14:textId="77777777" w:rsidR="00A92C9B" w:rsidRPr="003C098F" w:rsidRDefault="00A92C9B" w:rsidP="00AD72D1">
            <w:pPr>
              <w:rPr>
                <w:rFonts w:ascii="Arial" w:hAnsi="Arial" w:cs="Arial"/>
                <w:sz w:val="22"/>
                <w:szCs w:val="22"/>
              </w:rPr>
            </w:pPr>
            <w:r w:rsidRPr="003C098F">
              <w:rPr>
                <w:rFonts w:ascii="Arial" w:hAnsi="Arial" w:cs="Arial"/>
                <w:sz w:val="22"/>
                <w:szCs w:val="22"/>
              </w:rPr>
              <w:t>B3</w:t>
            </w:r>
          </w:p>
        </w:tc>
        <w:tc>
          <w:tcPr>
            <w:tcW w:w="3951" w:type="dxa"/>
            <w:shd w:val="clear" w:color="auto" w:fill="auto"/>
          </w:tcPr>
          <w:p w14:paraId="3BBB6A0E" w14:textId="77777777" w:rsidR="00563A7C" w:rsidRPr="003C098F" w:rsidRDefault="00563A7C" w:rsidP="00261B80">
            <w:pPr>
              <w:rPr>
                <w:rFonts w:ascii="Arial" w:hAnsi="Arial" w:cs="Arial"/>
                <w:sz w:val="22"/>
                <w:szCs w:val="22"/>
              </w:rPr>
            </w:pPr>
            <w:r w:rsidRPr="003C098F">
              <w:rPr>
                <w:rFonts w:ascii="Arial" w:hAnsi="Arial" w:cs="Arial"/>
                <w:sz w:val="22"/>
                <w:szCs w:val="22"/>
              </w:rPr>
              <w:t xml:space="preserve">To resolve the complexity and contradictory nature of sustainable solutions in fashion through a </w:t>
            </w:r>
            <w:r w:rsidR="00C27DCD" w:rsidRPr="003C098F">
              <w:rPr>
                <w:rFonts w:ascii="Arial" w:hAnsi="Arial" w:cs="Arial"/>
                <w:sz w:val="22"/>
                <w:szCs w:val="22"/>
              </w:rPr>
              <w:t xml:space="preserve">wholistic and deep understanding of the challenges and responses </w:t>
            </w:r>
          </w:p>
          <w:p w14:paraId="53A7C01B" w14:textId="07F0CB7F" w:rsidR="00261B80" w:rsidRPr="003C098F" w:rsidRDefault="00261B80" w:rsidP="00261B80">
            <w:pPr>
              <w:rPr>
                <w:rFonts w:ascii="Arial" w:hAnsi="Arial" w:cs="Arial"/>
                <w:sz w:val="22"/>
                <w:szCs w:val="22"/>
              </w:rPr>
            </w:pPr>
          </w:p>
        </w:tc>
        <w:tc>
          <w:tcPr>
            <w:tcW w:w="725" w:type="dxa"/>
            <w:shd w:val="clear" w:color="auto" w:fill="auto"/>
          </w:tcPr>
          <w:p w14:paraId="6581A01A" w14:textId="77777777" w:rsidR="00A92C9B" w:rsidRPr="003C098F" w:rsidRDefault="00A92C9B" w:rsidP="00AD72D1">
            <w:pPr>
              <w:rPr>
                <w:rFonts w:ascii="Arial" w:hAnsi="Arial" w:cs="Arial"/>
                <w:sz w:val="22"/>
                <w:szCs w:val="22"/>
              </w:rPr>
            </w:pPr>
            <w:r w:rsidRPr="003C098F">
              <w:rPr>
                <w:rFonts w:ascii="Arial" w:hAnsi="Arial" w:cs="Arial"/>
                <w:sz w:val="22"/>
                <w:szCs w:val="22"/>
              </w:rPr>
              <w:t>C3</w:t>
            </w:r>
          </w:p>
        </w:tc>
        <w:tc>
          <w:tcPr>
            <w:tcW w:w="4958" w:type="dxa"/>
            <w:shd w:val="clear" w:color="auto" w:fill="auto"/>
          </w:tcPr>
          <w:p w14:paraId="38E7EC8C" w14:textId="3528A447" w:rsidR="00A92C9B" w:rsidRPr="003C098F" w:rsidRDefault="00D05445" w:rsidP="00AD72D1">
            <w:pPr>
              <w:rPr>
                <w:rFonts w:ascii="Arial" w:hAnsi="Arial" w:cs="Arial"/>
                <w:sz w:val="22"/>
                <w:szCs w:val="22"/>
              </w:rPr>
            </w:pPr>
            <w:r>
              <w:rPr>
                <w:rFonts w:ascii="Arial" w:hAnsi="Arial" w:cs="Arial"/>
                <w:sz w:val="22"/>
                <w:szCs w:val="22"/>
              </w:rPr>
              <w:t>To e</w:t>
            </w:r>
            <w:r w:rsidR="00563A7C" w:rsidRPr="003C098F">
              <w:rPr>
                <w:rFonts w:ascii="Arial" w:hAnsi="Arial" w:cs="Arial"/>
                <w:sz w:val="22"/>
                <w:szCs w:val="22"/>
              </w:rPr>
              <w:t>xhibit creative problem-solving skills resulting in innovative</w:t>
            </w:r>
            <w:r w:rsidR="00B852A7" w:rsidRPr="003C098F">
              <w:rPr>
                <w:rFonts w:ascii="Arial" w:hAnsi="Arial" w:cs="Arial"/>
                <w:sz w:val="22"/>
                <w:szCs w:val="22"/>
              </w:rPr>
              <w:t xml:space="preserve"> and progressive</w:t>
            </w:r>
            <w:r w:rsidR="00563A7C" w:rsidRPr="003C098F">
              <w:rPr>
                <w:rFonts w:ascii="Arial" w:hAnsi="Arial" w:cs="Arial"/>
                <w:sz w:val="22"/>
                <w:szCs w:val="22"/>
              </w:rPr>
              <w:t xml:space="preserve"> solutions to </w:t>
            </w:r>
            <w:r w:rsidR="00B852A7" w:rsidRPr="003C098F">
              <w:rPr>
                <w:rFonts w:ascii="Arial" w:hAnsi="Arial" w:cs="Arial"/>
                <w:sz w:val="22"/>
                <w:szCs w:val="22"/>
              </w:rPr>
              <w:t xml:space="preserve">a defined </w:t>
            </w:r>
            <w:r w:rsidR="00563A7C" w:rsidRPr="003C098F">
              <w:rPr>
                <w:rFonts w:ascii="Arial" w:hAnsi="Arial" w:cs="Arial"/>
                <w:sz w:val="22"/>
                <w:szCs w:val="22"/>
              </w:rPr>
              <w:t>problem</w:t>
            </w:r>
            <w:r w:rsidR="00B852A7" w:rsidRPr="003C098F">
              <w:rPr>
                <w:rFonts w:ascii="Arial" w:hAnsi="Arial" w:cs="Arial"/>
                <w:sz w:val="22"/>
                <w:szCs w:val="22"/>
              </w:rPr>
              <w:t xml:space="preserve"> or issue</w:t>
            </w:r>
          </w:p>
        </w:tc>
      </w:tr>
      <w:tr w:rsidR="00A92C9B" w:rsidRPr="000765B1" w14:paraId="328082EC" w14:textId="77777777" w:rsidTr="00D51B68">
        <w:trPr>
          <w:trHeight w:val="1344"/>
        </w:trPr>
        <w:tc>
          <w:tcPr>
            <w:tcW w:w="816" w:type="dxa"/>
            <w:shd w:val="clear" w:color="auto" w:fill="auto"/>
          </w:tcPr>
          <w:p w14:paraId="76E1F8D6" w14:textId="77777777" w:rsidR="00A92C9B" w:rsidRPr="000765B1" w:rsidRDefault="00A92C9B" w:rsidP="00AD72D1">
            <w:pPr>
              <w:rPr>
                <w:rFonts w:ascii="Arial" w:hAnsi="Arial" w:cs="Arial"/>
                <w:sz w:val="22"/>
                <w:szCs w:val="22"/>
              </w:rPr>
            </w:pPr>
            <w:r w:rsidRPr="000765B1">
              <w:rPr>
                <w:rFonts w:ascii="Arial" w:hAnsi="Arial" w:cs="Arial"/>
                <w:sz w:val="22"/>
                <w:szCs w:val="22"/>
              </w:rPr>
              <w:t>A4</w:t>
            </w:r>
          </w:p>
        </w:tc>
        <w:tc>
          <w:tcPr>
            <w:tcW w:w="3905" w:type="dxa"/>
            <w:shd w:val="clear" w:color="auto" w:fill="auto"/>
          </w:tcPr>
          <w:p w14:paraId="3065EE86" w14:textId="26A3EC05" w:rsidR="00A92C9B" w:rsidRPr="003C098F" w:rsidRDefault="006A10FC" w:rsidP="006511A3">
            <w:pPr>
              <w:rPr>
                <w:rFonts w:ascii="Arial" w:hAnsi="Arial" w:cs="Arial"/>
                <w:sz w:val="22"/>
                <w:szCs w:val="22"/>
              </w:rPr>
            </w:pPr>
            <w:r>
              <w:rPr>
                <w:rFonts w:ascii="Arial" w:hAnsi="Arial" w:cs="Arial"/>
                <w:sz w:val="22"/>
                <w:szCs w:val="22"/>
              </w:rPr>
              <w:t>To articulate</w:t>
            </w:r>
            <w:r w:rsidR="008E69BB">
              <w:rPr>
                <w:rFonts w:ascii="Arial" w:hAnsi="Arial" w:cs="Arial"/>
                <w:sz w:val="22"/>
                <w:szCs w:val="22"/>
              </w:rPr>
              <w:t>, identify and</w:t>
            </w:r>
            <w:r>
              <w:rPr>
                <w:rFonts w:ascii="Arial" w:hAnsi="Arial" w:cs="Arial"/>
                <w:sz w:val="22"/>
                <w:szCs w:val="22"/>
              </w:rPr>
              <w:t xml:space="preserve"> develop,</w:t>
            </w:r>
            <w:r w:rsidR="00C27DCD" w:rsidRPr="003C098F">
              <w:rPr>
                <w:rFonts w:ascii="Arial" w:hAnsi="Arial" w:cs="Arial"/>
                <w:sz w:val="22"/>
                <w:szCs w:val="22"/>
              </w:rPr>
              <w:t xml:space="preserve"> critical, self-reflective values and motivations based on in-depth enquiry as it pertains to fashions impacts</w:t>
            </w:r>
          </w:p>
          <w:p w14:paraId="561413EA" w14:textId="4470A490" w:rsidR="00563A7C" w:rsidRPr="003C098F" w:rsidRDefault="00563A7C" w:rsidP="006511A3">
            <w:pPr>
              <w:rPr>
                <w:rFonts w:ascii="Arial" w:hAnsi="Arial" w:cs="Arial"/>
                <w:sz w:val="22"/>
                <w:szCs w:val="22"/>
              </w:rPr>
            </w:pPr>
          </w:p>
        </w:tc>
        <w:tc>
          <w:tcPr>
            <w:tcW w:w="771" w:type="dxa"/>
            <w:shd w:val="clear" w:color="auto" w:fill="auto"/>
          </w:tcPr>
          <w:p w14:paraId="5B4CE0AE" w14:textId="77777777" w:rsidR="00A92C9B" w:rsidRPr="003C098F" w:rsidRDefault="00A92C9B" w:rsidP="00AD72D1">
            <w:pPr>
              <w:rPr>
                <w:rFonts w:ascii="Arial" w:hAnsi="Arial" w:cs="Arial"/>
                <w:sz w:val="22"/>
                <w:szCs w:val="22"/>
              </w:rPr>
            </w:pPr>
            <w:r w:rsidRPr="003C098F">
              <w:rPr>
                <w:rFonts w:ascii="Arial" w:hAnsi="Arial" w:cs="Arial"/>
                <w:sz w:val="22"/>
                <w:szCs w:val="22"/>
              </w:rPr>
              <w:t>B4</w:t>
            </w:r>
          </w:p>
        </w:tc>
        <w:tc>
          <w:tcPr>
            <w:tcW w:w="3951" w:type="dxa"/>
            <w:shd w:val="clear" w:color="auto" w:fill="auto"/>
          </w:tcPr>
          <w:p w14:paraId="4078510C" w14:textId="0C101087" w:rsidR="008E69BB" w:rsidRDefault="008E69BB" w:rsidP="00AD72D1">
            <w:pPr>
              <w:rPr>
                <w:rFonts w:ascii="Arial" w:hAnsi="Arial" w:cs="Arial"/>
                <w:sz w:val="22"/>
                <w:szCs w:val="22"/>
              </w:rPr>
            </w:pPr>
            <w:r>
              <w:rPr>
                <w:rFonts w:ascii="Arial" w:hAnsi="Arial" w:cs="Arial"/>
                <w:sz w:val="22"/>
                <w:szCs w:val="22"/>
              </w:rPr>
              <w:t xml:space="preserve">To apply </w:t>
            </w:r>
            <w:r w:rsidRPr="003C098F">
              <w:rPr>
                <w:rFonts w:ascii="Arial" w:hAnsi="Arial" w:cs="Arial"/>
                <w:sz w:val="22"/>
                <w:szCs w:val="22"/>
              </w:rPr>
              <w:t>intellectual enquiry</w:t>
            </w:r>
            <w:r>
              <w:rPr>
                <w:rFonts w:ascii="Arial" w:hAnsi="Arial" w:cs="Arial"/>
                <w:sz w:val="22"/>
                <w:szCs w:val="22"/>
              </w:rPr>
              <w:t xml:space="preserve"> in the development of a defined set of personal values </w:t>
            </w:r>
            <w:r w:rsidR="004F1D82">
              <w:rPr>
                <w:rFonts w:ascii="Arial" w:hAnsi="Arial" w:cs="Arial"/>
                <w:sz w:val="22"/>
                <w:szCs w:val="22"/>
              </w:rPr>
              <w:t xml:space="preserve">as a guide to </w:t>
            </w:r>
            <w:r w:rsidRPr="003C098F">
              <w:rPr>
                <w:rFonts w:ascii="Arial" w:hAnsi="Arial" w:cs="Arial"/>
                <w:sz w:val="22"/>
                <w:szCs w:val="22"/>
              </w:rPr>
              <w:t>individual creative responses</w:t>
            </w:r>
          </w:p>
          <w:p w14:paraId="7CC28388" w14:textId="77777777" w:rsidR="008E69BB" w:rsidRDefault="008E69BB" w:rsidP="00AD72D1">
            <w:pPr>
              <w:rPr>
                <w:rFonts w:ascii="Arial" w:hAnsi="Arial" w:cs="Arial"/>
                <w:sz w:val="22"/>
                <w:szCs w:val="22"/>
              </w:rPr>
            </w:pPr>
          </w:p>
          <w:p w14:paraId="2F5469E6" w14:textId="5F56B90C" w:rsidR="00A92C9B" w:rsidRPr="003C098F" w:rsidRDefault="00A92C9B" w:rsidP="00AD72D1">
            <w:pPr>
              <w:rPr>
                <w:rFonts w:ascii="Arial" w:hAnsi="Arial" w:cs="Arial"/>
                <w:sz w:val="22"/>
                <w:szCs w:val="22"/>
              </w:rPr>
            </w:pPr>
          </w:p>
        </w:tc>
        <w:tc>
          <w:tcPr>
            <w:tcW w:w="725" w:type="dxa"/>
            <w:shd w:val="clear" w:color="auto" w:fill="auto"/>
          </w:tcPr>
          <w:p w14:paraId="546F6B9A" w14:textId="77777777" w:rsidR="00A92C9B" w:rsidRPr="003C098F" w:rsidRDefault="00A92C9B" w:rsidP="00AD72D1">
            <w:pPr>
              <w:rPr>
                <w:rFonts w:ascii="Arial" w:hAnsi="Arial" w:cs="Arial"/>
                <w:sz w:val="22"/>
                <w:szCs w:val="22"/>
              </w:rPr>
            </w:pPr>
            <w:r w:rsidRPr="003C098F">
              <w:rPr>
                <w:rFonts w:ascii="Arial" w:hAnsi="Arial" w:cs="Arial"/>
                <w:sz w:val="22"/>
                <w:szCs w:val="22"/>
              </w:rPr>
              <w:t>C4</w:t>
            </w:r>
          </w:p>
        </w:tc>
        <w:tc>
          <w:tcPr>
            <w:tcW w:w="4958" w:type="dxa"/>
            <w:shd w:val="clear" w:color="auto" w:fill="auto"/>
          </w:tcPr>
          <w:p w14:paraId="46D2CD25" w14:textId="60B09FEA" w:rsidR="00D05445" w:rsidRDefault="00D05445" w:rsidP="00AD72D1">
            <w:pPr>
              <w:rPr>
                <w:rFonts w:ascii="Arial" w:hAnsi="Arial" w:cs="Arial"/>
                <w:sz w:val="22"/>
                <w:szCs w:val="22"/>
              </w:rPr>
            </w:pPr>
            <w:r>
              <w:rPr>
                <w:rFonts w:ascii="Arial" w:hAnsi="Arial" w:cs="Arial"/>
                <w:sz w:val="22"/>
                <w:szCs w:val="22"/>
              </w:rPr>
              <w:t xml:space="preserve">To demonstrate professionalism, </w:t>
            </w:r>
            <w:r w:rsidR="00D51B68">
              <w:rPr>
                <w:rFonts w:ascii="Arial" w:hAnsi="Arial" w:cs="Arial"/>
                <w:sz w:val="22"/>
                <w:szCs w:val="22"/>
              </w:rPr>
              <w:t>leadership, and organisation in the effective communication of</w:t>
            </w:r>
            <w:r w:rsidR="00D51B68" w:rsidRPr="003C098F">
              <w:rPr>
                <w:rFonts w:ascii="Arial" w:hAnsi="Arial" w:cs="Arial"/>
                <w:sz w:val="22"/>
                <w:szCs w:val="22"/>
              </w:rPr>
              <w:t xml:space="preserve"> complex problems and solutions</w:t>
            </w:r>
          </w:p>
          <w:p w14:paraId="517FE4FC" w14:textId="6CD618F3" w:rsidR="00A92C9B" w:rsidRPr="003C098F" w:rsidRDefault="00A92C9B" w:rsidP="00AD72D1">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6391865B" w:rsidR="00A92C9B" w:rsidRDefault="00A92C9B" w:rsidP="00A92C9B">
      <w:pPr>
        <w:rPr>
          <w:rFonts w:ascii="Arial" w:hAnsi="Arial" w:cs="Arial"/>
        </w:rPr>
      </w:pPr>
    </w:p>
    <w:p w14:paraId="60DC492B" w14:textId="77777777" w:rsidR="00926D0D" w:rsidRPr="00DA2044" w:rsidRDefault="00926D0D" w:rsidP="00A92C9B">
      <w:pPr>
        <w:rPr>
          <w:rFonts w:ascii="Arial" w:hAnsi="Arial" w:cs="Arial"/>
        </w:rPr>
      </w:pPr>
    </w:p>
    <w:p w14:paraId="28229E74"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161"/>
        <w:gridCol w:w="2244"/>
        <w:gridCol w:w="2076"/>
        <w:gridCol w:w="2070"/>
        <w:gridCol w:w="2160"/>
      </w:tblGrid>
      <w:tr w:rsidR="00A92C9B" w:rsidRPr="000765B1" w14:paraId="37381F77" w14:textId="77777777" w:rsidTr="00CC1FEE">
        <w:tc>
          <w:tcPr>
            <w:tcW w:w="15115" w:type="dxa"/>
            <w:gridSpan w:val="7"/>
            <w:shd w:val="clear" w:color="auto" w:fill="DBE5F1"/>
          </w:tcPr>
          <w:p w14:paraId="378F769B" w14:textId="77777777" w:rsidR="00A92C9B" w:rsidRDefault="00A92C9B" w:rsidP="00AD72D1">
            <w:pPr>
              <w:jc w:val="center"/>
              <w:rPr>
                <w:rFonts w:ascii="Arial" w:hAnsi="Arial" w:cs="Arial"/>
                <w:b/>
                <w:sz w:val="20"/>
                <w:szCs w:val="20"/>
              </w:rPr>
            </w:pPr>
            <w:r w:rsidRPr="000765B1">
              <w:rPr>
                <w:rFonts w:ascii="Arial" w:hAnsi="Arial" w:cs="Arial"/>
                <w:b/>
                <w:sz w:val="20"/>
                <w:szCs w:val="20"/>
              </w:rPr>
              <w:t>Key Skills</w:t>
            </w:r>
          </w:p>
          <w:p w14:paraId="64F21C64" w14:textId="23A978E4" w:rsidR="00CC1FEE" w:rsidRPr="000765B1" w:rsidRDefault="00CC1FEE" w:rsidP="00AD72D1">
            <w:pPr>
              <w:jc w:val="center"/>
              <w:rPr>
                <w:rFonts w:ascii="Arial" w:hAnsi="Arial" w:cs="Arial"/>
                <w:b/>
                <w:sz w:val="20"/>
                <w:szCs w:val="20"/>
              </w:rPr>
            </w:pPr>
          </w:p>
        </w:tc>
      </w:tr>
      <w:tr w:rsidR="00A92C9B" w:rsidRPr="000765B1" w14:paraId="5B003838" w14:textId="77777777" w:rsidTr="00CC1FEE">
        <w:tc>
          <w:tcPr>
            <w:tcW w:w="2202" w:type="dxa"/>
            <w:shd w:val="clear" w:color="auto" w:fill="DBE5F1"/>
          </w:tcPr>
          <w:p w14:paraId="7F1BEAB9"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Communication Skills</w:t>
            </w:r>
          </w:p>
        </w:tc>
        <w:tc>
          <w:tcPr>
            <w:tcW w:w="2161" w:type="dxa"/>
            <w:shd w:val="clear" w:color="auto" w:fill="DBE5F1"/>
          </w:tcPr>
          <w:p w14:paraId="02F65DBA"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Interpersonal Skills</w:t>
            </w:r>
          </w:p>
        </w:tc>
        <w:tc>
          <w:tcPr>
            <w:tcW w:w="2244" w:type="dxa"/>
            <w:shd w:val="clear" w:color="auto" w:fill="DBE5F1"/>
          </w:tcPr>
          <w:p w14:paraId="40765228"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Research and information Literacy Skills</w:t>
            </w:r>
          </w:p>
        </w:tc>
        <w:tc>
          <w:tcPr>
            <w:tcW w:w="2076" w:type="dxa"/>
            <w:shd w:val="clear" w:color="auto" w:fill="DBE5F1"/>
          </w:tcPr>
          <w:p w14:paraId="163A9B1C" w14:textId="77777777" w:rsidR="00A92C9B" w:rsidRPr="000765B1" w:rsidRDefault="00A92C9B" w:rsidP="00CC1FEE">
            <w:pPr>
              <w:jc w:val="center"/>
              <w:rPr>
                <w:rFonts w:ascii="Arial" w:hAnsi="Arial" w:cs="Arial"/>
                <w:b/>
                <w:sz w:val="20"/>
                <w:szCs w:val="20"/>
              </w:rPr>
            </w:pPr>
            <w:r w:rsidRPr="000765B1">
              <w:rPr>
                <w:rFonts w:ascii="Arial" w:hAnsi="Arial" w:cs="Arial"/>
                <w:b/>
                <w:sz w:val="20"/>
                <w:szCs w:val="20"/>
              </w:rPr>
              <w:t>Numeracy Skills</w:t>
            </w:r>
          </w:p>
        </w:tc>
        <w:tc>
          <w:tcPr>
            <w:tcW w:w="2070" w:type="dxa"/>
            <w:shd w:val="clear" w:color="auto" w:fill="DBE5F1"/>
          </w:tcPr>
          <w:p w14:paraId="615D2BBB" w14:textId="77777777" w:rsidR="00A92C9B" w:rsidRPr="000765B1" w:rsidRDefault="00A92C9B" w:rsidP="00CC1FEE">
            <w:pPr>
              <w:jc w:val="center"/>
              <w:rPr>
                <w:rFonts w:ascii="Arial" w:hAnsi="Arial" w:cs="Arial"/>
                <w:sz w:val="20"/>
                <w:szCs w:val="20"/>
              </w:rPr>
            </w:pPr>
            <w:r w:rsidRPr="000765B1">
              <w:rPr>
                <w:rFonts w:ascii="Arial" w:hAnsi="Arial" w:cs="Arial"/>
                <w:b/>
                <w:sz w:val="20"/>
                <w:szCs w:val="20"/>
              </w:rPr>
              <w:t>Management &amp; Leadership Skills</w:t>
            </w:r>
          </w:p>
        </w:tc>
        <w:tc>
          <w:tcPr>
            <w:tcW w:w="2160" w:type="dxa"/>
            <w:shd w:val="clear" w:color="auto" w:fill="DBE5F1"/>
          </w:tcPr>
          <w:p w14:paraId="4E63855E" w14:textId="156EC62E" w:rsidR="00A92C9B" w:rsidRPr="000765B1" w:rsidRDefault="00A92C9B" w:rsidP="00CC1FEE">
            <w:pPr>
              <w:jc w:val="center"/>
              <w:rPr>
                <w:rFonts w:ascii="Arial" w:hAnsi="Arial" w:cs="Arial"/>
                <w:b/>
                <w:sz w:val="20"/>
                <w:szCs w:val="20"/>
              </w:rPr>
            </w:pPr>
            <w:r w:rsidRPr="000765B1">
              <w:rPr>
                <w:rFonts w:ascii="Arial" w:hAnsi="Arial" w:cs="Arial"/>
                <w:b/>
                <w:sz w:val="20"/>
                <w:szCs w:val="20"/>
              </w:rPr>
              <w:t xml:space="preserve">Creativity and </w:t>
            </w:r>
            <w:r w:rsidR="004D1ACA"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CC1FEE">
        <w:tc>
          <w:tcPr>
            <w:tcW w:w="2202" w:type="dxa"/>
            <w:shd w:val="clear" w:color="auto" w:fill="auto"/>
          </w:tcPr>
          <w:p w14:paraId="3279AAB7" w14:textId="05F99BA6"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161" w:type="dxa"/>
            <w:shd w:val="clear" w:color="auto" w:fill="auto"/>
          </w:tcPr>
          <w:p w14:paraId="3A9A80D2" w14:textId="7A668446"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44"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076"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070"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160"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CC1FEE">
        <w:tc>
          <w:tcPr>
            <w:tcW w:w="2202" w:type="dxa"/>
            <w:shd w:val="clear" w:color="auto" w:fill="auto"/>
          </w:tcPr>
          <w:p w14:paraId="341F8C0C" w14:textId="0218398F"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4D1ACA"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49ED6C76"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161"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44"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076"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070"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160"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CC1FEE">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161"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44"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076"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070"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160"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CC1FEE">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161" w:type="dxa"/>
            <w:shd w:val="clear" w:color="auto" w:fill="auto"/>
          </w:tcPr>
          <w:p w14:paraId="59FDF090" w14:textId="2718518A"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4D1ACA"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44"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076"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070"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160"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CC1FEE">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161" w:type="dxa"/>
            <w:shd w:val="clear" w:color="auto" w:fill="auto"/>
          </w:tcPr>
          <w:p w14:paraId="526BA430" w14:textId="15C5DF7E" w:rsidR="00CC1FEE"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44"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076" w:type="dxa"/>
            <w:shd w:val="clear" w:color="auto" w:fill="auto"/>
          </w:tcPr>
          <w:p w14:paraId="77BB5FE4" w14:textId="77777777" w:rsidR="00A92C9B" w:rsidRPr="000765B1" w:rsidRDefault="00A92C9B" w:rsidP="00AD72D1">
            <w:pPr>
              <w:rPr>
                <w:rFonts w:ascii="Arial" w:hAnsi="Arial" w:cs="Arial"/>
                <w:sz w:val="20"/>
                <w:szCs w:val="20"/>
              </w:rPr>
            </w:pPr>
          </w:p>
        </w:tc>
        <w:tc>
          <w:tcPr>
            <w:tcW w:w="2070" w:type="dxa"/>
            <w:shd w:val="clear" w:color="auto" w:fill="auto"/>
          </w:tcPr>
          <w:p w14:paraId="6A5A9DD8" w14:textId="77777777" w:rsidR="00A92C9B" w:rsidRPr="000765B1" w:rsidRDefault="00A92C9B" w:rsidP="00AD72D1">
            <w:pPr>
              <w:rPr>
                <w:rFonts w:ascii="Arial" w:hAnsi="Arial" w:cs="Arial"/>
                <w:sz w:val="20"/>
                <w:szCs w:val="20"/>
              </w:rPr>
            </w:pPr>
          </w:p>
        </w:tc>
        <w:tc>
          <w:tcPr>
            <w:tcW w:w="2160" w:type="dxa"/>
            <w:shd w:val="clear" w:color="auto" w:fill="auto"/>
          </w:tcPr>
          <w:p w14:paraId="31665697" w14:textId="77777777" w:rsidR="00A92C9B" w:rsidRPr="000765B1" w:rsidRDefault="00A92C9B" w:rsidP="00AD72D1">
            <w:pPr>
              <w:rPr>
                <w:rFonts w:ascii="Arial" w:hAnsi="Arial" w:cs="Arial"/>
                <w:sz w:val="20"/>
                <w:szCs w:val="20"/>
              </w:rPr>
            </w:pPr>
          </w:p>
        </w:tc>
      </w:tr>
    </w:tbl>
    <w:p w14:paraId="0AD5E9BE" w14:textId="77777777" w:rsidR="00A57A31" w:rsidRDefault="00A57A31" w:rsidP="00CC1FEE">
      <w:pPr>
        <w:rPr>
          <w:rFonts w:ascii="Arial" w:hAnsi="Arial" w:cs="Arial"/>
        </w:rPr>
      </w:pPr>
    </w:p>
    <w:p w14:paraId="38639FDA" w14:textId="53EF5F3B" w:rsidR="00CC1FEE" w:rsidRPr="00DA2044" w:rsidRDefault="00CC1FEE" w:rsidP="00A92C9B">
      <w:pPr>
        <w:rPr>
          <w:rFonts w:ascii="Arial" w:hAnsi="Arial" w:cs="Arial"/>
        </w:rPr>
        <w:sectPr w:rsidR="00CC1FEE" w:rsidRPr="00DA2044" w:rsidSect="00363792">
          <w:pgSz w:w="16838" w:h="11906" w:orient="landscape"/>
          <w:pgMar w:top="851" w:right="851" w:bottom="851" w:left="851" w:header="709" w:footer="709" w:gutter="0"/>
          <w:cols w:space="708"/>
          <w:docGrid w:linePitch="360"/>
        </w:sectPr>
      </w:pPr>
    </w:p>
    <w:p w14:paraId="60F833BA" w14:textId="77777777" w:rsidR="00A92C9B" w:rsidRPr="005A1CAB" w:rsidRDefault="00A92C9B" w:rsidP="00A92C9B">
      <w:pPr>
        <w:pStyle w:val="ListParagraph"/>
        <w:numPr>
          <w:ilvl w:val="0"/>
          <w:numId w:val="1"/>
        </w:numPr>
        <w:autoSpaceDE w:val="0"/>
        <w:autoSpaceDN w:val="0"/>
        <w:contextualSpacing w:val="0"/>
        <w:rPr>
          <w:rFonts w:ascii="Arial" w:hAnsi="Arial" w:cs="Arial"/>
        </w:rPr>
      </w:pPr>
      <w:r w:rsidRPr="005A1CAB">
        <w:rPr>
          <w:rFonts w:ascii="Arial" w:hAnsi="Arial" w:cs="Arial"/>
          <w:b/>
        </w:rPr>
        <w:lastRenderedPageBreak/>
        <w:t>Outline Programme Structure</w:t>
      </w:r>
    </w:p>
    <w:p w14:paraId="2CE555FD" w14:textId="3E7E4FEA" w:rsidR="00A92C9B" w:rsidRDefault="00A92C9B" w:rsidP="00A92C9B">
      <w:pPr>
        <w:rPr>
          <w:rFonts w:ascii="Arial" w:hAnsi="Arial" w:cs="Arial"/>
          <w:i/>
          <w:sz w:val="22"/>
          <w:szCs w:val="22"/>
        </w:rPr>
      </w:pPr>
    </w:p>
    <w:p w14:paraId="0ECC9336" w14:textId="08AC0DD5" w:rsidR="001C45CE" w:rsidRPr="001C45CE" w:rsidRDefault="00057FBF" w:rsidP="00A92C9B">
      <w:pPr>
        <w:rPr>
          <w:rFonts w:ascii="Arial" w:hAnsi="Arial" w:cs="Arial"/>
          <w:iCs/>
          <w:sz w:val="22"/>
          <w:szCs w:val="22"/>
        </w:rPr>
      </w:pPr>
      <w:r>
        <w:rPr>
          <w:rFonts w:ascii="Arial" w:hAnsi="Arial" w:cs="Arial"/>
          <w:iCs/>
          <w:noProof/>
          <w:sz w:val="22"/>
          <w:szCs w:val="22"/>
        </w:rPr>
        <w:drawing>
          <wp:inline distT="0" distB="0" distL="0" distR="0" wp14:anchorId="7751F7B6" wp14:editId="08B12022">
            <wp:extent cx="5719864" cy="22515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364" cy="2259581"/>
                    </a:xfrm>
                    <a:prstGeom prst="rect">
                      <a:avLst/>
                    </a:prstGeom>
                    <a:noFill/>
                    <a:ln>
                      <a:noFill/>
                    </a:ln>
                  </pic:spPr>
                </pic:pic>
              </a:graphicData>
            </a:graphic>
          </wp:inline>
        </w:drawing>
      </w:r>
    </w:p>
    <w:p w14:paraId="00EFC4D5" w14:textId="77777777" w:rsidR="00A92C9B" w:rsidRPr="000765B1" w:rsidRDefault="00A92C9B" w:rsidP="00A92C9B">
      <w:pPr>
        <w:rPr>
          <w:rFonts w:ascii="Arial" w:hAnsi="Arial" w:cs="Arial"/>
          <w:i/>
          <w:sz w:val="22"/>
          <w:szCs w:val="22"/>
        </w:rPr>
      </w:pPr>
    </w:p>
    <w:p w14:paraId="1D716703" w14:textId="12DDC248" w:rsidR="00131786" w:rsidRPr="00025BBF" w:rsidRDefault="00057FBF" w:rsidP="00131786">
      <w:pPr>
        <w:jc w:val="center"/>
        <w:rPr>
          <w:rFonts w:ascii="Arial" w:hAnsi="Arial" w:cs="Arial"/>
          <w:sz w:val="22"/>
          <w:szCs w:val="22"/>
        </w:rPr>
      </w:pPr>
      <w:r>
        <w:rPr>
          <w:rFonts w:ascii="Arial" w:hAnsi="Arial" w:cs="Arial"/>
          <w:noProof/>
          <w:sz w:val="22"/>
          <w:szCs w:val="22"/>
        </w:rPr>
        <w:drawing>
          <wp:inline distT="0" distB="0" distL="0" distR="0" wp14:anchorId="1F3B83AF" wp14:editId="7F22F814">
            <wp:extent cx="3785562" cy="3190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7714" cy="3226201"/>
                    </a:xfrm>
                    <a:prstGeom prst="rect">
                      <a:avLst/>
                    </a:prstGeom>
                    <a:noFill/>
                    <a:ln>
                      <a:noFill/>
                    </a:ln>
                  </pic:spPr>
                </pic:pic>
              </a:graphicData>
            </a:graphic>
          </wp:inline>
        </w:drawing>
      </w:r>
    </w:p>
    <w:p w14:paraId="6F86D052" w14:textId="4C477CCD" w:rsidR="002925B1" w:rsidRPr="000765B1" w:rsidRDefault="00A6691A" w:rsidP="00A92C9B">
      <w:pPr>
        <w:rPr>
          <w:rFonts w:ascii="Arial" w:hAnsi="Arial" w:cs="Arial"/>
          <w:sz w:val="22"/>
          <w:szCs w:val="22"/>
        </w:rPr>
      </w:pPr>
      <w:r w:rsidRPr="00A6691A">
        <w:rPr>
          <w:rFonts w:ascii="Arial" w:hAnsi="Arial" w:cs="Arial"/>
          <w:sz w:val="22"/>
          <w:szCs w:val="22"/>
        </w:rPr>
        <w:t xml:space="preserve">  </w:t>
      </w:r>
    </w:p>
    <w:p w14:paraId="71765B55"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530"/>
        <w:gridCol w:w="1440"/>
        <w:gridCol w:w="810"/>
        <w:gridCol w:w="1731"/>
      </w:tblGrid>
      <w:tr w:rsidR="00A92C9B" w:rsidRPr="00DA2044" w14:paraId="1F3CBE61" w14:textId="77777777" w:rsidTr="00FF2A02">
        <w:tc>
          <w:tcPr>
            <w:tcW w:w="9016" w:type="dxa"/>
            <w:gridSpan w:val="5"/>
            <w:shd w:val="clear" w:color="auto" w:fill="DBE5F1"/>
          </w:tcPr>
          <w:p w14:paraId="649ABC75" w14:textId="4C72A1D4" w:rsidR="00A92C9B" w:rsidRPr="00DA2044" w:rsidRDefault="00A92C9B" w:rsidP="00AD72D1">
            <w:pPr>
              <w:rPr>
                <w:rFonts w:ascii="Arial" w:hAnsi="Arial" w:cs="Arial"/>
              </w:rPr>
            </w:pPr>
            <w:r w:rsidRPr="00DA2044">
              <w:rPr>
                <w:rFonts w:ascii="Arial" w:hAnsi="Arial" w:cs="Arial"/>
                <w:b/>
              </w:rPr>
              <w:t xml:space="preserve">Level </w:t>
            </w:r>
            <w:r w:rsidR="004D1ACA">
              <w:rPr>
                <w:rFonts w:ascii="Arial" w:hAnsi="Arial" w:cs="Arial"/>
                <w:b/>
              </w:rPr>
              <w:t>7</w:t>
            </w:r>
            <w:r w:rsidRPr="00DA2044">
              <w:rPr>
                <w:rFonts w:ascii="Arial" w:hAnsi="Arial" w:cs="Arial"/>
                <w:b/>
              </w:rPr>
              <w:t xml:space="preserve"> </w:t>
            </w:r>
            <w:r w:rsidRPr="00DA2044">
              <w:rPr>
                <w:rFonts w:ascii="Arial" w:hAnsi="Arial" w:cs="Arial"/>
              </w:rPr>
              <w:t>(all core)</w:t>
            </w:r>
          </w:p>
        </w:tc>
      </w:tr>
      <w:tr w:rsidR="00A92C9B" w:rsidRPr="00DA2044" w14:paraId="09FFDB53" w14:textId="77777777" w:rsidTr="00E3183A">
        <w:tc>
          <w:tcPr>
            <w:tcW w:w="3505" w:type="dxa"/>
            <w:shd w:val="clear" w:color="auto" w:fill="DBE5F1"/>
          </w:tcPr>
          <w:p w14:paraId="78605BF6" w14:textId="77777777" w:rsidR="00A92C9B" w:rsidRPr="00DA2044" w:rsidRDefault="00A92C9B" w:rsidP="00AD72D1">
            <w:pPr>
              <w:rPr>
                <w:rFonts w:ascii="Arial" w:hAnsi="Arial" w:cs="Arial"/>
                <w:b/>
                <w:sz w:val="20"/>
              </w:rPr>
            </w:pPr>
            <w:r w:rsidRPr="00DA2044">
              <w:rPr>
                <w:rFonts w:ascii="Arial" w:hAnsi="Arial" w:cs="Arial"/>
                <w:b/>
                <w:sz w:val="20"/>
              </w:rPr>
              <w:t>Core modules</w:t>
            </w:r>
          </w:p>
        </w:tc>
        <w:tc>
          <w:tcPr>
            <w:tcW w:w="1530" w:type="dxa"/>
            <w:shd w:val="clear" w:color="auto" w:fill="DBE5F1"/>
          </w:tcPr>
          <w:p w14:paraId="23B4EC92" w14:textId="77777777" w:rsidR="00A92C9B" w:rsidRPr="00DA2044" w:rsidRDefault="00A92C9B" w:rsidP="00AD72D1">
            <w:pPr>
              <w:jc w:val="center"/>
              <w:rPr>
                <w:rFonts w:ascii="Arial" w:hAnsi="Arial" w:cs="Arial"/>
                <w:b/>
                <w:sz w:val="20"/>
              </w:rPr>
            </w:pPr>
            <w:r w:rsidRPr="00DA2044">
              <w:rPr>
                <w:rFonts w:ascii="Arial" w:hAnsi="Arial" w:cs="Arial"/>
                <w:b/>
                <w:sz w:val="20"/>
              </w:rPr>
              <w:t>Module code</w:t>
            </w:r>
          </w:p>
        </w:tc>
        <w:tc>
          <w:tcPr>
            <w:tcW w:w="1440" w:type="dxa"/>
            <w:shd w:val="clear" w:color="auto" w:fill="DBE5F1"/>
          </w:tcPr>
          <w:p w14:paraId="4C7AF560" w14:textId="4BEB6B33" w:rsidR="00A92C9B" w:rsidRPr="00DA2044" w:rsidRDefault="00A92C9B" w:rsidP="00E3183A">
            <w:pPr>
              <w:jc w:val="center"/>
              <w:rPr>
                <w:rFonts w:ascii="Arial" w:hAnsi="Arial" w:cs="Arial"/>
                <w:b/>
                <w:sz w:val="20"/>
              </w:rPr>
            </w:pPr>
            <w:r w:rsidRPr="00DA2044">
              <w:rPr>
                <w:rFonts w:ascii="Arial" w:hAnsi="Arial" w:cs="Arial"/>
                <w:b/>
                <w:sz w:val="20"/>
              </w:rPr>
              <w:t>Credit Value</w:t>
            </w:r>
          </w:p>
        </w:tc>
        <w:tc>
          <w:tcPr>
            <w:tcW w:w="810" w:type="dxa"/>
            <w:shd w:val="clear" w:color="auto" w:fill="DBE5F1"/>
          </w:tcPr>
          <w:p w14:paraId="2424547F"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1731" w:type="dxa"/>
            <w:shd w:val="clear" w:color="auto" w:fill="DBE5F1"/>
          </w:tcPr>
          <w:p w14:paraId="20CA3FD7" w14:textId="77777777" w:rsidR="00A92C9B" w:rsidRPr="00DA2044" w:rsidRDefault="00A92C9B" w:rsidP="00AD72D1">
            <w:pPr>
              <w:jc w:val="center"/>
              <w:rPr>
                <w:rFonts w:ascii="Arial" w:hAnsi="Arial" w:cs="Arial"/>
                <w:b/>
                <w:sz w:val="20"/>
              </w:rPr>
            </w:pPr>
            <w:r w:rsidRPr="00DA2044">
              <w:rPr>
                <w:rFonts w:ascii="Arial" w:hAnsi="Arial" w:cs="Arial"/>
                <w:b/>
                <w:sz w:val="20"/>
              </w:rPr>
              <w:t>Teaching Block</w:t>
            </w:r>
          </w:p>
        </w:tc>
      </w:tr>
      <w:tr w:rsidR="00A92C9B" w:rsidRPr="00DA2044" w14:paraId="48D7DF0E" w14:textId="77777777" w:rsidTr="00E3183A">
        <w:tc>
          <w:tcPr>
            <w:tcW w:w="3505" w:type="dxa"/>
          </w:tcPr>
          <w:p w14:paraId="378DA5D1" w14:textId="012A77B8" w:rsidR="00A92C9B" w:rsidRPr="00DA2044" w:rsidRDefault="004D1ACA" w:rsidP="00AD72D1">
            <w:pPr>
              <w:rPr>
                <w:rFonts w:ascii="Arial" w:hAnsi="Arial" w:cs="Arial"/>
                <w:sz w:val="20"/>
              </w:rPr>
            </w:pPr>
            <w:r>
              <w:rPr>
                <w:rFonts w:ascii="Arial" w:hAnsi="Arial" w:cs="Arial"/>
                <w:sz w:val="20"/>
              </w:rPr>
              <w:t>The System of Fashion</w:t>
            </w:r>
            <w:r w:rsidR="00194689">
              <w:rPr>
                <w:rFonts w:ascii="Arial" w:hAnsi="Arial" w:cs="Arial"/>
                <w:sz w:val="20"/>
              </w:rPr>
              <w:t>: Impact</w:t>
            </w:r>
            <w:r w:rsidR="00DC47E9">
              <w:rPr>
                <w:rFonts w:ascii="Arial" w:hAnsi="Arial" w:cs="Arial"/>
                <w:sz w:val="20"/>
              </w:rPr>
              <w:t>s and Responses</w:t>
            </w:r>
          </w:p>
        </w:tc>
        <w:tc>
          <w:tcPr>
            <w:tcW w:w="1530" w:type="dxa"/>
          </w:tcPr>
          <w:p w14:paraId="017F7963" w14:textId="77777777" w:rsidR="00194689" w:rsidRDefault="00194689" w:rsidP="00AD72D1">
            <w:pPr>
              <w:jc w:val="center"/>
              <w:rPr>
                <w:rFonts w:ascii="Arial" w:hAnsi="Arial" w:cs="Arial"/>
                <w:sz w:val="20"/>
              </w:rPr>
            </w:pPr>
          </w:p>
          <w:p w14:paraId="501F1246" w14:textId="622472D9" w:rsidR="00A92C9B" w:rsidRPr="00DA2044" w:rsidRDefault="00D27FD5" w:rsidP="00AD72D1">
            <w:pPr>
              <w:jc w:val="center"/>
              <w:rPr>
                <w:rFonts w:ascii="Arial" w:hAnsi="Arial" w:cs="Arial"/>
                <w:sz w:val="20"/>
              </w:rPr>
            </w:pPr>
            <w:r>
              <w:rPr>
                <w:rFonts w:ascii="Arial" w:hAnsi="Arial" w:cs="Arial"/>
                <w:sz w:val="20"/>
              </w:rPr>
              <w:t>FN7400</w:t>
            </w:r>
          </w:p>
        </w:tc>
        <w:tc>
          <w:tcPr>
            <w:tcW w:w="1440" w:type="dxa"/>
          </w:tcPr>
          <w:p w14:paraId="2588414C" w14:textId="77777777" w:rsidR="004A7E9F" w:rsidRDefault="004A7E9F" w:rsidP="00AD72D1">
            <w:pPr>
              <w:jc w:val="center"/>
              <w:rPr>
                <w:rFonts w:ascii="Arial" w:hAnsi="Arial" w:cs="Arial"/>
                <w:sz w:val="20"/>
              </w:rPr>
            </w:pPr>
          </w:p>
          <w:p w14:paraId="530CEEFB" w14:textId="37F59F71" w:rsidR="00A92C9B" w:rsidRPr="00DA2044" w:rsidRDefault="00FF2A02" w:rsidP="00AD72D1">
            <w:pPr>
              <w:jc w:val="center"/>
              <w:rPr>
                <w:rFonts w:ascii="Arial" w:hAnsi="Arial" w:cs="Arial"/>
                <w:sz w:val="20"/>
              </w:rPr>
            </w:pPr>
            <w:r>
              <w:rPr>
                <w:rFonts w:ascii="Arial" w:hAnsi="Arial" w:cs="Arial"/>
                <w:sz w:val="20"/>
              </w:rPr>
              <w:t>30</w:t>
            </w:r>
          </w:p>
        </w:tc>
        <w:tc>
          <w:tcPr>
            <w:tcW w:w="810" w:type="dxa"/>
          </w:tcPr>
          <w:p w14:paraId="76D1123F" w14:textId="77777777" w:rsidR="004A7E9F" w:rsidRDefault="004A7E9F" w:rsidP="00AD72D1">
            <w:pPr>
              <w:jc w:val="center"/>
              <w:rPr>
                <w:rFonts w:ascii="Arial" w:hAnsi="Arial" w:cs="Arial"/>
                <w:sz w:val="20"/>
              </w:rPr>
            </w:pPr>
          </w:p>
          <w:p w14:paraId="3238EE13" w14:textId="067FFB1C" w:rsidR="00A92C9B" w:rsidRPr="00DA2044" w:rsidRDefault="00194689" w:rsidP="00AD72D1">
            <w:pPr>
              <w:jc w:val="center"/>
              <w:rPr>
                <w:rFonts w:ascii="Arial" w:hAnsi="Arial" w:cs="Arial"/>
                <w:sz w:val="20"/>
              </w:rPr>
            </w:pPr>
            <w:r>
              <w:rPr>
                <w:rFonts w:ascii="Arial" w:hAnsi="Arial" w:cs="Arial"/>
                <w:sz w:val="20"/>
              </w:rPr>
              <w:t>7</w:t>
            </w:r>
          </w:p>
        </w:tc>
        <w:tc>
          <w:tcPr>
            <w:tcW w:w="1731" w:type="dxa"/>
          </w:tcPr>
          <w:p w14:paraId="53EC9640" w14:textId="77777777" w:rsidR="004A7E9F" w:rsidRDefault="004A7E9F" w:rsidP="00AD72D1">
            <w:pPr>
              <w:jc w:val="center"/>
              <w:rPr>
                <w:rFonts w:ascii="Arial" w:hAnsi="Arial" w:cs="Arial"/>
                <w:sz w:val="20"/>
              </w:rPr>
            </w:pPr>
          </w:p>
          <w:p w14:paraId="4D120F0A" w14:textId="4337979A" w:rsidR="00A92C9B" w:rsidRPr="00DA2044" w:rsidRDefault="00194689" w:rsidP="00AD72D1">
            <w:pPr>
              <w:jc w:val="center"/>
              <w:rPr>
                <w:rFonts w:ascii="Arial" w:hAnsi="Arial" w:cs="Arial"/>
                <w:sz w:val="20"/>
              </w:rPr>
            </w:pPr>
            <w:r>
              <w:rPr>
                <w:rFonts w:ascii="Arial" w:hAnsi="Arial" w:cs="Arial"/>
                <w:sz w:val="20"/>
              </w:rPr>
              <w:t>TB</w:t>
            </w:r>
            <w:r w:rsidR="004A7E9F">
              <w:rPr>
                <w:rFonts w:ascii="Arial" w:hAnsi="Arial" w:cs="Arial"/>
                <w:sz w:val="20"/>
              </w:rPr>
              <w:t>1</w:t>
            </w:r>
          </w:p>
        </w:tc>
      </w:tr>
      <w:tr w:rsidR="00FF2A02" w:rsidRPr="00DA2044" w14:paraId="01FF7685" w14:textId="77777777" w:rsidTr="00E3183A">
        <w:tc>
          <w:tcPr>
            <w:tcW w:w="3505" w:type="dxa"/>
          </w:tcPr>
          <w:p w14:paraId="1C94EF8F" w14:textId="21FF85E0" w:rsidR="00FF2A02" w:rsidRPr="00DA2044" w:rsidRDefault="00FF2A02" w:rsidP="00FF2A02">
            <w:pPr>
              <w:rPr>
                <w:rFonts w:ascii="Arial" w:hAnsi="Arial" w:cs="Arial"/>
                <w:sz w:val="20"/>
              </w:rPr>
            </w:pPr>
            <w:r>
              <w:rPr>
                <w:rFonts w:ascii="Arial" w:hAnsi="Arial" w:cs="Arial"/>
                <w:sz w:val="20"/>
              </w:rPr>
              <w:t xml:space="preserve">Sustainable and Ethical Practices </w:t>
            </w:r>
          </w:p>
        </w:tc>
        <w:tc>
          <w:tcPr>
            <w:tcW w:w="1530" w:type="dxa"/>
          </w:tcPr>
          <w:p w14:paraId="18B701C4" w14:textId="70919F9D" w:rsidR="00FF2A02" w:rsidRPr="00DA2044" w:rsidRDefault="00D27FD5" w:rsidP="00FF2A02">
            <w:pPr>
              <w:jc w:val="center"/>
              <w:rPr>
                <w:rFonts w:ascii="Arial" w:hAnsi="Arial" w:cs="Arial"/>
                <w:sz w:val="20"/>
              </w:rPr>
            </w:pPr>
            <w:r>
              <w:rPr>
                <w:rFonts w:ascii="Arial" w:hAnsi="Arial" w:cs="Arial"/>
                <w:sz w:val="20"/>
              </w:rPr>
              <w:t>FN7401</w:t>
            </w:r>
          </w:p>
        </w:tc>
        <w:tc>
          <w:tcPr>
            <w:tcW w:w="1440" w:type="dxa"/>
          </w:tcPr>
          <w:p w14:paraId="3FCB7440" w14:textId="6C434E16" w:rsidR="00FF2A02" w:rsidRPr="00DA2044" w:rsidRDefault="00FF2A02" w:rsidP="00FF2A02">
            <w:pPr>
              <w:jc w:val="center"/>
              <w:rPr>
                <w:rFonts w:ascii="Arial" w:hAnsi="Arial" w:cs="Arial"/>
                <w:sz w:val="20"/>
              </w:rPr>
            </w:pPr>
            <w:r>
              <w:rPr>
                <w:rFonts w:ascii="Arial" w:hAnsi="Arial" w:cs="Arial"/>
                <w:sz w:val="20"/>
              </w:rPr>
              <w:t>30</w:t>
            </w:r>
          </w:p>
        </w:tc>
        <w:tc>
          <w:tcPr>
            <w:tcW w:w="810" w:type="dxa"/>
          </w:tcPr>
          <w:p w14:paraId="7B378FFE" w14:textId="6D179DB2" w:rsidR="00FF2A02" w:rsidRPr="00DA2044" w:rsidRDefault="00FF2A02" w:rsidP="00FF2A02">
            <w:pPr>
              <w:jc w:val="center"/>
              <w:rPr>
                <w:rFonts w:ascii="Arial" w:hAnsi="Arial" w:cs="Arial"/>
                <w:sz w:val="20"/>
              </w:rPr>
            </w:pPr>
            <w:r>
              <w:rPr>
                <w:rFonts w:ascii="Arial" w:hAnsi="Arial" w:cs="Arial"/>
                <w:sz w:val="20"/>
              </w:rPr>
              <w:t>7</w:t>
            </w:r>
          </w:p>
        </w:tc>
        <w:tc>
          <w:tcPr>
            <w:tcW w:w="1731" w:type="dxa"/>
          </w:tcPr>
          <w:p w14:paraId="1D9BEDD3" w14:textId="3E09B1AC" w:rsidR="00FF2A02" w:rsidRPr="00DA2044" w:rsidRDefault="00FF2A02" w:rsidP="00FF2A02">
            <w:pPr>
              <w:jc w:val="center"/>
              <w:rPr>
                <w:rFonts w:ascii="Arial" w:hAnsi="Arial" w:cs="Arial"/>
                <w:sz w:val="20"/>
              </w:rPr>
            </w:pPr>
            <w:r>
              <w:rPr>
                <w:rFonts w:ascii="Arial" w:hAnsi="Arial" w:cs="Arial"/>
                <w:sz w:val="20"/>
              </w:rPr>
              <w:t>TB1</w:t>
            </w:r>
          </w:p>
        </w:tc>
      </w:tr>
      <w:tr w:rsidR="00FF2A02" w:rsidRPr="00DA2044" w14:paraId="61CA9431" w14:textId="77777777" w:rsidTr="00E3183A">
        <w:tc>
          <w:tcPr>
            <w:tcW w:w="3505" w:type="dxa"/>
          </w:tcPr>
          <w:p w14:paraId="40728F01" w14:textId="14F1DEA4" w:rsidR="00FF2A02" w:rsidRPr="00DA2044" w:rsidRDefault="00FF2A02" w:rsidP="00FF2A02">
            <w:pPr>
              <w:rPr>
                <w:rFonts w:ascii="Arial" w:hAnsi="Arial" w:cs="Arial"/>
                <w:sz w:val="20"/>
              </w:rPr>
            </w:pPr>
            <w:r>
              <w:rPr>
                <w:rFonts w:ascii="Arial" w:hAnsi="Arial" w:cs="Arial"/>
                <w:sz w:val="20"/>
              </w:rPr>
              <w:t>Design for Social Impact</w:t>
            </w:r>
          </w:p>
        </w:tc>
        <w:tc>
          <w:tcPr>
            <w:tcW w:w="1530" w:type="dxa"/>
          </w:tcPr>
          <w:p w14:paraId="05E4E62C" w14:textId="76F1923F" w:rsidR="00FF2A02" w:rsidRPr="00DA2044" w:rsidRDefault="00D27FD5" w:rsidP="00FF2A02">
            <w:pPr>
              <w:jc w:val="center"/>
              <w:rPr>
                <w:rFonts w:ascii="Arial" w:hAnsi="Arial" w:cs="Arial"/>
                <w:sz w:val="20"/>
              </w:rPr>
            </w:pPr>
            <w:r>
              <w:rPr>
                <w:rFonts w:ascii="Arial" w:hAnsi="Arial" w:cs="Arial"/>
                <w:sz w:val="20"/>
              </w:rPr>
              <w:t>FN7403</w:t>
            </w:r>
          </w:p>
        </w:tc>
        <w:tc>
          <w:tcPr>
            <w:tcW w:w="1440" w:type="dxa"/>
          </w:tcPr>
          <w:p w14:paraId="395ED112" w14:textId="26021779" w:rsidR="00FF2A02" w:rsidRPr="00DA2044" w:rsidRDefault="00FF2A02" w:rsidP="00FF2A02">
            <w:pPr>
              <w:jc w:val="center"/>
              <w:rPr>
                <w:rFonts w:ascii="Arial" w:hAnsi="Arial" w:cs="Arial"/>
                <w:sz w:val="20"/>
              </w:rPr>
            </w:pPr>
            <w:r>
              <w:rPr>
                <w:rFonts w:ascii="Arial" w:hAnsi="Arial" w:cs="Arial"/>
                <w:sz w:val="20"/>
              </w:rPr>
              <w:t>30</w:t>
            </w:r>
          </w:p>
        </w:tc>
        <w:tc>
          <w:tcPr>
            <w:tcW w:w="810" w:type="dxa"/>
          </w:tcPr>
          <w:p w14:paraId="05876407" w14:textId="394B4E7B" w:rsidR="00FF2A02" w:rsidRPr="00DA2044" w:rsidRDefault="00FF2A02" w:rsidP="00FF2A02">
            <w:pPr>
              <w:jc w:val="center"/>
              <w:rPr>
                <w:rFonts w:ascii="Arial" w:hAnsi="Arial" w:cs="Arial"/>
                <w:sz w:val="20"/>
              </w:rPr>
            </w:pPr>
            <w:r>
              <w:rPr>
                <w:rFonts w:ascii="Arial" w:hAnsi="Arial" w:cs="Arial"/>
                <w:sz w:val="20"/>
              </w:rPr>
              <w:t>7</w:t>
            </w:r>
          </w:p>
        </w:tc>
        <w:tc>
          <w:tcPr>
            <w:tcW w:w="1731" w:type="dxa"/>
          </w:tcPr>
          <w:p w14:paraId="361514C5" w14:textId="190E9024" w:rsidR="00FF2A02" w:rsidRPr="00DA2044" w:rsidRDefault="00FF2A02" w:rsidP="00FF2A02">
            <w:pPr>
              <w:jc w:val="center"/>
              <w:rPr>
                <w:rFonts w:ascii="Arial" w:hAnsi="Arial" w:cs="Arial"/>
                <w:sz w:val="20"/>
              </w:rPr>
            </w:pPr>
            <w:r>
              <w:rPr>
                <w:rFonts w:ascii="Arial" w:hAnsi="Arial" w:cs="Arial"/>
                <w:sz w:val="20"/>
              </w:rPr>
              <w:t>TB2</w:t>
            </w:r>
          </w:p>
        </w:tc>
      </w:tr>
      <w:tr w:rsidR="00FF2A02" w:rsidRPr="00DA2044" w14:paraId="08F52BD6" w14:textId="77777777" w:rsidTr="00E3183A">
        <w:tc>
          <w:tcPr>
            <w:tcW w:w="3505" w:type="dxa"/>
          </w:tcPr>
          <w:p w14:paraId="33A418B5" w14:textId="5B638C81" w:rsidR="00FF2A02" w:rsidRPr="00DA2044" w:rsidRDefault="00DC47E9" w:rsidP="00FF2A02">
            <w:pPr>
              <w:rPr>
                <w:rFonts w:ascii="Arial" w:hAnsi="Arial" w:cs="Arial"/>
                <w:sz w:val="20"/>
              </w:rPr>
            </w:pPr>
            <w:r>
              <w:rPr>
                <w:rFonts w:ascii="Arial" w:hAnsi="Arial" w:cs="Arial"/>
                <w:sz w:val="20"/>
              </w:rPr>
              <w:t>Business Operations and Innovation</w:t>
            </w:r>
          </w:p>
        </w:tc>
        <w:tc>
          <w:tcPr>
            <w:tcW w:w="1530" w:type="dxa"/>
          </w:tcPr>
          <w:p w14:paraId="3954A9BA" w14:textId="0569D3B3" w:rsidR="00FF2A02" w:rsidRPr="00DA2044" w:rsidRDefault="00D27FD5" w:rsidP="00DC47E9">
            <w:pPr>
              <w:jc w:val="center"/>
              <w:rPr>
                <w:rFonts w:ascii="Arial" w:hAnsi="Arial" w:cs="Arial"/>
                <w:sz w:val="20"/>
              </w:rPr>
            </w:pPr>
            <w:r>
              <w:rPr>
                <w:rFonts w:ascii="Arial" w:hAnsi="Arial" w:cs="Arial"/>
                <w:sz w:val="20"/>
              </w:rPr>
              <w:t>FN7402</w:t>
            </w:r>
          </w:p>
        </w:tc>
        <w:tc>
          <w:tcPr>
            <w:tcW w:w="1440" w:type="dxa"/>
          </w:tcPr>
          <w:p w14:paraId="00001379" w14:textId="037A36CB" w:rsidR="00FF2A02" w:rsidRPr="00DA2044" w:rsidRDefault="00FF2A02" w:rsidP="00DC47E9">
            <w:pPr>
              <w:jc w:val="center"/>
              <w:rPr>
                <w:rFonts w:ascii="Arial" w:hAnsi="Arial" w:cs="Arial"/>
                <w:sz w:val="20"/>
              </w:rPr>
            </w:pPr>
            <w:r>
              <w:rPr>
                <w:rFonts w:ascii="Arial" w:hAnsi="Arial" w:cs="Arial"/>
                <w:sz w:val="20"/>
              </w:rPr>
              <w:t>30</w:t>
            </w:r>
          </w:p>
        </w:tc>
        <w:tc>
          <w:tcPr>
            <w:tcW w:w="810" w:type="dxa"/>
          </w:tcPr>
          <w:p w14:paraId="1DF7C6B3" w14:textId="584CD729" w:rsidR="00FF2A02" w:rsidRPr="00DA2044" w:rsidRDefault="00FF2A02" w:rsidP="00DC47E9">
            <w:pPr>
              <w:jc w:val="center"/>
              <w:rPr>
                <w:rFonts w:ascii="Arial" w:hAnsi="Arial" w:cs="Arial"/>
                <w:sz w:val="20"/>
              </w:rPr>
            </w:pPr>
            <w:r>
              <w:rPr>
                <w:rFonts w:ascii="Arial" w:hAnsi="Arial" w:cs="Arial"/>
                <w:sz w:val="20"/>
              </w:rPr>
              <w:t>7</w:t>
            </w:r>
          </w:p>
        </w:tc>
        <w:tc>
          <w:tcPr>
            <w:tcW w:w="1731" w:type="dxa"/>
          </w:tcPr>
          <w:p w14:paraId="458E8E48" w14:textId="1512144C" w:rsidR="00FF2A02" w:rsidRPr="00DA2044" w:rsidRDefault="00FF2A02" w:rsidP="00DC47E9">
            <w:pPr>
              <w:jc w:val="center"/>
              <w:rPr>
                <w:rFonts w:ascii="Arial" w:hAnsi="Arial" w:cs="Arial"/>
                <w:sz w:val="20"/>
              </w:rPr>
            </w:pPr>
            <w:r>
              <w:rPr>
                <w:rFonts w:ascii="Arial" w:hAnsi="Arial" w:cs="Arial"/>
                <w:sz w:val="20"/>
              </w:rPr>
              <w:t>TB2</w:t>
            </w:r>
          </w:p>
        </w:tc>
      </w:tr>
      <w:tr w:rsidR="00FF2A02" w:rsidRPr="00DA2044" w14:paraId="1F9F7DA4" w14:textId="77777777" w:rsidTr="00E3183A">
        <w:tc>
          <w:tcPr>
            <w:tcW w:w="3505" w:type="dxa"/>
          </w:tcPr>
          <w:p w14:paraId="69435654" w14:textId="6E00A186" w:rsidR="00FF2A02" w:rsidRPr="003C098F" w:rsidRDefault="00FF2A02" w:rsidP="00FF2A02">
            <w:pPr>
              <w:rPr>
                <w:rFonts w:ascii="Arial" w:hAnsi="Arial" w:cs="Arial"/>
                <w:sz w:val="20"/>
              </w:rPr>
            </w:pPr>
            <w:r>
              <w:rPr>
                <w:rFonts w:ascii="Arial" w:hAnsi="Arial" w:cs="Arial"/>
                <w:sz w:val="20"/>
              </w:rPr>
              <w:t>Capstone Project</w:t>
            </w:r>
          </w:p>
        </w:tc>
        <w:tc>
          <w:tcPr>
            <w:tcW w:w="1530" w:type="dxa"/>
          </w:tcPr>
          <w:p w14:paraId="5753BB77" w14:textId="3B8F0ECA" w:rsidR="00FF2A02" w:rsidRPr="00DA2044" w:rsidRDefault="00D27FD5" w:rsidP="00FF2A02">
            <w:pPr>
              <w:jc w:val="center"/>
              <w:rPr>
                <w:rFonts w:ascii="Arial" w:hAnsi="Arial" w:cs="Arial"/>
                <w:sz w:val="20"/>
              </w:rPr>
            </w:pPr>
            <w:r>
              <w:rPr>
                <w:rFonts w:ascii="Arial" w:hAnsi="Arial" w:cs="Arial"/>
                <w:sz w:val="20"/>
              </w:rPr>
              <w:t>FN7404</w:t>
            </w:r>
          </w:p>
        </w:tc>
        <w:tc>
          <w:tcPr>
            <w:tcW w:w="1440" w:type="dxa"/>
          </w:tcPr>
          <w:p w14:paraId="424BB419" w14:textId="52FC630E" w:rsidR="00FF2A02" w:rsidRDefault="00FF2A02" w:rsidP="00FF2A02">
            <w:pPr>
              <w:jc w:val="center"/>
              <w:rPr>
                <w:rFonts w:ascii="Arial" w:hAnsi="Arial" w:cs="Arial"/>
                <w:sz w:val="20"/>
              </w:rPr>
            </w:pPr>
            <w:r>
              <w:rPr>
                <w:rFonts w:ascii="Arial" w:hAnsi="Arial" w:cs="Arial"/>
                <w:sz w:val="20"/>
              </w:rPr>
              <w:t>60</w:t>
            </w:r>
          </w:p>
        </w:tc>
        <w:tc>
          <w:tcPr>
            <w:tcW w:w="810" w:type="dxa"/>
          </w:tcPr>
          <w:p w14:paraId="6D490430" w14:textId="3770F670" w:rsidR="00FF2A02" w:rsidRDefault="00FF2A02" w:rsidP="00FF2A02">
            <w:pPr>
              <w:jc w:val="center"/>
              <w:rPr>
                <w:rFonts w:ascii="Arial" w:hAnsi="Arial" w:cs="Arial"/>
                <w:sz w:val="20"/>
              </w:rPr>
            </w:pPr>
            <w:r>
              <w:rPr>
                <w:rFonts w:ascii="Arial" w:hAnsi="Arial" w:cs="Arial"/>
                <w:sz w:val="20"/>
              </w:rPr>
              <w:t>7</w:t>
            </w:r>
          </w:p>
        </w:tc>
        <w:tc>
          <w:tcPr>
            <w:tcW w:w="1731" w:type="dxa"/>
          </w:tcPr>
          <w:p w14:paraId="25328EDD" w14:textId="03AB052D" w:rsidR="00FF2A02" w:rsidRDefault="00FF2A02" w:rsidP="00FF2A02">
            <w:pPr>
              <w:jc w:val="center"/>
              <w:rPr>
                <w:rFonts w:ascii="Arial" w:hAnsi="Arial" w:cs="Arial"/>
                <w:sz w:val="20"/>
              </w:rPr>
            </w:pPr>
            <w:r>
              <w:rPr>
                <w:rFonts w:ascii="Arial" w:hAnsi="Arial" w:cs="Arial"/>
                <w:sz w:val="20"/>
              </w:rPr>
              <w:t>TB3</w:t>
            </w:r>
          </w:p>
        </w:tc>
      </w:tr>
    </w:tbl>
    <w:p w14:paraId="2D66464C" w14:textId="77777777" w:rsidR="00A92C9B" w:rsidRPr="00DA2044" w:rsidRDefault="00A92C9B" w:rsidP="00A92C9B">
      <w:pPr>
        <w:rPr>
          <w:rFonts w:ascii="Arial" w:hAnsi="Arial" w:cs="Arial"/>
        </w:rPr>
      </w:pPr>
    </w:p>
    <w:p w14:paraId="47A38A08" w14:textId="7D96E9E5" w:rsidR="00A92C9B" w:rsidRPr="000765B1" w:rsidRDefault="00A92C9B" w:rsidP="00EE1F0D">
      <w:pPr>
        <w:jc w:val="both"/>
        <w:rPr>
          <w:rFonts w:ascii="Arial" w:hAnsi="Arial" w:cs="Arial"/>
          <w:sz w:val="22"/>
          <w:szCs w:val="22"/>
        </w:rPr>
      </w:pPr>
      <w:r w:rsidRPr="000765B1">
        <w:rPr>
          <w:rFonts w:ascii="Arial" w:hAnsi="Arial" w:cs="Arial"/>
          <w:sz w:val="22"/>
          <w:szCs w:val="22"/>
        </w:rPr>
        <w:t xml:space="preserve">Students exiting the programme with 60 </w:t>
      </w:r>
      <w:r w:rsidR="00292F31" w:rsidRPr="000765B1">
        <w:rPr>
          <w:rFonts w:ascii="Arial" w:hAnsi="Arial" w:cs="Arial"/>
          <w:sz w:val="22"/>
          <w:szCs w:val="22"/>
        </w:rPr>
        <w:t xml:space="preserve">level 7 </w:t>
      </w:r>
      <w:r w:rsidRPr="000765B1">
        <w:rPr>
          <w:rFonts w:ascii="Arial" w:hAnsi="Arial" w:cs="Arial"/>
          <w:sz w:val="22"/>
          <w:szCs w:val="22"/>
        </w:rPr>
        <w:t>credits are eligible for the award of PgCert in</w:t>
      </w:r>
      <w:r w:rsidR="00194689">
        <w:rPr>
          <w:rFonts w:ascii="Arial" w:hAnsi="Arial" w:cs="Arial"/>
          <w:sz w:val="22"/>
          <w:szCs w:val="22"/>
        </w:rPr>
        <w:t xml:space="preserve"> Sustainable Fashion: Business and Practices.</w:t>
      </w:r>
      <w:r w:rsidRPr="000765B1">
        <w:rPr>
          <w:rFonts w:ascii="Arial" w:hAnsi="Arial" w:cs="Arial"/>
          <w:sz w:val="22"/>
          <w:szCs w:val="22"/>
        </w:rPr>
        <w:t xml:space="preserve"> </w:t>
      </w:r>
      <w:r w:rsidR="00194689">
        <w:rPr>
          <w:rFonts w:ascii="Arial" w:hAnsi="Arial" w:cs="Arial"/>
          <w:sz w:val="22"/>
          <w:szCs w:val="22"/>
        </w:rPr>
        <w:t>The System of Fashion</w:t>
      </w:r>
      <w:r w:rsidR="00DC47E9">
        <w:rPr>
          <w:rFonts w:ascii="Arial" w:hAnsi="Arial" w:cs="Arial"/>
          <w:sz w:val="22"/>
          <w:szCs w:val="22"/>
        </w:rPr>
        <w:t>: Impacts and Responses</w:t>
      </w:r>
      <w:r w:rsidR="00194689">
        <w:rPr>
          <w:rFonts w:ascii="Arial" w:hAnsi="Arial" w:cs="Arial"/>
          <w:sz w:val="22"/>
          <w:szCs w:val="22"/>
        </w:rPr>
        <w:t xml:space="preserve"> is a core module that students must achieve.</w:t>
      </w:r>
    </w:p>
    <w:p w14:paraId="6D1B30C4" w14:textId="77777777" w:rsidR="00194689" w:rsidRDefault="00194689" w:rsidP="00EE1F0D">
      <w:pPr>
        <w:jc w:val="both"/>
        <w:rPr>
          <w:rFonts w:ascii="Arial" w:hAnsi="Arial" w:cs="Arial"/>
          <w:sz w:val="22"/>
          <w:szCs w:val="22"/>
        </w:rPr>
      </w:pPr>
    </w:p>
    <w:p w14:paraId="2CDAE75A" w14:textId="20AA83AD" w:rsidR="00194689" w:rsidRPr="000765B1" w:rsidRDefault="00A92C9B" w:rsidP="00EE1F0D">
      <w:pPr>
        <w:jc w:val="both"/>
        <w:rPr>
          <w:rFonts w:ascii="Arial" w:hAnsi="Arial" w:cs="Arial"/>
          <w:sz w:val="22"/>
          <w:szCs w:val="22"/>
        </w:rPr>
      </w:pPr>
      <w:r w:rsidRPr="000765B1">
        <w:rPr>
          <w:rFonts w:ascii="Arial" w:hAnsi="Arial" w:cs="Arial"/>
          <w:sz w:val="22"/>
          <w:szCs w:val="22"/>
        </w:rPr>
        <w:t xml:space="preserve">Students exiting the programme with 120 </w:t>
      </w:r>
      <w:r w:rsidR="00292F31" w:rsidRPr="000765B1">
        <w:rPr>
          <w:rFonts w:ascii="Arial" w:hAnsi="Arial" w:cs="Arial"/>
          <w:sz w:val="22"/>
          <w:szCs w:val="22"/>
        </w:rPr>
        <w:t xml:space="preserve">level 7 </w:t>
      </w:r>
      <w:r w:rsidRPr="000765B1">
        <w:rPr>
          <w:rFonts w:ascii="Arial" w:hAnsi="Arial" w:cs="Arial"/>
          <w:sz w:val="22"/>
          <w:szCs w:val="22"/>
        </w:rPr>
        <w:t>credits are eligible for the award of PgDip in</w:t>
      </w:r>
      <w:r w:rsidR="00194689">
        <w:rPr>
          <w:rFonts w:ascii="Arial" w:hAnsi="Arial" w:cs="Arial"/>
          <w:sz w:val="22"/>
          <w:szCs w:val="22"/>
        </w:rPr>
        <w:t xml:space="preserve"> Sustainable Fashion: Business and Practices.</w:t>
      </w:r>
      <w:r w:rsidRPr="000765B1">
        <w:rPr>
          <w:rFonts w:ascii="Arial" w:hAnsi="Arial" w:cs="Arial"/>
          <w:sz w:val="22"/>
          <w:szCs w:val="22"/>
        </w:rPr>
        <w:t xml:space="preserve"> </w:t>
      </w:r>
      <w:r w:rsidR="00194689">
        <w:rPr>
          <w:rFonts w:ascii="Arial" w:hAnsi="Arial" w:cs="Arial"/>
          <w:sz w:val="22"/>
          <w:szCs w:val="22"/>
        </w:rPr>
        <w:t>The System of Fashion</w:t>
      </w:r>
      <w:r w:rsidR="00793DAD">
        <w:rPr>
          <w:rFonts w:ascii="Arial" w:hAnsi="Arial" w:cs="Arial"/>
          <w:sz w:val="22"/>
          <w:szCs w:val="22"/>
        </w:rPr>
        <w:t xml:space="preserve"> I</w:t>
      </w:r>
      <w:r w:rsidR="00194689">
        <w:rPr>
          <w:rFonts w:ascii="Arial" w:hAnsi="Arial" w:cs="Arial"/>
          <w:sz w:val="22"/>
          <w:szCs w:val="22"/>
        </w:rPr>
        <w:t>, Sustainable and Ethical Practices and Design for Social Impact are core modules that students must achieve.</w:t>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707D8ABB" w14:textId="65A941A4" w:rsidR="006E4E78" w:rsidRDefault="006E4E78"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Sustainable Fashion: Business and Practices promotes a radical departure from the standardised teaching of business and process in fashion by working across disciplin</w:t>
      </w:r>
      <w:r w:rsidR="00EE2B41" w:rsidRPr="00C62497">
        <w:rPr>
          <w:rFonts w:ascii="Arial" w:hAnsi="Arial" w:cs="Arial"/>
          <w:iCs/>
          <w:color w:val="000000" w:themeColor="text1"/>
          <w:sz w:val="22"/>
          <w:szCs w:val="22"/>
        </w:rPr>
        <w:t>es and practices</w:t>
      </w:r>
      <w:r w:rsidRPr="00C62497">
        <w:rPr>
          <w:rFonts w:ascii="Arial" w:hAnsi="Arial" w:cs="Arial"/>
          <w:iCs/>
          <w:color w:val="000000" w:themeColor="text1"/>
          <w:sz w:val="22"/>
          <w:szCs w:val="22"/>
        </w:rPr>
        <w:t xml:space="preserve"> to utilise practice-based methodology for the teaching of a busines</w:t>
      </w:r>
      <w:r w:rsidR="00A4759B" w:rsidRPr="00C62497">
        <w:rPr>
          <w:rFonts w:ascii="Arial" w:hAnsi="Arial" w:cs="Arial"/>
          <w:iCs/>
          <w:color w:val="000000" w:themeColor="text1"/>
          <w:sz w:val="22"/>
          <w:szCs w:val="22"/>
        </w:rPr>
        <w:t>s-</w:t>
      </w:r>
      <w:r w:rsidRPr="00C62497">
        <w:rPr>
          <w:rFonts w:ascii="Arial" w:hAnsi="Arial" w:cs="Arial"/>
          <w:iCs/>
          <w:color w:val="000000" w:themeColor="text1"/>
          <w:sz w:val="22"/>
          <w:szCs w:val="22"/>
        </w:rPr>
        <w:t>based program.</w:t>
      </w:r>
      <w:r w:rsidR="00B710CC" w:rsidRPr="00C62497">
        <w:rPr>
          <w:rFonts w:ascii="Arial" w:hAnsi="Arial" w:cs="Arial"/>
          <w:iCs/>
          <w:color w:val="000000" w:themeColor="text1"/>
          <w:sz w:val="22"/>
          <w:szCs w:val="22"/>
        </w:rPr>
        <w:t xml:space="preserve"> Cross disciplinary work could include multimedia, promotion and communication,</w:t>
      </w:r>
      <w:r w:rsidR="003549A4" w:rsidRPr="00C62497">
        <w:rPr>
          <w:rFonts w:ascii="Arial" w:hAnsi="Arial" w:cs="Arial"/>
          <w:iCs/>
          <w:color w:val="000000" w:themeColor="text1"/>
          <w:sz w:val="22"/>
          <w:szCs w:val="22"/>
        </w:rPr>
        <w:t xml:space="preserve"> fashion design,</w:t>
      </w:r>
      <w:r w:rsidR="00B710CC" w:rsidRPr="00C62497">
        <w:rPr>
          <w:rFonts w:ascii="Arial" w:hAnsi="Arial" w:cs="Arial"/>
          <w:iCs/>
          <w:color w:val="000000" w:themeColor="text1"/>
          <w:sz w:val="22"/>
          <w:szCs w:val="22"/>
        </w:rPr>
        <w:t xml:space="preserve"> supply chain, </w:t>
      </w:r>
      <w:proofErr w:type="gramStart"/>
      <w:r w:rsidR="00B710CC" w:rsidRPr="00C62497">
        <w:rPr>
          <w:rFonts w:ascii="Arial" w:hAnsi="Arial" w:cs="Arial"/>
          <w:iCs/>
          <w:color w:val="000000" w:themeColor="text1"/>
          <w:sz w:val="22"/>
          <w:szCs w:val="22"/>
        </w:rPr>
        <w:t>product</w:t>
      </w:r>
      <w:proofErr w:type="gramEnd"/>
      <w:r w:rsidR="00B710CC" w:rsidRPr="00C62497">
        <w:rPr>
          <w:rFonts w:ascii="Arial" w:hAnsi="Arial" w:cs="Arial"/>
          <w:iCs/>
          <w:color w:val="000000" w:themeColor="text1"/>
          <w:sz w:val="22"/>
          <w:szCs w:val="22"/>
        </w:rPr>
        <w:t xml:space="preserve"> and industrial design</w:t>
      </w:r>
      <w:r w:rsidR="003549A4"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The intent</w:t>
      </w:r>
      <w:r w:rsidR="00A4759B" w:rsidRPr="00C62497">
        <w:rPr>
          <w:rFonts w:ascii="Arial" w:hAnsi="Arial" w:cs="Arial"/>
          <w:iCs/>
          <w:color w:val="000000" w:themeColor="text1"/>
          <w:sz w:val="22"/>
          <w:szCs w:val="22"/>
        </w:rPr>
        <w:t xml:space="preserve"> is to respond to the paradigmatic shift in knowledge and values as it pertains to fashion, through a radical rethink of teaching practice in direct response to creating a collaborative and sustainable business and practice-based discourse. Th</w:t>
      </w:r>
      <w:r w:rsidR="00182830" w:rsidRPr="00C62497">
        <w:rPr>
          <w:rFonts w:ascii="Arial" w:hAnsi="Arial" w:cs="Arial"/>
          <w:iCs/>
          <w:color w:val="000000" w:themeColor="text1"/>
          <w:sz w:val="22"/>
          <w:szCs w:val="22"/>
        </w:rPr>
        <w:t>e course</w:t>
      </w:r>
      <w:r w:rsidR="00A4759B" w:rsidRPr="00C62497">
        <w:rPr>
          <w:rFonts w:ascii="Arial" w:hAnsi="Arial" w:cs="Arial"/>
          <w:iCs/>
          <w:color w:val="000000" w:themeColor="text1"/>
          <w:sz w:val="22"/>
          <w:szCs w:val="22"/>
        </w:rPr>
        <w:t xml:space="preserve"> is designed to develop creative and innovative thinkers and actors, through embracing a pluralistic approach to sustainable challenges within the fashion industry, with a cross cultural focus intended to develop each </w:t>
      </w:r>
      <w:r w:rsidR="0019343F" w:rsidRPr="00C62497">
        <w:rPr>
          <w:rFonts w:ascii="Arial" w:hAnsi="Arial" w:cs="Arial"/>
          <w:iCs/>
          <w:color w:val="000000" w:themeColor="text1"/>
          <w:sz w:val="22"/>
          <w:szCs w:val="22"/>
        </w:rPr>
        <w:t>student’s</w:t>
      </w:r>
      <w:r w:rsidR="00A4759B" w:rsidRPr="00C62497">
        <w:rPr>
          <w:rFonts w:ascii="Arial" w:hAnsi="Arial" w:cs="Arial"/>
          <w:iCs/>
          <w:color w:val="000000" w:themeColor="text1"/>
          <w:sz w:val="22"/>
          <w:szCs w:val="22"/>
        </w:rPr>
        <w:t xml:space="preserve"> unique identity. The course is a response to the realisation that the fashion system is broken, and that current sustainability solutions in fashion are simply band aids that support a system no longer fit for purpose. Project work will span business, process, systems, and practices based on research, enquiry, and experimentation that enable students to conceptualise and validate their ideation through provocation, challeng</w:t>
      </w:r>
      <w:r w:rsidR="000456D1" w:rsidRPr="00C62497">
        <w:rPr>
          <w:rFonts w:ascii="Arial" w:hAnsi="Arial" w:cs="Arial"/>
          <w:iCs/>
          <w:color w:val="000000" w:themeColor="text1"/>
          <w:sz w:val="22"/>
          <w:szCs w:val="22"/>
        </w:rPr>
        <w:t xml:space="preserve">ing </w:t>
      </w:r>
      <w:proofErr w:type="gramStart"/>
      <w:r w:rsidR="00A4759B" w:rsidRPr="00C62497">
        <w:rPr>
          <w:rFonts w:ascii="Arial" w:hAnsi="Arial" w:cs="Arial"/>
          <w:iCs/>
          <w:color w:val="000000" w:themeColor="text1"/>
          <w:sz w:val="22"/>
          <w:szCs w:val="22"/>
        </w:rPr>
        <w:t>systems</w:t>
      </w:r>
      <w:proofErr w:type="gramEnd"/>
      <w:r w:rsidR="00A4759B" w:rsidRPr="00C62497">
        <w:rPr>
          <w:rFonts w:ascii="Arial" w:hAnsi="Arial" w:cs="Arial"/>
          <w:iCs/>
          <w:color w:val="000000" w:themeColor="text1"/>
          <w:sz w:val="22"/>
          <w:szCs w:val="22"/>
        </w:rPr>
        <w:t xml:space="preserve"> and things.</w:t>
      </w:r>
      <w:r w:rsidR="00FF37AB" w:rsidRPr="00C62497">
        <w:rPr>
          <w:rFonts w:ascii="Arial" w:hAnsi="Arial" w:cs="Arial"/>
          <w:iCs/>
          <w:color w:val="000000" w:themeColor="text1"/>
          <w:sz w:val="22"/>
          <w:szCs w:val="22"/>
        </w:rPr>
        <w:t xml:space="preserve"> Working with design thinking and empathetic design as the basis for</w:t>
      </w:r>
      <w:r w:rsidR="000456D1" w:rsidRPr="00C62497">
        <w:rPr>
          <w:rFonts w:ascii="Arial" w:hAnsi="Arial" w:cs="Arial"/>
          <w:iCs/>
          <w:color w:val="000000" w:themeColor="text1"/>
          <w:sz w:val="22"/>
          <w:szCs w:val="22"/>
        </w:rPr>
        <w:t xml:space="preserve"> ideation and</w:t>
      </w:r>
      <w:r w:rsidR="00FF37AB" w:rsidRPr="00C62497">
        <w:rPr>
          <w:rFonts w:ascii="Arial" w:hAnsi="Arial" w:cs="Arial"/>
          <w:iCs/>
          <w:color w:val="000000" w:themeColor="text1"/>
          <w:sz w:val="22"/>
          <w:szCs w:val="22"/>
        </w:rPr>
        <w:t xml:space="preserve"> the development of personas and scenarios</w:t>
      </w:r>
      <w:r w:rsidR="000456D1" w:rsidRPr="00C62497">
        <w:rPr>
          <w:rFonts w:ascii="Arial" w:hAnsi="Arial" w:cs="Arial"/>
          <w:iCs/>
          <w:color w:val="000000" w:themeColor="text1"/>
          <w:sz w:val="22"/>
          <w:szCs w:val="22"/>
        </w:rPr>
        <w:t xml:space="preserve">, students will utilise lean and agile processes </w:t>
      </w:r>
      <w:r w:rsidR="00FF37AB" w:rsidRPr="00C62497">
        <w:rPr>
          <w:rFonts w:ascii="Arial" w:hAnsi="Arial" w:cs="Arial"/>
          <w:iCs/>
          <w:color w:val="000000" w:themeColor="text1"/>
          <w:sz w:val="22"/>
          <w:szCs w:val="22"/>
        </w:rPr>
        <w:t>in the advancement of prototypes and usability testing.</w:t>
      </w:r>
      <w:r w:rsidR="00A4759B" w:rsidRPr="00C62497">
        <w:rPr>
          <w:rFonts w:ascii="Arial" w:hAnsi="Arial" w:cs="Arial"/>
          <w:iCs/>
          <w:color w:val="000000" w:themeColor="text1"/>
          <w:sz w:val="22"/>
          <w:szCs w:val="22"/>
        </w:rPr>
        <w:t xml:space="preserve"> Sustainable Fashion: Business and Practices educates students in business to be design thinkers, and to address real world challenges with creativity, empathy and understanding</w:t>
      </w:r>
      <w:r w:rsidR="000456D1" w:rsidRPr="00C62497">
        <w:rPr>
          <w:rFonts w:ascii="Arial" w:hAnsi="Arial" w:cs="Arial"/>
          <w:iCs/>
          <w:color w:val="000000" w:themeColor="text1"/>
          <w:sz w:val="22"/>
          <w:szCs w:val="22"/>
        </w:rPr>
        <w:t xml:space="preserve"> It is</w:t>
      </w:r>
      <w:r w:rsidR="00A4759B" w:rsidRPr="00C62497">
        <w:rPr>
          <w:rFonts w:ascii="Arial" w:hAnsi="Arial" w:cs="Arial"/>
          <w:iCs/>
          <w:color w:val="000000" w:themeColor="text1"/>
          <w:sz w:val="22"/>
          <w:szCs w:val="22"/>
        </w:rPr>
        <w:t xml:space="preserve"> intended to shape not only their own unique practice and career path, but also to shape an industry in dire need of change.</w:t>
      </w:r>
    </w:p>
    <w:p w14:paraId="5AAC96DA" w14:textId="77777777" w:rsidR="00DC47E9" w:rsidRDefault="00DC47E9" w:rsidP="00EE1F0D">
      <w:pPr>
        <w:jc w:val="both"/>
        <w:rPr>
          <w:rFonts w:ascii="Arial" w:hAnsi="Arial" w:cs="Arial"/>
          <w:iCs/>
          <w:color w:val="000000" w:themeColor="text1"/>
          <w:sz w:val="22"/>
          <w:szCs w:val="22"/>
        </w:rPr>
      </w:pPr>
    </w:p>
    <w:p w14:paraId="07B813CF" w14:textId="30FBEAE5" w:rsidR="006E4E78" w:rsidRDefault="00572E7A" w:rsidP="00EE1F0D">
      <w:pPr>
        <w:jc w:val="both"/>
        <w:rPr>
          <w:rFonts w:ascii="Arial" w:hAnsi="Arial" w:cs="Arial"/>
          <w:iCs/>
          <w:color w:val="000000" w:themeColor="text1"/>
          <w:sz w:val="22"/>
          <w:szCs w:val="22"/>
        </w:rPr>
      </w:pPr>
      <w:r>
        <w:rPr>
          <w:rFonts w:ascii="Arial" w:hAnsi="Arial" w:cs="Arial"/>
          <w:iCs/>
          <w:color w:val="000000" w:themeColor="text1"/>
          <w:sz w:val="22"/>
          <w:szCs w:val="22"/>
        </w:rPr>
        <w:t>Teaching and learning practices have evolved as a response to industry wide impacts on people and planet, and in relation to the diversity of responses to those problems</w:t>
      </w:r>
      <w:r w:rsidR="00087611">
        <w:rPr>
          <w:rFonts w:ascii="Arial" w:hAnsi="Arial" w:cs="Arial"/>
          <w:iCs/>
          <w:color w:val="000000" w:themeColor="text1"/>
          <w:sz w:val="22"/>
          <w:szCs w:val="22"/>
        </w:rPr>
        <w:t>.</w:t>
      </w:r>
      <w:r>
        <w:rPr>
          <w:rFonts w:ascii="Arial" w:hAnsi="Arial" w:cs="Arial"/>
          <w:iCs/>
          <w:color w:val="000000" w:themeColor="text1"/>
          <w:sz w:val="22"/>
          <w:szCs w:val="22"/>
        </w:rPr>
        <w:t xml:space="preserve"> </w:t>
      </w:r>
      <w:r w:rsidR="00087611">
        <w:rPr>
          <w:rFonts w:ascii="Arial" w:hAnsi="Arial" w:cs="Arial"/>
          <w:iCs/>
          <w:color w:val="000000" w:themeColor="text1"/>
          <w:sz w:val="22"/>
          <w:szCs w:val="22"/>
        </w:rPr>
        <w:t>S</w:t>
      </w:r>
      <w:r>
        <w:rPr>
          <w:rFonts w:ascii="Arial" w:hAnsi="Arial" w:cs="Arial"/>
          <w:iCs/>
          <w:color w:val="000000" w:themeColor="text1"/>
          <w:sz w:val="22"/>
          <w:szCs w:val="22"/>
        </w:rPr>
        <w:t>tudents</w:t>
      </w:r>
      <w:r w:rsidR="00087611">
        <w:rPr>
          <w:rFonts w:ascii="Arial" w:hAnsi="Arial" w:cs="Arial"/>
          <w:iCs/>
          <w:color w:val="000000" w:themeColor="text1"/>
          <w:sz w:val="22"/>
          <w:szCs w:val="22"/>
        </w:rPr>
        <w:t xml:space="preserve"> are encouraged</w:t>
      </w:r>
      <w:r>
        <w:rPr>
          <w:rFonts w:ascii="Arial" w:hAnsi="Arial" w:cs="Arial"/>
          <w:iCs/>
          <w:color w:val="000000" w:themeColor="text1"/>
          <w:sz w:val="22"/>
          <w:szCs w:val="22"/>
        </w:rPr>
        <w:t xml:space="preserve"> to develop a solutions</w:t>
      </w:r>
      <w:r w:rsidR="00F771D6">
        <w:rPr>
          <w:rFonts w:ascii="Arial" w:hAnsi="Arial" w:cs="Arial"/>
          <w:iCs/>
          <w:color w:val="000000" w:themeColor="text1"/>
          <w:sz w:val="22"/>
          <w:szCs w:val="22"/>
        </w:rPr>
        <w:t>-</w:t>
      </w:r>
      <w:r>
        <w:rPr>
          <w:rFonts w:ascii="Arial" w:hAnsi="Arial" w:cs="Arial"/>
          <w:iCs/>
          <w:color w:val="000000" w:themeColor="text1"/>
          <w:sz w:val="22"/>
          <w:szCs w:val="22"/>
        </w:rPr>
        <w:t>based methodological approach to creative problem solving</w:t>
      </w:r>
      <w:r w:rsidR="00087611">
        <w:rPr>
          <w:rFonts w:ascii="Arial" w:hAnsi="Arial" w:cs="Arial"/>
          <w:iCs/>
          <w:color w:val="000000" w:themeColor="text1"/>
          <w:sz w:val="22"/>
          <w:szCs w:val="22"/>
        </w:rPr>
        <w:t>, while being</w:t>
      </w:r>
      <w:r>
        <w:rPr>
          <w:rFonts w:ascii="Arial" w:hAnsi="Arial" w:cs="Arial"/>
          <w:iCs/>
          <w:color w:val="000000" w:themeColor="text1"/>
          <w:sz w:val="22"/>
          <w:szCs w:val="22"/>
        </w:rPr>
        <w:t xml:space="preserve"> supported in the development of their knowledge and understanding of the complex and multi-layered </w:t>
      </w:r>
      <w:r w:rsidR="000456D1">
        <w:rPr>
          <w:rFonts w:ascii="Arial" w:hAnsi="Arial" w:cs="Arial"/>
          <w:iCs/>
          <w:color w:val="000000" w:themeColor="text1"/>
          <w:sz w:val="22"/>
          <w:szCs w:val="22"/>
        </w:rPr>
        <w:t>topic</w:t>
      </w:r>
      <w:r>
        <w:rPr>
          <w:rFonts w:ascii="Arial" w:hAnsi="Arial" w:cs="Arial"/>
          <w:iCs/>
          <w:color w:val="000000" w:themeColor="text1"/>
          <w:sz w:val="22"/>
          <w:szCs w:val="22"/>
        </w:rPr>
        <w:t xml:space="preserve"> of sustainable fashion</w:t>
      </w:r>
      <w:r w:rsidR="00F771D6">
        <w:rPr>
          <w:rFonts w:ascii="Arial" w:hAnsi="Arial" w:cs="Arial"/>
          <w:iCs/>
          <w:color w:val="000000" w:themeColor="text1"/>
          <w:sz w:val="22"/>
          <w:szCs w:val="22"/>
        </w:rPr>
        <w:t>.</w:t>
      </w:r>
      <w:r>
        <w:rPr>
          <w:rFonts w:ascii="Arial" w:hAnsi="Arial" w:cs="Arial"/>
          <w:iCs/>
          <w:color w:val="000000" w:themeColor="text1"/>
          <w:sz w:val="22"/>
          <w:szCs w:val="22"/>
        </w:rPr>
        <w:t xml:space="preserve"> </w:t>
      </w:r>
      <w:r w:rsidR="00087611">
        <w:rPr>
          <w:rFonts w:ascii="Arial" w:hAnsi="Arial" w:cs="Arial"/>
          <w:iCs/>
          <w:color w:val="000000" w:themeColor="text1"/>
          <w:sz w:val="22"/>
          <w:szCs w:val="22"/>
        </w:rPr>
        <w:t>They</w:t>
      </w:r>
      <w:r>
        <w:rPr>
          <w:rFonts w:ascii="Arial" w:hAnsi="Arial" w:cs="Arial"/>
          <w:iCs/>
          <w:color w:val="000000" w:themeColor="text1"/>
          <w:sz w:val="22"/>
          <w:szCs w:val="22"/>
        </w:rPr>
        <w:t xml:space="preserve"> develop their own informed approach, based on contemporary and cutting</w:t>
      </w:r>
      <w:r w:rsidR="00A7409A">
        <w:rPr>
          <w:rFonts w:ascii="Arial" w:hAnsi="Arial" w:cs="Arial"/>
          <w:iCs/>
          <w:color w:val="000000" w:themeColor="text1"/>
          <w:sz w:val="22"/>
          <w:szCs w:val="22"/>
        </w:rPr>
        <w:t>-</w:t>
      </w:r>
      <w:r>
        <w:rPr>
          <w:rFonts w:ascii="Arial" w:hAnsi="Arial" w:cs="Arial"/>
          <w:iCs/>
          <w:color w:val="000000" w:themeColor="text1"/>
          <w:sz w:val="22"/>
          <w:szCs w:val="22"/>
        </w:rPr>
        <w:t xml:space="preserve">edge research, </w:t>
      </w:r>
      <w:r w:rsidR="000456D1">
        <w:rPr>
          <w:rFonts w:ascii="Arial" w:hAnsi="Arial" w:cs="Arial"/>
          <w:iCs/>
          <w:color w:val="000000" w:themeColor="text1"/>
          <w:sz w:val="22"/>
          <w:szCs w:val="22"/>
        </w:rPr>
        <w:t>intended to</w:t>
      </w:r>
      <w:r>
        <w:rPr>
          <w:rFonts w:ascii="Arial" w:hAnsi="Arial" w:cs="Arial"/>
          <w:iCs/>
          <w:color w:val="000000" w:themeColor="text1"/>
          <w:sz w:val="22"/>
          <w:szCs w:val="22"/>
        </w:rPr>
        <w:t xml:space="preserve"> </w:t>
      </w:r>
      <w:r w:rsidR="000456D1">
        <w:rPr>
          <w:rFonts w:ascii="Arial" w:hAnsi="Arial" w:cs="Arial"/>
          <w:iCs/>
          <w:color w:val="000000" w:themeColor="text1"/>
          <w:sz w:val="22"/>
          <w:szCs w:val="22"/>
        </w:rPr>
        <w:t>drive</w:t>
      </w:r>
      <w:r>
        <w:rPr>
          <w:rFonts w:ascii="Arial" w:hAnsi="Arial" w:cs="Arial"/>
          <w:iCs/>
          <w:color w:val="000000" w:themeColor="text1"/>
          <w:sz w:val="22"/>
          <w:szCs w:val="22"/>
        </w:rPr>
        <w:t xml:space="preserve"> industry practices</w:t>
      </w:r>
      <w:r w:rsidR="004D4672">
        <w:rPr>
          <w:rFonts w:ascii="Arial" w:hAnsi="Arial" w:cs="Arial"/>
          <w:iCs/>
          <w:color w:val="000000" w:themeColor="text1"/>
          <w:sz w:val="22"/>
          <w:szCs w:val="22"/>
        </w:rPr>
        <w:t>.</w:t>
      </w:r>
      <w:r w:rsidR="00CC5819">
        <w:rPr>
          <w:rFonts w:ascii="Arial" w:hAnsi="Arial" w:cs="Arial"/>
          <w:iCs/>
          <w:color w:val="000000" w:themeColor="text1"/>
          <w:sz w:val="22"/>
          <w:szCs w:val="22"/>
        </w:rPr>
        <w:t xml:space="preserve"> The open</w:t>
      </w:r>
      <w:r w:rsidR="0031442C">
        <w:rPr>
          <w:rFonts w:ascii="Arial" w:hAnsi="Arial" w:cs="Arial"/>
          <w:iCs/>
          <w:color w:val="000000" w:themeColor="text1"/>
          <w:sz w:val="22"/>
          <w:szCs w:val="22"/>
        </w:rPr>
        <w:t>-</w:t>
      </w:r>
      <w:r w:rsidR="00CC5819">
        <w:rPr>
          <w:rFonts w:ascii="Arial" w:hAnsi="Arial" w:cs="Arial"/>
          <w:iCs/>
          <w:color w:val="000000" w:themeColor="text1"/>
          <w:sz w:val="22"/>
          <w:szCs w:val="22"/>
        </w:rPr>
        <w:t>ended nature of the live briefs also affords students to ability to co-create content to the degree that the type of output or resolution is not pre-determined.</w:t>
      </w:r>
      <w:r w:rsidR="004D4672">
        <w:rPr>
          <w:rFonts w:ascii="Arial" w:hAnsi="Arial" w:cs="Arial"/>
          <w:iCs/>
          <w:color w:val="000000" w:themeColor="text1"/>
          <w:sz w:val="22"/>
          <w:szCs w:val="22"/>
        </w:rPr>
        <w:t xml:space="preserve"> This is achieved through </w:t>
      </w:r>
      <w:r w:rsidR="00A7409A">
        <w:rPr>
          <w:rFonts w:ascii="Arial" w:hAnsi="Arial" w:cs="Arial"/>
          <w:iCs/>
          <w:color w:val="000000" w:themeColor="text1"/>
          <w:sz w:val="22"/>
          <w:szCs w:val="22"/>
        </w:rPr>
        <w:t xml:space="preserve">active engagement </w:t>
      </w:r>
      <w:r w:rsidR="00087611">
        <w:rPr>
          <w:rFonts w:ascii="Arial" w:hAnsi="Arial" w:cs="Arial"/>
          <w:iCs/>
          <w:color w:val="000000" w:themeColor="text1"/>
          <w:sz w:val="22"/>
          <w:szCs w:val="22"/>
        </w:rPr>
        <w:t>in</w:t>
      </w:r>
      <w:r w:rsidR="00A7409A">
        <w:rPr>
          <w:rFonts w:ascii="Arial" w:hAnsi="Arial" w:cs="Arial"/>
          <w:iCs/>
          <w:color w:val="000000" w:themeColor="text1"/>
          <w:sz w:val="22"/>
          <w:szCs w:val="22"/>
        </w:rPr>
        <w:t xml:space="preserve"> enquiry-based learnin</w:t>
      </w:r>
      <w:r w:rsidR="00537937">
        <w:rPr>
          <w:rFonts w:ascii="Arial" w:hAnsi="Arial" w:cs="Arial"/>
          <w:iCs/>
          <w:color w:val="000000" w:themeColor="text1"/>
          <w:sz w:val="22"/>
          <w:szCs w:val="22"/>
        </w:rPr>
        <w:t>g</w:t>
      </w:r>
      <w:r>
        <w:rPr>
          <w:rFonts w:ascii="Arial" w:hAnsi="Arial" w:cs="Arial"/>
          <w:iCs/>
          <w:color w:val="000000" w:themeColor="text1"/>
          <w:sz w:val="22"/>
          <w:szCs w:val="22"/>
        </w:rPr>
        <w:t xml:space="preserve"> </w:t>
      </w:r>
      <w:r w:rsidR="00537937">
        <w:rPr>
          <w:rFonts w:ascii="Arial" w:hAnsi="Arial" w:cs="Arial"/>
          <w:iCs/>
          <w:color w:val="000000" w:themeColor="text1"/>
          <w:sz w:val="22"/>
          <w:szCs w:val="22"/>
        </w:rPr>
        <w:t xml:space="preserve">and </w:t>
      </w:r>
      <w:r>
        <w:rPr>
          <w:rFonts w:ascii="Arial" w:hAnsi="Arial" w:cs="Arial"/>
          <w:iCs/>
          <w:color w:val="000000" w:themeColor="text1"/>
          <w:sz w:val="22"/>
          <w:szCs w:val="22"/>
        </w:rPr>
        <w:t>knowledge sharing from a diversity of perspectives</w:t>
      </w:r>
      <w:r w:rsidR="00F771D6">
        <w:rPr>
          <w:rFonts w:ascii="Arial" w:hAnsi="Arial" w:cs="Arial"/>
          <w:iCs/>
          <w:color w:val="000000" w:themeColor="text1"/>
          <w:sz w:val="22"/>
          <w:szCs w:val="22"/>
        </w:rPr>
        <w:t>, cultures,</w:t>
      </w:r>
      <w:r>
        <w:rPr>
          <w:rFonts w:ascii="Arial" w:hAnsi="Arial" w:cs="Arial"/>
          <w:iCs/>
          <w:color w:val="000000" w:themeColor="text1"/>
          <w:sz w:val="22"/>
          <w:szCs w:val="22"/>
        </w:rPr>
        <w:t xml:space="preserve"> and values</w:t>
      </w:r>
      <w:r w:rsidR="00537937">
        <w:rPr>
          <w:rFonts w:ascii="Arial" w:hAnsi="Arial" w:cs="Arial"/>
          <w:iCs/>
          <w:color w:val="000000" w:themeColor="text1"/>
          <w:sz w:val="22"/>
          <w:szCs w:val="22"/>
        </w:rPr>
        <w:t>.</w:t>
      </w:r>
      <w:r>
        <w:rPr>
          <w:rFonts w:ascii="Arial" w:hAnsi="Arial" w:cs="Arial"/>
          <w:iCs/>
          <w:color w:val="000000" w:themeColor="text1"/>
          <w:sz w:val="22"/>
          <w:szCs w:val="22"/>
        </w:rPr>
        <w:t xml:space="preserve"> </w:t>
      </w:r>
      <w:r w:rsidR="00537937">
        <w:rPr>
          <w:rFonts w:ascii="Arial" w:hAnsi="Arial" w:cs="Arial"/>
          <w:iCs/>
          <w:color w:val="000000" w:themeColor="text1"/>
          <w:sz w:val="22"/>
          <w:szCs w:val="22"/>
        </w:rPr>
        <w:t>The programme</w:t>
      </w:r>
      <w:r w:rsidR="00F771D6">
        <w:rPr>
          <w:rFonts w:ascii="Arial" w:hAnsi="Arial" w:cs="Arial"/>
          <w:iCs/>
          <w:color w:val="000000" w:themeColor="text1"/>
          <w:sz w:val="22"/>
          <w:szCs w:val="22"/>
        </w:rPr>
        <w:t xml:space="preserve"> highlight</w:t>
      </w:r>
      <w:r w:rsidR="00537937">
        <w:rPr>
          <w:rFonts w:ascii="Arial" w:hAnsi="Arial" w:cs="Arial"/>
          <w:iCs/>
          <w:color w:val="000000" w:themeColor="text1"/>
          <w:sz w:val="22"/>
          <w:szCs w:val="22"/>
        </w:rPr>
        <w:t>s</w:t>
      </w:r>
      <w:r w:rsidR="00F771D6">
        <w:rPr>
          <w:rFonts w:ascii="Arial" w:hAnsi="Arial" w:cs="Arial"/>
          <w:iCs/>
          <w:color w:val="000000" w:themeColor="text1"/>
          <w:sz w:val="22"/>
          <w:szCs w:val="22"/>
        </w:rPr>
        <w:t xml:space="preserve"> the importance of continuous</w:t>
      </w:r>
      <w:r w:rsidR="00087611">
        <w:rPr>
          <w:rFonts w:ascii="Arial" w:hAnsi="Arial" w:cs="Arial"/>
          <w:iCs/>
          <w:color w:val="000000" w:themeColor="text1"/>
          <w:sz w:val="22"/>
          <w:szCs w:val="22"/>
        </w:rPr>
        <w:t xml:space="preserve"> </w:t>
      </w:r>
      <w:r w:rsidR="00F771D6">
        <w:rPr>
          <w:rFonts w:ascii="Arial" w:hAnsi="Arial" w:cs="Arial"/>
          <w:iCs/>
          <w:color w:val="000000" w:themeColor="text1"/>
          <w:sz w:val="22"/>
          <w:szCs w:val="22"/>
        </w:rPr>
        <w:t>learning within a design, business, and practice</w:t>
      </w:r>
      <w:r w:rsidR="00B4256E">
        <w:rPr>
          <w:rFonts w:ascii="Arial" w:hAnsi="Arial" w:cs="Arial"/>
          <w:iCs/>
          <w:color w:val="000000" w:themeColor="text1"/>
          <w:sz w:val="22"/>
          <w:szCs w:val="22"/>
        </w:rPr>
        <w:t>-</w:t>
      </w:r>
      <w:r w:rsidR="00F771D6">
        <w:rPr>
          <w:rFonts w:ascii="Arial" w:hAnsi="Arial" w:cs="Arial"/>
          <w:iCs/>
          <w:color w:val="000000" w:themeColor="text1"/>
          <w:sz w:val="22"/>
          <w:szCs w:val="22"/>
        </w:rPr>
        <w:t xml:space="preserve">based environment </w:t>
      </w:r>
      <w:r w:rsidR="00E15D7E">
        <w:rPr>
          <w:rFonts w:ascii="Arial" w:hAnsi="Arial" w:cs="Arial"/>
          <w:iCs/>
          <w:color w:val="000000" w:themeColor="text1"/>
          <w:sz w:val="22"/>
          <w:szCs w:val="22"/>
        </w:rPr>
        <w:t>intended to</w:t>
      </w:r>
      <w:r w:rsidR="00F771D6">
        <w:rPr>
          <w:rFonts w:ascii="Arial" w:hAnsi="Arial" w:cs="Arial"/>
          <w:iCs/>
          <w:color w:val="000000" w:themeColor="text1"/>
          <w:sz w:val="22"/>
          <w:szCs w:val="22"/>
        </w:rPr>
        <w:t xml:space="preserve"> meet the needs of the future.</w:t>
      </w:r>
    </w:p>
    <w:p w14:paraId="0FF41420" w14:textId="21B4CAAC" w:rsidR="00F771D6" w:rsidRPr="00F771D6" w:rsidRDefault="00F771D6" w:rsidP="00EE1F0D">
      <w:pPr>
        <w:jc w:val="both"/>
        <w:rPr>
          <w:rFonts w:ascii="Arial" w:hAnsi="Arial" w:cs="Arial"/>
          <w:iCs/>
          <w:color w:val="000000" w:themeColor="text1"/>
          <w:sz w:val="22"/>
          <w:szCs w:val="22"/>
        </w:rPr>
      </w:pPr>
    </w:p>
    <w:p w14:paraId="5A49C7E6" w14:textId="67DD3886" w:rsidR="00B4256E" w:rsidRPr="00C62497" w:rsidRDefault="00F771D6"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The approach to Teaching, Learning and Assessment within the MA Sustainable Fashion: Business and Practices, is informed by Kingston University London’s Corporate and Strategic Plan, which emphasises advancing knowledge, making a difference to the world around us, and having an impact, through a balance of scholarship, </w:t>
      </w:r>
      <w:r w:rsidR="00A7409A" w:rsidRPr="00C62497">
        <w:rPr>
          <w:rFonts w:ascii="Arial" w:hAnsi="Arial" w:cs="Arial"/>
          <w:iCs/>
          <w:color w:val="000000" w:themeColor="text1"/>
          <w:sz w:val="22"/>
          <w:szCs w:val="22"/>
        </w:rPr>
        <w:t>research,</w:t>
      </w:r>
      <w:r w:rsidRPr="00C62497">
        <w:rPr>
          <w:rFonts w:ascii="Arial" w:hAnsi="Arial" w:cs="Arial"/>
          <w:iCs/>
          <w:color w:val="000000" w:themeColor="text1"/>
          <w:sz w:val="22"/>
          <w:szCs w:val="22"/>
        </w:rPr>
        <w:t xml:space="preserve"> and professional practice, ultimately delivering students whose abilities will shape society.</w:t>
      </w:r>
      <w:r w:rsidR="00B4256E" w:rsidRPr="00C62497">
        <w:rPr>
          <w:rFonts w:ascii="Arial" w:hAnsi="Arial" w:cs="Arial"/>
          <w:iCs/>
          <w:color w:val="000000" w:themeColor="text1"/>
          <w:sz w:val="22"/>
          <w:szCs w:val="22"/>
        </w:rPr>
        <w:t xml:space="preserve"> </w:t>
      </w:r>
    </w:p>
    <w:p w14:paraId="2CCE60F8" w14:textId="046AE057" w:rsidR="00BE4FA6" w:rsidRPr="00C62497" w:rsidRDefault="00BE4FA6" w:rsidP="00EE1F0D">
      <w:pPr>
        <w:jc w:val="both"/>
        <w:rPr>
          <w:rFonts w:ascii="Arial" w:hAnsi="Arial" w:cs="Arial"/>
          <w:iCs/>
          <w:color w:val="000000" w:themeColor="text1"/>
          <w:sz w:val="22"/>
          <w:szCs w:val="22"/>
        </w:rPr>
      </w:pPr>
    </w:p>
    <w:p w14:paraId="132D1FB5" w14:textId="7FABACC6" w:rsidR="00BE4FA6" w:rsidRPr="00C62497" w:rsidRDefault="00A11E2C"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The coursework encourages </w:t>
      </w:r>
      <w:r w:rsidR="00BE4FA6" w:rsidRPr="00C62497">
        <w:rPr>
          <w:rFonts w:ascii="Arial" w:hAnsi="Arial" w:cs="Arial"/>
          <w:iCs/>
          <w:color w:val="000000" w:themeColor="text1"/>
          <w:sz w:val="22"/>
          <w:szCs w:val="22"/>
        </w:rPr>
        <w:t>the utilisation of diverse media for the submission of project work</w:t>
      </w:r>
      <w:r w:rsidR="00B710CC"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 xml:space="preserve">Overall </w:t>
      </w:r>
      <w:r w:rsidR="00EF61A5" w:rsidRPr="00C62497">
        <w:rPr>
          <w:rFonts w:ascii="Arial" w:hAnsi="Arial" w:cs="Arial"/>
          <w:iCs/>
          <w:color w:val="000000" w:themeColor="text1"/>
          <w:sz w:val="22"/>
          <w:szCs w:val="22"/>
        </w:rPr>
        <w:t xml:space="preserve">equivalencies can be calculated by the amount of time invested in the development of a </w:t>
      </w:r>
      <w:r w:rsidR="00E15D7E" w:rsidRPr="00C62497">
        <w:rPr>
          <w:rFonts w:ascii="Arial" w:hAnsi="Arial" w:cs="Arial"/>
          <w:iCs/>
          <w:color w:val="000000" w:themeColor="text1"/>
          <w:sz w:val="22"/>
          <w:szCs w:val="22"/>
        </w:rPr>
        <w:t>written</w:t>
      </w:r>
      <w:r w:rsidR="00EF61A5" w:rsidRPr="00C62497">
        <w:rPr>
          <w:rFonts w:ascii="Arial" w:hAnsi="Arial" w:cs="Arial"/>
          <w:iCs/>
          <w:color w:val="000000" w:themeColor="text1"/>
          <w:sz w:val="22"/>
          <w:szCs w:val="22"/>
        </w:rPr>
        <w:t xml:space="preserve"> submission. A </w:t>
      </w:r>
      <w:r w:rsidR="000D53E6" w:rsidRPr="00C62497">
        <w:rPr>
          <w:rFonts w:ascii="Arial" w:hAnsi="Arial" w:cs="Arial"/>
          <w:iCs/>
          <w:color w:val="000000" w:themeColor="text1"/>
          <w:sz w:val="22"/>
          <w:szCs w:val="22"/>
        </w:rPr>
        <w:t>20-minute</w:t>
      </w:r>
      <w:r w:rsidR="00EF61A5" w:rsidRPr="00C62497">
        <w:rPr>
          <w:rFonts w:ascii="Arial" w:hAnsi="Arial" w:cs="Arial"/>
          <w:iCs/>
          <w:color w:val="000000" w:themeColor="text1"/>
          <w:sz w:val="22"/>
          <w:szCs w:val="22"/>
        </w:rPr>
        <w:t xml:space="preserve"> film for example more than encapsulates the time invested in a </w:t>
      </w:r>
      <w:r w:rsidR="000435AB" w:rsidRPr="00C62497">
        <w:rPr>
          <w:rFonts w:ascii="Arial" w:hAnsi="Arial" w:cs="Arial"/>
          <w:iCs/>
          <w:color w:val="000000" w:themeColor="text1"/>
          <w:sz w:val="22"/>
          <w:szCs w:val="22"/>
        </w:rPr>
        <w:t>2,000-word</w:t>
      </w:r>
      <w:r w:rsidR="00EF61A5" w:rsidRPr="00C62497">
        <w:rPr>
          <w:rFonts w:ascii="Arial" w:hAnsi="Arial" w:cs="Arial"/>
          <w:iCs/>
          <w:color w:val="000000" w:themeColor="text1"/>
          <w:sz w:val="22"/>
          <w:szCs w:val="22"/>
        </w:rPr>
        <w:t xml:space="preserve"> count report, requiring as it does the same amount of research, </w:t>
      </w:r>
      <w:r w:rsidR="007814DB" w:rsidRPr="00C62497">
        <w:rPr>
          <w:rFonts w:ascii="Arial" w:hAnsi="Arial" w:cs="Arial"/>
          <w:iCs/>
          <w:color w:val="000000" w:themeColor="text1"/>
          <w:sz w:val="22"/>
          <w:szCs w:val="22"/>
        </w:rPr>
        <w:t>analysis,</w:t>
      </w:r>
      <w:r w:rsidR="00EF61A5" w:rsidRPr="00C62497">
        <w:rPr>
          <w:rFonts w:ascii="Arial" w:hAnsi="Arial" w:cs="Arial"/>
          <w:iCs/>
          <w:color w:val="000000" w:themeColor="text1"/>
          <w:sz w:val="22"/>
          <w:szCs w:val="22"/>
        </w:rPr>
        <w:t xml:space="preserve"> and planning, and often requiring an additional learning curve associated with the media utilisation itself. </w:t>
      </w:r>
      <w:r w:rsidR="000435AB" w:rsidRPr="00C62497">
        <w:rPr>
          <w:rFonts w:ascii="Arial" w:hAnsi="Arial" w:cs="Arial"/>
          <w:iCs/>
          <w:color w:val="000000" w:themeColor="text1"/>
          <w:sz w:val="22"/>
          <w:szCs w:val="22"/>
        </w:rPr>
        <w:t xml:space="preserve">Similar calculations can be applied to a 3,000-word essay equivalating a 30-minute video or film, or a 20-minute film with the addition of a </w:t>
      </w:r>
      <w:r w:rsidR="007814DB" w:rsidRPr="00C62497">
        <w:rPr>
          <w:rFonts w:ascii="Arial" w:hAnsi="Arial" w:cs="Arial"/>
          <w:iCs/>
          <w:color w:val="000000" w:themeColor="text1"/>
          <w:sz w:val="22"/>
          <w:szCs w:val="22"/>
        </w:rPr>
        <w:t>1,000-word</w:t>
      </w:r>
      <w:r w:rsidR="000435AB" w:rsidRPr="00C62497">
        <w:rPr>
          <w:rFonts w:ascii="Arial" w:hAnsi="Arial" w:cs="Arial"/>
          <w:iCs/>
          <w:color w:val="000000" w:themeColor="text1"/>
          <w:sz w:val="22"/>
          <w:szCs w:val="22"/>
        </w:rPr>
        <w:t xml:space="preserve"> report showing development work, planning, </w:t>
      </w:r>
      <w:r w:rsidR="00E15D7E" w:rsidRPr="00C62497">
        <w:rPr>
          <w:rFonts w:ascii="Arial" w:hAnsi="Arial" w:cs="Arial"/>
          <w:iCs/>
          <w:color w:val="000000" w:themeColor="text1"/>
          <w:sz w:val="22"/>
          <w:szCs w:val="22"/>
        </w:rPr>
        <w:t xml:space="preserve">and </w:t>
      </w:r>
      <w:r w:rsidR="000435AB" w:rsidRPr="00C62497">
        <w:rPr>
          <w:rFonts w:ascii="Arial" w:hAnsi="Arial" w:cs="Arial"/>
          <w:iCs/>
          <w:color w:val="000000" w:themeColor="text1"/>
          <w:sz w:val="22"/>
          <w:szCs w:val="22"/>
        </w:rPr>
        <w:t xml:space="preserve">explaining context and choices. </w:t>
      </w:r>
      <w:r w:rsidR="00EF61A5" w:rsidRPr="00C62497">
        <w:rPr>
          <w:rFonts w:ascii="Arial" w:hAnsi="Arial" w:cs="Arial"/>
          <w:iCs/>
          <w:color w:val="000000" w:themeColor="text1"/>
          <w:sz w:val="22"/>
          <w:szCs w:val="22"/>
        </w:rPr>
        <w:t>Equivalencies can be further detailed in the delivery of individual briefs</w:t>
      </w:r>
      <w:r w:rsidR="000D53E6" w:rsidRPr="00C62497">
        <w:rPr>
          <w:rFonts w:ascii="Arial" w:hAnsi="Arial" w:cs="Arial"/>
          <w:iCs/>
          <w:color w:val="000000" w:themeColor="text1"/>
          <w:sz w:val="22"/>
          <w:szCs w:val="22"/>
        </w:rPr>
        <w:t xml:space="preserve"> with examples of websites, film, </w:t>
      </w:r>
      <w:proofErr w:type="gramStart"/>
      <w:r w:rsidR="000D53E6" w:rsidRPr="00C62497">
        <w:rPr>
          <w:rFonts w:ascii="Arial" w:hAnsi="Arial" w:cs="Arial"/>
          <w:iCs/>
          <w:color w:val="000000" w:themeColor="text1"/>
          <w:sz w:val="22"/>
          <w:szCs w:val="22"/>
        </w:rPr>
        <w:t>blog</w:t>
      </w:r>
      <w:r w:rsidR="00E15D7E" w:rsidRPr="00C62497">
        <w:rPr>
          <w:rFonts w:ascii="Arial" w:hAnsi="Arial" w:cs="Arial"/>
          <w:iCs/>
          <w:color w:val="000000" w:themeColor="text1"/>
          <w:sz w:val="22"/>
          <w:szCs w:val="22"/>
        </w:rPr>
        <w:t>s</w:t>
      </w:r>
      <w:proofErr w:type="gramEnd"/>
      <w:r w:rsidR="00E15D7E" w:rsidRPr="00C62497">
        <w:rPr>
          <w:rFonts w:ascii="Arial" w:hAnsi="Arial" w:cs="Arial"/>
          <w:iCs/>
          <w:color w:val="000000" w:themeColor="text1"/>
          <w:sz w:val="22"/>
          <w:szCs w:val="22"/>
        </w:rPr>
        <w:t xml:space="preserve"> and exhibition</w:t>
      </w:r>
      <w:r w:rsidR="000D53E6" w:rsidRPr="00C62497">
        <w:rPr>
          <w:rFonts w:ascii="Arial" w:hAnsi="Arial" w:cs="Arial"/>
          <w:iCs/>
          <w:color w:val="000000" w:themeColor="text1"/>
          <w:sz w:val="22"/>
          <w:szCs w:val="22"/>
        </w:rPr>
        <w:t xml:space="preserve"> given</w:t>
      </w:r>
      <w:r w:rsidR="000435AB" w:rsidRPr="00C62497">
        <w:rPr>
          <w:rFonts w:ascii="Arial" w:hAnsi="Arial" w:cs="Arial"/>
          <w:iCs/>
          <w:color w:val="000000" w:themeColor="text1"/>
          <w:sz w:val="22"/>
          <w:szCs w:val="22"/>
        </w:rPr>
        <w:t xml:space="preserve"> as appropriate</w:t>
      </w:r>
      <w:r w:rsidR="000D53E6" w:rsidRPr="00C62497">
        <w:rPr>
          <w:rFonts w:ascii="Arial" w:hAnsi="Arial" w:cs="Arial"/>
          <w:iCs/>
          <w:color w:val="000000" w:themeColor="text1"/>
          <w:sz w:val="22"/>
          <w:szCs w:val="22"/>
        </w:rPr>
        <w:t>.</w:t>
      </w:r>
    </w:p>
    <w:p w14:paraId="5844282E" w14:textId="77777777" w:rsidR="00B4256E" w:rsidRPr="00C62497" w:rsidRDefault="00B4256E" w:rsidP="00EE1F0D">
      <w:pPr>
        <w:jc w:val="both"/>
        <w:rPr>
          <w:rFonts w:ascii="Arial" w:hAnsi="Arial" w:cs="Arial"/>
          <w:iCs/>
          <w:color w:val="000000" w:themeColor="text1"/>
          <w:sz w:val="22"/>
          <w:szCs w:val="22"/>
        </w:rPr>
      </w:pPr>
    </w:p>
    <w:p w14:paraId="4250A165" w14:textId="5AECD993" w:rsidR="00E45AE1" w:rsidRPr="00C62497" w:rsidRDefault="00B4256E"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lastRenderedPageBreak/>
        <w:t xml:space="preserve">A combination of learning principles </w:t>
      </w:r>
      <w:r w:rsidR="007814DB" w:rsidRPr="00C62497">
        <w:rPr>
          <w:rFonts w:ascii="Arial" w:hAnsi="Arial" w:cs="Arial"/>
          <w:iCs/>
          <w:color w:val="000000" w:themeColor="text1"/>
          <w:sz w:val="22"/>
          <w:szCs w:val="22"/>
        </w:rPr>
        <w:t>has</w:t>
      </w:r>
      <w:r w:rsidRPr="00C62497">
        <w:rPr>
          <w:rFonts w:ascii="Arial" w:hAnsi="Arial" w:cs="Arial"/>
          <w:iCs/>
          <w:color w:val="000000" w:themeColor="text1"/>
          <w:sz w:val="22"/>
          <w:szCs w:val="22"/>
        </w:rPr>
        <w:t xml:space="preserve"> been used in the design of the curriculum that cross disciplines and knowledge as it pertains to teaching and learning. The emphasis is on self-directed</w:t>
      </w:r>
      <w:r w:rsidR="006D2984" w:rsidRPr="00C62497">
        <w:rPr>
          <w:rFonts w:ascii="Arial" w:hAnsi="Arial" w:cs="Arial"/>
          <w:iCs/>
          <w:color w:val="000000" w:themeColor="text1"/>
          <w:sz w:val="22"/>
          <w:szCs w:val="22"/>
        </w:rPr>
        <w:t>, practice-based</w:t>
      </w:r>
      <w:r w:rsidRPr="00C62497">
        <w:rPr>
          <w:rFonts w:ascii="Arial" w:hAnsi="Arial" w:cs="Arial"/>
          <w:iCs/>
          <w:color w:val="000000" w:themeColor="text1"/>
          <w:sz w:val="22"/>
          <w:szCs w:val="22"/>
        </w:rPr>
        <w:t xml:space="preserve"> learning</w:t>
      </w:r>
      <w:r w:rsidR="006D2984"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w:t>
      </w:r>
      <w:r w:rsidR="006D2984" w:rsidRPr="00C62497">
        <w:rPr>
          <w:rFonts w:ascii="Arial" w:hAnsi="Arial" w:cs="Arial"/>
          <w:iCs/>
          <w:color w:val="000000" w:themeColor="text1"/>
          <w:sz w:val="22"/>
          <w:szCs w:val="22"/>
        </w:rPr>
        <w:t>augmented by</w:t>
      </w:r>
      <w:r w:rsidRPr="00C62497">
        <w:rPr>
          <w:rFonts w:ascii="Arial" w:hAnsi="Arial" w:cs="Arial"/>
          <w:iCs/>
          <w:color w:val="000000" w:themeColor="text1"/>
          <w:sz w:val="22"/>
          <w:szCs w:val="22"/>
        </w:rPr>
        <w:t xml:space="preserve"> knowledge sharing</w:t>
      </w:r>
      <w:r w:rsidR="006D2984" w:rsidRPr="00C62497">
        <w:rPr>
          <w:rFonts w:ascii="Arial" w:hAnsi="Arial" w:cs="Arial"/>
          <w:iCs/>
          <w:color w:val="000000" w:themeColor="text1"/>
          <w:sz w:val="22"/>
          <w:szCs w:val="22"/>
        </w:rPr>
        <w:t xml:space="preserve"> and solutions-based examples </w:t>
      </w:r>
      <w:r w:rsidR="00A04D4A" w:rsidRPr="00C62497">
        <w:rPr>
          <w:rFonts w:ascii="Arial" w:hAnsi="Arial" w:cs="Arial"/>
          <w:iCs/>
          <w:color w:val="000000" w:themeColor="text1"/>
          <w:sz w:val="22"/>
          <w:szCs w:val="22"/>
        </w:rPr>
        <w:t>intended</w:t>
      </w:r>
      <w:r w:rsidR="006D2984" w:rsidRPr="00C62497">
        <w:rPr>
          <w:rFonts w:ascii="Arial" w:hAnsi="Arial" w:cs="Arial"/>
          <w:iCs/>
          <w:color w:val="000000" w:themeColor="text1"/>
          <w:sz w:val="22"/>
          <w:szCs w:val="22"/>
        </w:rPr>
        <w:t xml:space="preserve"> to </w:t>
      </w:r>
      <w:r w:rsidR="00F6094F" w:rsidRPr="00C62497">
        <w:rPr>
          <w:rFonts w:ascii="Arial" w:hAnsi="Arial" w:cs="Arial"/>
          <w:iCs/>
          <w:color w:val="000000" w:themeColor="text1"/>
          <w:sz w:val="22"/>
          <w:szCs w:val="22"/>
        </w:rPr>
        <w:t>support</w:t>
      </w:r>
      <w:r w:rsidR="00A7409A" w:rsidRPr="00C62497">
        <w:rPr>
          <w:rFonts w:ascii="Arial" w:hAnsi="Arial" w:cs="Arial"/>
          <w:iCs/>
          <w:color w:val="000000" w:themeColor="text1"/>
          <w:sz w:val="22"/>
          <w:szCs w:val="22"/>
        </w:rPr>
        <w:t xml:space="preserve"> students </w:t>
      </w:r>
      <w:r w:rsidR="00F6094F" w:rsidRPr="00C62497">
        <w:rPr>
          <w:rFonts w:ascii="Arial" w:hAnsi="Arial" w:cs="Arial"/>
          <w:iCs/>
          <w:color w:val="000000" w:themeColor="text1"/>
          <w:sz w:val="22"/>
          <w:szCs w:val="22"/>
        </w:rPr>
        <w:t>in the</w:t>
      </w:r>
      <w:r w:rsidR="00A7409A" w:rsidRPr="00C62497">
        <w:rPr>
          <w:rFonts w:ascii="Arial" w:hAnsi="Arial" w:cs="Arial"/>
          <w:iCs/>
          <w:color w:val="000000" w:themeColor="text1"/>
          <w:sz w:val="22"/>
          <w:szCs w:val="22"/>
        </w:rPr>
        <w:t xml:space="preserve"> </w:t>
      </w:r>
      <w:r w:rsidR="00F6094F" w:rsidRPr="00C62497">
        <w:rPr>
          <w:rFonts w:ascii="Arial" w:hAnsi="Arial" w:cs="Arial"/>
          <w:iCs/>
          <w:color w:val="000000" w:themeColor="text1"/>
          <w:sz w:val="22"/>
          <w:szCs w:val="22"/>
        </w:rPr>
        <w:t xml:space="preserve">tangible </w:t>
      </w:r>
      <w:r w:rsidR="00A7409A" w:rsidRPr="00C62497">
        <w:rPr>
          <w:rFonts w:ascii="Arial" w:hAnsi="Arial" w:cs="Arial"/>
          <w:iCs/>
          <w:color w:val="000000" w:themeColor="text1"/>
          <w:sz w:val="22"/>
          <w:szCs w:val="22"/>
        </w:rPr>
        <w:t>appl</w:t>
      </w:r>
      <w:r w:rsidR="00F6094F" w:rsidRPr="00C62497">
        <w:rPr>
          <w:rFonts w:ascii="Arial" w:hAnsi="Arial" w:cs="Arial"/>
          <w:iCs/>
          <w:color w:val="000000" w:themeColor="text1"/>
          <w:sz w:val="22"/>
          <w:szCs w:val="22"/>
        </w:rPr>
        <w:t>ication of</w:t>
      </w:r>
      <w:r w:rsidR="00A7409A" w:rsidRPr="00C62497">
        <w:rPr>
          <w:rFonts w:ascii="Arial" w:hAnsi="Arial" w:cs="Arial"/>
          <w:iCs/>
          <w:color w:val="000000" w:themeColor="text1"/>
          <w:sz w:val="22"/>
          <w:szCs w:val="22"/>
        </w:rPr>
        <w:t xml:space="preserve"> their knowledge o</w:t>
      </w:r>
      <w:r w:rsidR="00F6094F" w:rsidRPr="00C62497">
        <w:rPr>
          <w:rFonts w:ascii="Arial" w:hAnsi="Arial" w:cs="Arial"/>
          <w:iCs/>
          <w:color w:val="000000" w:themeColor="text1"/>
          <w:sz w:val="22"/>
          <w:szCs w:val="22"/>
        </w:rPr>
        <w:t>f</w:t>
      </w:r>
      <w:r w:rsidR="00A7409A" w:rsidRPr="00C62497">
        <w:rPr>
          <w:rFonts w:ascii="Arial" w:hAnsi="Arial" w:cs="Arial"/>
          <w:iCs/>
          <w:color w:val="000000" w:themeColor="text1"/>
          <w:sz w:val="22"/>
          <w:szCs w:val="22"/>
        </w:rPr>
        <w:t xml:space="preserve"> </w:t>
      </w:r>
      <w:r w:rsidR="00F6094F" w:rsidRPr="00C62497">
        <w:rPr>
          <w:rFonts w:ascii="Arial" w:hAnsi="Arial" w:cs="Arial"/>
          <w:iCs/>
          <w:color w:val="000000" w:themeColor="text1"/>
          <w:sz w:val="22"/>
          <w:szCs w:val="22"/>
        </w:rPr>
        <w:t>fashions impact</w:t>
      </w:r>
      <w:r w:rsidR="00A7409A" w:rsidRPr="00C62497">
        <w:rPr>
          <w:rFonts w:ascii="Arial" w:hAnsi="Arial" w:cs="Arial"/>
          <w:iCs/>
          <w:color w:val="000000" w:themeColor="text1"/>
          <w:sz w:val="22"/>
          <w:szCs w:val="22"/>
        </w:rPr>
        <w:t>.</w:t>
      </w:r>
      <w:r w:rsidRPr="00C62497">
        <w:rPr>
          <w:rFonts w:ascii="Arial" w:hAnsi="Arial" w:cs="Arial"/>
          <w:iCs/>
          <w:color w:val="000000" w:themeColor="text1"/>
          <w:sz w:val="22"/>
          <w:szCs w:val="22"/>
        </w:rPr>
        <w:t xml:space="preserve"> Projects and modules support the development and application of knowledge and skills in an authentic and holistic way</w:t>
      </w:r>
      <w:r w:rsidR="00701AA6" w:rsidRPr="00C62497">
        <w:rPr>
          <w:rFonts w:ascii="Arial" w:hAnsi="Arial" w:cs="Arial"/>
          <w:iCs/>
          <w:color w:val="000000" w:themeColor="text1"/>
          <w:sz w:val="22"/>
          <w:szCs w:val="22"/>
        </w:rPr>
        <w:t>, while p</w:t>
      </w:r>
      <w:r w:rsidR="00A7409A" w:rsidRPr="00C62497">
        <w:rPr>
          <w:rFonts w:ascii="Arial" w:hAnsi="Arial" w:cs="Arial"/>
          <w:iCs/>
          <w:color w:val="000000" w:themeColor="text1"/>
          <w:sz w:val="22"/>
          <w:szCs w:val="22"/>
        </w:rPr>
        <w:t>ractice-based learning strategies support students in their development as researchers and practitioners.</w:t>
      </w:r>
      <w:r w:rsidR="0017701A" w:rsidRPr="00C62497">
        <w:rPr>
          <w:rFonts w:ascii="Arial" w:hAnsi="Arial" w:cs="Arial"/>
          <w:iCs/>
          <w:color w:val="000000" w:themeColor="text1"/>
          <w:sz w:val="22"/>
          <w:szCs w:val="22"/>
        </w:rPr>
        <w:t xml:space="preserve"> Active learning and co-creation give students the </w:t>
      </w:r>
      <w:r w:rsidR="00FF2697" w:rsidRPr="00C62497">
        <w:rPr>
          <w:rFonts w:ascii="Arial" w:hAnsi="Arial" w:cs="Arial"/>
          <w:iCs/>
          <w:color w:val="000000" w:themeColor="text1"/>
          <w:sz w:val="22"/>
          <w:szCs w:val="22"/>
        </w:rPr>
        <w:t>ability</w:t>
      </w:r>
      <w:r w:rsidR="0017701A" w:rsidRPr="00C62497">
        <w:rPr>
          <w:rFonts w:ascii="Arial" w:hAnsi="Arial" w:cs="Arial"/>
          <w:iCs/>
          <w:color w:val="000000" w:themeColor="text1"/>
          <w:sz w:val="22"/>
          <w:szCs w:val="22"/>
        </w:rPr>
        <w:t xml:space="preserve"> to </w:t>
      </w:r>
      <w:r w:rsidR="00FF2697" w:rsidRPr="00C62497">
        <w:rPr>
          <w:rFonts w:ascii="Arial" w:hAnsi="Arial" w:cs="Arial"/>
          <w:iCs/>
          <w:color w:val="000000" w:themeColor="text1"/>
          <w:sz w:val="22"/>
          <w:szCs w:val="22"/>
        </w:rPr>
        <w:t>take ownership over the development of their own work and the freedom to follow their interests</w:t>
      </w:r>
      <w:r w:rsidR="005870D7" w:rsidRPr="00C62497">
        <w:rPr>
          <w:rFonts w:ascii="Arial" w:hAnsi="Arial" w:cs="Arial"/>
          <w:iCs/>
          <w:color w:val="000000" w:themeColor="text1"/>
          <w:sz w:val="22"/>
          <w:szCs w:val="22"/>
        </w:rPr>
        <w:t>.</w:t>
      </w:r>
      <w:r w:rsidR="001D27CB" w:rsidRPr="00C62497">
        <w:rPr>
          <w:rFonts w:ascii="Arial" w:hAnsi="Arial" w:cs="Arial"/>
          <w:iCs/>
          <w:color w:val="000000" w:themeColor="text1"/>
          <w:sz w:val="22"/>
          <w:szCs w:val="22"/>
        </w:rPr>
        <w:t xml:space="preserve"> Learning is by default student-centred</w:t>
      </w:r>
      <w:r w:rsidR="00151868" w:rsidRPr="00C62497">
        <w:rPr>
          <w:rFonts w:ascii="Arial" w:hAnsi="Arial" w:cs="Arial"/>
          <w:iCs/>
          <w:color w:val="000000" w:themeColor="text1"/>
          <w:sz w:val="22"/>
          <w:szCs w:val="22"/>
        </w:rPr>
        <w:t xml:space="preserve">, </w:t>
      </w:r>
      <w:r w:rsidR="00D23602" w:rsidRPr="00C62497">
        <w:rPr>
          <w:rFonts w:ascii="Arial" w:hAnsi="Arial" w:cs="Arial"/>
          <w:iCs/>
          <w:color w:val="000000" w:themeColor="text1"/>
          <w:sz w:val="22"/>
          <w:szCs w:val="22"/>
        </w:rPr>
        <w:t>thereby, allowing</w:t>
      </w:r>
      <w:r w:rsidR="001D27CB" w:rsidRPr="00C62497">
        <w:rPr>
          <w:rFonts w:ascii="Arial" w:hAnsi="Arial" w:cs="Arial"/>
          <w:iCs/>
          <w:color w:val="000000" w:themeColor="text1"/>
          <w:sz w:val="22"/>
          <w:szCs w:val="22"/>
        </w:rPr>
        <w:t xml:space="preserve"> for </w:t>
      </w:r>
      <w:r w:rsidR="00D23602" w:rsidRPr="00C62497">
        <w:rPr>
          <w:rFonts w:ascii="Arial" w:hAnsi="Arial" w:cs="Arial"/>
          <w:iCs/>
          <w:color w:val="000000" w:themeColor="text1"/>
          <w:sz w:val="22"/>
          <w:szCs w:val="22"/>
        </w:rPr>
        <w:t>personalised learning that builds on existing knowledge and skills and develops individual strength.</w:t>
      </w:r>
      <w:r w:rsidR="00CE0C61" w:rsidRPr="00C62497">
        <w:rPr>
          <w:rFonts w:ascii="Arial" w:hAnsi="Arial" w:cs="Arial"/>
          <w:iCs/>
          <w:color w:val="000000" w:themeColor="text1"/>
          <w:sz w:val="22"/>
          <w:szCs w:val="22"/>
        </w:rPr>
        <w:t xml:space="preserve"> Design thinking is utilised as a</w:t>
      </w:r>
      <w:r w:rsidR="002E0756" w:rsidRPr="00C62497">
        <w:rPr>
          <w:rFonts w:ascii="Arial" w:hAnsi="Arial" w:cs="Arial"/>
          <w:iCs/>
          <w:color w:val="000000" w:themeColor="text1"/>
          <w:sz w:val="22"/>
          <w:szCs w:val="22"/>
        </w:rPr>
        <w:t xml:space="preserve"> means of </w:t>
      </w:r>
      <w:r w:rsidR="00600E28" w:rsidRPr="00C62497">
        <w:rPr>
          <w:rFonts w:ascii="Arial" w:hAnsi="Arial" w:cs="Arial"/>
          <w:iCs/>
          <w:color w:val="000000" w:themeColor="text1"/>
          <w:sz w:val="22"/>
          <w:szCs w:val="22"/>
        </w:rPr>
        <w:t xml:space="preserve">finding creative solutions to industry </w:t>
      </w:r>
      <w:r w:rsidR="002E0756" w:rsidRPr="00C62497">
        <w:rPr>
          <w:rFonts w:ascii="Arial" w:hAnsi="Arial" w:cs="Arial"/>
          <w:iCs/>
          <w:color w:val="000000" w:themeColor="text1"/>
          <w:sz w:val="22"/>
          <w:szCs w:val="22"/>
        </w:rPr>
        <w:t>challenges</w:t>
      </w:r>
      <w:r w:rsidR="00600E28" w:rsidRPr="00C62497">
        <w:rPr>
          <w:rFonts w:ascii="Arial" w:hAnsi="Arial" w:cs="Arial"/>
          <w:iCs/>
          <w:color w:val="000000" w:themeColor="text1"/>
          <w:sz w:val="22"/>
          <w:szCs w:val="22"/>
        </w:rPr>
        <w:t xml:space="preserve"> through the understanding of issues, and the building and testing of solutions. </w:t>
      </w:r>
      <w:r w:rsidR="00A04D4A" w:rsidRPr="00C62497">
        <w:rPr>
          <w:rFonts w:ascii="Arial" w:hAnsi="Arial" w:cs="Arial"/>
          <w:iCs/>
          <w:color w:val="000000" w:themeColor="text1"/>
          <w:sz w:val="22"/>
          <w:szCs w:val="22"/>
        </w:rPr>
        <w:t>Processes incorporate l</w:t>
      </w:r>
      <w:r w:rsidR="00600E28" w:rsidRPr="00C62497">
        <w:rPr>
          <w:rFonts w:ascii="Arial" w:hAnsi="Arial" w:cs="Arial"/>
          <w:iCs/>
          <w:color w:val="000000" w:themeColor="text1"/>
          <w:sz w:val="22"/>
          <w:szCs w:val="22"/>
        </w:rPr>
        <w:t xml:space="preserve">ean and agile </w:t>
      </w:r>
      <w:r w:rsidR="00A04D4A" w:rsidRPr="00C62497">
        <w:rPr>
          <w:rFonts w:ascii="Arial" w:hAnsi="Arial" w:cs="Arial"/>
          <w:iCs/>
          <w:color w:val="000000" w:themeColor="text1"/>
          <w:sz w:val="22"/>
          <w:szCs w:val="22"/>
        </w:rPr>
        <w:t>methodologies that result in</w:t>
      </w:r>
      <w:r w:rsidR="00600E28" w:rsidRPr="00C62497">
        <w:rPr>
          <w:rFonts w:ascii="Arial" w:hAnsi="Arial" w:cs="Arial"/>
          <w:iCs/>
          <w:color w:val="000000" w:themeColor="text1"/>
          <w:sz w:val="22"/>
          <w:szCs w:val="22"/>
        </w:rPr>
        <w:t xml:space="preserve"> the rapid development and testing </w:t>
      </w:r>
      <w:r w:rsidR="00A04D4A" w:rsidRPr="00C62497">
        <w:rPr>
          <w:rFonts w:ascii="Arial" w:hAnsi="Arial" w:cs="Arial"/>
          <w:iCs/>
          <w:color w:val="000000" w:themeColor="text1"/>
          <w:sz w:val="22"/>
          <w:szCs w:val="22"/>
        </w:rPr>
        <w:t>of creative responses to real user needs through live project briefs.</w:t>
      </w:r>
      <w:r w:rsidR="00BB6F38" w:rsidRPr="00C62497">
        <w:rPr>
          <w:rFonts w:ascii="Arial" w:hAnsi="Arial" w:cs="Arial"/>
          <w:iCs/>
          <w:color w:val="000000" w:themeColor="text1"/>
          <w:sz w:val="22"/>
          <w:szCs w:val="22"/>
        </w:rPr>
        <w:t xml:space="preserve"> Cross disciplinary work is encouraged through</w:t>
      </w:r>
      <w:r w:rsidR="00E06911" w:rsidRPr="00C62497">
        <w:rPr>
          <w:rFonts w:ascii="Arial" w:hAnsi="Arial" w:cs="Arial"/>
          <w:iCs/>
          <w:color w:val="000000" w:themeColor="text1"/>
          <w:sz w:val="22"/>
          <w:szCs w:val="22"/>
        </w:rPr>
        <w:t xml:space="preserve"> </w:t>
      </w:r>
      <w:r w:rsidR="0061105D" w:rsidRPr="00C62497">
        <w:rPr>
          <w:rFonts w:ascii="Arial" w:hAnsi="Arial" w:cs="Arial"/>
          <w:iCs/>
          <w:color w:val="000000" w:themeColor="text1"/>
          <w:sz w:val="22"/>
          <w:szCs w:val="22"/>
        </w:rPr>
        <w:t>diverse teams</w:t>
      </w:r>
      <w:r w:rsidR="00BB6F38" w:rsidRPr="00C62497">
        <w:rPr>
          <w:rFonts w:ascii="Arial" w:hAnsi="Arial" w:cs="Arial"/>
          <w:iCs/>
          <w:color w:val="000000" w:themeColor="text1"/>
          <w:sz w:val="22"/>
          <w:szCs w:val="22"/>
        </w:rPr>
        <w:t xml:space="preserve"> and supported with exposure and instruction o</w:t>
      </w:r>
      <w:r w:rsidR="0061105D" w:rsidRPr="00C62497">
        <w:rPr>
          <w:rFonts w:ascii="Arial" w:hAnsi="Arial" w:cs="Arial"/>
          <w:iCs/>
          <w:color w:val="000000" w:themeColor="text1"/>
          <w:sz w:val="22"/>
          <w:szCs w:val="22"/>
        </w:rPr>
        <w:t>n a wide range of methodological responses and examples</w:t>
      </w:r>
      <w:r w:rsidR="00E06911" w:rsidRPr="00C62497">
        <w:rPr>
          <w:rFonts w:ascii="Arial" w:hAnsi="Arial" w:cs="Arial"/>
          <w:iCs/>
          <w:color w:val="000000" w:themeColor="text1"/>
          <w:sz w:val="22"/>
          <w:szCs w:val="22"/>
        </w:rPr>
        <w:t xml:space="preserve"> </w:t>
      </w:r>
      <w:r w:rsidR="0061105D" w:rsidRPr="00C62497">
        <w:rPr>
          <w:rFonts w:ascii="Arial" w:hAnsi="Arial" w:cs="Arial"/>
          <w:iCs/>
          <w:color w:val="000000" w:themeColor="text1"/>
          <w:sz w:val="22"/>
          <w:szCs w:val="22"/>
        </w:rPr>
        <w:t>that</w:t>
      </w:r>
      <w:r w:rsidR="00E06911" w:rsidRPr="00C62497">
        <w:rPr>
          <w:rFonts w:ascii="Arial" w:hAnsi="Arial" w:cs="Arial"/>
          <w:iCs/>
          <w:color w:val="000000" w:themeColor="text1"/>
          <w:sz w:val="22"/>
          <w:szCs w:val="22"/>
        </w:rPr>
        <w:t xml:space="preserve"> incentivis</w:t>
      </w:r>
      <w:r w:rsidR="0061105D" w:rsidRPr="00C62497">
        <w:rPr>
          <w:rFonts w:ascii="Arial" w:hAnsi="Arial" w:cs="Arial"/>
          <w:iCs/>
          <w:color w:val="000000" w:themeColor="text1"/>
          <w:sz w:val="22"/>
          <w:szCs w:val="22"/>
        </w:rPr>
        <w:t>e</w:t>
      </w:r>
      <w:r w:rsidR="00E06911" w:rsidRPr="00C62497">
        <w:rPr>
          <w:rFonts w:ascii="Arial" w:hAnsi="Arial" w:cs="Arial"/>
          <w:iCs/>
          <w:color w:val="000000" w:themeColor="text1"/>
          <w:sz w:val="22"/>
          <w:szCs w:val="22"/>
        </w:rPr>
        <w:t xml:space="preserve"> risk taking</w:t>
      </w:r>
      <w:r w:rsidR="00D23602" w:rsidRPr="00C62497">
        <w:rPr>
          <w:rFonts w:ascii="Arial" w:hAnsi="Arial" w:cs="Arial"/>
          <w:iCs/>
          <w:color w:val="000000" w:themeColor="text1"/>
          <w:sz w:val="22"/>
          <w:szCs w:val="22"/>
        </w:rPr>
        <w:t>, with grading rewarding ambition</w:t>
      </w:r>
      <w:r w:rsidR="00CC5819" w:rsidRPr="00C62497">
        <w:rPr>
          <w:rFonts w:ascii="Arial" w:hAnsi="Arial" w:cs="Arial"/>
          <w:iCs/>
          <w:color w:val="000000" w:themeColor="text1"/>
          <w:sz w:val="22"/>
          <w:szCs w:val="22"/>
        </w:rPr>
        <w:t xml:space="preserve"> and a demonstration of knowledge</w:t>
      </w:r>
      <w:r w:rsidR="00D23602" w:rsidRPr="00C62497">
        <w:rPr>
          <w:rFonts w:ascii="Arial" w:hAnsi="Arial" w:cs="Arial"/>
          <w:iCs/>
          <w:color w:val="000000" w:themeColor="text1"/>
          <w:sz w:val="22"/>
          <w:szCs w:val="22"/>
        </w:rPr>
        <w:t xml:space="preserve"> even when that results in a</w:t>
      </w:r>
      <w:r w:rsidR="007A0F30" w:rsidRPr="00C62497">
        <w:rPr>
          <w:rFonts w:ascii="Arial" w:hAnsi="Arial" w:cs="Arial"/>
          <w:iCs/>
          <w:color w:val="000000" w:themeColor="text1"/>
          <w:sz w:val="22"/>
          <w:szCs w:val="22"/>
        </w:rPr>
        <w:t xml:space="preserve">n unsuccessful </w:t>
      </w:r>
      <w:r w:rsidR="00D23602" w:rsidRPr="00C62497">
        <w:rPr>
          <w:rFonts w:ascii="Arial" w:hAnsi="Arial" w:cs="Arial"/>
          <w:iCs/>
          <w:color w:val="000000" w:themeColor="text1"/>
          <w:sz w:val="22"/>
          <w:szCs w:val="22"/>
        </w:rPr>
        <w:t>outpu</w:t>
      </w:r>
      <w:r w:rsidR="00CC5819" w:rsidRPr="00C62497">
        <w:rPr>
          <w:rFonts w:ascii="Arial" w:hAnsi="Arial" w:cs="Arial"/>
          <w:iCs/>
          <w:color w:val="000000" w:themeColor="text1"/>
          <w:sz w:val="22"/>
          <w:szCs w:val="22"/>
        </w:rPr>
        <w:t>t</w:t>
      </w:r>
      <w:r w:rsidR="00E06911" w:rsidRPr="00C62497">
        <w:rPr>
          <w:rFonts w:ascii="Arial" w:hAnsi="Arial" w:cs="Arial"/>
          <w:iCs/>
          <w:color w:val="000000" w:themeColor="text1"/>
          <w:sz w:val="22"/>
          <w:szCs w:val="22"/>
        </w:rPr>
        <w:t>.</w:t>
      </w:r>
      <w:r w:rsidR="00A04D4A" w:rsidRPr="00C62497">
        <w:rPr>
          <w:rFonts w:ascii="Arial" w:hAnsi="Arial" w:cs="Arial"/>
          <w:iCs/>
          <w:color w:val="000000" w:themeColor="text1"/>
          <w:sz w:val="22"/>
          <w:szCs w:val="22"/>
        </w:rPr>
        <w:t xml:space="preserve"> </w:t>
      </w:r>
      <w:r w:rsidR="00E15D7E" w:rsidRPr="00C62497">
        <w:rPr>
          <w:rFonts w:ascii="Arial" w:hAnsi="Arial" w:cs="Arial"/>
          <w:iCs/>
          <w:color w:val="000000" w:themeColor="text1"/>
          <w:sz w:val="22"/>
          <w:szCs w:val="22"/>
        </w:rPr>
        <w:t xml:space="preserve">A diversity of content delivery is used to support different learning styles and abilities, offering students multiple ways of fulfilling briefs. </w:t>
      </w:r>
      <w:r w:rsidRPr="00C62497">
        <w:rPr>
          <w:rFonts w:ascii="Arial" w:hAnsi="Arial" w:cs="Arial"/>
          <w:iCs/>
          <w:color w:val="000000" w:themeColor="text1"/>
          <w:sz w:val="22"/>
          <w:szCs w:val="22"/>
        </w:rPr>
        <w:t>Project</w:t>
      </w:r>
      <w:r w:rsidR="00A04D4A" w:rsidRPr="00C62497">
        <w:rPr>
          <w:rFonts w:ascii="Arial" w:hAnsi="Arial" w:cs="Arial"/>
          <w:iCs/>
          <w:color w:val="000000" w:themeColor="text1"/>
          <w:sz w:val="22"/>
          <w:szCs w:val="22"/>
        </w:rPr>
        <w:t xml:space="preserve">s </w:t>
      </w:r>
      <w:r w:rsidRPr="00C62497">
        <w:rPr>
          <w:rFonts w:ascii="Arial" w:hAnsi="Arial" w:cs="Arial"/>
          <w:iCs/>
          <w:color w:val="000000" w:themeColor="text1"/>
          <w:sz w:val="22"/>
          <w:szCs w:val="22"/>
        </w:rPr>
        <w:t xml:space="preserve">are devised in relation to </w:t>
      </w:r>
      <w:r w:rsidR="00701AA6" w:rsidRPr="00C62497">
        <w:rPr>
          <w:rFonts w:ascii="Arial" w:hAnsi="Arial" w:cs="Arial"/>
          <w:iCs/>
          <w:color w:val="000000" w:themeColor="text1"/>
          <w:sz w:val="22"/>
          <w:szCs w:val="22"/>
        </w:rPr>
        <w:t>the module</w:t>
      </w:r>
      <w:r w:rsidRPr="00C62497">
        <w:rPr>
          <w:rFonts w:ascii="Arial" w:hAnsi="Arial" w:cs="Arial"/>
          <w:iCs/>
          <w:color w:val="000000" w:themeColor="text1"/>
          <w:sz w:val="22"/>
          <w:szCs w:val="22"/>
        </w:rPr>
        <w:t xml:space="preserve"> aims </w:t>
      </w:r>
      <w:r w:rsidR="00701AA6" w:rsidRPr="00C62497">
        <w:rPr>
          <w:rFonts w:ascii="Arial" w:hAnsi="Arial" w:cs="Arial"/>
          <w:iCs/>
          <w:color w:val="000000" w:themeColor="text1"/>
          <w:sz w:val="22"/>
          <w:szCs w:val="22"/>
        </w:rPr>
        <w:t xml:space="preserve">as </w:t>
      </w:r>
      <w:r w:rsidRPr="00C62497">
        <w:rPr>
          <w:rFonts w:ascii="Arial" w:hAnsi="Arial" w:cs="Arial"/>
          <w:iCs/>
          <w:color w:val="000000" w:themeColor="text1"/>
          <w:sz w:val="22"/>
          <w:szCs w:val="22"/>
        </w:rPr>
        <w:t>defined in</w:t>
      </w:r>
      <w:r w:rsidR="00A7409A"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th</w:t>
      </w:r>
      <w:r w:rsidR="00A7409A" w:rsidRPr="00C62497">
        <w:rPr>
          <w:rFonts w:ascii="Arial" w:hAnsi="Arial" w:cs="Arial"/>
          <w:iCs/>
          <w:color w:val="000000" w:themeColor="text1"/>
          <w:sz w:val="22"/>
          <w:szCs w:val="22"/>
        </w:rPr>
        <w:t>e</w:t>
      </w:r>
      <w:r w:rsidRPr="00C62497">
        <w:rPr>
          <w:rFonts w:ascii="Arial" w:hAnsi="Arial" w:cs="Arial"/>
          <w:iCs/>
          <w:color w:val="000000" w:themeColor="text1"/>
          <w:sz w:val="22"/>
          <w:szCs w:val="22"/>
        </w:rPr>
        <w:t xml:space="preserve"> </w:t>
      </w:r>
      <w:r w:rsidR="00701AA6" w:rsidRPr="00C62497">
        <w:rPr>
          <w:rFonts w:ascii="Arial" w:hAnsi="Arial" w:cs="Arial"/>
          <w:iCs/>
          <w:color w:val="000000" w:themeColor="text1"/>
          <w:sz w:val="22"/>
          <w:szCs w:val="22"/>
        </w:rPr>
        <w:t>individual</w:t>
      </w:r>
      <w:r w:rsidRPr="00C62497">
        <w:rPr>
          <w:rFonts w:ascii="Arial" w:hAnsi="Arial" w:cs="Arial"/>
          <w:iCs/>
          <w:color w:val="000000" w:themeColor="text1"/>
          <w:sz w:val="22"/>
          <w:szCs w:val="22"/>
        </w:rPr>
        <w:t xml:space="preserve"> module descriptor</w:t>
      </w:r>
      <w:r w:rsidR="00701AA6" w:rsidRPr="00C62497">
        <w:rPr>
          <w:rFonts w:ascii="Arial" w:hAnsi="Arial" w:cs="Arial"/>
          <w:iCs/>
          <w:color w:val="000000" w:themeColor="text1"/>
          <w:sz w:val="22"/>
          <w:szCs w:val="22"/>
        </w:rPr>
        <w:t xml:space="preserve">s. </w:t>
      </w:r>
    </w:p>
    <w:p w14:paraId="51A0166F" w14:textId="77777777" w:rsidR="00E45AE1" w:rsidRPr="00C62497" w:rsidRDefault="00E45AE1" w:rsidP="00EE1F0D">
      <w:pPr>
        <w:jc w:val="both"/>
        <w:rPr>
          <w:rFonts w:ascii="Arial" w:hAnsi="Arial" w:cs="Arial"/>
          <w:iCs/>
          <w:color w:val="000000" w:themeColor="text1"/>
          <w:sz w:val="22"/>
          <w:szCs w:val="22"/>
        </w:rPr>
      </w:pPr>
    </w:p>
    <w:p w14:paraId="670CA2B9" w14:textId="4C442971" w:rsidR="00F771D6" w:rsidRPr="00C62497" w:rsidRDefault="00B4256E"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Projects are assessed through a</w:t>
      </w:r>
      <w:r w:rsidR="008C7B6F"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number of teaching and learning methods with formative</w:t>
      </w:r>
      <w:r w:rsidR="008C7B6F" w:rsidRPr="00C62497">
        <w:rPr>
          <w:rFonts w:ascii="Arial" w:hAnsi="Arial" w:cs="Arial"/>
          <w:iCs/>
          <w:color w:val="000000" w:themeColor="text1"/>
          <w:sz w:val="22"/>
          <w:szCs w:val="22"/>
        </w:rPr>
        <w:t xml:space="preserve"> assessment utilised prior to all summative assessment</w:t>
      </w:r>
      <w:r w:rsidR="007409C1" w:rsidRPr="00C62497">
        <w:rPr>
          <w:rFonts w:ascii="Arial" w:hAnsi="Arial" w:cs="Arial"/>
          <w:iCs/>
          <w:color w:val="000000" w:themeColor="text1"/>
          <w:sz w:val="22"/>
          <w:szCs w:val="22"/>
        </w:rPr>
        <w:t>s</w:t>
      </w:r>
      <w:r w:rsidR="008C7B6F" w:rsidRPr="00C62497">
        <w:rPr>
          <w:rFonts w:ascii="Arial" w:hAnsi="Arial" w:cs="Arial"/>
          <w:iCs/>
          <w:color w:val="000000" w:themeColor="text1"/>
          <w:sz w:val="22"/>
          <w:szCs w:val="22"/>
        </w:rPr>
        <w:t xml:space="preserve"> and intended to give feed-forward guidance,</w:t>
      </w:r>
      <w:r w:rsidRPr="00C62497">
        <w:rPr>
          <w:rFonts w:ascii="Arial" w:hAnsi="Arial" w:cs="Arial"/>
          <w:iCs/>
          <w:color w:val="000000" w:themeColor="text1"/>
          <w:sz w:val="22"/>
          <w:szCs w:val="22"/>
        </w:rPr>
        <w:t xml:space="preserve"> and summative assessments </w:t>
      </w:r>
      <w:r w:rsidR="008C7B6F" w:rsidRPr="00C62497">
        <w:rPr>
          <w:rFonts w:ascii="Arial" w:hAnsi="Arial" w:cs="Arial"/>
          <w:iCs/>
          <w:color w:val="000000" w:themeColor="text1"/>
          <w:sz w:val="22"/>
          <w:szCs w:val="22"/>
        </w:rPr>
        <w:t xml:space="preserve">used </w:t>
      </w:r>
      <w:r w:rsidRPr="00C62497">
        <w:rPr>
          <w:rFonts w:ascii="Arial" w:hAnsi="Arial" w:cs="Arial"/>
          <w:iCs/>
          <w:color w:val="000000" w:themeColor="text1"/>
          <w:sz w:val="22"/>
          <w:szCs w:val="22"/>
        </w:rPr>
        <w:t>to provide student</w:t>
      </w:r>
      <w:r w:rsidR="007409C1" w:rsidRPr="00C62497">
        <w:rPr>
          <w:rFonts w:ascii="Arial" w:hAnsi="Arial" w:cs="Arial"/>
          <w:iCs/>
          <w:color w:val="000000" w:themeColor="text1"/>
          <w:sz w:val="22"/>
          <w:szCs w:val="22"/>
        </w:rPr>
        <w:t>s</w:t>
      </w:r>
      <w:r w:rsidRPr="00C62497">
        <w:rPr>
          <w:rFonts w:ascii="Arial" w:hAnsi="Arial" w:cs="Arial"/>
          <w:iCs/>
          <w:color w:val="000000" w:themeColor="text1"/>
          <w:sz w:val="22"/>
          <w:szCs w:val="22"/>
        </w:rPr>
        <w:t xml:space="preserve"> with feedback.</w:t>
      </w:r>
      <w:r w:rsidR="007409C1" w:rsidRPr="00C62497">
        <w:rPr>
          <w:rFonts w:ascii="Arial" w:hAnsi="Arial" w:cs="Arial"/>
          <w:iCs/>
          <w:color w:val="000000" w:themeColor="text1"/>
          <w:sz w:val="22"/>
          <w:szCs w:val="22"/>
        </w:rPr>
        <w:t xml:space="preserve"> Assessment</w:t>
      </w:r>
      <w:r w:rsidR="006D6A7E" w:rsidRPr="00C62497">
        <w:rPr>
          <w:rFonts w:ascii="Arial" w:hAnsi="Arial" w:cs="Arial"/>
          <w:iCs/>
          <w:color w:val="000000" w:themeColor="text1"/>
          <w:sz w:val="22"/>
          <w:szCs w:val="22"/>
        </w:rPr>
        <w:t xml:space="preserve"> </w:t>
      </w:r>
      <w:r w:rsidR="0017701A" w:rsidRPr="00C62497">
        <w:rPr>
          <w:rFonts w:ascii="Arial" w:hAnsi="Arial" w:cs="Arial"/>
          <w:iCs/>
          <w:color w:val="000000" w:themeColor="text1"/>
          <w:sz w:val="22"/>
          <w:szCs w:val="22"/>
        </w:rPr>
        <w:t xml:space="preserve">types </w:t>
      </w:r>
      <w:r w:rsidR="006D6A7E" w:rsidRPr="00C62497">
        <w:rPr>
          <w:rFonts w:ascii="Arial" w:hAnsi="Arial" w:cs="Arial"/>
          <w:iCs/>
          <w:color w:val="000000" w:themeColor="text1"/>
          <w:sz w:val="22"/>
          <w:szCs w:val="22"/>
        </w:rPr>
        <w:t>across the modules take a range of forms including journals</w:t>
      </w:r>
      <w:r w:rsidR="00561358" w:rsidRPr="00C62497">
        <w:rPr>
          <w:rFonts w:ascii="Arial" w:hAnsi="Arial" w:cs="Arial"/>
          <w:iCs/>
          <w:color w:val="000000" w:themeColor="text1"/>
          <w:sz w:val="22"/>
          <w:szCs w:val="22"/>
        </w:rPr>
        <w:t>, blogs,</w:t>
      </w:r>
      <w:r w:rsidR="007409C1" w:rsidRPr="00C62497">
        <w:rPr>
          <w:rFonts w:ascii="Arial" w:hAnsi="Arial" w:cs="Arial"/>
          <w:iCs/>
          <w:color w:val="000000" w:themeColor="text1"/>
          <w:sz w:val="22"/>
          <w:szCs w:val="22"/>
        </w:rPr>
        <w:t xml:space="preserve"> presentations</w:t>
      </w:r>
      <w:r w:rsidR="00561358" w:rsidRPr="00C62497">
        <w:rPr>
          <w:rFonts w:ascii="Arial" w:hAnsi="Arial" w:cs="Arial"/>
          <w:iCs/>
          <w:color w:val="000000" w:themeColor="text1"/>
          <w:sz w:val="22"/>
          <w:szCs w:val="22"/>
        </w:rPr>
        <w:t xml:space="preserve"> -</w:t>
      </w:r>
      <w:r w:rsidR="007409C1" w:rsidRPr="00C62497">
        <w:rPr>
          <w:rFonts w:ascii="Arial" w:hAnsi="Arial" w:cs="Arial"/>
          <w:iCs/>
          <w:color w:val="000000" w:themeColor="text1"/>
          <w:sz w:val="22"/>
          <w:szCs w:val="22"/>
        </w:rPr>
        <w:t xml:space="preserve"> digital and physical, reports, case studies, research papers</w:t>
      </w:r>
      <w:r w:rsidR="00561358" w:rsidRPr="00C62497">
        <w:rPr>
          <w:rFonts w:ascii="Arial" w:hAnsi="Arial" w:cs="Arial"/>
          <w:iCs/>
          <w:color w:val="000000" w:themeColor="text1"/>
          <w:sz w:val="22"/>
          <w:szCs w:val="22"/>
        </w:rPr>
        <w:t xml:space="preserve"> and cover a wide range of visual media</w:t>
      </w:r>
      <w:r w:rsidR="0060683E" w:rsidRPr="00C62497">
        <w:rPr>
          <w:rFonts w:ascii="Arial" w:hAnsi="Arial" w:cs="Arial"/>
          <w:iCs/>
          <w:color w:val="000000" w:themeColor="text1"/>
          <w:sz w:val="22"/>
          <w:szCs w:val="22"/>
        </w:rPr>
        <w:t xml:space="preserve">, in </w:t>
      </w:r>
      <w:r w:rsidR="0017701A" w:rsidRPr="00C62497">
        <w:rPr>
          <w:rFonts w:ascii="Arial" w:hAnsi="Arial" w:cs="Arial"/>
          <w:iCs/>
          <w:color w:val="000000" w:themeColor="text1"/>
          <w:sz w:val="22"/>
          <w:szCs w:val="22"/>
        </w:rPr>
        <w:t xml:space="preserve">great </w:t>
      </w:r>
      <w:r w:rsidR="0060683E" w:rsidRPr="00C62497">
        <w:rPr>
          <w:rFonts w:ascii="Arial" w:hAnsi="Arial" w:cs="Arial"/>
          <w:iCs/>
          <w:color w:val="000000" w:themeColor="text1"/>
          <w:sz w:val="22"/>
          <w:szCs w:val="22"/>
        </w:rPr>
        <w:t xml:space="preserve">part </w:t>
      </w:r>
      <w:r w:rsidR="00340D51" w:rsidRPr="00C62497">
        <w:rPr>
          <w:rFonts w:ascii="Arial" w:hAnsi="Arial" w:cs="Arial"/>
          <w:iCs/>
          <w:color w:val="000000" w:themeColor="text1"/>
          <w:sz w:val="22"/>
          <w:szCs w:val="22"/>
        </w:rPr>
        <w:t>determined</w:t>
      </w:r>
      <w:r w:rsidR="0060683E" w:rsidRPr="00C62497">
        <w:rPr>
          <w:rFonts w:ascii="Arial" w:hAnsi="Arial" w:cs="Arial"/>
          <w:iCs/>
          <w:color w:val="000000" w:themeColor="text1"/>
          <w:sz w:val="22"/>
          <w:szCs w:val="22"/>
        </w:rPr>
        <w:t xml:space="preserve"> by student</w:t>
      </w:r>
      <w:r w:rsidR="00340D51" w:rsidRPr="00C62497">
        <w:rPr>
          <w:rFonts w:ascii="Arial" w:hAnsi="Arial" w:cs="Arial"/>
          <w:iCs/>
          <w:color w:val="000000" w:themeColor="text1"/>
          <w:sz w:val="22"/>
          <w:szCs w:val="22"/>
        </w:rPr>
        <w:t xml:space="preserve"> interest and desire</w:t>
      </w:r>
      <w:r w:rsidR="00561358" w:rsidRPr="00C62497">
        <w:rPr>
          <w:rFonts w:ascii="Arial" w:hAnsi="Arial" w:cs="Arial"/>
          <w:iCs/>
          <w:color w:val="000000" w:themeColor="text1"/>
          <w:sz w:val="22"/>
          <w:szCs w:val="22"/>
        </w:rPr>
        <w:t>.</w:t>
      </w:r>
    </w:p>
    <w:p w14:paraId="273D3ECB" w14:textId="5B561999" w:rsidR="00572E7A" w:rsidRPr="00C62497" w:rsidRDefault="00572E7A" w:rsidP="00EE1F0D">
      <w:pPr>
        <w:jc w:val="both"/>
        <w:rPr>
          <w:rFonts w:ascii="Arial" w:hAnsi="Arial" w:cs="Arial"/>
          <w:iCs/>
          <w:color w:val="000000" w:themeColor="text1"/>
          <w:sz w:val="22"/>
          <w:szCs w:val="22"/>
        </w:rPr>
      </w:pPr>
    </w:p>
    <w:p w14:paraId="53225936" w14:textId="42BCA1ED" w:rsidR="00BE3CF3" w:rsidRPr="00C62497" w:rsidRDefault="006237E8" w:rsidP="00BE3CF3">
      <w:pPr>
        <w:jc w:val="both"/>
        <w:rPr>
          <w:rFonts w:ascii="Arial" w:hAnsi="Arial" w:cs="Arial"/>
          <w:iCs/>
          <w:color w:val="000000" w:themeColor="text1"/>
          <w:sz w:val="22"/>
          <w:szCs w:val="22"/>
        </w:rPr>
      </w:pPr>
      <w:r w:rsidRPr="00C62497">
        <w:rPr>
          <w:rFonts w:ascii="Arial" w:hAnsi="Arial" w:cs="Arial"/>
          <w:iCs/>
          <w:color w:val="000000" w:themeColor="text1"/>
          <w:sz w:val="22"/>
          <w:szCs w:val="22"/>
        </w:rPr>
        <w:t>Modes of delivery are varied to support a diversity of preferred learning environments</w:t>
      </w:r>
      <w:r w:rsidR="00CB42FC" w:rsidRPr="00C62497">
        <w:rPr>
          <w:rFonts w:ascii="Arial" w:hAnsi="Arial" w:cs="Arial"/>
          <w:iCs/>
          <w:color w:val="000000" w:themeColor="text1"/>
          <w:sz w:val="22"/>
          <w:szCs w:val="22"/>
        </w:rPr>
        <w:t xml:space="preserve"> </w:t>
      </w:r>
      <w:r w:rsidRPr="00C62497">
        <w:rPr>
          <w:rFonts w:ascii="Arial" w:hAnsi="Arial" w:cs="Arial"/>
          <w:iCs/>
          <w:color w:val="000000" w:themeColor="text1"/>
          <w:sz w:val="22"/>
          <w:szCs w:val="22"/>
        </w:rPr>
        <w:t xml:space="preserve">as it pertains to </w:t>
      </w:r>
      <w:r w:rsidR="00CB42FC" w:rsidRPr="00C62497">
        <w:rPr>
          <w:rFonts w:ascii="Arial" w:hAnsi="Arial" w:cs="Arial"/>
          <w:iCs/>
          <w:color w:val="000000" w:themeColor="text1"/>
          <w:sz w:val="22"/>
          <w:szCs w:val="22"/>
        </w:rPr>
        <w:t>individual student</w:t>
      </w:r>
      <w:r w:rsidRPr="00C62497">
        <w:rPr>
          <w:rFonts w:ascii="Arial" w:hAnsi="Arial" w:cs="Arial"/>
          <w:iCs/>
          <w:color w:val="000000" w:themeColor="text1"/>
          <w:sz w:val="22"/>
          <w:szCs w:val="22"/>
        </w:rPr>
        <w:t xml:space="preserve"> learning styles </w:t>
      </w:r>
      <w:r w:rsidR="00CB42FC" w:rsidRPr="00C62497">
        <w:rPr>
          <w:rFonts w:ascii="Arial" w:hAnsi="Arial" w:cs="Arial"/>
          <w:iCs/>
          <w:color w:val="000000" w:themeColor="text1"/>
          <w:sz w:val="22"/>
          <w:szCs w:val="22"/>
        </w:rPr>
        <w:t>and</w:t>
      </w:r>
      <w:r w:rsidRPr="00C62497">
        <w:rPr>
          <w:rFonts w:ascii="Arial" w:hAnsi="Arial" w:cs="Arial"/>
          <w:iCs/>
          <w:color w:val="000000" w:themeColor="text1"/>
          <w:sz w:val="22"/>
          <w:szCs w:val="22"/>
        </w:rPr>
        <w:t xml:space="preserve"> preferred </w:t>
      </w:r>
      <w:r w:rsidR="00CB42FC" w:rsidRPr="00C62497">
        <w:rPr>
          <w:rFonts w:ascii="Arial" w:hAnsi="Arial" w:cs="Arial"/>
          <w:iCs/>
          <w:color w:val="000000" w:themeColor="text1"/>
          <w:sz w:val="22"/>
          <w:szCs w:val="22"/>
        </w:rPr>
        <w:t>means of</w:t>
      </w:r>
      <w:r w:rsidR="00BE3CF3" w:rsidRPr="00C62497">
        <w:rPr>
          <w:rFonts w:ascii="Arial" w:hAnsi="Arial" w:cs="Arial"/>
          <w:iCs/>
          <w:color w:val="000000" w:themeColor="text1"/>
          <w:sz w:val="22"/>
          <w:szCs w:val="22"/>
        </w:rPr>
        <w:t xml:space="preserve"> communication</w:t>
      </w:r>
      <w:r w:rsidRPr="00C62497">
        <w:rPr>
          <w:rFonts w:ascii="Arial" w:hAnsi="Arial" w:cs="Arial"/>
          <w:iCs/>
          <w:color w:val="000000" w:themeColor="text1"/>
          <w:sz w:val="22"/>
          <w:szCs w:val="22"/>
        </w:rPr>
        <w:t>.</w:t>
      </w:r>
      <w:r w:rsidR="00BE3CF3" w:rsidRPr="00C62497">
        <w:rPr>
          <w:rFonts w:ascii="Arial" w:hAnsi="Arial" w:cs="Arial"/>
          <w:iCs/>
          <w:color w:val="000000" w:themeColor="text1"/>
          <w:sz w:val="22"/>
          <w:szCs w:val="22"/>
        </w:rPr>
        <w:t xml:space="preserve"> Delivery methods include but are not limited to lectures, tutorials, workshops, seminars, presentations, study visits, informal conversations and debates, </w:t>
      </w:r>
      <w:r w:rsidR="007814DB" w:rsidRPr="00C62497">
        <w:rPr>
          <w:rFonts w:ascii="Arial" w:hAnsi="Arial" w:cs="Arial"/>
          <w:iCs/>
          <w:color w:val="000000" w:themeColor="text1"/>
          <w:sz w:val="22"/>
          <w:szCs w:val="22"/>
        </w:rPr>
        <w:t>reviews,</w:t>
      </w:r>
      <w:r w:rsidR="00BE3CF3" w:rsidRPr="00C62497">
        <w:rPr>
          <w:rFonts w:ascii="Arial" w:hAnsi="Arial" w:cs="Arial"/>
          <w:iCs/>
          <w:color w:val="000000" w:themeColor="text1"/>
          <w:sz w:val="22"/>
          <w:szCs w:val="22"/>
        </w:rPr>
        <w:t xml:space="preserve"> mentoring</w:t>
      </w:r>
      <w:r w:rsidR="001D27CB" w:rsidRPr="00C62497">
        <w:rPr>
          <w:rFonts w:ascii="Arial" w:hAnsi="Arial" w:cs="Arial"/>
          <w:iCs/>
          <w:color w:val="000000" w:themeColor="text1"/>
          <w:sz w:val="22"/>
          <w:szCs w:val="22"/>
        </w:rPr>
        <w:t xml:space="preserve"> and self-directed study</w:t>
      </w:r>
      <w:r w:rsidR="00D23602" w:rsidRPr="00C62497">
        <w:rPr>
          <w:rFonts w:ascii="Arial" w:hAnsi="Arial" w:cs="Arial"/>
          <w:iCs/>
          <w:color w:val="000000" w:themeColor="text1"/>
          <w:sz w:val="22"/>
          <w:szCs w:val="22"/>
        </w:rPr>
        <w:t>, offering students a variety of environments within which to learn including formal and informal on and off campus.</w:t>
      </w:r>
      <w:r w:rsidR="00BE3CF3" w:rsidRPr="00C62497">
        <w:rPr>
          <w:rFonts w:ascii="Arial" w:hAnsi="Arial" w:cs="Arial"/>
          <w:iCs/>
          <w:color w:val="000000" w:themeColor="text1"/>
          <w:sz w:val="22"/>
          <w:szCs w:val="22"/>
        </w:rPr>
        <w:t xml:space="preserve"> Modules incorporate active learning to ensure student engagement with short Q&amp;A, poles and quizzes utilised throughout, as well as making and modelling. Team projects are used to support collaboration</w:t>
      </w:r>
      <w:r w:rsidR="00CB42FC" w:rsidRPr="00C62497">
        <w:rPr>
          <w:rFonts w:ascii="Arial" w:hAnsi="Arial" w:cs="Arial"/>
          <w:iCs/>
          <w:color w:val="000000" w:themeColor="text1"/>
          <w:sz w:val="22"/>
          <w:szCs w:val="22"/>
        </w:rPr>
        <w:t>, with m</w:t>
      </w:r>
      <w:r w:rsidR="00BE3CF3" w:rsidRPr="00C62497">
        <w:rPr>
          <w:rFonts w:ascii="Arial" w:hAnsi="Arial" w:cs="Arial"/>
          <w:iCs/>
          <w:color w:val="000000" w:themeColor="text1"/>
          <w:sz w:val="22"/>
          <w:szCs w:val="22"/>
        </w:rPr>
        <w:t xml:space="preserve">any of the modules based around enquiry-based problem solving, where students are given the knowledge and the tools to identify a problem, as well as the freedom to determine </w:t>
      </w:r>
      <w:r w:rsidR="00CB42FC" w:rsidRPr="00C62497">
        <w:rPr>
          <w:rFonts w:ascii="Arial" w:hAnsi="Arial" w:cs="Arial"/>
          <w:iCs/>
          <w:color w:val="000000" w:themeColor="text1"/>
          <w:sz w:val="22"/>
          <w:szCs w:val="22"/>
        </w:rPr>
        <w:t>their</w:t>
      </w:r>
      <w:r w:rsidR="00BE3CF3" w:rsidRPr="00C62497">
        <w:rPr>
          <w:rFonts w:ascii="Arial" w:hAnsi="Arial" w:cs="Arial"/>
          <w:iCs/>
          <w:color w:val="000000" w:themeColor="text1"/>
          <w:sz w:val="22"/>
          <w:szCs w:val="22"/>
        </w:rPr>
        <w:t xml:space="preserve"> response to it. This gives students the ability to create their own individual learning path whether working independently or in a team, with the faculty acting as a facilitator, creating </w:t>
      </w:r>
      <w:r w:rsidR="001C48E1" w:rsidRPr="00C62497">
        <w:rPr>
          <w:rFonts w:ascii="Arial" w:hAnsi="Arial" w:cs="Arial"/>
          <w:iCs/>
          <w:color w:val="000000" w:themeColor="text1"/>
          <w:sz w:val="22"/>
          <w:szCs w:val="22"/>
        </w:rPr>
        <w:t>opportunities,</w:t>
      </w:r>
      <w:r w:rsidR="00BE3CF3" w:rsidRPr="00C62497">
        <w:rPr>
          <w:rFonts w:ascii="Arial" w:hAnsi="Arial" w:cs="Arial"/>
          <w:iCs/>
          <w:color w:val="000000" w:themeColor="text1"/>
          <w:sz w:val="22"/>
          <w:szCs w:val="22"/>
        </w:rPr>
        <w:t xml:space="preserve"> and guiding them in the application of their solutions. </w:t>
      </w:r>
      <w:r w:rsidR="001E1EE3" w:rsidRPr="00C62497">
        <w:rPr>
          <w:rFonts w:ascii="Arial" w:hAnsi="Arial" w:cs="Arial"/>
          <w:iCs/>
          <w:color w:val="000000" w:themeColor="text1"/>
          <w:sz w:val="22"/>
          <w:szCs w:val="22"/>
        </w:rPr>
        <w:t>Delivery</w:t>
      </w:r>
      <w:r w:rsidR="00BE3CF3" w:rsidRPr="00C62497">
        <w:rPr>
          <w:rFonts w:ascii="Arial" w:hAnsi="Arial" w:cs="Arial"/>
          <w:iCs/>
          <w:color w:val="000000" w:themeColor="text1"/>
          <w:sz w:val="22"/>
          <w:szCs w:val="22"/>
        </w:rPr>
        <w:t xml:space="preserve"> is further enhanced </w:t>
      </w:r>
      <w:r w:rsidR="001E1EE3" w:rsidRPr="00C62497">
        <w:rPr>
          <w:rFonts w:ascii="Arial" w:hAnsi="Arial" w:cs="Arial"/>
          <w:iCs/>
          <w:color w:val="000000" w:themeColor="text1"/>
          <w:sz w:val="22"/>
          <w:szCs w:val="22"/>
        </w:rPr>
        <w:t>by</w:t>
      </w:r>
      <w:r w:rsidR="00CB42FC" w:rsidRPr="00C62497">
        <w:rPr>
          <w:rFonts w:ascii="Arial" w:hAnsi="Arial" w:cs="Arial"/>
          <w:iCs/>
          <w:color w:val="000000" w:themeColor="text1"/>
          <w:sz w:val="22"/>
          <w:szCs w:val="22"/>
        </w:rPr>
        <w:t xml:space="preserve"> Kingston’s Learning and Teaching Enhancement Centre</w:t>
      </w:r>
      <w:r w:rsidR="001E1EE3" w:rsidRPr="00C62497">
        <w:rPr>
          <w:rFonts w:ascii="Arial" w:hAnsi="Arial" w:cs="Arial"/>
          <w:iCs/>
          <w:color w:val="000000" w:themeColor="text1"/>
          <w:sz w:val="22"/>
          <w:szCs w:val="22"/>
        </w:rPr>
        <w:t xml:space="preserve"> in support of building a community of learning. The Centre </w:t>
      </w:r>
      <w:r w:rsidR="00BB37E7" w:rsidRPr="00C62497">
        <w:rPr>
          <w:rFonts w:ascii="Arial" w:hAnsi="Arial" w:cs="Arial"/>
          <w:iCs/>
          <w:color w:val="000000" w:themeColor="text1"/>
          <w:sz w:val="22"/>
          <w:szCs w:val="22"/>
        </w:rPr>
        <w:t>provides guidance and support for the integration of a host of digital tools and learning technologies</w:t>
      </w:r>
      <w:r w:rsidR="008B76DA" w:rsidRPr="00C62497">
        <w:rPr>
          <w:rFonts w:ascii="Arial" w:hAnsi="Arial" w:cs="Arial"/>
          <w:iCs/>
          <w:color w:val="000000" w:themeColor="text1"/>
          <w:sz w:val="22"/>
          <w:szCs w:val="22"/>
        </w:rPr>
        <w:t xml:space="preserve"> which are</w:t>
      </w:r>
      <w:r w:rsidR="00BB37E7" w:rsidRPr="00C62497">
        <w:rPr>
          <w:rFonts w:ascii="Arial" w:hAnsi="Arial" w:cs="Arial"/>
          <w:iCs/>
          <w:color w:val="000000" w:themeColor="text1"/>
          <w:sz w:val="22"/>
          <w:szCs w:val="22"/>
        </w:rPr>
        <w:t xml:space="preserve"> fully integrated into Canvas</w:t>
      </w:r>
      <w:r w:rsidR="008B76DA" w:rsidRPr="00C62497">
        <w:rPr>
          <w:rFonts w:ascii="Arial" w:hAnsi="Arial" w:cs="Arial"/>
          <w:iCs/>
          <w:color w:val="000000" w:themeColor="text1"/>
          <w:sz w:val="22"/>
          <w:szCs w:val="22"/>
        </w:rPr>
        <w:t>,</w:t>
      </w:r>
      <w:r w:rsidR="00BB37E7" w:rsidRPr="00C62497">
        <w:rPr>
          <w:rFonts w:ascii="Arial" w:hAnsi="Arial" w:cs="Arial"/>
          <w:iCs/>
          <w:color w:val="000000" w:themeColor="text1"/>
          <w:sz w:val="22"/>
          <w:szCs w:val="22"/>
        </w:rPr>
        <w:t xml:space="preserve"> allowing the platform to act </w:t>
      </w:r>
      <w:r w:rsidR="008B76DA" w:rsidRPr="00C62497">
        <w:rPr>
          <w:rFonts w:ascii="Arial" w:hAnsi="Arial" w:cs="Arial"/>
          <w:iCs/>
          <w:color w:val="000000" w:themeColor="text1"/>
          <w:sz w:val="22"/>
          <w:szCs w:val="22"/>
        </w:rPr>
        <w:t xml:space="preserve">beyond a </w:t>
      </w:r>
      <w:r w:rsidR="00BB37E7" w:rsidRPr="00C62497">
        <w:rPr>
          <w:rFonts w:ascii="Arial" w:hAnsi="Arial" w:cs="Arial"/>
          <w:iCs/>
          <w:color w:val="000000" w:themeColor="text1"/>
          <w:sz w:val="22"/>
          <w:szCs w:val="22"/>
        </w:rPr>
        <w:t xml:space="preserve">passive learning environment </w:t>
      </w:r>
      <w:r w:rsidR="008B76DA" w:rsidRPr="00C62497">
        <w:rPr>
          <w:rFonts w:ascii="Arial" w:hAnsi="Arial" w:cs="Arial"/>
          <w:iCs/>
          <w:color w:val="000000" w:themeColor="text1"/>
          <w:sz w:val="22"/>
          <w:szCs w:val="22"/>
        </w:rPr>
        <w:t>simply</w:t>
      </w:r>
      <w:r w:rsidR="00BB37E7" w:rsidRPr="00C62497">
        <w:rPr>
          <w:rFonts w:ascii="Arial" w:hAnsi="Arial" w:cs="Arial"/>
          <w:iCs/>
          <w:color w:val="000000" w:themeColor="text1"/>
          <w:sz w:val="22"/>
          <w:szCs w:val="22"/>
        </w:rPr>
        <w:t xml:space="preserve"> to share content, but </w:t>
      </w:r>
      <w:r w:rsidR="008B76DA" w:rsidRPr="00C62497">
        <w:rPr>
          <w:rFonts w:ascii="Arial" w:hAnsi="Arial" w:cs="Arial"/>
          <w:iCs/>
          <w:color w:val="000000" w:themeColor="text1"/>
          <w:sz w:val="22"/>
          <w:szCs w:val="22"/>
        </w:rPr>
        <w:t xml:space="preserve">in support of </w:t>
      </w:r>
      <w:r w:rsidR="000F19DC" w:rsidRPr="00C62497">
        <w:rPr>
          <w:rFonts w:ascii="Arial" w:hAnsi="Arial" w:cs="Arial"/>
          <w:iCs/>
          <w:color w:val="000000" w:themeColor="text1"/>
          <w:sz w:val="22"/>
          <w:szCs w:val="22"/>
        </w:rPr>
        <w:t xml:space="preserve">fully integrated </w:t>
      </w:r>
      <w:r w:rsidR="008B76DA" w:rsidRPr="00C62497">
        <w:rPr>
          <w:rFonts w:ascii="Arial" w:hAnsi="Arial" w:cs="Arial"/>
          <w:iCs/>
          <w:color w:val="000000" w:themeColor="text1"/>
          <w:sz w:val="22"/>
          <w:szCs w:val="22"/>
        </w:rPr>
        <w:t>blended learning</w:t>
      </w:r>
      <w:r w:rsidR="00271D96" w:rsidRPr="00C62497">
        <w:rPr>
          <w:rFonts w:ascii="Arial" w:hAnsi="Arial" w:cs="Arial"/>
          <w:iCs/>
          <w:color w:val="000000" w:themeColor="text1"/>
          <w:sz w:val="22"/>
          <w:szCs w:val="22"/>
        </w:rPr>
        <w:t xml:space="preserve"> where students can contribute, </w:t>
      </w:r>
      <w:r w:rsidR="00143912" w:rsidRPr="00C62497">
        <w:rPr>
          <w:rFonts w:ascii="Arial" w:hAnsi="Arial" w:cs="Arial"/>
          <w:iCs/>
          <w:color w:val="000000" w:themeColor="text1"/>
          <w:sz w:val="22"/>
          <w:szCs w:val="22"/>
        </w:rPr>
        <w:t>discuss,</w:t>
      </w:r>
      <w:r w:rsidR="00271D96" w:rsidRPr="00C62497">
        <w:rPr>
          <w:rFonts w:ascii="Arial" w:hAnsi="Arial" w:cs="Arial"/>
          <w:iCs/>
          <w:color w:val="000000" w:themeColor="text1"/>
          <w:sz w:val="22"/>
          <w:szCs w:val="22"/>
        </w:rPr>
        <w:t xml:space="preserve"> and engage</w:t>
      </w:r>
      <w:r w:rsidR="008B76DA" w:rsidRPr="00C62497">
        <w:rPr>
          <w:rFonts w:ascii="Arial" w:hAnsi="Arial" w:cs="Arial"/>
          <w:iCs/>
          <w:color w:val="000000" w:themeColor="text1"/>
          <w:sz w:val="22"/>
          <w:szCs w:val="22"/>
        </w:rPr>
        <w:t xml:space="preserve">. </w:t>
      </w:r>
      <w:proofErr w:type="spellStart"/>
      <w:r w:rsidR="008B76DA" w:rsidRPr="00C62497">
        <w:rPr>
          <w:rFonts w:ascii="Arial" w:hAnsi="Arial" w:cs="Arial"/>
          <w:iCs/>
          <w:color w:val="000000" w:themeColor="text1"/>
          <w:sz w:val="22"/>
          <w:szCs w:val="22"/>
        </w:rPr>
        <w:t>Mentimeter</w:t>
      </w:r>
      <w:proofErr w:type="spellEnd"/>
      <w:r w:rsidR="008B76DA" w:rsidRPr="00C62497">
        <w:rPr>
          <w:rFonts w:ascii="Arial" w:hAnsi="Arial" w:cs="Arial"/>
          <w:iCs/>
          <w:color w:val="000000" w:themeColor="text1"/>
          <w:sz w:val="22"/>
          <w:szCs w:val="22"/>
        </w:rPr>
        <w:t xml:space="preserve">, Padlet, Office 365, </w:t>
      </w:r>
      <w:proofErr w:type="spellStart"/>
      <w:r w:rsidR="008B76DA" w:rsidRPr="00C62497">
        <w:rPr>
          <w:rFonts w:ascii="Arial" w:hAnsi="Arial" w:cs="Arial"/>
          <w:iCs/>
          <w:color w:val="000000" w:themeColor="text1"/>
          <w:sz w:val="22"/>
          <w:szCs w:val="22"/>
        </w:rPr>
        <w:t>iCat</w:t>
      </w:r>
      <w:proofErr w:type="spellEnd"/>
      <w:r w:rsidR="008B76DA" w:rsidRPr="00C62497">
        <w:rPr>
          <w:rFonts w:ascii="Arial" w:hAnsi="Arial" w:cs="Arial"/>
          <w:iCs/>
          <w:color w:val="000000" w:themeColor="text1"/>
          <w:sz w:val="22"/>
          <w:szCs w:val="22"/>
        </w:rPr>
        <w:t xml:space="preserve"> library and LinkedIn Learning will all be utilised through the Virtual Learning Environment (VLE)</w:t>
      </w:r>
      <w:r w:rsidR="00BB37E7" w:rsidRPr="00C62497">
        <w:rPr>
          <w:rFonts w:ascii="Arial" w:hAnsi="Arial" w:cs="Arial"/>
          <w:iCs/>
          <w:color w:val="000000" w:themeColor="text1"/>
          <w:sz w:val="22"/>
          <w:szCs w:val="22"/>
        </w:rPr>
        <w:t xml:space="preserve"> </w:t>
      </w:r>
      <w:r w:rsidR="008B76DA" w:rsidRPr="00C62497">
        <w:rPr>
          <w:rFonts w:ascii="Arial" w:hAnsi="Arial" w:cs="Arial"/>
          <w:iCs/>
          <w:color w:val="000000" w:themeColor="text1"/>
          <w:sz w:val="22"/>
          <w:szCs w:val="22"/>
        </w:rPr>
        <w:t>in support of both synchronous and asynchronous learning. Canvas capabilities will be utilised to facilitate discussion</w:t>
      </w:r>
      <w:r w:rsidR="000F19DC" w:rsidRPr="00C62497">
        <w:rPr>
          <w:rFonts w:ascii="Arial" w:hAnsi="Arial" w:cs="Arial"/>
          <w:iCs/>
          <w:color w:val="000000" w:themeColor="text1"/>
          <w:sz w:val="22"/>
          <w:szCs w:val="22"/>
        </w:rPr>
        <w:t xml:space="preserve"> and in support of collaboration</w:t>
      </w:r>
      <w:r w:rsidR="00271D96" w:rsidRPr="00C62497">
        <w:rPr>
          <w:rFonts w:ascii="Arial" w:hAnsi="Arial" w:cs="Arial"/>
          <w:iCs/>
          <w:color w:val="000000" w:themeColor="text1"/>
          <w:sz w:val="22"/>
          <w:szCs w:val="22"/>
        </w:rPr>
        <w:t xml:space="preserve"> irrespective of students virtual or physical attendance,</w:t>
      </w:r>
      <w:r w:rsidR="000F19DC" w:rsidRPr="00C62497">
        <w:rPr>
          <w:rFonts w:ascii="Arial" w:hAnsi="Arial" w:cs="Arial"/>
          <w:iCs/>
          <w:color w:val="000000" w:themeColor="text1"/>
          <w:sz w:val="22"/>
          <w:szCs w:val="22"/>
        </w:rPr>
        <w:t xml:space="preserve"> with sharable Microsoft documents </w:t>
      </w:r>
      <w:r w:rsidR="00271D96" w:rsidRPr="00C62497">
        <w:rPr>
          <w:rFonts w:ascii="Arial" w:hAnsi="Arial" w:cs="Arial"/>
          <w:iCs/>
          <w:color w:val="000000" w:themeColor="text1"/>
          <w:sz w:val="22"/>
          <w:szCs w:val="22"/>
        </w:rPr>
        <w:t>used for</w:t>
      </w:r>
      <w:r w:rsidR="000F19DC" w:rsidRPr="00C62497">
        <w:rPr>
          <w:rFonts w:ascii="Arial" w:hAnsi="Arial" w:cs="Arial"/>
          <w:iCs/>
          <w:color w:val="000000" w:themeColor="text1"/>
          <w:sz w:val="22"/>
          <w:szCs w:val="22"/>
        </w:rPr>
        <w:t xml:space="preserve"> team project</w:t>
      </w:r>
      <w:r w:rsidR="00271D96" w:rsidRPr="00C62497">
        <w:rPr>
          <w:rFonts w:ascii="Arial" w:hAnsi="Arial" w:cs="Arial"/>
          <w:iCs/>
          <w:color w:val="000000" w:themeColor="text1"/>
          <w:sz w:val="22"/>
          <w:szCs w:val="22"/>
        </w:rPr>
        <w:t>s.</w:t>
      </w:r>
    </w:p>
    <w:p w14:paraId="46A7A5A9" w14:textId="77777777" w:rsidR="00CB42FC" w:rsidRPr="00C62497" w:rsidRDefault="00CB42FC" w:rsidP="00BE3CF3">
      <w:pPr>
        <w:jc w:val="both"/>
        <w:rPr>
          <w:rFonts w:ascii="Arial" w:hAnsi="Arial" w:cs="Arial"/>
          <w:iCs/>
          <w:color w:val="000000" w:themeColor="text1"/>
          <w:sz w:val="22"/>
          <w:szCs w:val="22"/>
        </w:rPr>
      </w:pPr>
    </w:p>
    <w:p w14:paraId="76E86596" w14:textId="593D9A84" w:rsidR="00F23407" w:rsidRPr="00C62497" w:rsidRDefault="00271D96" w:rsidP="006237E8">
      <w:pPr>
        <w:jc w:val="both"/>
        <w:rPr>
          <w:rFonts w:ascii="Arial" w:hAnsi="Arial" w:cs="Arial"/>
          <w:iCs/>
          <w:color w:val="000000" w:themeColor="text1"/>
          <w:sz w:val="22"/>
          <w:szCs w:val="22"/>
        </w:rPr>
      </w:pPr>
      <w:r w:rsidRPr="00C62497">
        <w:rPr>
          <w:rFonts w:ascii="Arial" w:hAnsi="Arial" w:cs="Arial"/>
          <w:iCs/>
          <w:color w:val="000000" w:themeColor="text1"/>
          <w:sz w:val="22"/>
          <w:szCs w:val="22"/>
        </w:rPr>
        <w:t>L</w:t>
      </w:r>
      <w:r w:rsidR="006237E8" w:rsidRPr="00C62497">
        <w:rPr>
          <w:rFonts w:ascii="Arial" w:hAnsi="Arial" w:cs="Arial"/>
          <w:iCs/>
          <w:color w:val="000000" w:themeColor="text1"/>
          <w:sz w:val="22"/>
          <w:szCs w:val="22"/>
        </w:rPr>
        <w:t>ectures</w:t>
      </w:r>
      <w:r w:rsidRPr="00C62497">
        <w:rPr>
          <w:rFonts w:ascii="Arial" w:hAnsi="Arial" w:cs="Arial"/>
          <w:iCs/>
          <w:color w:val="000000" w:themeColor="text1"/>
          <w:sz w:val="22"/>
          <w:szCs w:val="22"/>
        </w:rPr>
        <w:t xml:space="preserve"> for The System of Fashion</w:t>
      </w:r>
      <w:r w:rsidR="00DC47E9" w:rsidRPr="00C62497">
        <w:rPr>
          <w:rFonts w:ascii="Arial" w:hAnsi="Arial" w:cs="Arial"/>
          <w:iCs/>
          <w:color w:val="000000" w:themeColor="text1"/>
          <w:sz w:val="22"/>
          <w:szCs w:val="22"/>
        </w:rPr>
        <w:t xml:space="preserve">: Impacts and Responses </w:t>
      </w:r>
      <w:r w:rsidRPr="00C62497">
        <w:rPr>
          <w:rFonts w:ascii="Arial" w:hAnsi="Arial" w:cs="Arial"/>
          <w:iCs/>
          <w:color w:val="000000" w:themeColor="text1"/>
          <w:sz w:val="22"/>
          <w:szCs w:val="22"/>
        </w:rPr>
        <w:t>will be</w:t>
      </w:r>
      <w:r w:rsidR="006237E8" w:rsidRPr="00C62497">
        <w:rPr>
          <w:rFonts w:ascii="Arial" w:hAnsi="Arial" w:cs="Arial"/>
          <w:iCs/>
          <w:color w:val="000000" w:themeColor="text1"/>
          <w:sz w:val="22"/>
          <w:szCs w:val="22"/>
        </w:rPr>
        <w:t xml:space="preserve"> delivered </w:t>
      </w:r>
      <w:r w:rsidRPr="00C62497">
        <w:rPr>
          <w:rFonts w:ascii="Arial" w:hAnsi="Arial" w:cs="Arial"/>
          <w:iCs/>
          <w:color w:val="000000" w:themeColor="text1"/>
          <w:sz w:val="22"/>
          <w:szCs w:val="22"/>
        </w:rPr>
        <w:t>in</w:t>
      </w:r>
      <w:r w:rsidR="006237E8" w:rsidRPr="00C62497">
        <w:rPr>
          <w:rFonts w:ascii="Arial" w:hAnsi="Arial" w:cs="Arial"/>
          <w:iCs/>
          <w:color w:val="000000" w:themeColor="text1"/>
          <w:sz w:val="22"/>
          <w:szCs w:val="22"/>
        </w:rPr>
        <w:t xml:space="preserve"> digital format</w:t>
      </w:r>
      <w:r w:rsidR="000D6FD0" w:rsidRPr="00C62497">
        <w:rPr>
          <w:rFonts w:ascii="Arial" w:hAnsi="Arial" w:cs="Arial"/>
          <w:iCs/>
          <w:color w:val="000000" w:themeColor="text1"/>
          <w:sz w:val="22"/>
          <w:szCs w:val="22"/>
        </w:rPr>
        <w:t xml:space="preserve"> and in accordance with Kingston’s guidelines on blended learning.</w:t>
      </w:r>
      <w:r w:rsidR="006237E8" w:rsidRPr="00C62497">
        <w:rPr>
          <w:rFonts w:ascii="Arial" w:hAnsi="Arial" w:cs="Arial"/>
          <w:iCs/>
          <w:color w:val="000000" w:themeColor="text1"/>
          <w:sz w:val="22"/>
          <w:szCs w:val="22"/>
        </w:rPr>
        <w:t xml:space="preserve"> </w:t>
      </w:r>
      <w:r w:rsidR="000D6FD0" w:rsidRPr="00C62497">
        <w:rPr>
          <w:rFonts w:ascii="Arial" w:hAnsi="Arial" w:cs="Arial"/>
          <w:iCs/>
          <w:color w:val="000000" w:themeColor="text1"/>
          <w:sz w:val="22"/>
          <w:szCs w:val="22"/>
        </w:rPr>
        <w:t>This choice of delivery</w:t>
      </w:r>
      <w:r w:rsidR="00F23407" w:rsidRPr="00C62497">
        <w:rPr>
          <w:rFonts w:ascii="Arial" w:hAnsi="Arial" w:cs="Arial"/>
          <w:iCs/>
          <w:color w:val="000000" w:themeColor="text1"/>
          <w:sz w:val="22"/>
          <w:szCs w:val="22"/>
        </w:rPr>
        <w:t xml:space="preserve"> </w:t>
      </w:r>
      <w:r w:rsidR="00F23407" w:rsidRPr="00C62497">
        <w:rPr>
          <w:rFonts w:ascii="Arial" w:hAnsi="Arial" w:cs="Arial"/>
          <w:sz w:val="22"/>
          <w:szCs w:val="22"/>
          <w:lang w:eastAsia="ja-JP"/>
        </w:rPr>
        <w:t>accommodates a broader range of student learning styles, as well as</w:t>
      </w:r>
      <w:r w:rsidR="006237E8" w:rsidRPr="00C62497">
        <w:rPr>
          <w:rFonts w:ascii="Arial" w:hAnsi="Arial" w:cs="Arial"/>
          <w:iCs/>
          <w:color w:val="000000" w:themeColor="text1"/>
          <w:sz w:val="22"/>
          <w:szCs w:val="22"/>
        </w:rPr>
        <w:t xml:space="preserve"> facilitat</w:t>
      </w:r>
      <w:r w:rsidR="000D6FD0" w:rsidRPr="00C62497">
        <w:rPr>
          <w:rFonts w:ascii="Arial" w:hAnsi="Arial" w:cs="Arial"/>
          <w:iCs/>
          <w:color w:val="000000" w:themeColor="text1"/>
          <w:sz w:val="22"/>
          <w:szCs w:val="22"/>
        </w:rPr>
        <w:t>es</w:t>
      </w:r>
      <w:r w:rsidR="006237E8" w:rsidRPr="00C62497">
        <w:rPr>
          <w:rFonts w:ascii="Arial" w:hAnsi="Arial" w:cs="Arial"/>
          <w:iCs/>
          <w:color w:val="000000" w:themeColor="text1"/>
          <w:sz w:val="22"/>
          <w:szCs w:val="22"/>
        </w:rPr>
        <w:t xml:space="preserve"> a </w:t>
      </w:r>
      <w:r w:rsidR="000D6FD0" w:rsidRPr="00C62497">
        <w:rPr>
          <w:rFonts w:ascii="Arial" w:hAnsi="Arial" w:cs="Arial"/>
          <w:iCs/>
          <w:color w:val="000000" w:themeColor="text1"/>
          <w:sz w:val="22"/>
          <w:szCs w:val="22"/>
        </w:rPr>
        <w:t xml:space="preserve">far </w:t>
      </w:r>
      <w:r w:rsidR="006237E8" w:rsidRPr="00C62497">
        <w:rPr>
          <w:rFonts w:ascii="Arial" w:hAnsi="Arial" w:cs="Arial"/>
          <w:iCs/>
          <w:color w:val="000000" w:themeColor="text1"/>
          <w:sz w:val="22"/>
          <w:szCs w:val="22"/>
        </w:rPr>
        <w:t>more diverse range of speakers and industry collaborators irrespective of geography</w:t>
      </w:r>
      <w:r w:rsidR="00143912" w:rsidRPr="00C62497">
        <w:rPr>
          <w:rFonts w:ascii="Arial" w:hAnsi="Arial" w:cs="Arial"/>
          <w:sz w:val="22"/>
          <w:szCs w:val="22"/>
        </w:rPr>
        <w:t>.</w:t>
      </w:r>
      <w:r w:rsidR="00F23407" w:rsidRPr="00C62497">
        <w:rPr>
          <w:rFonts w:ascii="Arial" w:hAnsi="Arial" w:cs="Arial"/>
          <w:sz w:val="22"/>
          <w:szCs w:val="22"/>
        </w:rPr>
        <w:t xml:space="preserve"> </w:t>
      </w:r>
      <w:r w:rsidR="00143912" w:rsidRPr="00C62497">
        <w:rPr>
          <w:rFonts w:ascii="Arial" w:hAnsi="Arial" w:cs="Arial"/>
          <w:sz w:val="22"/>
          <w:szCs w:val="22"/>
        </w:rPr>
        <w:t>T</w:t>
      </w:r>
      <w:r w:rsidR="00F23407" w:rsidRPr="00C62497">
        <w:rPr>
          <w:rFonts w:ascii="Arial" w:hAnsi="Arial" w:cs="Arial"/>
          <w:sz w:val="22"/>
          <w:szCs w:val="22"/>
        </w:rPr>
        <w:t xml:space="preserve">he course </w:t>
      </w:r>
      <w:r w:rsidR="00F23407" w:rsidRPr="00C62497">
        <w:rPr>
          <w:rFonts w:ascii="Arial" w:hAnsi="Arial" w:cs="Arial"/>
          <w:sz w:val="22"/>
          <w:szCs w:val="22"/>
        </w:rPr>
        <w:lastRenderedPageBreak/>
        <w:t>benefits from lessons learned through lockdown</w:t>
      </w:r>
      <w:r w:rsidR="00143912" w:rsidRPr="00C62497">
        <w:rPr>
          <w:rFonts w:ascii="Arial" w:hAnsi="Arial" w:cs="Arial"/>
          <w:sz w:val="22"/>
          <w:szCs w:val="22"/>
        </w:rPr>
        <w:t>, with</w:t>
      </w:r>
      <w:r w:rsidR="00F23407" w:rsidRPr="00C62497">
        <w:rPr>
          <w:rFonts w:ascii="Arial" w:hAnsi="Arial" w:cs="Arial"/>
          <w:sz w:val="22"/>
          <w:szCs w:val="22"/>
        </w:rPr>
        <w:t xml:space="preserve"> </w:t>
      </w:r>
      <w:r w:rsidR="00143912" w:rsidRPr="00C62497">
        <w:rPr>
          <w:rFonts w:ascii="Arial" w:hAnsi="Arial" w:cs="Arial"/>
          <w:sz w:val="22"/>
          <w:szCs w:val="22"/>
        </w:rPr>
        <w:t>l</w:t>
      </w:r>
      <w:r w:rsidR="00F23407" w:rsidRPr="00C62497">
        <w:rPr>
          <w:rFonts w:ascii="Arial" w:hAnsi="Arial" w:cs="Arial"/>
          <w:sz w:val="22"/>
          <w:szCs w:val="22"/>
        </w:rPr>
        <w:t xml:space="preserve">ectures also recorded for those not able to attend, and available asynchronously through Canvas. In class activities in the workshop that follows are intended to enhance the digital experience and encourage in-person engagement. </w:t>
      </w:r>
      <w:r w:rsidR="006237E8" w:rsidRPr="00C62497">
        <w:rPr>
          <w:rFonts w:ascii="Arial" w:hAnsi="Arial" w:cs="Arial"/>
          <w:iCs/>
          <w:color w:val="000000" w:themeColor="text1"/>
          <w:sz w:val="22"/>
          <w:szCs w:val="22"/>
        </w:rPr>
        <w:t xml:space="preserve">Other curricular components will also be delivered in a digital environment including use specific platforms that allow for real time responses from a remote location, and other interactive tools and delivery including but not limited to collaborative brainstorming and mind mapping technologies, digital Q&amp;A and prompts, as well as blogging and social media platforms. </w:t>
      </w:r>
    </w:p>
    <w:p w14:paraId="1120ED35" w14:textId="77777777" w:rsidR="006237E8" w:rsidRPr="00C62497" w:rsidRDefault="006237E8" w:rsidP="00EE1F0D">
      <w:pPr>
        <w:jc w:val="both"/>
        <w:rPr>
          <w:rFonts w:ascii="Arial" w:hAnsi="Arial" w:cs="Arial"/>
          <w:iCs/>
          <w:color w:val="000000" w:themeColor="text1"/>
          <w:sz w:val="22"/>
          <w:szCs w:val="22"/>
        </w:rPr>
      </w:pPr>
    </w:p>
    <w:p w14:paraId="0927934E" w14:textId="3F124941" w:rsidR="006627FA" w:rsidRPr="00C62497" w:rsidRDefault="006627FA" w:rsidP="00EE1F0D">
      <w:pPr>
        <w:jc w:val="both"/>
        <w:rPr>
          <w:rFonts w:ascii="Arial" w:hAnsi="Arial" w:cs="Arial"/>
          <w:iCs/>
          <w:color w:val="000000" w:themeColor="text1"/>
          <w:sz w:val="22"/>
          <w:szCs w:val="22"/>
        </w:rPr>
      </w:pPr>
      <w:r w:rsidRPr="00C62497">
        <w:rPr>
          <w:rFonts w:ascii="Arial" w:hAnsi="Arial" w:cs="Arial"/>
          <w:iCs/>
          <w:color w:val="000000" w:themeColor="text1"/>
          <w:sz w:val="22"/>
          <w:szCs w:val="22"/>
        </w:rPr>
        <w:t xml:space="preserve">This course adopts the Inclusive Curriculum Framework Learning &amp; Teaching strategy to support and recognise the diverse body of students by creating an accessible curriculum both conceptually and practically, enabling students to see themselves reflected in the curriculum, equipping them with the skills to positively contribute to and work in a global and diverse environment. Teaching and learning activities </w:t>
      </w:r>
      <w:r w:rsidR="00E50945" w:rsidRPr="00C62497">
        <w:rPr>
          <w:rFonts w:ascii="Arial" w:hAnsi="Arial" w:cs="Arial"/>
          <w:iCs/>
          <w:color w:val="000000" w:themeColor="text1"/>
          <w:sz w:val="22"/>
          <w:szCs w:val="22"/>
        </w:rPr>
        <w:t>support</w:t>
      </w:r>
      <w:r w:rsidRPr="00C62497">
        <w:rPr>
          <w:rFonts w:ascii="Arial" w:hAnsi="Arial" w:cs="Arial"/>
          <w:iCs/>
          <w:color w:val="000000" w:themeColor="text1"/>
          <w:sz w:val="22"/>
          <w:szCs w:val="22"/>
        </w:rPr>
        <w:t xml:space="preserve"> a variety of individual</w:t>
      </w:r>
      <w:r w:rsidR="00E50945" w:rsidRPr="00C62497">
        <w:rPr>
          <w:rFonts w:ascii="Arial" w:hAnsi="Arial" w:cs="Arial"/>
          <w:iCs/>
          <w:color w:val="000000" w:themeColor="text1"/>
          <w:sz w:val="22"/>
          <w:szCs w:val="22"/>
        </w:rPr>
        <w:t xml:space="preserve"> learning </w:t>
      </w:r>
      <w:r w:rsidRPr="00C62497">
        <w:rPr>
          <w:rFonts w:ascii="Arial" w:hAnsi="Arial" w:cs="Arial"/>
          <w:iCs/>
          <w:color w:val="000000" w:themeColor="text1"/>
          <w:sz w:val="22"/>
          <w:szCs w:val="22"/>
        </w:rPr>
        <w:t xml:space="preserve">styles </w:t>
      </w:r>
      <w:r w:rsidR="00E50945" w:rsidRPr="00C62497">
        <w:rPr>
          <w:rFonts w:ascii="Arial" w:hAnsi="Arial" w:cs="Arial"/>
          <w:iCs/>
          <w:color w:val="000000" w:themeColor="text1"/>
          <w:sz w:val="22"/>
          <w:szCs w:val="22"/>
        </w:rPr>
        <w:t>and</w:t>
      </w:r>
      <w:r w:rsidRPr="00C62497">
        <w:rPr>
          <w:rFonts w:ascii="Arial" w:hAnsi="Arial" w:cs="Arial"/>
          <w:iCs/>
          <w:color w:val="000000" w:themeColor="text1"/>
          <w:sz w:val="22"/>
          <w:szCs w:val="22"/>
        </w:rPr>
        <w:t xml:space="preserve"> abilities</w:t>
      </w:r>
      <w:r w:rsidR="00E50945" w:rsidRPr="00C62497">
        <w:rPr>
          <w:rFonts w:ascii="Arial" w:hAnsi="Arial" w:cs="Arial"/>
          <w:iCs/>
          <w:color w:val="000000" w:themeColor="text1"/>
          <w:sz w:val="22"/>
          <w:szCs w:val="22"/>
        </w:rPr>
        <w:t>. The course</w:t>
      </w:r>
      <w:r w:rsidRPr="00C62497">
        <w:rPr>
          <w:rFonts w:ascii="Arial" w:hAnsi="Arial" w:cs="Arial"/>
          <w:iCs/>
          <w:color w:val="000000" w:themeColor="text1"/>
          <w:sz w:val="22"/>
          <w:szCs w:val="22"/>
        </w:rPr>
        <w:t xml:space="preserve"> offer</w:t>
      </w:r>
      <w:r w:rsidR="00E50945" w:rsidRPr="00C62497">
        <w:rPr>
          <w:rFonts w:ascii="Arial" w:hAnsi="Arial" w:cs="Arial"/>
          <w:iCs/>
          <w:color w:val="000000" w:themeColor="text1"/>
          <w:sz w:val="22"/>
          <w:szCs w:val="22"/>
        </w:rPr>
        <w:t>s</w:t>
      </w:r>
      <w:r w:rsidRPr="00C62497">
        <w:rPr>
          <w:rFonts w:ascii="Arial" w:hAnsi="Arial" w:cs="Arial"/>
          <w:iCs/>
          <w:color w:val="000000" w:themeColor="text1"/>
          <w:sz w:val="22"/>
          <w:szCs w:val="22"/>
        </w:rPr>
        <w:t xml:space="preserve"> students multiple ways to engage</w:t>
      </w:r>
      <w:r w:rsidR="00E50945" w:rsidRPr="00C62497">
        <w:rPr>
          <w:rFonts w:ascii="Arial" w:hAnsi="Arial" w:cs="Arial"/>
          <w:iCs/>
          <w:color w:val="000000" w:themeColor="text1"/>
          <w:sz w:val="22"/>
          <w:szCs w:val="22"/>
        </w:rPr>
        <w:t xml:space="preserve"> with the curriculum</w:t>
      </w:r>
      <w:r w:rsidRPr="00C62497">
        <w:rPr>
          <w:rFonts w:ascii="Arial" w:hAnsi="Arial" w:cs="Arial"/>
          <w:iCs/>
          <w:color w:val="000000" w:themeColor="text1"/>
          <w:sz w:val="22"/>
          <w:szCs w:val="22"/>
        </w:rPr>
        <w:t xml:space="preserve"> that is inclusive by design</w:t>
      </w:r>
      <w:r w:rsidR="001D27CB" w:rsidRPr="00C62497">
        <w:rPr>
          <w:rFonts w:ascii="Arial" w:hAnsi="Arial" w:cs="Arial"/>
          <w:iCs/>
          <w:color w:val="000000" w:themeColor="text1"/>
          <w:sz w:val="22"/>
          <w:szCs w:val="22"/>
        </w:rPr>
        <w:t xml:space="preserve">. </w:t>
      </w:r>
      <w:r w:rsidR="00E50945" w:rsidRPr="00C62497">
        <w:rPr>
          <w:rFonts w:ascii="Arial" w:hAnsi="Arial" w:cs="Arial"/>
          <w:iCs/>
          <w:color w:val="000000" w:themeColor="text1"/>
          <w:sz w:val="22"/>
          <w:szCs w:val="22"/>
        </w:rPr>
        <w:t xml:space="preserve">The assessment strategies utilised are equally diverse, with multiple opportunities for drop-in mentoring and support, formative assessment, feedback and feed-forward, </w:t>
      </w:r>
      <w:r w:rsidR="00C918E9" w:rsidRPr="00C62497">
        <w:rPr>
          <w:rFonts w:ascii="Arial" w:hAnsi="Arial" w:cs="Arial"/>
          <w:iCs/>
          <w:color w:val="000000" w:themeColor="text1"/>
          <w:sz w:val="22"/>
          <w:szCs w:val="22"/>
        </w:rPr>
        <w:t>discussions</w:t>
      </w:r>
      <w:r w:rsidR="00E50945" w:rsidRPr="00C62497">
        <w:rPr>
          <w:rFonts w:ascii="Arial" w:hAnsi="Arial" w:cs="Arial"/>
          <w:iCs/>
          <w:color w:val="000000" w:themeColor="text1"/>
          <w:sz w:val="22"/>
          <w:szCs w:val="22"/>
        </w:rPr>
        <w:t>, and progress reports.</w:t>
      </w:r>
    </w:p>
    <w:p w14:paraId="3C1334F2" w14:textId="77777777" w:rsidR="004A7E9F" w:rsidRPr="00C62497" w:rsidRDefault="004A7E9F" w:rsidP="00E50945">
      <w:pPr>
        <w:rPr>
          <w:rFonts w:ascii="Arial" w:hAnsi="Arial" w:cs="Arial"/>
          <w:b/>
          <w:sz w:val="22"/>
          <w:szCs w:val="22"/>
        </w:rPr>
      </w:pPr>
    </w:p>
    <w:p w14:paraId="69208DCB" w14:textId="77777777" w:rsidR="004A7E9F" w:rsidRPr="00C62497" w:rsidRDefault="004A7E9F" w:rsidP="00E50945">
      <w:pPr>
        <w:rPr>
          <w:rFonts w:ascii="Arial" w:hAnsi="Arial" w:cs="Arial"/>
          <w:b/>
          <w:sz w:val="22"/>
          <w:szCs w:val="22"/>
        </w:rPr>
      </w:pPr>
    </w:p>
    <w:p w14:paraId="1FD7F9D6" w14:textId="502E0020" w:rsidR="00A92C9B" w:rsidRPr="00C62497" w:rsidRDefault="00A92C9B" w:rsidP="009320E7">
      <w:pPr>
        <w:pStyle w:val="ListParagraph"/>
        <w:numPr>
          <w:ilvl w:val="0"/>
          <w:numId w:val="1"/>
        </w:numPr>
        <w:rPr>
          <w:rFonts w:ascii="Arial" w:hAnsi="Arial" w:cs="Arial"/>
          <w:b/>
        </w:rPr>
      </w:pPr>
      <w:r w:rsidRPr="00C62497">
        <w:rPr>
          <w:rFonts w:ascii="Arial" w:hAnsi="Arial" w:cs="Arial"/>
          <w:b/>
        </w:rPr>
        <w:t>Support for Students and their Learning</w:t>
      </w:r>
    </w:p>
    <w:p w14:paraId="3B9858B7" w14:textId="77777777" w:rsidR="00A92C9B" w:rsidRPr="00C62497" w:rsidRDefault="00A92C9B" w:rsidP="00A92C9B">
      <w:pPr>
        <w:rPr>
          <w:rFonts w:ascii="Arial" w:hAnsi="Arial" w:cs="Arial"/>
          <w:b/>
          <w:sz w:val="22"/>
          <w:szCs w:val="22"/>
        </w:rPr>
      </w:pPr>
    </w:p>
    <w:p w14:paraId="44095BCC" w14:textId="77777777" w:rsidR="00545D4A" w:rsidRPr="00C62497" w:rsidRDefault="00622D59" w:rsidP="00EE1F0D">
      <w:pPr>
        <w:jc w:val="both"/>
        <w:rPr>
          <w:rFonts w:ascii="Arial" w:hAnsi="Arial" w:cs="Arial"/>
          <w:sz w:val="22"/>
          <w:szCs w:val="22"/>
        </w:rPr>
      </w:pPr>
      <w:r w:rsidRPr="00C62497">
        <w:rPr>
          <w:rFonts w:ascii="Arial" w:hAnsi="Arial" w:cs="Arial"/>
          <w:sz w:val="22"/>
          <w:szCs w:val="22"/>
        </w:rPr>
        <w:t xml:space="preserve">Students are supported from their acceptance into the course, beginning with a mandatory physical and digital welcome and </w:t>
      </w:r>
      <w:r w:rsidR="00056D2A" w:rsidRPr="00C62497">
        <w:rPr>
          <w:rFonts w:ascii="Arial" w:hAnsi="Arial" w:cs="Arial"/>
          <w:sz w:val="22"/>
          <w:szCs w:val="22"/>
        </w:rPr>
        <w:t xml:space="preserve">course </w:t>
      </w:r>
      <w:r w:rsidRPr="00C62497">
        <w:rPr>
          <w:rFonts w:ascii="Arial" w:hAnsi="Arial" w:cs="Arial"/>
          <w:sz w:val="22"/>
          <w:szCs w:val="22"/>
        </w:rPr>
        <w:t>induction</w:t>
      </w:r>
      <w:r w:rsidR="00056D2A" w:rsidRPr="00C62497">
        <w:rPr>
          <w:rFonts w:ascii="Arial" w:hAnsi="Arial" w:cs="Arial"/>
          <w:sz w:val="22"/>
          <w:szCs w:val="22"/>
        </w:rPr>
        <w:t xml:space="preserve"> </w:t>
      </w:r>
      <w:r w:rsidR="006D2984" w:rsidRPr="00C62497">
        <w:rPr>
          <w:rFonts w:ascii="Arial" w:hAnsi="Arial" w:cs="Arial"/>
          <w:sz w:val="22"/>
          <w:szCs w:val="22"/>
        </w:rPr>
        <w:t>as part of</w:t>
      </w:r>
      <w:r w:rsidR="00056D2A" w:rsidRPr="00C62497">
        <w:rPr>
          <w:rFonts w:ascii="Arial" w:hAnsi="Arial" w:cs="Arial"/>
          <w:sz w:val="22"/>
          <w:szCs w:val="22"/>
        </w:rPr>
        <w:t xml:space="preserve"> welcome week. The course induction is supported by general </w:t>
      </w:r>
      <w:r w:rsidR="006D2984" w:rsidRPr="00C62497">
        <w:rPr>
          <w:rFonts w:ascii="Arial" w:hAnsi="Arial" w:cs="Arial"/>
          <w:sz w:val="22"/>
          <w:szCs w:val="22"/>
        </w:rPr>
        <w:t xml:space="preserve">Kingston University </w:t>
      </w:r>
      <w:r w:rsidR="00056D2A" w:rsidRPr="00C62497">
        <w:rPr>
          <w:rFonts w:ascii="Arial" w:hAnsi="Arial" w:cs="Arial"/>
          <w:sz w:val="22"/>
          <w:szCs w:val="22"/>
        </w:rPr>
        <w:t>induction sessions offered across the university on a ‘pick and choose’ basis. Th</w:t>
      </w:r>
      <w:r w:rsidR="00EB0AD3" w:rsidRPr="00C62497">
        <w:rPr>
          <w:rFonts w:ascii="Arial" w:hAnsi="Arial" w:cs="Arial"/>
          <w:sz w:val="22"/>
          <w:szCs w:val="22"/>
        </w:rPr>
        <w:t>e course induction</w:t>
      </w:r>
      <w:r w:rsidR="00056D2A" w:rsidRPr="00C62497">
        <w:rPr>
          <w:rFonts w:ascii="Arial" w:hAnsi="Arial" w:cs="Arial"/>
          <w:sz w:val="22"/>
          <w:szCs w:val="22"/>
        </w:rPr>
        <w:t xml:space="preserve"> is an opportunity for students to meet their lecturers and gain more in</w:t>
      </w:r>
      <w:r w:rsidR="006D2984" w:rsidRPr="00C62497">
        <w:rPr>
          <w:rFonts w:ascii="Arial" w:hAnsi="Arial" w:cs="Arial"/>
          <w:sz w:val="22"/>
          <w:szCs w:val="22"/>
        </w:rPr>
        <w:t>-</w:t>
      </w:r>
      <w:r w:rsidR="00056D2A" w:rsidRPr="00C62497">
        <w:rPr>
          <w:rFonts w:ascii="Arial" w:hAnsi="Arial" w:cs="Arial"/>
          <w:sz w:val="22"/>
          <w:szCs w:val="22"/>
        </w:rPr>
        <w:t xml:space="preserve">depth information about the course and the various supports available to students including study skills, </w:t>
      </w:r>
      <w:r w:rsidR="006D2984" w:rsidRPr="00C62497">
        <w:rPr>
          <w:rFonts w:ascii="Arial" w:hAnsi="Arial" w:cs="Arial"/>
          <w:sz w:val="22"/>
          <w:szCs w:val="22"/>
        </w:rPr>
        <w:t xml:space="preserve">and </w:t>
      </w:r>
      <w:r w:rsidR="00056D2A" w:rsidRPr="00C62497">
        <w:rPr>
          <w:rFonts w:ascii="Arial" w:hAnsi="Arial" w:cs="Arial"/>
          <w:sz w:val="22"/>
          <w:szCs w:val="22"/>
        </w:rPr>
        <w:t>the library</w:t>
      </w:r>
      <w:r w:rsidR="006D2984" w:rsidRPr="00C62497">
        <w:rPr>
          <w:rFonts w:ascii="Arial" w:hAnsi="Arial" w:cs="Arial"/>
          <w:sz w:val="22"/>
          <w:szCs w:val="22"/>
        </w:rPr>
        <w:t>.</w:t>
      </w:r>
      <w:r w:rsidR="00056D2A" w:rsidRPr="00C62497">
        <w:rPr>
          <w:rFonts w:ascii="Arial" w:hAnsi="Arial" w:cs="Arial"/>
          <w:sz w:val="22"/>
          <w:szCs w:val="22"/>
        </w:rPr>
        <w:t xml:space="preserve"> </w:t>
      </w:r>
      <w:r w:rsidR="006D2984" w:rsidRPr="00C62497">
        <w:rPr>
          <w:rFonts w:ascii="Arial" w:hAnsi="Arial" w:cs="Arial"/>
          <w:sz w:val="22"/>
          <w:szCs w:val="22"/>
        </w:rPr>
        <w:t>C</w:t>
      </w:r>
      <w:r w:rsidR="00056D2A" w:rsidRPr="00C62497">
        <w:rPr>
          <w:rFonts w:ascii="Arial" w:hAnsi="Arial" w:cs="Arial"/>
          <w:sz w:val="22"/>
          <w:szCs w:val="22"/>
        </w:rPr>
        <w:t xml:space="preserve">ampus tours introduce students to the wide range of open access labs and workshops available </w:t>
      </w:r>
      <w:r w:rsidR="00EB0AD3" w:rsidRPr="00C62497">
        <w:rPr>
          <w:rFonts w:ascii="Arial" w:hAnsi="Arial" w:cs="Arial"/>
          <w:sz w:val="22"/>
          <w:szCs w:val="22"/>
        </w:rPr>
        <w:t>to them including</w:t>
      </w:r>
      <w:r w:rsidR="00056D2A" w:rsidRPr="00C62497">
        <w:rPr>
          <w:rFonts w:ascii="Arial" w:hAnsi="Arial" w:cs="Arial"/>
          <w:sz w:val="22"/>
          <w:szCs w:val="22"/>
        </w:rPr>
        <w:t xml:space="preserve"> multimedia suites, photography, film, animation, print making, book binding</w:t>
      </w:r>
      <w:r w:rsidR="006D2984" w:rsidRPr="00C62497">
        <w:rPr>
          <w:rFonts w:ascii="Arial" w:hAnsi="Arial" w:cs="Arial"/>
          <w:sz w:val="22"/>
          <w:szCs w:val="22"/>
        </w:rPr>
        <w:t>, 3D printing, laser cutting and a host of other facilities</w:t>
      </w:r>
      <w:r w:rsidR="00EB0AD3" w:rsidRPr="00C62497">
        <w:rPr>
          <w:rFonts w:ascii="Arial" w:hAnsi="Arial" w:cs="Arial"/>
          <w:sz w:val="22"/>
          <w:szCs w:val="22"/>
        </w:rPr>
        <w:t>, intended to encourage students to utilise and experiment with a diversity of media and expressions through project work.</w:t>
      </w:r>
    </w:p>
    <w:p w14:paraId="243E0F81" w14:textId="033C6AF2" w:rsidR="00545D4A" w:rsidRPr="00C62497" w:rsidRDefault="00545D4A" w:rsidP="00EE1F0D">
      <w:pPr>
        <w:jc w:val="both"/>
        <w:rPr>
          <w:rFonts w:ascii="Arial" w:hAnsi="Arial" w:cs="Arial"/>
          <w:sz w:val="22"/>
          <w:szCs w:val="22"/>
        </w:rPr>
      </w:pPr>
    </w:p>
    <w:p w14:paraId="79F631DF" w14:textId="63EBB24D" w:rsidR="004825A0" w:rsidRPr="00C62497" w:rsidRDefault="004825A0" w:rsidP="004825A0">
      <w:pPr>
        <w:pStyle w:val="NoSpacing"/>
        <w:jc w:val="both"/>
        <w:rPr>
          <w:rFonts w:ascii="Arial" w:hAnsi="Arial" w:cs="Arial"/>
        </w:rPr>
      </w:pPr>
      <w:r w:rsidRPr="00C62497">
        <w:rPr>
          <w:rFonts w:ascii="Arial" w:hAnsi="Arial" w:cs="Arial"/>
        </w:rPr>
        <w:t xml:space="preserve">Collaboration with the professional services team at KSA will also support activities with the addition of hackathons, Career and Employability Services etc. The Hack Centre offers problem solving workshops which can be incorporated into existing design thinking teaching and learning, as well as supported outside of the classroom, with a cross disciplinary space to explore and share their ideas. The centre also </w:t>
      </w:r>
      <w:r w:rsidR="00C00B1F" w:rsidRPr="00C62497">
        <w:rPr>
          <w:rFonts w:ascii="Arial" w:hAnsi="Arial" w:cs="Arial"/>
        </w:rPr>
        <w:t>organises</w:t>
      </w:r>
      <w:r w:rsidRPr="00C62497">
        <w:rPr>
          <w:rFonts w:ascii="Arial" w:hAnsi="Arial" w:cs="Arial"/>
        </w:rPr>
        <w:t xml:space="preserve"> a series of lightening talks on a variety of topics including sustainability, which can be loaded asynchronously onto Canvas.</w:t>
      </w:r>
      <w:r w:rsidR="00C00B1F" w:rsidRPr="00C62497">
        <w:rPr>
          <w:rFonts w:ascii="Arial" w:hAnsi="Arial" w:cs="Arial"/>
        </w:rPr>
        <w:t xml:space="preserve"> </w:t>
      </w:r>
    </w:p>
    <w:p w14:paraId="3FDF70C6" w14:textId="77777777" w:rsidR="004825A0" w:rsidRPr="00C62497" w:rsidRDefault="004825A0" w:rsidP="00EE1F0D">
      <w:pPr>
        <w:jc w:val="both"/>
        <w:rPr>
          <w:rFonts w:ascii="Arial" w:hAnsi="Arial" w:cs="Arial"/>
          <w:sz w:val="22"/>
          <w:szCs w:val="22"/>
        </w:rPr>
      </w:pPr>
    </w:p>
    <w:p w14:paraId="1BD20013" w14:textId="5A1E5656" w:rsidR="007814DB" w:rsidRPr="00C62497" w:rsidRDefault="00545D4A" w:rsidP="00301F2F">
      <w:pPr>
        <w:jc w:val="both"/>
        <w:rPr>
          <w:rFonts w:ascii="Arial" w:hAnsi="Arial" w:cs="Arial"/>
          <w:sz w:val="22"/>
          <w:szCs w:val="22"/>
        </w:rPr>
      </w:pPr>
      <w:r w:rsidRPr="00C62497">
        <w:rPr>
          <w:rFonts w:ascii="Arial" w:hAnsi="Arial" w:cs="Arial"/>
          <w:sz w:val="22"/>
          <w:szCs w:val="22"/>
        </w:rPr>
        <w:t>A diversity of student experiences and prior degree disciplines is encouraged</w:t>
      </w:r>
      <w:r w:rsidR="00971244" w:rsidRPr="00C62497">
        <w:rPr>
          <w:rFonts w:ascii="Arial" w:hAnsi="Arial" w:cs="Arial"/>
          <w:sz w:val="22"/>
          <w:szCs w:val="22"/>
        </w:rPr>
        <w:t xml:space="preserve"> as a means of developing more diverse student teams, </w:t>
      </w:r>
      <w:r w:rsidR="00301F2F" w:rsidRPr="00C62497">
        <w:rPr>
          <w:rFonts w:ascii="Arial" w:hAnsi="Arial" w:cs="Arial"/>
          <w:sz w:val="22"/>
          <w:szCs w:val="22"/>
        </w:rPr>
        <w:t>experiences,</w:t>
      </w:r>
      <w:r w:rsidR="00971244" w:rsidRPr="00C62497">
        <w:rPr>
          <w:rFonts w:ascii="Arial" w:hAnsi="Arial" w:cs="Arial"/>
          <w:sz w:val="22"/>
          <w:szCs w:val="22"/>
        </w:rPr>
        <w:t xml:space="preserve"> </w:t>
      </w:r>
      <w:r w:rsidR="001C48E1" w:rsidRPr="00C62497">
        <w:rPr>
          <w:rFonts w:ascii="Arial" w:hAnsi="Arial" w:cs="Arial"/>
          <w:sz w:val="22"/>
          <w:szCs w:val="22"/>
        </w:rPr>
        <w:t>perspectives,</w:t>
      </w:r>
      <w:r w:rsidR="00301F2F" w:rsidRPr="00C62497">
        <w:rPr>
          <w:rFonts w:ascii="Arial" w:hAnsi="Arial" w:cs="Arial"/>
          <w:sz w:val="22"/>
          <w:szCs w:val="22"/>
        </w:rPr>
        <w:t xml:space="preserve"> and project outcomes</w:t>
      </w:r>
      <w:r w:rsidRPr="00C62497">
        <w:rPr>
          <w:rFonts w:ascii="Arial" w:hAnsi="Arial" w:cs="Arial"/>
          <w:sz w:val="22"/>
          <w:szCs w:val="22"/>
        </w:rPr>
        <w:t>. In an effort to assess and support students effectively, a skills audit and Personal Learning Plan</w:t>
      </w:r>
      <w:r w:rsidR="00807617" w:rsidRPr="00C62497">
        <w:rPr>
          <w:rFonts w:ascii="Arial" w:hAnsi="Arial" w:cs="Arial"/>
          <w:sz w:val="22"/>
          <w:szCs w:val="22"/>
        </w:rPr>
        <w:t xml:space="preserve"> (PLP)</w:t>
      </w:r>
      <w:r w:rsidRPr="00C62497">
        <w:rPr>
          <w:rFonts w:ascii="Arial" w:hAnsi="Arial" w:cs="Arial"/>
          <w:sz w:val="22"/>
          <w:szCs w:val="22"/>
        </w:rPr>
        <w:t xml:space="preserve"> will form part of first week of programming, so that any necessary additional supports can be identified early and incorporated seamlessly into coursework.</w:t>
      </w:r>
      <w:r w:rsidR="00807617" w:rsidRPr="00C62497">
        <w:rPr>
          <w:rFonts w:ascii="Arial" w:hAnsi="Arial" w:cs="Arial"/>
          <w:sz w:val="22"/>
          <w:szCs w:val="22"/>
        </w:rPr>
        <w:t xml:space="preserve"> A PLP can form part of ongoing programme assessment, revisited throughout the students’ academic career, and used to guide the need for additional </w:t>
      </w:r>
      <w:r w:rsidR="00301F2F" w:rsidRPr="00C62497">
        <w:rPr>
          <w:rFonts w:ascii="Arial" w:hAnsi="Arial" w:cs="Arial"/>
          <w:sz w:val="22"/>
          <w:szCs w:val="22"/>
        </w:rPr>
        <w:t>assistance</w:t>
      </w:r>
      <w:r w:rsidR="00807617" w:rsidRPr="00C62497">
        <w:rPr>
          <w:rFonts w:ascii="Arial" w:hAnsi="Arial" w:cs="Arial"/>
          <w:sz w:val="22"/>
          <w:szCs w:val="22"/>
        </w:rPr>
        <w:t>.</w:t>
      </w:r>
      <w:r w:rsidRPr="00C62497">
        <w:rPr>
          <w:rFonts w:ascii="Arial" w:hAnsi="Arial" w:cs="Arial"/>
          <w:sz w:val="22"/>
          <w:szCs w:val="22"/>
        </w:rPr>
        <w:t xml:space="preserve"> Supports could include </w:t>
      </w:r>
      <w:r w:rsidR="00301F2F" w:rsidRPr="00C62497">
        <w:rPr>
          <w:rFonts w:ascii="Arial" w:hAnsi="Arial" w:cs="Arial"/>
          <w:sz w:val="22"/>
          <w:szCs w:val="22"/>
        </w:rPr>
        <w:t>extra</w:t>
      </w:r>
      <w:r w:rsidRPr="00C62497">
        <w:rPr>
          <w:rFonts w:ascii="Arial" w:hAnsi="Arial" w:cs="Arial"/>
          <w:sz w:val="22"/>
          <w:szCs w:val="22"/>
        </w:rPr>
        <w:t xml:space="preserve"> skills workshops such as Photoshop</w:t>
      </w:r>
      <w:r w:rsidR="00301F2F" w:rsidRPr="00C62497">
        <w:rPr>
          <w:rFonts w:ascii="Arial" w:hAnsi="Arial" w:cs="Arial"/>
          <w:sz w:val="22"/>
          <w:szCs w:val="22"/>
        </w:rPr>
        <w:t>,</w:t>
      </w:r>
      <w:r w:rsidRPr="00C62497">
        <w:rPr>
          <w:rFonts w:ascii="Arial" w:hAnsi="Arial" w:cs="Arial"/>
          <w:sz w:val="22"/>
          <w:szCs w:val="22"/>
        </w:rPr>
        <w:t xml:space="preserve"> In Design</w:t>
      </w:r>
      <w:r w:rsidR="00301F2F" w:rsidRPr="00C62497">
        <w:rPr>
          <w:rFonts w:ascii="Arial" w:hAnsi="Arial" w:cs="Arial"/>
          <w:sz w:val="22"/>
          <w:szCs w:val="22"/>
        </w:rPr>
        <w:t>, C</w:t>
      </w:r>
      <w:r w:rsidR="001C48E1" w:rsidRPr="00C62497">
        <w:rPr>
          <w:rFonts w:ascii="Arial" w:hAnsi="Arial" w:cs="Arial"/>
          <w:sz w:val="22"/>
          <w:szCs w:val="22"/>
        </w:rPr>
        <w:t>LO</w:t>
      </w:r>
      <w:r w:rsidR="00301F2F" w:rsidRPr="00C62497">
        <w:rPr>
          <w:rFonts w:ascii="Arial" w:hAnsi="Arial" w:cs="Arial"/>
          <w:sz w:val="22"/>
          <w:szCs w:val="22"/>
        </w:rPr>
        <w:t xml:space="preserve"> 3D,</w:t>
      </w:r>
      <w:r w:rsidRPr="00C62497">
        <w:rPr>
          <w:rFonts w:ascii="Arial" w:hAnsi="Arial" w:cs="Arial"/>
          <w:sz w:val="22"/>
          <w:szCs w:val="22"/>
        </w:rPr>
        <w:t xml:space="preserve"> or academic instruction on </w:t>
      </w:r>
      <w:r w:rsidR="00807617" w:rsidRPr="00C62497">
        <w:rPr>
          <w:rFonts w:ascii="Arial" w:hAnsi="Arial" w:cs="Arial"/>
          <w:sz w:val="22"/>
          <w:szCs w:val="22"/>
        </w:rPr>
        <w:t xml:space="preserve">essay writing as needed. </w:t>
      </w:r>
      <w:r w:rsidR="008508A9" w:rsidRPr="00C62497">
        <w:rPr>
          <w:rFonts w:ascii="Arial" w:hAnsi="Arial" w:cs="Arial"/>
          <w:sz w:val="22"/>
          <w:szCs w:val="22"/>
        </w:rPr>
        <w:t xml:space="preserve">Kingston’s </w:t>
      </w:r>
      <w:r w:rsidR="00971244" w:rsidRPr="00C62497">
        <w:rPr>
          <w:rFonts w:ascii="Arial" w:hAnsi="Arial" w:cs="Arial"/>
          <w:sz w:val="22"/>
          <w:szCs w:val="22"/>
        </w:rPr>
        <w:t>Academic Success Centre also offers a comprehensive range of academic support services including mentoring schemes, help with English language and maths, as well as help with research and referencing.</w:t>
      </w:r>
    </w:p>
    <w:p w14:paraId="201ABA89" w14:textId="4B17BC82" w:rsidR="007814DB" w:rsidRPr="00C62497" w:rsidRDefault="007814DB" w:rsidP="00301F2F">
      <w:pPr>
        <w:jc w:val="both"/>
        <w:rPr>
          <w:rFonts w:ascii="Arial" w:hAnsi="Arial" w:cs="Arial"/>
          <w:sz w:val="22"/>
          <w:szCs w:val="22"/>
        </w:rPr>
      </w:pPr>
    </w:p>
    <w:p w14:paraId="68EFC8F0" w14:textId="0018A180" w:rsidR="004742BD" w:rsidRPr="004742BD" w:rsidRDefault="004742BD" w:rsidP="004742BD">
      <w:pPr>
        <w:tabs>
          <w:tab w:val="left" w:pos="7200"/>
        </w:tabs>
        <w:jc w:val="both"/>
        <w:rPr>
          <w:rFonts w:ascii="Arial" w:hAnsi="Arial" w:cs="Arial"/>
          <w:b/>
          <w:sz w:val="22"/>
          <w:szCs w:val="22"/>
        </w:rPr>
      </w:pPr>
      <w:r w:rsidRPr="00C62497">
        <w:rPr>
          <w:rFonts w:ascii="Arial" w:hAnsi="Arial" w:cs="Arial"/>
          <w:b/>
          <w:sz w:val="22"/>
          <w:szCs w:val="22"/>
        </w:rPr>
        <w:t>The studio environment</w:t>
      </w:r>
    </w:p>
    <w:p w14:paraId="4C6C6550" w14:textId="77777777" w:rsidR="0049737D" w:rsidRPr="004742BD" w:rsidRDefault="0049737D" w:rsidP="0049737D">
      <w:pPr>
        <w:pStyle w:val="NoSpacing"/>
        <w:jc w:val="both"/>
        <w:rPr>
          <w:rFonts w:ascii="Arial" w:hAnsi="Arial" w:cs="Arial"/>
        </w:rPr>
      </w:pPr>
      <w:r w:rsidRPr="003C098F">
        <w:rPr>
          <w:rFonts w:ascii="Arial" w:hAnsi="Arial" w:cs="Arial"/>
        </w:rPr>
        <w:t xml:space="preserve">A studio style environment of discussion, activity and facilitation is the central learning and teaching strategy, albeit, not one commonly used in business-based courses, more commonly </w:t>
      </w:r>
      <w:r w:rsidRPr="003C098F">
        <w:rPr>
          <w:rFonts w:ascii="Arial" w:hAnsi="Arial" w:cs="Arial"/>
        </w:rPr>
        <w:lastRenderedPageBreak/>
        <w:t>utilized in practice based, design discipl</w:t>
      </w:r>
      <w:r>
        <w:rPr>
          <w:rFonts w:ascii="Arial" w:hAnsi="Arial" w:cs="Arial"/>
        </w:rPr>
        <w:t>in</w:t>
      </w:r>
      <w:r w:rsidRPr="003C098F">
        <w:rPr>
          <w:rFonts w:ascii="Arial" w:hAnsi="Arial" w:cs="Arial"/>
        </w:rPr>
        <w:t>es such as fashion or product design.</w:t>
      </w:r>
      <w:r>
        <w:rPr>
          <w:rFonts w:ascii="Arial" w:hAnsi="Arial" w:cs="Arial"/>
        </w:rPr>
        <w:t xml:space="preserve"> </w:t>
      </w:r>
      <w:r w:rsidRPr="003C098F">
        <w:rPr>
          <w:rFonts w:ascii="Arial" w:hAnsi="Arial" w:cs="Arial"/>
        </w:rPr>
        <w:t>Studio methods and the studio environment inform the design education ethos which is supported by developmental curriculum that progresses from concept to theories and practices mapped to the studio experience. Studio style teaching and learning provides</w:t>
      </w:r>
      <w:r w:rsidRPr="00114247">
        <w:rPr>
          <w:rFonts w:ascii="Arial" w:hAnsi="Arial" w:cs="Arial"/>
        </w:rPr>
        <w:t xml:space="preserve"> a natural environment for peer-to-peer learning and group work</w:t>
      </w:r>
      <w:r>
        <w:rPr>
          <w:rFonts w:ascii="Arial" w:hAnsi="Arial" w:cs="Arial"/>
        </w:rPr>
        <w:t>, as well as</w:t>
      </w:r>
      <w:r w:rsidRPr="00114247">
        <w:rPr>
          <w:rFonts w:ascii="Arial" w:hAnsi="Arial" w:cs="Arial"/>
        </w:rPr>
        <w:t xml:space="preserve"> accommodat</w:t>
      </w:r>
      <w:r>
        <w:rPr>
          <w:rFonts w:ascii="Arial" w:hAnsi="Arial" w:cs="Arial"/>
        </w:rPr>
        <w:t>ing one on one</w:t>
      </w:r>
      <w:r w:rsidRPr="00114247">
        <w:rPr>
          <w:rFonts w:ascii="Arial" w:hAnsi="Arial" w:cs="Arial"/>
        </w:rPr>
        <w:t xml:space="preserve"> contact and individual</w:t>
      </w:r>
      <w:r>
        <w:rPr>
          <w:rFonts w:ascii="Arial" w:hAnsi="Arial" w:cs="Arial"/>
        </w:rPr>
        <w:t>ised</w:t>
      </w:r>
      <w:r w:rsidRPr="00114247">
        <w:rPr>
          <w:rFonts w:ascii="Arial" w:hAnsi="Arial" w:cs="Arial"/>
        </w:rPr>
        <w:t xml:space="preserve"> learning.  A strategic programme of lectures, seminars and workshops supports the studio </w:t>
      </w:r>
      <w:r>
        <w:rPr>
          <w:rFonts w:ascii="Arial" w:hAnsi="Arial" w:cs="Arial"/>
        </w:rPr>
        <w:t xml:space="preserve">style ethos providing </w:t>
      </w:r>
      <w:r w:rsidRPr="004742BD">
        <w:rPr>
          <w:rFonts w:ascii="Arial" w:hAnsi="Arial" w:cs="Arial"/>
        </w:rPr>
        <w:t xml:space="preserve">a focus for activities throughout the course, </w:t>
      </w:r>
      <w:r>
        <w:rPr>
          <w:rFonts w:ascii="Arial" w:hAnsi="Arial" w:cs="Arial"/>
        </w:rPr>
        <w:t xml:space="preserve">that </w:t>
      </w:r>
      <w:r w:rsidRPr="004742BD">
        <w:rPr>
          <w:rFonts w:ascii="Arial" w:hAnsi="Arial" w:cs="Arial"/>
        </w:rPr>
        <w:t>includ</w:t>
      </w:r>
      <w:r>
        <w:rPr>
          <w:rFonts w:ascii="Arial" w:hAnsi="Arial" w:cs="Arial"/>
        </w:rPr>
        <w:t>es</w:t>
      </w:r>
      <w:r w:rsidRPr="004742BD">
        <w:rPr>
          <w:rFonts w:ascii="Arial" w:hAnsi="Arial" w:cs="Arial"/>
        </w:rPr>
        <w:t xml:space="preserve"> project</w:t>
      </w:r>
      <w:r>
        <w:rPr>
          <w:rFonts w:ascii="Arial" w:hAnsi="Arial" w:cs="Arial"/>
        </w:rPr>
        <w:t xml:space="preserve"> work</w:t>
      </w:r>
      <w:r w:rsidRPr="004742BD">
        <w:rPr>
          <w:rFonts w:ascii="Arial" w:hAnsi="Arial" w:cs="Arial"/>
        </w:rPr>
        <w:t xml:space="preserve">, group and individual tutorials, </w:t>
      </w:r>
      <w:r>
        <w:rPr>
          <w:rFonts w:ascii="Arial" w:hAnsi="Arial" w:cs="Arial"/>
        </w:rPr>
        <w:t>discussions</w:t>
      </w:r>
      <w:r w:rsidRPr="004742BD">
        <w:rPr>
          <w:rFonts w:ascii="Arial" w:hAnsi="Arial" w:cs="Arial"/>
        </w:rPr>
        <w:t xml:space="preserve">, </w:t>
      </w:r>
      <w:proofErr w:type="gramStart"/>
      <w:r w:rsidRPr="004742BD">
        <w:rPr>
          <w:rFonts w:ascii="Arial" w:hAnsi="Arial" w:cs="Arial"/>
        </w:rPr>
        <w:t>reviews</w:t>
      </w:r>
      <w:proofErr w:type="gramEnd"/>
      <w:r w:rsidRPr="004742BD">
        <w:rPr>
          <w:rFonts w:ascii="Arial" w:hAnsi="Arial" w:cs="Arial"/>
        </w:rPr>
        <w:t xml:space="preserve"> and seminars.</w:t>
      </w:r>
    </w:p>
    <w:p w14:paraId="72526184" w14:textId="77777777" w:rsidR="00355EAF" w:rsidRDefault="00355EAF"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566DDB3" w14:textId="31F28EF2" w:rsidR="0049737D" w:rsidRPr="001E19B3" w:rsidRDefault="0049737D" w:rsidP="0049737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E19B3">
        <w:rPr>
          <w:rFonts w:ascii="Arial" w:hAnsi="Arial"/>
          <w:b/>
          <w:sz w:val="22"/>
          <w:szCs w:val="22"/>
          <w:lang w:val="en-GB" w:eastAsia="ja-JP"/>
        </w:rPr>
        <w:t>Study Visits</w:t>
      </w:r>
      <w:r w:rsidRPr="001E19B3">
        <w:rPr>
          <w:rFonts w:ascii="Arial" w:hAnsi="Arial"/>
          <w:sz w:val="22"/>
          <w:szCs w:val="22"/>
          <w:lang w:val="en-GB" w:eastAsia="ja-JP"/>
        </w:rPr>
        <w:t xml:space="preserve"> </w:t>
      </w:r>
    </w:p>
    <w:p w14:paraId="4653E7EE" w14:textId="502AE2F0" w:rsidR="0049737D" w:rsidRPr="001E19B3" w:rsidRDefault="0049737D" w:rsidP="0049737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E19B3">
        <w:rPr>
          <w:rFonts w:ascii="Arial" w:hAnsi="Arial"/>
          <w:sz w:val="22"/>
          <w:szCs w:val="22"/>
          <w:lang w:val="en-GB" w:eastAsia="ja-JP"/>
        </w:rPr>
        <w:t>By definition, a study visit will involve travelling to strategic venues of interest which may vary from visits to galleries and museums or to shows, exhibitions, or visits to industry. They form an essential part of the students</w:t>
      </w:r>
      <w:r w:rsidRPr="001E19B3">
        <w:rPr>
          <w:rFonts w:ascii="Arial" w:hAnsi="Arial"/>
          <w:color w:val="00B0F0"/>
          <w:sz w:val="22"/>
          <w:szCs w:val="22"/>
          <w:lang w:val="en-GB" w:eastAsia="ja-JP"/>
        </w:rPr>
        <w:t>’</w:t>
      </w:r>
      <w:r w:rsidRPr="001E19B3">
        <w:rPr>
          <w:rFonts w:ascii="Arial" w:hAnsi="Arial"/>
          <w:sz w:val="22"/>
          <w:szCs w:val="22"/>
          <w:lang w:val="en-GB" w:eastAsia="ja-JP"/>
        </w:rPr>
        <w:t xml:space="preserve"> learning experience as </w:t>
      </w:r>
      <w:r w:rsidRPr="003C098F">
        <w:rPr>
          <w:rFonts w:ascii="Arial" w:hAnsi="Arial"/>
          <w:sz w:val="22"/>
          <w:szCs w:val="22"/>
          <w:lang w:val="en-GB" w:eastAsia="ja-JP"/>
        </w:rPr>
        <w:t>they provide the opportunity to see tangible examples of the fashion industry in a ‘real life’ context. Digital and virtual visits will be included to offer more diverse opportunities for participation not confined by geography or access.</w:t>
      </w:r>
    </w:p>
    <w:p w14:paraId="31BE8E84" w14:textId="77777777" w:rsidR="0049737D" w:rsidRDefault="0049737D"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284BA352" w14:textId="05DD8C91" w:rsidR="00114E94" w:rsidRPr="00114E94" w:rsidRDefault="00114E94"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14E94">
        <w:rPr>
          <w:rFonts w:ascii="Arial" w:hAnsi="Arial"/>
          <w:b/>
          <w:sz w:val="22"/>
          <w:szCs w:val="22"/>
          <w:lang w:val="en-GB" w:eastAsia="ja-JP"/>
        </w:rPr>
        <w:t>Peer Learning</w:t>
      </w:r>
      <w:r w:rsidRPr="00114E94">
        <w:rPr>
          <w:rFonts w:ascii="Arial" w:hAnsi="Arial"/>
          <w:sz w:val="22"/>
          <w:szCs w:val="22"/>
          <w:lang w:val="en-GB" w:eastAsia="ja-JP"/>
        </w:rPr>
        <w:t xml:space="preserve"> </w:t>
      </w:r>
    </w:p>
    <w:p w14:paraId="78C55049" w14:textId="7E64A779" w:rsidR="00114E94" w:rsidRPr="00C62497" w:rsidRDefault="00114E94" w:rsidP="00114E9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114E94">
        <w:rPr>
          <w:rFonts w:ascii="Arial" w:hAnsi="Arial"/>
          <w:sz w:val="22"/>
          <w:szCs w:val="22"/>
          <w:lang w:val="en-GB" w:eastAsia="ja-JP"/>
        </w:rPr>
        <w:t>A vital component of teaching and learning practices</w:t>
      </w:r>
      <w:r w:rsidR="001E19B3">
        <w:rPr>
          <w:rFonts w:ascii="Arial" w:hAnsi="Arial"/>
          <w:sz w:val="22"/>
          <w:szCs w:val="22"/>
          <w:lang w:val="en-GB" w:eastAsia="ja-JP"/>
        </w:rPr>
        <w:t xml:space="preserve"> between students who will be afforded ample opportunity to observe and </w:t>
      </w:r>
      <w:r w:rsidR="006B53DA">
        <w:rPr>
          <w:rFonts w:ascii="Arial" w:hAnsi="Arial"/>
          <w:sz w:val="22"/>
          <w:szCs w:val="22"/>
          <w:lang w:val="en-GB" w:eastAsia="ja-JP"/>
        </w:rPr>
        <w:t>review</w:t>
      </w:r>
      <w:r w:rsidR="001E19B3">
        <w:rPr>
          <w:rFonts w:ascii="Arial" w:hAnsi="Arial"/>
          <w:sz w:val="22"/>
          <w:szCs w:val="22"/>
          <w:lang w:val="en-GB" w:eastAsia="ja-JP"/>
        </w:rPr>
        <w:t xml:space="preserve"> the work</w:t>
      </w:r>
      <w:r w:rsidRPr="00114E94">
        <w:rPr>
          <w:rFonts w:ascii="Arial" w:hAnsi="Arial"/>
          <w:sz w:val="22"/>
          <w:szCs w:val="22"/>
          <w:lang w:val="en-GB" w:eastAsia="ja-JP"/>
        </w:rPr>
        <w:t xml:space="preserve"> of</w:t>
      </w:r>
      <w:r w:rsidR="001E19B3">
        <w:rPr>
          <w:rFonts w:ascii="Arial" w:hAnsi="Arial"/>
          <w:sz w:val="22"/>
          <w:szCs w:val="22"/>
          <w:lang w:val="en-GB" w:eastAsia="ja-JP"/>
        </w:rPr>
        <w:t xml:space="preserve"> their fellow students. As a </w:t>
      </w:r>
      <w:r w:rsidRPr="00114E94">
        <w:rPr>
          <w:rFonts w:ascii="Arial" w:hAnsi="Arial"/>
          <w:sz w:val="22"/>
          <w:szCs w:val="22"/>
          <w:lang w:val="en-GB" w:eastAsia="ja-JP"/>
        </w:rPr>
        <w:t>studio</w:t>
      </w:r>
      <w:r w:rsidR="001E19B3">
        <w:rPr>
          <w:rFonts w:ascii="Arial" w:hAnsi="Arial"/>
          <w:sz w:val="22"/>
          <w:szCs w:val="22"/>
          <w:lang w:val="en-GB" w:eastAsia="ja-JP"/>
        </w:rPr>
        <w:t>-</w:t>
      </w:r>
      <w:r w:rsidR="00634159">
        <w:rPr>
          <w:rFonts w:ascii="Arial" w:hAnsi="Arial"/>
          <w:sz w:val="22"/>
          <w:szCs w:val="22"/>
          <w:lang w:val="en-GB" w:eastAsia="ja-JP"/>
        </w:rPr>
        <w:t>style</w:t>
      </w:r>
      <w:r w:rsidR="001E19B3">
        <w:rPr>
          <w:rFonts w:ascii="Arial" w:hAnsi="Arial"/>
          <w:sz w:val="22"/>
          <w:szCs w:val="22"/>
          <w:lang w:val="en-GB" w:eastAsia="ja-JP"/>
        </w:rPr>
        <w:t xml:space="preserve"> programme</w:t>
      </w:r>
      <w:r w:rsidRPr="00114E94">
        <w:rPr>
          <w:rFonts w:ascii="Arial" w:hAnsi="Arial"/>
          <w:sz w:val="22"/>
          <w:szCs w:val="22"/>
          <w:lang w:val="en-GB" w:eastAsia="ja-JP"/>
        </w:rPr>
        <w:t xml:space="preserve">, </w:t>
      </w:r>
      <w:r w:rsidR="001E19B3">
        <w:rPr>
          <w:rFonts w:ascii="Arial" w:hAnsi="Arial"/>
          <w:sz w:val="22"/>
          <w:szCs w:val="22"/>
          <w:lang w:val="en-GB" w:eastAsia="ja-JP"/>
        </w:rPr>
        <w:t>the coursework</w:t>
      </w:r>
      <w:r w:rsidRPr="00114E94">
        <w:rPr>
          <w:rFonts w:ascii="Arial" w:hAnsi="Arial"/>
          <w:sz w:val="22"/>
          <w:szCs w:val="22"/>
          <w:lang w:val="en-GB" w:eastAsia="ja-JP"/>
        </w:rPr>
        <w:t xml:space="preserve"> enables students to </w:t>
      </w:r>
      <w:r w:rsidR="001E19B3">
        <w:rPr>
          <w:rFonts w:ascii="Arial" w:hAnsi="Arial"/>
          <w:sz w:val="22"/>
          <w:szCs w:val="22"/>
          <w:lang w:val="en-GB" w:eastAsia="ja-JP"/>
        </w:rPr>
        <w:t>see</w:t>
      </w:r>
      <w:r w:rsidRPr="00114E94">
        <w:rPr>
          <w:rFonts w:ascii="Arial" w:hAnsi="Arial"/>
          <w:sz w:val="22"/>
          <w:szCs w:val="22"/>
          <w:lang w:val="en-GB" w:eastAsia="ja-JP"/>
        </w:rPr>
        <w:t xml:space="preserve"> each other’s work </w:t>
      </w:r>
      <w:r w:rsidR="001E19B3">
        <w:rPr>
          <w:rFonts w:ascii="Arial" w:hAnsi="Arial"/>
          <w:sz w:val="22"/>
          <w:szCs w:val="22"/>
          <w:lang w:val="en-GB" w:eastAsia="ja-JP"/>
        </w:rPr>
        <w:t xml:space="preserve">through observation </w:t>
      </w:r>
      <w:r w:rsidR="001E19B3" w:rsidRPr="00C62497">
        <w:rPr>
          <w:rFonts w:ascii="Arial" w:hAnsi="Arial"/>
          <w:sz w:val="22"/>
          <w:szCs w:val="22"/>
          <w:lang w:val="en-GB" w:eastAsia="ja-JP"/>
        </w:rPr>
        <w:t>and</w:t>
      </w:r>
      <w:r w:rsidRPr="00C62497">
        <w:rPr>
          <w:rFonts w:ascii="Arial" w:hAnsi="Arial"/>
          <w:sz w:val="22"/>
          <w:szCs w:val="22"/>
          <w:lang w:val="en-GB" w:eastAsia="ja-JP"/>
        </w:rPr>
        <w:t xml:space="preserve"> </w:t>
      </w:r>
      <w:r w:rsidR="001E19B3" w:rsidRPr="00C62497">
        <w:rPr>
          <w:rFonts w:ascii="Arial" w:hAnsi="Arial"/>
          <w:sz w:val="22"/>
          <w:szCs w:val="22"/>
          <w:lang w:val="en-GB" w:eastAsia="ja-JP"/>
        </w:rPr>
        <w:t>discussion.</w:t>
      </w:r>
      <w:r w:rsidRPr="00C62497">
        <w:rPr>
          <w:rFonts w:ascii="Arial" w:hAnsi="Arial"/>
          <w:sz w:val="22"/>
          <w:szCs w:val="22"/>
          <w:lang w:val="en-GB" w:eastAsia="ja-JP"/>
        </w:rPr>
        <w:t xml:space="preserve"> Peer learning also takes place through other activities such as group reviews and seminars.</w:t>
      </w:r>
    </w:p>
    <w:p w14:paraId="02F74F00" w14:textId="77777777" w:rsidR="00FD5CBD" w:rsidRPr="00C62497" w:rsidRDefault="00FD5CBD" w:rsidP="001E19B3">
      <w:pPr>
        <w:jc w:val="both"/>
        <w:rPr>
          <w:rFonts w:ascii="Arial" w:hAnsi="Arial"/>
          <w:b/>
          <w:color w:val="000000"/>
          <w:sz w:val="22"/>
          <w:szCs w:val="22"/>
        </w:rPr>
      </w:pPr>
    </w:p>
    <w:p w14:paraId="3802CD26" w14:textId="24B65C15" w:rsidR="001E19B3" w:rsidRPr="00C62497" w:rsidRDefault="001E19B3" w:rsidP="001E19B3">
      <w:pPr>
        <w:jc w:val="both"/>
        <w:rPr>
          <w:rFonts w:ascii="Arial" w:hAnsi="Arial"/>
          <w:b/>
          <w:color w:val="000000"/>
          <w:sz w:val="22"/>
          <w:szCs w:val="22"/>
        </w:rPr>
      </w:pPr>
      <w:r w:rsidRPr="00C62497">
        <w:rPr>
          <w:rFonts w:ascii="Arial" w:hAnsi="Arial"/>
          <w:b/>
          <w:color w:val="000000"/>
          <w:sz w:val="22"/>
          <w:szCs w:val="22"/>
        </w:rPr>
        <w:t>VLE (Virtual Learning Environment)</w:t>
      </w:r>
      <w:r w:rsidR="002D2C34" w:rsidRPr="00C62497">
        <w:rPr>
          <w:rFonts w:ascii="Arial" w:hAnsi="Arial"/>
          <w:b/>
          <w:color w:val="000000"/>
          <w:sz w:val="22"/>
          <w:szCs w:val="22"/>
        </w:rPr>
        <w:t xml:space="preserve"> </w:t>
      </w:r>
      <w:r w:rsidRPr="00C62497">
        <w:rPr>
          <w:rFonts w:ascii="Arial" w:hAnsi="Arial"/>
          <w:b/>
          <w:color w:val="000000"/>
          <w:sz w:val="22"/>
          <w:szCs w:val="22"/>
        </w:rPr>
        <w:t>Canvas</w:t>
      </w:r>
    </w:p>
    <w:p w14:paraId="5E84F5A8" w14:textId="73A83507" w:rsidR="001E19B3" w:rsidRPr="00C62497" w:rsidRDefault="001E19B3" w:rsidP="001E19B3">
      <w:pPr>
        <w:jc w:val="both"/>
        <w:rPr>
          <w:rFonts w:ascii="Arial" w:hAnsi="Arial"/>
          <w:color w:val="000000"/>
          <w:sz w:val="22"/>
          <w:szCs w:val="22"/>
          <w:lang w:eastAsia="ja-JP"/>
        </w:rPr>
      </w:pPr>
      <w:r w:rsidRPr="00C62497">
        <w:rPr>
          <w:rFonts w:ascii="Arial" w:hAnsi="Arial"/>
          <w:color w:val="000000"/>
          <w:sz w:val="22"/>
          <w:szCs w:val="22"/>
          <w:lang w:eastAsia="ja-JP"/>
        </w:rPr>
        <w:t>The VLE is an online environment that utilizes a range of virtual teaching and learning tools</w:t>
      </w:r>
      <w:r w:rsidR="002D2C34" w:rsidRPr="00C62497">
        <w:rPr>
          <w:rFonts w:ascii="Arial" w:hAnsi="Arial"/>
          <w:color w:val="000000"/>
          <w:sz w:val="22"/>
          <w:szCs w:val="22"/>
          <w:lang w:eastAsia="ja-JP"/>
        </w:rPr>
        <w:t xml:space="preserve"> that </w:t>
      </w:r>
      <w:r w:rsidR="008132BD" w:rsidRPr="00C62497">
        <w:rPr>
          <w:rFonts w:ascii="Arial" w:hAnsi="Arial"/>
          <w:color w:val="000000"/>
          <w:sz w:val="22"/>
          <w:szCs w:val="22"/>
          <w:lang w:eastAsia="ja-JP"/>
        </w:rPr>
        <w:t xml:space="preserve">support a variety of learning technologies, help to build a collaborative community of </w:t>
      </w:r>
      <w:proofErr w:type="gramStart"/>
      <w:r w:rsidR="008132BD" w:rsidRPr="00C62497">
        <w:rPr>
          <w:rFonts w:ascii="Arial" w:hAnsi="Arial"/>
          <w:color w:val="000000"/>
          <w:sz w:val="22"/>
          <w:szCs w:val="22"/>
          <w:lang w:eastAsia="ja-JP"/>
        </w:rPr>
        <w:t>learning</w:t>
      </w:r>
      <w:proofErr w:type="gramEnd"/>
      <w:r w:rsidR="008132BD" w:rsidRPr="00C62497">
        <w:rPr>
          <w:rFonts w:ascii="Arial" w:hAnsi="Arial"/>
          <w:color w:val="000000"/>
          <w:sz w:val="22"/>
          <w:szCs w:val="22"/>
          <w:lang w:eastAsia="ja-JP"/>
        </w:rPr>
        <w:t xml:space="preserve"> and can be used to disseminate and share content</w:t>
      </w:r>
      <w:r w:rsidRPr="00C62497">
        <w:rPr>
          <w:rFonts w:ascii="Arial" w:hAnsi="Arial"/>
          <w:color w:val="000000"/>
          <w:sz w:val="22"/>
          <w:szCs w:val="22"/>
          <w:lang w:eastAsia="ja-JP"/>
        </w:rPr>
        <w:t>. Th</w:t>
      </w:r>
      <w:r w:rsidR="008132BD" w:rsidRPr="00C62497">
        <w:rPr>
          <w:rFonts w:ascii="Arial" w:hAnsi="Arial"/>
          <w:color w:val="000000"/>
          <w:sz w:val="22"/>
          <w:szCs w:val="22"/>
          <w:lang w:eastAsia="ja-JP"/>
        </w:rPr>
        <w:t xml:space="preserve">e platform incorporates </w:t>
      </w:r>
      <w:r w:rsidRPr="00C62497">
        <w:rPr>
          <w:rFonts w:ascii="Arial" w:hAnsi="Arial"/>
          <w:color w:val="000000"/>
          <w:sz w:val="22"/>
          <w:szCs w:val="22"/>
          <w:lang w:eastAsia="ja-JP"/>
        </w:rPr>
        <w:t>a flexible set of virtual resources that support skills development and methods that enhance creativity and knowledge. The VLE also seeks to enhance communication, a sense of community beyond the borders of the studio and school and encourage a broader discussion and debate</w:t>
      </w:r>
      <w:r w:rsidR="008132BD" w:rsidRPr="00C62497">
        <w:rPr>
          <w:rFonts w:ascii="Arial" w:hAnsi="Arial"/>
          <w:color w:val="000000"/>
          <w:sz w:val="22"/>
          <w:szCs w:val="22"/>
          <w:lang w:eastAsia="ja-JP"/>
        </w:rPr>
        <w:t xml:space="preserve"> through the use of </w:t>
      </w:r>
      <w:r w:rsidR="00BF1984" w:rsidRPr="00C62497">
        <w:rPr>
          <w:rFonts w:ascii="Arial" w:hAnsi="Arial"/>
          <w:color w:val="000000"/>
          <w:sz w:val="22"/>
          <w:szCs w:val="22"/>
          <w:lang w:eastAsia="ja-JP"/>
        </w:rPr>
        <w:t>online spaces, and digital discussions</w:t>
      </w:r>
      <w:r w:rsidRPr="00C62497">
        <w:rPr>
          <w:rFonts w:ascii="Arial" w:hAnsi="Arial"/>
          <w:color w:val="000000"/>
          <w:sz w:val="22"/>
          <w:szCs w:val="22"/>
          <w:lang w:eastAsia="ja-JP"/>
        </w:rPr>
        <w:t>.</w:t>
      </w:r>
    </w:p>
    <w:p w14:paraId="28733219" w14:textId="77777777" w:rsidR="00146FFE" w:rsidRPr="00C62497" w:rsidRDefault="00270C71" w:rsidP="001E19B3">
      <w:pPr>
        <w:jc w:val="both"/>
        <w:rPr>
          <w:rFonts w:ascii="Arial" w:hAnsi="Arial"/>
          <w:b/>
          <w:bCs/>
          <w:color w:val="000000"/>
          <w:sz w:val="22"/>
          <w:szCs w:val="22"/>
          <w:lang w:eastAsia="ja-JP"/>
        </w:rPr>
      </w:pPr>
      <w:r w:rsidRPr="00C62497">
        <w:rPr>
          <w:rFonts w:ascii="Arial" w:hAnsi="Arial"/>
          <w:color w:val="000000"/>
          <w:sz w:val="22"/>
          <w:szCs w:val="22"/>
          <w:lang w:eastAsia="ja-JP"/>
        </w:rPr>
        <w:br/>
      </w:r>
      <w:r w:rsidR="00146FFE" w:rsidRPr="00C62497">
        <w:rPr>
          <w:rFonts w:ascii="Arial" w:hAnsi="Arial"/>
          <w:b/>
          <w:bCs/>
          <w:color w:val="000000"/>
          <w:sz w:val="22"/>
          <w:szCs w:val="22"/>
          <w:lang w:eastAsia="ja-JP"/>
        </w:rPr>
        <w:t>IT Support</w:t>
      </w:r>
    </w:p>
    <w:p w14:paraId="1707479B" w14:textId="00A91DB7" w:rsidR="00270C71" w:rsidRPr="00C62497" w:rsidRDefault="00270C71" w:rsidP="001E19B3">
      <w:pPr>
        <w:jc w:val="both"/>
        <w:rPr>
          <w:rFonts w:ascii="Arial" w:hAnsi="Arial"/>
          <w:color w:val="000000"/>
          <w:sz w:val="22"/>
          <w:szCs w:val="22"/>
          <w:lang w:eastAsia="ja-JP"/>
        </w:rPr>
      </w:pPr>
      <w:r w:rsidRPr="00C62497">
        <w:rPr>
          <w:rFonts w:ascii="Arial" w:hAnsi="Arial"/>
          <w:color w:val="000000"/>
          <w:sz w:val="22"/>
          <w:szCs w:val="22"/>
          <w:lang w:eastAsia="ja-JP"/>
        </w:rPr>
        <w:t>IT support at Kingston is accessible to all students through a digital service desk portal where a problem can be reported and tracked</w:t>
      </w:r>
      <w:r w:rsidR="00146FFE" w:rsidRPr="00C62497">
        <w:rPr>
          <w:rFonts w:ascii="Arial" w:hAnsi="Arial"/>
          <w:color w:val="000000"/>
          <w:sz w:val="22"/>
          <w:szCs w:val="22"/>
          <w:lang w:eastAsia="ja-JP"/>
        </w:rPr>
        <w:t xml:space="preserve"> through </w:t>
      </w:r>
      <w:proofErr w:type="spellStart"/>
      <w:r w:rsidR="00146FFE" w:rsidRPr="00C62497">
        <w:rPr>
          <w:rFonts w:ascii="Arial" w:hAnsi="Arial"/>
          <w:color w:val="000000"/>
          <w:sz w:val="22"/>
          <w:szCs w:val="22"/>
          <w:lang w:eastAsia="ja-JP"/>
        </w:rPr>
        <w:t>mykingston</w:t>
      </w:r>
      <w:proofErr w:type="spellEnd"/>
      <w:r w:rsidRPr="00C62497">
        <w:rPr>
          <w:rFonts w:ascii="Arial" w:hAnsi="Arial"/>
          <w:color w:val="000000"/>
          <w:sz w:val="22"/>
          <w:szCs w:val="22"/>
          <w:lang w:eastAsia="ja-JP"/>
        </w:rPr>
        <w:t xml:space="preserve">. </w:t>
      </w:r>
      <w:r w:rsidR="00146FFE" w:rsidRPr="00C62497">
        <w:rPr>
          <w:rFonts w:ascii="Arial" w:hAnsi="Arial"/>
          <w:color w:val="000000"/>
          <w:sz w:val="22"/>
          <w:szCs w:val="22"/>
          <w:lang w:eastAsia="ja-JP"/>
        </w:rPr>
        <w:t xml:space="preserve">All students are supplied with a Kingston email account, have access to a box site for large file uploads. IT services include access to a large number of computers located in open access labs as well as the libraries across campuses. They provide access to an impressive range of software loaded directly onto campus computers as well as accessible through the web platform, including licensed use of CLO 3D, Adobe Creative Cloud and a host of other software, apps and platforms, and also coordinate printing services. </w:t>
      </w:r>
    </w:p>
    <w:p w14:paraId="2DD1197B" w14:textId="77777777" w:rsidR="001E19B3" w:rsidRPr="00C62497" w:rsidRDefault="001E19B3" w:rsidP="001E19B3">
      <w:pPr>
        <w:jc w:val="both"/>
        <w:rPr>
          <w:rFonts w:ascii="Arial" w:hAnsi="Arial"/>
          <w:color w:val="000000"/>
          <w:sz w:val="22"/>
          <w:szCs w:val="22"/>
          <w:lang w:eastAsia="ja-JP"/>
        </w:rPr>
      </w:pPr>
    </w:p>
    <w:p w14:paraId="49CB494B" w14:textId="1690DE3E" w:rsidR="001E19B3" w:rsidRPr="001E19B3" w:rsidRDefault="001E19B3" w:rsidP="001E19B3">
      <w:pPr>
        <w:jc w:val="both"/>
        <w:rPr>
          <w:rFonts w:ascii="Arial" w:hAnsi="Arial" w:cs="Arial"/>
          <w:sz w:val="22"/>
          <w:szCs w:val="22"/>
        </w:rPr>
      </w:pPr>
      <w:r w:rsidRPr="00C62497">
        <w:rPr>
          <w:rFonts w:ascii="Arial" w:hAnsi="Arial" w:cs="Arial"/>
          <w:b/>
          <w:sz w:val="22"/>
          <w:szCs w:val="22"/>
          <w:lang w:eastAsia="ja-JP"/>
        </w:rPr>
        <w:t>LinkedIn Learning</w:t>
      </w:r>
      <w:r w:rsidRPr="00C62497">
        <w:rPr>
          <w:rFonts w:ascii="Arial" w:hAnsi="Arial" w:cs="Arial"/>
          <w:sz w:val="22"/>
          <w:szCs w:val="22"/>
          <w:lang w:eastAsia="ja-JP"/>
        </w:rPr>
        <w:t xml:space="preserve"> – </w:t>
      </w:r>
      <w:r w:rsidRPr="00C62497">
        <w:rPr>
          <w:rFonts w:ascii="Arial" w:hAnsi="Arial" w:cs="Arial"/>
          <w:sz w:val="22"/>
          <w:szCs w:val="22"/>
        </w:rPr>
        <w:t>all courses based in the Kingston School of Art offer students’ free access to the online video tutorial platform</w:t>
      </w:r>
      <w:r w:rsidRPr="001E19B3">
        <w:rPr>
          <w:rFonts w:ascii="Arial" w:hAnsi="Arial" w:cs="Arial"/>
          <w:sz w:val="22"/>
          <w:szCs w:val="22"/>
        </w:rPr>
        <w:t xml:space="preserve"> LinkedIn Learning. This provides a wide range of subjects to choose from, many with downloadable exercise files, including software tutorials</w:t>
      </w:r>
      <w:r>
        <w:rPr>
          <w:rFonts w:ascii="Arial" w:hAnsi="Arial" w:cs="Arial"/>
          <w:sz w:val="22"/>
          <w:szCs w:val="22"/>
        </w:rPr>
        <w:t xml:space="preserve"> based on practice based learning and digital skills such as</w:t>
      </w:r>
      <w:r w:rsidRPr="001E19B3">
        <w:rPr>
          <w:rFonts w:ascii="Arial" w:hAnsi="Arial" w:cs="Arial"/>
          <w:sz w:val="22"/>
          <w:szCs w:val="22"/>
        </w:rPr>
        <w:t xml:space="preserve"> photography, graphics, web design,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10664EC" w14:textId="77777777" w:rsidR="00810979" w:rsidRDefault="00810979" w:rsidP="001E19B3">
      <w:pPr>
        <w:jc w:val="both"/>
        <w:rPr>
          <w:rFonts w:ascii="Arial" w:hAnsi="Arial" w:cs="Arial"/>
          <w:b/>
          <w:sz w:val="22"/>
          <w:szCs w:val="22"/>
        </w:rPr>
      </w:pPr>
    </w:p>
    <w:p w14:paraId="5335912C" w14:textId="77777777" w:rsidR="001E19B3" w:rsidRPr="001E19B3" w:rsidRDefault="001E19B3" w:rsidP="001E19B3">
      <w:pPr>
        <w:widowControl w:val="0"/>
        <w:autoSpaceDE w:val="0"/>
        <w:autoSpaceDN w:val="0"/>
        <w:adjustRightInd w:val="0"/>
        <w:jc w:val="both"/>
        <w:rPr>
          <w:rFonts w:ascii="Arial" w:hAnsi="Arial" w:cs="Arial"/>
          <w:bCs/>
          <w:color w:val="000000"/>
          <w:sz w:val="22"/>
          <w:szCs w:val="22"/>
        </w:rPr>
      </w:pPr>
      <w:r w:rsidRPr="001E19B3">
        <w:rPr>
          <w:rFonts w:ascii="Arial" w:hAnsi="Arial" w:cs="Arial"/>
          <w:b/>
          <w:bCs/>
          <w:color w:val="000000"/>
          <w:sz w:val="22"/>
          <w:szCs w:val="22"/>
        </w:rPr>
        <w:t>The Personal Tutor Scheme</w:t>
      </w:r>
      <w:r w:rsidRPr="001E19B3">
        <w:rPr>
          <w:rFonts w:ascii="Arial" w:hAnsi="Arial" w:cs="Arial"/>
          <w:bCs/>
          <w:color w:val="000000"/>
          <w:sz w:val="22"/>
          <w:szCs w:val="22"/>
        </w:rPr>
        <w:t xml:space="preserve"> </w:t>
      </w:r>
    </w:p>
    <w:p w14:paraId="490F239E" w14:textId="70610B27" w:rsidR="001E19B3" w:rsidRDefault="0049737D" w:rsidP="001E19B3">
      <w:pPr>
        <w:widowControl w:val="0"/>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 xml:space="preserve">The Personal Tutor Scheme provides academic guidance to all students from the moment they enrol at Kingston University. The Scheme monitors progress and identifies individual student needs, providing guidance on individual study and the development of personal </w:t>
      </w:r>
      <w:r>
        <w:rPr>
          <w:rFonts w:ascii="Arial" w:hAnsi="Arial" w:cs="Arial"/>
          <w:bCs/>
          <w:color w:val="000000"/>
          <w:sz w:val="22"/>
          <w:szCs w:val="22"/>
        </w:rPr>
        <w:lastRenderedPageBreak/>
        <w:t xml:space="preserve">practice. The same tutor is assigned for the entirety of a </w:t>
      </w:r>
      <w:r w:rsidR="00A54D8B">
        <w:rPr>
          <w:rFonts w:ascii="Arial" w:hAnsi="Arial" w:cs="Arial"/>
          <w:bCs/>
          <w:color w:val="000000"/>
          <w:sz w:val="22"/>
          <w:szCs w:val="22"/>
        </w:rPr>
        <w:t>student’s</w:t>
      </w:r>
      <w:r>
        <w:rPr>
          <w:rFonts w:ascii="Arial" w:hAnsi="Arial" w:cs="Arial"/>
          <w:bCs/>
          <w:color w:val="000000"/>
          <w:sz w:val="22"/>
          <w:szCs w:val="22"/>
        </w:rPr>
        <w:t xml:space="preserve"> academic career, supported by one-on-one meetings</w:t>
      </w:r>
      <w:r w:rsidR="00A54D8B">
        <w:rPr>
          <w:rFonts w:ascii="Arial" w:hAnsi="Arial" w:cs="Arial"/>
          <w:bCs/>
          <w:color w:val="000000"/>
          <w:sz w:val="22"/>
          <w:szCs w:val="22"/>
        </w:rPr>
        <w:t xml:space="preserve"> and an introductory welcome at the beginning of the academic year.</w:t>
      </w:r>
    </w:p>
    <w:p w14:paraId="3437F257" w14:textId="472A733C" w:rsidR="0049737D" w:rsidRDefault="0049737D" w:rsidP="001E19B3">
      <w:pPr>
        <w:widowControl w:val="0"/>
        <w:autoSpaceDE w:val="0"/>
        <w:autoSpaceDN w:val="0"/>
        <w:adjustRightInd w:val="0"/>
        <w:jc w:val="both"/>
        <w:rPr>
          <w:rFonts w:ascii="Arial" w:hAnsi="Arial" w:cs="Arial"/>
          <w:bCs/>
          <w:color w:val="000000"/>
          <w:sz w:val="22"/>
          <w:szCs w:val="22"/>
        </w:rPr>
      </w:pPr>
    </w:p>
    <w:p w14:paraId="6B067424" w14:textId="7B1ED79E" w:rsidR="00D94990" w:rsidRPr="001E19B3" w:rsidRDefault="00D94990" w:rsidP="00D94990">
      <w:pPr>
        <w:widowControl w:val="0"/>
        <w:autoSpaceDE w:val="0"/>
        <w:autoSpaceDN w:val="0"/>
        <w:adjustRightInd w:val="0"/>
        <w:jc w:val="both"/>
        <w:rPr>
          <w:rFonts w:ascii="Arial" w:hAnsi="Arial" w:cs="Arial"/>
          <w:sz w:val="22"/>
          <w:szCs w:val="22"/>
        </w:rPr>
      </w:pPr>
      <w:r>
        <w:rPr>
          <w:rFonts w:ascii="Arial" w:hAnsi="Arial" w:cs="Arial"/>
          <w:sz w:val="22"/>
          <w:szCs w:val="22"/>
        </w:rPr>
        <w:t>T</w:t>
      </w:r>
      <w:r w:rsidRPr="001E19B3">
        <w:rPr>
          <w:rFonts w:ascii="Arial" w:hAnsi="Arial" w:cs="Arial"/>
          <w:sz w:val="22"/>
          <w:szCs w:val="22"/>
        </w:rPr>
        <w:t xml:space="preserve">he personal tutor scheme staff assume </w:t>
      </w:r>
      <w:r>
        <w:rPr>
          <w:rFonts w:ascii="Arial" w:hAnsi="Arial" w:cs="Arial"/>
          <w:sz w:val="22"/>
          <w:szCs w:val="22"/>
        </w:rPr>
        <w:t>the following</w:t>
      </w:r>
      <w:r w:rsidRPr="001E19B3">
        <w:rPr>
          <w:rFonts w:ascii="Arial" w:hAnsi="Arial" w:cs="Arial"/>
          <w:sz w:val="22"/>
          <w:szCs w:val="22"/>
        </w:rPr>
        <w:t xml:space="preserve"> responsibilities:</w:t>
      </w:r>
    </w:p>
    <w:p w14:paraId="71A26DA1"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to make the transition to master’s level study and understand how to use feedback on the postgraduate course </w:t>
      </w:r>
    </w:p>
    <w:p w14:paraId="7F54B0B2"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encourage students to be proactive in making links between their course and their professional and/or academic aspirations </w:t>
      </w:r>
    </w:p>
    <w:p w14:paraId="6F0B9C90"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explore students’ research aspirations </w:t>
      </w:r>
    </w:p>
    <w:p w14:paraId="2B8242EA"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gain confidence in contributing to, and learning from, constructive peer review </w:t>
      </w:r>
    </w:p>
    <w:p w14:paraId="3F4DD590"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encourage students to become part of a wider disciplinary and/or professional community </w:t>
      </w:r>
    </w:p>
    <w:p w14:paraId="2806C4E3" w14:textId="77777777" w:rsidR="00D94990" w:rsidRPr="001E19B3" w:rsidRDefault="00D94990" w:rsidP="00D94990">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To help students to prepare for the dynamics of supervision </w:t>
      </w:r>
    </w:p>
    <w:p w14:paraId="4293AAC6" w14:textId="77777777" w:rsidR="00D94990" w:rsidRPr="001E19B3" w:rsidRDefault="00D94990" w:rsidP="001E19B3">
      <w:pPr>
        <w:widowControl w:val="0"/>
        <w:autoSpaceDE w:val="0"/>
        <w:autoSpaceDN w:val="0"/>
        <w:adjustRightInd w:val="0"/>
        <w:jc w:val="both"/>
        <w:rPr>
          <w:rFonts w:ascii="Arial" w:hAnsi="Arial" w:cs="Arial"/>
          <w:bCs/>
          <w:color w:val="000000"/>
          <w:sz w:val="22"/>
          <w:szCs w:val="22"/>
        </w:rPr>
      </w:pPr>
    </w:p>
    <w:p w14:paraId="6C7032BE" w14:textId="5FAE9B60" w:rsidR="005B6B90" w:rsidRPr="00C62497" w:rsidRDefault="005B6B90" w:rsidP="00A54D8B">
      <w:pPr>
        <w:pStyle w:val="NoSpacing"/>
        <w:jc w:val="both"/>
        <w:rPr>
          <w:rFonts w:ascii="Arial" w:hAnsi="Arial" w:cs="Arial"/>
          <w:bCs/>
        </w:rPr>
      </w:pPr>
      <w:r w:rsidRPr="00C62497">
        <w:rPr>
          <w:rFonts w:ascii="Arial" w:hAnsi="Arial" w:cs="Arial"/>
          <w:b/>
        </w:rPr>
        <w:t xml:space="preserve">Library and </w:t>
      </w:r>
      <w:r w:rsidR="00270C71" w:rsidRPr="00C62497">
        <w:rPr>
          <w:rFonts w:ascii="Arial" w:hAnsi="Arial" w:cs="Arial"/>
          <w:b/>
        </w:rPr>
        <w:t>L</w:t>
      </w:r>
      <w:r w:rsidRPr="00C62497">
        <w:rPr>
          <w:rFonts w:ascii="Arial" w:hAnsi="Arial" w:cs="Arial"/>
          <w:b/>
        </w:rPr>
        <w:t xml:space="preserve">earning </w:t>
      </w:r>
      <w:r w:rsidR="00270C71" w:rsidRPr="00C62497">
        <w:rPr>
          <w:rFonts w:ascii="Arial" w:hAnsi="Arial" w:cs="Arial"/>
          <w:b/>
        </w:rPr>
        <w:t>S</w:t>
      </w:r>
      <w:r w:rsidRPr="00C62497">
        <w:rPr>
          <w:rFonts w:ascii="Arial" w:hAnsi="Arial" w:cs="Arial"/>
          <w:b/>
        </w:rPr>
        <w:t>ervices</w:t>
      </w:r>
      <w:r w:rsidRPr="00C62497">
        <w:rPr>
          <w:rFonts w:ascii="Arial" w:hAnsi="Arial" w:cs="Arial"/>
          <w:bCs/>
        </w:rPr>
        <w:t xml:space="preserve">, with physical repositories located in several campus buildings, as well as supported by </w:t>
      </w:r>
      <w:proofErr w:type="spellStart"/>
      <w:r w:rsidRPr="00C62497">
        <w:rPr>
          <w:rFonts w:ascii="Arial" w:hAnsi="Arial" w:cs="Arial"/>
          <w:bCs/>
        </w:rPr>
        <w:t>iCat</w:t>
      </w:r>
      <w:proofErr w:type="spellEnd"/>
      <w:r w:rsidRPr="00C62497">
        <w:rPr>
          <w:rFonts w:ascii="Arial" w:hAnsi="Arial" w:cs="Arial"/>
          <w:bCs/>
        </w:rPr>
        <w:t xml:space="preserve"> research </w:t>
      </w:r>
      <w:r w:rsidR="00F379F9" w:rsidRPr="00C62497">
        <w:rPr>
          <w:rFonts w:ascii="Arial" w:hAnsi="Arial" w:cs="Arial"/>
          <w:bCs/>
        </w:rPr>
        <w:t>repository</w:t>
      </w:r>
      <w:r w:rsidRPr="00C62497">
        <w:rPr>
          <w:rFonts w:ascii="Arial" w:hAnsi="Arial" w:cs="Arial"/>
          <w:bCs/>
        </w:rPr>
        <w:t xml:space="preserve">. Specialist staff support study skills in person and online. They also offer study paces with more than 1,800 open </w:t>
      </w:r>
      <w:r w:rsidR="00F379F9" w:rsidRPr="00C62497">
        <w:rPr>
          <w:rFonts w:ascii="Arial" w:hAnsi="Arial" w:cs="Arial"/>
          <w:bCs/>
        </w:rPr>
        <w:t>access</w:t>
      </w:r>
      <w:r w:rsidRPr="00C62497">
        <w:rPr>
          <w:rFonts w:ascii="Arial" w:hAnsi="Arial" w:cs="Arial"/>
          <w:bCs/>
        </w:rPr>
        <w:t xml:space="preserve"> PCs, Wi-Fi access and printing and photocopying facilities. </w:t>
      </w:r>
    </w:p>
    <w:p w14:paraId="719D87E2" w14:textId="4372CD81" w:rsidR="00F379F9" w:rsidRPr="00C62497" w:rsidRDefault="00F379F9" w:rsidP="00A54D8B">
      <w:pPr>
        <w:pStyle w:val="NoSpacing"/>
        <w:jc w:val="both"/>
        <w:rPr>
          <w:rFonts w:ascii="Arial" w:hAnsi="Arial" w:cs="Arial"/>
          <w:bCs/>
        </w:rPr>
      </w:pPr>
    </w:p>
    <w:p w14:paraId="2642B6FD" w14:textId="4DE1E800" w:rsidR="00F379F9" w:rsidRPr="00C62497" w:rsidRDefault="00F379F9" w:rsidP="00A54D8B">
      <w:pPr>
        <w:pStyle w:val="NoSpacing"/>
        <w:jc w:val="both"/>
        <w:rPr>
          <w:rFonts w:ascii="Arial" w:hAnsi="Arial" w:cs="Arial"/>
          <w:bCs/>
        </w:rPr>
      </w:pPr>
      <w:r w:rsidRPr="00C62497">
        <w:rPr>
          <w:rFonts w:ascii="Arial" w:hAnsi="Arial" w:cs="Arial"/>
          <w:b/>
        </w:rPr>
        <w:t xml:space="preserve">The </w:t>
      </w:r>
      <w:r w:rsidR="00A658F4" w:rsidRPr="00C62497">
        <w:rPr>
          <w:rFonts w:ascii="Arial" w:hAnsi="Arial" w:cs="Arial"/>
          <w:b/>
        </w:rPr>
        <w:t xml:space="preserve">Benenden </w:t>
      </w:r>
      <w:r w:rsidRPr="00C62497">
        <w:rPr>
          <w:rFonts w:ascii="Arial" w:hAnsi="Arial" w:cs="Arial"/>
          <w:b/>
        </w:rPr>
        <w:t xml:space="preserve">Fashion </w:t>
      </w:r>
      <w:r w:rsidR="00270C71" w:rsidRPr="00C62497">
        <w:rPr>
          <w:rFonts w:ascii="Arial" w:hAnsi="Arial" w:cs="Arial"/>
          <w:b/>
        </w:rPr>
        <w:t>A</w:t>
      </w:r>
      <w:r w:rsidRPr="00C62497">
        <w:rPr>
          <w:rFonts w:ascii="Arial" w:hAnsi="Arial" w:cs="Arial"/>
          <w:b/>
        </w:rPr>
        <w:t>rchive</w:t>
      </w:r>
      <w:r w:rsidR="00A658F4" w:rsidRPr="00C62497">
        <w:rPr>
          <w:rFonts w:ascii="Arial" w:hAnsi="Arial" w:cs="Arial"/>
          <w:bCs/>
        </w:rPr>
        <w:t xml:space="preserve"> located at Knights Park campus, which houses</w:t>
      </w:r>
      <w:r w:rsidR="002B70D3" w:rsidRPr="00C62497">
        <w:rPr>
          <w:rFonts w:ascii="Arial" w:hAnsi="Arial" w:cs="Arial"/>
          <w:bCs/>
        </w:rPr>
        <w:t xml:space="preserve"> </w:t>
      </w:r>
      <w:proofErr w:type="spellStart"/>
      <w:r w:rsidR="002B70D3" w:rsidRPr="00C62497">
        <w:rPr>
          <w:rFonts w:ascii="Arial" w:hAnsi="Arial" w:cs="Arial"/>
          <w:bCs/>
        </w:rPr>
        <w:t>mens</w:t>
      </w:r>
      <w:proofErr w:type="spellEnd"/>
      <w:r w:rsidR="002B70D3" w:rsidRPr="00C62497">
        <w:rPr>
          <w:rFonts w:ascii="Arial" w:hAnsi="Arial" w:cs="Arial"/>
          <w:bCs/>
        </w:rPr>
        <w:t xml:space="preserve"> and womenswear spanning the 18</w:t>
      </w:r>
      <w:r w:rsidR="002B70D3" w:rsidRPr="00C62497">
        <w:rPr>
          <w:rFonts w:ascii="Arial" w:hAnsi="Arial" w:cs="Arial"/>
          <w:bCs/>
          <w:vertAlign w:val="superscript"/>
        </w:rPr>
        <w:t>th</w:t>
      </w:r>
      <w:r w:rsidR="002B70D3" w:rsidRPr="00C62497">
        <w:rPr>
          <w:rFonts w:ascii="Arial" w:hAnsi="Arial" w:cs="Arial"/>
          <w:bCs/>
        </w:rPr>
        <w:t xml:space="preserve">, </w:t>
      </w:r>
      <w:proofErr w:type="gramStart"/>
      <w:r w:rsidR="002B70D3" w:rsidRPr="00C62497">
        <w:rPr>
          <w:rFonts w:ascii="Arial" w:hAnsi="Arial" w:cs="Arial"/>
          <w:bCs/>
        </w:rPr>
        <w:t>19</w:t>
      </w:r>
      <w:r w:rsidR="002B70D3" w:rsidRPr="00C62497">
        <w:rPr>
          <w:rFonts w:ascii="Arial" w:hAnsi="Arial" w:cs="Arial"/>
          <w:bCs/>
          <w:vertAlign w:val="superscript"/>
        </w:rPr>
        <w:t>th</w:t>
      </w:r>
      <w:proofErr w:type="gramEnd"/>
      <w:r w:rsidR="002B70D3" w:rsidRPr="00C62497">
        <w:rPr>
          <w:rFonts w:ascii="Arial" w:hAnsi="Arial" w:cs="Arial"/>
          <w:bCs/>
        </w:rPr>
        <w:t xml:space="preserve"> and 20</w:t>
      </w:r>
      <w:r w:rsidR="002B70D3" w:rsidRPr="00C62497">
        <w:rPr>
          <w:rFonts w:ascii="Arial" w:hAnsi="Arial" w:cs="Arial"/>
          <w:bCs/>
          <w:vertAlign w:val="superscript"/>
        </w:rPr>
        <w:t>th</w:t>
      </w:r>
      <w:r w:rsidR="002B70D3" w:rsidRPr="00C62497">
        <w:rPr>
          <w:rFonts w:ascii="Arial" w:hAnsi="Arial" w:cs="Arial"/>
          <w:bCs/>
        </w:rPr>
        <w:t xml:space="preserve"> centuries. This resource is available to students for research purposes.</w:t>
      </w:r>
    </w:p>
    <w:p w14:paraId="68A79E95" w14:textId="017B9F10" w:rsidR="002B70D3" w:rsidRPr="00C62497" w:rsidRDefault="002B70D3" w:rsidP="00A54D8B">
      <w:pPr>
        <w:pStyle w:val="NoSpacing"/>
        <w:jc w:val="both"/>
        <w:rPr>
          <w:rFonts w:ascii="Arial" w:hAnsi="Arial" w:cs="Arial"/>
          <w:bCs/>
        </w:rPr>
      </w:pPr>
    </w:p>
    <w:p w14:paraId="7E91CF9F" w14:textId="5C3FBA79" w:rsidR="002B70D3" w:rsidRPr="00C62497" w:rsidRDefault="002B70D3" w:rsidP="00A54D8B">
      <w:pPr>
        <w:pStyle w:val="NoSpacing"/>
        <w:jc w:val="both"/>
        <w:rPr>
          <w:rFonts w:ascii="Arial" w:hAnsi="Arial" w:cs="Arial"/>
          <w:bCs/>
        </w:rPr>
      </w:pPr>
      <w:r w:rsidRPr="00C62497">
        <w:rPr>
          <w:rFonts w:ascii="Arial" w:hAnsi="Arial" w:cs="Arial"/>
          <w:bCs/>
        </w:rPr>
        <w:t xml:space="preserve">Kingston also houses a comprehensive range of world class </w:t>
      </w:r>
      <w:r w:rsidRPr="00C62497">
        <w:rPr>
          <w:rFonts w:ascii="Arial" w:hAnsi="Arial" w:cs="Arial"/>
          <w:b/>
        </w:rPr>
        <w:t>workshops</w:t>
      </w:r>
      <w:r w:rsidRPr="00C62497">
        <w:rPr>
          <w:rFonts w:ascii="Arial" w:hAnsi="Arial" w:cs="Arial"/>
          <w:bCs/>
        </w:rPr>
        <w:t xml:space="preserve"> that span analogue and digital formats.</w:t>
      </w:r>
      <w:r w:rsidR="00D83652" w:rsidRPr="00C62497">
        <w:rPr>
          <w:rFonts w:ascii="Arial" w:hAnsi="Arial" w:cs="Arial"/>
          <w:bCs/>
        </w:rPr>
        <w:t xml:space="preserve"> Those facilities include 3D workshops with access to a wide range of workshops including the ceramics studio, metal workshop, model making and plaster room, as well as the forge and foundry, welding bay and woodworking mill. The digital suite includes plotters and cutters, laser engravers, and CNC milling machines.</w:t>
      </w:r>
    </w:p>
    <w:p w14:paraId="58ED6619" w14:textId="2672B875" w:rsidR="00D83652" w:rsidRPr="00C62497" w:rsidRDefault="00D83652" w:rsidP="00A54D8B">
      <w:pPr>
        <w:pStyle w:val="NoSpacing"/>
        <w:jc w:val="both"/>
        <w:rPr>
          <w:rFonts w:ascii="Arial" w:hAnsi="Arial" w:cs="Arial"/>
          <w:bCs/>
        </w:rPr>
      </w:pPr>
    </w:p>
    <w:p w14:paraId="1A1B1F26" w14:textId="7AD1D522" w:rsidR="00D83652" w:rsidRPr="00C62497" w:rsidRDefault="00D83652" w:rsidP="00A54D8B">
      <w:pPr>
        <w:pStyle w:val="NoSpacing"/>
        <w:jc w:val="both"/>
        <w:rPr>
          <w:rFonts w:ascii="Arial" w:hAnsi="Arial" w:cs="Arial"/>
          <w:bCs/>
        </w:rPr>
      </w:pPr>
      <w:r w:rsidRPr="00C62497">
        <w:rPr>
          <w:rFonts w:ascii="Arial" w:hAnsi="Arial" w:cs="Arial"/>
          <w:bCs/>
        </w:rPr>
        <w:t xml:space="preserve">The </w:t>
      </w:r>
      <w:proofErr w:type="spellStart"/>
      <w:r w:rsidRPr="00C62497">
        <w:rPr>
          <w:rFonts w:ascii="Arial" w:hAnsi="Arial" w:cs="Arial"/>
          <w:b/>
        </w:rPr>
        <w:t>HackSpace</w:t>
      </w:r>
      <w:proofErr w:type="spellEnd"/>
      <w:r w:rsidRPr="00C62497">
        <w:rPr>
          <w:rFonts w:ascii="Arial" w:hAnsi="Arial" w:cs="Arial"/>
          <w:bCs/>
        </w:rPr>
        <w:t xml:space="preserve"> incorporates 3D printers, 3D scanners, </w:t>
      </w:r>
      <w:proofErr w:type="gramStart"/>
      <w:r w:rsidRPr="00C62497">
        <w:rPr>
          <w:rFonts w:ascii="Arial" w:hAnsi="Arial" w:cs="Arial"/>
          <w:bCs/>
        </w:rPr>
        <w:t>CAD</w:t>
      </w:r>
      <w:proofErr w:type="gramEnd"/>
      <w:r w:rsidRPr="00C62497">
        <w:rPr>
          <w:rFonts w:ascii="Arial" w:hAnsi="Arial" w:cs="Arial"/>
          <w:bCs/>
        </w:rPr>
        <w:t xml:space="preserve"> and </w:t>
      </w:r>
      <w:r w:rsidR="004052E4" w:rsidRPr="00C62497">
        <w:rPr>
          <w:rFonts w:ascii="Arial" w:hAnsi="Arial" w:cs="Arial"/>
          <w:bCs/>
        </w:rPr>
        <w:t>Arduino</w:t>
      </w:r>
      <w:r w:rsidRPr="00C62497">
        <w:rPr>
          <w:rFonts w:ascii="Arial" w:hAnsi="Arial" w:cs="Arial"/>
          <w:bCs/>
        </w:rPr>
        <w:t xml:space="preserve"> stations, and is also a space for students to learn, explore, experiment and invent in both 2 and 3D</w:t>
      </w:r>
      <w:r w:rsidR="00FC15A1" w:rsidRPr="00C62497">
        <w:rPr>
          <w:rFonts w:ascii="Arial" w:hAnsi="Arial" w:cs="Arial"/>
          <w:bCs/>
        </w:rPr>
        <w:t xml:space="preserve"> using cutting edge technologies.</w:t>
      </w:r>
    </w:p>
    <w:p w14:paraId="13FD1C2D" w14:textId="702EB0DA" w:rsidR="002B70D3" w:rsidRPr="00C62497" w:rsidRDefault="002B70D3" w:rsidP="00A54D8B">
      <w:pPr>
        <w:pStyle w:val="NoSpacing"/>
        <w:jc w:val="both"/>
        <w:rPr>
          <w:rFonts w:ascii="Arial" w:hAnsi="Arial" w:cs="Arial"/>
          <w:bCs/>
        </w:rPr>
      </w:pPr>
    </w:p>
    <w:p w14:paraId="4A43987A" w14:textId="6276FF49" w:rsidR="002B70D3" w:rsidRPr="00C62497" w:rsidRDefault="002B70D3" w:rsidP="00A54D8B">
      <w:pPr>
        <w:pStyle w:val="NoSpacing"/>
        <w:jc w:val="both"/>
        <w:rPr>
          <w:rFonts w:ascii="Arial" w:hAnsi="Arial" w:cs="Arial"/>
          <w:bCs/>
        </w:rPr>
      </w:pPr>
      <w:r w:rsidRPr="00C62497">
        <w:rPr>
          <w:rFonts w:ascii="Arial" w:hAnsi="Arial" w:cs="Arial"/>
          <w:bCs/>
        </w:rPr>
        <w:t xml:space="preserve">Students can borrow a </w:t>
      </w:r>
      <w:r w:rsidR="00D83652" w:rsidRPr="00C62497">
        <w:rPr>
          <w:rFonts w:ascii="Arial" w:hAnsi="Arial" w:cs="Arial"/>
          <w:bCs/>
        </w:rPr>
        <w:t xml:space="preserve">range of resources and equipment through the </w:t>
      </w:r>
      <w:r w:rsidR="00D83652" w:rsidRPr="00C62497">
        <w:rPr>
          <w:rFonts w:ascii="Arial" w:hAnsi="Arial" w:cs="Arial"/>
          <w:b/>
        </w:rPr>
        <w:t>equipment loan</w:t>
      </w:r>
      <w:r w:rsidR="00D83652" w:rsidRPr="00C62497">
        <w:rPr>
          <w:rFonts w:ascii="Arial" w:hAnsi="Arial" w:cs="Arial"/>
          <w:bCs/>
        </w:rPr>
        <w:t xml:space="preserve"> room which offers students access to cameras, camcorder and photographic accessories, </w:t>
      </w:r>
      <w:r w:rsidR="00270C71" w:rsidRPr="00C62497">
        <w:rPr>
          <w:rFonts w:ascii="Arial" w:hAnsi="Arial" w:cs="Arial"/>
          <w:bCs/>
        </w:rPr>
        <w:t>laptops,</w:t>
      </w:r>
      <w:r w:rsidR="00D83652" w:rsidRPr="00C62497">
        <w:rPr>
          <w:rFonts w:ascii="Arial" w:hAnsi="Arial" w:cs="Arial"/>
          <w:bCs/>
        </w:rPr>
        <w:t xml:space="preserve"> and digital accessories.</w:t>
      </w:r>
    </w:p>
    <w:p w14:paraId="5D6497FC" w14:textId="13E1A148" w:rsidR="009C0D68" w:rsidRPr="00C62497" w:rsidRDefault="009C0D68" w:rsidP="00F379F9">
      <w:pPr>
        <w:pStyle w:val="NoSpacing"/>
        <w:jc w:val="both"/>
        <w:rPr>
          <w:rFonts w:ascii="Arial" w:hAnsi="Arial" w:cs="Arial"/>
          <w:bCs/>
        </w:rPr>
      </w:pPr>
    </w:p>
    <w:p w14:paraId="51F4FB28" w14:textId="2ECAEC58" w:rsidR="00FC15A1" w:rsidRPr="00C62497" w:rsidRDefault="00FC15A1" w:rsidP="00F379F9">
      <w:pPr>
        <w:pStyle w:val="NoSpacing"/>
        <w:jc w:val="both"/>
        <w:rPr>
          <w:rFonts w:ascii="Arial" w:hAnsi="Arial" w:cs="Arial"/>
          <w:bCs/>
        </w:rPr>
      </w:pPr>
      <w:r w:rsidRPr="00C62497">
        <w:rPr>
          <w:rFonts w:ascii="Arial" w:hAnsi="Arial" w:cs="Arial"/>
          <w:bCs/>
        </w:rPr>
        <w:t xml:space="preserve">The </w:t>
      </w:r>
      <w:r w:rsidRPr="00C62497">
        <w:rPr>
          <w:rFonts w:ascii="Arial" w:hAnsi="Arial" w:cs="Arial"/>
          <w:b/>
        </w:rPr>
        <w:t>Digital Media Workshop</w:t>
      </w:r>
      <w:r w:rsidRPr="00C62497">
        <w:rPr>
          <w:rFonts w:ascii="Arial" w:hAnsi="Arial" w:cs="Arial"/>
          <w:bCs/>
        </w:rPr>
        <w:t xml:space="preserve"> includes 128 iMac stations for 2 and 3D design, supported by a range of applications including </w:t>
      </w:r>
      <w:proofErr w:type="spellStart"/>
      <w:r w:rsidRPr="00C62497">
        <w:rPr>
          <w:rFonts w:ascii="Arial" w:hAnsi="Arial" w:cs="Arial"/>
          <w:bCs/>
        </w:rPr>
        <w:t>Vectorworks</w:t>
      </w:r>
      <w:proofErr w:type="spellEnd"/>
      <w:r w:rsidRPr="00C62497">
        <w:rPr>
          <w:rFonts w:ascii="Arial" w:hAnsi="Arial" w:cs="Arial"/>
          <w:bCs/>
        </w:rPr>
        <w:t xml:space="preserve">, Microsoft office, Avid Media Composer and Cinema 4D. It includes large format scanners and printer to photographic standard. </w:t>
      </w:r>
    </w:p>
    <w:p w14:paraId="39D9B087" w14:textId="6F560C99" w:rsidR="00FC15A1" w:rsidRPr="00C62497" w:rsidRDefault="00FC15A1" w:rsidP="00F379F9">
      <w:pPr>
        <w:pStyle w:val="NoSpacing"/>
        <w:jc w:val="both"/>
        <w:rPr>
          <w:rFonts w:ascii="Arial" w:hAnsi="Arial" w:cs="Arial"/>
          <w:bCs/>
        </w:rPr>
      </w:pPr>
    </w:p>
    <w:p w14:paraId="532E3674" w14:textId="2EA3261B" w:rsidR="00FC15A1" w:rsidRPr="00C62497" w:rsidRDefault="00FC15A1" w:rsidP="00F379F9">
      <w:pPr>
        <w:pStyle w:val="NoSpacing"/>
        <w:jc w:val="both"/>
        <w:rPr>
          <w:rFonts w:ascii="Arial" w:hAnsi="Arial" w:cs="Arial"/>
          <w:bCs/>
        </w:rPr>
      </w:pPr>
      <w:r w:rsidRPr="00C62497">
        <w:rPr>
          <w:rFonts w:ascii="Arial" w:hAnsi="Arial" w:cs="Arial"/>
          <w:b/>
        </w:rPr>
        <w:t>Moving Image Workshop</w:t>
      </w:r>
      <w:r w:rsidRPr="00C62497">
        <w:rPr>
          <w:rFonts w:ascii="Arial" w:hAnsi="Arial" w:cs="Arial"/>
          <w:bCs/>
        </w:rPr>
        <w:t xml:space="preserve"> is a large, state of the art, broadcast quality film studio. It incorp</w:t>
      </w:r>
      <w:r w:rsidR="00270C71" w:rsidRPr="00C62497">
        <w:rPr>
          <w:rFonts w:ascii="Arial" w:hAnsi="Arial" w:cs="Arial"/>
          <w:bCs/>
        </w:rPr>
        <w:t>or</w:t>
      </w:r>
      <w:r w:rsidRPr="00C62497">
        <w:rPr>
          <w:rFonts w:ascii="Arial" w:hAnsi="Arial" w:cs="Arial"/>
          <w:bCs/>
        </w:rPr>
        <w:t xml:space="preserve">ates a range of studio equipment, sound recording with an audio booth, an animation and motion graphics studio and 2D </w:t>
      </w:r>
      <w:r w:rsidR="00270C71" w:rsidRPr="00C62497">
        <w:rPr>
          <w:rFonts w:ascii="Arial" w:hAnsi="Arial" w:cs="Arial"/>
          <w:bCs/>
        </w:rPr>
        <w:t>postproduction</w:t>
      </w:r>
      <w:r w:rsidR="004052E4" w:rsidRPr="00C62497">
        <w:rPr>
          <w:rFonts w:ascii="Arial" w:hAnsi="Arial" w:cs="Arial"/>
          <w:bCs/>
        </w:rPr>
        <w:t xml:space="preserve"> supported by editing and effect technology.</w:t>
      </w:r>
    </w:p>
    <w:p w14:paraId="30911537" w14:textId="48E7A6FD" w:rsidR="004052E4" w:rsidRPr="00C62497" w:rsidRDefault="004052E4" w:rsidP="00F379F9">
      <w:pPr>
        <w:pStyle w:val="NoSpacing"/>
        <w:jc w:val="both"/>
        <w:rPr>
          <w:rFonts w:ascii="Arial" w:hAnsi="Arial" w:cs="Arial"/>
          <w:bCs/>
        </w:rPr>
      </w:pPr>
    </w:p>
    <w:p w14:paraId="79FE00BD" w14:textId="65D96F2D" w:rsidR="004052E4" w:rsidRPr="00C62497" w:rsidRDefault="004052E4" w:rsidP="00F379F9">
      <w:pPr>
        <w:pStyle w:val="NoSpacing"/>
        <w:jc w:val="both"/>
        <w:rPr>
          <w:rFonts w:ascii="Arial" w:hAnsi="Arial" w:cs="Arial"/>
          <w:bCs/>
        </w:rPr>
      </w:pPr>
      <w:r w:rsidRPr="00C62497">
        <w:rPr>
          <w:rFonts w:ascii="Arial" w:hAnsi="Arial" w:cs="Arial"/>
          <w:bCs/>
        </w:rPr>
        <w:t xml:space="preserve">The </w:t>
      </w:r>
      <w:r w:rsidRPr="00C62497">
        <w:rPr>
          <w:rFonts w:ascii="Arial" w:hAnsi="Arial" w:cs="Arial"/>
          <w:b/>
        </w:rPr>
        <w:t>photography Workshop</w:t>
      </w:r>
      <w:r w:rsidRPr="00C62497">
        <w:rPr>
          <w:rFonts w:ascii="Arial" w:hAnsi="Arial" w:cs="Arial"/>
          <w:bCs/>
        </w:rPr>
        <w:t xml:space="preserve"> offers a full range of facilities and equipment including support for full scale and </w:t>
      </w:r>
      <w:r w:rsidR="00270C71" w:rsidRPr="00C62497">
        <w:rPr>
          <w:rFonts w:ascii="Arial" w:hAnsi="Arial" w:cs="Arial"/>
          <w:bCs/>
        </w:rPr>
        <w:t>tabletop</w:t>
      </w:r>
      <w:r w:rsidRPr="00C62497">
        <w:rPr>
          <w:rFonts w:ascii="Arial" w:hAnsi="Arial" w:cs="Arial"/>
          <w:bCs/>
        </w:rPr>
        <w:t xml:space="preserve"> photography, and includes a dark room, </w:t>
      </w:r>
      <w:proofErr w:type="gramStart"/>
      <w:r w:rsidRPr="00C62497">
        <w:rPr>
          <w:rFonts w:ascii="Arial" w:hAnsi="Arial" w:cs="Arial"/>
          <w:bCs/>
        </w:rPr>
        <w:t>scanners</w:t>
      </w:r>
      <w:proofErr w:type="gramEnd"/>
      <w:r w:rsidRPr="00C62497">
        <w:rPr>
          <w:rFonts w:ascii="Arial" w:hAnsi="Arial" w:cs="Arial"/>
          <w:bCs/>
        </w:rPr>
        <w:t xml:space="preserve"> and printers.</w:t>
      </w:r>
    </w:p>
    <w:p w14:paraId="51EBF69C" w14:textId="6460A3E6" w:rsidR="004052E4" w:rsidRPr="00C62497" w:rsidRDefault="004052E4" w:rsidP="00F379F9">
      <w:pPr>
        <w:pStyle w:val="NoSpacing"/>
        <w:jc w:val="both"/>
        <w:rPr>
          <w:rFonts w:ascii="Arial" w:hAnsi="Arial" w:cs="Arial"/>
          <w:bCs/>
        </w:rPr>
      </w:pPr>
    </w:p>
    <w:p w14:paraId="6A7C979A" w14:textId="28E4FC1A" w:rsidR="004052E4" w:rsidRPr="00C62497" w:rsidRDefault="00270C71" w:rsidP="00F379F9">
      <w:pPr>
        <w:pStyle w:val="NoSpacing"/>
        <w:jc w:val="both"/>
        <w:rPr>
          <w:rFonts w:ascii="Arial" w:hAnsi="Arial" w:cs="Arial"/>
          <w:bCs/>
        </w:rPr>
      </w:pPr>
      <w:r w:rsidRPr="00C62497">
        <w:rPr>
          <w:rFonts w:ascii="Arial" w:hAnsi="Arial" w:cs="Arial"/>
          <w:bCs/>
        </w:rPr>
        <w:t>Kingston’s</w:t>
      </w:r>
      <w:r w:rsidR="004052E4" w:rsidRPr="00C62497">
        <w:rPr>
          <w:rFonts w:ascii="Arial" w:hAnsi="Arial" w:cs="Arial"/>
          <w:bCs/>
        </w:rPr>
        <w:t xml:space="preserve"> </w:t>
      </w:r>
      <w:r w:rsidR="004052E4" w:rsidRPr="00C62497">
        <w:rPr>
          <w:rFonts w:ascii="Arial" w:hAnsi="Arial" w:cs="Arial"/>
          <w:b/>
        </w:rPr>
        <w:t>Printmaking Studios</w:t>
      </w:r>
      <w:r w:rsidR="004052E4" w:rsidRPr="00C62497">
        <w:rPr>
          <w:rFonts w:ascii="Arial" w:hAnsi="Arial" w:cs="Arial"/>
          <w:bCs/>
        </w:rPr>
        <w:t xml:space="preserve"> offer an impressive range of </w:t>
      </w:r>
      <w:r w:rsidRPr="00C62497">
        <w:rPr>
          <w:rFonts w:ascii="Arial" w:hAnsi="Arial" w:cs="Arial"/>
          <w:bCs/>
        </w:rPr>
        <w:t>high- and low-tech</w:t>
      </w:r>
      <w:r w:rsidR="004052E4" w:rsidRPr="00C62497">
        <w:rPr>
          <w:rFonts w:ascii="Arial" w:hAnsi="Arial" w:cs="Arial"/>
          <w:bCs/>
        </w:rPr>
        <w:t xml:space="preserve"> capabilities including intaglio, relief, and letter press, </w:t>
      </w:r>
      <w:proofErr w:type="gramStart"/>
      <w:r w:rsidR="004052E4" w:rsidRPr="00C62497">
        <w:rPr>
          <w:rFonts w:ascii="Arial" w:hAnsi="Arial" w:cs="Arial"/>
          <w:bCs/>
        </w:rPr>
        <w:t>bookbinding</w:t>
      </w:r>
      <w:proofErr w:type="gramEnd"/>
      <w:r w:rsidR="004052E4" w:rsidRPr="00C62497">
        <w:rPr>
          <w:rFonts w:ascii="Arial" w:hAnsi="Arial" w:cs="Arial"/>
          <w:bCs/>
        </w:rPr>
        <w:t xml:space="preserve"> and screen printing</w:t>
      </w:r>
    </w:p>
    <w:p w14:paraId="1CFFE859" w14:textId="20815BDA" w:rsidR="00FC15A1" w:rsidRPr="00C62497" w:rsidRDefault="00FC15A1" w:rsidP="00F379F9">
      <w:pPr>
        <w:pStyle w:val="NoSpacing"/>
        <w:jc w:val="both"/>
        <w:rPr>
          <w:rFonts w:ascii="Arial" w:hAnsi="Arial" w:cs="Arial"/>
          <w:bCs/>
        </w:rPr>
      </w:pPr>
    </w:p>
    <w:p w14:paraId="1DAD728B" w14:textId="3EF0C56C" w:rsidR="00FC15A1" w:rsidRPr="00C62497" w:rsidRDefault="00FC15A1" w:rsidP="00F379F9">
      <w:pPr>
        <w:pStyle w:val="NoSpacing"/>
        <w:jc w:val="both"/>
        <w:rPr>
          <w:rFonts w:ascii="Arial" w:hAnsi="Arial" w:cs="Arial"/>
          <w:bCs/>
        </w:rPr>
      </w:pPr>
      <w:r w:rsidRPr="00C62497">
        <w:rPr>
          <w:rFonts w:ascii="Arial" w:hAnsi="Arial" w:cs="Arial"/>
          <w:bCs/>
        </w:rPr>
        <w:t>The digital workshops are open six days a week and open to students without restriction of major. Knowledgeable technicians oversee each space and are available for support and direction</w:t>
      </w:r>
      <w:r w:rsidR="00270C71" w:rsidRPr="00C62497">
        <w:rPr>
          <w:rFonts w:ascii="Arial" w:hAnsi="Arial" w:cs="Arial"/>
          <w:bCs/>
        </w:rPr>
        <w:t xml:space="preserve"> based on student need</w:t>
      </w:r>
      <w:r w:rsidRPr="00C62497">
        <w:rPr>
          <w:rFonts w:ascii="Arial" w:hAnsi="Arial" w:cs="Arial"/>
          <w:bCs/>
        </w:rPr>
        <w:t>.</w:t>
      </w:r>
    </w:p>
    <w:p w14:paraId="43BB8896" w14:textId="1500D338" w:rsidR="00270C71" w:rsidRPr="00C62497" w:rsidRDefault="00270C71" w:rsidP="00F379F9">
      <w:pPr>
        <w:pStyle w:val="NoSpacing"/>
        <w:jc w:val="both"/>
        <w:rPr>
          <w:rFonts w:ascii="Arial" w:hAnsi="Arial" w:cs="Arial"/>
          <w:bCs/>
        </w:rPr>
      </w:pPr>
      <w:r w:rsidRPr="00C62497">
        <w:rPr>
          <w:rFonts w:ascii="Arial" w:hAnsi="Arial" w:cs="Arial"/>
          <w:bCs/>
        </w:rPr>
        <w:lastRenderedPageBreak/>
        <w:t>The Resource Document - form C14 outlines the wide range of facilities, equipment, and software as well as other resources available to support students in greater detail.</w:t>
      </w:r>
    </w:p>
    <w:p w14:paraId="3460196F" w14:textId="77777777" w:rsidR="009C0D68" w:rsidRPr="00C62497" w:rsidRDefault="009C0D68" w:rsidP="00A54D8B">
      <w:pPr>
        <w:pStyle w:val="NoSpacing"/>
        <w:jc w:val="both"/>
        <w:rPr>
          <w:rFonts w:ascii="Arial" w:hAnsi="Arial" w:cs="Arial"/>
          <w:b/>
        </w:rPr>
      </w:pPr>
    </w:p>
    <w:p w14:paraId="5509CF32" w14:textId="46368690" w:rsidR="00A54D8B" w:rsidRPr="00114247" w:rsidRDefault="00A54D8B" w:rsidP="00A54D8B">
      <w:pPr>
        <w:pStyle w:val="NoSpacing"/>
        <w:jc w:val="both"/>
        <w:rPr>
          <w:rFonts w:ascii="Arial" w:hAnsi="Arial" w:cs="Arial"/>
          <w:b/>
        </w:rPr>
      </w:pPr>
      <w:r w:rsidRPr="00C62497">
        <w:rPr>
          <w:rFonts w:ascii="Arial" w:hAnsi="Arial" w:cs="Arial"/>
          <w:b/>
        </w:rPr>
        <w:t>Staff Structure</w:t>
      </w:r>
      <w:r w:rsidRPr="00114247">
        <w:rPr>
          <w:rFonts w:ascii="Arial" w:hAnsi="Arial" w:cs="Arial"/>
          <w:b/>
        </w:rPr>
        <w:t> </w:t>
      </w:r>
    </w:p>
    <w:p w14:paraId="0D6851B3" w14:textId="77777777" w:rsidR="001C48E1" w:rsidRDefault="00A54D8B" w:rsidP="00D94990">
      <w:pPr>
        <w:pStyle w:val="NoSpacing"/>
        <w:jc w:val="both"/>
        <w:rPr>
          <w:rFonts w:ascii="Arial" w:hAnsi="Arial" w:cs="Arial"/>
        </w:rPr>
      </w:pPr>
      <w:r w:rsidRPr="00114247">
        <w:rPr>
          <w:rFonts w:ascii="Arial" w:hAnsi="Arial" w:cs="Arial"/>
        </w:rPr>
        <w:t xml:space="preserve">The staff structure </w:t>
      </w:r>
      <w:r>
        <w:rPr>
          <w:rFonts w:ascii="Arial" w:hAnsi="Arial" w:cs="Arial"/>
        </w:rPr>
        <w:t>is supported by the</w:t>
      </w:r>
      <w:r w:rsidRPr="00114247">
        <w:rPr>
          <w:rFonts w:ascii="Arial" w:hAnsi="Arial" w:cs="Arial"/>
        </w:rPr>
        <w:t xml:space="preserve"> Course </w:t>
      </w:r>
      <w:r w:rsidR="00B414EA">
        <w:rPr>
          <w:rFonts w:ascii="Arial" w:hAnsi="Arial" w:cs="Arial"/>
        </w:rPr>
        <w:t>D</w:t>
      </w:r>
      <w:r w:rsidRPr="00114247">
        <w:rPr>
          <w:rFonts w:ascii="Arial" w:hAnsi="Arial" w:cs="Arial"/>
        </w:rPr>
        <w:t>irector</w:t>
      </w:r>
      <w:r>
        <w:rPr>
          <w:rFonts w:ascii="Arial" w:hAnsi="Arial" w:cs="Arial"/>
        </w:rPr>
        <w:t>, who</w:t>
      </w:r>
      <w:r w:rsidRPr="00114247">
        <w:rPr>
          <w:rFonts w:ascii="Arial" w:hAnsi="Arial" w:cs="Arial"/>
        </w:rPr>
        <w:t xml:space="preserve"> coordinate</w:t>
      </w:r>
      <w:r>
        <w:rPr>
          <w:rFonts w:ascii="Arial" w:hAnsi="Arial" w:cs="Arial"/>
        </w:rPr>
        <w:t>s</w:t>
      </w:r>
      <w:r w:rsidRPr="00114247">
        <w:rPr>
          <w:rFonts w:ascii="Arial" w:hAnsi="Arial" w:cs="Arial"/>
        </w:rPr>
        <w:t xml:space="preserve"> all levels within a course.</w:t>
      </w:r>
      <w:r>
        <w:rPr>
          <w:rFonts w:ascii="Arial" w:hAnsi="Arial" w:cs="Arial"/>
        </w:rPr>
        <w:t xml:space="preserve"> </w:t>
      </w:r>
      <w:r w:rsidRPr="00114247">
        <w:rPr>
          <w:rFonts w:ascii="Arial" w:hAnsi="Arial" w:cs="Arial"/>
        </w:rPr>
        <w:t>The Curriculum is delivered by the Course Director</w:t>
      </w:r>
      <w:r>
        <w:rPr>
          <w:rFonts w:ascii="Arial" w:hAnsi="Arial" w:cs="Arial"/>
        </w:rPr>
        <w:t xml:space="preserve">, </w:t>
      </w:r>
      <w:r w:rsidR="00B414EA">
        <w:rPr>
          <w:rFonts w:ascii="Arial" w:hAnsi="Arial" w:cs="Arial"/>
        </w:rPr>
        <w:t>p</w:t>
      </w:r>
      <w:r>
        <w:rPr>
          <w:rFonts w:ascii="Arial" w:hAnsi="Arial" w:cs="Arial"/>
        </w:rPr>
        <w:t xml:space="preserve">art </w:t>
      </w:r>
      <w:r w:rsidR="00B414EA">
        <w:rPr>
          <w:rFonts w:ascii="Arial" w:hAnsi="Arial" w:cs="Arial"/>
        </w:rPr>
        <w:t>t</w:t>
      </w:r>
      <w:r>
        <w:rPr>
          <w:rFonts w:ascii="Arial" w:hAnsi="Arial" w:cs="Arial"/>
        </w:rPr>
        <w:t>ime faculty</w:t>
      </w:r>
      <w:r w:rsidRPr="00114247">
        <w:rPr>
          <w:rFonts w:ascii="Arial" w:hAnsi="Arial" w:cs="Arial"/>
        </w:rPr>
        <w:t xml:space="preserve"> and visiting H</w:t>
      </w:r>
      <w:r>
        <w:rPr>
          <w:rFonts w:ascii="Arial" w:hAnsi="Arial" w:cs="Arial"/>
        </w:rPr>
        <w:t xml:space="preserve">ourly </w:t>
      </w:r>
      <w:r w:rsidRPr="00114247">
        <w:rPr>
          <w:rFonts w:ascii="Arial" w:hAnsi="Arial" w:cs="Arial"/>
        </w:rPr>
        <w:t>P</w:t>
      </w:r>
      <w:r>
        <w:rPr>
          <w:rFonts w:ascii="Arial" w:hAnsi="Arial" w:cs="Arial"/>
        </w:rPr>
        <w:t xml:space="preserve">aid </w:t>
      </w:r>
      <w:r w:rsidRPr="00114247">
        <w:rPr>
          <w:rFonts w:ascii="Arial" w:hAnsi="Arial" w:cs="Arial"/>
        </w:rPr>
        <w:t>L</w:t>
      </w:r>
      <w:r>
        <w:rPr>
          <w:rFonts w:ascii="Arial" w:hAnsi="Arial" w:cs="Arial"/>
        </w:rPr>
        <w:t>ecturers (HPL)</w:t>
      </w:r>
      <w:r w:rsidRPr="00114247">
        <w:rPr>
          <w:rFonts w:ascii="Arial" w:hAnsi="Arial" w:cs="Arial"/>
        </w:rPr>
        <w:t xml:space="preserve">. </w:t>
      </w:r>
      <w:r w:rsidR="00B414EA" w:rsidRPr="001E19B3">
        <w:rPr>
          <w:rFonts w:ascii="Arial" w:hAnsi="Arial" w:cs="Arial"/>
        </w:rPr>
        <w:t xml:space="preserve">The permanent nature of the staff affords </w:t>
      </w:r>
      <w:r w:rsidR="00B414EA">
        <w:rPr>
          <w:rFonts w:ascii="Arial" w:hAnsi="Arial" w:cs="Arial"/>
        </w:rPr>
        <w:t>a</w:t>
      </w:r>
      <w:r w:rsidR="00B414EA" w:rsidRPr="001E19B3">
        <w:rPr>
          <w:rFonts w:ascii="Arial" w:hAnsi="Arial" w:cs="Arial"/>
        </w:rPr>
        <w:t xml:space="preserve"> substantial and visible presence for students</w:t>
      </w:r>
      <w:r w:rsidR="00B414EA">
        <w:rPr>
          <w:rFonts w:ascii="Arial" w:hAnsi="Arial" w:cs="Arial"/>
        </w:rPr>
        <w:t xml:space="preserve">, while the strategic use of HPLs add considerably to the range of knowledge and experiences shared. </w:t>
      </w:r>
      <w:r w:rsidRPr="00114247">
        <w:rPr>
          <w:rFonts w:ascii="Arial" w:hAnsi="Arial" w:cs="Arial"/>
        </w:rPr>
        <w:t>Staff mediate th</w:t>
      </w:r>
      <w:r>
        <w:rPr>
          <w:rFonts w:ascii="Arial" w:hAnsi="Arial" w:cs="Arial"/>
        </w:rPr>
        <w:t>e student</w:t>
      </w:r>
      <w:r w:rsidRPr="00114247">
        <w:rPr>
          <w:rFonts w:ascii="Arial" w:hAnsi="Arial" w:cs="Arial"/>
        </w:rPr>
        <w:t xml:space="preserve"> experience across each level of a course, moving from an explicit to implicit role in students’ development, enabling students to learn how to learn and become </w:t>
      </w:r>
      <w:r>
        <w:rPr>
          <w:rFonts w:ascii="Arial" w:hAnsi="Arial" w:cs="Arial"/>
        </w:rPr>
        <w:t xml:space="preserve">increasingly </w:t>
      </w:r>
      <w:r w:rsidRPr="00114247">
        <w:rPr>
          <w:rFonts w:ascii="Arial" w:hAnsi="Arial" w:cs="Arial"/>
        </w:rPr>
        <w:t xml:space="preserve">independent. Dedicated technicians </w:t>
      </w:r>
      <w:r w:rsidR="00B414EA">
        <w:rPr>
          <w:rFonts w:ascii="Arial" w:hAnsi="Arial" w:cs="Arial"/>
        </w:rPr>
        <w:t xml:space="preserve">augment student learning by </w:t>
      </w:r>
      <w:r w:rsidRPr="00114247">
        <w:rPr>
          <w:rFonts w:ascii="Arial" w:hAnsi="Arial" w:cs="Arial"/>
        </w:rPr>
        <w:t>provid</w:t>
      </w:r>
      <w:r w:rsidR="00B414EA">
        <w:rPr>
          <w:rFonts w:ascii="Arial" w:hAnsi="Arial" w:cs="Arial"/>
        </w:rPr>
        <w:t>ing</w:t>
      </w:r>
      <w:r w:rsidRPr="00114247">
        <w:rPr>
          <w:rFonts w:ascii="Arial" w:hAnsi="Arial" w:cs="Arial"/>
        </w:rPr>
        <w:t xml:space="preserve"> support in technical areas</w:t>
      </w:r>
      <w:r>
        <w:rPr>
          <w:rFonts w:ascii="Arial" w:hAnsi="Arial" w:cs="Arial"/>
        </w:rPr>
        <w:t xml:space="preserve"> as required</w:t>
      </w:r>
      <w:r w:rsidR="00B414EA">
        <w:rPr>
          <w:rFonts w:ascii="Arial" w:hAnsi="Arial" w:cs="Arial"/>
        </w:rPr>
        <w:t>,</w:t>
      </w:r>
      <w:r w:rsidRPr="00114247">
        <w:rPr>
          <w:rFonts w:ascii="Arial" w:hAnsi="Arial" w:cs="Arial"/>
        </w:rPr>
        <w:t xml:space="preserve"> such as </w:t>
      </w:r>
      <w:r>
        <w:rPr>
          <w:rFonts w:ascii="Arial" w:hAnsi="Arial" w:cs="Arial"/>
        </w:rPr>
        <w:t>in the</w:t>
      </w:r>
      <w:r w:rsidRPr="00114247">
        <w:rPr>
          <w:rFonts w:ascii="Arial" w:hAnsi="Arial" w:cs="Arial"/>
        </w:rPr>
        <w:t xml:space="preserve"> Digital Media </w:t>
      </w:r>
      <w:r>
        <w:rPr>
          <w:rFonts w:ascii="Arial" w:hAnsi="Arial" w:cs="Arial"/>
        </w:rPr>
        <w:t>W</w:t>
      </w:r>
      <w:r w:rsidRPr="00114247">
        <w:rPr>
          <w:rFonts w:ascii="Arial" w:hAnsi="Arial" w:cs="Arial"/>
        </w:rPr>
        <w:t>orkshops (DMW) and Photography</w:t>
      </w:r>
      <w:r w:rsidR="00D94990">
        <w:rPr>
          <w:rFonts w:ascii="Arial" w:hAnsi="Arial" w:cs="Arial"/>
        </w:rPr>
        <w:t>, and</w:t>
      </w:r>
      <w:r w:rsidRPr="00114247">
        <w:rPr>
          <w:rFonts w:ascii="Arial" w:hAnsi="Arial" w:cs="Arial"/>
        </w:rPr>
        <w:t xml:space="preserve"> in conjunction with the academic staff team.</w:t>
      </w:r>
      <w:r w:rsidR="001C48E1">
        <w:rPr>
          <w:rFonts w:ascii="Arial" w:hAnsi="Arial" w:cs="Arial"/>
        </w:rPr>
        <w:t xml:space="preserve"> </w:t>
      </w:r>
    </w:p>
    <w:p w14:paraId="3C95582F" w14:textId="77777777" w:rsidR="001E19B3" w:rsidRPr="001E19B3" w:rsidRDefault="001E19B3" w:rsidP="001E19B3">
      <w:pPr>
        <w:jc w:val="both"/>
        <w:rPr>
          <w:rFonts w:ascii="Arial" w:hAnsi="Arial" w:cs="Arial"/>
          <w:b/>
          <w:sz w:val="22"/>
          <w:szCs w:val="22"/>
        </w:rPr>
      </w:pPr>
    </w:p>
    <w:p w14:paraId="4864C83C" w14:textId="77777777" w:rsidR="001E19B3" w:rsidRPr="001E19B3" w:rsidRDefault="001E19B3" w:rsidP="001E19B3">
      <w:pPr>
        <w:jc w:val="both"/>
        <w:rPr>
          <w:rFonts w:ascii="Arial" w:hAnsi="Arial" w:cs="Arial"/>
          <w:sz w:val="22"/>
          <w:szCs w:val="22"/>
        </w:rPr>
      </w:pPr>
      <w:r w:rsidRPr="001E19B3">
        <w:rPr>
          <w:rFonts w:ascii="Arial" w:hAnsi="Arial" w:cs="Arial"/>
          <w:sz w:val="22"/>
          <w:szCs w:val="22"/>
        </w:rPr>
        <w:t>Students are also supported by:</w:t>
      </w:r>
    </w:p>
    <w:p w14:paraId="5D62725F" w14:textId="77777777" w:rsidR="001E19B3" w:rsidRPr="001E19B3" w:rsidRDefault="001E19B3" w:rsidP="001E19B3">
      <w:pPr>
        <w:numPr>
          <w:ilvl w:val="0"/>
          <w:numId w:val="9"/>
        </w:numPr>
        <w:jc w:val="both"/>
        <w:rPr>
          <w:rFonts w:ascii="Arial" w:hAnsi="Arial" w:cs="Arial"/>
          <w:sz w:val="22"/>
          <w:szCs w:val="22"/>
          <w:lang w:val="en-US"/>
        </w:rPr>
      </w:pPr>
      <w:r w:rsidRPr="001E19B3">
        <w:rPr>
          <w:rFonts w:ascii="Arial" w:hAnsi="Arial" w:cs="Arial"/>
          <w:color w:val="000000"/>
          <w:sz w:val="22"/>
          <w:szCs w:val="22"/>
        </w:rPr>
        <w:t xml:space="preserve">A </w:t>
      </w:r>
      <w:r w:rsidRPr="001E19B3">
        <w:rPr>
          <w:rFonts w:ascii="Arial" w:hAnsi="Arial" w:cs="Arial"/>
          <w:sz w:val="22"/>
          <w:szCs w:val="22"/>
          <w:lang w:val="en-US"/>
        </w:rPr>
        <w:t>Module leader for each module</w:t>
      </w:r>
    </w:p>
    <w:p w14:paraId="24CA98C8" w14:textId="77777777" w:rsidR="001E19B3" w:rsidRPr="00C62497" w:rsidRDefault="001E19B3" w:rsidP="001E19B3">
      <w:pPr>
        <w:numPr>
          <w:ilvl w:val="0"/>
          <w:numId w:val="9"/>
        </w:numPr>
        <w:jc w:val="both"/>
        <w:rPr>
          <w:rFonts w:ascii="Arial" w:hAnsi="Arial" w:cs="Arial"/>
          <w:sz w:val="22"/>
          <w:szCs w:val="22"/>
          <w:lang w:val="en-US"/>
        </w:rPr>
      </w:pPr>
      <w:r w:rsidRPr="001E19B3">
        <w:rPr>
          <w:rFonts w:ascii="Arial" w:hAnsi="Arial" w:cs="Arial"/>
          <w:sz w:val="22"/>
          <w:szCs w:val="22"/>
          <w:lang w:val="en-US"/>
        </w:rPr>
        <w:t xml:space="preserve">A Course Director to help students understand the </w:t>
      </w:r>
      <w:r w:rsidRPr="00C62497">
        <w:rPr>
          <w:rFonts w:ascii="Arial" w:hAnsi="Arial" w:cs="Arial"/>
          <w:sz w:val="22"/>
          <w:szCs w:val="22"/>
          <w:lang w:val="en-US"/>
        </w:rPr>
        <w:t>programme structure</w:t>
      </w:r>
    </w:p>
    <w:p w14:paraId="0B53E436" w14:textId="77777777"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Personal Tutors to provide academic and personal support</w:t>
      </w:r>
    </w:p>
    <w:p w14:paraId="3C5D9078" w14:textId="77777777"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Technical support for practical projects</w:t>
      </w:r>
    </w:p>
    <w:p w14:paraId="6C7C13E6" w14:textId="3E733798" w:rsidR="001E19B3" w:rsidRPr="00C62497" w:rsidRDefault="001E19B3" w:rsidP="001E19B3">
      <w:pPr>
        <w:numPr>
          <w:ilvl w:val="0"/>
          <w:numId w:val="9"/>
        </w:numPr>
        <w:jc w:val="both"/>
        <w:rPr>
          <w:rFonts w:ascii="Arial" w:hAnsi="Arial" w:cs="Arial"/>
          <w:sz w:val="22"/>
          <w:szCs w:val="22"/>
          <w:lang w:val="en-US"/>
        </w:rPr>
      </w:pPr>
      <w:r w:rsidRPr="00C62497">
        <w:rPr>
          <w:rFonts w:ascii="Arial" w:hAnsi="Arial" w:cs="Arial"/>
          <w:sz w:val="22"/>
          <w:szCs w:val="22"/>
          <w:lang w:val="en-US"/>
        </w:rPr>
        <w:t>A designated Course Administrator</w:t>
      </w:r>
    </w:p>
    <w:p w14:paraId="25C0E67D"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Student support facilities that provide advice on issues such as finance, regulations, legal matters, accommodation, international student support etc.</w:t>
      </w:r>
    </w:p>
    <w:p w14:paraId="74570DD1"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A Student Achievement Officer who provides pastoral support</w:t>
      </w:r>
    </w:p>
    <w:p w14:paraId="2D791055"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Support for students with disabilities</w:t>
      </w:r>
    </w:p>
    <w:p w14:paraId="65289B15" w14:textId="0D736E52"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The Union of Kingston Students</w:t>
      </w:r>
    </w:p>
    <w:p w14:paraId="03314223" w14:textId="77777777" w:rsidR="00D94990" w:rsidRPr="00C62497" w:rsidRDefault="00D94990"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Staff Student Consultative Committee</w:t>
      </w:r>
    </w:p>
    <w:p w14:paraId="631C8AEB" w14:textId="77777777" w:rsidR="001E19B3" w:rsidRPr="00C62497" w:rsidRDefault="001E19B3" w:rsidP="00D94990">
      <w:pPr>
        <w:numPr>
          <w:ilvl w:val="0"/>
          <w:numId w:val="9"/>
        </w:numPr>
        <w:jc w:val="both"/>
        <w:rPr>
          <w:rFonts w:ascii="Arial" w:hAnsi="Arial" w:cs="Arial"/>
          <w:sz w:val="22"/>
          <w:szCs w:val="22"/>
          <w:lang w:val="en-US"/>
        </w:rPr>
      </w:pPr>
      <w:r w:rsidRPr="00C62497">
        <w:rPr>
          <w:rFonts w:ascii="Arial" w:hAnsi="Arial" w:cs="Arial"/>
          <w:sz w:val="22"/>
          <w:szCs w:val="22"/>
        </w:rPr>
        <w:t>Careers and Employability Services Team who provide support for students prior to undertaking work placement(s).</w:t>
      </w:r>
    </w:p>
    <w:p w14:paraId="6DE0C0CD" w14:textId="42BFCDAC" w:rsidR="001E19B3" w:rsidRPr="00C62497" w:rsidRDefault="001E19B3" w:rsidP="00D94990">
      <w:pPr>
        <w:numPr>
          <w:ilvl w:val="0"/>
          <w:numId w:val="9"/>
        </w:numPr>
        <w:jc w:val="both"/>
        <w:rPr>
          <w:rFonts w:ascii="Arial" w:hAnsi="Arial" w:cs="Arial"/>
          <w:sz w:val="22"/>
          <w:szCs w:val="22"/>
          <w:lang w:val="en-US"/>
        </w:rPr>
      </w:pPr>
      <w:r w:rsidRPr="00C62497">
        <w:rPr>
          <w:rFonts w:ascii="Arial" w:hAnsi="Arial" w:cs="Arial"/>
          <w:sz w:val="22"/>
          <w:szCs w:val="22"/>
          <w:lang w:val="en-US"/>
        </w:rPr>
        <w:t xml:space="preserve">A substantial Academic Success Centre that provides academic skills support for both Undergraduate and Postgraduate students </w:t>
      </w:r>
    </w:p>
    <w:p w14:paraId="7FF368A7" w14:textId="44DD9C1C" w:rsidR="001E19B3" w:rsidRPr="00C62497" w:rsidRDefault="001E19B3" w:rsidP="00A92C9B">
      <w:pPr>
        <w:rPr>
          <w:rFonts w:ascii="Arial" w:hAnsi="Arial" w:cs="Arial"/>
          <w:sz w:val="22"/>
          <w:szCs w:val="22"/>
        </w:rPr>
      </w:pPr>
    </w:p>
    <w:p w14:paraId="3B3A3CE6" w14:textId="2A64F03B" w:rsidR="00B43591" w:rsidRPr="00C62497" w:rsidRDefault="00114247" w:rsidP="00D94990">
      <w:pPr>
        <w:widowControl w:val="0"/>
        <w:autoSpaceDE w:val="0"/>
        <w:autoSpaceDN w:val="0"/>
        <w:adjustRightInd w:val="0"/>
        <w:jc w:val="both"/>
        <w:rPr>
          <w:rFonts w:ascii="Arial" w:hAnsi="Arial" w:cs="Arial"/>
          <w:sz w:val="22"/>
          <w:szCs w:val="22"/>
        </w:rPr>
      </w:pPr>
      <w:r w:rsidRPr="00C62497">
        <w:rPr>
          <w:rFonts w:ascii="Arial" w:hAnsi="Arial" w:cs="Arial"/>
          <w:sz w:val="22"/>
          <w:szCs w:val="22"/>
        </w:rPr>
        <w:t>In addition, students are supported by:</w:t>
      </w:r>
    </w:p>
    <w:p w14:paraId="7D60CE76" w14:textId="77777777" w:rsidR="00D94990" w:rsidRPr="00C62497" w:rsidRDefault="00D94990" w:rsidP="00D94990">
      <w:pPr>
        <w:widowControl w:val="0"/>
        <w:autoSpaceDE w:val="0"/>
        <w:autoSpaceDN w:val="0"/>
        <w:adjustRightInd w:val="0"/>
        <w:jc w:val="both"/>
        <w:rPr>
          <w:rFonts w:ascii="Arial" w:hAnsi="Arial" w:cs="Arial"/>
          <w:sz w:val="22"/>
          <w:szCs w:val="22"/>
        </w:rPr>
      </w:pPr>
    </w:p>
    <w:p w14:paraId="56AD41E3" w14:textId="3E7575F0" w:rsidR="00114247" w:rsidRPr="00C62497" w:rsidRDefault="00114247" w:rsidP="00114247">
      <w:pPr>
        <w:jc w:val="both"/>
        <w:rPr>
          <w:rFonts w:ascii="Arial" w:hAnsi="Arial" w:cs="Arial"/>
          <w:b/>
          <w:sz w:val="22"/>
          <w:szCs w:val="22"/>
        </w:rPr>
      </w:pPr>
      <w:r w:rsidRPr="00C62497">
        <w:rPr>
          <w:rFonts w:ascii="Arial" w:hAnsi="Arial" w:cs="Arial"/>
          <w:b/>
          <w:sz w:val="22"/>
          <w:szCs w:val="22"/>
        </w:rPr>
        <w:t>Infrastructure</w:t>
      </w:r>
    </w:p>
    <w:p w14:paraId="04BAAB0D" w14:textId="32357288" w:rsidR="00114247" w:rsidRPr="00C62497" w:rsidRDefault="00114247" w:rsidP="00C83E04">
      <w:pPr>
        <w:pStyle w:val="NoSpacing"/>
        <w:jc w:val="both"/>
        <w:rPr>
          <w:rFonts w:ascii="Arial" w:hAnsi="Arial" w:cs="Arial"/>
        </w:rPr>
      </w:pPr>
      <w:r w:rsidRPr="00C62497">
        <w:rPr>
          <w:rFonts w:ascii="Arial" w:hAnsi="Arial" w:cs="Arial"/>
        </w:rPr>
        <w:t>The School adopts an infrastructure of learning support beyond the immediacy of academic courses. These broadly divide into key mechanisms including:</w:t>
      </w:r>
    </w:p>
    <w:p w14:paraId="155434E8"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Up to date knowledge of relevant University systems and procedures</w:t>
      </w:r>
    </w:p>
    <w:p w14:paraId="5A7E7289"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Student Support Office</w:t>
      </w:r>
    </w:p>
    <w:p w14:paraId="3FFCCBD5"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NUS (National Union of Students)</w:t>
      </w:r>
    </w:p>
    <w:p w14:paraId="602490F4" w14:textId="23B45BD7" w:rsidR="00396BC2" w:rsidRPr="00C62497" w:rsidRDefault="00396BC2" w:rsidP="00010EBB">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Mentoring Scheme</w:t>
      </w:r>
      <w:r w:rsidR="00010EBB" w:rsidRPr="00C62497">
        <w:rPr>
          <w:rFonts w:ascii="Arial" w:hAnsi="Arial" w:cs="Arial"/>
        </w:rPr>
        <w:t xml:space="preserve"> </w:t>
      </w:r>
    </w:p>
    <w:p w14:paraId="75D9D407"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RPCL (Recognition of Prior Certificated Learning) / RPEL (Recognition of Prior Experiential Learning) processes</w:t>
      </w:r>
    </w:p>
    <w:p w14:paraId="40A80641"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Postgraduate Survey</w:t>
      </w:r>
    </w:p>
    <w:p w14:paraId="488254D5"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Annual Monitoring</w:t>
      </w:r>
    </w:p>
    <w:p w14:paraId="74C5FA4B" w14:textId="77777777"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rPr>
      </w:pPr>
      <w:r w:rsidRPr="00C62497">
        <w:rPr>
          <w:rFonts w:ascii="Arial" w:hAnsi="Arial" w:cs="Arial"/>
        </w:rPr>
        <w:t>Information on Scholarships and Bursaries</w:t>
      </w:r>
    </w:p>
    <w:p w14:paraId="69E6AD24" w14:textId="4F8B7F83" w:rsidR="00396BC2" w:rsidRPr="00C62497" w:rsidRDefault="00396BC2" w:rsidP="00396BC2">
      <w:pPr>
        <w:pStyle w:val="ListParagraph"/>
        <w:widowControl w:val="0"/>
        <w:numPr>
          <w:ilvl w:val="0"/>
          <w:numId w:val="10"/>
        </w:numPr>
        <w:autoSpaceDE w:val="0"/>
        <w:autoSpaceDN w:val="0"/>
        <w:adjustRightInd w:val="0"/>
        <w:ind w:left="357" w:hanging="357"/>
        <w:jc w:val="both"/>
        <w:rPr>
          <w:rFonts w:ascii="Arial" w:hAnsi="Arial" w:cs="Arial"/>
          <w:b/>
        </w:rPr>
      </w:pPr>
      <w:r w:rsidRPr="00C62497">
        <w:rPr>
          <w:rFonts w:ascii="Arial" w:hAnsi="Arial" w:cs="Arial"/>
        </w:rPr>
        <w:t>Alumni and Graduate Experience</w:t>
      </w:r>
    </w:p>
    <w:p w14:paraId="3A6A20C0" w14:textId="395DC317" w:rsidR="00EE1F0D" w:rsidRPr="00C62497" w:rsidRDefault="00EE1F0D" w:rsidP="00A92C9B">
      <w:pPr>
        <w:rPr>
          <w:rFonts w:ascii="Arial" w:hAnsi="Arial" w:cs="Arial"/>
          <w:sz w:val="22"/>
          <w:szCs w:val="22"/>
        </w:rPr>
      </w:pPr>
    </w:p>
    <w:p w14:paraId="5D121ABA" w14:textId="77777777" w:rsidR="007814DB" w:rsidRPr="00C62497" w:rsidRDefault="007814DB" w:rsidP="00A92C9B">
      <w:pPr>
        <w:rPr>
          <w:rFonts w:ascii="Arial" w:hAnsi="Arial" w:cs="Arial"/>
          <w:sz w:val="22"/>
          <w:szCs w:val="22"/>
        </w:rPr>
      </w:pPr>
    </w:p>
    <w:p w14:paraId="33BEC599"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t>Ensuring and Enhancing the Quality of the Course</w:t>
      </w:r>
    </w:p>
    <w:p w14:paraId="38AF59C5" w14:textId="77777777" w:rsidR="00A92C9B" w:rsidRPr="00C62497" w:rsidRDefault="00A92C9B" w:rsidP="00A92C9B">
      <w:pPr>
        <w:rPr>
          <w:rFonts w:ascii="Arial" w:hAnsi="Arial" w:cs="Arial"/>
          <w:sz w:val="22"/>
          <w:szCs w:val="22"/>
        </w:rPr>
      </w:pPr>
    </w:p>
    <w:p w14:paraId="3A13B694" w14:textId="77777777" w:rsidR="00A92C9B" w:rsidRPr="00C62497" w:rsidRDefault="00A92C9B" w:rsidP="00A92C9B">
      <w:pPr>
        <w:rPr>
          <w:rFonts w:ascii="Arial" w:hAnsi="Arial" w:cs="Arial"/>
          <w:sz w:val="22"/>
          <w:szCs w:val="22"/>
        </w:rPr>
      </w:pPr>
      <w:r w:rsidRPr="00C62497">
        <w:rPr>
          <w:rFonts w:ascii="Arial" w:hAnsi="Arial" w:cs="Arial"/>
          <w:sz w:val="22"/>
          <w:szCs w:val="22"/>
        </w:rPr>
        <w:t>The University has several methods for evaluating and improving the quality and standards of its provision.  These include:</w:t>
      </w:r>
    </w:p>
    <w:p w14:paraId="215027B4" w14:textId="77777777" w:rsidR="00A92C9B" w:rsidRPr="00C62497" w:rsidRDefault="00A92C9B" w:rsidP="00A92C9B">
      <w:pPr>
        <w:ind w:left="360"/>
        <w:rPr>
          <w:rFonts w:ascii="Arial" w:hAnsi="Arial" w:cs="Arial"/>
          <w:sz w:val="22"/>
          <w:szCs w:val="22"/>
        </w:rPr>
      </w:pPr>
    </w:p>
    <w:p w14:paraId="1B0FF95D"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External examiners</w:t>
      </w:r>
    </w:p>
    <w:p w14:paraId="4EDE1783" w14:textId="4A837673"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lastRenderedPageBreak/>
        <w:t>Boards of study with student representation</w:t>
      </w:r>
      <w:r w:rsidR="00010EBB" w:rsidRPr="00C62497">
        <w:rPr>
          <w:rFonts w:ascii="Arial" w:hAnsi="Arial" w:cs="Arial"/>
          <w:sz w:val="22"/>
          <w:szCs w:val="22"/>
        </w:rPr>
        <w:t xml:space="preserve"> (</w:t>
      </w:r>
      <w:proofErr w:type="spellStart"/>
      <w:r w:rsidR="00010EBB" w:rsidRPr="00C62497">
        <w:rPr>
          <w:rFonts w:ascii="Arial" w:hAnsi="Arial" w:cs="Arial"/>
          <w:sz w:val="22"/>
          <w:szCs w:val="22"/>
        </w:rPr>
        <w:t>BoS</w:t>
      </w:r>
      <w:proofErr w:type="spellEnd"/>
      <w:r w:rsidR="00010EBB" w:rsidRPr="00C62497">
        <w:rPr>
          <w:rFonts w:ascii="Arial" w:hAnsi="Arial" w:cs="Arial"/>
          <w:sz w:val="22"/>
          <w:szCs w:val="22"/>
        </w:rPr>
        <w:t>)</w:t>
      </w:r>
    </w:p>
    <w:p w14:paraId="1F80440E" w14:textId="27595B78" w:rsidR="006237E8" w:rsidRPr="00C62497" w:rsidRDefault="006237E8" w:rsidP="00A92C9B">
      <w:pPr>
        <w:numPr>
          <w:ilvl w:val="0"/>
          <w:numId w:val="2"/>
        </w:numPr>
        <w:rPr>
          <w:rFonts w:ascii="Arial" w:hAnsi="Arial" w:cs="Arial"/>
          <w:sz w:val="22"/>
          <w:szCs w:val="22"/>
        </w:rPr>
      </w:pPr>
      <w:r w:rsidRPr="00C62497">
        <w:rPr>
          <w:rFonts w:ascii="Arial" w:hAnsi="Arial" w:cs="Arial"/>
          <w:sz w:val="22"/>
          <w:szCs w:val="22"/>
        </w:rPr>
        <w:t xml:space="preserve">Staff Student </w:t>
      </w:r>
      <w:r w:rsidR="00B84A6C" w:rsidRPr="00C62497">
        <w:rPr>
          <w:rFonts w:ascii="Arial" w:hAnsi="Arial" w:cs="Arial"/>
          <w:sz w:val="22"/>
          <w:szCs w:val="22"/>
        </w:rPr>
        <w:t>Consultive</w:t>
      </w:r>
      <w:r w:rsidRPr="00C62497">
        <w:rPr>
          <w:rFonts w:ascii="Arial" w:hAnsi="Arial" w:cs="Arial"/>
          <w:sz w:val="22"/>
          <w:szCs w:val="22"/>
        </w:rPr>
        <w:t xml:space="preserve"> Committee (SSCC)</w:t>
      </w:r>
    </w:p>
    <w:p w14:paraId="3938D54E" w14:textId="3BE6C780"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Annual Monitoring and Enhancement</w:t>
      </w:r>
    </w:p>
    <w:p w14:paraId="545BED92" w14:textId="4086BCA0"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Periodic review undertaken at subject level</w:t>
      </w:r>
    </w:p>
    <w:p w14:paraId="0BFF1F25" w14:textId="55631F41" w:rsidR="00B84A6C" w:rsidRPr="00C62497" w:rsidRDefault="00B84A6C" w:rsidP="00B84A6C">
      <w:pPr>
        <w:numPr>
          <w:ilvl w:val="0"/>
          <w:numId w:val="2"/>
        </w:numPr>
        <w:rPr>
          <w:rFonts w:ascii="Arial" w:hAnsi="Arial" w:cs="Arial"/>
          <w:sz w:val="22"/>
          <w:szCs w:val="22"/>
        </w:rPr>
      </w:pPr>
      <w:r w:rsidRPr="00C62497">
        <w:rPr>
          <w:rFonts w:ascii="Arial" w:hAnsi="Arial" w:cs="Arial"/>
          <w:sz w:val="22"/>
          <w:szCs w:val="22"/>
        </w:rPr>
        <w:t>Student evaluation including Postgraduate Taught Experience Survey (PTES)</w:t>
      </w:r>
    </w:p>
    <w:p w14:paraId="0F00A8B6"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Moderation</w:t>
      </w:r>
      <w:r w:rsidRPr="00C62497">
        <w:rPr>
          <w:rFonts w:ascii="Arial" w:hAnsi="Arial" w:cs="Arial"/>
          <w:sz w:val="22"/>
          <w:szCs w:val="22"/>
        </w:rPr>
        <w:fldChar w:fldCharType="begin"/>
      </w:r>
      <w:r w:rsidRPr="00C62497">
        <w:rPr>
          <w:rFonts w:ascii="Arial" w:hAnsi="Arial" w:cs="Arial"/>
          <w:sz w:val="22"/>
          <w:szCs w:val="22"/>
        </w:rPr>
        <w:instrText xml:space="preserve"> XE "</w:instrText>
      </w:r>
      <w:r w:rsidRPr="00C62497">
        <w:rPr>
          <w:rFonts w:ascii="Arial" w:hAnsi="Arial" w:cs="Arial"/>
          <w:b/>
          <w:noProof/>
          <w:sz w:val="22"/>
          <w:szCs w:val="22"/>
        </w:rPr>
        <w:instrText>Moderation</w:instrText>
      </w:r>
      <w:r w:rsidRPr="00C62497">
        <w:rPr>
          <w:rFonts w:ascii="Arial" w:hAnsi="Arial" w:cs="Arial"/>
          <w:sz w:val="22"/>
          <w:szCs w:val="22"/>
        </w:rPr>
        <w:instrText xml:space="preserve">" </w:instrText>
      </w:r>
      <w:r w:rsidRPr="00C62497">
        <w:rPr>
          <w:rFonts w:ascii="Arial" w:hAnsi="Arial" w:cs="Arial"/>
          <w:sz w:val="22"/>
          <w:szCs w:val="22"/>
        </w:rPr>
        <w:fldChar w:fldCharType="end"/>
      </w:r>
      <w:r w:rsidRPr="00C62497">
        <w:rPr>
          <w:rFonts w:ascii="Arial" w:hAnsi="Arial" w:cs="Arial"/>
          <w:sz w:val="22"/>
          <w:szCs w:val="22"/>
        </w:rPr>
        <w:t xml:space="preserve"> policies</w:t>
      </w:r>
    </w:p>
    <w:p w14:paraId="275501F8" w14:textId="77777777" w:rsidR="00A92C9B" w:rsidRPr="00C62497" w:rsidRDefault="00A92C9B" w:rsidP="00A92C9B">
      <w:pPr>
        <w:numPr>
          <w:ilvl w:val="0"/>
          <w:numId w:val="2"/>
        </w:numPr>
        <w:rPr>
          <w:rFonts w:ascii="Arial" w:hAnsi="Arial" w:cs="Arial"/>
          <w:sz w:val="22"/>
          <w:szCs w:val="22"/>
        </w:rPr>
      </w:pPr>
      <w:r w:rsidRPr="00C62497">
        <w:rPr>
          <w:rFonts w:ascii="Arial" w:hAnsi="Arial" w:cs="Arial"/>
          <w:sz w:val="22"/>
          <w:szCs w:val="22"/>
        </w:rPr>
        <w:t>Feedback from employers</w:t>
      </w:r>
    </w:p>
    <w:p w14:paraId="0339553F" w14:textId="77777777" w:rsidR="00A92C9B" w:rsidRPr="00C62497" w:rsidRDefault="00A92C9B" w:rsidP="00A92C9B">
      <w:pPr>
        <w:rPr>
          <w:rFonts w:ascii="Arial" w:hAnsi="Arial" w:cs="Arial"/>
          <w:sz w:val="22"/>
          <w:szCs w:val="22"/>
        </w:rPr>
      </w:pPr>
    </w:p>
    <w:p w14:paraId="04DA9497" w14:textId="77777777" w:rsidR="00A92C9B" w:rsidRPr="00C62497" w:rsidRDefault="00A92C9B" w:rsidP="00A92C9B">
      <w:pPr>
        <w:rPr>
          <w:rFonts w:ascii="Arial" w:hAnsi="Arial" w:cs="Arial"/>
          <w:sz w:val="22"/>
          <w:szCs w:val="22"/>
        </w:rPr>
      </w:pPr>
    </w:p>
    <w:p w14:paraId="50830FA4"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t xml:space="preserve">Employability and work-based learning </w:t>
      </w:r>
    </w:p>
    <w:p w14:paraId="4EFBD58D" w14:textId="77777777" w:rsidR="00A92C9B" w:rsidRPr="00C62497" w:rsidRDefault="00A92C9B" w:rsidP="00A92C9B">
      <w:pPr>
        <w:rPr>
          <w:rFonts w:ascii="Arial" w:hAnsi="Arial" w:cs="Arial"/>
          <w:i/>
          <w:color w:val="FF0000"/>
          <w:sz w:val="22"/>
          <w:szCs w:val="22"/>
        </w:rPr>
      </w:pPr>
    </w:p>
    <w:p w14:paraId="5714A9FE" w14:textId="77777777" w:rsidR="00065146" w:rsidRPr="00C62497" w:rsidRDefault="00065146" w:rsidP="00065146">
      <w:pPr>
        <w:pStyle w:val="Body1"/>
        <w:jc w:val="both"/>
        <w:rPr>
          <w:rFonts w:ascii="Arial" w:hAnsi="Arial" w:cs="Arial"/>
          <w:sz w:val="22"/>
          <w:szCs w:val="22"/>
        </w:rPr>
      </w:pPr>
      <w:r w:rsidRPr="00C62497">
        <w:rPr>
          <w:rFonts w:ascii="Arial" w:hAnsi="Arial" w:cs="Arial"/>
          <w:sz w:val="22"/>
          <w:szCs w:val="22"/>
        </w:rPr>
        <w:t>The Sustainable Fashion Business and Practices curriculum helps to prepare students for a multitude of sustainably focused undertakings and employment opportunities that range from brand development, products, systems, models, and services, communication vehicles, not limited to medium, and expressed both physically as well as digitally through websites, blogs, aps, magazines and e-zines, exhibitions, installations and more. The course work addresses the gap between intent and the in-depth knowledge required for diverse application. The curriculum prepares students for a rapidly shifting industry where the old models of career development no longer apply, impacted as they have been by the fourth industrial revolution, climate change, the global pandemic and a myriad of social and cultural movements that have shifted our collective value systems.</w:t>
      </w:r>
    </w:p>
    <w:p w14:paraId="4ECA4B71" w14:textId="77777777" w:rsidR="00065146" w:rsidRPr="00C62497" w:rsidRDefault="00065146" w:rsidP="00065146">
      <w:pPr>
        <w:pStyle w:val="Body1"/>
        <w:jc w:val="both"/>
        <w:rPr>
          <w:rFonts w:ascii="Arial" w:hAnsi="Arial" w:cs="Arial"/>
          <w:sz w:val="22"/>
          <w:szCs w:val="22"/>
        </w:rPr>
      </w:pPr>
    </w:p>
    <w:p w14:paraId="41BD038B" w14:textId="6056F4F5" w:rsidR="00065146" w:rsidRPr="00C62497" w:rsidRDefault="00065146" w:rsidP="00065146">
      <w:pPr>
        <w:pStyle w:val="Body1"/>
        <w:jc w:val="both"/>
        <w:rPr>
          <w:rFonts w:ascii="Arial" w:hAnsi="Arial" w:cs="Arial"/>
          <w:color w:val="auto"/>
          <w:sz w:val="22"/>
          <w:szCs w:val="22"/>
        </w:rPr>
      </w:pPr>
      <w:r w:rsidRPr="00C62497">
        <w:rPr>
          <w:rFonts w:ascii="Arial" w:hAnsi="Arial" w:cs="Arial"/>
          <w:sz w:val="22"/>
          <w:szCs w:val="22"/>
        </w:rPr>
        <w:t xml:space="preserve">Individual modules support student professional development and employability by </w:t>
      </w:r>
      <w:r w:rsidRPr="00C62497">
        <w:rPr>
          <w:rFonts w:ascii="Arial" w:hAnsi="Arial" w:cs="Arial"/>
          <w:color w:val="auto"/>
          <w:sz w:val="22"/>
          <w:szCs w:val="22"/>
        </w:rPr>
        <w:t>engaging directly with industry and external partners and institutions through lectures, reviews, and collaborative</w:t>
      </w:r>
      <w:r w:rsidR="00620A18" w:rsidRPr="00C62497">
        <w:rPr>
          <w:rFonts w:ascii="Arial" w:hAnsi="Arial" w:cs="Arial"/>
          <w:color w:val="auto"/>
          <w:sz w:val="22"/>
          <w:szCs w:val="22"/>
        </w:rPr>
        <w:t xml:space="preserve"> live</w:t>
      </w:r>
      <w:r w:rsidRPr="00C62497">
        <w:rPr>
          <w:rFonts w:ascii="Arial" w:hAnsi="Arial" w:cs="Arial"/>
          <w:color w:val="auto"/>
          <w:sz w:val="22"/>
          <w:szCs w:val="22"/>
        </w:rPr>
        <w:t xml:space="preserve"> briefs.</w:t>
      </w:r>
      <w:r w:rsidRPr="00C62497">
        <w:rPr>
          <w:rFonts w:ascii="Arial" w:hAnsi="Arial" w:cs="Arial"/>
          <w:sz w:val="22"/>
          <w:szCs w:val="22"/>
        </w:rPr>
        <w:t xml:space="preserve"> </w:t>
      </w:r>
      <w:r w:rsidRPr="00C62497">
        <w:rPr>
          <w:rFonts w:ascii="Arial" w:hAnsi="Arial" w:cs="Arial"/>
          <w:color w:val="auto"/>
          <w:sz w:val="22"/>
          <w:szCs w:val="22"/>
        </w:rPr>
        <w:t>Students will benefit from a range of industry and sector specialist professionals through The System of Fashion: Impact</w:t>
      </w:r>
      <w:r w:rsidR="00DC47E9" w:rsidRPr="00C62497">
        <w:rPr>
          <w:rFonts w:ascii="Arial" w:hAnsi="Arial" w:cs="Arial"/>
          <w:color w:val="auto"/>
          <w:sz w:val="22"/>
          <w:szCs w:val="22"/>
        </w:rPr>
        <w:t>s and Responses</w:t>
      </w:r>
      <w:r w:rsidRPr="00C62497">
        <w:rPr>
          <w:rFonts w:ascii="Arial" w:hAnsi="Arial" w:cs="Arial"/>
          <w:color w:val="auto"/>
          <w:sz w:val="22"/>
          <w:szCs w:val="22"/>
        </w:rPr>
        <w:t>, which provides opportunities for students to interact and engage directly with a range of industry experts</w:t>
      </w:r>
      <w:r w:rsidR="00DC47E9" w:rsidRPr="00C62497">
        <w:rPr>
          <w:rFonts w:ascii="Arial" w:hAnsi="Arial" w:cs="Arial"/>
          <w:color w:val="auto"/>
          <w:sz w:val="22"/>
          <w:szCs w:val="22"/>
        </w:rPr>
        <w:t xml:space="preserve">, and </w:t>
      </w:r>
      <w:r w:rsidRPr="00C62497">
        <w:rPr>
          <w:rFonts w:ascii="Arial" w:hAnsi="Arial" w:cs="Arial"/>
          <w:color w:val="auto"/>
          <w:sz w:val="22"/>
          <w:szCs w:val="22"/>
        </w:rPr>
        <w:t>exposed to fashion networks, entities and individuals that have responded to fashions unsustainability, thereby forming links with potential future employers. Design for Social Impact also in TB2 is an industry facing live collaborative project designed to utilise problem solving tools to support a specific community, engaging directly with external stakeholders. In addition, the</w:t>
      </w:r>
      <w:r w:rsidRPr="00C62497">
        <w:rPr>
          <w:rFonts w:ascii="Arial" w:hAnsi="Arial" w:cs="Arial"/>
          <w:sz w:val="22"/>
          <w:szCs w:val="22"/>
        </w:rPr>
        <w:t xml:space="preserve"> </w:t>
      </w:r>
      <w:r w:rsidRPr="00C62497">
        <w:rPr>
          <w:rFonts w:ascii="Arial" w:hAnsi="Arial" w:cs="Arial"/>
          <w:color w:val="auto"/>
          <w:sz w:val="22"/>
          <w:szCs w:val="22"/>
        </w:rPr>
        <w:t>Major Capstone Project encourages students to engage with industry directly.</w:t>
      </w:r>
      <w:r w:rsidR="00620A18" w:rsidRPr="00C62497">
        <w:rPr>
          <w:rFonts w:ascii="Arial" w:hAnsi="Arial" w:cs="Arial"/>
          <w:color w:val="auto"/>
          <w:sz w:val="22"/>
          <w:szCs w:val="22"/>
        </w:rPr>
        <w:t xml:space="preserve"> Sector partners encompass for-profit brands, social enterprises, not-for-</w:t>
      </w:r>
      <w:r w:rsidR="002540EA" w:rsidRPr="00C62497">
        <w:rPr>
          <w:rFonts w:ascii="Arial" w:hAnsi="Arial" w:cs="Arial"/>
          <w:color w:val="auto"/>
          <w:sz w:val="22"/>
          <w:szCs w:val="22"/>
        </w:rPr>
        <w:t>profits,</w:t>
      </w:r>
      <w:r w:rsidR="00620A18" w:rsidRPr="00C62497">
        <w:rPr>
          <w:rFonts w:ascii="Arial" w:hAnsi="Arial" w:cs="Arial"/>
          <w:color w:val="auto"/>
          <w:sz w:val="22"/>
          <w:szCs w:val="22"/>
        </w:rPr>
        <w:t xml:space="preserve"> and governmental and non-governmental agencies.</w:t>
      </w:r>
      <w:r w:rsidRPr="00C62497">
        <w:rPr>
          <w:rFonts w:ascii="Arial" w:hAnsi="Arial" w:cs="Arial"/>
          <w:color w:val="auto"/>
          <w:sz w:val="22"/>
          <w:szCs w:val="22"/>
        </w:rPr>
        <w:t xml:space="preserve"> Students will be supported in preparation for graduation through the development of outward facing media and communication vehicles that showcase the breadth of their knowledge and work, intended to support them upon graduation with tangible examples of their work for potential employers.</w:t>
      </w:r>
      <w:r w:rsidR="00C00B1F" w:rsidRPr="00C62497">
        <w:rPr>
          <w:rFonts w:ascii="Arial" w:hAnsi="Arial" w:cs="Arial"/>
          <w:color w:val="auto"/>
          <w:sz w:val="22"/>
          <w:szCs w:val="22"/>
        </w:rPr>
        <w:t xml:space="preserve"> KSAs own Nest program, operated by the Enterprise Education and Entrepreneurship program can further support students and recent graduates with funding for the commercialisation of their ideas.  </w:t>
      </w:r>
      <w:r w:rsidRPr="00C62497">
        <w:rPr>
          <w:rFonts w:ascii="Arial" w:hAnsi="Arial" w:cs="Arial"/>
          <w:color w:val="auto"/>
          <w:sz w:val="22"/>
          <w:szCs w:val="22"/>
        </w:rPr>
        <w:t xml:space="preserve"> </w:t>
      </w:r>
    </w:p>
    <w:p w14:paraId="0B3DCF01" w14:textId="77777777" w:rsidR="00065146" w:rsidRPr="00C62497" w:rsidRDefault="00065146" w:rsidP="00065146">
      <w:pPr>
        <w:pStyle w:val="Body1"/>
        <w:jc w:val="both"/>
        <w:rPr>
          <w:rFonts w:ascii="Arial" w:hAnsi="Arial" w:cs="Arial"/>
          <w:color w:val="auto"/>
          <w:sz w:val="22"/>
          <w:szCs w:val="22"/>
        </w:rPr>
      </w:pPr>
    </w:p>
    <w:p w14:paraId="5D3B153B" w14:textId="69B8D0B9" w:rsidR="00065146" w:rsidRPr="00C62497" w:rsidRDefault="00065146" w:rsidP="00065146">
      <w:pPr>
        <w:pStyle w:val="Body1"/>
        <w:jc w:val="both"/>
        <w:rPr>
          <w:rFonts w:ascii="Arial" w:hAnsi="Arial" w:cs="Arial"/>
          <w:color w:val="auto"/>
          <w:sz w:val="22"/>
          <w:szCs w:val="22"/>
        </w:rPr>
      </w:pPr>
      <w:r w:rsidRPr="00C62497">
        <w:rPr>
          <w:rFonts w:ascii="Arial" w:hAnsi="Arial" w:cs="Arial"/>
          <w:color w:val="auto"/>
          <w:sz w:val="22"/>
          <w:szCs w:val="22"/>
        </w:rPr>
        <w:t xml:space="preserve">Students are trained to develop their own work profiles as independent practitioners and advisors as well as to integrate into the brand and corporate world across markets, with sustainability an increasing focus for all entities, allowing students the flexibility to </w:t>
      </w:r>
      <w:r w:rsidR="002540EA" w:rsidRPr="00C62497">
        <w:rPr>
          <w:rFonts w:ascii="Arial" w:hAnsi="Arial" w:cs="Arial"/>
          <w:color w:val="auto"/>
          <w:sz w:val="22"/>
          <w:szCs w:val="22"/>
        </w:rPr>
        <w:t>enter</w:t>
      </w:r>
      <w:r w:rsidRPr="00C62497">
        <w:rPr>
          <w:rFonts w:ascii="Arial" w:hAnsi="Arial" w:cs="Arial"/>
          <w:color w:val="auto"/>
          <w:sz w:val="22"/>
          <w:szCs w:val="22"/>
        </w:rPr>
        <w:t xml:space="preserve"> non-fashion specific roles.</w:t>
      </w:r>
      <w:r w:rsidRPr="00C62497">
        <w:rPr>
          <w:rFonts w:ascii="Arial" w:hAnsi="Arial" w:cs="Arial"/>
          <w:sz w:val="22"/>
          <w:szCs w:val="22"/>
        </w:rPr>
        <w:t xml:space="preserve"> </w:t>
      </w:r>
      <w:r w:rsidRPr="00C62497">
        <w:rPr>
          <w:rFonts w:ascii="Arial" w:hAnsi="Arial" w:cs="Arial"/>
          <w:color w:val="auto"/>
          <w:sz w:val="22"/>
          <w:szCs w:val="22"/>
        </w:rPr>
        <w:t xml:space="preserve">Recruitment agencies will be actively solicited in collaboration with the other KSA Masters, taking advantage of existing relationships with brands such as Abercrombie and Inditex (Zara) and Max Mara, and expanding upon existing recruitment efforts. Graduates from other KSA Masters programs have established themselves in roles in design, production, and styling at Selfridges, </w:t>
      </w:r>
      <w:proofErr w:type="spellStart"/>
      <w:r w:rsidRPr="00C62497">
        <w:rPr>
          <w:rFonts w:ascii="Arial" w:hAnsi="Arial" w:cs="Arial"/>
          <w:color w:val="auto"/>
          <w:sz w:val="22"/>
          <w:szCs w:val="22"/>
        </w:rPr>
        <w:t>TopShop</w:t>
      </w:r>
      <w:proofErr w:type="spellEnd"/>
      <w:r w:rsidRPr="00C62497">
        <w:rPr>
          <w:rFonts w:ascii="Arial" w:hAnsi="Arial" w:cs="Arial"/>
          <w:color w:val="auto"/>
          <w:sz w:val="22"/>
          <w:szCs w:val="22"/>
        </w:rPr>
        <w:t>, Elena Miro and New Generation at London Fashion Week, to name just a few.</w:t>
      </w:r>
      <w:r w:rsidRPr="00C62497">
        <w:rPr>
          <w:rFonts w:cs="Arial"/>
          <w:color w:val="auto"/>
          <w:sz w:val="22"/>
          <w:szCs w:val="22"/>
        </w:rPr>
        <w:t xml:space="preserve"> </w:t>
      </w:r>
      <w:r w:rsidRPr="00C62497">
        <w:rPr>
          <w:rFonts w:ascii="Arial" w:hAnsi="Arial" w:cs="Arial"/>
          <w:color w:val="auto"/>
          <w:sz w:val="22"/>
          <w:szCs w:val="22"/>
        </w:rPr>
        <w:t>Graduates have also entered academia where there is a real need for sustainability experts across curriculum and institutions</w:t>
      </w:r>
      <w:r w:rsidR="008C3462" w:rsidRPr="00C62497">
        <w:rPr>
          <w:rFonts w:ascii="Arial" w:hAnsi="Arial" w:cs="Arial"/>
          <w:color w:val="auto"/>
          <w:sz w:val="22"/>
          <w:szCs w:val="22"/>
        </w:rPr>
        <w:t>, and we also encourage students to further develop post graduate practice onto MPhil and PhD level</w:t>
      </w:r>
      <w:r w:rsidRPr="00C62497">
        <w:rPr>
          <w:rFonts w:ascii="Arial" w:hAnsi="Arial" w:cs="Arial"/>
          <w:color w:val="auto"/>
          <w:sz w:val="22"/>
          <w:szCs w:val="22"/>
        </w:rPr>
        <w:t>. Additional support is offered via the online graduate site Arts Thread who already visit the Design School to support students who wish to upload to the site, as well as give insight into securing work upon graduation.</w:t>
      </w:r>
    </w:p>
    <w:p w14:paraId="46171998" w14:textId="7F902334" w:rsidR="00FC1725" w:rsidRPr="00C62497" w:rsidRDefault="00FC1725" w:rsidP="00065146">
      <w:pPr>
        <w:jc w:val="both"/>
        <w:rPr>
          <w:rFonts w:ascii="Arial" w:hAnsi="Arial" w:cs="Arial"/>
          <w:sz w:val="22"/>
          <w:szCs w:val="22"/>
        </w:rPr>
      </w:pPr>
      <w:r w:rsidRPr="00C62497">
        <w:rPr>
          <w:rFonts w:ascii="Arial" w:hAnsi="Arial" w:cs="Arial"/>
          <w:sz w:val="22"/>
          <w:szCs w:val="22"/>
        </w:rPr>
        <w:lastRenderedPageBreak/>
        <w:t xml:space="preserve">Kingston’s own Future Skills Report which surveyed 2,000 employers for their insight into the skills required by future graduates lists 10 key </w:t>
      </w:r>
      <w:r w:rsidR="00EF3383" w:rsidRPr="00C62497">
        <w:rPr>
          <w:rFonts w:ascii="Arial" w:hAnsi="Arial" w:cs="Arial"/>
          <w:sz w:val="22"/>
          <w:szCs w:val="22"/>
        </w:rPr>
        <w:t>skills, all of which are referenced across the various modules of the coursework. The overwhelming response</w:t>
      </w:r>
      <w:r w:rsidR="00D86FFF" w:rsidRPr="00C62497">
        <w:rPr>
          <w:rFonts w:ascii="Arial" w:hAnsi="Arial" w:cs="Arial"/>
          <w:sz w:val="22"/>
          <w:szCs w:val="22"/>
        </w:rPr>
        <w:t xml:space="preserve"> from employers</w:t>
      </w:r>
      <w:r w:rsidR="00EF3383" w:rsidRPr="00C62497">
        <w:rPr>
          <w:rFonts w:ascii="Arial" w:hAnsi="Arial" w:cs="Arial"/>
          <w:sz w:val="22"/>
          <w:szCs w:val="22"/>
        </w:rPr>
        <w:t xml:space="preserve"> was that creative problem solving combined with adaptability, communication and analytical skills would lead to business transformation, regional </w:t>
      </w:r>
      <w:r w:rsidR="00D86FFF" w:rsidRPr="00C62497">
        <w:rPr>
          <w:rFonts w:ascii="Arial" w:hAnsi="Arial" w:cs="Arial"/>
          <w:sz w:val="22"/>
          <w:szCs w:val="22"/>
        </w:rPr>
        <w:t>growth,</w:t>
      </w:r>
      <w:r w:rsidR="00EF3383" w:rsidRPr="00C62497">
        <w:rPr>
          <w:rFonts w:ascii="Arial" w:hAnsi="Arial" w:cs="Arial"/>
          <w:sz w:val="22"/>
          <w:szCs w:val="22"/>
        </w:rPr>
        <w:t xml:space="preserve"> and</w:t>
      </w:r>
      <w:r w:rsidR="00D86FFF" w:rsidRPr="00C62497">
        <w:rPr>
          <w:rFonts w:ascii="Arial" w:hAnsi="Arial" w:cs="Arial"/>
          <w:sz w:val="22"/>
          <w:szCs w:val="22"/>
        </w:rPr>
        <w:t xml:space="preserve"> a positive</w:t>
      </w:r>
      <w:r w:rsidR="00EF3383" w:rsidRPr="00C62497">
        <w:rPr>
          <w:rFonts w:ascii="Arial" w:hAnsi="Arial" w:cs="Arial"/>
          <w:sz w:val="22"/>
          <w:szCs w:val="22"/>
        </w:rPr>
        <w:t xml:space="preserve"> impact on local communities.</w:t>
      </w:r>
      <w:r w:rsidR="00872582" w:rsidRPr="00C62497">
        <w:rPr>
          <w:rFonts w:ascii="Arial" w:hAnsi="Arial" w:cs="Arial"/>
          <w:sz w:val="22"/>
          <w:szCs w:val="22"/>
        </w:rPr>
        <w:t xml:space="preserve"> The report recognized the value of creative problem solvers across industries to grown new approaches, </w:t>
      </w:r>
      <w:r w:rsidR="00D86FFF" w:rsidRPr="00C62497">
        <w:rPr>
          <w:rFonts w:ascii="Arial" w:hAnsi="Arial" w:cs="Arial"/>
          <w:sz w:val="22"/>
          <w:szCs w:val="22"/>
        </w:rPr>
        <w:t>products,</w:t>
      </w:r>
      <w:r w:rsidR="00872582" w:rsidRPr="00C62497">
        <w:rPr>
          <w:rFonts w:ascii="Arial" w:hAnsi="Arial" w:cs="Arial"/>
          <w:sz w:val="22"/>
          <w:szCs w:val="22"/>
        </w:rPr>
        <w:t xml:space="preserve"> and industries.</w:t>
      </w:r>
      <w:r w:rsidR="00EF3383" w:rsidRPr="00C62497">
        <w:rPr>
          <w:rFonts w:ascii="Arial" w:hAnsi="Arial" w:cs="Arial"/>
          <w:sz w:val="22"/>
          <w:szCs w:val="22"/>
        </w:rPr>
        <w:t xml:space="preserve"> 77% of </w:t>
      </w:r>
      <w:r w:rsidR="00644603" w:rsidRPr="00C62497">
        <w:rPr>
          <w:rFonts w:ascii="Arial" w:hAnsi="Arial" w:cs="Arial"/>
          <w:sz w:val="22"/>
          <w:szCs w:val="22"/>
        </w:rPr>
        <w:t xml:space="preserve">all </w:t>
      </w:r>
      <w:r w:rsidR="00EF3383" w:rsidRPr="00C62497">
        <w:rPr>
          <w:rFonts w:ascii="Arial" w:hAnsi="Arial" w:cs="Arial"/>
          <w:sz w:val="22"/>
          <w:szCs w:val="22"/>
        </w:rPr>
        <w:t>employers</w:t>
      </w:r>
      <w:r w:rsidR="00872582" w:rsidRPr="00C62497">
        <w:rPr>
          <w:rFonts w:ascii="Arial" w:hAnsi="Arial" w:cs="Arial"/>
          <w:sz w:val="22"/>
          <w:szCs w:val="22"/>
        </w:rPr>
        <w:t xml:space="preserve"> surveyed</w:t>
      </w:r>
      <w:r w:rsidR="00EF3383" w:rsidRPr="00C62497">
        <w:rPr>
          <w:rFonts w:ascii="Arial" w:hAnsi="Arial" w:cs="Arial"/>
          <w:sz w:val="22"/>
          <w:szCs w:val="22"/>
        </w:rPr>
        <w:t xml:space="preserve"> list</w:t>
      </w:r>
      <w:r w:rsidR="00872582" w:rsidRPr="00C62497">
        <w:rPr>
          <w:rFonts w:ascii="Arial" w:hAnsi="Arial" w:cs="Arial"/>
          <w:sz w:val="22"/>
          <w:szCs w:val="22"/>
        </w:rPr>
        <w:t>ed</w:t>
      </w:r>
      <w:r w:rsidR="00EF3383" w:rsidRPr="00C62497">
        <w:rPr>
          <w:rFonts w:ascii="Arial" w:hAnsi="Arial" w:cs="Arial"/>
          <w:sz w:val="22"/>
          <w:szCs w:val="22"/>
        </w:rPr>
        <w:t xml:space="preserve"> problem-solving as the single most important attribute</w:t>
      </w:r>
      <w:r w:rsidR="00872582" w:rsidRPr="00C62497">
        <w:rPr>
          <w:rFonts w:ascii="Arial" w:hAnsi="Arial" w:cs="Arial"/>
          <w:sz w:val="22"/>
          <w:szCs w:val="22"/>
        </w:rPr>
        <w:t xml:space="preserve"> for future employees, with critical thinking, analytical skills, initiative, </w:t>
      </w:r>
      <w:r w:rsidR="00D86FFF" w:rsidRPr="00C62497">
        <w:rPr>
          <w:rFonts w:ascii="Arial" w:hAnsi="Arial" w:cs="Arial"/>
          <w:sz w:val="22"/>
          <w:szCs w:val="22"/>
        </w:rPr>
        <w:t>adaptability,</w:t>
      </w:r>
      <w:r w:rsidR="00872582" w:rsidRPr="00C62497">
        <w:rPr>
          <w:rFonts w:ascii="Arial" w:hAnsi="Arial" w:cs="Arial"/>
          <w:sz w:val="22"/>
          <w:szCs w:val="22"/>
        </w:rPr>
        <w:t xml:space="preserve"> and creativity all listed in the top 10 respon</w:t>
      </w:r>
      <w:r w:rsidR="00285045" w:rsidRPr="00C62497">
        <w:rPr>
          <w:rFonts w:ascii="Arial" w:hAnsi="Arial" w:cs="Arial"/>
          <w:sz w:val="22"/>
          <w:szCs w:val="22"/>
        </w:rPr>
        <w:t>s</w:t>
      </w:r>
      <w:r w:rsidR="00872582" w:rsidRPr="00C62497">
        <w:rPr>
          <w:rFonts w:ascii="Arial" w:hAnsi="Arial" w:cs="Arial"/>
          <w:sz w:val="22"/>
          <w:szCs w:val="22"/>
        </w:rPr>
        <w:t>es.</w:t>
      </w:r>
    </w:p>
    <w:p w14:paraId="7FFF3247" w14:textId="77777777" w:rsidR="00FC1725" w:rsidRPr="00C62497" w:rsidRDefault="00FC1725" w:rsidP="00065146">
      <w:pPr>
        <w:jc w:val="both"/>
        <w:rPr>
          <w:rFonts w:ascii="Arial" w:hAnsi="Arial" w:cs="Arial"/>
          <w:sz w:val="22"/>
          <w:szCs w:val="22"/>
        </w:rPr>
      </w:pPr>
    </w:p>
    <w:p w14:paraId="27E3B070" w14:textId="4BD2F333" w:rsidR="00065146" w:rsidRPr="00C62497" w:rsidRDefault="00065146" w:rsidP="00065146">
      <w:pPr>
        <w:pStyle w:val="Body1"/>
        <w:jc w:val="both"/>
        <w:rPr>
          <w:rFonts w:ascii="Arial" w:hAnsi="Arial" w:cs="Arial"/>
          <w:color w:val="auto"/>
          <w:sz w:val="22"/>
          <w:szCs w:val="22"/>
        </w:rPr>
      </w:pPr>
      <w:r w:rsidRPr="00C62497">
        <w:rPr>
          <w:rFonts w:ascii="Arial" w:hAnsi="Arial" w:cs="Arial"/>
          <w:sz w:val="22"/>
          <w:szCs w:val="22"/>
        </w:rPr>
        <w:t xml:space="preserve">Professional advice from the </w:t>
      </w:r>
      <w:r w:rsidR="00B33355" w:rsidRPr="00C62497">
        <w:rPr>
          <w:rFonts w:ascii="Arial" w:hAnsi="Arial" w:cs="Arial"/>
          <w:sz w:val="22"/>
          <w:szCs w:val="22"/>
        </w:rPr>
        <w:t>Careers and Employability Services</w:t>
      </w:r>
      <w:r w:rsidRPr="00C62497">
        <w:rPr>
          <w:rFonts w:ascii="Arial" w:hAnsi="Arial" w:cs="Arial"/>
          <w:sz w:val="22"/>
          <w:szCs w:val="22"/>
        </w:rPr>
        <w:t xml:space="preserve"> and Entrepreneurship team, supported by online workshops and toolboxes from Career Zone will support students with </w:t>
      </w:r>
      <w:r w:rsidRPr="00C62497">
        <w:rPr>
          <w:rFonts w:ascii="Arial" w:hAnsi="Arial" w:cs="Arial"/>
          <w:color w:val="auto"/>
          <w:sz w:val="22"/>
          <w:szCs w:val="22"/>
        </w:rPr>
        <w:t xml:space="preserve">advice on writing CVs and cover letters, and interview techniques that highlight the work they have undertaken, some of which will be embedded in the final year module and shared through Canvas. </w:t>
      </w:r>
    </w:p>
    <w:p w14:paraId="153B32FA" w14:textId="1B1F6BAD" w:rsidR="00A676CE" w:rsidRPr="00C62497" w:rsidRDefault="00A676CE" w:rsidP="00065146">
      <w:pPr>
        <w:pStyle w:val="Body1"/>
        <w:jc w:val="both"/>
        <w:rPr>
          <w:rFonts w:ascii="Arial" w:hAnsi="Arial" w:cs="Arial"/>
          <w:color w:val="auto"/>
          <w:sz w:val="22"/>
          <w:szCs w:val="22"/>
        </w:rPr>
      </w:pPr>
    </w:p>
    <w:p w14:paraId="4B5CE7FE" w14:textId="7B457212"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As student projects are highly individualised and independently directed in terms of outputs, individual recommendations for LinkedIn Learning modules will be made</w:t>
      </w:r>
      <w:r w:rsidR="00411E10" w:rsidRPr="00C62497">
        <w:rPr>
          <w:rFonts w:ascii="Arial" w:hAnsi="Arial" w:cs="Arial"/>
          <w:color w:val="auto"/>
          <w:sz w:val="22"/>
          <w:szCs w:val="22"/>
        </w:rPr>
        <w:t>, while access to others will be incorporated into class and posted on Canvas where they support existing learning on topics such as design thinking</w:t>
      </w:r>
      <w:r w:rsidRPr="00C62497">
        <w:rPr>
          <w:rFonts w:ascii="Arial" w:hAnsi="Arial" w:cs="Arial"/>
          <w:color w:val="auto"/>
          <w:sz w:val="22"/>
          <w:szCs w:val="22"/>
        </w:rPr>
        <w:t xml:space="preserve">. </w:t>
      </w:r>
      <w:r w:rsidR="00411E10" w:rsidRPr="00C62497">
        <w:rPr>
          <w:rFonts w:ascii="Arial" w:hAnsi="Arial" w:cs="Arial"/>
          <w:color w:val="auto"/>
          <w:sz w:val="22"/>
          <w:szCs w:val="22"/>
        </w:rPr>
        <w:t>Individual</w:t>
      </w:r>
      <w:r w:rsidRPr="00C62497">
        <w:rPr>
          <w:rFonts w:ascii="Arial" w:hAnsi="Arial" w:cs="Arial"/>
          <w:color w:val="auto"/>
          <w:sz w:val="22"/>
          <w:szCs w:val="22"/>
        </w:rPr>
        <w:t xml:space="preserve"> recommendations could include</w:t>
      </w:r>
      <w:r w:rsidR="00411E10" w:rsidRPr="00C62497">
        <w:rPr>
          <w:rFonts w:ascii="Arial" w:hAnsi="Arial" w:cs="Arial"/>
          <w:color w:val="auto"/>
          <w:sz w:val="22"/>
          <w:szCs w:val="22"/>
        </w:rPr>
        <w:t>:</w:t>
      </w:r>
    </w:p>
    <w:p w14:paraId="020F5AF1" w14:textId="79A4E949"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Data visualisation</w:t>
      </w:r>
    </w:p>
    <w:p w14:paraId="469685C3" w14:textId="02FD8437" w:rsidR="00A676CE" w:rsidRPr="00C62497" w:rsidRDefault="00A676CE" w:rsidP="00065146">
      <w:pPr>
        <w:pStyle w:val="Body1"/>
        <w:jc w:val="both"/>
        <w:rPr>
          <w:rFonts w:ascii="Arial" w:hAnsi="Arial" w:cs="Arial"/>
          <w:color w:val="auto"/>
          <w:sz w:val="22"/>
          <w:szCs w:val="22"/>
        </w:rPr>
      </w:pPr>
      <w:r w:rsidRPr="00C62497">
        <w:rPr>
          <w:rFonts w:ascii="Arial" w:hAnsi="Arial" w:cs="Arial"/>
          <w:color w:val="auto"/>
          <w:sz w:val="22"/>
          <w:szCs w:val="22"/>
        </w:rPr>
        <w:t>Data Analytics</w:t>
      </w:r>
    </w:p>
    <w:p w14:paraId="52C5D126" w14:textId="7D32F3CA" w:rsidR="00411E10" w:rsidRPr="00C62497" w:rsidRDefault="00411E10" w:rsidP="00065146">
      <w:pPr>
        <w:pStyle w:val="Body1"/>
        <w:jc w:val="both"/>
        <w:rPr>
          <w:rFonts w:ascii="Arial" w:hAnsi="Arial" w:cs="Arial"/>
          <w:color w:val="auto"/>
          <w:sz w:val="22"/>
          <w:szCs w:val="22"/>
        </w:rPr>
      </w:pPr>
      <w:r w:rsidRPr="00C62497">
        <w:rPr>
          <w:rFonts w:ascii="Arial" w:hAnsi="Arial" w:cs="Arial"/>
          <w:color w:val="auto"/>
          <w:sz w:val="22"/>
          <w:szCs w:val="22"/>
        </w:rPr>
        <w:t>Building an App</w:t>
      </w:r>
    </w:p>
    <w:p w14:paraId="120F74EA" w14:textId="08001613" w:rsidR="00411E10" w:rsidRPr="00C62497" w:rsidRDefault="00411E10" w:rsidP="00065146">
      <w:pPr>
        <w:pStyle w:val="Body1"/>
        <w:jc w:val="both"/>
        <w:rPr>
          <w:rFonts w:ascii="Arial" w:hAnsi="Arial" w:cs="Arial"/>
          <w:color w:val="auto"/>
          <w:sz w:val="22"/>
          <w:szCs w:val="22"/>
        </w:rPr>
      </w:pPr>
      <w:r w:rsidRPr="00C62497">
        <w:rPr>
          <w:rFonts w:ascii="Arial" w:hAnsi="Arial" w:cs="Arial"/>
          <w:color w:val="auto"/>
          <w:sz w:val="22"/>
          <w:szCs w:val="22"/>
        </w:rPr>
        <w:t>Marketing on Instagram</w:t>
      </w:r>
    </w:p>
    <w:p w14:paraId="64F48A82" w14:textId="77777777" w:rsidR="00065146" w:rsidRPr="00C62497" w:rsidRDefault="00065146" w:rsidP="00065146">
      <w:pPr>
        <w:rPr>
          <w:rFonts w:ascii="Arial" w:hAnsi="Arial" w:cs="Arial"/>
          <w:sz w:val="22"/>
          <w:szCs w:val="22"/>
        </w:rPr>
      </w:pPr>
    </w:p>
    <w:p w14:paraId="442CFEFF" w14:textId="0C219004" w:rsidR="00620A18" w:rsidRPr="00C62497" w:rsidRDefault="00E0704B" w:rsidP="00065146">
      <w:pPr>
        <w:rPr>
          <w:rFonts w:ascii="Arial" w:hAnsi="Arial" w:cs="Arial"/>
          <w:sz w:val="22"/>
          <w:szCs w:val="22"/>
        </w:rPr>
      </w:pPr>
      <w:r w:rsidRPr="00C62497">
        <w:rPr>
          <w:rFonts w:ascii="Arial" w:hAnsi="Arial" w:cs="Arial"/>
          <w:sz w:val="22"/>
          <w:szCs w:val="22"/>
        </w:rPr>
        <w:t>The programme also</w:t>
      </w:r>
      <w:r w:rsidR="00620A18" w:rsidRPr="00C62497">
        <w:rPr>
          <w:rFonts w:ascii="Arial" w:hAnsi="Arial" w:cs="Arial"/>
          <w:sz w:val="22"/>
          <w:szCs w:val="22"/>
        </w:rPr>
        <w:t xml:space="preserve"> encourage</w:t>
      </w:r>
      <w:r w:rsidRPr="00C62497">
        <w:rPr>
          <w:rFonts w:ascii="Arial" w:hAnsi="Arial" w:cs="Arial"/>
          <w:sz w:val="22"/>
          <w:szCs w:val="22"/>
        </w:rPr>
        <w:t>s</w:t>
      </w:r>
      <w:r w:rsidR="00620A18" w:rsidRPr="00C62497">
        <w:rPr>
          <w:rFonts w:ascii="Arial" w:hAnsi="Arial" w:cs="Arial"/>
          <w:sz w:val="22"/>
          <w:szCs w:val="22"/>
        </w:rPr>
        <w:t xml:space="preserve"> research practice, with the potential to develop post</w:t>
      </w:r>
      <w:r w:rsidRPr="00C62497">
        <w:rPr>
          <w:rFonts w:ascii="Arial" w:hAnsi="Arial" w:cs="Arial"/>
          <w:sz w:val="22"/>
          <w:szCs w:val="22"/>
        </w:rPr>
        <w:t xml:space="preserve"> graduate practice at MPhil and PhD level. </w:t>
      </w:r>
    </w:p>
    <w:p w14:paraId="4FF6EE3C" w14:textId="77777777" w:rsidR="00620A18" w:rsidRPr="00C62497" w:rsidRDefault="00620A18" w:rsidP="00065146">
      <w:pPr>
        <w:rPr>
          <w:rFonts w:ascii="Arial" w:hAnsi="Arial" w:cs="Arial"/>
          <w:sz w:val="22"/>
          <w:szCs w:val="22"/>
        </w:rPr>
      </w:pPr>
    </w:p>
    <w:p w14:paraId="1472848E" w14:textId="04A425D8" w:rsidR="00065146" w:rsidRPr="00C62497" w:rsidRDefault="00E0704B" w:rsidP="00065146">
      <w:pPr>
        <w:rPr>
          <w:rFonts w:ascii="Arial" w:hAnsi="Arial" w:cs="Arial"/>
          <w:sz w:val="22"/>
          <w:szCs w:val="22"/>
        </w:rPr>
      </w:pPr>
      <w:r w:rsidRPr="00C62497">
        <w:rPr>
          <w:rFonts w:ascii="Arial" w:hAnsi="Arial" w:cs="Arial"/>
          <w:sz w:val="22"/>
          <w:szCs w:val="22"/>
        </w:rPr>
        <w:t>While the focus of this MA is not to create students that fit within existing roles, but to create the next generation of leaders and changemakers, e</w:t>
      </w:r>
      <w:r w:rsidR="00065146" w:rsidRPr="00C62497">
        <w:rPr>
          <w:rFonts w:ascii="Arial" w:hAnsi="Arial" w:cs="Arial"/>
          <w:sz w:val="22"/>
          <w:szCs w:val="22"/>
        </w:rPr>
        <w:t xml:space="preserve">xamples of current job opportunities advertised on Business of Fashion that our graduate might qualify for include: </w:t>
      </w:r>
    </w:p>
    <w:p w14:paraId="08540193" w14:textId="77777777" w:rsidR="00065146" w:rsidRPr="00C62497" w:rsidRDefault="00065146" w:rsidP="00065146">
      <w:pPr>
        <w:rPr>
          <w:rFonts w:ascii="Arial" w:hAnsi="Arial" w:cs="Arial"/>
          <w:sz w:val="22"/>
          <w:szCs w:val="22"/>
        </w:rPr>
      </w:pPr>
      <w:r w:rsidRPr="00C62497">
        <w:rPr>
          <w:rFonts w:ascii="Arial" w:hAnsi="Arial" w:cs="Arial"/>
          <w:sz w:val="22"/>
          <w:szCs w:val="22"/>
        </w:rPr>
        <w:t>Manager Circular and Sustainable Products</w:t>
      </w:r>
    </w:p>
    <w:p w14:paraId="19CD0A8B" w14:textId="77777777" w:rsidR="00065146" w:rsidRPr="00C62497" w:rsidRDefault="00065146" w:rsidP="00065146">
      <w:pPr>
        <w:rPr>
          <w:rFonts w:ascii="Arial" w:hAnsi="Arial" w:cs="Arial"/>
          <w:sz w:val="22"/>
          <w:szCs w:val="22"/>
        </w:rPr>
      </w:pPr>
      <w:r w:rsidRPr="00C62497">
        <w:rPr>
          <w:rFonts w:ascii="Arial" w:hAnsi="Arial" w:cs="Arial"/>
          <w:sz w:val="22"/>
          <w:szCs w:val="22"/>
        </w:rPr>
        <w:t>Senior Manager Sustainable Materials</w:t>
      </w:r>
    </w:p>
    <w:p w14:paraId="6A1A3B6E" w14:textId="77777777" w:rsidR="00065146" w:rsidRPr="00C62497" w:rsidRDefault="00065146" w:rsidP="00065146">
      <w:pPr>
        <w:rPr>
          <w:rFonts w:ascii="Arial" w:hAnsi="Arial" w:cs="Arial"/>
          <w:sz w:val="22"/>
          <w:szCs w:val="22"/>
        </w:rPr>
      </w:pPr>
      <w:r w:rsidRPr="00C62497">
        <w:rPr>
          <w:rFonts w:ascii="Arial" w:hAnsi="Arial" w:cs="Arial"/>
          <w:sz w:val="22"/>
          <w:szCs w:val="22"/>
        </w:rPr>
        <w:t>Manager Circular and Sustainable Products</w:t>
      </w:r>
    </w:p>
    <w:p w14:paraId="0B66C900" w14:textId="77777777" w:rsidR="00065146" w:rsidRPr="00C62497" w:rsidRDefault="00065146" w:rsidP="00065146">
      <w:pPr>
        <w:rPr>
          <w:rFonts w:ascii="Arial" w:hAnsi="Arial" w:cs="Arial"/>
          <w:sz w:val="22"/>
          <w:szCs w:val="22"/>
        </w:rPr>
      </w:pPr>
      <w:r w:rsidRPr="00C62497">
        <w:rPr>
          <w:rFonts w:ascii="Arial" w:hAnsi="Arial" w:cs="Arial"/>
          <w:sz w:val="22"/>
          <w:szCs w:val="22"/>
        </w:rPr>
        <w:t>Product Sustainability Manager</w:t>
      </w:r>
    </w:p>
    <w:p w14:paraId="0139B6E8" w14:textId="77777777" w:rsidR="00065146" w:rsidRPr="00C62497" w:rsidRDefault="00065146" w:rsidP="00065146">
      <w:pPr>
        <w:rPr>
          <w:rFonts w:ascii="Arial" w:hAnsi="Arial" w:cs="Arial"/>
          <w:sz w:val="22"/>
          <w:szCs w:val="22"/>
        </w:rPr>
      </w:pPr>
      <w:r w:rsidRPr="00C62497">
        <w:rPr>
          <w:rFonts w:ascii="Arial" w:hAnsi="Arial" w:cs="Arial"/>
          <w:sz w:val="22"/>
          <w:szCs w:val="22"/>
        </w:rPr>
        <w:t>Sustainability Specialist: Climate &amp; Production</w:t>
      </w:r>
    </w:p>
    <w:p w14:paraId="1E2A94B6" w14:textId="77777777" w:rsidR="00065146" w:rsidRPr="00C62497" w:rsidRDefault="00065146" w:rsidP="00065146">
      <w:pPr>
        <w:rPr>
          <w:rFonts w:ascii="Arial" w:hAnsi="Arial" w:cs="Arial"/>
          <w:sz w:val="22"/>
          <w:szCs w:val="22"/>
        </w:rPr>
      </w:pPr>
      <w:r w:rsidRPr="00C62497">
        <w:rPr>
          <w:rFonts w:ascii="Arial" w:hAnsi="Arial" w:cs="Arial"/>
          <w:sz w:val="22"/>
          <w:szCs w:val="22"/>
        </w:rPr>
        <w:t>Manager Sustainability Communications</w:t>
      </w:r>
    </w:p>
    <w:p w14:paraId="6297C6F5" w14:textId="77777777" w:rsidR="00065146" w:rsidRPr="00C62497" w:rsidRDefault="00065146" w:rsidP="00065146">
      <w:pPr>
        <w:rPr>
          <w:rFonts w:ascii="Arial" w:hAnsi="Arial" w:cs="Arial"/>
          <w:sz w:val="22"/>
          <w:szCs w:val="22"/>
        </w:rPr>
      </w:pPr>
      <w:r w:rsidRPr="00C62497">
        <w:rPr>
          <w:rFonts w:ascii="Arial" w:hAnsi="Arial" w:cs="Arial"/>
          <w:sz w:val="22"/>
          <w:szCs w:val="22"/>
        </w:rPr>
        <w:t>Customer Belonging and Equality</w:t>
      </w:r>
    </w:p>
    <w:p w14:paraId="73B89D39" w14:textId="77777777" w:rsidR="00065146" w:rsidRPr="00C62497" w:rsidRDefault="00065146" w:rsidP="00065146">
      <w:pPr>
        <w:rPr>
          <w:rFonts w:ascii="Arial" w:hAnsi="Arial" w:cs="Arial"/>
          <w:sz w:val="22"/>
          <w:szCs w:val="22"/>
        </w:rPr>
      </w:pPr>
    </w:p>
    <w:p w14:paraId="0C7491BD" w14:textId="77777777" w:rsidR="00065146" w:rsidRPr="00C62497" w:rsidRDefault="00065146" w:rsidP="00065146">
      <w:pPr>
        <w:rPr>
          <w:rFonts w:ascii="Arial" w:hAnsi="Arial" w:cs="Arial"/>
          <w:sz w:val="22"/>
          <w:szCs w:val="22"/>
        </w:rPr>
      </w:pPr>
      <w:r w:rsidRPr="00C62497">
        <w:rPr>
          <w:rFonts w:ascii="Arial" w:hAnsi="Arial" w:cs="Arial"/>
          <w:sz w:val="22"/>
          <w:szCs w:val="22"/>
        </w:rPr>
        <w:t>Possible future employers might include:</w:t>
      </w:r>
    </w:p>
    <w:p w14:paraId="6F07C737" w14:textId="77777777" w:rsidR="00065146" w:rsidRPr="00C62497" w:rsidRDefault="00065146" w:rsidP="00065146">
      <w:pPr>
        <w:rPr>
          <w:rFonts w:ascii="Arial" w:hAnsi="Arial" w:cs="Arial"/>
          <w:sz w:val="22"/>
          <w:szCs w:val="22"/>
        </w:rPr>
      </w:pPr>
      <w:r w:rsidRPr="00C62497">
        <w:rPr>
          <w:rFonts w:ascii="Arial" w:hAnsi="Arial" w:cs="Arial"/>
          <w:sz w:val="22"/>
          <w:szCs w:val="22"/>
        </w:rPr>
        <w:t>Gap Inc</w:t>
      </w:r>
    </w:p>
    <w:p w14:paraId="187274BB" w14:textId="77777777" w:rsidR="00065146" w:rsidRPr="00C62497" w:rsidRDefault="00065146" w:rsidP="00065146">
      <w:pPr>
        <w:rPr>
          <w:rFonts w:ascii="Arial" w:hAnsi="Arial" w:cs="Arial"/>
          <w:sz w:val="22"/>
          <w:szCs w:val="22"/>
        </w:rPr>
      </w:pPr>
      <w:r w:rsidRPr="00C62497">
        <w:rPr>
          <w:rFonts w:ascii="Arial" w:hAnsi="Arial" w:cs="Arial"/>
          <w:sz w:val="22"/>
          <w:szCs w:val="22"/>
        </w:rPr>
        <w:t>Fashion Revolution</w:t>
      </w:r>
    </w:p>
    <w:p w14:paraId="79F4E533" w14:textId="77777777" w:rsidR="00065146" w:rsidRPr="00C62497" w:rsidRDefault="00065146" w:rsidP="00065146">
      <w:pPr>
        <w:rPr>
          <w:rFonts w:ascii="Arial" w:hAnsi="Arial" w:cs="Arial"/>
          <w:sz w:val="22"/>
          <w:szCs w:val="22"/>
        </w:rPr>
      </w:pPr>
      <w:r w:rsidRPr="00C62497">
        <w:rPr>
          <w:rFonts w:ascii="Arial" w:hAnsi="Arial" w:cs="Arial"/>
          <w:sz w:val="22"/>
          <w:szCs w:val="22"/>
        </w:rPr>
        <w:t>Common Objective</w:t>
      </w:r>
    </w:p>
    <w:p w14:paraId="4309C95E" w14:textId="77777777" w:rsidR="00065146" w:rsidRPr="00C62497" w:rsidRDefault="00065146" w:rsidP="00065146">
      <w:pPr>
        <w:rPr>
          <w:rFonts w:ascii="Arial" w:hAnsi="Arial" w:cs="Arial"/>
          <w:sz w:val="22"/>
          <w:szCs w:val="22"/>
        </w:rPr>
      </w:pPr>
      <w:r w:rsidRPr="00C62497">
        <w:rPr>
          <w:rFonts w:ascii="Arial" w:hAnsi="Arial" w:cs="Arial"/>
          <w:sz w:val="22"/>
          <w:szCs w:val="22"/>
        </w:rPr>
        <w:t>Asos</w:t>
      </w:r>
    </w:p>
    <w:p w14:paraId="697EEE18" w14:textId="77777777" w:rsidR="00065146" w:rsidRPr="00C62497" w:rsidRDefault="00065146" w:rsidP="00065146">
      <w:pPr>
        <w:rPr>
          <w:rFonts w:ascii="Arial" w:hAnsi="Arial" w:cs="Arial"/>
          <w:sz w:val="22"/>
          <w:szCs w:val="22"/>
        </w:rPr>
      </w:pPr>
      <w:proofErr w:type="spellStart"/>
      <w:r w:rsidRPr="00C62497">
        <w:rPr>
          <w:rFonts w:ascii="Arial" w:hAnsi="Arial" w:cs="Arial"/>
          <w:sz w:val="22"/>
          <w:szCs w:val="22"/>
        </w:rPr>
        <w:t>Farfetch</w:t>
      </w:r>
      <w:proofErr w:type="spellEnd"/>
    </w:p>
    <w:p w14:paraId="4580EB7B" w14:textId="77777777" w:rsidR="00065146" w:rsidRPr="00C62497" w:rsidRDefault="00065146" w:rsidP="00065146">
      <w:pPr>
        <w:rPr>
          <w:rFonts w:ascii="Arial" w:hAnsi="Arial" w:cs="Arial"/>
          <w:sz w:val="22"/>
          <w:szCs w:val="22"/>
        </w:rPr>
      </w:pPr>
      <w:r w:rsidRPr="00C62497">
        <w:rPr>
          <w:rFonts w:ascii="Arial" w:hAnsi="Arial" w:cs="Arial"/>
          <w:sz w:val="22"/>
          <w:szCs w:val="22"/>
        </w:rPr>
        <w:t>People Tree</w:t>
      </w:r>
    </w:p>
    <w:p w14:paraId="5C475B7C" w14:textId="6E1E6352" w:rsidR="007814DB" w:rsidRPr="00C62497" w:rsidRDefault="007814DB" w:rsidP="00E06083">
      <w:pPr>
        <w:rPr>
          <w:rFonts w:ascii="Arial" w:hAnsi="Arial" w:cs="Arial"/>
          <w:b/>
          <w:iCs/>
          <w:color w:val="FF0000"/>
          <w:sz w:val="22"/>
          <w:szCs w:val="22"/>
        </w:rPr>
      </w:pPr>
    </w:p>
    <w:p w14:paraId="1ED54364" w14:textId="77777777" w:rsidR="002115B0" w:rsidRPr="00C62497" w:rsidRDefault="002115B0" w:rsidP="00E06083">
      <w:pPr>
        <w:rPr>
          <w:rFonts w:ascii="Arial" w:hAnsi="Arial" w:cs="Arial"/>
          <w:b/>
          <w:iCs/>
          <w:color w:val="FF0000"/>
          <w:sz w:val="22"/>
          <w:szCs w:val="22"/>
        </w:rPr>
      </w:pPr>
    </w:p>
    <w:p w14:paraId="272766A2" w14:textId="77777777" w:rsidR="00A92C9B" w:rsidRPr="00C62497" w:rsidRDefault="00A92C9B" w:rsidP="00A92C9B">
      <w:pPr>
        <w:rPr>
          <w:rFonts w:ascii="Arial" w:hAnsi="Arial" w:cs="Arial"/>
          <w:b/>
          <w:iCs/>
          <w:sz w:val="22"/>
          <w:szCs w:val="22"/>
        </w:rPr>
      </w:pPr>
      <w:r w:rsidRPr="00C62497">
        <w:rPr>
          <w:rFonts w:ascii="Arial" w:hAnsi="Arial" w:cs="Arial"/>
          <w:b/>
          <w:iCs/>
          <w:sz w:val="22"/>
          <w:szCs w:val="22"/>
        </w:rPr>
        <w:t>Work-based learning, including sandwich courses</w:t>
      </w:r>
      <w:r w:rsidR="00A82405" w:rsidRPr="00C62497">
        <w:rPr>
          <w:rFonts w:ascii="Arial" w:hAnsi="Arial" w:cs="Arial"/>
          <w:b/>
          <w:iCs/>
          <w:sz w:val="22"/>
          <w:szCs w:val="22"/>
        </w:rPr>
        <w:t xml:space="preserve"> and higher or</w:t>
      </w:r>
      <w:r w:rsidR="00AA401E" w:rsidRPr="00C62497">
        <w:rPr>
          <w:rFonts w:ascii="Arial" w:hAnsi="Arial" w:cs="Arial"/>
          <w:b/>
          <w:iCs/>
          <w:sz w:val="22"/>
          <w:szCs w:val="22"/>
        </w:rPr>
        <w:t xml:space="preserve"> degree apprenticeships</w:t>
      </w:r>
    </w:p>
    <w:p w14:paraId="2D990C60" w14:textId="77777777" w:rsidR="00A92C9B" w:rsidRPr="00C62497" w:rsidRDefault="00A92C9B" w:rsidP="00A92C9B">
      <w:pPr>
        <w:rPr>
          <w:rFonts w:ascii="Arial" w:hAnsi="Arial" w:cs="Arial"/>
          <w:sz w:val="22"/>
          <w:szCs w:val="22"/>
        </w:rPr>
      </w:pPr>
    </w:p>
    <w:p w14:paraId="637C8934" w14:textId="29482A6A" w:rsidR="00A92C9B" w:rsidRPr="00C62497" w:rsidRDefault="00A92C9B" w:rsidP="0019343F">
      <w:pPr>
        <w:jc w:val="both"/>
        <w:rPr>
          <w:rFonts w:ascii="Arial" w:hAnsi="Arial" w:cs="Arial"/>
          <w:sz w:val="22"/>
          <w:szCs w:val="22"/>
        </w:rPr>
      </w:pPr>
      <w:r w:rsidRPr="00C62497">
        <w:rPr>
          <w:rFonts w:ascii="Arial" w:hAnsi="Arial" w:cs="Arial"/>
          <w:sz w:val="22"/>
          <w:szCs w:val="22"/>
        </w:rPr>
        <w:t>Work place</w:t>
      </w:r>
      <w:r w:rsidR="003640FE" w:rsidRPr="00C62497">
        <w:rPr>
          <w:rFonts w:ascii="Arial" w:hAnsi="Arial" w:cs="Arial"/>
          <w:sz w:val="22"/>
          <w:szCs w:val="22"/>
        </w:rPr>
        <w:t xml:space="preserve">d learning is facilitated through external facing project briefs that requires interaction with external representatives. </w:t>
      </w:r>
    </w:p>
    <w:p w14:paraId="3BA870EC" w14:textId="77777777" w:rsidR="00AA401E" w:rsidRPr="00C62497" w:rsidRDefault="00AA401E" w:rsidP="00A92C9B">
      <w:pPr>
        <w:rPr>
          <w:rFonts w:ascii="Arial" w:hAnsi="Arial" w:cs="Arial"/>
          <w:sz w:val="22"/>
          <w:szCs w:val="22"/>
        </w:rPr>
      </w:pPr>
    </w:p>
    <w:p w14:paraId="670B5533" w14:textId="77777777" w:rsidR="00A92C9B" w:rsidRPr="00C62497" w:rsidRDefault="00A92C9B" w:rsidP="00A92C9B">
      <w:pPr>
        <w:rPr>
          <w:rFonts w:ascii="Arial" w:hAnsi="Arial" w:cs="Arial"/>
          <w:sz w:val="22"/>
          <w:szCs w:val="22"/>
        </w:rPr>
      </w:pPr>
    </w:p>
    <w:p w14:paraId="38D077B8" w14:textId="77777777" w:rsidR="00A92C9B" w:rsidRPr="00C62497" w:rsidRDefault="00A92C9B" w:rsidP="00A92C9B">
      <w:pPr>
        <w:numPr>
          <w:ilvl w:val="0"/>
          <w:numId w:val="1"/>
        </w:numPr>
        <w:rPr>
          <w:rFonts w:ascii="Arial" w:hAnsi="Arial" w:cs="Arial"/>
          <w:b/>
          <w:sz w:val="22"/>
          <w:szCs w:val="22"/>
        </w:rPr>
      </w:pPr>
      <w:r w:rsidRPr="00C62497">
        <w:rPr>
          <w:rFonts w:ascii="Arial" w:hAnsi="Arial" w:cs="Arial"/>
          <w:b/>
          <w:sz w:val="22"/>
          <w:szCs w:val="22"/>
        </w:rPr>
        <w:lastRenderedPageBreak/>
        <w:t>Other sources of information that you may wish to consult</w:t>
      </w:r>
    </w:p>
    <w:p w14:paraId="308DA0CA" w14:textId="34BA397F" w:rsidR="00A92C9B" w:rsidRPr="00E06083" w:rsidRDefault="00A92C9B" w:rsidP="00A92C9B">
      <w:pPr>
        <w:rPr>
          <w:rFonts w:ascii="Arial" w:hAnsi="Arial" w:cs="Arial"/>
          <w:i/>
          <w:color w:val="FF0000"/>
          <w:sz w:val="22"/>
          <w:szCs w:val="22"/>
        </w:rPr>
      </w:pPr>
    </w:p>
    <w:p w14:paraId="1B9559B1" w14:textId="77777777" w:rsidR="00E06083" w:rsidRPr="00E06083" w:rsidRDefault="00E06083" w:rsidP="00E06083">
      <w:pPr>
        <w:jc w:val="both"/>
        <w:rPr>
          <w:rFonts w:ascii="Arial" w:hAnsi="Arial" w:cs="Arial"/>
          <w:sz w:val="22"/>
          <w:szCs w:val="22"/>
        </w:rPr>
      </w:pPr>
      <w:r w:rsidRPr="00E06083">
        <w:rPr>
          <w:rFonts w:ascii="Arial" w:hAnsi="Arial" w:cs="Arial"/>
          <w:sz w:val="22"/>
          <w:szCs w:val="22"/>
        </w:rPr>
        <w:t xml:space="preserve">QAA </w:t>
      </w:r>
      <w:proofErr w:type="spellStart"/>
      <w:proofErr w:type="gramStart"/>
      <w:r w:rsidRPr="00E06083">
        <w:rPr>
          <w:rFonts w:ascii="Arial" w:hAnsi="Arial" w:cs="Arial"/>
          <w:sz w:val="22"/>
          <w:szCs w:val="22"/>
        </w:rPr>
        <w:t>Masters</w:t>
      </w:r>
      <w:proofErr w:type="spellEnd"/>
      <w:r w:rsidRPr="00E06083">
        <w:rPr>
          <w:rFonts w:ascii="Arial" w:hAnsi="Arial" w:cs="Arial"/>
          <w:sz w:val="22"/>
          <w:szCs w:val="22"/>
        </w:rPr>
        <w:t xml:space="preserve"> Degree</w:t>
      </w:r>
      <w:proofErr w:type="gramEnd"/>
      <w:r w:rsidRPr="00E06083">
        <w:rPr>
          <w:rFonts w:ascii="Arial" w:hAnsi="Arial" w:cs="Arial"/>
          <w:sz w:val="22"/>
          <w:szCs w:val="22"/>
        </w:rPr>
        <w:t xml:space="preserve"> Characteristics 2015</w:t>
      </w:r>
    </w:p>
    <w:p w14:paraId="4B9E9C57" w14:textId="77777777" w:rsidR="00E06083" w:rsidRPr="00E06083" w:rsidRDefault="00E06083" w:rsidP="00E06083">
      <w:pPr>
        <w:jc w:val="both"/>
        <w:rPr>
          <w:rStyle w:val="Hyperlink"/>
          <w:rFonts w:ascii="Arial" w:hAnsi="Arial" w:cs="Arial"/>
          <w:sz w:val="22"/>
          <w:szCs w:val="22"/>
        </w:rPr>
      </w:pPr>
      <w:r w:rsidRPr="00E06083">
        <w:rPr>
          <w:rFonts w:ascii="Arial" w:hAnsi="Arial" w:cs="Arial"/>
          <w:sz w:val="22"/>
          <w:szCs w:val="22"/>
        </w:rPr>
        <w:fldChar w:fldCharType="begin"/>
      </w:r>
      <w:r w:rsidRPr="00E06083">
        <w:rPr>
          <w:rFonts w:ascii="Arial" w:hAnsi="Arial" w:cs="Arial"/>
          <w:sz w:val="22"/>
          <w:szCs w:val="22"/>
        </w:rPr>
        <w:instrText xml:space="preserve"> HYPERLINK "http://www.qaa.ac.uk/docs/qaa/quality-code/master's-degree-characteristics-statement.pdf?sfvrsn=6ca2f981_10" </w:instrText>
      </w:r>
      <w:r w:rsidRPr="00E06083">
        <w:rPr>
          <w:rFonts w:ascii="Arial" w:hAnsi="Arial" w:cs="Arial"/>
          <w:sz w:val="22"/>
          <w:szCs w:val="22"/>
        </w:rPr>
        <w:fldChar w:fldCharType="separate"/>
      </w:r>
      <w:r w:rsidRPr="00E06083">
        <w:rPr>
          <w:rStyle w:val="Hyperlink"/>
          <w:rFonts w:ascii="Arial" w:hAnsi="Arial" w:cs="Arial"/>
          <w:sz w:val="22"/>
          <w:szCs w:val="22"/>
        </w:rPr>
        <w:t>http://www.qaa.ac.uk/docs/qaa/quality-code/master's-degree-characteristics-statement.pdf?sfvrsn=6ca2f981_10</w:t>
      </w:r>
    </w:p>
    <w:p w14:paraId="673C9E64" w14:textId="1EE0828F" w:rsidR="00E06083" w:rsidRPr="00E06083" w:rsidRDefault="00E06083" w:rsidP="00E06083">
      <w:pPr>
        <w:rPr>
          <w:rFonts w:ascii="Arial" w:hAnsi="Arial" w:cs="Arial"/>
          <w:i/>
          <w:color w:val="FF0000"/>
          <w:sz w:val="22"/>
          <w:szCs w:val="22"/>
        </w:rPr>
      </w:pPr>
      <w:r w:rsidRPr="00E06083">
        <w:rPr>
          <w:rFonts w:ascii="Arial" w:hAnsi="Arial" w:cs="Arial"/>
          <w:sz w:val="22"/>
          <w:szCs w:val="22"/>
        </w:rPr>
        <w:fldChar w:fldCharType="end"/>
      </w: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40BBE20" w14:textId="5C486117" w:rsidR="00C70212" w:rsidRDefault="00A92C9B" w:rsidP="002115B0">
      <w:pPr>
        <w:jc w:val="both"/>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FC18BD1" w14:textId="77777777" w:rsidR="002115B0" w:rsidRPr="002115B0" w:rsidRDefault="002115B0" w:rsidP="002115B0">
      <w:pPr>
        <w:jc w:val="both"/>
        <w:rPr>
          <w:rFonts w:ascii="Arial" w:hAnsi="Arial" w:cs="Arial"/>
          <w:sz w:val="22"/>
          <w:szCs w:val="22"/>
        </w:rPr>
      </w:pPr>
    </w:p>
    <w:p w14:paraId="0E2C5ABF" w14:textId="56A20FE0" w:rsidR="00707C70" w:rsidRDefault="00707C70" w:rsidP="00A92C9B">
      <w:pPr>
        <w:rPr>
          <w:rFonts w:ascii="Arial" w:hAnsi="Arial" w:cs="Arial"/>
          <w:i/>
          <w:color w:val="FF0000"/>
          <w:sz w:val="22"/>
          <w:szCs w:val="22"/>
        </w:rPr>
      </w:pPr>
    </w:p>
    <w:tbl>
      <w:tblPr>
        <w:tblW w:w="8532" w:type="dxa"/>
        <w:tblInd w:w="108" w:type="dxa"/>
        <w:tblLayout w:type="fixed"/>
        <w:tblLook w:val="04A0" w:firstRow="1" w:lastRow="0" w:firstColumn="1" w:lastColumn="0" w:noHBand="0" w:noVBand="1"/>
      </w:tblPr>
      <w:tblGrid>
        <w:gridCol w:w="534"/>
        <w:gridCol w:w="3048"/>
        <w:gridCol w:w="810"/>
        <w:gridCol w:w="810"/>
        <w:gridCol w:w="810"/>
        <w:gridCol w:w="810"/>
        <w:gridCol w:w="1080"/>
        <w:gridCol w:w="630"/>
      </w:tblGrid>
      <w:tr w:rsidR="00AD6B32" w:rsidRPr="00A37114" w14:paraId="1B0ADD5E" w14:textId="16C061ED" w:rsidTr="000A6670">
        <w:trPr>
          <w:cantSplit/>
          <w:trHeight w:val="352"/>
        </w:trPr>
        <w:tc>
          <w:tcPr>
            <w:tcW w:w="4392" w:type="dxa"/>
            <w:gridSpan w:val="3"/>
            <w:tcBorders>
              <w:right w:val="single" w:sz="4" w:space="0" w:color="auto"/>
            </w:tcBorders>
          </w:tcPr>
          <w:p w14:paraId="3CF35552" w14:textId="77777777" w:rsidR="00AD6B32" w:rsidRPr="00A37114" w:rsidRDefault="00AD6B32" w:rsidP="00F97F68">
            <w:pPr>
              <w:rPr>
                <w:rFonts w:ascii="Arial" w:hAnsi="Arial" w:cs="Arial"/>
                <w:b/>
              </w:rPr>
            </w:pPr>
          </w:p>
        </w:tc>
        <w:tc>
          <w:tcPr>
            <w:tcW w:w="4140" w:type="dxa"/>
            <w:gridSpan w:val="5"/>
            <w:tcBorders>
              <w:top w:val="single" w:sz="4" w:space="0" w:color="auto"/>
              <w:left w:val="single" w:sz="4" w:space="0" w:color="auto"/>
              <w:bottom w:val="single" w:sz="4" w:space="0" w:color="auto"/>
              <w:right w:val="single" w:sz="4" w:space="0" w:color="auto"/>
            </w:tcBorders>
            <w:shd w:val="clear" w:color="auto" w:fill="DBE5F1"/>
          </w:tcPr>
          <w:p w14:paraId="6D796E47" w14:textId="331E1269" w:rsidR="00AD6B32" w:rsidRPr="00A37114" w:rsidRDefault="00AD6B32" w:rsidP="00F97F68">
            <w:pPr>
              <w:jc w:val="center"/>
              <w:rPr>
                <w:rFonts w:ascii="Arial" w:hAnsi="Arial" w:cs="Arial"/>
                <w:b/>
              </w:rPr>
            </w:pPr>
            <w:r w:rsidRPr="00A37114">
              <w:rPr>
                <w:rFonts w:ascii="Arial" w:hAnsi="Arial" w:cs="Arial"/>
                <w:b/>
              </w:rPr>
              <w:t>Level 7</w:t>
            </w:r>
          </w:p>
        </w:tc>
      </w:tr>
      <w:tr w:rsidR="00883687" w:rsidRPr="00707C70" w14:paraId="422AA84A" w14:textId="668887EF" w:rsidTr="00883687">
        <w:trPr>
          <w:cantSplit/>
          <w:trHeight w:val="1331"/>
        </w:trPr>
        <w:tc>
          <w:tcPr>
            <w:tcW w:w="534" w:type="dxa"/>
            <w:tcBorders>
              <w:bottom w:val="single" w:sz="4" w:space="0" w:color="auto"/>
              <w:right w:val="single" w:sz="4" w:space="0" w:color="auto"/>
            </w:tcBorders>
          </w:tcPr>
          <w:p w14:paraId="0ADB2CDA" w14:textId="77777777" w:rsidR="00883687" w:rsidRPr="00A37114" w:rsidRDefault="00883687" w:rsidP="00F97F68">
            <w:pPr>
              <w:rPr>
                <w:rFonts w:ascii="Arial" w:hAnsi="Arial" w:cs="Arial"/>
                <w:b/>
              </w:rPr>
            </w:pPr>
          </w:p>
        </w:tc>
        <w:tc>
          <w:tcPr>
            <w:tcW w:w="38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5546889" w14:textId="45ED5C95" w:rsidR="00883687" w:rsidRPr="00A37114" w:rsidRDefault="00883687" w:rsidP="00F97F68">
            <w:pPr>
              <w:rPr>
                <w:rFonts w:ascii="Arial" w:hAnsi="Arial" w:cs="Arial"/>
              </w:rPr>
            </w:pPr>
            <w:r w:rsidRPr="00A37114">
              <w:rPr>
                <w:rFonts w:ascii="Arial" w:hAnsi="Arial" w:cs="Arial"/>
                <w:b/>
              </w:rPr>
              <w:t>Module Code</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5D41C577"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FN7400</w:t>
            </w:r>
          </w:p>
          <w:p w14:paraId="08C85A23" w14:textId="1734BCF5" w:rsidR="00883687" w:rsidRDefault="00883687" w:rsidP="00F97F68">
            <w:pPr>
              <w:ind w:left="113" w:right="113"/>
              <w:jc w:val="center"/>
              <w:rPr>
                <w:rFonts w:ascii="Arial" w:hAnsi="Arial" w:cs="Arial"/>
                <w:sz w:val="14"/>
                <w:szCs w:val="14"/>
              </w:rPr>
            </w:pPr>
            <w:r w:rsidRPr="00707C70">
              <w:rPr>
                <w:rFonts w:ascii="Arial" w:hAnsi="Arial" w:cs="Arial"/>
                <w:sz w:val="14"/>
                <w:szCs w:val="14"/>
              </w:rPr>
              <w:t>System of fashion</w:t>
            </w:r>
            <w:r w:rsidR="0008148E">
              <w:rPr>
                <w:rFonts w:ascii="Arial" w:hAnsi="Arial" w:cs="Arial"/>
                <w:sz w:val="14"/>
                <w:szCs w:val="14"/>
              </w:rPr>
              <w:t>:</w:t>
            </w:r>
          </w:p>
          <w:p w14:paraId="623B123B" w14:textId="629B9AB4" w:rsidR="00883687" w:rsidRPr="00707C70" w:rsidRDefault="00883687" w:rsidP="00F97F68">
            <w:pPr>
              <w:ind w:left="113" w:right="113"/>
              <w:jc w:val="center"/>
              <w:rPr>
                <w:rFonts w:ascii="Arial" w:hAnsi="Arial" w:cs="Arial"/>
                <w:sz w:val="14"/>
                <w:szCs w:val="14"/>
              </w:rPr>
            </w:pPr>
            <w:r>
              <w:rPr>
                <w:rFonts w:ascii="Arial" w:hAnsi="Arial" w:cs="Arial"/>
                <w:sz w:val="14"/>
                <w:szCs w:val="14"/>
              </w:rPr>
              <w:t>Impact</w:t>
            </w:r>
            <w:r w:rsidR="0008148E">
              <w:rPr>
                <w:rFonts w:ascii="Arial" w:hAnsi="Arial" w:cs="Arial"/>
                <w:sz w:val="14"/>
                <w:szCs w:val="14"/>
              </w:rPr>
              <w:t>s and Responses</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70351C40"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FN7401</w:t>
            </w:r>
          </w:p>
          <w:p w14:paraId="55935678" w14:textId="5C66D638" w:rsidR="00883687" w:rsidRPr="00707C70" w:rsidRDefault="00883687" w:rsidP="00F97F68">
            <w:pPr>
              <w:ind w:left="113" w:right="113"/>
              <w:jc w:val="center"/>
              <w:rPr>
                <w:rFonts w:ascii="Arial" w:hAnsi="Arial" w:cs="Arial"/>
                <w:sz w:val="14"/>
                <w:szCs w:val="14"/>
              </w:rPr>
            </w:pPr>
            <w:r>
              <w:rPr>
                <w:rFonts w:ascii="Arial" w:hAnsi="Arial" w:cs="Arial"/>
                <w:sz w:val="14"/>
                <w:szCs w:val="14"/>
              </w:rPr>
              <w:t>Sustainable and ethical practices</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4965C8F2" w14:textId="77777777" w:rsidR="00D27FD5" w:rsidRDefault="00D27FD5" w:rsidP="00F97F68">
            <w:pPr>
              <w:ind w:left="113" w:right="113"/>
              <w:jc w:val="center"/>
              <w:rPr>
                <w:rFonts w:ascii="Arial" w:hAnsi="Arial" w:cs="Arial"/>
                <w:sz w:val="14"/>
                <w:szCs w:val="14"/>
              </w:rPr>
            </w:pPr>
            <w:r>
              <w:rPr>
                <w:rFonts w:ascii="Arial" w:hAnsi="Arial" w:cs="Arial"/>
                <w:sz w:val="14"/>
                <w:szCs w:val="14"/>
              </w:rPr>
              <w:t>FN7403</w:t>
            </w:r>
          </w:p>
          <w:p w14:paraId="10692C63" w14:textId="6CF68C00" w:rsidR="00883687" w:rsidRPr="00707C70" w:rsidRDefault="00883687" w:rsidP="00F97F68">
            <w:pPr>
              <w:ind w:left="113" w:right="113"/>
              <w:jc w:val="center"/>
              <w:rPr>
                <w:rFonts w:ascii="Arial" w:hAnsi="Arial" w:cs="Arial"/>
                <w:sz w:val="14"/>
                <w:szCs w:val="14"/>
              </w:rPr>
            </w:pPr>
            <w:r>
              <w:rPr>
                <w:rFonts w:ascii="Arial" w:hAnsi="Arial" w:cs="Arial"/>
                <w:sz w:val="14"/>
                <w:szCs w:val="14"/>
              </w:rPr>
              <w:t>De</w:t>
            </w:r>
            <w:r w:rsidR="00D27FD5">
              <w:rPr>
                <w:rFonts w:ascii="Arial" w:hAnsi="Arial" w:cs="Arial"/>
                <w:sz w:val="14"/>
                <w:szCs w:val="14"/>
              </w:rPr>
              <w:t>si</w:t>
            </w:r>
            <w:r>
              <w:rPr>
                <w:rFonts w:ascii="Arial" w:hAnsi="Arial" w:cs="Arial"/>
                <w:sz w:val="14"/>
                <w:szCs w:val="14"/>
              </w:rPr>
              <w:t>gn for social impact</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14:paraId="03D6C903" w14:textId="77777777" w:rsidR="00D27FD5" w:rsidRDefault="00D27FD5" w:rsidP="0008148E">
            <w:pPr>
              <w:ind w:left="113" w:right="113"/>
              <w:jc w:val="center"/>
              <w:rPr>
                <w:rFonts w:ascii="Arial" w:hAnsi="Arial" w:cs="Arial"/>
                <w:sz w:val="14"/>
                <w:szCs w:val="14"/>
              </w:rPr>
            </w:pPr>
            <w:r>
              <w:rPr>
                <w:rFonts w:ascii="Arial" w:hAnsi="Arial" w:cs="Arial"/>
                <w:sz w:val="14"/>
                <w:szCs w:val="14"/>
              </w:rPr>
              <w:t>FN7402</w:t>
            </w:r>
          </w:p>
          <w:p w14:paraId="2DD88FEF" w14:textId="728F7A27" w:rsidR="00883687" w:rsidRPr="00707C70" w:rsidRDefault="0008148E" w:rsidP="0008148E">
            <w:pPr>
              <w:ind w:left="113" w:right="113"/>
              <w:jc w:val="center"/>
              <w:rPr>
                <w:rFonts w:ascii="Arial" w:hAnsi="Arial" w:cs="Arial"/>
                <w:sz w:val="14"/>
                <w:szCs w:val="14"/>
              </w:rPr>
            </w:pPr>
            <w:r>
              <w:rPr>
                <w:rFonts w:ascii="Arial" w:hAnsi="Arial" w:cs="Arial"/>
                <w:sz w:val="14"/>
                <w:szCs w:val="14"/>
              </w:rPr>
              <w:t xml:space="preserve">Business Operations and </w:t>
            </w:r>
            <w:r w:rsidR="00D27FD5">
              <w:rPr>
                <w:rFonts w:ascii="Arial" w:hAnsi="Arial" w:cs="Arial"/>
                <w:sz w:val="14"/>
                <w:szCs w:val="14"/>
              </w:rPr>
              <w:t>Innovation</w:t>
            </w:r>
            <w:r w:rsidR="00883687">
              <w:rPr>
                <w:rFonts w:ascii="Arial" w:hAnsi="Arial" w:cs="Arial"/>
                <w:sz w:val="14"/>
                <w:szCs w:val="14"/>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14:paraId="695E1392" w14:textId="77777777" w:rsidR="00D27FD5" w:rsidRDefault="00D27FD5" w:rsidP="00D27FD5">
            <w:pPr>
              <w:ind w:left="113" w:right="113"/>
              <w:jc w:val="center"/>
              <w:rPr>
                <w:rFonts w:ascii="Arial" w:hAnsi="Arial" w:cs="Arial"/>
                <w:sz w:val="14"/>
                <w:szCs w:val="14"/>
              </w:rPr>
            </w:pPr>
            <w:r>
              <w:rPr>
                <w:rFonts w:ascii="Arial" w:hAnsi="Arial" w:cs="Arial"/>
                <w:sz w:val="14"/>
                <w:szCs w:val="14"/>
              </w:rPr>
              <w:t>FN7404</w:t>
            </w:r>
          </w:p>
          <w:p w14:paraId="1ED3DCA1" w14:textId="55CE60A2" w:rsidR="00883687" w:rsidRDefault="00883687" w:rsidP="00AD6B32">
            <w:pPr>
              <w:ind w:left="113" w:right="113"/>
              <w:rPr>
                <w:rFonts w:ascii="Arial" w:hAnsi="Arial" w:cs="Arial"/>
                <w:sz w:val="14"/>
                <w:szCs w:val="14"/>
              </w:rPr>
            </w:pPr>
            <w:r>
              <w:rPr>
                <w:rFonts w:ascii="Arial" w:hAnsi="Arial" w:cs="Arial"/>
                <w:sz w:val="14"/>
                <w:szCs w:val="14"/>
              </w:rPr>
              <w:t>Capstone project</w:t>
            </w:r>
          </w:p>
        </w:tc>
      </w:tr>
      <w:tr w:rsidR="00883687" w:rsidRPr="00A37114" w14:paraId="7ECBA7B1" w14:textId="40C3C92E" w:rsidTr="00883687">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986FB31" w14:textId="77777777" w:rsidR="00883687" w:rsidRPr="00A37114" w:rsidRDefault="00883687" w:rsidP="00F97F68">
            <w:pPr>
              <w:ind w:left="113" w:right="113"/>
              <w:jc w:val="center"/>
              <w:rPr>
                <w:rFonts w:ascii="Arial" w:hAnsi="Arial" w:cs="Arial"/>
              </w:rPr>
            </w:pPr>
            <w:r w:rsidRPr="00A37114">
              <w:rPr>
                <w:rFonts w:ascii="Arial" w:hAnsi="Arial" w:cs="Arial"/>
                <w:b/>
              </w:rPr>
              <w:t>Programme Learning Outcomes</w:t>
            </w:r>
          </w:p>
        </w:tc>
        <w:tc>
          <w:tcPr>
            <w:tcW w:w="3048" w:type="dxa"/>
            <w:vMerge w:val="restart"/>
            <w:tcBorders>
              <w:top w:val="single" w:sz="4" w:space="0" w:color="auto"/>
              <w:left w:val="single" w:sz="4" w:space="0" w:color="auto"/>
              <w:bottom w:val="single" w:sz="4" w:space="0" w:color="auto"/>
              <w:right w:val="single" w:sz="4" w:space="0" w:color="auto"/>
            </w:tcBorders>
          </w:tcPr>
          <w:p w14:paraId="4A5F7E9C" w14:textId="61B06372" w:rsidR="00883687" w:rsidRPr="00A37114" w:rsidRDefault="00883687" w:rsidP="00F97F68">
            <w:pPr>
              <w:rPr>
                <w:rFonts w:ascii="Arial" w:hAnsi="Arial" w:cs="Arial"/>
                <w:b/>
                <w:sz w:val="20"/>
                <w:szCs w:val="20"/>
              </w:rPr>
            </w:pPr>
            <w:r w:rsidRPr="00A37114">
              <w:rPr>
                <w:rFonts w:ascii="Arial" w:hAnsi="Arial" w:cs="Arial"/>
                <w:b/>
                <w:sz w:val="20"/>
                <w:szCs w:val="20"/>
              </w:rPr>
              <w:t>Knowledge &amp; understanding</w:t>
            </w:r>
          </w:p>
        </w:tc>
        <w:tc>
          <w:tcPr>
            <w:tcW w:w="810" w:type="dxa"/>
            <w:tcBorders>
              <w:top w:val="single" w:sz="4" w:space="0" w:color="auto"/>
              <w:left w:val="single" w:sz="4" w:space="0" w:color="auto"/>
              <w:bottom w:val="single" w:sz="4" w:space="0" w:color="auto"/>
              <w:right w:val="single" w:sz="4" w:space="0" w:color="auto"/>
            </w:tcBorders>
          </w:tcPr>
          <w:p w14:paraId="4C891198"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A1</w:t>
            </w:r>
          </w:p>
        </w:tc>
        <w:tc>
          <w:tcPr>
            <w:tcW w:w="810" w:type="dxa"/>
            <w:tcBorders>
              <w:top w:val="single" w:sz="4" w:space="0" w:color="auto"/>
              <w:left w:val="single" w:sz="4" w:space="0" w:color="auto"/>
              <w:bottom w:val="single" w:sz="4" w:space="0" w:color="auto"/>
              <w:right w:val="single" w:sz="4" w:space="0" w:color="auto"/>
            </w:tcBorders>
            <w:vAlign w:val="center"/>
          </w:tcPr>
          <w:p w14:paraId="4174D5C7" w14:textId="43FE1133"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5D310463" w14:textId="5E3B3FF7"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C823EC7" w14:textId="29000D8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BAF38F3" w14:textId="668C5EFD"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3209C87F" w14:textId="0CB3E279"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17730C18" w14:textId="3C5D815C" w:rsidTr="00883687">
        <w:tc>
          <w:tcPr>
            <w:tcW w:w="534" w:type="dxa"/>
            <w:vMerge/>
            <w:tcBorders>
              <w:left w:val="single" w:sz="4" w:space="0" w:color="auto"/>
              <w:bottom w:val="single" w:sz="4" w:space="0" w:color="auto"/>
              <w:right w:val="single" w:sz="4" w:space="0" w:color="auto"/>
            </w:tcBorders>
            <w:shd w:val="clear" w:color="auto" w:fill="DBE5F1"/>
          </w:tcPr>
          <w:p w14:paraId="65ED2896"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563AE2ED"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C206F2C"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A2</w:t>
            </w:r>
          </w:p>
        </w:tc>
        <w:tc>
          <w:tcPr>
            <w:tcW w:w="810" w:type="dxa"/>
            <w:tcBorders>
              <w:top w:val="single" w:sz="4" w:space="0" w:color="auto"/>
              <w:left w:val="single" w:sz="4" w:space="0" w:color="auto"/>
              <w:bottom w:val="single" w:sz="4" w:space="0" w:color="auto"/>
              <w:right w:val="single" w:sz="4" w:space="0" w:color="auto"/>
            </w:tcBorders>
            <w:vAlign w:val="center"/>
          </w:tcPr>
          <w:p w14:paraId="7355B2FD" w14:textId="791AA3A4"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9726B91"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25955B77" w14:textId="02136B3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DE2AA23"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6A387C5D" w14:textId="6C03E457"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3757C135" w14:textId="1407E2BD" w:rsidTr="00883687">
        <w:tc>
          <w:tcPr>
            <w:tcW w:w="534" w:type="dxa"/>
            <w:vMerge/>
            <w:tcBorders>
              <w:left w:val="single" w:sz="4" w:space="0" w:color="auto"/>
              <w:bottom w:val="single" w:sz="4" w:space="0" w:color="auto"/>
              <w:right w:val="single" w:sz="4" w:space="0" w:color="auto"/>
            </w:tcBorders>
            <w:shd w:val="clear" w:color="auto" w:fill="DBE5F1"/>
          </w:tcPr>
          <w:p w14:paraId="33A3AC04"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290AF13E"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3D59E8F"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A3</w:t>
            </w:r>
          </w:p>
        </w:tc>
        <w:tc>
          <w:tcPr>
            <w:tcW w:w="810" w:type="dxa"/>
            <w:tcBorders>
              <w:top w:val="single" w:sz="4" w:space="0" w:color="auto"/>
              <w:left w:val="single" w:sz="4" w:space="0" w:color="auto"/>
              <w:bottom w:val="single" w:sz="4" w:space="0" w:color="auto"/>
              <w:right w:val="single" w:sz="4" w:space="0" w:color="auto"/>
            </w:tcBorders>
            <w:vAlign w:val="center"/>
          </w:tcPr>
          <w:p w14:paraId="55308EEB" w14:textId="2BF9823E"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4BBEB786" w14:textId="2211C31F"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E935D01" w14:textId="3E047319"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663DA96"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0D92362B" w14:textId="6C5BDA22"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284E4D0D" w14:textId="3D34CA5E" w:rsidTr="00883687">
        <w:tc>
          <w:tcPr>
            <w:tcW w:w="534" w:type="dxa"/>
            <w:vMerge/>
            <w:tcBorders>
              <w:left w:val="single" w:sz="4" w:space="0" w:color="auto"/>
              <w:bottom w:val="single" w:sz="4" w:space="0" w:color="auto"/>
              <w:right w:val="single" w:sz="4" w:space="0" w:color="auto"/>
            </w:tcBorders>
            <w:shd w:val="clear" w:color="auto" w:fill="DBE5F1"/>
          </w:tcPr>
          <w:p w14:paraId="300E6B95"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3441F96A"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20A1985" w14:textId="08911D53" w:rsidR="00883687" w:rsidRPr="00A37114" w:rsidRDefault="00883687" w:rsidP="00F97F68">
            <w:pPr>
              <w:spacing w:beforeLines="40" w:before="96" w:afterLines="40" w:after="96"/>
              <w:jc w:val="center"/>
              <w:rPr>
                <w:rFonts w:ascii="Arial" w:hAnsi="Arial" w:cs="Arial"/>
                <w:sz w:val="20"/>
                <w:szCs w:val="20"/>
              </w:rPr>
            </w:pPr>
            <w:r>
              <w:rPr>
                <w:rFonts w:ascii="Arial" w:hAnsi="Arial" w:cs="Arial"/>
                <w:sz w:val="20"/>
                <w:szCs w:val="20"/>
              </w:rPr>
              <w:t>A4</w:t>
            </w:r>
          </w:p>
        </w:tc>
        <w:tc>
          <w:tcPr>
            <w:tcW w:w="810" w:type="dxa"/>
            <w:tcBorders>
              <w:top w:val="single" w:sz="4" w:space="0" w:color="auto"/>
              <w:left w:val="single" w:sz="4" w:space="0" w:color="auto"/>
              <w:bottom w:val="single" w:sz="4" w:space="0" w:color="auto"/>
              <w:right w:val="single" w:sz="4" w:space="0" w:color="auto"/>
            </w:tcBorders>
            <w:vAlign w:val="center"/>
          </w:tcPr>
          <w:p w14:paraId="3881DE21" w14:textId="6F3714E1"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767D19DB" w14:textId="1E772E5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855E005" w14:textId="4BC04B5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17FE43A" w14:textId="322508B2"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443B36" w14:textId="1ACC465C"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101648C0" w14:textId="1D783FE7" w:rsidTr="00883687">
        <w:tc>
          <w:tcPr>
            <w:tcW w:w="534" w:type="dxa"/>
            <w:vMerge/>
            <w:tcBorders>
              <w:left w:val="single" w:sz="4" w:space="0" w:color="auto"/>
              <w:bottom w:val="single" w:sz="4" w:space="0" w:color="auto"/>
              <w:right w:val="single" w:sz="4" w:space="0" w:color="auto"/>
            </w:tcBorders>
            <w:shd w:val="clear" w:color="auto" w:fill="DBE5F1"/>
          </w:tcPr>
          <w:p w14:paraId="574C8A3A" w14:textId="77777777" w:rsidR="00883687" w:rsidRPr="00A37114" w:rsidRDefault="00883687" w:rsidP="00F97F68">
            <w:pPr>
              <w:ind w:left="113" w:right="113"/>
              <w:rPr>
                <w:rFonts w:ascii="Arial" w:hAnsi="Arial" w:cs="Arial"/>
                <w:b/>
              </w:rPr>
            </w:pPr>
          </w:p>
        </w:tc>
        <w:tc>
          <w:tcPr>
            <w:tcW w:w="3048" w:type="dxa"/>
            <w:vMerge w:val="restart"/>
            <w:tcBorders>
              <w:top w:val="single" w:sz="4" w:space="0" w:color="auto"/>
              <w:left w:val="single" w:sz="4" w:space="0" w:color="auto"/>
              <w:bottom w:val="single" w:sz="4" w:space="0" w:color="auto"/>
              <w:right w:val="single" w:sz="4" w:space="0" w:color="auto"/>
            </w:tcBorders>
          </w:tcPr>
          <w:p w14:paraId="2E5FA558" w14:textId="77777777" w:rsidR="00883687" w:rsidRPr="00A37114" w:rsidRDefault="00883687" w:rsidP="00F97F68">
            <w:pPr>
              <w:rPr>
                <w:rFonts w:ascii="Arial" w:hAnsi="Arial" w:cs="Arial"/>
                <w:b/>
                <w:sz w:val="20"/>
                <w:szCs w:val="20"/>
              </w:rPr>
            </w:pPr>
            <w:r w:rsidRPr="00A37114">
              <w:rPr>
                <w:rFonts w:ascii="Arial" w:hAnsi="Arial" w:cs="Arial"/>
                <w:b/>
                <w:sz w:val="20"/>
                <w:szCs w:val="20"/>
              </w:rPr>
              <w:t>Intellectual Skills</w:t>
            </w:r>
          </w:p>
        </w:tc>
        <w:tc>
          <w:tcPr>
            <w:tcW w:w="810" w:type="dxa"/>
            <w:tcBorders>
              <w:top w:val="single" w:sz="4" w:space="0" w:color="auto"/>
              <w:left w:val="single" w:sz="4" w:space="0" w:color="auto"/>
              <w:bottom w:val="single" w:sz="4" w:space="0" w:color="auto"/>
              <w:right w:val="single" w:sz="4" w:space="0" w:color="auto"/>
            </w:tcBorders>
          </w:tcPr>
          <w:p w14:paraId="2656E561"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B1</w:t>
            </w:r>
          </w:p>
        </w:tc>
        <w:tc>
          <w:tcPr>
            <w:tcW w:w="810" w:type="dxa"/>
            <w:tcBorders>
              <w:top w:val="single" w:sz="4" w:space="0" w:color="auto"/>
              <w:left w:val="single" w:sz="4" w:space="0" w:color="auto"/>
              <w:bottom w:val="single" w:sz="4" w:space="0" w:color="auto"/>
              <w:right w:val="single" w:sz="4" w:space="0" w:color="auto"/>
            </w:tcBorders>
            <w:vAlign w:val="center"/>
          </w:tcPr>
          <w:p w14:paraId="6EAA8DDB" w14:textId="201EF21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472D3FBA" w14:textId="5F70B558"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DF29F09" w14:textId="1193D18A"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FCBD54A" w14:textId="30B8692E"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29384913" w14:textId="29B40294"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2AFDF24E" w14:textId="6F5834AB" w:rsidTr="00883687">
        <w:tc>
          <w:tcPr>
            <w:tcW w:w="534" w:type="dxa"/>
            <w:vMerge/>
            <w:tcBorders>
              <w:left w:val="single" w:sz="4" w:space="0" w:color="auto"/>
              <w:bottom w:val="single" w:sz="4" w:space="0" w:color="auto"/>
              <w:right w:val="single" w:sz="4" w:space="0" w:color="auto"/>
            </w:tcBorders>
            <w:shd w:val="clear" w:color="auto" w:fill="DBE5F1"/>
          </w:tcPr>
          <w:p w14:paraId="41F1B156"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702D03EF"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9FCE3E9"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B2</w:t>
            </w:r>
          </w:p>
        </w:tc>
        <w:tc>
          <w:tcPr>
            <w:tcW w:w="810" w:type="dxa"/>
            <w:tcBorders>
              <w:top w:val="single" w:sz="4" w:space="0" w:color="auto"/>
              <w:left w:val="single" w:sz="4" w:space="0" w:color="auto"/>
              <w:bottom w:val="single" w:sz="4" w:space="0" w:color="auto"/>
              <w:right w:val="single" w:sz="4" w:space="0" w:color="auto"/>
            </w:tcBorders>
            <w:vAlign w:val="center"/>
          </w:tcPr>
          <w:p w14:paraId="45C00D54" w14:textId="0CFAEC37"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79C30095" w14:textId="01E9DE7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8FA4831" w14:textId="6EDA4FE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4B06794" w14:textId="2DA7C787" w:rsidR="00883687" w:rsidRPr="003C098F" w:rsidRDefault="00883687" w:rsidP="00F97F68">
            <w:pPr>
              <w:spacing w:beforeLines="40" w:before="96" w:afterLines="40" w:after="96"/>
              <w:jc w:val="center"/>
              <w:rPr>
                <w:rFonts w:ascii="Arial" w:hAnsi="Arial" w:cs="Arial"/>
                <w:sz w:val="20"/>
                <w:szCs w:val="20"/>
              </w:rPr>
            </w:pPr>
            <w:r>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25E96B00" w14:textId="79D3A25B"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61903199" w14:textId="06BAA19D" w:rsidTr="00883687">
        <w:tc>
          <w:tcPr>
            <w:tcW w:w="534" w:type="dxa"/>
            <w:vMerge/>
            <w:tcBorders>
              <w:left w:val="single" w:sz="4" w:space="0" w:color="auto"/>
              <w:bottom w:val="single" w:sz="4" w:space="0" w:color="auto"/>
              <w:right w:val="single" w:sz="4" w:space="0" w:color="auto"/>
            </w:tcBorders>
            <w:shd w:val="clear" w:color="auto" w:fill="DBE5F1"/>
          </w:tcPr>
          <w:p w14:paraId="6B456184"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5FBAF438"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237FE82"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B3</w:t>
            </w:r>
          </w:p>
        </w:tc>
        <w:tc>
          <w:tcPr>
            <w:tcW w:w="810" w:type="dxa"/>
            <w:tcBorders>
              <w:top w:val="single" w:sz="4" w:space="0" w:color="auto"/>
              <w:left w:val="single" w:sz="4" w:space="0" w:color="auto"/>
              <w:bottom w:val="single" w:sz="4" w:space="0" w:color="auto"/>
              <w:right w:val="single" w:sz="4" w:space="0" w:color="auto"/>
            </w:tcBorders>
            <w:vAlign w:val="center"/>
          </w:tcPr>
          <w:p w14:paraId="592B85DC" w14:textId="04AAE640"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964CB2A" w14:textId="040756FE"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1AD2E1B4" w14:textId="48376625"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72968E5"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40D6C9DE" w14:textId="47087EE9" w:rsidR="00883687" w:rsidRPr="003C098F" w:rsidRDefault="00883687" w:rsidP="00F97F68">
            <w:pPr>
              <w:spacing w:beforeLines="40" w:before="96" w:afterLines="40" w:after="96"/>
              <w:jc w:val="center"/>
              <w:rPr>
                <w:rFonts w:ascii="Arial" w:hAnsi="Arial" w:cs="Arial"/>
                <w:sz w:val="20"/>
                <w:szCs w:val="20"/>
              </w:rPr>
            </w:pPr>
          </w:p>
        </w:tc>
      </w:tr>
      <w:tr w:rsidR="00883687" w:rsidRPr="00A37114" w14:paraId="4164FA5A" w14:textId="0B0B2E95" w:rsidTr="00883687">
        <w:tc>
          <w:tcPr>
            <w:tcW w:w="534" w:type="dxa"/>
            <w:vMerge/>
            <w:tcBorders>
              <w:left w:val="single" w:sz="4" w:space="0" w:color="auto"/>
              <w:bottom w:val="single" w:sz="4" w:space="0" w:color="auto"/>
              <w:right w:val="single" w:sz="4" w:space="0" w:color="auto"/>
            </w:tcBorders>
            <w:shd w:val="clear" w:color="auto" w:fill="DBE5F1"/>
          </w:tcPr>
          <w:p w14:paraId="73CBAA4C" w14:textId="77777777" w:rsidR="00883687" w:rsidRPr="00A37114" w:rsidRDefault="00883687" w:rsidP="00F97F68">
            <w:pPr>
              <w:ind w:left="113" w:right="113"/>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tcPr>
          <w:p w14:paraId="67511F24"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E2499E5"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B4</w:t>
            </w:r>
          </w:p>
        </w:tc>
        <w:tc>
          <w:tcPr>
            <w:tcW w:w="810" w:type="dxa"/>
            <w:tcBorders>
              <w:top w:val="single" w:sz="4" w:space="0" w:color="auto"/>
              <w:left w:val="single" w:sz="4" w:space="0" w:color="auto"/>
              <w:bottom w:val="single" w:sz="4" w:space="0" w:color="auto"/>
              <w:right w:val="single" w:sz="4" w:space="0" w:color="auto"/>
            </w:tcBorders>
            <w:vAlign w:val="center"/>
          </w:tcPr>
          <w:p w14:paraId="4D30BCA8" w14:textId="514CA6E1"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A789E12" w14:textId="28A0FBC2"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05522A3" w14:textId="10567994"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D1E71B3" w14:textId="72CFE72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tcPr>
          <w:p w14:paraId="4706B0F1" w14:textId="71C4A03E"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11DC6B66" w14:textId="66BEEAD6" w:rsidTr="00883687">
        <w:tc>
          <w:tcPr>
            <w:tcW w:w="534" w:type="dxa"/>
            <w:vMerge/>
            <w:tcBorders>
              <w:left w:val="single" w:sz="4" w:space="0" w:color="auto"/>
              <w:bottom w:val="single" w:sz="4" w:space="0" w:color="auto"/>
              <w:right w:val="single" w:sz="4" w:space="0" w:color="auto"/>
            </w:tcBorders>
            <w:shd w:val="clear" w:color="auto" w:fill="DBE5F1"/>
          </w:tcPr>
          <w:p w14:paraId="59E537F8" w14:textId="77777777" w:rsidR="00883687" w:rsidRPr="00A37114" w:rsidRDefault="00883687" w:rsidP="00F97F68">
            <w:pPr>
              <w:ind w:left="113" w:right="113"/>
              <w:rPr>
                <w:rFonts w:ascii="Arial" w:hAnsi="Arial" w:cs="Arial"/>
                <w:b/>
              </w:rPr>
            </w:pPr>
          </w:p>
        </w:tc>
        <w:tc>
          <w:tcPr>
            <w:tcW w:w="3048" w:type="dxa"/>
            <w:vMerge w:val="restart"/>
            <w:tcBorders>
              <w:top w:val="single" w:sz="4" w:space="0" w:color="auto"/>
              <w:left w:val="single" w:sz="4" w:space="0" w:color="auto"/>
              <w:bottom w:val="single" w:sz="4" w:space="0" w:color="auto"/>
              <w:right w:val="single" w:sz="4" w:space="0" w:color="auto"/>
            </w:tcBorders>
          </w:tcPr>
          <w:p w14:paraId="49A106CD" w14:textId="77777777" w:rsidR="00883687" w:rsidRPr="00A37114" w:rsidRDefault="00883687" w:rsidP="00F97F68">
            <w:pPr>
              <w:rPr>
                <w:rFonts w:ascii="Arial" w:hAnsi="Arial" w:cs="Arial"/>
                <w:b/>
                <w:sz w:val="20"/>
                <w:szCs w:val="20"/>
              </w:rPr>
            </w:pPr>
            <w:r w:rsidRPr="00A37114">
              <w:rPr>
                <w:rFonts w:ascii="Arial" w:hAnsi="Arial" w:cs="Arial"/>
                <w:b/>
                <w:sz w:val="20"/>
                <w:szCs w:val="20"/>
              </w:rPr>
              <w:t>Practical Skills</w:t>
            </w:r>
          </w:p>
        </w:tc>
        <w:tc>
          <w:tcPr>
            <w:tcW w:w="810" w:type="dxa"/>
            <w:tcBorders>
              <w:top w:val="single" w:sz="4" w:space="0" w:color="auto"/>
              <w:left w:val="single" w:sz="4" w:space="0" w:color="auto"/>
              <w:bottom w:val="single" w:sz="4" w:space="0" w:color="auto"/>
              <w:right w:val="single" w:sz="4" w:space="0" w:color="auto"/>
            </w:tcBorders>
          </w:tcPr>
          <w:p w14:paraId="418EBAEB"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C1</w:t>
            </w:r>
          </w:p>
        </w:tc>
        <w:tc>
          <w:tcPr>
            <w:tcW w:w="810" w:type="dxa"/>
            <w:tcBorders>
              <w:top w:val="single" w:sz="4" w:space="0" w:color="auto"/>
              <w:left w:val="single" w:sz="4" w:space="0" w:color="auto"/>
              <w:bottom w:val="single" w:sz="4" w:space="0" w:color="auto"/>
              <w:right w:val="single" w:sz="4" w:space="0" w:color="auto"/>
            </w:tcBorders>
            <w:vAlign w:val="center"/>
          </w:tcPr>
          <w:p w14:paraId="1BA5980C" w14:textId="40BBF642"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8AEEE8F"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6A02ED71"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0D5BEDE2" w14:textId="52AB631E"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43F30D" w14:textId="1F446BDA"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46BB8150" w14:textId="5AD0155C" w:rsidTr="00883687">
        <w:tc>
          <w:tcPr>
            <w:tcW w:w="534" w:type="dxa"/>
            <w:vMerge/>
            <w:tcBorders>
              <w:left w:val="single" w:sz="4" w:space="0" w:color="auto"/>
              <w:bottom w:val="single" w:sz="4" w:space="0" w:color="auto"/>
              <w:right w:val="single" w:sz="4" w:space="0" w:color="auto"/>
            </w:tcBorders>
            <w:shd w:val="clear" w:color="auto" w:fill="DBE5F1"/>
          </w:tcPr>
          <w:p w14:paraId="5010E57F"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334110E1"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231561D"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C2</w:t>
            </w:r>
          </w:p>
        </w:tc>
        <w:tc>
          <w:tcPr>
            <w:tcW w:w="810" w:type="dxa"/>
            <w:tcBorders>
              <w:top w:val="single" w:sz="4" w:space="0" w:color="auto"/>
              <w:left w:val="single" w:sz="4" w:space="0" w:color="auto"/>
              <w:bottom w:val="single" w:sz="4" w:space="0" w:color="auto"/>
              <w:right w:val="single" w:sz="4" w:space="0" w:color="auto"/>
            </w:tcBorders>
            <w:vAlign w:val="center"/>
          </w:tcPr>
          <w:p w14:paraId="19C1703A" w14:textId="05E30D6F"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39BFD478"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0F46CD13"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2A35FE56" w14:textId="14065416"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D049E1" w14:textId="1EEA5174"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6AA8FB81" w14:textId="00AF2651" w:rsidTr="00883687">
        <w:tc>
          <w:tcPr>
            <w:tcW w:w="534" w:type="dxa"/>
            <w:vMerge/>
            <w:tcBorders>
              <w:left w:val="single" w:sz="4" w:space="0" w:color="auto"/>
              <w:bottom w:val="single" w:sz="4" w:space="0" w:color="auto"/>
              <w:right w:val="single" w:sz="4" w:space="0" w:color="auto"/>
            </w:tcBorders>
            <w:shd w:val="clear" w:color="auto" w:fill="DBE5F1"/>
          </w:tcPr>
          <w:p w14:paraId="225CAB83"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582C8513"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3EFA047E"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C3</w:t>
            </w:r>
          </w:p>
        </w:tc>
        <w:tc>
          <w:tcPr>
            <w:tcW w:w="810" w:type="dxa"/>
            <w:tcBorders>
              <w:top w:val="single" w:sz="4" w:space="0" w:color="auto"/>
              <w:left w:val="single" w:sz="4" w:space="0" w:color="auto"/>
              <w:bottom w:val="single" w:sz="4" w:space="0" w:color="auto"/>
              <w:right w:val="single" w:sz="4" w:space="0" w:color="auto"/>
            </w:tcBorders>
            <w:vAlign w:val="center"/>
          </w:tcPr>
          <w:p w14:paraId="188B2068" w14:textId="728716E4"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290E058" w14:textId="42E715C3"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0AFB3882"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1080" w:type="dxa"/>
            <w:tcBorders>
              <w:top w:val="single" w:sz="4" w:space="0" w:color="auto"/>
              <w:left w:val="single" w:sz="4" w:space="0" w:color="auto"/>
              <w:bottom w:val="single" w:sz="4" w:space="0" w:color="auto"/>
              <w:right w:val="single" w:sz="4" w:space="0" w:color="auto"/>
            </w:tcBorders>
            <w:vAlign w:val="center"/>
          </w:tcPr>
          <w:p w14:paraId="62B390F8" w14:textId="51D48FD5"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5DA25A" w14:textId="1E439F04"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r w:rsidR="00883687" w:rsidRPr="00A37114" w14:paraId="034D89F3" w14:textId="552A47FD" w:rsidTr="00883687">
        <w:tc>
          <w:tcPr>
            <w:tcW w:w="534" w:type="dxa"/>
            <w:vMerge/>
            <w:tcBorders>
              <w:left w:val="single" w:sz="4" w:space="0" w:color="auto"/>
              <w:bottom w:val="single" w:sz="4" w:space="0" w:color="auto"/>
              <w:right w:val="single" w:sz="4" w:space="0" w:color="auto"/>
            </w:tcBorders>
            <w:shd w:val="clear" w:color="auto" w:fill="DBE5F1"/>
          </w:tcPr>
          <w:p w14:paraId="6FC58423" w14:textId="77777777" w:rsidR="00883687" w:rsidRPr="00A37114" w:rsidRDefault="00883687" w:rsidP="00F97F68">
            <w:pPr>
              <w:ind w:left="113" w:right="113"/>
              <w:rPr>
                <w:rFonts w:ascii="Arial" w:hAnsi="Arial" w:cs="Arial"/>
                <w:b/>
              </w:rPr>
            </w:pPr>
          </w:p>
        </w:tc>
        <w:tc>
          <w:tcPr>
            <w:tcW w:w="3048" w:type="dxa"/>
            <w:vMerge/>
            <w:tcBorders>
              <w:left w:val="single" w:sz="4" w:space="0" w:color="auto"/>
              <w:bottom w:val="single" w:sz="4" w:space="0" w:color="auto"/>
              <w:right w:val="single" w:sz="4" w:space="0" w:color="auto"/>
            </w:tcBorders>
          </w:tcPr>
          <w:p w14:paraId="076B31B9" w14:textId="77777777" w:rsidR="00883687" w:rsidRPr="00A37114" w:rsidRDefault="00883687" w:rsidP="00F97F68">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365F3530" w14:textId="77777777" w:rsidR="00883687" w:rsidRPr="00A37114" w:rsidRDefault="00883687" w:rsidP="00F97F68">
            <w:pPr>
              <w:spacing w:beforeLines="40" w:before="96" w:afterLines="40" w:after="96"/>
              <w:jc w:val="center"/>
              <w:rPr>
                <w:rFonts w:ascii="Arial" w:hAnsi="Arial" w:cs="Arial"/>
                <w:sz w:val="20"/>
                <w:szCs w:val="20"/>
              </w:rPr>
            </w:pPr>
            <w:r w:rsidRPr="00A37114">
              <w:rPr>
                <w:rFonts w:ascii="Arial" w:hAnsi="Arial" w:cs="Arial"/>
                <w:sz w:val="20"/>
                <w:szCs w:val="20"/>
              </w:rPr>
              <w:t>C4</w:t>
            </w:r>
          </w:p>
        </w:tc>
        <w:tc>
          <w:tcPr>
            <w:tcW w:w="810" w:type="dxa"/>
            <w:tcBorders>
              <w:top w:val="single" w:sz="4" w:space="0" w:color="auto"/>
              <w:left w:val="single" w:sz="4" w:space="0" w:color="auto"/>
              <w:bottom w:val="single" w:sz="4" w:space="0" w:color="auto"/>
              <w:right w:val="single" w:sz="4" w:space="0" w:color="auto"/>
            </w:tcBorders>
            <w:vAlign w:val="center"/>
          </w:tcPr>
          <w:p w14:paraId="7D884801" w14:textId="4386122D" w:rsidR="00883687" w:rsidRPr="003C098F" w:rsidRDefault="00883687" w:rsidP="00F97F68">
            <w:pPr>
              <w:spacing w:beforeLines="40" w:before="96" w:afterLines="40" w:after="96"/>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47447ED" w14:textId="77777777"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c>
          <w:tcPr>
            <w:tcW w:w="810" w:type="dxa"/>
            <w:tcBorders>
              <w:top w:val="single" w:sz="4" w:space="0" w:color="auto"/>
              <w:left w:val="single" w:sz="4" w:space="0" w:color="auto"/>
              <w:bottom w:val="single" w:sz="4" w:space="0" w:color="auto"/>
              <w:right w:val="single" w:sz="4" w:space="0" w:color="auto"/>
            </w:tcBorders>
            <w:vAlign w:val="center"/>
          </w:tcPr>
          <w:p w14:paraId="3BF83560" w14:textId="183FA841" w:rsidR="00883687" w:rsidRPr="003C098F" w:rsidRDefault="00883687" w:rsidP="00F97F68">
            <w:pPr>
              <w:spacing w:beforeLines="40" w:before="96" w:afterLines="40" w:after="96"/>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C247B64" w14:textId="629EAEED" w:rsidR="00883687" w:rsidRPr="003C098F" w:rsidRDefault="00883687" w:rsidP="00F97F68">
            <w:pPr>
              <w:spacing w:beforeLines="40" w:before="96" w:afterLines="40" w:after="96"/>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188C6D" w14:textId="2338280F" w:rsidR="00883687" w:rsidRPr="003C098F" w:rsidRDefault="00883687" w:rsidP="00F97F68">
            <w:pPr>
              <w:spacing w:beforeLines="40" w:before="96" w:afterLines="40" w:after="96"/>
              <w:jc w:val="center"/>
              <w:rPr>
                <w:rFonts w:ascii="Arial" w:hAnsi="Arial" w:cs="Arial"/>
                <w:sz w:val="20"/>
                <w:szCs w:val="20"/>
              </w:rPr>
            </w:pPr>
            <w:r w:rsidRPr="003C098F">
              <w:rPr>
                <w:rFonts w:ascii="Arial" w:hAnsi="Arial" w:cs="Arial"/>
                <w:sz w:val="20"/>
                <w:szCs w:val="20"/>
              </w:rPr>
              <w:t>S</w:t>
            </w:r>
          </w:p>
        </w:tc>
      </w:tr>
    </w:tbl>
    <w:p w14:paraId="2247F0F3" w14:textId="77777777" w:rsidR="00707C70" w:rsidRDefault="00707C70" w:rsidP="00A92C9B">
      <w:pPr>
        <w:rPr>
          <w:rFonts w:ascii="Arial" w:hAnsi="Arial" w:cs="Arial"/>
          <w:i/>
          <w:color w:val="FF0000"/>
          <w:sz w:val="22"/>
          <w:szCs w:val="22"/>
        </w:rPr>
      </w:pPr>
    </w:p>
    <w:p w14:paraId="4C12F97A" w14:textId="526B06DC" w:rsidR="00A6339B" w:rsidRPr="00AD6B32" w:rsidRDefault="00A92C9B" w:rsidP="00AD6B32">
      <w:pPr>
        <w:tabs>
          <w:tab w:val="left" w:pos="426"/>
        </w:tabs>
        <w:rPr>
          <w:rFonts w:ascii="Arial" w:hAnsi="Arial" w:cs="Arial"/>
          <w:b/>
          <w:sz w:val="22"/>
        </w:rPr>
      </w:pPr>
      <w:r w:rsidRPr="00D10BAE">
        <w:rPr>
          <w:rFonts w:ascii="Arial" w:hAnsi="Arial" w:cs="Arial"/>
          <w:bCs/>
          <w:sz w:val="22"/>
        </w:rPr>
        <w:t>Students will be provided with formative assessment opportunities throughout the course to practise and develop their proficiency in the range of assessment methods utilised</w:t>
      </w:r>
      <w:r w:rsidRPr="000765B1">
        <w:rPr>
          <w:rFonts w:ascii="Arial" w:hAnsi="Arial" w:cs="Arial"/>
          <w:b/>
          <w:sz w:val="22"/>
        </w:rPr>
        <w:t>.</w:t>
      </w:r>
    </w:p>
    <w:sectPr w:rsidR="00A6339B" w:rsidRPr="00AD6B32"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F84B" w14:textId="77777777" w:rsidR="00FE3586" w:rsidRDefault="00FE3586">
      <w:r>
        <w:separator/>
      </w:r>
    </w:p>
  </w:endnote>
  <w:endnote w:type="continuationSeparator" w:id="0">
    <w:p w14:paraId="4E260A45" w14:textId="77777777" w:rsidR="00FE3586" w:rsidRDefault="00FE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3748815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C62497" w:rsidP="00363792">
    <w:pPr>
      <w:pStyle w:val="Footer"/>
    </w:pPr>
  </w:p>
  <w:p w14:paraId="08CD2A46" w14:textId="77777777" w:rsidR="00DA2044" w:rsidRPr="00165D50" w:rsidRDefault="00C62497"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7B5A" w14:textId="77777777" w:rsidR="00FE3586" w:rsidRDefault="00FE3586">
      <w:r>
        <w:separator/>
      </w:r>
    </w:p>
  </w:footnote>
  <w:footnote w:type="continuationSeparator" w:id="0">
    <w:p w14:paraId="01F201ED" w14:textId="77777777" w:rsidR="00FE3586" w:rsidRDefault="00FE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E47B66"/>
    <w:multiLevelType w:val="hybridMultilevel"/>
    <w:tmpl w:val="A2CE3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F0AF3"/>
    <w:multiLevelType w:val="hybridMultilevel"/>
    <w:tmpl w:val="995A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74198C"/>
    <w:multiLevelType w:val="hybridMultilevel"/>
    <w:tmpl w:val="A274E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423D64"/>
    <w:multiLevelType w:val="hybridMultilevel"/>
    <w:tmpl w:val="F10CE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383A58"/>
    <w:multiLevelType w:val="hybridMultilevel"/>
    <w:tmpl w:val="514C68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C40F7"/>
    <w:multiLevelType w:val="hybridMultilevel"/>
    <w:tmpl w:val="EB0E3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458B7"/>
    <w:multiLevelType w:val="hybridMultilevel"/>
    <w:tmpl w:val="791A7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264469"/>
    <w:multiLevelType w:val="hybridMultilevel"/>
    <w:tmpl w:val="54A8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6"/>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9"/>
  </w:num>
  <w:num w:numId="8">
    <w:abstractNumId w:val="8"/>
  </w:num>
  <w:num w:numId="9">
    <w:abstractNumId w:val="7"/>
  </w:num>
  <w:num w:numId="10">
    <w:abstractNumId w:val="10"/>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0EBB"/>
    <w:rsid w:val="0001298F"/>
    <w:rsid w:val="00025BBF"/>
    <w:rsid w:val="00026E9C"/>
    <w:rsid w:val="000435AB"/>
    <w:rsid w:val="000456D1"/>
    <w:rsid w:val="000458ED"/>
    <w:rsid w:val="00056D2A"/>
    <w:rsid w:val="00057E75"/>
    <w:rsid w:val="00057FBF"/>
    <w:rsid w:val="00065146"/>
    <w:rsid w:val="000722C3"/>
    <w:rsid w:val="000765B1"/>
    <w:rsid w:val="0008148E"/>
    <w:rsid w:val="00083770"/>
    <w:rsid w:val="00087611"/>
    <w:rsid w:val="00091E95"/>
    <w:rsid w:val="000B6DCB"/>
    <w:rsid w:val="000C4D38"/>
    <w:rsid w:val="000D1E91"/>
    <w:rsid w:val="000D53E6"/>
    <w:rsid w:val="000D6FD0"/>
    <w:rsid w:val="000E4AA6"/>
    <w:rsid w:val="000E606E"/>
    <w:rsid w:val="000F068C"/>
    <w:rsid w:val="000F19DC"/>
    <w:rsid w:val="001138FC"/>
    <w:rsid w:val="00114247"/>
    <w:rsid w:val="00114E94"/>
    <w:rsid w:val="00131786"/>
    <w:rsid w:val="001429CF"/>
    <w:rsid w:val="00143912"/>
    <w:rsid w:val="00146FFE"/>
    <w:rsid w:val="00151868"/>
    <w:rsid w:val="00156BC6"/>
    <w:rsid w:val="0017701A"/>
    <w:rsid w:val="00182830"/>
    <w:rsid w:val="00187BE7"/>
    <w:rsid w:val="0019343F"/>
    <w:rsid w:val="00194689"/>
    <w:rsid w:val="00195463"/>
    <w:rsid w:val="00197FD9"/>
    <w:rsid w:val="001C2874"/>
    <w:rsid w:val="001C45CE"/>
    <w:rsid w:val="001C48E1"/>
    <w:rsid w:val="001D27CB"/>
    <w:rsid w:val="001D49FE"/>
    <w:rsid w:val="001E19B3"/>
    <w:rsid w:val="001E1EE3"/>
    <w:rsid w:val="002076CF"/>
    <w:rsid w:val="002115B0"/>
    <w:rsid w:val="002135D5"/>
    <w:rsid w:val="00214E56"/>
    <w:rsid w:val="002151A2"/>
    <w:rsid w:val="00251DFC"/>
    <w:rsid w:val="002540EA"/>
    <w:rsid w:val="00261B80"/>
    <w:rsid w:val="00270C71"/>
    <w:rsid w:val="00271D96"/>
    <w:rsid w:val="00275401"/>
    <w:rsid w:val="00282152"/>
    <w:rsid w:val="00285045"/>
    <w:rsid w:val="002925B1"/>
    <w:rsid w:val="00292F31"/>
    <w:rsid w:val="002A4E21"/>
    <w:rsid w:val="002B10B3"/>
    <w:rsid w:val="002B3562"/>
    <w:rsid w:val="002B454F"/>
    <w:rsid w:val="002B4735"/>
    <w:rsid w:val="002B70D3"/>
    <w:rsid w:val="002D2C34"/>
    <w:rsid w:val="002E0756"/>
    <w:rsid w:val="00301F2F"/>
    <w:rsid w:val="0031442C"/>
    <w:rsid w:val="00315B72"/>
    <w:rsid w:val="00335589"/>
    <w:rsid w:val="00340D51"/>
    <w:rsid w:val="003549A4"/>
    <w:rsid w:val="00355EAF"/>
    <w:rsid w:val="003640FE"/>
    <w:rsid w:val="003674E3"/>
    <w:rsid w:val="00394339"/>
    <w:rsid w:val="00396BC2"/>
    <w:rsid w:val="003B3BC3"/>
    <w:rsid w:val="003C098F"/>
    <w:rsid w:val="003C26AC"/>
    <w:rsid w:val="003D63DC"/>
    <w:rsid w:val="003D7EA9"/>
    <w:rsid w:val="003E3801"/>
    <w:rsid w:val="003E7D4C"/>
    <w:rsid w:val="003F782D"/>
    <w:rsid w:val="004052E4"/>
    <w:rsid w:val="00411E10"/>
    <w:rsid w:val="004312CE"/>
    <w:rsid w:val="0043316C"/>
    <w:rsid w:val="004663FF"/>
    <w:rsid w:val="004707B2"/>
    <w:rsid w:val="004742BD"/>
    <w:rsid w:val="004825A0"/>
    <w:rsid w:val="0049737D"/>
    <w:rsid w:val="004A5A00"/>
    <w:rsid w:val="004A7E9F"/>
    <w:rsid w:val="004B1891"/>
    <w:rsid w:val="004C2737"/>
    <w:rsid w:val="004D1ACA"/>
    <w:rsid w:val="004D2925"/>
    <w:rsid w:val="004D4672"/>
    <w:rsid w:val="004D72B6"/>
    <w:rsid w:val="004F1D82"/>
    <w:rsid w:val="0050367E"/>
    <w:rsid w:val="0050771D"/>
    <w:rsid w:val="00517776"/>
    <w:rsid w:val="00535344"/>
    <w:rsid w:val="00537937"/>
    <w:rsid w:val="005406ED"/>
    <w:rsid w:val="00545D4A"/>
    <w:rsid w:val="005507CD"/>
    <w:rsid w:val="00554C98"/>
    <w:rsid w:val="0055500E"/>
    <w:rsid w:val="00561358"/>
    <w:rsid w:val="00563A7C"/>
    <w:rsid w:val="00563A9C"/>
    <w:rsid w:val="005706BF"/>
    <w:rsid w:val="00571EBC"/>
    <w:rsid w:val="00572E7A"/>
    <w:rsid w:val="005775F0"/>
    <w:rsid w:val="00577DFE"/>
    <w:rsid w:val="005870D7"/>
    <w:rsid w:val="005A0D86"/>
    <w:rsid w:val="005A1CAB"/>
    <w:rsid w:val="005A6C61"/>
    <w:rsid w:val="005B6B90"/>
    <w:rsid w:val="005C2FF6"/>
    <w:rsid w:val="005D44D3"/>
    <w:rsid w:val="005E4FD0"/>
    <w:rsid w:val="00600E28"/>
    <w:rsid w:val="0060683E"/>
    <w:rsid w:val="0061105D"/>
    <w:rsid w:val="0061343E"/>
    <w:rsid w:val="00620A18"/>
    <w:rsid w:val="00622D59"/>
    <w:rsid w:val="006237E8"/>
    <w:rsid w:val="00624A67"/>
    <w:rsid w:val="00627102"/>
    <w:rsid w:val="00634159"/>
    <w:rsid w:val="00637A6C"/>
    <w:rsid w:val="00644603"/>
    <w:rsid w:val="006511A3"/>
    <w:rsid w:val="006627FA"/>
    <w:rsid w:val="00671040"/>
    <w:rsid w:val="00671998"/>
    <w:rsid w:val="00672EAA"/>
    <w:rsid w:val="006862E6"/>
    <w:rsid w:val="006A10FC"/>
    <w:rsid w:val="006B53DA"/>
    <w:rsid w:val="006C056E"/>
    <w:rsid w:val="006C2CF3"/>
    <w:rsid w:val="006C3D2C"/>
    <w:rsid w:val="006C3FAB"/>
    <w:rsid w:val="006C4512"/>
    <w:rsid w:val="006D2984"/>
    <w:rsid w:val="006D62BB"/>
    <w:rsid w:val="006D6A7E"/>
    <w:rsid w:val="006E0D39"/>
    <w:rsid w:val="006E1AAE"/>
    <w:rsid w:val="006E2755"/>
    <w:rsid w:val="006E4E78"/>
    <w:rsid w:val="006F20CD"/>
    <w:rsid w:val="00701AA6"/>
    <w:rsid w:val="0070232B"/>
    <w:rsid w:val="00707C70"/>
    <w:rsid w:val="00710BA5"/>
    <w:rsid w:val="0071133C"/>
    <w:rsid w:val="007170C1"/>
    <w:rsid w:val="00725AC3"/>
    <w:rsid w:val="007409C1"/>
    <w:rsid w:val="00780744"/>
    <w:rsid w:val="007814DB"/>
    <w:rsid w:val="00781EF2"/>
    <w:rsid w:val="00785C69"/>
    <w:rsid w:val="00791722"/>
    <w:rsid w:val="00793DAD"/>
    <w:rsid w:val="007A0F30"/>
    <w:rsid w:val="007A4C1F"/>
    <w:rsid w:val="007C653E"/>
    <w:rsid w:val="007E562C"/>
    <w:rsid w:val="007E741B"/>
    <w:rsid w:val="007F283E"/>
    <w:rsid w:val="00800570"/>
    <w:rsid w:val="00801BAF"/>
    <w:rsid w:val="00807617"/>
    <w:rsid w:val="00807E24"/>
    <w:rsid w:val="00810979"/>
    <w:rsid w:val="008132BD"/>
    <w:rsid w:val="0082024B"/>
    <w:rsid w:val="008460D0"/>
    <w:rsid w:val="008508A9"/>
    <w:rsid w:val="00853E10"/>
    <w:rsid w:val="00872582"/>
    <w:rsid w:val="00883687"/>
    <w:rsid w:val="00886124"/>
    <w:rsid w:val="00896142"/>
    <w:rsid w:val="00896536"/>
    <w:rsid w:val="008B5494"/>
    <w:rsid w:val="008B76DA"/>
    <w:rsid w:val="008C3462"/>
    <w:rsid w:val="008C7B6F"/>
    <w:rsid w:val="008D69EF"/>
    <w:rsid w:val="008E69BB"/>
    <w:rsid w:val="00926D0D"/>
    <w:rsid w:val="009320E7"/>
    <w:rsid w:val="00937292"/>
    <w:rsid w:val="00940527"/>
    <w:rsid w:val="00941A20"/>
    <w:rsid w:val="00944716"/>
    <w:rsid w:val="00952510"/>
    <w:rsid w:val="009626C0"/>
    <w:rsid w:val="009637E0"/>
    <w:rsid w:val="00965F90"/>
    <w:rsid w:val="00970D87"/>
    <w:rsid w:val="00971244"/>
    <w:rsid w:val="00976B39"/>
    <w:rsid w:val="009A1DA5"/>
    <w:rsid w:val="009A38E5"/>
    <w:rsid w:val="009A49B0"/>
    <w:rsid w:val="009C0D68"/>
    <w:rsid w:val="009D2EF2"/>
    <w:rsid w:val="009E59A5"/>
    <w:rsid w:val="009F646A"/>
    <w:rsid w:val="00A04D4A"/>
    <w:rsid w:val="00A11E2C"/>
    <w:rsid w:val="00A15DD1"/>
    <w:rsid w:val="00A27094"/>
    <w:rsid w:val="00A4007F"/>
    <w:rsid w:val="00A4245D"/>
    <w:rsid w:val="00A4759B"/>
    <w:rsid w:val="00A54D8B"/>
    <w:rsid w:val="00A55821"/>
    <w:rsid w:val="00A57A31"/>
    <w:rsid w:val="00A658F4"/>
    <w:rsid w:val="00A6691A"/>
    <w:rsid w:val="00A676CE"/>
    <w:rsid w:val="00A72594"/>
    <w:rsid w:val="00A7409A"/>
    <w:rsid w:val="00A756B7"/>
    <w:rsid w:val="00A82405"/>
    <w:rsid w:val="00A92C9B"/>
    <w:rsid w:val="00A94BFD"/>
    <w:rsid w:val="00A95054"/>
    <w:rsid w:val="00AA401E"/>
    <w:rsid w:val="00AA47AA"/>
    <w:rsid w:val="00AA5152"/>
    <w:rsid w:val="00AA55BB"/>
    <w:rsid w:val="00AD3878"/>
    <w:rsid w:val="00AD6B32"/>
    <w:rsid w:val="00AE3059"/>
    <w:rsid w:val="00B04E7A"/>
    <w:rsid w:val="00B06E06"/>
    <w:rsid w:val="00B12B07"/>
    <w:rsid w:val="00B33355"/>
    <w:rsid w:val="00B33706"/>
    <w:rsid w:val="00B414EA"/>
    <w:rsid w:val="00B4256E"/>
    <w:rsid w:val="00B43591"/>
    <w:rsid w:val="00B56239"/>
    <w:rsid w:val="00B6098F"/>
    <w:rsid w:val="00B710CC"/>
    <w:rsid w:val="00B84A6C"/>
    <w:rsid w:val="00B852A7"/>
    <w:rsid w:val="00B87386"/>
    <w:rsid w:val="00B9370A"/>
    <w:rsid w:val="00B95186"/>
    <w:rsid w:val="00BA05CF"/>
    <w:rsid w:val="00BB37E7"/>
    <w:rsid w:val="00BB6F38"/>
    <w:rsid w:val="00BD44F5"/>
    <w:rsid w:val="00BD7418"/>
    <w:rsid w:val="00BE1268"/>
    <w:rsid w:val="00BE3CF3"/>
    <w:rsid w:val="00BE4FA6"/>
    <w:rsid w:val="00BF1022"/>
    <w:rsid w:val="00BF1984"/>
    <w:rsid w:val="00C00B1F"/>
    <w:rsid w:val="00C27DCD"/>
    <w:rsid w:val="00C32FF1"/>
    <w:rsid w:val="00C35700"/>
    <w:rsid w:val="00C3625C"/>
    <w:rsid w:val="00C447A7"/>
    <w:rsid w:val="00C469B4"/>
    <w:rsid w:val="00C62497"/>
    <w:rsid w:val="00C628C1"/>
    <w:rsid w:val="00C70212"/>
    <w:rsid w:val="00C71434"/>
    <w:rsid w:val="00C737A0"/>
    <w:rsid w:val="00C74C04"/>
    <w:rsid w:val="00C77B6F"/>
    <w:rsid w:val="00C83E04"/>
    <w:rsid w:val="00C918E9"/>
    <w:rsid w:val="00CB42FC"/>
    <w:rsid w:val="00CC1FEE"/>
    <w:rsid w:val="00CC5819"/>
    <w:rsid w:val="00CC6544"/>
    <w:rsid w:val="00CE0C61"/>
    <w:rsid w:val="00CE1504"/>
    <w:rsid w:val="00CF166F"/>
    <w:rsid w:val="00CF6FE0"/>
    <w:rsid w:val="00D05445"/>
    <w:rsid w:val="00D07A8A"/>
    <w:rsid w:val="00D10BAE"/>
    <w:rsid w:val="00D23602"/>
    <w:rsid w:val="00D26C70"/>
    <w:rsid w:val="00D27FD5"/>
    <w:rsid w:val="00D35DBB"/>
    <w:rsid w:val="00D41545"/>
    <w:rsid w:val="00D46868"/>
    <w:rsid w:val="00D46F7C"/>
    <w:rsid w:val="00D5185E"/>
    <w:rsid w:val="00D51B68"/>
    <w:rsid w:val="00D51BDA"/>
    <w:rsid w:val="00D83652"/>
    <w:rsid w:val="00D86FFF"/>
    <w:rsid w:val="00D94990"/>
    <w:rsid w:val="00D968A9"/>
    <w:rsid w:val="00DA4C5E"/>
    <w:rsid w:val="00DC198B"/>
    <w:rsid w:val="00DC1BC1"/>
    <w:rsid w:val="00DC47E9"/>
    <w:rsid w:val="00E06083"/>
    <w:rsid w:val="00E06911"/>
    <w:rsid w:val="00E0704B"/>
    <w:rsid w:val="00E15D7E"/>
    <w:rsid w:val="00E2188C"/>
    <w:rsid w:val="00E3183A"/>
    <w:rsid w:val="00E45AE1"/>
    <w:rsid w:val="00E50945"/>
    <w:rsid w:val="00E52B20"/>
    <w:rsid w:val="00E53E20"/>
    <w:rsid w:val="00E611B3"/>
    <w:rsid w:val="00E64563"/>
    <w:rsid w:val="00E73655"/>
    <w:rsid w:val="00E74DC5"/>
    <w:rsid w:val="00E74F00"/>
    <w:rsid w:val="00E83274"/>
    <w:rsid w:val="00E906F1"/>
    <w:rsid w:val="00EA127A"/>
    <w:rsid w:val="00EB0AD3"/>
    <w:rsid w:val="00EB108E"/>
    <w:rsid w:val="00EC724F"/>
    <w:rsid w:val="00EE1F0D"/>
    <w:rsid w:val="00EE2362"/>
    <w:rsid w:val="00EE2B41"/>
    <w:rsid w:val="00EF3383"/>
    <w:rsid w:val="00EF61A5"/>
    <w:rsid w:val="00EF7235"/>
    <w:rsid w:val="00EF78C2"/>
    <w:rsid w:val="00F23407"/>
    <w:rsid w:val="00F249C9"/>
    <w:rsid w:val="00F34D69"/>
    <w:rsid w:val="00F379F9"/>
    <w:rsid w:val="00F6094F"/>
    <w:rsid w:val="00F638C4"/>
    <w:rsid w:val="00F771D6"/>
    <w:rsid w:val="00F77252"/>
    <w:rsid w:val="00F82ACB"/>
    <w:rsid w:val="00F8569E"/>
    <w:rsid w:val="00F91373"/>
    <w:rsid w:val="00F92486"/>
    <w:rsid w:val="00FA3A18"/>
    <w:rsid w:val="00FB2F53"/>
    <w:rsid w:val="00FB473B"/>
    <w:rsid w:val="00FC15A1"/>
    <w:rsid w:val="00FC1725"/>
    <w:rsid w:val="00FC4588"/>
    <w:rsid w:val="00FD5CBD"/>
    <w:rsid w:val="00FE3586"/>
    <w:rsid w:val="00FF2697"/>
    <w:rsid w:val="00FF2A0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BodyText">
    <w:name w:val="Body Text"/>
    <w:basedOn w:val="Normal"/>
    <w:link w:val="BodyTextChar"/>
    <w:rsid w:val="006E4E78"/>
    <w:rPr>
      <w:szCs w:val="20"/>
      <w:lang w:val="en-US"/>
    </w:rPr>
  </w:style>
  <w:style w:type="character" w:customStyle="1" w:styleId="BodyTextChar">
    <w:name w:val="Body Text Char"/>
    <w:basedOn w:val="DefaultParagraphFont"/>
    <w:link w:val="BodyText"/>
    <w:rsid w:val="006E4E78"/>
    <w:rPr>
      <w:rFonts w:ascii="Times New Roman" w:eastAsia="Times New Roman" w:hAnsi="Times New Roman" w:cs="Times New Roman"/>
      <w:sz w:val="24"/>
      <w:szCs w:val="20"/>
      <w:lang w:val="en-US" w:eastAsia="en-GB"/>
    </w:rPr>
  </w:style>
  <w:style w:type="paragraph" w:customStyle="1" w:styleId="Bullet">
    <w:name w:val="Bullet"/>
    <w:basedOn w:val="Normal"/>
    <w:rsid w:val="004742BD"/>
    <w:pPr>
      <w:ind w:left="720"/>
    </w:pPr>
    <w:rPr>
      <w:sz w:val="20"/>
      <w:szCs w:val="20"/>
      <w:lang w:val="en-US"/>
    </w:rPr>
  </w:style>
  <w:style w:type="paragraph" w:styleId="BodyTextIndent">
    <w:name w:val="Body Text Indent"/>
    <w:basedOn w:val="Normal"/>
    <w:link w:val="BodyTextIndentChar"/>
    <w:rsid w:val="005D44D3"/>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5D44D3"/>
    <w:rPr>
      <w:rFonts w:ascii="Calibri" w:eastAsia="Calibri" w:hAnsi="Calibri" w:cs="Times New Roman"/>
    </w:rPr>
  </w:style>
  <w:style w:type="paragraph" w:styleId="NoSpacing">
    <w:name w:val="No Spacing"/>
    <w:uiPriority w:val="68"/>
    <w:qFormat/>
    <w:rsid w:val="00114E94"/>
    <w:pPr>
      <w:spacing w:after="0" w:line="240" w:lineRule="auto"/>
    </w:pPr>
    <w:rPr>
      <w:rFonts w:ascii="Calibri" w:eastAsia="Calibri" w:hAnsi="Calibri" w:cs="Times New Roman"/>
    </w:rPr>
  </w:style>
  <w:style w:type="paragraph" w:customStyle="1" w:styleId="Body1">
    <w:name w:val="Body 1"/>
    <w:rsid w:val="001E19B3"/>
    <w:pPr>
      <w:spacing w:after="0" w:line="240" w:lineRule="auto"/>
    </w:pPr>
    <w:rPr>
      <w:rFonts w:ascii="Helvetica" w:eastAsia="Times New Roman" w:hAnsi="Helvetica" w:cs="Times New Roman"/>
      <w:color w:val="000000"/>
      <w:sz w:val="24"/>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B09C6-1CC1-4ADB-A4C3-F01B3351E35C}"/>
</file>

<file path=customXml/itemProps2.xml><?xml version="1.0" encoding="utf-8"?>
<ds:datastoreItem xmlns:ds="http://schemas.openxmlformats.org/officeDocument/2006/customXml" ds:itemID="{FA9F142B-2288-4D8C-A10F-563FA6F07E33}">
  <ds:schemaRefs>
    <ds:schemaRef ds:uri="http://schemas.openxmlformats.org/package/2006/metadata/core-properties"/>
    <ds:schemaRef ds:uri="http://schemas.microsoft.com/office/2006/documentManagement/types"/>
    <ds:schemaRef ds:uri="30bd1ae3-149d-4880-86ad-393ca53a6c39"/>
    <ds:schemaRef ds:uri="http://www.w3.org/XML/1998/namespace"/>
    <ds:schemaRef ds:uri="http://schemas.microsoft.com/office/2006/metadata/properties"/>
    <ds:schemaRef ds:uri="http://purl.org/dc/terms/"/>
    <ds:schemaRef ds:uri="56bcba56-1e8e-456b-9282-2a60465f51d5"/>
    <ds:schemaRef ds:uri="http://purl.org/dc/dcmitype/"/>
    <ds:schemaRef ds:uri="3949bc56-6107-4a37-a900-858857adfed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6487</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cp:lastPrinted>2021-10-12T14:57:00Z</cp:lastPrinted>
  <dcterms:created xsi:type="dcterms:W3CDTF">2022-03-30T14:00:00Z</dcterms:created>
  <dcterms:modified xsi:type="dcterms:W3CDTF">2022-07-07T16:09:00Z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