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815F" w14:textId="0F075400" w:rsidR="00EA3281" w:rsidRPr="00B93294" w:rsidRDefault="00EA3281" w:rsidP="00EA3281">
      <w:pPr>
        <w:jc w:val="right"/>
        <w:rPr>
          <w:rFonts w:ascii="Arial" w:hAnsi="Arial" w:cs="Arial"/>
          <w:b/>
        </w:rPr>
      </w:pPr>
      <w:r w:rsidRPr="003545CD">
        <w:rPr>
          <w:rFonts w:ascii="Arial" w:hAnsi="Arial" w:cs="Arial"/>
          <w:b/>
          <w:noProof/>
          <w:lang w:eastAsia="en-GB"/>
        </w:rPr>
        <w:drawing>
          <wp:inline distT="0" distB="0" distL="0" distR="0" wp14:anchorId="1C7622FA" wp14:editId="21673274">
            <wp:extent cx="996950" cy="996950"/>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inline>
        </w:drawing>
      </w:r>
    </w:p>
    <w:p w14:paraId="5BF80E53" w14:textId="77777777" w:rsidR="00EA3281" w:rsidRPr="00B93294" w:rsidRDefault="00EA3281" w:rsidP="00EA3281">
      <w:pPr>
        <w:jc w:val="right"/>
        <w:rPr>
          <w:rFonts w:ascii="Arial" w:hAnsi="Arial" w:cs="Arial"/>
          <w:b/>
        </w:rPr>
      </w:pPr>
    </w:p>
    <w:p w14:paraId="564A66E2" w14:textId="77777777" w:rsidR="00EA3281" w:rsidRPr="00B93294" w:rsidRDefault="00EA3281" w:rsidP="00EA3281">
      <w:pPr>
        <w:rPr>
          <w:rFonts w:ascii="Arial" w:hAnsi="Arial" w:cs="Arial"/>
          <w:b/>
        </w:rPr>
      </w:pPr>
    </w:p>
    <w:p w14:paraId="7F59D90B" w14:textId="77777777" w:rsidR="00EA3281" w:rsidRPr="00B93294" w:rsidRDefault="00EA3281" w:rsidP="00EA3281">
      <w:pPr>
        <w:rPr>
          <w:rFonts w:ascii="Arial" w:hAnsi="Arial" w:cs="Arial"/>
          <w:b/>
        </w:rPr>
      </w:pPr>
    </w:p>
    <w:p w14:paraId="34E87F3F" w14:textId="77777777" w:rsidR="00EA3281" w:rsidRPr="00B93294" w:rsidRDefault="00EA3281" w:rsidP="00EA3281">
      <w:pPr>
        <w:rPr>
          <w:rFonts w:ascii="Arial" w:hAnsi="Arial" w:cs="Arial"/>
          <w:b/>
        </w:rPr>
      </w:pPr>
    </w:p>
    <w:p w14:paraId="56665E4A" w14:textId="77777777" w:rsidR="00EA3281" w:rsidRPr="00B93294" w:rsidRDefault="00EA3281" w:rsidP="00EA3281">
      <w:pPr>
        <w:rPr>
          <w:rFonts w:ascii="Arial" w:hAnsi="Arial" w:cs="Arial"/>
          <w:b/>
          <w:sz w:val="28"/>
          <w:szCs w:val="28"/>
        </w:rPr>
      </w:pPr>
      <w:r w:rsidRPr="00B93294">
        <w:rPr>
          <w:rFonts w:ascii="Arial" w:hAnsi="Arial" w:cs="Arial"/>
          <w:b/>
          <w:sz w:val="28"/>
          <w:szCs w:val="28"/>
        </w:rPr>
        <w:t>Programme Specification</w:t>
      </w:r>
    </w:p>
    <w:p w14:paraId="303C24E2" w14:textId="77777777" w:rsidR="00EA3281" w:rsidRPr="00B93294" w:rsidRDefault="00EA3281" w:rsidP="00EA3281">
      <w:pPr>
        <w:rPr>
          <w:rFonts w:ascii="Arial" w:hAnsi="Arial" w:cs="Arial"/>
          <w:b/>
          <w:sz w:val="28"/>
          <w:szCs w:val="28"/>
        </w:rPr>
      </w:pPr>
    </w:p>
    <w:p w14:paraId="0E5FD071" w14:textId="77777777" w:rsidR="00EA3281" w:rsidRPr="00B93294" w:rsidRDefault="00EA3281" w:rsidP="00EA3281">
      <w:pPr>
        <w:rPr>
          <w:rFonts w:ascii="Arial" w:hAnsi="Arial" w:cs="Arial"/>
          <w:b/>
          <w:sz w:val="28"/>
          <w:szCs w:val="28"/>
        </w:rPr>
      </w:pPr>
    </w:p>
    <w:p w14:paraId="0CCC2677" w14:textId="77777777" w:rsidR="00EA3281" w:rsidRPr="00B93294" w:rsidRDefault="00EA3281" w:rsidP="00EA3281">
      <w:pPr>
        <w:rPr>
          <w:rFonts w:ascii="Arial" w:hAnsi="Arial" w:cs="Arial"/>
          <w:b/>
          <w:sz w:val="28"/>
          <w:szCs w:val="28"/>
        </w:rPr>
      </w:pPr>
      <w:r w:rsidRPr="00B93294">
        <w:rPr>
          <w:rFonts w:ascii="Arial" w:hAnsi="Arial" w:cs="Arial"/>
          <w:b/>
          <w:sz w:val="28"/>
          <w:szCs w:val="28"/>
        </w:rPr>
        <w:t>Title of Course: BSc (Hons) Criminology</w:t>
      </w:r>
    </w:p>
    <w:p w14:paraId="0EEC6B8A" w14:textId="77777777" w:rsidR="00EA3281" w:rsidRPr="00B93294" w:rsidRDefault="00EA3281" w:rsidP="00EA3281">
      <w:pPr>
        <w:rPr>
          <w:rFonts w:ascii="Arial" w:hAnsi="Arial" w:cs="Arial"/>
          <w:b/>
          <w:sz w:val="28"/>
          <w:szCs w:val="28"/>
        </w:rPr>
      </w:pPr>
    </w:p>
    <w:p w14:paraId="1EE64B7A" w14:textId="464094CD" w:rsidR="00EA3281" w:rsidRPr="00B93294" w:rsidRDefault="00EA3281" w:rsidP="00EA3281">
      <w:pPr>
        <w:rPr>
          <w:rFonts w:ascii="Arial" w:hAnsi="Arial" w:cs="Arial"/>
          <w:b/>
          <w:sz w:val="28"/>
          <w:szCs w:val="28"/>
        </w:rPr>
      </w:pPr>
      <w:r w:rsidRPr="00B93294">
        <w:rPr>
          <w:rFonts w:ascii="Arial" w:hAnsi="Arial" w:cs="Arial"/>
          <w:b/>
          <w:sz w:val="28"/>
          <w:szCs w:val="28"/>
        </w:rPr>
        <w:t>Date Specification Produced: November 2012</w:t>
      </w:r>
    </w:p>
    <w:p w14:paraId="03EA3F98" w14:textId="77777777" w:rsidR="00EA3281" w:rsidRPr="00B93294" w:rsidRDefault="00EA3281" w:rsidP="00EA3281">
      <w:pPr>
        <w:rPr>
          <w:rFonts w:ascii="Arial" w:hAnsi="Arial" w:cs="Arial"/>
          <w:b/>
          <w:sz w:val="28"/>
          <w:szCs w:val="28"/>
        </w:rPr>
      </w:pPr>
    </w:p>
    <w:p w14:paraId="4C966D81" w14:textId="26243C08" w:rsidR="00EA3281" w:rsidRPr="00B93294" w:rsidRDefault="00EA3281" w:rsidP="00EA3281">
      <w:pPr>
        <w:rPr>
          <w:rFonts w:ascii="Arial" w:hAnsi="Arial" w:cs="Arial"/>
          <w:b/>
          <w:sz w:val="28"/>
          <w:szCs w:val="28"/>
        </w:rPr>
      </w:pPr>
      <w:r w:rsidRPr="00B93294">
        <w:rPr>
          <w:rFonts w:ascii="Arial" w:hAnsi="Arial" w:cs="Arial"/>
          <w:b/>
          <w:sz w:val="28"/>
          <w:szCs w:val="28"/>
        </w:rPr>
        <w:t xml:space="preserve">Date Specification Last Revised:  </w:t>
      </w:r>
      <w:r w:rsidR="00166B65">
        <w:rPr>
          <w:rFonts w:ascii="Arial" w:hAnsi="Arial" w:cs="Arial"/>
          <w:b/>
          <w:sz w:val="28"/>
          <w:szCs w:val="28"/>
        </w:rPr>
        <w:t>Aug 2021</w:t>
      </w:r>
    </w:p>
    <w:p w14:paraId="41F3CC0C" w14:textId="77777777" w:rsidR="00EA3281" w:rsidRPr="00B93294" w:rsidRDefault="00EA3281" w:rsidP="00EA3281">
      <w:pPr>
        <w:rPr>
          <w:rFonts w:ascii="Arial" w:hAnsi="Arial" w:cs="Arial"/>
          <w:b/>
        </w:rPr>
      </w:pPr>
    </w:p>
    <w:p w14:paraId="40E7CE90" w14:textId="77777777" w:rsidR="00EA3281" w:rsidRPr="00B93294" w:rsidRDefault="00EA3281" w:rsidP="00EA3281">
      <w:pPr>
        <w:rPr>
          <w:rFonts w:ascii="Arial" w:hAnsi="Arial" w:cs="Arial"/>
          <w:b/>
        </w:rPr>
      </w:pPr>
    </w:p>
    <w:p w14:paraId="17EC3ADD" w14:textId="77777777" w:rsidR="00EA3281" w:rsidRPr="00B93294" w:rsidRDefault="00EA3281" w:rsidP="00EA3281">
      <w:pPr>
        <w:rPr>
          <w:rFonts w:ascii="Arial" w:hAnsi="Arial" w:cs="Arial"/>
          <w:b/>
        </w:rPr>
      </w:pPr>
    </w:p>
    <w:p w14:paraId="5C9AEDE0" w14:textId="77777777" w:rsidR="00EA3281" w:rsidRPr="00B93294" w:rsidRDefault="00EA3281" w:rsidP="00EA3281">
      <w:pPr>
        <w:rPr>
          <w:rFonts w:ascii="Arial" w:hAnsi="Arial" w:cs="Arial"/>
          <w:b/>
        </w:rPr>
      </w:pPr>
    </w:p>
    <w:p w14:paraId="3EA4900E" w14:textId="77777777" w:rsidR="00EA3281" w:rsidRPr="00B93294" w:rsidRDefault="00EA3281" w:rsidP="00EA3281">
      <w:pPr>
        <w:spacing w:after="0" w:line="240" w:lineRule="auto"/>
        <w:jc w:val="both"/>
        <w:rPr>
          <w:rFonts w:ascii="Arial" w:hAnsi="Arial" w:cs="Arial"/>
        </w:rPr>
      </w:pPr>
      <w:r w:rsidRPr="00B93294">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4A372F38" w14:textId="77777777" w:rsidR="00EA3281" w:rsidRDefault="00EA3281" w:rsidP="00EA3281">
      <w:pPr>
        <w:rPr>
          <w:rFonts w:ascii="Arial" w:hAnsi="Arial" w:cs="Arial"/>
        </w:rPr>
      </w:pPr>
    </w:p>
    <w:p w14:paraId="421B51C8" w14:textId="77777777" w:rsidR="00EA3281" w:rsidRDefault="00EA3281" w:rsidP="00EA3281">
      <w:pPr>
        <w:jc w:val="center"/>
        <w:rPr>
          <w:rFonts w:ascii="Arial" w:hAnsi="Arial" w:cs="Arial"/>
        </w:rPr>
      </w:pPr>
    </w:p>
    <w:p w14:paraId="43C8E951" w14:textId="4E9600B8" w:rsidR="00AC5EC6" w:rsidRDefault="00AC5EC6" w:rsidP="00AC5EC6">
      <w:pPr>
        <w:tabs>
          <w:tab w:val="left" w:pos="6000"/>
        </w:tabs>
        <w:rPr>
          <w:rFonts w:ascii="Arial" w:hAnsi="Arial" w:cs="Arial"/>
        </w:rPr>
      </w:pPr>
      <w:r>
        <w:rPr>
          <w:rFonts w:ascii="Arial" w:hAnsi="Arial" w:cs="Arial"/>
        </w:rPr>
        <w:tab/>
      </w:r>
    </w:p>
    <w:p w14:paraId="0E82451A" w14:textId="77777777" w:rsidR="00AC5EC6" w:rsidRDefault="00AC5EC6" w:rsidP="00EA3281">
      <w:pPr>
        <w:rPr>
          <w:rFonts w:ascii="Arial" w:hAnsi="Arial" w:cs="Arial"/>
        </w:rPr>
      </w:pPr>
    </w:p>
    <w:p w14:paraId="577B4CE6" w14:textId="0DABAFC1" w:rsidR="00EA3281" w:rsidRPr="00B93294" w:rsidRDefault="00EA3281" w:rsidP="00EA3281">
      <w:pPr>
        <w:rPr>
          <w:rFonts w:ascii="Arial" w:hAnsi="Arial" w:cs="Arial"/>
          <w:b/>
        </w:rPr>
      </w:pPr>
      <w:r w:rsidRPr="00AC5EC6">
        <w:rPr>
          <w:rFonts w:ascii="Arial" w:hAnsi="Arial" w:cs="Arial"/>
        </w:rPr>
        <w:br w:type="page"/>
      </w:r>
      <w:r w:rsidRPr="00B93294">
        <w:rPr>
          <w:rFonts w:ascii="Arial" w:hAnsi="Arial" w:cs="Arial"/>
          <w:b/>
        </w:rPr>
        <w:lastRenderedPageBreak/>
        <w:t>SECTION 1:</w:t>
      </w:r>
      <w:r w:rsidRPr="00B93294">
        <w:rPr>
          <w:rFonts w:ascii="Arial" w:hAnsi="Arial" w:cs="Arial"/>
          <w:b/>
        </w:rPr>
        <w:tab/>
        <w:t>GENERAL INFORMATION</w:t>
      </w:r>
    </w:p>
    <w:tbl>
      <w:tblPr>
        <w:tblW w:w="0" w:type="auto"/>
        <w:tblLook w:val="04A0" w:firstRow="1" w:lastRow="0" w:firstColumn="1" w:lastColumn="0" w:noHBand="0" w:noVBand="1"/>
      </w:tblPr>
      <w:tblGrid>
        <w:gridCol w:w="3852"/>
        <w:gridCol w:w="5174"/>
      </w:tblGrid>
      <w:tr w:rsidR="00EA3281" w:rsidRPr="00B93294" w14:paraId="0068B8C6" w14:textId="77777777" w:rsidTr="003A1D3F">
        <w:tc>
          <w:tcPr>
            <w:tcW w:w="3936" w:type="dxa"/>
          </w:tcPr>
          <w:p w14:paraId="30420B24" w14:textId="77777777" w:rsidR="00EA3281" w:rsidRPr="00B93294" w:rsidRDefault="00EA3281" w:rsidP="003A1D3F">
            <w:pPr>
              <w:spacing w:after="0" w:line="240" w:lineRule="auto"/>
              <w:rPr>
                <w:rFonts w:ascii="Arial" w:hAnsi="Arial" w:cs="Arial"/>
                <w:b/>
              </w:rPr>
            </w:pPr>
            <w:r w:rsidRPr="00B93294">
              <w:rPr>
                <w:rFonts w:ascii="Arial" w:hAnsi="Arial" w:cs="Arial"/>
                <w:b/>
              </w:rPr>
              <w:t xml:space="preserve">Title: </w:t>
            </w:r>
          </w:p>
        </w:tc>
        <w:tc>
          <w:tcPr>
            <w:tcW w:w="5306" w:type="dxa"/>
          </w:tcPr>
          <w:p w14:paraId="70B23A05" w14:textId="77777777" w:rsidR="00EA3281" w:rsidRPr="00B93294" w:rsidRDefault="00EA3281" w:rsidP="003A1D3F">
            <w:pPr>
              <w:spacing w:after="0" w:line="240" w:lineRule="auto"/>
              <w:rPr>
                <w:rFonts w:ascii="Arial" w:hAnsi="Arial" w:cs="Arial"/>
              </w:rPr>
            </w:pPr>
            <w:r w:rsidRPr="00B93294">
              <w:rPr>
                <w:rFonts w:ascii="Arial" w:hAnsi="Arial" w:cs="Arial"/>
              </w:rPr>
              <w:t>BSc (Hons) Criminology</w:t>
            </w:r>
          </w:p>
        </w:tc>
      </w:tr>
      <w:tr w:rsidR="00EA3281" w:rsidRPr="00B93294" w14:paraId="2C8CCC01" w14:textId="77777777" w:rsidTr="003A1D3F">
        <w:tc>
          <w:tcPr>
            <w:tcW w:w="3936" w:type="dxa"/>
          </w:tcPr>
          <w:p w14:paraId="4C852738" w14:textId="77777777" w:rsidR="00EA3281" w:rsidRPr="00B93294" w:rsidRDefault="00EA3281" w:rsidP="003A1D3F">
            <w:pPr>
              <w:spacing w:after="0" w:line="240" w:lineRule="auto"/>
              <w:rPr>
                <w:rFonts w:ascii="Arial" w:hAnsi="Arial" w:cs="Arial"/>
                <w:b/>
              </w:rPr>
            </w:pPr>
            <w:r w:rsidRPr="00B93294">
              <w:rPr>
                <w:rFonts w:ascii="Arial" w:hAnsi="Arial" w:cs="Arial"/>
                <w:b/>
              </w:rPr>
              <w:t>Awarding Institution:</w:t>
            </w:r>
          </w:p>
          <w:p w14:paraId="2B3E7E64" w14:textId="77777777" w:rsidR="00EA3281" w:rsidRPr="00B93294" w:rsidRDefault="00EA3281" w:rsidP="003A1D3F">
            <w:pPr>
              <w:spacing w:after="0" w:line="240" w:lineRule="auto"/>
              <w:rPr>
                <w:rFonts w:ascii="Arial" w:hAnsi="Arial" w:cs="Arial"/>
                <w:b/>
              </w:rPr>
            </w:pPr>
          </w:p>
        </w:tc>
        <w:tc>
          <w:tcPr>
            <w:tcW w:w="5306" w:type="dxa"/>
          </w:tcPr>
          <w:p w14:paraId="17838B89" w14:textId="77777777" w:rsidR="00EA3281" w:rsidRPr="00B93294" w:rsidRDefault="00EA3281" w:rsidP="003A1D3F">
            <w:pPr>
              <w:spacing w:after="0" w:line="240" w:lineRule="auto"/>
              <w:rPr>
                <w:rFonts w:ascii="Arial" w:hAnsi="Arial" w:cs="Arial"/>
              </w:rPr>
            </w:pPr>
            <w:r w:rsidRPr="00B93294">
              <w:rPr>
                <w:rFonts w:ascii="Arial" w:hAnsi="Arial" w:cs="Arial"/>
              </w:rPr>
              <w:t>Kingston University</w:t>
            </w:r>
          </w:p>
        </w:tc>
      </w:tr>
      <w:tr w:rsidR="00EA3281" w:rsidRPr="00B93294" w14:paraId="106F17A9" w14:textId="77777777" w:rsidTr="003A1D3F">
        <w:tc>
          <w:tcPr>
            <w:tcW w:w="3936" w:type="dxa"/>
          </w:tcPr>
          <w:p w14:paraId="307B15E9" w14:textId="77777777" w:rsidR="00EA3281" w:rsidRPr="00B93294" w:rsidRDefault="00EA3281" w:rsidP="003A1D3F">
            <w:pPr>
              <w:spacing w:after="0" w:line="240" w:lineRule="auto"/>
              <w:rPr>
                <w:rFonts w:ascii="Arial" w:hAnsi="Arial" w:cs="Arial"/>
                <w:b/>
              </w:rPr>
            </w:pPr>
            <w:r w:rsidRPr="00B93294">
              <w:rPr>
                <w:rFonts w:ascii="Arial" w:hAnsi="Arial" w:cs="Arial"/>
                <w:b/>
              </w:rPr>
              <w:t>Teaching Institution:</w:t>
            </w:r>
          </w:p>
          <w:p w14:paraId="7D04536C" w14:textId="77777777" w:rsidR="00EA3281" w:rsidRPr="00B93294" w:rsidRDefault="00EA3281" w:rsidP="003A1D3F">
            <w:pPr>
              <w:spacing w:after="0" w:line="240" w:lineRule="auto"/>
              <w:rPr>
                <w:rFonts w:ascii="Arial" w:hAnsi="Arial" w:cs="Arial"/>
                <w:b/>
              </w:rPr>
            </w:pPr>
          </w:p>
        </w:tc>
        <w:tc>
          <w:tcPr>
            <w:tcW w:w="5306" w:type="dxa"/>
          </w:tcPr>
          <w:p w14:paraId="2A0156E3" w14:textId="77777777" w:rsidR="00EA3281" w:rsidRPr="00B93294" w:rsidRDefault="00EA3281" w:rsidP="003A1D3F">
            <w:pPr>
              <w:spacing w:after="0" w:line="240" w:lineRule="auto"/>
              <w:rPr>
                <w:rFonts w:ascii="Arial" w:hAnsi="Arial" w:cs="Arial"/>
              </w:rPr>
            </w:pPr>
            <w:r w:rsidRPr="00B93294">
              <w:rPr>
                <w:rFonts w:ascii="Arial" w:hAnsi="Arial" w:cs="Arial"/>
              </w:rPr>
              <w:t>Kingston University</w:t>
            </w:r>
          </w:p>
        </w:tc>
      </w:tr>
      <w:tr w:rsidR="00EA3281" w:rsidRPr="00B93294" w14:paraId="26444C8E" w14:textId="77777777" w:rsidTr="003A1D3F">
        <w:tc>
          <w:tcPr>
            <w:tcW w:w="3936" w:type="dxa"/>
          </w:tcPr>
          <w:p w14:paraId="10EB7607" w14:textId="77777777" w:rsidR="00EA3281" w:rsidRPr="00B93294" w:rsidRDefault="00EA3281" w:rsidP="003A1D3F">
            <w:pPr>
              <w:spacing w:after="0" w:line="240" w:lineRule="auto"/>
              <w:rPr>
                <w:rFonts w:ascii="Arial" w:hAnsi="Arial" w:cs="Arial"/>
                <w:b/>
              </w:rPr>
            </w:pPr>
            <w:r w:rsidRPr="00B93294">
              <w:rPr>
                <w:rFonts w:ascii="Arial" w:hAnsi="Arial" w:cs="Arial"/>
                <w:b/>
              </w:rPr>
              <w:t>Location:</w:t>
            </w:r>
          </w:p>
        </w:tc>
        <w:tc>
          <w:tcPr>
            <w:tcW w:w="5306" w:type="dxa"/>
          </w:tcPr>
          <w:p w14:paraId="341BB6E5" w14:textId="77777777" w:rsidR="00EA3281" w:rsidRPr="00B93294" w:rsidRDefault="00EA3281" w:rsidP="003A1D3F">
            <w:pPr>
              <w:spacing w:after="0" w:line="240" w:lineRule="auto"/>
              <w:rPr>
                <w:rFonts w:ascii="Arial" w:hAnsi="Arial" w:cs="Arial"/>
              </w:rPr>
            </w:pPr>
            <w:r w:rsidRPr="00B93294">
              <w:rPr>
                <w:rFonts w:ascii="Arial" w:hAnsi="Arial" w:cs="Arial"/>
              </w:rPr>
              <w:t xml:space="preserve">Penrhyn Road </w:t>
            </w:r>
          </w:p>
        </w:tc>
      </w:tr>
      <w:tr w:rsidR="00EA3281" w:rsidRPr="00B93294" w14:paraId="73FDB092" w14:textId="77777777" w:rsidTr="003A1D3F">
        <w:tc>
          <w:tcPr>
            <w:tcW w:w="3936" w:type="dxa"/>
          </w:tcPr>
          <w:p w14:paraId="2539A380" w14:textId="77777777" w:rsidR="00EA3281" w:rsidRPr="00B93294" w:rsidRDefault="00EA3281" w:rsidP="003A1D3F">
            <w:pPr>
              <w:spacing w:after="0" w:line="240" w:lineRule="auto"/>
              <w:rPr>
                <w:rFonts w:ascii="Arial" w:hAnsi="Arial" w:cs="Arial"/>
                <w:b/>
              </w:rPr>
            </w:pPr>
            <w:r w:rsidRPr="00B93294">
              <w:rPr>
                <w:rFonts w:ascii="Arial" w:hAnsi="Arial" w:cs="Arial"/>
                <w:b/>
              </w:rPr>
              <w:t>Programme Accredited by:</w:t>
            </w:r>
          </w:p>
          <w:p w14:paraId="2F423D05" w14:textId="77777777" w:rsidR="00EA3281" w:rsidRPr="00B93294" w:rsidRDefault="00EA3281" w:rsidP="003A1D3F">
            <w:pPr>
              <w:spacing w:after="0" w:line="240" w:lineRule="auto"/>
              <w:rPr>
                <w:rFonts w:ascii="Arial" w:hAnsi="Arial" w:cs="Arial"/>
                <w:b/>
              </w:rPr>
            </w:pPr>
          </w:p>
        </w:tc>
        <w:tc>
          <w:tcPr>
            <w:tcW w:w="5306" w:type="dxa"/>
          </w:tcPr>
          <w:p w14:paraId="1B2BA24A" w14:textId="77777777" w:rsidR="00EA3281" w:rsidRPr="00B93294" w:rsidRDefault="00EA3281" w:rsidP="003A1D3F">
            <w:pPr>
              <w:spacing w:after="0" w:line="240" w:lineRule="auto"/>
              <w:rPr>
                <w:rFonts w:ascii="Arial" w:hAnsi="Arial" w:cs="Arial"/>
                <w:i/>
              </w:rPr>
            </w:pPr>
          </w:p>
        </w:tc>
      </w:tr>
    </w:tbl>
    <w:p w14:paraId="666BBA03" w14:textId="77777777" w:rsidR="00EA3281" w:rsidRPr="00B93294" w:rsidRDefault="00EA3281" w:rsidP="00EA3281">
      <w:pPr>
        <w:spacing w:after="0" w:line="240" w:lineRule="auto"/>
        <w:rPr>
          <w:rFonts w:ascii="Arial" w:hAnsi="Arial" w:cs="Arial"/>
          <w:b/>
        </w:rPr>
      </w:pPr>
    </w:p>
    <w:p w14:paraId="4DCBF15C" w14:textId="77777777" w:rsidR="00EA3281" w:rsidRPr="00B93294" w:rsidRDefault="00EA3281" w:rsidP="00EA3281">
      <w:pPr>
        <w:spacing w:after="0" w:line="240" w:lineRule="auto"/>
        <w:rPr>
          <w:rFonts w:ascii="Arial" w:hAnsi="Arial" w:cs="Arial"/>
          <w:b/>
        </w:rPr>
      </w:pPr>
      <w:r w:rsidRPr="00B93294">
        <w:rPr>
          <w:rFonts w:ascii="Arial" w:hAnsi="Arial" w:cs="Arial"/>
          <w:b/>
        </w:rPr>
        <w:t>SECTION2: THE PROGRAMME</w:t>
      </w:r>
    </w:p>
    <w:p w14:paraId="23F74252" w14:textId="77777777" w:rsidR="00EA3281" w:rsidRPr="00B93294" w:rsidRDefault="00EA3281" w:rsidP="00EA3281">
      <w:pPr>
        <w:spacing w:after="0" w:line="240" w:lineRule="auto"/>
        <w:rPr>
          <w:rFonts w:ascii="Arial" w:hAnsi="Arial" w:cs="Arial"/>
          <w:b/>
        </w:rPr>
      </w:pPr>
    </w:p>
    <w:p w14:paraId="5FB80CD8" w14:textId="77777777" w:rsidR="00EA3281" w:rsidRPr="00B93294" w:rsidRDefault="00EA3281" w:rsidP="00EA3281">
      <w:pPr>
        <w:pStyle w:val="ListParagraph"/>
        <w:numPr>
          <w:ilvl w:val="0"/>
          <w:numId w:val="1"/>
        </w:numPr>
        <w:spacing w:after="0" w:line="240" w:lineRule="auto"/>
        <w:rPr>
          <w:rFonts w:ascii="Arial" w:hAnsi="Arial" w:cs="Arial"/>
        </w:rPr>
      </w:pPr>
      <w:r w:rsidRPr="00B93294">
        <w:rPr>
          <w:rFonts w:ascii="Arial" w:hAnsi="Arial" w:cs="Arial"/>
          <w:b/>
        </w:rPr>
        <w:t>Programme Introduction</w:t>
      </w:r>
    </w:p>
    <w:p w14:paraId="32D19821"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Criminology as an accredited academic field of study is characterised by the diversity in its academic locations and theoretical orientations. There are three principal domains in which undergraduate criminology courses in the UK are offered: Law and Criminal Justice; Social Science and Social Policy; Forensic Sciences.  This programme is firmly anchored in a Social Science and Social Policy disciplinary framework. It is designed to enable students to apply a wide range of theoretical and methodological tools from the social sciences in order to develop a fully informed understanding of the social, psychological and personal context of all aspects of crime, victimisation and policy responses to crime and deviance.  Students can also study Criminology as a joint degree with a number of other subjects, for example Psychology, Sociology and Forensic Science. </w:t>
      </w:r>
    </w:p>
    <w:p w14:paraId="2DC605C7"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 </w:t>
      </w:r>
    </w:p>
    <w:p w14:paraId="20D86A54"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The course emphasises the importance of students acquiring a socially grounded approach towards crime and justice through the opportunities at all levels that students </w:t>
      </w:r>
      <w:r>
        <w:rPr>
          <w:rFonts w:ascii="Arial" w:hAnsi="Arial" w:cs="Arial"/>
        </w:rPr>
        <w:t xml:space="preserve">have to </w:t>
      </w:r>
      <w:r w:rsidRPr="00B93294">
        <w:rPr>
          <w:rFonts w:ascii="Arial" w:hAnsi="Arial" w:cs="Arial"/>
        </w:rPr>
        <w:t>undertake community</w:t>
      </w:r>
      <w:r>
        <w:rPr>
          <w:rFonts w:ascii="Arial" w:hAnsi="Arial" w:cs="Arial"/>
        </w:rPr>
        <w:t>-</w:t>
      </w:r>
      <w:r w:rsidRPr="00B93294">
        <w:rPr>
          <w:rFonts w:ascii="Arial" w:hAnsi="Arial" w:cs="Arial"/>
        </w:rPr>
        <w:t>based fieldwork, including visits and experience of work with practitioners, advocates or campaigners. Students are encouraged to get involved in specialist volunteering from an early stage in the programme and have the opportunity to continue an attachment throughout the course and take a work</w:t>
      </w:r>
      <w:r>
        <w:rPr>
          <w:rFonts w:ascii="Arial" w:hAnsi="Arial" w:cs="Arial"/>
        </w:rPr>
        <w:t>-</w:t>
      </w:r>
      <w:r w:rsidRPr="00B93294">
        <w:rPr>
          <w:rFonts w:ascii="Arial" w:hAnsi="Arial" w:cs="Arial"/>
        </w:rPr>
        <w:t xml:space="preserve">based learning module for credit in their final year.  </w:t>
      </w:r>
    </w:p>
    <w:p w14:paraId="2973D37C" w14:textId="77777777" w:rsidR="00EA3281" w:rsidRPr="00B93294" w:rsidRDefault="00EA3281" w:rsidP="00166B65">
      <w:pPr>
        <w:spacing w:after="0" w:line="240" w:lineRule="auto"/>
        <w:jc w:val="both"/>
        <w:rPr>
          <w:rFonts w:ascii="Arial" w:hAnsi="Arial" w:cs="Arial"/>
        </w:rPr>
      </w:pPr>
    </w:p>
    <w:p w14:paraId="5B851403" w14:textId="61D13B83" w:rsidR="00EA3281" w:rsidRPr="00B93294" w:rsidRDefault="00EA3281" w:rsidP="00166B65">
      <w:pPr>
        <w:spacing w:after="0" w:line="240" w:lineRule="auto"/>
        <w:jc w:val="both"/>
        <w:rPr>
          <w:rFonts w:ascii="Arial" w:hAnsi="Arial" w:cs="Arial"/>
        </w:rPr>
      </w:pPr>
      <w:r w:rsidRPr="00B93294">
        <w:rPr>
          <w:rFonts w:ascii="Arial" w:hAnsi="Arial" w:cs="Arial"/>
        </w:rPr>
        <w:t xml:space="preserve">The course is made up of core modules in the first year which provide students with a solid empirical and theoretical grounding in the social and legal construction of crime, deviance and victimisation; as well as the acquisition of research skills to identify, access, interrogate and analyse crime related policy and data sources. In the </w:t>
      </w:r>
      <w:r w:rsidR="00166B65" w:rsidRPr="00B93294">
        <w:rPr>
          <w:rFonts w:ascii="Arial" w:hAnsi="Arial" w:cs="Arial"/>
        </w:rPr>
        <w:t>second</w:t>
      </w:r>
      <w:r w:rsidR="00166B65">
        <w:rPr>
          <w:rFonts w:ascii="Arial" w:hAnsi="Arial" w:cs="Arial"/>
        </w:rPr>
        <w:t>-year</w:t>
      </w:r>
      <w:r w:rsidRPr="00B93294">
        <w:rPr>
          <w:rFonts w:ascii="Arial" w:hAnsi="Arial" w:cs="Arial"/>
        </w:rPr>
        <w:t xml:space="preserve"> students build on these core competencies, and </w:t>
      </w:r>
      <w:r>
        <w:rPr>
          <w:rFonts w:ascii="Arial" w:hAnsi="Arial" w:cs="Arial"/>
        </w:rPr>
        <w:t xml:space="preserve">through </w:t>
      </w:r>
      <w:r w:rsidRPr="00B93294">
        <w:rPr>
          <w:rFonts w:ascii="Arial" w:hAnsi="Arial" w:cs="Arial"/>
        </w:rPr>
        <w:t>fieldwork</w:t>
      </w:r>
      <w:r>
        <w:rPr>
          <w:rFonts w:ascii="Arial" w:hAnsi="Arial" w:cs="Arial"/>
        </w:rPr>
        <w:t>-</w:t>
      </w:r>
      <w:r w:rsidRPr="00B93294">
        <w:rPr>
          <w:rFonts w:ascii="Arial" w:hAnsi="Arial" w:cs="Arial"/>
        </w:rPr>
        <w:t xml:space="preserve">based </w:t>
      </w:r>
      <w:r>
        <w:rPr>
          <w:rFonts w:ascii="Arial" w:hAnsi="Arial" w:cs="Arial"/>
        </w:rPr>
        <w:t xml:space="preserve">projects </w:t>
      </w:r>
      <w:r w:rsidRPr="00B93294">
        <w:rPr>
          <w:rFonts w:ascii="Arial" w:hAnsi="Arial" w:cs="Arial"/>
        </w:rPr>
        <w:t xml:space="preserve">begin to develop a critical awareness of the values of local cultures and local politics in the construction of perceptions of crime and policies of crime control.  They also will be developing and applying reflective learning skills as they acquire the confidence to explore the significance of their own values, biography, and social identity, in the shaping of their academic understandings of crime and victimisation. </w:t>
      </w:r>
    </w:p>
    <w:p w14:paraId="1B5D9A5F" w14:textId="77777777" w:rsidR="00EA3281" w:rsidRPr="00B93294" w:rsidRDefault="00EA3281" w:rsidP="00166B65">
      <w:pPr>
        <w:spacing w:after="0" w:line="240" w:lineRule="auto"/>
        <w:jc w:val="both"/>
        <w:rPr>
          <w:rFonts w:ascii="Arial" w:hAnsi="Arial" w:cs="Arial"/>
        </w:rPr>
      </w:pPr>
    </w:p>
    <w:p w14:paraId="70F7FBD6" w14:textId="77777777" w:rsidR="00EA3281" w:rsidRPr="00B93294" w:rsidRDefault="00EA3281" w:rsidP="00166B65">
      <w:pPr>
        <w:spacing w:after="0" w:line="240" w:lineRule="auto"/>
        <w:jc w:val="both"/>
        <w:rPr>
          <w:rFonts w:ascii="Arial" w:hAnsi="Arial" w:cs="Arial"/>
          <w:lang w:val="en-US"/>
        </w:rPr>
      </w:pPr>
      <w:r w:rsidRPr="00B93294">
        <w:rPr>
          <w:rFonts w:ascii="Arial" w:hAnsi="Arial" w:cs="Arial"/>
        </w:rPr>
        <w:t xml:space="preserve">In the final year students have the opportunity to undertake a sustained piece of research in a Dissertation on a topic area in which they have </w:t>
      </w:r>
      <w:r>
        <w:rPr>
          <w:rFonts w:ascii="Arial" w:hAnsi="Arial" w:cs="Arial"/>
        </w:rPr>
        <w:t>developed a particular interest.</w:t>
      </w:r>
      <w:r w:rsidRPr="00B93294">
        <w:rPr>
          <w:rFonts w:ascii="Arial" w:hAnsi="Arial" w:cs="Arial"/>
        </w:rPr>
        <w:t xml:space="preserve"> Students may undertake empirical work for their dissertation and </w:t>
      </w:r>
      <w:r w:rsidRPr="00B93294">
        <w:rPr>
          <w:rFonts w:ascii="Arial" w:hAnsi="Arial" w:cs="Arial"/>
          <w:lang w:val="en-US"/>
        </w:rPr>
        <w:t xml:space="preserve">put the learning, skills and knowledge gained throughout their criminology degree to use in making connections between their theoretical academic research and its application in relation to real-world problems. At the heart of the module is the recognition that the study of criminology incorporates a range of key skills including complex problem-solving, project management, research design and information retrieval, as well as negotiation and communication skills, all of which are crucial to future graduate employability. </w:t>
      </w:r>
    </w:p>
    <w:p w14:paraId="74852BF6" w14:textId="77777777" w:rsidR="00EA3281" w:rsidRPr="00B93294" w:rsidRDefault="00EA3281" w:rsidP="00EA3281">
      <w:pPr>
        <w:spacing w:after="0" w:line="240" w:lineRule="auto"/>
        <w:rPr>
          <w:rFonts w:ascii="Arial" w:hAnsi="Arial" w:cs="Arial"/>
          <w:lang w:val="en-US"/>
        </w:rPr>
      </w:pPr>
    </w:p>
    <w:p w14:paraId="33F479E0" w14:textId="77777777" w:rsidR="00EA3281" w:rsidRPr="00B93294" w:rsidRDefault="00EA3281" w:rsidP="00166B65">
      <w:pPr>
        <w:spacing w:after="0" w:line="240" w:lineRule="auto"/>
        <w:jc w:val="both"/>
        <w:rPr>
          <w:rFonts w:ascii="Arial" w:hAnsi="Arial" w:cs="Arial"/>
        </w:rPr>
      </w:pPr>
      <w:r w:rsidRPr="00B93294">
        <w:rPr>
          <w:rFonts w:ascii="Arial" w:hAnsi="Arial" w:cs="Arial"/>
          <w:lang w:val="en-US"/>
        </w:rPr>
        <w:lastRenderedPageBreak/>
        <w:t xml:space="preserve">Our graduates are widely regarded as having the academic and practical experience to enable them to develop career paths in a range of areas connected directly and indirectly with criminal justice systems. Because of the strong research and evaluation emphasis in the curriculum, graduates are also well placed to join independent and governmental policy/research units. </w:t>
      </w:r>
    </w:p>
    <w:p w14:paraId="44F44371" w14:textId="77777777" w:rsidR="00EA3281" w:rsidRPr="00B93294" w:rsidRDefault="00EA3281" w:rsidP="00EA3281">
      <w:pPr>
        <w:spacing w:after="0" w:line="240" w:lineRule="auto"/>
        <w:rPr>
          <w:rFonts w:ascii="Arial" w:hAnsi="Arial" w:cs="Arial"/>
          <w:i/>
        </w:rPr>
      </w:pPr>
    </w:p>
    <w:p w14:paraId="69CC2150" w14:textId="77777777" w:rsidR="00EA3281" w:rsidRPr="00B93294" w:rsidRDefault="00EA3281" w:rsidP="00EA3281">
      <w:pPr>
        <w:pStyle w:val="ListParagraph"/>
        <w:numPr>
          <w:ilvl w:val="0"/>
          <w:numId w:val="1"/>
        </w:numPr>
        <w:spacing w:after="0" w:line="240" w:lineRule="auto"/>
        <w:rPr>
          <w:rFonts w:ascii="Arial" w:hAnsi="Arial" w:cs="Arial"/>
        </w:rPr>
      </w:pPr>
      <w:r w:rsidRPr="00B93294">
        <w:rPr>
          <w:rFonts w:ascii="Arial" w:hAnsi="Arial" w:cs="Arial"/>
          <w:b/>
        </w:rPr>
        <w:t>Aims of the Programme</w:t>
      </w:r>
    </w:p>
    <w:p w14:paraId="5726DD0B" w14:textId="77777777" w:rsidR="00EA3281" w:rsidRPr="00B93294" w:rsidRDefault="00EA3281" w:rsidP="00EA3281">
      <w:pPr>
        <w:pStyle w:val="ListParagraph"/>
        <w:ind w:left="0"/>
        <w:rPr>
          <w:rFonts w:ascii="Arial" w:hAnsi="Arial" w:cs="Arial"/>
          <w:i/>
        </w:rPr>
      </w:pPr>
    </w:p>
    <w:p w14:paraId="08FAC6D1" w14:textId="77777777" w:rsidR="00EA3281" w:rsidRPr="00B93294" w:rsidRDefault="00EA3281" w:rsidP="00166B65">
      <w:pPr>
        <w:pStyle w:val="ListParagraph"/>
        <w:ind w:left="0"/>
        <w:jc w:val="both"/>
        <w:rPr>
          <w:rFonts w:ascii="Arial" w:hAnsi="Arial" w:cs="Arial"/>
          <w:b/>
        </w:rPr>
      </w:pPr>
      <w:r w:rsidRPr="00B93294">
        <w:rPr>
          <w:rFonts w:ascii="Arial" w:hAnsi="Arial" w:cs="Arial"/>
          <w:b/>
        </w:rPr>
        <w:t>The main aims of the minor field are:</w:t>
      </w:r>
    </w:p>
    <w:p w14:paraId="17A9EEE9"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 xml:space="preserve">to introduce students to criminology as an academic field of study </w:t>
      </w:r>
    </w:p>
    <w:p w14:paraId="6D3F0FD9"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to enable students to make connections between theories of crime and crime control</w:t>
      </w:r>
    </w:p>
    <w:p w14:paraId="274FE24F"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 xml:space="preserve">to provide students with an introduction to the institutions, processes and legal foundations of the criminal justice system in England and Wales </w:t>
      </w:r>
    </w:p>
    <w:p w14:paraId="3EA9A885"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to enable students to understand theories of punishment and evaluate the role and purpose of punishment in modern societies</w:t>
      </w:r>
    </w:p>
    <w:p w14:paraId="0DB2DC86"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 xml:space="preserve">to introduce students to the history, culture and techniques of policing </w:t>
      </w:r>
    </w:p>
    <w:p w14:paraId="21C2AADE"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 xml:space="preserve">to provide students with the knowledge, understanding and skills to critically engage with debates about transnational crime, international policing, and human rights. </w:t>
      </w:r>
    </w:p>
    <w:p w14:paraId="4421C43D" w14:textId="77777777" w:rsidR="00EA3281" w:rsidRPr="00B93294" w:rsidRDefault="00EA3281" w:rsidP="00166B65">
      <w:pPr>
        <w:pStyle w:val="ListParagraph"/>
        <w:jc w:val="both"/>
        <w:rPr>
          <w:rFonts w:ascii="Arial" w:hAnsi="Arial" w:cs="Arial"/>
        </w:rPr>
      </w:pPr>
    </w:p>
    <w:p w14:paraId="5E723DD6" w14:textId="77777777" w:rsidR="00EA3281" w:rsidRPr="00B93294" w:rsidRDefault="00EA3281" w:rsidP="00166B65">
      <w:pPr>
        <w:pStyle w:val="ListParagraph"/>
        <w:ind w:left="0"/>
        <w:jc w:val="both"/>
        <w:rPr>
          <w:rFonts w:ascii="Arial" w:hAnsi="Arial" w:cs="Arial"/>
          <w:b/>
        </w:rPr>
      </w:pPr>
      <w:r w:rsidRPr="00B93294">
        <w:rPr>
          <w:rFonts w:ascii="Arial" w:hAnsi="Arial" w:cs="Arial"/>
          <w:b/>
        </w:rPr>
        <w:t xml:space="preserve">Additional aims of the half field are: </w:t>
      </w:r>
    </w:p>
    <w:p w14:paraId="5FBB273D" w14:textId="77777777" w:rsidR="00EA3281" w:rsidRPr="00B93294" w:rsidRDefault="00EA3281" w:rsidP="00166B65">
      <w:pPr>
        <w:pStyle w:val="ListParagraph"/>
        <w:numPr>
          <w:ilvl w:val="0"/>
          <w:numId w:val="5"/>
        </w:numPr>
        <w:jc w:val="both"/>
        <w:rPr>
          <w:rFonts w:ascii="Arial" w:hAnsi="Arial" w:cs="Arial"/>
        </w:rPr>
      </w:pPr>
      <w:r w:rsidRPr="00B93294">
        <w:rPr>
          <w:rFonts w:ascii="Arial" w:hAnsi="Arial" w:cs="Arial"/>
        </w:rPr>
        <w:t>to provide students with the analytical skills and knowledge to enable them to evaluate a range of different theoretical positions, arguments and empirical material in current criminological literatures and debates</w:t>
      </w:r>
    </w:p>
    <w:p w14:paraId="29DD299A" w14:textId="77777777" w:rsidR="00EA3281" w:rsidRPr="00B93294" w:rsidRDefault="00EA3281" w:rsidP="00166B65">
      <w:pPr>
        <w:pStyle w:val="ListParagraph"/>
        <w:numPr>
          <w:ilvl w:val="0"/>
          <w:numId w:val="5"/>
        </w:numPr>
        <w:jc w:val="both"/>
        <w:rPr>
          <w:rFonts w:ascii="Arial" w:hAnsi="Arial" w:cs="Arial"/>
        </w:rPr>
      </w:pPr>
      <w:r w:rsidRPr="00B93294">
        <w:rPr>
          <w:rFonts w:ascii="Arial" w:hAnsi="Arial" w:cs="Arial"/>
        </w:rPr>
        <w:t>to enable students to critically evaluate representations of victimisation, crime and deviance</w:t>
      </w:r>
    </w:p>
    <w:p w14:paraId="2491B5A4" w14:textId="77777777" w:rsidR="00EA3281" w:rsidRPr="00B93294" w:rsidRDefault="00EA3281" w:rsidP="00166B65">
      <w:pPr>
        <w:pStyle w:val="ListParagraph"/>
        <w:numPr>
          <w:ilvl w:val="0"/>
          <w:numId w:val="5"/>
        </w:numPr>
        <w:jc w:val="both"/>
        <w:rPr>
          <w:rFonts w:ascii="Arial" w:hAnsi="Arial" w:cs="Arial"/>
        </w:rPr>
      </w:pPr>
      <w:r w:rsidRPr="00B93294">
        <w:rPr>
          <w:rFonts w:ascii="Arial" w:hAnsi="Arial" w:cs="Arial"/>
        </w:rPr>
        <w:t>to extend students’ knowledge of additional related topic areas in the field of crime and crime control.</w:t>
      </w:r>
    </w:p>
    <w:p w14:paraId="04F20D01" w14:textId="77777777" w:rsidR="00EA3281" w:rsidRPr="00B93294" w:rsidRDefault="00EA3281" w:rsidP="00166B65">
      <w:pPr>
        <w:pStyle w:val="ListParagraph"/>
        <w:jc w:val="both"/>
        <w:rPr>
          <w:rFonts w:ascii="Arial" w:hAnsi="Arial" w:cs="Arial"/>
        </w:rPr>
      </w:pPr>
    </w:p>
    <w:p w14:paraId="54E98A39" w14:textId="77777777" w:rsidR="00EA3281" w:rsidRPr="00B93294" w:rsidRDefault="00EA3281" w:rsidP="00166B65">
      <w:pPr>
        <w:pStyle w:val="ListParagraph"/>
        <w:ind w:left="0"/>
        <w:jc w:val="both"/>
        <w:rPr>
          <w:rFonts w:ascii="Arial" w:hAnsi="Arial" w:cs="Arial"/>
          <w:b/>
        </w:rPr>
      </w:pPr>
      <w:r w:rsidRPr="00B93294">
        <w:rPr>
          <w:rFonts w:ascii="Arial" w:hAnsi="Arial" w:cs="Arial"/>
          <w:b/>
        </w:rPr>
        <w:t>Additional aims of the major field are:</w:t>
      </w:r>
    </w:p>
    <w:p w14:paraId="1E6882A7" w14:textId="77777777" w:rsidR="00EA3281" w:rsidRPr="00B93294" w:rsidRDefault="00EA3281" w:rsidP="00166B65">
      <w:pPr>
        <w:pStyle w:val="ListParagraph"/>
        <w:numPr>
          <w:ilvl w:val="0"/>
          <w:numId w:val="6"/>
        </w:numPr>
        <w:jc w:val="both"/>
        <w:rPr>
          <w:rFonts w:ascii="Arial" w:hAnsi="Arial" w:cs="Arial"/>
        </w:rPr>
      </w:pPr>
      <w:r w:rsidRPr="00B93294">
        <w:rPr>
          <w:rFonts w:ascii="Arial" w:hAnsi="Arial" w:cs="Arial"/>
        </w:rPr>
        <w:t>to extend and deepen students’ knowledge and critical understanding of a range of theoretical and applied approaches to specialist topics in criminology.</w:t>
      </w:r>
    </w:p>
    <w:p w14:paraId="2A690142" w14:textId="77777777" w:rsidR="00EA3281" w:rsidRPr="00B93294" w:rsidRDefault="00EA3281" w:rsidP="00166B65">
      <w:pPr>
        <w:pStyle w:val="ListParagraph"/>
        <w:numPr>
          <w:ilvl w:val="0"/>
          <w:numId w:val="6"/>
        </w:numPr>
        <w:jc w:val="both"/>
        <w:rPr>
          <w:rFonts w:ascii="Arial" w:hAnsi="Arial" w:cs="Arial"/>
        </w:rPr>
      </w:pPr>
      <w:r w:rsidRPr="00B93294">
        <w:rPr>
          <w:rFonts w:ascii="Arial" w:hAnsi="Arial" w:cs="Arial"/>
        </w:rPr>
        <w:t>to establish a sound foundation from which are enabled to develop career paths in either criminal justice applications or broader related areas of policy making and evaluation.</w:t>
      </w:r>
    </w:p>
    <w:p w14:paraId="19620A7C" w14:textId="77777777" w:rsidR="00EA3281" w:rsidRPr="00B93294" w:rsidRDefault="00EA3281" w:rsidP="00166B65">
      <w:pPr>
        <w:pStyle w:val="ListParagraph"/>
        <w:jc w:val="both"/>
        <w:rPr>
          <w:rFonts w:ascii="Arial" w:hAnsi="Arial" w:cs="Arial"/>
        </w:rPr>
      </w:pPr>
      <w:r w:rsidRPr="00B93294">
        <w:rPr>
          <w:rFonts w:ascii="Arial" w:hAnsi="Arial" w:cs="Arial"/>
        </w:rPr>
        <w:t xml:space="preserve"> </w:t>
      </w:r>
    </w:p>
    <w:p w14:paraId="6138F1CA" w14:textId="77777777" w:rsidR="00EA3281" w:rsidRPr="00B93294" w:rsidRDefault="00EA3281" w:rsidP="00166B65">
      <w:pPr>
        <w:pStyle w:val="ListParagraph"/>
        <w:ind w:left="0"/>
        <w:jc w:val="both"/>
        <w:rPr>
          <w:rFonts w:ascii="Arial" w:hAnsi="Arial" w:cs="Arial"/>
          <w:b/>
        </w:rPr>
      </w:pPr>
      <w:r w:rsidRPr="00B93294">
        <w:rPr>
          <w:rFonts w:ascii="Arial" w:hAnsi="Arial" w:cs="Arial"/>
          <w:b/>
        </w:rPr>
        <w:t>Additional aims of the full field are:</w:t>
      </w:r>
    </w:p>
    <w:p w14:paraId="60A0BBCE" w14:textId="77777777" w:rsidR="00EA3281" w:rsidRPr="00B93294" w:rsidRDefault="00EA3281" w:rsidP="00166B65">
      <w:pPr>
        <w:pStyle w:val="ListParagraph"/>
        <w:numPr>
          <w:ilvl w:val="0"/>
          <w:numId w:val="7"/>
        </w:numPr>
        <w:jc w:val="both"/>
        <w:rPr>
          <w:rFonts w:ascii="Arial" w:hAnsi="Arial" w:cs="Arial"/>
        </w:rPr>
      </w:pPr>
      <w:r w:rsidRPr="00B93294">
        <w:rPr>
          <w:rFonts w:ascii="Arial" w:hAnsi="Arial" w:cs="Arial"/>
        </w:rPr>
        <w:t xml:space="preserve">to promote scholarship by offering students the opportunity to acquire skills and operational practice in research and enabling them to have the confidence and ability to make a positive contribution to knowledge in the field </w:t>
      </w:r>
    </w:p>
    <w:p w14:paraId="1151BD7B" w14:textId="77777777" w:rsidR="00EA3281" w:rsidRPr="00B93294" w:rsidRDefault="00EA3281" w:rsidP="00166B65">
      <w:pPr>
        <w:pStyle w:val="ListParagraph"/>
        <w:numPr>
          <w:ilvl w:val="0"/>
          <w:numId w:val="7"/>
        </w:numPr>
        <w:jc w:val="both"/>
        <w:rPr>
          <w:rFonts w:ascii="Arial" w:hAnsi="Arial" w:cs="Arial"/>
        </w:rPr>
      </w:pPr>
      <w:r w:rsidRPr="00B93294">
        <w:rPr>
          <w:rFonts w:ascii="Arial" w:hAnsi="Arial" w:cs="Arial"/>
        </w:rPr>
        <w:t>to encourage sel</w:t>
      </w:r>
      <w:r>
        <w:rPr>
          <w:rFonts w:ascii="Arial" w:hAnsi="Arial" w:cs="Arial"/>
        </w:rPr>
        <w:t>f</w:t>
      </w:r>
      <w:r w:rsidRPr="00B93294">
        <w:rPr>
          <w:rFonts w:ascii="Arial" w:hAnsi="Arial" w:cs="Arial"/>
        </w:rPr>
        <w:t>–reflection and reflective practice as an integral element in critical thinking</w:t>
      </w:r>
    </w:p>
    <w:p w14:paraId="07DEE3E4" w14:textId="77777777" w:rsidR="00EA3281" w:rsidRPr="00B93294" w:rsidRDefault="00EA3281" w:rsidP="00166B65">
      <w:pPr>
        <w:pStyle w:val="ListParagraph"/>
        <w:numPr>
          <w:ilvl w:val="0"/>
          <w:numId w:val="7"/>
        </w:numPr>
        <w:jc w:val="both"/>
        <w:rPr>
          <w:rFonts w:ascii="Arial" w:hAnsi="Arial" w:cs="Arial"/>
        </w:rPr>
      </w:pPr>
      <w:r w:rsidRPr="00B93294">
        <w:rPr>
          <w:rFonts w:ascii="Arial" w:hAnsi="Arial" w:cs="Arial"/>
        </w:rPr>
        <w:t xml:space="preserve">to foster a sense of civic contribution and participation by offering students the opportunity to engage with and work alongside practitioners, policy makers, service users and providers. </w:t>
      </w:r>
    </w:p>
    <w:p w14:paraId="0CD94AE4" w14:textId="77777777" w:rsidR="00EA3281" w:rsidRPr="00B93294" w:rsidRDefault="00EA3281" w:rsidP="00EA3281">
      <w:pPr>
        <w:pStyle w:val="ListParagraph"/>
        <w:ind w:left="0"/>
        <w:rPr>
          <w:rFonts w:ascii="Arial" w:hAnsi="Arial" w:cs="Arial"/>
          <w:i/>
        </w:rPr>
      </w:pPr>
    </w:p>
    <w:p w14:paraId="071AD4FD" w14:textId="77777777" w:rsidR="00EA3281" w:rsidRPr="00B93294" w:rsidRDefault="00EA3281" w:rsidP="00EA3281">
      <w:pPr>
        <w:pStyle w:val="ListParagraph"/>
        <w:ind w:left="0"/>
        <w:rPr>
          <w:rFonts w:ascii="Arial" w:hAnsi="Arial" w:cs="Arial"/>
        </w:rPr>
      </w:pPr>
      <w:r w:rsidRPr="00B93294">
        <w:rPr>
          <w:rFonts w:ascii="Arial" w:hAnsi="Arial" w:cs="Arial"/>
        </w:rPr>
        <w:br w:type="page"/>
      </w:r>
    </w:p>
    <w:p w14:paraId="2B699E51" w14:textId="77777777" w:rsidR="00EA3281" w:rsidRPr="00B93294" w:rsidRDefault="00EA3281" w:rsidP="00EA3281">
      <w:pPr>
        <w:pStyle w:val="ListParagraph"/>
        <w:numPr>
          <w:ilvl w:val="0"/>
          <w:numId w:val="1"/>
        </w:numPr>
        <w:spacing w:after="0" w:line="240" w:lineRule="auto"/>
        <w:rPr>
          <w:rFonts w:ascii="Arial" w:hAnsi="Arial" w:cs="Arial"/>
        </w:rPr>
      </w:pPr>
      <w:r w:rsidRPr="00B93294">
        <w:rPr>
          <w:rFonts w:ascii="Arial" w:hAnsi="Arial" w:cs="Arial"/>
          <w:b/>
        </w:rPr>
        <w:lastRenderedPageBreak/>
        <w:t>Intended Learning Outcomes</w:t>
      </w:r>
    </w:p>
    <w:p w14:paraId="0DEB49F1" w14:textId="77777777" w:rsidR="00EA3281" w:rsidRPr="00B93294" w:rsidRDefault="00EA3281" w:rsidP="00EA3281">
      <w:pPr>
        <w:spacing w:after="0" w:line="240" w:lineRule="auto"/>
        <w:rPr>
          <w:rFonts w:ascii="Arial" w:hAnsi="Arial" w:cs="Arial"/>
        </w:rPr>
      </w:pPr>
    </w:p>
    <w:p w14:paraId="16806517"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The programme provides opportunities for students to develop and demonstrate knowledge and understanding, skills and other attributes in the following areas.  </w:t>
      </w:r>
    </w:p>
    <w:p w14:paraId="56B2E238" w14:textId="77777777" w:rsidR="00EA3281" w:rsidRPr="00B93294" w:rsidRDefault="00EA3281" w:rsidP="00166B65">
      <w:pPr>
        <w:spacing w:after="0" w:line="240" w:lineRule="auto"/>
        <w:jc w:val="both"/>
        <w:rPr>
          <w:rFonts w:ascii="Arial" w:hAnsi="Arial" w:cs="Arial"/>
        </w:rPr>
      </w:pPr>
    </w:p>
    <w:p w14:paraId="279D6765" w14:textId="77777777" w:rsidR="00EA3281" w:rsidRPr="00B93294" w:rsidRDefault="00EA3281" w:rsidP="00166B65">
      <w:pPr>
        <w:spacing w:after="0" w:line="240" w:lineRule="auto"/>
        <w:jc w:val="both"/>
        <w:rPr>
          <w:rFonts w:ascii="Arial" w:hAnsi="Arial" w:cs="Arial"/>
        </w:rPr>
      </w:pPr>
      <w:r w:rsidRPr="00B93294">
        <w:rPr>
          <w:rFonts w:ascii="Arial" w:hAnsi="Arial" w:cs="Arial"/>
        </w:rPr>
        <w:t>The programme outcomes are referenced to the QAA subject benchmarks for Criminology (201</w:t>
      </w:r>
      <w:r>
        <w:rPr>
          <w:rFonts w:ascii="Arial" w:hAnsi="Arial" w:cs="Arial"/>
        </w:rPr>
        <w:t>9</w:t>
      </w:r>
      <w:r w:rsidRPr="00B93294">
        <w:rPr>
          <w:rFonts w:ascii="Arial" w:hAnsi="Arial" w:cs="Arial"/>
        </w:rPr>
        <w:t>)</w:t>
      </w:r>
      <w:r w:rsidRPr="00B93294">
        <w:rPr>
          <w:rFonts w:ascii="Arial" w:hAnsi="Arial" w:cs="Arial"/>
          <w:color w:val="FF0000"/>
        </w:rPr>
        <w:t xml:space="preserve"> </w:t>
      </w:r>
      <w:r w:rsidRPr="00B93294">
        <w:rPr>
          <w:rFonts w:ascii="Arial" w:hAnsi="Arial" w:cs="Arial"/>
        </w:rPr>
        <w:t>and the Framework for Higher Education Qualifications in England, Wales and Northern Ireland (20</w:t>
      </w:r>
      <w:r>
        <w:rPr>
          <w:rFonts w:ascii="Arial" w:hAnsi="Arial" w:cs="Arial"/>
        </w:rPr>
        <w:t>14</w:t>
      </w:r>
      <w:r w:rsidRPr="00B93294">
        <w:rPr>
          <w:rFonts w:ascii="Arial" w:hAnsi="Arial" w:cs="Arial"/>
        </w:rPr>
        <w:t>), and relate to the typical student.</w:t>
      </w:r>
    </w:p>
    <w:p w14:paraId="5C945A7E" w14:textId="77777777" w:rsidR="00EA3281" w:rsidRPr="00B93294" w:rsidRDefault="00EA3281" w:rsidP="00EA3281">
      <w:pPr>
        <w:spacing w:after="0" w:line="240" w:lineRule="auto"/>
        <w:rPr>
          <w:rFonts w:ascii="Arial" w:hAnsi="Arial" w:cs="Arial"/>
        </w:rPr>
      </w:pPr>
    </w:p>
    <w:p w14:paraId="42607495" w14:textId="77777777" w:rsidR="00EA3281" w:rsidRPr="00B93294" w:rsidRDefault="00EA3281" w:rsidP="00EA3281">
      <w:pPr>
        <w:spacing w:after="0" w:line="240" w:lineRule="auto"/>
        <w:rPr>
          <w:rFonts w:ascii="Arial" w:hAnsi="Arial" w:cs="Arial"/>
        </w:rPr>
      </w:pPr>
    </w:p>
    <w:p w14:paraId="096545AF" w14:textId="77777777" w:rsidR="00EA3281" w:rsidRPr="00B93294" w:rsidRDefault="00EA3281" w:rsidP="00EA3281">
      <w:pPr>
        <w:spacing w:after="0" w:line="240" w:lineRule="auto"/>
        <w:rPr>
          <w:rFonts w:ascii="Arial" w:hAnsi="Arial" w:cs="Arial"/>
        </w:rPr>
      </w:pPr>
    </w:p>
    <w:p w14:paraId="0D2EFDFA" w14:textId="77777777" w:rsidR="00EA3281" w:rsidRPr="00B93294" w:rsidRDefault="00EA3281" w:rsidP="00EA3281">
      <w:pPr>
        <w:contextualSpacing/>
        <w:rPr>
          <w:rFonts w:ascii="Arial" w:hAnsi="Arial" w:cs="Arial"/>
        </w:rPr>
        <w:sectPr w:rsidR="00EA3281" w:rsidRPr="00B93294" w:rsidSect="00EE590B">
          <w:footerReference w:type="default" r:id="rId11"/>
          <w:footerReference w:type="first" r:id="rId12"/>
          <w:pgSz w:w="11906" w:h="16838"/>
          <w:pgMar w:top="1440" w:right="1440" w:bottom="1440" w:left="1440" w:header="708" w:footer="708" w:gutter="0"/>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4"/>
        <w:gridCol w:w="4283"/>
        <w:gridCol w:w="511"/>
        <w:gridCol w:w="1640"/>
        <w:gridCol w:w="2446"/>
        <w:gridCol w:w="644"/>
        <w:gridCol w:w="4085"/>
      </w:tblGrid>
      <w:tr w:rsidR="00EA3281" w:rsidRPr="00B93294" w14:paraId="3FB63431" w14:textId="77777777" w:rsidTr="003A1D3F">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5ED22A86"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lastRenderedPageBreak/>
              <w:t>Programme Learning Outcomes</w:t>
            </w:r>
          </w:p>
        </w:tc>
      </w:tr>
      <w:tr w:rsidR="00EA3281" w:rsidRPr="00B93294" w14:paraId="09BA930A" w14:textId="77777777" w:rsidTr="00166B65">
        <w:tc>
          <w:tcPr>
            <w:tcW w:w="674" w:type="dxa"/>
            <w:tcBorders>
              <w:left w:val="single" w:sz="4" w:space="0" w:color="auto"/>
              <w:bottom w:val="single" w:sz="4" w:space="0" w:color="auto"/>
              <w:right w:val="single" w:sz="4" w:space="0" w:color="auto"/>
            </w:tcBorders>
            <w:shd w:val="clear" w:color="auto" w:fill="DBE5F1"/>
          </w:tcPr>
          <w:p w14:paraId="4BFD09A7" w14:textId="77777777" w:rsidR="00EA3281" w:rsidRPr="00B93294" w:rsidRDefault="00EA3281" w:rsidP="003A1D3F">
            <w:pPr>
              <w:spacing w:after="0" w:line="240" w:lineRule="auto"/>
              <w:rPr>
                <w:rFonts w:ascii="Arial" w:hAnsi="Arial" w:cs="Arial"/>
              </w:rPr>
            </w:pPr>
          </w:p>
        </w:tc>
        <w:tc>
          <w:tcPr>
            <w:tcW w:w="4283" w:type="dxa"/>
            <w:tcBorders>
              <w:left w:val="single" w:sz="4" w:space="0" w:color="auto"/>
              <w:bottom w:val="single" w:sz="4" w:space="0" w:color="auto"/>
              <w:right w:val="single" w:sz="4" w:space="0" w:color="auto"/>
            </w:tcBorders>
            <w:shd w:val="clear" w:color="auto" w:fill="DBE5F1"/>
          </w:tcPr>
          <w:p w14:paraId="77727B1B" w14:textId="77777777" w:rsidR="00166B65" w:rsidRDefault="00EA3281" w:rsidP="003A1D3F">
            <w:pPr>
              <w:spacing w:after="0" w:line="240" w:lineRule="auto"/>
              <w:rPr>
                <w:rFonts w:ascii="Arial" w:hAnsi="Arial" w:cs="Arial"/>
                <w:b/>
              </w:rPr>
            </w:pPr>
            <w:r w:rsidRPr="00B93294">
              <w:rPr>
                <w:rFonts w:ascii="Arial" w:hAnsi="Arial" w:cs="Arial"/>
                <w:b/>
              </w:rPr>
              <w:t>Knowledge and Understanding</w:t>
            </w:r>
          </w:p>
          <w:p w14:paraId="0180A75D" w14:textId="571FBBBF" w:rsidR="00EA3281" w:rsidRPr="00B93294" w:rsidRDefault="00EA3281" w:rsidP="003A1D3F">
            <w:pPr>
              <w:spacing w:after="0" w:line="240" w:lineRule="auto"/>
              <w:rPr>
                <w:rFonts w:ascii="Arial" w:hAnsi="Arial" w:cs="Arial"/>
              </w:rPr>
            </w:pPr>
            <w:r w:rsidRPr="00B93294">
              <w:rPr>
                <w:rFonts w:ascii="Arial" w:hAnsi="Arial" w:cs="Arial"/>
                <w:b/>
              </w:rPr>
              <w:t>On completion of the course students will be able to:</w:t>
            </w:r>
          </w:p>
        </w:tc>
        <w:tc>
          <w:tcPr>
            <w:tcW w:w="511" w:type="dxa"/>
            <w:tcBorders>
              <w:left w:val="single" w:sz="4" w:space="0" w:color="auto"/>
              <w:bottom w:val="single" w:sz="4" w:space="0" w:color="auto"/>
              <w:right w:val="single" w:sz="4" w:space="0" w:color="auto"/>
            </w:tcBorders>
            <w:shd w:val="clear" w:color="auto" w:fill="DBE5F1"/>
          </w:tcPr>
          <w:p w14:paraId="3FA15A8D" w14:textId="77777777" w:rsidR="00EA3281" w:rsidRPr="00B93294" w:rsidRDefault="00EA3281" w:rsidP="003A1D3F">
            <w:pPr>
              <w:spacing w:after="0" w:line="240" w:lineRule="auto"/>
              <w:rPr>
                <w:rFonts w:ascii="Arial" w:hAnsi="Arial" w:cs="Arial"/>
              </w:rPr>
            </w:pPr>
          </w:p>
        </w:tc>
        <w:tc>
          <w:tcPr>
            <w:tcW w:w="4086" w:type="dxa"/>
            <w:gridSpan w:val="2"/>
            <w:tcBorders>
              <w:left w:val="single" w:sz="4" w:space="0" w:color="auto"/>
              <w:bottom w:val="single" w:sz="4" w:space="0" w:color="auto"/>
              <w:right w:val="single" w:sz="4" w:space="0" w:color="auto"/>
            </w:tcBorders>
            <w:shd w:val="clear" w:color="auto" w:fill="DBE5F1"/>
          </w:tcPr>
          <w:p w14:paraId="2C1B9CCE" w14:textId="77777777" w:rsidR="00EA3281" w:rsidRPr="00B93294" w:rsidRDefault="00EA3281" w:rsidP="003A1D3F">
            <w:pPr>
              <w:spacing w:after="0" w:line="240" w:lineRule="auto"/>
              <w:rPr>
                <w:rFonts w:ascii="Arial" w:hAnsi="Arial" w:cs="Arial"/>
                <w:b/>
              </w:rPr>
            </w:pPr>
            <w:r w:rsidRPr="00B93294">
              <w:rPr>
                <w:rFonts w:ascii="Arial" w:hAnsi="Arial" w:cs="Arial"/>
                <w:b/>
              </w:rPr>
              <w:t>Intellectual skills – able to:</w:t>
            </w:r>
          </w:p>
          <w:p w14:paraId="5D4C4860" w14:textId="77777777" w:rsidR="00EA3281" w:rsidRPr="00B93294" w:rsidRDefault="00EA3281" w:rsidP="003A1D3F">
            <w:pPr>
              <w:spacing w:after="0" w:line="240" w:lineRule="auto"/>
              <w:rPr>
                <w:rFonts w:ascii="Arial" w:hAnsi="Arial" w:cs="Arial"/>
                <w:b/>
              </w:rPr>
            </w:pPr>
            <w:r w:rsidRPr="00B93294">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52816A2F" w14:textId="77777777" w:rsidR="00EA3281" w:rsidRPr="00B93294" w:rsidRDefault="00EA3281" w:rsidP="003A1D3F">
            <w:pPr>
              <w:spacing w:after="0" w:line="240" w:lineRule="auto"/>
              <w:rPr>
                <w:rFonts w:ascii="Arial" w:hAnsi="Arial" w:cs="Arial"/>
              </w:rPr>
            </w:pPr>
          </w:p>
        </w:tc>
        <w:tc>
          <w:tcPr>
            <w:tcW w:w="4085" w:type="dxa"/>
            <w:tcBorders>
              <w:left w:val="single" w:sz="4" w:space="0" w:color="auto"/>
              <w:bottom w:val="single" w:sz="4" w:space="0" w:color="auto"/>
              <w:right w:val="single" w:sz="4" w:space="0" w:color="auto"/>
            </w:tcBorders>
            <w:shd w:val="clear" w:color="auto" w:fill="DBE5F1"/>
          </w:tcPr>
          <w:p w14:paraId="49D368B6" w14:textId="77777777" w:rsidR="00EA3281" w:rsidRPr="00B93294" w:rsidRDefault="00EA3281" w:rsidP="003A1D3F">
            <w:pPr>
              <w:spacing w:after="0" w:line="240" w:lineRule="auto"/>
              <w:rPr>
                <w:rFonts w:ascii="Arial" w:hAnsi="Arial" w:cs="Arial"/>
                <w:b/>
              </w:rPr>
            </w:pPr>
            <w:r w:rsidRPr="00B93294">
              <w:rPr>
                <w:rFonts w:ascii="Arial" w:hAnsi="Arial" w:cs="Arial"/>
                <w:b/>
              </w:rPr>
              <w:t xml:space="preserve">Subject Practical skills </w:t>
            </w:r>
          </w:p>
          <w:p w14:paraId="10FB09FB" w14:textId="77777777" w:rsidR="00EA3281" w:rsidRPr="00B93294" w:rsidRDefault="00EA3281" w:rsidP="003A1D3F">
            <w:pPr>
              <w:spacing w:after="0" w:line="240" w:lineRule="auto"/>
              <w:rPr>
                <w:rFonts w:ascii="Arial" w:hAnsi="Arial" w:cs="Arial"/>
              </w:rPr>
            </w:pPr>
            <w:r w:rsidRPr="00B93294">
              <w:rPr>
                <w:rFonts w:ascii="Arial" w:hAnsi="Arial" w:cs="Arial"/>
                <w:b/>
              </w:rPr>
              <w:t>On completion of the course students will be able to:</w:t>
            </w:r>
          </w:p>
        </w:tc>
      </w:tr>
      <w:tr w:rsidR="00EA3281" w:rsidRPr="00B93294" w14:paraId="7DE21796" w14:textId="77777777" w:rsidTr="00166B65">
        <w:tc>
          <w:tcPr>
            <w:tcW w:w="674" w:type="dxa"/>
            <w:tcBorders>
              <w:top w:val="single" w:sz="4" w:space="0" w:color="auto"/>
              <w:left w:val="single" w:sz="4" w:space="0" w:color="auto"/>
              <w:bottom w:val="single" w:sz="4" w:space="0" w:color="auto"/>
              <w:right w:val="single" w:sz="4" w:space="0" w:color="auto"/>
            </w:tcBorders>
          </w:tcPr>
          <w:p w14:paraId="55A7AA97" w14:textId="77777777" w:rsidR="00EA3281" w:rsidRPr="00B93294" w:rsidRDefault="00EA3281" w:rsidP="003A1D3F">
            <w:pPr>
              <w:spacing w:after="0" w:line="240" w:lineRule="auto"/>
              <w:rPr>
                <w:rFonts w:ascii="Arial" w:hAnsi="Arial" w:cs="Arial"/>
              </w:rPr>
            </w:pPr>
            <w:r w:rsidRPr="00B93294">
              <w:rPr>
                <w:rFonts w:ascii="Arial" w:hAnsi="Arial" w:cs="Arial"/>
              </w:rPr>
              <w:t>A1</w:t>
            </w:r>
          </w:p>
        </w:tc>
        <w:tc>
          <w:tcPr>
            <w:tcW w:w="4283" w:type="dxa"/>
            <w:tcBorders>
              <w:top w:val="single" w:sz="4" w:space="0" w:color="auto"/>
              <w:left w:val="single" w:sz="4" w:space="0" w:color="auto"/>
              <w:bottom w:val="single" w:sz="4" w:space="0" w:color="auto"/>
              <w:right w:val="single" w:sz="4" w:space="0" w:color="auto"/>
            </w:tcBorders>
          </w:tcPr>
          <w:p w14:paraId="1C485965" w14:textId="77777777" w:rsidR="00EA3281" w:rsidRPr="00B93294" w:rsidRDefault="00EA3281" w:rsidP="003A1D3F">
            <w:pPr>
              <w:spacing w:after="0" w:line="240" w:lineRule="auto"/>
              <w:rPr>
                <w:rFonts w:ascii="Arial" w:hAnsi="Arial" w:cs="Arial"/>
              </w:rPr>
            </w:pPr>
            <w:r w:rsidRPr="00B93294">
              <w:rPr>
                <w:rFonts w:ascii="Arial" w:hAnsi="Arial" w:cs="Arial"/>
              </w:rPr>
              <w:t>demonstrate an understanding of key concepts and theoretical approaches which have been developed in relation to crime, victimisation and responses to crime and deviance</w:t>
            </w:r>
          </w:p>
          <w:p w14:paraId="1E9A38CE" w14:textId="77777777" w:rsidR="00EA3281" w:rsidRPr="00B93294" w:rsidRDefault="00EA3281" w:rsidP="003A1D3F">
            <w:pPr>
              <w:spacing w:after="0" w:line="240" w:lineRule="auto"/>
              <w:rPr>
                <w:rFonts w:ascii="Arial" w:hAnsi="Arial" w:cs="Arial"/>
                <w:i/>
              </w:rPr>
            </w:pPr>
            <w:r w:rsidRPr="00B93294">
              <w:rPr>
                <w:rFonts w:ascii="Arial" w:hAnsi="Arial" w:cs="Arial"/>
                <w:i/>
              </w:rPr>
              <w:t>Full/Major/Half/Minor</w:t>
            </w:r>
          </w:p>
          <w:p w14:paraId="1D820AC2" w14:textId="77777777" w:rsidR="00EA3281" w:rsidRPr="00B93294" w:rsidRDefault="00EA3281" w:rsidP="003A1D3F">
            <w:pPr>
              <w:spacing w:after="0" w:line="240" w:lineRule="auto"/>
              <w:rPr>
                <w:rFonts w:ascii="Arial" w:hAnsi="Arial" w:cs="Arial"/>
              </w:rPr>
            </w:pPr>
          </w:p>
        </w:tc>
        <w:tc>
          <w:tcPr>
            <w:tcW w:w="511" w:type="dxa"/>
            <w:tcBorders>
              <w:top w:val="single" w:sz="4" w:space="0" w:color="auto"/>
              <w:left w:val="single" w:sz="4" w:space="0" w:color="auto"/>
              <w:bottom w:val="single" w:sz="4" w:space="0" w:color="auto"/>
              <w:right w:val="single" w:sz="4" w:space="0" w:color="auto"/>
            </w:tcBorders>
          </w:tcPr>
          <w:p w14:paraId="20E378BD" w14:textId="77777777" w:rsidR="00EA3281" w:rsidRPr="00B93294" w:rsidRDefault="00EA3281" w:rsidP="003A1D3F">
            <w:pPr>
              <w:spacing w:after="0" w:line="240" w:lineRule="auto"/>
              <w:rPr>
                <w:rFonts w:ascii="Arial" w:hAnsi="Arial" w:cs="Arial"/>
              </w:rPr>
            </w:pPr>
            <w:r w:rsidRPr="00B93294">
              <w:rPr>
                <w:rFonts w:ascii="Arial" w:hAnsi="Arial" w:cs="Arial"/>
              </w:rPr>
              <w:t>B1</w:t>
            </w:r>
          </w:p>
        </w:tc>
        <w:tc>
          <w:tcPr>
            <w:tcW w:w="4086" w:type="dxa"/>
            <w:gridSpan w:val="2"/>
            <w:tcBorders>
              <w:top w:val="single" w:sz="4" w:space="0" w:color="auto"/>
              <w:left w:val="single" w:sz="4" w:space="0" w:color="auto"/>
              <w:bottom w:val="single" w:sz="4" w:space="0" w:color="auto"/>
              <w:right w:val="single" w:sz="4" w:space="0" w:color="auto"/>
            </w:tcBorders>
          </w:tcPr>
          <w:p w14:paraId="519BB058" w14:textId="77777777" w:rsidR="00EA3281" w:rsidRPr="00B93294" w:rsidRDefault="00EA3281" w:rsidP="003A1D3F">
            <w:pPr>
              <w:spacing w:after="0" w:line="240" w:lineRule="auto"/>
              <w:rPr>
                <w:rFonts w:ascii="Arial" w:hAnsi="Arial" w:cs="Arial"/>
              </w:rPr>
            </w:pPr>
            <w:r w:rsidRPr="00B93294">
              <w:rPr>
                <w:rFonts w:ascii="Arial" w:hAnsi="Arial" w:cs="Arial"/>
              </w:rPr>
              <w:t>identify and contextualise criminological problems, formulate questions and investigate them.</w:t>
            </w:r>
          </w:p>
          <w:p w14:paraId="5CC8F6F6" w14:textId="77777777" w:rsidR="00EA3281" w:rsidRPr="00B93294" w:rsidRDefault="00EA3281" w:rsidP="003A1D3F">
            <w:pPr>
              <w:spacing w:after="0" w:line="240" w:lineRule="auto"/>
              <w:rPr>
                <w:rFonts w:ascii="Arial" w:hAnsi="Arial" w:cs="Arial"/>
              </w:rPr>
            </w:pPr>
          </w:p>
          <w:p w14:paraId="24B710CA"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c>
          <w:tcPr>
            <w:tcW w:w="644" w:type="dxa"/>
            <w:tcBorders>
              <w:top w:val="single" w:sz="4" w:space="0" w:color="auto"/>
              <w:left w:val="single" w:sz="4" w:space="0" w:color="auto"/>
              <w:bottom w:val="single" w:sz="4" w:space="0" w:color="auto"/>
              <w:right w:val="single" w:sz="4" w:space="0" w:color="auto"/>
            </w:tcBorders>
          </w:tcPr>
          <w:p w14:paraId="1E0BCB8F" w14:textId="77777777" w:rsidR="00EA3281" w:rsidRPr="00B93294" w:rsidRDefault="00EA3281" w:rsidP="003A1D3F">
            <w:pPr>
              <w:spacing w:after="0" w:line="240" w:lineRule="auto"/>
              <w:rPr>
                <w:rFonts w:ascii="Arial" w:hAnsi="Arial" w:cs="Arial"/>
              </w:rPr>
            </w:pPr>
            <w:r w:rsidRPr="00B93294">
              <w:rPr>
                <w:rFonts w:ascii="Arial" w:hAnsi="Arial" w:cs="Arial"/>
              </w:rPr>
              <w:t>C1</w:t>
            </w:r>
          </w:p>
        </w:tc>
        <w:tc>
          <w:tcPr>
            <w:tcW w:w="4085" w:type="dxa"/>
            <w:tcBorders>
              <w:top w:val="single" w:sz="4" w:space="0" w:color="auto"/>
              <w:left w:val="single" w:sz="4" w:space="0" w:color="auto"/>
              <w:bottom w:val="single" w:sz="4" w:space="0" w:color="auto"/>
              <w:right w:val="single" w:sz="4" w:space="0" w:color="auto"/>
            </w:tcBorders>
          </w:tcPr>
          <w:p w14:paraId="458CECF0" w14:textId="77777777" w:rsidR="00EA3281" w:rsidRPr="00B93294" w:rsidRDefault="00EA3281" w:rsidP="003A1D3F">
            <w:pPr>
              <w:spacing w:after="0" w:line="240" w:lineRule="auto"/>
              <w:rPr>
                <w:rFonts w:ascii="Arial" w:hAnsi="Arial" w:cs="Arial"/>
              </w:rPr>
            </w:pPr>
            <w:r w:rsidRPr="00B93294">
              <w:rPr>
                <w:rFonts w:ascii="Arial" w:hAnsi="Arial" w:cs="Arial"/>
              </w:rPr>
              <w:t>present data and evidence in an appropriate format for a variety of audiences</w:t>
            </w:r>
          </w:p>
          <w:p w14:paraId="4A6A91AC" w14:textId="77777777" w:rsidR="00EA3281" w:rsidRPr="00B93294" w:rsidRDefault="00EA3281" w:rsidP="003A1D3F">
            <w:pPr>
              <w:spacing w:after="0" w:line="240" w:lineRule="auto"/>
              <w:rPr>
                <w:rFonts w:ascii="Arial" w:hAnsi="Arial" w:cs="Arial"/>
              </w:rPr>
            </w:pPr>
          </w:p>
          <w:p w14:paraId="75634F32"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r>
      <w:tr w:rsidR="00EA3281" w:rsidRPr="00B93294" w14:paraId="1C0CA8FE" w14:textId="77777777" w:rsidTr="00166B65">
        <w:tc>
          <w:tcPr>
            <w:tcW w:w="674" w:type="dxa"/>
            <w:tcBorders>
              <w:top w:val="single" w:sz="4" w:space="0" w:color="auto"/>
              <w:left w:val="single" w:sz="4" w:space="0" w:color="auto"/>
              <w:bottom w:val="single" w:sz="4" w:space="0" w:color="auto"/>
              <w:right w:val="single" w:sz="4" w:space="0" w:color="auto"/>
            </w:tcBorders>
          </w:tcPr>
          <w:p w14:paraId="65AFE162" w14:textId="77777777" w:rsidR="00EA3281" w:rsidRPr="00B93294" w:rsidRDefault="00EA3281" w:rsidP="003A1D3F">
            <w:pPr>
              <w:spacing w:after="0" w:line="240" w:lineRule="auto"/>
              <w:rPr>
                <w:rFonts w:ascii="Arial" w:hAnsi="Arial" w:cs="Arial"/>
              </w:rPr>
            </w:pPr>
            <w:r w:rsidRPr="00B93294">
              <w:rPr>
                <w:rFonts w:ascii="Arial" w:hAnsi="Arial" w:cs="Arial"/>
              </w:rPr>
              <w:t>A2</w:t>
            </w:r>
          </w:p>
        </w:tc>
        <w:tc>
          <w:tcPr>
            <w:tcW w:w="4283" w:type="dxa"/>
            <w:tcBorders>
              <w:top w:val="single" w:sz="4" w:space="0" w:color="auto"/>
              <w:left w:val="single" w:sz="4" w:space="0" w:color="auto"/>
              <w:bottom w:val="single" w:sz="4" w:space="0" w:color="auto"/>
              <w:right w:val="single" w:sz="4" w:space="0" w:color="auto"/>
            </w:tcBorders>
          </w:tcPr>
          <w:p w14:paraId="27664B3D" w14:textId="77777777" w:rsidR="00EA3281" w:rsidRPr="00B93294" w:rsidRDefault="00EA3281" w:rsidP="003A1D3F">
            <w:pPr>
              <w:spacing w:after="0" w:line="240" w:lineRule="auto"/>
              <w:rPr>
                <w:rFonts w:ascii="Arial" w:hAnsi="Arial" w:cs="Arial"/>
              </w:rPr>
            </w:pPr>
            <w:r w:rsidRPr="00B93294">
              <w:rPr>
                <w:rFonts w:ascii="Arial" w:hAnsi="Arial" w:cs="Arial"/>
              </w:rPr>
              <w:t>demonstrate an understanding of the dimensions of social divisions and social diversity in relation to criminological topics</w:t>
            </w:r>
          </w:p>
          <w:p w14:paraId="1A612673" w14:textId="77777777" w:rsidR="00EA3281" w:rsidRPr="00B93294" w:rsidRDefault="00EA3281" w:rsidP="003A1D3F">
            <w:pPr>
              <w:spacing w:after="0" w:line="240" w:lineRule="auto"/>
              <w:rPr>
                <w:rFonts w:ascii="Arial" w:hAnsi="Arial" w:cs="Arial"/>
                <w:i/>
              </w:rPr>
            </w:pPr>
            <w:r w:rsidRPr="00B93294">
              <w:rPr>
                <w:rFonts w:ascii="Arial" w:hAnsi="Arial" w:cs="Arial"/>
                <w:i/>
              </w:rPr>
              <w:t xml:space="preserve">Full/Major/Half/Minor </w:t>
            </w:r>
          </w:p>
          <w:p w14:paraId="1C0CC19A" w14:textId="77777777" w:rsidR="00EA3281" w:rsidRPr="00B93294" w:rsidRDefault="00EA3281" w:rsidP="003A1D3F">
            <w:pPr>
              <w:spacing w:after="0" w:line="240" w:lineRule="auto"/>
              <w:rPr>
                <w:rFonts w:ascii="Arial" w:hAnsi="Arial" w:cs="Arial"/>
              </w:rPr>
            </w:pPr>
          </w:p>
        </w:tc>
        <w:tc>
          <w:tcPr>
            <w:tcW w:w="511" w:type="dxa"/>
            <w:tcBorders>
              <w:top w:val="single" w:sz="4" w:space="0" w:color="auto"/>
              <w:left w:val="single" w:sz="4" w:space="0" w:color="auto"/>
              <w:bottom w:val="single" w:sz="4" w:space="0" w:color="auto"/>
              <w:right w:val="single" w:sz="4" w:space="0" w:color="auto"/>
            </w:tcBorders>
          </w:tcPr>
          <w:p w14:paraId="306BF0C9" w14:textId="77777777" w:rsidR="00EA3281" w:rsidRPr="00B93294" w:rsidRDefault="00EA3281" w:rsidP="003A1D3F">
            <w:pPr>
              <w:spacing w:after="0" w:line="240" w:lineRule="auto"/>
              <w:rPr>
                <w:rFonts w:ascii="Arial" w:hAnsi="Arial" w:cs="Arial"/>
              </w:rPr>
            </w:pPr>
            <w:r w:rsidRPr="00B93294">
              <w:rPr>
                <w:rFonts w:ascii="Arial" w:hAnsi="Arial" w:cs="Arial"/>
              </w:rPr>
              <w:t>B2</w:t>
            </w:r>
          </w:p>
        </w:tc>
        <w:tc>
          <w:tcPr>
            <w:tcW w:w="4086" w:type="dxa"/>
            <w:gridSpan w:val="2"/>
            <w:tcBorders>
              <w:top w:val="single" w:sz="4" w:space="0" w:color="auto"/>
              <w:left w:val="single" w:sz="4" w:space="0" w:color="auto"/>
              <w:bottom w:val="single" w:sz="4" w:space="0" w:color="auto"/>
              <w:right w:val="single" w:sz="4" w:space="0" w:color="auto"/>
            </w:tcBorders>
          </w:tcPr>
          <w:p w14:paraId="38011F91" w14:textId="77777777" w:rsidR="00EA3281" w:rsidRPr="00B93294" w:rsidRDefault="00EA3281" w:rsidP="003A1D3F">
            <w:pPr>
              <w:spacing w:after="0" w:line="240" w:lineRule="auto"/>
              <w:rPr>
                <w:rFonts w:ascii="Arial" w:hAnsi="Arial" w:cs="Arial"/>
              </w:rPr>
            </w:pPr>
            <w:r w:rsidRPr="00B93294">
              <w:rPr>
                <w:rFonts w:ascii="Arial" w:hAnsi="Arial" w:cs="Arial"/>
              </w:rPr>
              <w:t>deconstruct and explain complex social problems in terms of criminological theory</w:t>
            </w:r>
          </w:p>
          <w:p w14:paraId="1E24E1A2" w14:textId="77777777" w:rsidR="00EA3281" w:rsidRPr="00B93294" w:rsidRDefault="00EA3281" w:rsidP="003A1D3F">
            <w:pPr>
              <w:spacing w:after="0" w:line="240" w:lineRule="auto"/>
              <w:rPr>
                <w:rFonts w:ascii="Arial" w:hAnsi="Arial" w:cs="Arial"/>
              </w:rPr>
            </w:pPr>
          </w:p>
          <w:p w14:paraId="07F0C32B"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c>
          <w:tcPr>
            <w:tcW w:w="644" w:type="dxa"/>
            <w:tcBorders>
              <w:top w:val="single" w:sz="4" w:space="0" w:color="auto"/>
              <w:left w:val="single" w:sz="4" w:space="0" w:color="auto"/>
              <w:bottom w:val="single" w:sz="4" w:space="0" w:color="auto"/>
              <w:right w:val="single" w:sz="4" w:space="0" w:color="auto"/>
            </w:tcBorders>
          </w:tcPr>
          <w:p w14:paraId="3A7C0EC1" w14:textId="77777777" w:rsidR="00EA3281" w:rsidRPr="00B93294" w:rsidRDefault="00EA3281" w:rsidP="003A1D3F">
            <w:pPr>
              <w:spacing w:after="0" w:line="240" w:lineRule="auto"/>
              <w:rPr>
                <w:rFonts w:ascii="Arial" w:hAnsi="Arial" w:cs="Arial"/>
              </w:rPr>
            </w:pPr>
            <w:r w:rsidRPr="00B93294">
              <w:rPr>
                <w:rFonts w:ascii="Arial" w:hAnsi="Arial" w:cs="Arial"/>
              </w:rPr>
              <w:t>C2</w:t>
            </w:r>
          </w:p>
        </w:tc>
        <w:tc>
          <w:tcPr>
            <w:tcW w:w="4085" w:type="dxa"/>
            <w:tcBorders>
              <w:top w:val="single" w:sz="4" w:space="0" w:color="auto"/>
              <w:left w:val="single" w:sz="4" w:space="0" w:color="auto"/>
              <w:bottom w:val="single" w:sz="4" w:space="0" w:color="auto"/>
              <w:right w:val="single" w:sz="4" w:space="0" w:color="auto"/>
            </w:tcBorders>
          </w:tcPr>
          <w:p w14:paraId="444EDC8D" w14:textId="77777777" w:rsidR="00EA3281" w:rsidRPr="00B93294" w:rsidRDefault="00EA3281" w:rsidP="003A1D3F">
            <w:pPr>
              <w:spacing w:after="0" w:line="240" w:lineRule="auto"/>
              <w:rPr>
                <w:rFonts w:ascii="Arial" w:hAnsi="Arial" w:cs="Arial"/>
              </w:rPr>
            </w:pPr>
            <w:r w:rsidRPr="00B93294">
              <w:rPr>
                <w:rFonts w:ascii="Arial" w:hAnsi="Arial" w:cs="Arial"/>
              </w:rPr>
              <w:t xml:space="preserve">analyse digital data and search specialist databases using relevant software </w:t>
            </w:r>
          </w:p>
          <w:p w14:paraId="206FF048" w14:textId="77777777" w:rsidR="00EA3281" w:rsidRPr="00B93294" w:rsidRDefault="00EA3281" w:rsidP="003A1D3F">
            <w:pPr>
              <w:spacing w:after="0" w:line="240" w:lineRule="auto"/>
              <w:rPr>
                <w:rFonts w:ascii="Arial" w:hAnsi="Arial" w:cs="Arial"/>
              </w:rPr>
            </w:pPr>
          </w:p>
          <w:p w14:paraId="0161B295"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r>
      <w:tr w:rsidR="00EA3281" w:rsidRPr="00B93294" w14:paraId="6853A11F" w14:textId="77777777" w:rsidTr="00166B65">
        <w:tc>
          <w:tcPr>
            <w:tcW w:w="674" w:type="dxa"/>
            <w:tcBorders>
              <w:top w:val="single" w:sz="4" w:space="0" w:color="auto"/>
              <w:left w:val="single" w:sz="4" w:space="0" w:color="auto"/>
              <w:bottom w:val="single" w:sz="4" w:space="0" w:color="auto"/>
              <w:right w:val="single" w:sz="4" w:space="0" w:color="auto"/>
            </w:tcBorders>
          </w:tcPr>
          <w:p w14:paraId="2CBBC7DB" w14:textId="77777777" w:rsidR="00EA3281" w:rsidRPr="00B93294" w:rsidRDefault="00EA3281" w:rsidP="003A1D3F">
            <w:pPr>
              <w:spacing w:after="0" w:line="240" w:lineRule="auto"/>
              <w:rPr>
                <w:rFonts w:ascii="Arial" w:hAnsi="Arial" w:cs="Arial"/>
              </w:rPr>
            </w:pPr>
            <w:r w:rsidRPr="00B93294">
              <w:rPr>
                <w:rFonts w:ascii="Arial" w:hAnsi="Arial" w:cs="Arial"/>
              </w:rPr>
              <w:t>A3</w:t>
            </w:r>
          </w:p>
        </w:tc>
        <w:tc>
          <w:tcPr>
            <w:tcW w:w="4283" w:type="dxa"/>
            <w:tcBorders>
              <w:top w:val="single" w:sz="4" w:space="0" w:color="auto"/>
              <w:left w:val="single" w:sz="4" w:space="0" w:color="auto"/>
              <w:bottom w:val="single" w:sz="4" w:space="0" w:color="auto"/>
              <w:right w:val="single" w:sz="4" w:space="0" w:color="auto"/>
            </w:tcBorders>
          </w:tcPr>
          <w:p w14:paraId="3AEEE8A6" w14:textId="77777777" w:rsidR="00EA3281" w:rsidRPr="00B93294" w:rsidRDefault="00EA3281" w:rsidP="003A1D3F">
            <w:pPr>
              <w:spacing w:after="0" w:line="240" w:lineRule="auto"/>
              <w:rPr>
                <w:rFonts w:ascii="Arial" w:hAnsi="Arial" w:cs="Arial"/>
              </w:rPr>
            </w:pPr>
            <w:r w:rsidRPr="00B93294">
              <w:rPr>
                <w:rFonts w:ascii="Arial" w:hAnsi="Arial" w:cs="Arial"/>
              </w:rPr>
              <w:t>demonstrate an understanding of the methods and principles of social research as applicable to criminological topics and of the ethical principles governing criminological research</w:t>
            </w:r>
          </w:p>
          <w:p w14:paraId="7A600074" w14:textId="77777777" w:rsidR="00EA3281" w:rsidRPr="00B93294" w:rsidRDefault="00EA3281" w:rsidP="003A1D3F">
            <w:pPr>
              <w:spacing w:after="0" w:line="240" w:lineRule="auto"/>
              <w:rPr>
                <w:rFonts w:ascii="Arial" w:hAnsi="Arial" w:cs="Arial"/>
                <w:i/>
              </w:rPr>
            </w:pPr>
            <w:r w:rsidRPr="00B93294">
              <w:rPr>
                <w:rFonts w:ascii="Arial" w:hAnsi="Arial" w:cs="Arial"/>
                <w:i/>
              </w:rPr>
              <w:t>Full</w:t>
            </w:r>
          </w:p>
          <w:p w14:paraId="4FFE6A0F" w14:textId="77777777" w:rsidR="00EA3281" w:rsidRPr="00B93294" w:rsidRDefault="00EA3281" w:rsidP="003A1D3F">
            <w:pPr>
              <w:spacing w:after="0" w:line="240" w:lineRule="auto"/>
              <w:rPr>
                <w:rFonts w:ascii="Arial" w:hAnsi="Arial" w:cs="Arial"/>
              </w:rPr>
            </w:pPr>
          </w:p>
        </w:tc>
        <w:tc>
          <w:tcPr>
            <w:tcW w:w="511" w:type="dxa"/>
            <w:tcBorders>
              <w:top w:val="single" w:sz="4" w:space="0" w:color="auto"/>
              <w:left w:val="single" w:sz="4" w:space="0" w:color="auto"/>
              <w:bottom w:val="single" w:sz="4" w:space="0" w:color="auto"/>
              <w:right w:val="single" w:sz="4" w:space="0" w:color="auto"/>
            </w:tcBorders>
          </w:tcPr>
          <w:p w14:paraId="6E37AE78" w14:textId="77777777" w:rsidR="00EA3281" w:rsidRPr="00B93294" w:rsidRDefault="00EA3281" w:rsidP="003A1D3F">
            <w:pPr>
              <w:spacing w:after="0" w:line="240" w:lineRule="auto"/>
              <w:rPr>
                <w:rFonts w:ascii="Arial" w:hAnsi="Arial" w:cs="Arial"/>
              </w:rPr>
            </w:pPr>
            <w:r w:rsidRPr="00B93294">
              <w:rPr>
                <w:rFonts w:ascii="Arial" w:hAnsi="Arial" w:cs="Arial"/>
              </w:rPr>
              <w:t>B3</w:t>
            </w:r>
          </w:p>
        </w:tc>
        <w:tc>
          <w:tcPr>
            <w:tcW w:w="4086" w:type="dxa"/>
            <w:gridSpan w:val="2"/>
            <w:tcBorders>
              <w:top w:val="single" w:sz="4" w:space="0" w:color="auto"/>
              <w:left w:val="single" w:sz="4" w:space="0" w:color="auto"/>
              <w:bottom w:val="single" w:sz="4" w:space="0" w:color="auto"/>
              <w:right w:val="single" w:sz="4" w:space="0" w:color="auto"/>
            </w:tcBorders>
          </w:tcPr>
          <w:p w14:paraId="692D1672" w14:textId="77777777" w:rsidR="00EA3281" w:rsidRPr="00B93294" w:rsidRDefault="00EA3281" w:rsidP="003A1D3F">
            <w:pPr>
              <w:spacing w:after="0" w:line="240" w:lineRule="auto"/>
              <w:rPr>
                <w:rFonts w:ascii="Arial" w:hAnsi="Arial" w:cs="Arial"/>
              </w:rPr>
            </w:pPr>
            <w:r w:rsidRPr="00B93294">
              <w:rPr>
                <w:rFonts w:ascii="Arial" w:hAnsi="Arial" w:cs="Arial"/>
              </w:rPr>
              <w:t>objectively analyse, assess and communicate empirical information about crime, victimisation, responses to crime and deviance, and representations of crime</w:t>
            </w:r>
          </w:p>
          <w:p w14:paraId="01C30024"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c>
          <w:tcPr>
            <w:tcW w:w="644" w:type="dxa"/>
            <w:tcBorders>
              <w:top w:val="single" w:sz="4" w:space="0" w:color="auto"/>
              <w:left w:val="single" w:sz="4" w:space="0" w:color="auto"/>
              <w:bottom w:val="single" w:sz="4" w:space="0" w:color="auto"/>
              <w:right w:val="single" w:sz="4" w:space="0" w:color="auto"/>
            </w:tcBorders>
          </w:tcPr>
          <w:p w14:paraId="30E907B2" w14:textId="77777777" w:rsidR="00EA3281" w:rsidRPr="00B93294" w:rsidRDefault="00EA3281" w:rsidP="003A1D3F">
            <w:pPr>
              <w:spacing w:after="0" w:line="240" w:lineRule="auto"/>
              <w:rPr>
                <w:rFonts w:ascii="Arial" w:hAnsi="Arial" w:cs="Arial"/>
              </w:rPr>
            </w:pPr>
            <w:r w:rsidRPr="00B93294">
              <w:rPr>
                <w:rFonts w:ascii="Arial" w:hAnsi="Arial" w:cs="Arial"/>
              </w:rPr>
              <w:t>C3</w:t>
            </w:r>
          </w:p>
        </w:tc>
        <w:tc>
          <w:tcPr>
            <w:tcW w:w="4085" w:type="dxa"/>
            <w:tcBorders>
              <w:top w:val="single" w:sz="4" w:space="0" w:color="auto"/>
              <w:left w:val="single" w:sz="4" w:space="0" w:color="auto"/>
              <w:bottom w:val="single" w:sz="4" w:space="0" w:color="auto"/>
              <w:right w:val="single" w:sz="4" w:space="0" w:color="auto"/>
            </w:tcBorders>
          </w:tcPr>
          <w:p w14:paraId="76D90E5B" w14:textId="77777777" w:rsidR="00EA3281" w:rsidRPr="00B93294" w:rsidRDefault="00EA3281" w:rsidP="003A1D3F">
            <w:pPr>
              <w:spacing w:after="0" w:line="240" w:lineRule="auto"/>
              <w:rPr>
                <w:rFonts w:ascii="Arial" w:hAnsi="Arial" w:cs="Arial"/>
              </w:rPr>
            </w:pPr>
            <w:r w:rsidRPr="00B93294">
              <w:rPr>
                <w:rFonts w:ascii="Arial" w:hAnsi="Arial" w:cs="Arial"/>
              </w:rPr>
              <w:t>develop appropriate research relationships with research subjects</w:t>
            </w:r>
          </w:p>
          <w:p w14:paraId="0008AFF9" w14:textId="77777777" w:rsidR="00EA3281" w:rsidRPr="00B93294" w:rsidRDefault="00EA3281" w:rsidP="003A1D3F">
            <w:pPr>
              <w:spacing w:after="0" w:line="240" w:lineRule="auto"/>
              <w:rPr>
                <w:rFonts w:ascii="Arial" w:hAnsi="Arial" w:cs="Arial"/>
              </w:rPr>
            </w:pPr>
            <w:r w:rsidRPr="00B93294">
              <w:rPr>
                <w:rFonts w:ascii="Arial" w:hAnsi="Arial" w:cs="Arial"/>
                <w:i/>
              </w:rPr>
              <w:t>Full</w:t>
            </w:r>
          </w:p>
        </w:tc>
      </w:tr>
      <w:tr w:rsidR="00EA3281" w:rsidRPr="00B93294" w14:paraId="43FA1F56" w14:textId="77777777" w:rsidTr="00166B65">
        <w:trPr>
          <w:trHeight w:val="274"/>
        </w:trPr>
        <w:tc>
          <w:tcPr>
            <w:tcW w:w="674" w:type="dxa"/>
            <w:tcBorders>
              <w:top w:val="single" w:sz="4" w:space="0" w:color="auto"/>
              <w:left w:val="single" w:sz="4" w:space="0" w:color="auto"/>
              <w:bottom w:val="single" w:sz="4" w:space="0" w:color="auto"/>
              <w:right w:val="single" w:sz="4" w:space="0" w:color="auto"/>
            </w:tcBorders>
          </w:tcPr>
          <w:p w14:paraId="6B590EE8" w14:textId="77777777" w:rsidR="00EA3281" w:rsidRPr="00B93294" w:rsidRDefault="00EA3281" w:rsidP="003A1D3F">
            <w:pPr>
              <w:spacing w:after="0" w:line="240" w:lineRule="auto"/>
              <w:rPr>
                <w:rFonts w:ascii="Arial" w:hAnsi="Arial" w:cs="Arial"/>
              </w:rPr>
            </w:pPr>
            <w:r w:rsidRPr="00B93294">
              <w:rPr>
                <w:rFonts w:ascii="Arial" w:hAnsi="Arial" w:cs="Arial"/>
              </w:rPr>
              <w:t>A4</w:t>
            </w:r>
          </w:p>
        </w:tc>
        <w:tc>
          <w:tcPr>
            <w:tcW w:w="4283" w:type="dxa"/>
            <w:tcBorders>
              <w:top w:val="single" w:sz="4" w:space="0" w:color="auto"/>
              <w:left w:val="single" w:sz="4" w:space="0" w:color="auto"/>
              <w:bottom w:val="single" w:sz="4" w:space="0" w:color="auto"/>
              <w:right w:val="single" w:sz="4" w:space="0" w:color="auto"/>
            </w:tcBorders>
          </w:tcPr>
          <w:p w14:paraId="529DD04B" w14:textId="77777777" w:rsidR="00EA3281" w:rsidRPr="00B93294" w:rsidRDefault="00EA3281" w:rsidP="003A1D3F">
            <w:pPr>
              <w:spacing w:after="0" w:line="240" w:lineRule="auto"/>
              <w:rPr>
                <w:rFonts w:ascii="Arial" w:hAnsi="Arial" w:cs="Arial"/>
              </w:rPr>
            </w:pPr>
            <w:r w:rsidRPr="00B93294">
              <w:rPr>
                <w:rFonts w:ascii="Arial" w:hAnsi="Arial" w:cs="Arial"/>
              </w:rPr>
              <w:t>demonstrate an understanding of the principles of legal principles, human rights and civil liberties which are applicable to policing, to the different stages of the criminal justice process, and to all official responses to crime and deviance</w:t>
            </w:r>
          </w:p>
          <w:p w14:paraId="173142FA" w14:textId="749F00C1" w:rsidR="00EA3281" w:rsidRPr="00B93294" w:rsidRDefault="00EA3281" w:rsidP="003A1D3F">
            <w:pPr>
              <w:spacing w:after="0" w:line="240" w:lineRule="auto"/>
              <w:rPr>
                <w:rFonts w:ascii="Arial" w:hAnsi="Arial" w:cs="Arial"/>
                <w:i/>
              </w:rPr>
            </w:pPr>
            <w:r w:rsidRPr="00B93294">
              <w:rPr>
                <w:rFonts w:ascii="Arial" w:hAnsi="Arial" w:cs="Arial"/>
                <w:i/>
              </w:rPr>
              <w:t>Full/major/half/minor</w:t>
            </w:r>
          </w:p>
        </w:tc>
        <w:tc>
          <w:tcPr>
            <w:tcW w:w="511" w:type="dxa"/>
            <w:tcBorders>
              <w:top w:val="single" w:sz="4" w:space="0" w:color="auto"/>
              <w:left w:val="single" w:sz="4" w:space="0" w:color="auto"/>
              <w:bottom w:val="single" w:sz="4" w:space="0" w:color="auto"/>
              <w:right w:val="single" w:sz="4" w:space="0" w:color="auto"/>
            </w:tcBorders>
          </w:tcPr>
          <w:p w14:paraId="57E32E56" w14:textId="77777777" w:rsidR="00EA3281" w:rsidRPr="00B93294" w:rsidRDefault="00EA3281" w:rsidP="003A1D3F">
            <w:pPr>
              <w:spacing w:after="0" w:line="240" w:lineRule="auto"/>
              <w:rPr>
                <w:rFonts w:ascii="Arial" w:hAnsi="Arial" w:cs="Arial"/>
              </w:rPr>
            </w:pPr>
            <w:r w:rsidRPr="00B93294">
              <w:rPr>
                <w:rFonts w:ascii="Arial" w:hAnsi="Arial" w:cs="Arial"/>
              </w:rPr>
              <w:t>B4</w:t>
            </w:r>
          </w:p>
        </w:tc>
        <w:tc>
          <w:tcPr>
            <w:tcW w:w="4086" w:type="dxa"/>
            <w:gridSpan w:val="2"/>
            <w:tcBorders>
              <w:top w:val="single" w:sz="4" w:space="0" w:color="auto"/>
              <w:left w:val="single" w:sz="4" w:space="0" w:color="auto"/>
              <w:bottom w:val="single" w:sz="4" w:space="0" w:color="auto"/>
              <w:right w:val="single" w:sz="4" w:space="0" w:color="auto"/>
            </w:tcBorders>
          </w:tcPr>
          <w:p w14:paraId="417577F4" w14:textId="77777777" w:rsidR="00EA3281" w:rsidRPr="00B93294" w:rsidRDefault="00EA3281" w:rsidP="003A1D3F">
            <w:pPr>
              <w:spacing w:after="0" w:line="240" w:lineRule="auto"/>
              <w:rPr>
                <w:rFonts w:ascii="Arial" w:hAnsi="Arial" w:cs="Arial"/>
              </w:rPr>
            </w:pPr>
            <w:r w:rsidRPr="00B93294">
              <w:rPr>
                <w:rFonts w:ascii="Arial" w:hAnsi="Arial" w:cs="Arial"/>
              </w:rPr>
              <w:t>evaluate the merits and diversity of objectives of competing responses to crime and deviance, including the protection of human rights</w:t>
            </w:r>
          </w:p>
          <w:p w14:paraId="528795E5"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c>
          <w:tcPr>
            <w:tcW w:w="644" w:type="dxa"/>
            <w:tcBorders>
              <w:top w:val="single" w:sz="4" w:space="0" w:color="auto"/>
              <w:left w:val="single" w:sz="4" w:space="0" w:color="auto"/>
              <w:bottom w:val="single" w:sz="4" w:space="0" w:color="auto"/>
              <w:right w:val="single" w:sz="4" w:space="0" w:color="auto"/>
            </w:tcBorders>
          </w:tcPr>
          <w:p w14:paraId="368E4C42" w14:textId="77777777" w:rsidR="00EA3281" w:rsidRPr="00B93294" w:rsidRDefault="00EA3281" w:rsidP="003A1D3F">
            <w:pPr>
              <w:spacing w:after="0" w:line="240" w:lineRule="auto"/>
              <w:rPr>
                <w:rFonts w:ascii="Arial" w:hAnsi="Arial" w:cs="Arial"/>
              </w:rPr>
            </w:pPr>
            <w:r w:rsidRPr="00B93294">
              <w:rPr>
                <w:rFonts w:ascii="Arial" w:hAnsi="Arial" w:cs="Arial"/>
              </w:rPr>
              <w:t>C4</w:t>
            </w:r>
          </w:p>
        </w:tc>
        <w:tc>
          <w:tcPr>
            <w:tcW w:w="4085" w:type="dxa"/>
            <w:tcBorders>
              <w:top w:val="single" w:sz="4" w:space="0" w:color="auto"/>
              <w:left w:val="single" w:sz="4" w:space="0" w:color="auto"/>
              <w:bottom w:val="single" w:sz="4" w:space="0" w:color="auto"/>
              <w:right w:val="single" w:sz="4" w:space="0" w:color="auto"/>
            </w:tcBorders>
          </w:tcPr>
          <w:p w14:paraId="0C104032" w14:textId="69AEB989" w:rsidR="00EA3281" w:rsidRPr="00B93294" w:rsidRDefault="00EA3281" w:rsidP="003A1D3F">
            <w:pPr>
              <w:spacing w:after="0" w:line="240" w:lineRule="auto"/>
              <w:rPr>
                <w:rFonts w:ascii="Arial" w:hAnsi="Arial" w:cs="Arial"/>
              </w:rPr>
            </w:pPr>
            <w:r w:rsidRPr="00B93294">
              <w:rPr>
                <w:rFonts w:ascii="Arial" w:hAnsi="Arial" w:cs="Arial"/>
              </w:rPr>
              <w:t xml:space="preserve">plan, manage and execute a </w:t>
            </w:r>
            <w:r w:rsidR="00166B65" w:rsidRPr="00B93294">
              <w:rPr>
                <w:rFonts w:ascii="Arial" w:hAnsi="Arial" w:cs="Arial"/>
              </w:rPr>
              <w:t>fieldwork-based</w:t>
            </w:r>
            <w:r w:rsidRPr="00B93294">
              <w:rPr>
                <w:rFonts w:ascii="Arial" w:hAnsi="Arial" w:cs="Arial"/>
              </w:rPr>
              <w:t xml:space="preserve"> study</w:t>
            </w:r>
          </w:p>
          <w:p w14:paraId="667B64D3" w14:textId="77777777" w:rsidR="00EA3281" w:rsidRPr="00B93294" w:rsidRDefault="00EA3281" w:rsidP="003A1D3F">
            <w:pPr>
              <w:spacing w:after="0" w:line="240" w:lineRule="auto"/>
              <w:rPr>
                <w:rFonts w:ascii="Arial" w:hAnsi="Arial" w:cs="Arial"/>
                <w:i/>
              </w:rPr>
            </w:pPr>
            <w:r w:rsidRPr="00B93294">
              <w:rPr>
                <w:rFonts w:ascii="Arial" w:hAnsi="Arial" w:cs="Arial"/>
                <w:i/>
              </w:rPr>
              <w:t>Full</w:t>
            </w:r>
          </w:p>
          <w:p w14:paraId="26D7E85E" w14:textId="77777777" w:rsidR="00EA3281" w:rsidRPr="00B93294" w:rsidRDefault="00EA3281" w:rsidP="003A1D3F">
            <w:pPr>
              <w:spacing w:after="0" w:line="240" w:lineRule="auto"/>
              <w:rPr>
                <w:rFonts w:ascii="Arial" w:hAnsi="Arial" w:cs="Arial"/>
              </w:rPr>
            </w:pPr>
          </w:p>
        </w:tc>
      </w:tr>
      <w:tr w:rsidR="00EA3281" w:rsidRPr="00B93294" w14:paraId="00535347" w14:textId="77777777" w:rsidTr="00166B65">
        <w:tc>
          <w:tcPr>
            <w:tcW w:w="674" w:type="dxa"/>
            <w:tcBorders>
              <w:top w:val="single" w:sz="4" w:space="0" w:color="auto"/>
              <w:left w:val="single" w:sz="4" w:space="0" w:color="auto"/>
              <w:bottom w:val="single" w:sz="4" w:space="0" w:color="auto"/>
              <w:right w:val="single" w:sz="4" w:space="0" w:color="auto"/>
            </w:tcBorders>
          </w:tcPr>
          <w:p w14:paraId="6D910121" w14:textId="77777777" w:rsidR="00EA3281" w:rsidRPr="00B93294" w:rsidRDefault="00EA3281" w:rsidP="003A1D3F">
            <w:pPr>
              <w:spacing w:after="0" w:line="240" w:lineRule="auto"/>
              <w:rPr>
                <w:rFonts w:ascii="Arial" w:hAnsi="Arial" w:cs="Arial"/>
              </w:rPr>
            </w:pPr>
            <w:r w:rsidRPr="00B93294">
              <w:rPr>
                <w:rFonts w:ascii="Arial" w:hAnsi="Arial" w:cs="Arial"/>
              </w:rPr>
              <w:lastRenderedPageBreak/>
              <w:t>A5</w:t>
            </w:r>
          </w:p>
        </w:tc>
        <w:tc>
          <w:tcPr>
            <w:tcW w:w="4283" w:type="dxa"/>
            <w:tcBorders>
              <w:top w:val="single" w:sz="4" w:space="0" w:color="auto"/>
              <w:left w:val="single" w:sz="4" w:space="0" w:color="auto"/>
              <w:bottom w:val="single" w:sz="4" w:space="0" w:color="auto"/>
              <w:right w:val="single" w:sz="4" w:space="0" w:color="auto"/>
            </w:tcBorders>
          </w:tcPr>
          <w:p w14:paraId="6EE5357D" w14:textId="77777777" w:rsidR="00EA3281" w:rsidRPr="00B93294" w:rsidRDefault="00EA3281" w:rsidP="003A1D3F">
            <w:pPr>
              <w:spacing w:after="0" w:line="240" w:lineRule="auto"/>
              <w:rPr>
                <w:rFonts w:ascii="Arial" w:hAnsi="Arial" w:cs="Arial"/>
              </w:rPr>
            </w:pPr>
            <w:r w:rsidRPr="00B93294">
              <w:rPr>
                <w:rFonts w:ascii="Arial" w:hAnsi="Arial" w:cs="Arial"/>
              </w:rPr>
              <w:t>demonstrate an understanding of the local, national, and international contexts of crime,</w:t>
            </w:r>
          </w:p>
          <w:p w14:paraId="6A41E8D4" w14:textId="77777777" w:rsidR="00EA3281" w:rsidRPr="00B93294" w:rsidRDefault="00EA3281" w:rsidP="003A1D3F">
            <w:pPr>
              <w:spacing w:after="0" w:line="240" w:lineRule="auto"/>
              <w:rPr>
                <w:rFonts w:ascii="Arial" w:hAnsi="Arial" w:cs="Arial"/>
              </w:rPr>
            </w:pPr>
            <w:r w:rsidRPr="00B93294">
              <w:rPr>
                <w:rFonts w:ascii="Arial" w:hAnsi="Arial" w:cs="Arial"/>
              </w:rPr>
              <w:t xml:space="preserve">victimisation, and policy responses to crime and deviance. </w:t>
            </w:r>
            <w:r w:rsidRPr="00B93294">
              <w:rPr>
                <w:rFonts w:ascii="Arial" w:hAnsi="Arial" w:cs="Arial"/>
                <w:i/>
              </w:rPr>
              <w:t>Full/Major/Half/Minor</w:t>
            </w:r>
          </w:p>
          <w:p w14:paraId="7D8E06EC" w14:textId="77777777" w:rsidR="00EA3281" w:rsidRPr="00B93294" w:rsidRDefault="00EA3281" w:rsidP="003A1D3F">
            <w:pPr>
              <w:spacing w:after="0" w:line="240" w:lineRule="auto"/>
              <w:rPr>
                <w:rFonts w:ascii="Arial" w:hAnsi="Arial" w:cs="Arial"/>
              </w:rPr>
            </w:pPr>
          </w:p>
        </w:tc>
        <w:tc>
          <w:tcPr>
            <w:tcW w:w="511" w:type="dxa"/>
            <w:tcBorders>
              <w:top w:val="single" w:sz="4" w:space="0" w:color="auto"/>
              <w:left w:val="single" w:sz="4" w:space="0" w:color="auto"/>
              <w:bottom w:val="single" w:sz="4" w:space="0" w:color="auto"/>
              <w:right w:val="single" w:sz="4" w:space="0" w:color="auto"/>
            </w:tcBorders>
          </w:tcPr>
          <w:p w14:paraId="4CAC79E1" w14:textId="77777777" w:rsidR="00EA3281" w:rsidRPr="00B93294" w:rsidRDefault="00EA3281" w:rsidP="003A1D3F">
            <w:pPr>
              <w:spacing w:after="0" w:line="240" w:lineRule="auto"/>
              <w:rPr>
                <w:rFonts w:ascii="Arial" w:hAnsi="Arial" w:cs="Arial"/>
              </w:rPr>
            </w:pPr>
            <w:r w:rsidRPr="00B93294">
              <w:rPr>
                <w:rFonts w:ascii="Arial" w:hAnsi="Arial" w:cs="Arial"/>
              </w:rPr>
              <w:t>B5</w:t>
            </w:r>
          </w:p>
        </w:tc>
        <w:tc>
          <w:tcPr>
            <w:tcW w:w="4086" w:type="dxa"/>
            <w:gridSpan w:val="2"/>
            <w:tcBorders>
              <w:top w:val="single" w:sz="4" w:space="0" w:color="auto"/>
              <w:left w:val="single" w:sz="4" w:space="0" w:color="auto"/>
              <w:bottom w:val="single" w:sz="4" w:space="0" w:color="auto"/>
              <w:right w:val="single" w:sz="4" w:space="0" w:color="auto"/>
            </w:tcBorders>
          </w:tcPr>
          <w:p w14:paraId="0FCC872E" w14:textId="77777777" w:rsidR="00EA3281" w:rsidRPr="00B93294" w:rsidRDefault="00EA3281" w:rsidP="003A1D3F">
            <w:pPr>
              <w:spacing w:after="0" w:line="240" w:lineRule="auto"/>
              <w:rPr>
                <w:rFonts w:ascii="Arial" w:hAnsi="Arial" w:cs="Arial"/>
              </w:rPr>
            </w:pPr>
            <w:r w:rsidRPr="00B93294">
              <w:rPr>
                <w:rFonts w:ascii="Arial" w:hAnsi="Arial" w:cs="Arial"/>
              </w:rPr>
              <w:t>gather, retrieve and synthesise data and use it to sustain an argument</w:t>
            </w:r>
          </w:p>
          <w:p w14:paraId="346AAC67" w14:textId="77777777" w:rsidR="00EA3281" w:rsidRPr="00B93294" w:rsidRDefault="00EA3281" w:rsidP="003A1D3F">
            <w:pPr>
              <w:spacing w:after="0" w:line="240" w:lineRule="auto"/>
              <w:rPr>
                <w:rFonts w:ascii="Arial" w:hAnsi="Arial" w:cs="Arial"/>
                <w:i/>
              </w:rPr>
            </w:pPr>
            <w:r w:rsidRPr="00B93294">
              <w:rPr>
                <w:rFonts w:ascii="Arial" w:hAnsi="Arial" w:cs="Arial"/>
                <w:i/>
              </w:rPr>
              <w:t>Full</w:t>
            </w:r>
          </w:p>
        </w:tc>
        <w:tc>
          <w:tcPr>
            <w:tcW w:w="644" w:type="dxa"/>
            <w:tcBorders>
              <w:top w:val="single" w:sz="4" w:space="0" w:color="auto"/>
              <w:left w:val="single" w:sz="4" w:space="0" w:color="auto"/>
              <w:bottom w:val="single" w:sz="4" w:space="0" w:color="auto"/>
              <w:right w:val="single" w:sz="4" w:space="0" w:color="auto"/>
            </w:tcBorders>
          </w:tcPr>
          <w:p w14:paraId="7B64CA33" w14:textId="77777777" w:rsidR="00EA3281" w:rsidRPr="00B93294" w:rsidRDefault="00EA3281" w:rsidP="003A1D3F">
            <w:pPr>
              <w:spacing w:after="0" w:line="240" w:lineRule="auto"/>
              <w:rPr>
                <w:rFonts w:ascii="Arial" w:hAnsi="Arial" w:cs="Arial"/>
              </w:rPr>
            </w:pPr>
            <w:r w:rsidRPr="00B93294">
              <w:rPr>
                <w:rFonts w:ascii="Arial" w:hAnsi="Arial" w:cs="Arial"/>
              </w:rPr>
              <w:t>C5</w:t>
            </w:r>
          </w:p>
        </w:tc>
        <w:tc>
          <w:tcPr>
            <w:tcW w:w="4085" w:type="dxa"/>
            <w:tcBorders>
              <w:top w:val="single" w:sz="4" w:space="0" w:color="auto"/>
              <w:left w:val="single" w:sz="4" w:space="0" w:color="auto"/>
              <w:bottom w:val="single" w:sz="4" w:space="0" w:color="auto"/>
              <w:right w:val="single" w:sz="4" w:space="0" w:color="auto"/>
            </w:tcBorders>
          </w:tcPr>
          <w:p w14:paraId="64ADFE1C" w14:textId="77777777" w:rsidR="00EA3281" w:rsidRPr="00B93294" w:rsidRDefault="00EA3281" w:rsidP="003A1D3F">
            <w:pPr>
              <w:spacing w:after="0" w:line="240" w:lineRule="auto"/>
              <w:rPr>
                <w:rFonts w:ascii="Arial" w:hAnsi="Arial" w:cs="Arial"/>
              </w:rPr>
            </w:pPr>
            <w:r w:rsidRPr="00B93294">
              <w:rPr>
                <w:rFonts w:ascii="Arial" w:hAnsi="Arial" w:cs="Arial"/>
              </w:rPr>
              <w:t>prepare formal policy reports and briefing papers</w:t>
            </w:r>
          </w:p>
          <w:p w14:paraId="01FA747B"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r>
      <w:tr w:rsidR="00EA3281" w:rsidRPr="00B93294" w14:paraId="570C7B74" w14:textId="77777777" w:rsidTr="00166B65">
        <w:tc>
          <w:tcPr>
            <w:tcW w:w="674" w:type="dxa"/>
            <w:tcBorders>
              <w:top w:val="single" w:sz="4" w:space="0" w:color="auto"/>
              <w:left w:val="single" w:sz="4" w:space="0" w:color="auto"/>
              <w:bottom w:val="single" w:sz="4" w:space="0" w:color="auto"/>
              <w:right w:val="single" w:sz="4" w:space="0" w:color="auto"/>
            </w:tcBorders>
          </w:tcPr>
          <w:p w14:paraId="17AE6DF1" w14:textId="77777777" w:rsidR="00EA3281" w:rsidRPr="00B93294" w:rsidRDefault="00EA3281" w:rsidP="003A1D3F">
            <w:pPr>
              <w:spacing w:after="0" w:line="240" w:lineRule="auto"/>
              <w:rPr>
                <w:rFonts w:ascii="Arial" w:hAnsi="Arial" w:cs="Arial"/>
              </w:rPr>
            </w:pPr>
            <w:r w:rsidRPr="00B93294">
              <w:rPr>
                <w:rFonts w:ascii="Arial" w:hAnsi="Arial" w:cs="Arial"/>
              </w:rPr>
              <w:t>A6</w:t>
            </w:r>
          </w:p>
        </w:tc>
        <w:tc>
          <w:tcPr>
            <w:tcW w:w="4283" w:type="dxa"/>
            <w:tcBorders>
              <w:top w:val="single" w:sz="4" w:space="0" w:color="auto"/>
              <w:left w:val="single" w:sz="4" w:space="0" w:color="auto"/>
              <w:bottom w:val="single" w:sz="4" w:space="0" w:color="auto"/>
              <w:right w:val="single" w:sz="4" w:space="0" w:color="auto"/>
            </w:tcBorders>
          </w:tcPr>
          <w:p w14:paraId="19BC61EE" w14:textId="77777777" w:rsidR="00EA3281" w:rsidRPr="00B93294" w:rsidRDefault="00EA3281" w:rsidP="003A1D3F">
            <w:pPr>
              <w:spacing w:after="0" w:line="240" w:lineRule="auto"/>
              <w:rPr>
                <w:rFonts w:ascii="Arial" w:hAnsi="Arial" w:cs="Arial"/>
              </w:rPr>
            </w:pPr>
            <w:r w:rsidRPr="00B93294">
              <w:rPr>
                <w:rFonts w:ascii="Arial" w:hAnsi="Arial" w:cs="Arial"/>
              </w:rPr>
              <w:t xml:space="preserve">demonstrate an understanding of the construction and influence of representations of crime, crime control and victims </w:t>
            </w:r>
            <w:r w:rsidRPr="00B93294">
              <w:rPr>
                <w:rFonts w:ascii="Arial" w:hAnsi="Arial" w:cs="Arial"/>
                <w:i/>
              </w:rPr>
              <w:t>Full.</w:t>
            </w:r>
          </w:p>
        </w:tc>
        <w:tc>
          <w:tcPr>
            <w:tcW w:w="511" w:type="dxa"/>
            <w:tcBorders>
              <w:top w:val="single" w:sz="4" w:space="0" w:color="auto"/>
              <w:left w:val="single" w:sz="4" w:space="0" w:color="auto"/>
              <w:bottom w:val="single" w:sz="4" w:space="0" w:color="auto"/>
              <w:right w:val="single" w:sz="4" w:space="0" w:color="auto"/>
            </w:tcBorders>
          </w:tcPr>
          <w:p w14:paraId="6B05B78F" w14:textId="77777777" w:rsidR="00EA3281" w:rsidRPr="00B93294" w:rsidRDefault="00EA3281" w:rsidP="003A1D3F">
            <w:pPr>
              <w:spacing w:after="0" w:line="240" w:lineRule="auto"/>
              <w:rPr>
                <w:rFonts w:ascii="Arial" w:hAnsi="Arial" w:cs="Arial"/>
              </w:rPr>
            </w:pPr>
            <w:r w:rsidRPr="00B93294">
              <w:rPr>
                <w:rFonts w:ascii="Arial" w:hAnsi="Arial" w:cs="Arial"/>
              </w:rPr>
              <w:t>B6</w:t>
            </w:r>
          </w:p>
        </w:tc>
        <w:tc>
          <w:tcPr>
            <w:tcW w:w="4086" w:type="dxa"/>
            <w:gridSpan w:val="2"/>
            <w:tcBorders>
              <w:top w:val="single" w:sz="4" w:space="0" w:color="auto"/>
              <w:left w:val="single" w:sz="4" w:space="0" w:color="auto"/>
              <w:bottom w:val="single" w:sz="4" w:space="0" w:color="auto"/>
              <w:right w:val="single" w:sz="4" w:space="0" w:color="auto"/>
            </w:tcBorders>
          </w:tcPr>
          <w:p w14:paraId="555FC975" w14:textId="77777777" w:rsidR="00EA3281" w:rsidRPr="00B93294" w:rsidRDefault="00EA3281" w:rsidP="003A1D3F">
            <w:pPr>
              <w:spacing w:after="0" w:line="240" w:lineRule="auto"/>
              <w:rPr>
                <w:rFonts w:ascii="Arial" w:hAnsi="Arial" w:cs="Arial"/>
              </w:rPr>
            </w:pPr>
            <w:r w:rsidRPr="00B93294">
              <w:rPr>
                <w:rFonts w:ascii="Arial" w:hAnsi="Arial" w:cs="Arial"/>
              </w:rPr>
              <w:t xml:space="preserve">demonstrate their ability to be independent autonomous learners and engage in reflective practice. </w:t>
            </w:r>
            <w:r w:rsidRPr="00B93294">
              <w:rPr>
                <w:rFonts w:ascii="Arial" w:hAnsi="Arial" w:cs="Arial"/>
                <w:i/>
              </w:rPr>
              <w:t>Full</w:t>
            </w:r>
          </w:p>
        </w:tc>
        <w:tc>
          <w:tcPr>
            <w:tcW w:w="644" w:type="dxa"/>
            <w:tcBorders>
              <w:top w:val="single" w:sz="4" w:space="0" w:color="auto"/>
              <w:left w:val="single" w:sz="4" w:space="0" w:color="auto"/>
              <w:bottom w:val="single" w:sz="4" w:space="0" w:color="auto"/>
              <w:right w:val="single" w:sz="4" w:space="0" w:color="auto"/>
            </w:tcBorders>
          </w:tcPr>
          <w:p w14:paraId="56C0658B" w14:textId="77777777" w:rsidR="00EA3281" w:rsidRPr="00B93294" w:rsidRDefault="00EA3281" w:rsidP="003A1D3F">
            <w:pPr>
              <w:spacing w:after="0" w:line="240" w:lineRule="auto"/>
              <w:rPr>
                <w:rFonts w:ascii="Arial" w:hAnsi="Arial" w:cs="Arial"/>
              </w:rPr>
            </w:pPr>
            <w:r w:rsidRPr="00B93294">
              <w:rPr>
                <w:rFonts w:ascii="Arial" w:hAnsi="Arial" w:cs="Arial"/>
              </w:rPr>
              <w:t>C6</w:t>
            </w:r>
          </w:p>
        </w:tc>
        <w:tc>
          <w:tcPr>
            <w:tcW w:w="4085" w:type="dxa"/>
            <w:tcBorders>
              <w:top w:val="single" w:sz="4" w:space="0" w:color="auto"/>
              <w:left w:val="single" w:sz="4" w:space="0" w:color="auto"/>
              <w:bottom w:val="single" w:sz="4" w:space="0" w:color="auto"/>
              <w:right w:val="single" w:sz="4" w:space="0" w:color="auto"/>
            </w:tcBorders>
          </w:tcPr>
          <w:p w14:paraId="2E046FBF" w14:textId="77777777" w:rsidR="00EA3281" w:rsidRPr="00B93294" w:rsidRDefault="00EA3281" w:rsidP="003A1D3F">
            <w:pPr>
              <w:spacing w:after="0" w:line="240" w:lineRule="auto"/>
              <w:rPr>
                <w:rFonts w:ascii="Arial" w:hAnsi="Arial" w:cs="Arial"/>
              </w:rPr>
            </w:pPr>
            <w:r w:rsidRPr="00B93294">
              <w:rPr>
                <w:rFonts w:ascii="Arial" w:hAnsi="Arial" w:cs="Arial"/>
              </w:rPr>
              <w:t>operate safely and ethically in a field setting without supervision.</w:t>
            </w:r>
            <w:r w:rsidRPr="00B93294">
              <w:rPr>
                <w:rFonts w:ascii="Arial" w:hAnsi="Arial" w:cs="Arial"/>
                <w:i/>
              </w:rPr>
              <w:t xml:space="preserve"> Full</w:t>
            </w:r>
          </w:p>
          <w:p w14:paraId="7B3FBB97" w14:textId="77777777" w:rsidR="00EA3281" w:rsidRPr="00B93294" w:rsidRDefault="00EA3281" w:rsidP="003A1D3F">
            <w:pPr>
              <w:spacing w:after="0" w:line="240" w:lineRule="auto"/>
              <w:rPr>
                <w:rFonts w:ascii="Arial" w:hAnsi="Arial" w:cs="Arial"/>
              </w:rPr>
            </w:pPr>
          </w:p>
        </w:tc>
      </w:tr>
      <w:tr w:rsidR="00EA3281" w:rsidRPr="00B93294" w14:paraId="4599FBB8" w14:textId="77777777" w:rsidTr="003A1D3F">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14E8E4B0" w14:textId="77777777" w:rsidR="00EA3281" w:rsidRPr="00B93294" w:rsidRDefault="00EA3281" w:rsidP="003A1D3F">
            <w:pPr>
              <w:spacing w:after="0" w:line="240" w:lineRule="auto"/>
              <w:rPr>
                <w:rFonts w:ascii="Arial" w:hAnsi="Arial" w:cs="Arial"/>
              </w:rPr>
            </w:pPr>
            <w:r w:rsidRPr="00B93294">
              <w:rPr>
                <w:rFonts w:ascii="Arial" w:hAnsi="Arial" w:cs="Arial"/>
                <w:b/>
              </w:rPr>
              <w:t>Teaching/learning methods and strategies</w:t>
            </w:r>
          </w:p>
        </w:tc>
      </w:tr>
      <w:tr w:rsidR="00EA3281" w:rsidRPr="00B93294" w14:paraId="34121F7F" w14:textId="77777777" w:rsidTr="003A1D3F">
        <w:tc>
          <w:tcPr>
            <w:tcW w:w="14283" w:type="dxa"/>
            <w:gridSpan w:val="7"/>
            <w:tcBorders>
              <w:top w:val="single" w:sz="4" w:space="0" w:color="auto"/>
              <w:left w:val="single" w:sz="4" w:space="0" w:color="auto"/>
              <w:right w:val="single" w:sz="4" w:space="0" w:color="auto"/>
            </w:tcBorders>
          </w:tcPr>
          <w:p w14:paraId="3F5A9C22" w14:textId="77777777" w:rsidR="00EA3281" w:rsidRPr="00D23568" w:rsidRDefault="00EA3281" w:rsidP="003A1D3F">
            <w:p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 xml:space="preserve">   The range of learning and teaching strategies includes</w:t>
            </w:r>
          </w:p>
          <w:p w14:paraId="12249979"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Interactive lectures and discussions</w:t>
            </w:r>
          </w:p>
          <w:p w14:paraId="2120779F"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Individual tutorials and supervision groups tutorials</w:t>
            </w:r>
          </w:p>
          <w:p w14:paraId="7599DF3B"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Fieldwork studies</w:t>
            </w:r>
          </w:p>
          <w:p w14:paraId="2B15DDC9"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 xml:space="preserve">Work based learning </w:t>
            </w:r>
          </w:p>
          <w:p w14:paraId="00EA2B89"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Fieldwork</w:t>
            </w:r>
          </w:p>
          <w:p w14:paraId="3294CD22"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Group work:</w:t>
            </w:r>
            <w:r>
              <w:rPr>
                <w:rFonts w:ascii="Arial" w:hAnsi="Arial" w:cs="Arial"/>
                <w:spacing w:val="-3"/>
                <w:sz w:val="20"/>
                <w:szCs w:val="20"/>
              </w:rPr>
              <w:t xml:space="preserve"> </w:t>
            </w:r>
            <w:r w:rsidRPr="00D23568">
              <w:rPr>
                <w:rFonts w:ascii="Arial" w:hAnsi="Arial" w:cs="Arial"/>
                <w:spacing w:val="-3"/>
                <w:sz w:val="20"/>
                <w:szCs w:val="20"/>
              </w:rPr>
              <w:t>presentations and problem</w:t>
            </w:r>
            <w:r>
              <w:rPr>
                <w:rFonts w:ascii="Arial" w:hAnsi="Arial" w:cs="Arial"/>
                <w:spacing w:val="-3"/>
                <w:sz w:val="20"/>
                <w:szCs w:val="20"/>
              </w:rPr>
              <w:t>-</w:t>
            </w:r>
            <w:r w:rsidRPr="00D23568">
              <w:rPr>
                <w:rFonts w:ascii="Arial" w:hAnsi="Arial" w:cs="Arial"/>
                <w:spacing w:val="-3"/>
                <w:sz w:val="20"/>
                <w:szCs w:val="20"/>
              </w:rPr>
              <w:t>solving exercises</w:t>
            </w:r>
          </w:p>
          <w:p w14:paraId="118E6B32"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Screenings with discussion</w:t>
            </w:r>
          </w:p>
          <w:p w14:paraId="1FB313FA"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Case studies and simulation</w:t>
            </w:r>
          </w:p>
        </w:tc>
      </w:tr>
      <w:tr w:rsidR="00EA3281" w:rsidRPr="00B93294" w14:paraId="7AAC508B" w14:textId="77777777" w:rsidTr="003A1D3F">
        <w:tc>
          <w:tcPr>
            <w:tcW w:w="7108" w:type="dxa"/>
            <w:gridSpan w:val="4"/>
            <w:tcBorders>
              <w:left w:val="single" w:sz="4" w:space="0" w:color="auto"/>
            </w:tcBorders>
          </w:tcPr>
          <w:p w14:paraId="364F19C6" w14:textId="77777777" w:rsidR="00EA3281" w:rsidRPr="00B93294" w:rsidRDefault="00EA3281" w:rsidP="003A1D3F">
            <w:pPr>
              <w:suppressAutoHyphens/>
              <w:spacing w:after="0" w:line="240" w:lineRule="auto"/>
              <w:jc w:val="both"/>
              <w:outlineLvl w:val="0"/>
              <w:rPr>
                <w:rFonts w:ascii="Arial" w:hAnsi="Arial" w:cs="Arial"/>
                <w:spacing w:val="-3"/>
              </w:rPr>
            </w:pPr>
          </w:p>
        </w:tc>
        <w:tc>
          <w:tcPr>
            <w:tcW w:w="7175" w:type="dxa"/>
            <w:gridSpan w:val="3"/>
            <w:tcBorders>
              <w:right w:val="single" w:sz="4" w:space="0" w:color="auto"/>
            </w:tcBorders>
          </w:tcPr>
          <w:p w14:paraId="139C9FD4" w14:textId="77777777" w:rsidR="00EA3281" w:rsidRPr="00B93294" w:rsidRDefault="00EA3281" w:rsidP="003A1D3F">
            <w:pPr>
              <w:suppressAutoHyphens/>
              <w:spacing w:after="0" w:line="240" w:lineRule="auto"/>
              <w:jc w:val="both"/>
              <w:outlineLvl w:val="0"/>
              <w:rPr>
                <w:rFonts w:ascii="Arial" w:hAnsi="Arial" w:cs="Arial"/>
              </w:rPr>
            </w:pPr>
            <w:r w:rsidRPr="00B93294">
              <w:rPr>
                <w:rFonts w:ascii="Arial" w:hAnsi="Arial" w:cs="Arial"/>
                <w:spacing w:val="-3"/>
              </w:rPr>
              <w:t xml:space="preserve"> </w:t>
            </w:r>
          </w:p>
        </w:tc>
      </w:tr>
      <w:tr w:rsidR="00EA3281" w:rsidRPr="00B93294" w14:paraId="33478428" w14:textId="77777777" w:rsidTr="003A1D3F">
        <w:tc>
          <w:tcPr>
            <w:tcW w:w="14283" w:type="dxa"/>
            <w:gridSpan w:val="7"/>
            <w:tcBorders>
              <w:left w:val="single" w:sz="4" w:space="0" w:color="auto"/>
              <w:bottom w:val="single" w:sz="4" w:space="0" w:color="auto"/>
              <w:right w:val="single" w:sz="4" w:space="0" w:color="auto"/>
            </w:tcBorders>
            <w:shd w:val="clear" w:color="auto" w:fill="DBE5F1"/>
          </w:tcPr>
          <w:p w14:paraId="3F9ADE1B" w14:textId="77777777" w:rsidR="00EA3281" w:rsidRPr="00B93294" w:rsidRDefault="00EA3281" w:rsidP="003A1D3F">
            <w:pPr>
              <w:spacing w:after="0" w:line="240" w:lineRule="auto"/>
              <w:rPr>
                <w:rFonts w:ascii="Arial" w:hAnsi="Arial" w:cs="Arial"/>
                <w:b/>
              </w:rPr>
            </w:pPr>
            <w:r w:rsidRPr="00B93294">
              <w:rPr>
                <w:rFonts w:ascii="Arial" w:hAnsi="Arial" w:cs="Arial"/>
                <w:b/>
              </w:rPr>
              <w:t>Assessment strategies</w:t>
            </w:r>
          </w:p>
        </w:tc>
      </w:tr>
      <w:tr w:rsidR="00EA3281" w:rsidRPr="00B93294" w14:paraId="56D9EBD9" w14:textId="77777777" w:rsidTr="003A1D3F">
        <w:tc>
          <w:tcPr>
            <w:tcW w:w="14283" w:type="dxa"/>
            <w:gridSpan w:val="7"/>
            <w:tcBorders>
              <w:top w:val="single" w:sz="4" w:space="0" w:color="auto"/>
              <w:left w:val="single" w:sz="4" w:space="0" w:color="auto"/>
              <w:right w:val="single" w:sz="4" w:space="0" w:color="auto"/>
            </w:tcBorders>
          </w:tcPr>
          <w:p w14:paraId="59A5BDE8" w14:textId="77777777" w:rsidR="00EA3281" w:rsidRPr="00D23568" w:rsidRDefault="00EA3281" w:rsidP="003A1D3F">
            <w:p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Indicative assessment strategies employed in the Fields include the following:</w:t>
            </w:r>
          </w:p>
          <w:p w14:paraId="46736325"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 xml:space="preserve">Written exams &amp; tests    </w:t>
            </w:r>
          </w:p>
          <w:p w14:paraId="53AF5191"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Essays</w:t>
            </w:r>
          </w:p>
          <w:p w14:paraId="07D8FA53"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Portfolios</w:t>
            </w:r>
          </w:p>
          <w:p w14:paraId="2A08030B"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Formal reports</w:t>
            </w:r>
          </w:p>
          <w:p w14:paraId="10697C04"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Case studies</w:t>
            </w:r>
            <w:r w:rsidRPr="00D23568" w:rsidDel="00CF4200">
              <w:rPr>
                <w:rFonts w:ascii="Arial" w:hAnsi="Arial" w:cs="Arial"/>
                <w:spacing w:val="-3"/>
                <w:sz w:val="20"/>
                <w:szCs w:val="20"/>
              </w:rPr>
              <w:t xml:space="preserve"> </w:t>
            </w:r>
          </w:p>
          <w:p w14:paraId="39C74FB7"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Academic commentary</w:t>
            </w:r>
          </w:p>
          <w:p w14:paraId="2E49E40B"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Individual and group presentations</w:t>
            </w:r>
          </w:p>
          <w:p w14:paraId="63BE3530"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Dissertations</w:t>
            </w:r>
          </w:p>
          <w:p w14:paraId="130B5F50"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Research reports</w:t>
            </w:r>
          </w:p>
          <w:p w14:paraId="3654309E" w14:textId="77777777" w:rsidR="00EA3281" w:rsidRPr="00B93294" w:rsidRDefault="00EA3281" w:rsidP="003A1D3F">
            <w:pPr>
              <w:numPr>
                <w:ilvl w:val="0"/>
                <w:numId w:val="9"/>
              </w:numPr>
              <w:suppressAutoHyphens/>
              <w:spacing w:after="0" w:line="240" w:lineRule="auto"/>
              <w:jc w:val="both"/>
              <w:rPr>
                <w:rFonts w:ascii="Arial" w:hAnsi="Arial" w:cs="Arial"/>
                <w:spacing w:val="-3"/>
              </w:rPr>
            </w:pPr>
            <w:r w:rsidRPr="00D23568">
              <w:rPr>
                <w:rFonts w:ascii="Arial" w:hAnsi="Arial" w:cs="Arial"/>
                <w:spacing w:val="-3"/>
                <w:sz w:val="20"/>
                <w:szCs w:val="20"/>
              </w:rPr>
              <w:t>Reflective practice log</w:t>
            </w:r>
          </w:p>
        </w:tc>
      </w:tr>
      <w:tr w:rsidR="00EA3281" w:rsidRPr="00B93294" w14:paraId="7F8E18F8" w14:textId="77777777" w:rsidTr="003A1D3F">
        <w:tc>
          <w:tcPr>
            <w:tcW w:w="7108" w:type="dxa"/>
            <w:gridSpan w:val="4"/>
            <w:tcBorders>
              <w:left w:val="single" w:sz="4" w:space="0" w:color="auto"/>
              <w:bottom w:val="single" w:sz="4" w:space="0" w:color="auto"/>
            </w:tcBorders>
          </w:tcPr>
          <w:p w14:paraId="0139C47E" w14:textId="77777777" w:rsidR="00EA3281" w:rsidRPr="00B93294" w:rsidRDefault="00EA3281" w:rsidP="003A1D3F">
            <w:pPr>
              <w:suppressAutoHyphens/>
              <w:spacing w:after="0" w:line="240" w:lineRule="auto"/>
              <w:jc w:val="both"/>
              <w:outlineLvl w:val="0"/>
              <w:rPr>
                <w:rFonts w:ascii="Arial" w:hAnsi="Arial" w:cs="Arial"/>
                <w:spacing w:val="-3"/>
              </w:rPr>
            </w:pPr>
          </w:p>
        </w:tc>
        <w:tc>
          <w:tcPr>
            <w:tcW w:w="7175" w:type="dxa"/>
            <w:gridSpan w:val="3"/>
            <w:tcBorders>
              <w:bottom w:val="single" w:sz="4" w:space="0" w:color="auto"/>
              <w:right w:val="single" w:sz="4" w:space="0" w:color="auto"/>
            </w:tcBorders>
          </w:tcPr>
          <w:p w14:paraId="2033D564" w14:textId="77777777" w:rsidR="00EA3281" w:rsidRPr="00B93294" w:rsidRDefault="00EA3281" w:rsidP="003A1D3F">
            <w:pPr>
              <w:suppressAutoHyphens/>
              <w:spacing w:after="0" w:line="240" w:lineRule="auto"/>
              <w:jc w:val="both"/>
              <w:outlineLvl w:val="0"/>
              <w:rPr>
                <w:rFonts w:ascii="Arial" w:hAnsi="Arial" w:cs="Arial"/>
                <w:spacing w:val="-3"/>
              </w:rPr>
            </w:pPr>
          </w:p>
        </w:tc>
      </w:tr>
    </w:tbl>
    <w:p w14:paraId="0960DDEB" w14:textId="77777777" w:rsidR="00EA3281" w:rsidRPr="00B93294" w:rsidRDefault="00EA3281" w:rsidP="00EA3281">
      <w:pPr>
        <w:spacing w:after="0" w:line="240" w:lineRule="auto"/>
        <w:rPr>
          <w:rFonts w:ascii="Arial" w:hAnsi="Arial" w:cs="Arial"/>
          <w:b/>
        </w:rPr>
        <w:sectPr w:rsidR="00EA3281" w:rsidRPr="00B93294" w:rsidSect="00BD3F07">
          <w:pgSz w:w="16838" w:h="11906" w:orient="landscape"/>
          <w:pgMar w:top="1440" w:right="1440" w:bottom="1440" w:left="1440" w:header="709" w:footer="709" w:gutter="0"/>
          <w:cols w:space="708"/>
          <w:docGrid w:linePitch="360"/>
        </w:sectPr>
      </w:pPr>
    </w:p>
    <w:p w14:paraId="642E26F5" w14:textId="77777777" w:rsidR="00EA3281" w:rsidRPr="00B93294" w:rsidRDefault="00EA3281" w:rsidP="00EA3281">
      <w:pPr>
        <w:numPr>
          <w:ilvl w:val="0"/>
          <w:numId w:val="1"/>
        </w:numPr>
        <w:spacing w:after="0" w:line="240" w:lineRule="auto"/>
        <w:rPr>
          <w:rFonts w:ascii="Arial" w:hAnsi="Arial" w:cs="Arial"/>
        </w:rPr>
      </w:pPr>
      <w:r w:rsidRPr="00B93294">
        <w:rPr>
          <w:rFonts w:ascii="Arial" w:hAnsi="Arial" w:cs="Arial"/>
          <w:b/>
        </w:rPr>
        <w:lastRenderedPageBreak/>
        <w:t>Entry Requirements</w:t>
      </w:r>
    </w:p>
    <w:p w14:paraId="599973BF" w14:textId="77777777" w:rsidR="00EA3281" w:rsidRPr="00B93294" w:rsidRDefault="00EA3281" w:rsidP="00EA3281">
      <w:pPr>
        <w:spacing w:after="0" w:line="240" w:lineRule="auto"/>
        <w:rPr>
          <w:rFonts w:ascii="Arial" w:hAnsi="Arial" w:cs="Arial"/>
          <w:b/>
        </w:rPr>
      </w:pPr>
    </w:p>
    <w:p w14:paraId="6EFA520E" w14:textId="77777777" w:rsidR="00EA3281" w:rsidRPr="00B93294" w:rsidRDefault="00EA3281" w:rsidP="00EA3281">
      <w:pPr>
        <w:spacing w:after="0" w:line="240" w:lineRule="auto"/>
        <w:rPr>
          <w:rFonts w:ascii="Arial" w:hAnsi="Arial" w:cs="Arial"/>
        </w:rPr>
      </w:pPr>
      <w:r w:rsidRPr="00B93294">
        <w:rPr>
          <w:rFonts w:ascii="Arial" w:hAnsi="Arial" w:cs="Arial"/>
        </w:rPr>
        <w:t>The minimum entry qualifications for the programme are:</w:t>
      </w:r>
    </w:p>
    <w:p w14:paraId="142AE3F7" w14:textId="77777777" w:rsidR="00EA3281" w:rsidRPr="00B93294" w:rsidRDefault="00EA3281" w:rsidP="00EA3281">
      <w:pPr>
        <w:spacing w:after="0" w:line="240" w:lineRule="auto"/>
        <w:rPr>
          <w:rFonts w:ascii="Arial" w:hAnsi="Arial" w:cs="Arial"/>
        </w:rPr>
      </w:pPr>
    </w:p>
    <w:p w14:paraId="4C783E64" w14:textId="77777777" w:rsidR="00EA3281" w:rsidRPr="00B93294" w:rsidRDefault="00EA3281" w:rsidP="00EA3281">
      <w:pPr>
        <w:spacing w:after="0" w:line="240" w:lineRule="auto"/>
        <w:rPr>
          <w:rFonts w:ascii="Arial" w:hAnsi="Arial" w:cs="Arial"/>
        </w:rPr>
      </w:pPr>
      <w:r w:rsidRPr="00B93294">
        <w:rPr>
          <w:rFonts w:ascii="Arial" w:hAnsi="Arial" w:cs="Arial"/>
        </w:rPr>
        <w:t>From A levels:</w:t>
      </w:r>
      <w:r w:rsidRPr="00B93294">
        <w:rPr>
          <w:rFonts w:ascii="Arial" w:hAnsi="Arial" w:cs="Arial"/>
        </w:rPr>
        <w:tab/>
      </w:r>
      <w:r w:rsidRPr="00B93294">
        <w:rPr>
          <w:rFonts w:ascii="Arial" w:hAnsi="Arial" w:cs="Arial"/>
        </w:rPr>
        <w:tab/>
        <w:t>112 points single honours; 112-128 points joint honours.</w:t>
      </w:r>
    </w:p>
    <w:p w14:paraId="3BFE5CFE" w14:textId="77777777" w:rsidR="00EA3281" w:rsidRPr="00B93294" w:rsidRDefault="00EA3281" w:rsidP="00EA3281">
      <w:pPr>
        <w:spacing w:after="0" w:line="240" w:lineRule="auto"/>
        <w:rPr>
          <w:rFonts w:ascii="Arial" w:hAnsi="Arial" w:cs="Arial"/>
        </w:rPr>
      </w:pPr>
      <w:r w:rsidRPr="00B93294">
        <w:rPr>
          <w:rFonts w:ascii="Arial" w:hAnsi="Arial" w:cs="Arial"/>
        </w:rPr>
        <w:t>BTEC:</w:t>
      </w:r>
      <w:r w:rsidRPr="00B93294">
        <w:rPr>
          <w:rFonts w:ascii="Arial" w:hAnsi="Arial" w:cs="Arial"/>
        </w:rPr>
        <w:tab/>
      </w:r>
      <w:r w:rsidRPr="00B93294">
        <w:rPr>
          <w:rFonts w:ascii="Arial" w:hAnsi="Arial" w:cs="Arial"/>
        </w:rPr>
        <w:tab/>
      </w:r>
      <w:r w:rsidRPr="00B93294">
        <w:rPr>
          <w:rFonts w:ascii="Arial" w:hAnsi="Arial" w:cs="Arial"/>
        </w:rPr>
        <w:tab/>
        <w:t xml:space="preserve">Distinction, Merit, Merit (DMM) from a social science related BTEC Extended Diploma </w:t>
      </w:r>
    </w:p>
    <w:p w14:paraId="28424DDF" w14:textId="77777777" w:rsidR="00EA3281" w:rsidRPr="00B93294" w:rsidRDefault="00EA3281" w:rsidP="00EA3281">
      <w:pPr>
        <w:spacing w:after="0" w:line="240" w:lineRule="auto"/>
        <w:rPr>
          <w:rFonts w:ascii="Arial" w:hAnsi="Arial" w:cs="Arial"/>
        </w:rPr>
      </w:pPr>
      <w:r w:rsidRPr="00B93294">
        <w:rPr>
          <w:rFonts w:ascii="Arial" w:hAnsi="Arial" w:cs="Arial"/>
        </w:rPr>
        <w:t>Access Diploma:</w:t>
      </w:r>
      <w:r w:rsidRPr="00B93294">
        <w:rPr>
          <w:rFonts w:ascii="Arial" w:hAnsi="Arial" w:cs="Arial"/>
        </w:rPr>
        <w:tab/>
      </w:r>
    </w:p>
    <w:p w14:paraId="12B23670" w14:textId="496FF2FB" w:rsidR="00EA3281" w:rsidRPr="00B93294" w:rsidRDefault="00EA3281" w:rsidP="00EA3281">
      <w:pPr>
        <w:spacing w:after="0" w:line="240" w:lineRule="auto"/>
        <w:ind w:left="1440" w:hanging="1440"/>
        <w:rPr>
          <w:rFonts w:ascii="Arial" w:hAnsi="Arial" w:cs="Arial"/>
        </w:rPr>
      </w:pPr>
      <w:r w:rsidRPr="00B93294">
        <w:rPr>
          <w:rFonts w:ascii="Arial" w:hAnsi="Arial" w:cs="Arial"/>
        </w:rPr>
        <w:t>Plus:</w:t>
      </w:r>
      <w:r w:rsidRPr="00B93294">
        <w:rPr>
          <w:rFonts w:ascii="Arial" w:hAnsi="Arial" w:cs="Arial"/>
        </w:rPr>
        <w:tab/>
      </w:r>
      <w:r w:rsidRPr="00B93294">
        <w:rPr>
          <w:rFonts w:ascii="Arial" w:hAnsi="Arial" w:cs="Arial"/>
          <w:color w:val="000000"/>
        </w:rPr>
        <w:tab/>
        <w:t xml:space="preserve">GSCE (A*-C) in English Language and Mathematics </w:t>
      </w:r>
      <w:r w:rsidR="005C6224">
        <w:rPr>
          <w:rFonts w:ascii="Arial" w:hAnsi="Arial" w:cs="Arial"/>
          <w:color w:val="000000"/>
        </w:rPr>
        <w:t xml:space="preserve"> </w:t>
      </w:r>
      <w:r w:rsidR="005C6224" w:rsidRPr="005F3301">
        <w:rPr>
          <w:rFonts w:ascii="Arial" w:hAnsi="Arial" w:cs="Arial"/>
          <w:szCs w:val="24"/>
        </w:rPr>
        <w:t>(or comparable numeric score under the newly</w:t>
      </w:r>
      <w:r w:rsidR="005C6224">
        <w:rPr>
          <w:rFonts w:ascii="Arial" w:hAnsi="Arial" w:cs="Arial"/>
          <w:szCs w:val="24"/>
        </w:rPr>
        <w:t xml:space="preserve"> </w:t>
      </w:r>
      <w:r w:rsidR="005C6224" w:rsidRPr="005F3301">
        <w:rPr>
          <w:rFonts w:ascii="Arial" w:hAnsi="Arial" w:cs="Arial"/>
          <w:szCs w:val="24"/>
        </w:rPr>
        <w:t>reformed GCSE gradings)</w:t>
      </w:r>
      <w:r w:rsidR="005C6224">
        <w:rPr>
          <w:rFonts w:ascii="Arial" w:hAnsi="Arial" w:cs="Arial"/>
          <w:szCs w:val="24"/>
        </w:rPr>
        <w:t>.</w:t>
      </w:r>
    </w:p>
    <w:p w14:paraId="59DF12AB" w14:textId="77777777" w:rsidR="00EA3281" w:rsidRPr="00B93294" w:rsidRDefault="00EA3281" w:rsidP="00EA3281">
      <w:pPr>
        <w:spacing w:after="0" w:line="240" w:lineRule="auto"/>
        <w:rPr>
          <w:rFonts w:ascii="Arial" w:hAnsi="Arial" w:cs="Arial"/>
        </w:rPr>
      </w:pPr>
    </w:p>
    <w:p w14:paraId="5DDC1BDC" w14:textId="77777777" w:rsidR="00EA3281" w:rsidRPr="00B93294" w:rsidRDefault="00EA3281" w:rsidP="00EA3281">
      <w:pPr>
        <w:spacing w:after="0" w:line="240" w:lineRule="auto"/>
        <w:rPr>
          <w:rFonts w:ascii="Arial" w:hAnsi="Arial" w:cs="Arial"/>
        </w:rPr>
      </w:pPr>
      <w:r w:rsidRPr="00B93294">
        <w:rPr>
          <w:rFonts w:ascii="Arial" w:hAnsi="Arial" w:cs="Arial"/>
        </w:rPr>
        <w:t>A minimum IELTS score of 6.5 or equivalent is required for those for whom English is not their first language.</w:t>
      </w:r>
    </w:p>
    <w:p w14:paraId="6025BCC8" w14:textId="77777777" w:rsidR="00EA3281" w:rsidRPr="00B93294" w:rsidRDefault="00EA3281" w:rsidP="00EA3281">
      <w:pPr>
        <w:spacing w:after="0" w:line="240" w:lineRule="auto"/>
        <w:rPr>
          <w:rFonts w:ascii="Arial" w:hAnsi="Arial" w:cs="Arial"/>
        </w:rPr>
      </w:pPr>
      <w:r w:rsidRPr="00B93294">
        <w:rPr>
          <w:rFonts w:ascii="Arial" w:hAnsi="Arial" w:cs="Arial"/>
          <w:b/>
        </w:rPr>
        <w:tab/>
      </w:r>
      <w:r w:rsidRPr="00B93294">
        <w:rPr>
          <w:rFonts w:ascii="Arial" w:hAnsi="Arial" w:cs="Arial"/>
          <w:b/>
        </w:rPr>
        <w:tab/>
      </w:r>
    </w:p>
    <w:p w14:paraId="22C83A25" w14:textId="77777777" w:rsidR="00EA3281" w:rsidRPr="00B93294" w:rsidRDefault="00EA3281" w:rsidP="00EA3281">
      <w:pPr>
        <w:numPr>
          <w:ilvl w:val="0"/>
          <w:numId w:val="1"/>
        </w:numPr>
        <w:spacing w:after="0" w:line="240" w:lineRule="auto"/>
        <w:rPr>
          <w:rFonts w:ascii="Arial" w:hAnsi="Arial" w:cs="Arial"/>
          <w:b/>
        </w:rPr>
      </w:pPr>
      <w:r w:rsidRPr="00B93294">
        <w:rPr>
          <w:rFonts w:ascii="Arial" w:hAnsi="Arial" w:cs="Arial"/>
          <w:b/>
        </w:rPr>
        <w:t>Programme Structure</w:t>
      </w:r>
    </w:p>
    <w:p w14:paraId="766B7016" w14:textId="77777777" w:rsidR="00EA3281" w:rsidRPr="00B93294" w:rsidRDefault="00EA3281" w:rsidP="00EA3281">
      <w:pPr>
        <w:spacing w:after="0" w:line="240" w:lineRule="auto"/>
        <w:rPr>
          <w:rFonts w:ascii="Arial" w:hAnsi="Arial" w:cs="Arial"/>
          <w:b/>
        </w:rPr>
      </w:pPr>
    </w:p>
    <w:p w14:paraId="12B7E33F"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This programme is offered in full-time/part-time mode and leads to the award of </w:t>
      </w:r>
      <w:r>
        <w:rPr>
          <w:rFonts w:ascii="Arial" w:hAnsi="Arial" w:cs="Arial"/>
        </w:rPr>
        <w:t xml:space="preserve">BSc (Hons) Criminology. </w:t>
      </w:r>
      <w:r w:rsidRPr="00B93294">
        <w:rPr>
          <w:rFonts w:ascii="Arial" w:hAnsi="Arial" w:cs="Arial"/>
        </w:rPr>
        <w:t xml:space="preserve">Entry is normally at </w:t>
      </w:r>
      <w:r>
        <w:rPr>
          <w:rFonts w:ascii="Arial" w:hAnsi="Arial" w:cs="Arial"/>
        </w:rPr>
        <w:t>L</w:t>
      </w:r>
      <w:r w:rsidRPr="00B93294">
        <w:rPr>
          <w:rFonts w:ascii="Arial" w:hAnsi="Arial" w:cs="Arial"/>
        </w:rPr>
        <w:t>evel 4 with A-level or equivalent qualifications (</w:t>
      </w:r>
      <w:r>
        <w:rPr>
          <w:rFonts w:ascii="Arial" w:hAnsi="Arial" w:cs="Arial"/>
        </w:rPr>
        <w:t>s</w:t>
      </w:r>
      <w:r w:rsidRPr="00B93294">
        <w:rPr>
          <w:rFonts w:ascii="Arial" w:hAnsi="Arial" w:cs="Arial"/>
        </w:rPr>
        <w:t xml:space="preserve">ee section D).  Transfer from a similar programme is possible at level 5 with passes in comparable level 4 modules – but is at the discretion of the course team.  Intake is normally in September. </w:t>
      </w:r>
    </w:p>
    <w:p w14:paraId="3395A70D" w14:textId="77777777" w:rsidR="00EA3281" w:rsidRPr="00B93294" w:rsidRDefault="00EA3281" w:rsidP="00EA3281">
      <w:pPr>
        <w:spacing w:after="0" w:line="240" w:lineRule="auto"/>
        <w:rPr>
          <w:rFonts w:ascii="Arial" w:hAnsi="Arial" w:cs="Arial"/>
        </w:rPr>
      </w:pPr>
    </w:p>
    <w:p w14:paraId="0F367C49" w14:textId="77777777" w:rsidR="00EA3281" w:rsidRPr="00B93294" w:rsidRDefault="00EA3281" w:rsidP="00EA3281">
      <w:pPr>
        <w:spacing w:after="0" w:line="240" w:lineRule="auto"/>
        <w:rPr>
          <w:rFonts w:ascii="Arial" w:hAnsi="Arial" w:cs="Arial"/>
          <w:b/>
        </w:rPr>
      </w:pPr>
      <w:r w:rsidRPr="00B93294">
        <w:rPr>
          <w:rFonts w:ascii="Arial" w:hAnsi="Arial" w:cs="Arial"/>
          <w:b/>
        </w:rPr>
        <w:t>E1.</w:t>
      </w:r>
      <w:r w:rsidRPr="00B93294">
        <w:rPr>
          <w:rFonts w:ascii="Arial" w:hAnsi="Arial" w:cs="Arial"/>
          <w:b/>
        </w:rPr>
        <w:tab/>
        <w:t>Professional and Statutory Regulatory Bodies</w:t>
      </w:r>
    </w:p>
    <w:p w14:paraId="384AB8D6" w14:textId="77777777" w:rsidR="00EA3281" w:rsidRPr="00B93294" w:rsidRDefault="00EA3281" w:rsidP="00EA3281">
      <w:pPr>
        <w:spacing w:after="0" w:line="240" w:lineRule="auto"/>
        <w:rPr>
          <w:rFonts w:ascii="Arial" w:hAnsi="Arial" w:cs="Arial"/>
        </w:rPr>
      </w:pPr>
      <w:r w:rsidRPr="00B93294">
        <w:rPr>
          <w:rFonts w:ascii="Arial" w:hAnsi="Arial" w:cs="Arial"/>
          <w:i/>
        </w:rPr>
        <w:tab/>
      </w:r>
      <w:r w:rsidRPr="00B93294">
        <w:rPr>
          <w:rFonts w:ascii="Arial" w:hAnsi="Arial" w:cs="Arial"/>
        </w:rPr>
        <w:t>N/A</w:t>
      </w:r>
    </w:p>
    <w:p w14:paraId="25A1CC0D" w14:textId="77777777" w:rsidR="00EA3281" w:rsidRPr="00B93294" w:rsidRDefault="00EA3281" w:rsidP="00EA3281">
      <w:pPr>
        <w:spacing w:after="0" w:line="240" w:lineRule="auto"/>
        <w:rPr>
          <w:rFonts w:ascii="Arial" w:hAnsi="Arial" w:cs="Arial"/>
        </w:rPr>
      </w:pPr>
    </w:p>
    <w:p w14:paraId="4B1DCE30" w14:textId="77777777" w:rsidR="00EA3281" w:rsidRPr="00B93294" w:rsidRDefault="00EA3281" w:rsidP="00EA3281">
      <w:pPr>
        <w:spacing w:after="0" w:line="240" w:lineRule="auto"/>
        <w:rPr>
          <w:rFonts w:ascii="Arial" w:hAnsi="Arial" w:cs="Arial"/>
          <w:b/>
        </w:rPr>
      </w:pPr>
      <w:r w:rsidRPr="00B93294">
        <w:rPr>
          <w:rFonts w:ascii="Arial" w:hAnsi="Arial" w:cs="Arial"/>
          <w:b/>
        </w:rPr>
        <w:t>E2.</w:t>
      </w:r>
      <w:r w:rsidRPr="00B93294">
        <w:rPr>
          <w:rFonts w:ascii="Arial" w:hAnsi="Arial" w:cs="Arial"/>
          <w:b/>
        </w:rPr>
        <w:tab/>
        <w:t>Work-based learning, including sandwich programmes</w:t>
      </w:r>
    </w:p>
    <w:p w14:paraId="517BDB82" w14:textId="77777777" w:rsidR="00EA3281" w:rsidRDefault="00EA3281" w:rsidP="00EA3281">
      <w:pPr>
        <w:spacing w:after="0" w:line="240" w:lineRule="auto"/>
        <w:ind w:left="720"/>
        <w:rPr>
          <w:rFonts w:ascii="Arial" w:hAnsi="Arial" w:cs="Arial"/>
        </w:rPr>
      </w:pPr>
    </w:p>
    <w:p w14:paraId="17A0DC6D"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Work based learning, either in formal placements or volunteer attachments, is actively encouraged from Level 4 onwards and it is embedded in the Level 6 year-long Applied Criminology module. Although it is the responsibility of individual students to source and secure such placements, this is done with the advice and guidance of both personal tutors and the module tutor. The proximity of Kingston to a wide range of criminal justice organisations across the London and metropolitan area is an important factor in generating access and availability. Long experience of running these programmes in the Criminology field has demonstrated their importance for the personal development of students in terms of their confidence and broader employability skill sets. Academically they enhance student learning as they allow students to reflect upon their own personal experience of working in an applied setting and to evaluate the relationship between theory and practice. </w:t>
      </w:r>
    </w:p>
    <w:p w14:paraId="1134FF0B" w14:textId="77777777" w:rsidR="00EA3281" w:rsidRPr="00B93294" w:rsidRDefault="00EA3281" w:rsidP="00166B65">
      <w:pPr>
        <w:spacing w:after="0" w:line="240" w:lineRule="auto"/>
        <w:ind w:left="720"/>
        <w:jc w:val="both"/>
        <w:rPr>
          <w:rFonts w:ascii="Arial" w:hAnsi="Arial" w:cs="Arial"/>
        </w:rPr>
      </w:pPr>
    </w:p>
    <w:p w14:paraId="3928FA60" w14:textId="77777777" w:rsidR="00EA3281" w:rsidRPr="00B93294" w:rsidRDefault="00EA3281" w:rsidP="00166B65">
      <w:pPr>
        <w:spacing w:after="0" w:line="240" w:lineRule="auto"/>
        <w:jc w:val="both"/>
        <w:rPr>
          <w:rFonts w:ascii="Arial" w:hAnsi="Arial" w:cs="Arial"/>
          <w:b/>
        </w:rPr>
      </w:pPr>
      <w:r w:rsidRPr="00B93294">
        <w:rPr>
          <w:rFonts w:ascii="Arial" w:hAnsi="Arial" w:cs="Arial"/>
          <w:b/>
        </w:rPr>
        <w:t>E3.</w:t>
      </w:r>
      <w:r w:rsidRPr="00B93294">
        <w:rPr>
          <w:rFonts w:ascii="Arial" w:hAnsi="Arial" w:cs="Arial"/>
          <w:b/>
        </w:rPr>
        <w:tab/>
        <w:t>Outline Programme Structure</w:t>
      </w:r>
    </w:p>
    <w:p w14:paraId="741A033F" w14:textId="77777777" w:rsidR="00EA3281" w:rsidRPr="00B93294" w:rsidRDefault="00EA3281" w:rsidP="00166B65">
      <w:pPr>
        <w:spacing w:after="0" w:line="240" w:lineRule="auto"/>
        <w:jc w:val="both"/>
        <w:rPr>
          <w:rFonts w:ascii="Arial" w:hAnsi="Arial" w:cs="Arial"/>
          <w:i/>
        </w:rPr>
      </w:pPr>
    </w:p>
    <w:p w14:paraId="24FB87F1" w14:textId="132F03D0" w:rsidR="00EA3281" w:rsidRDefault="00EA3281" w:rsidP="00166B65">
      <w:pPr>
        <w:spacing w:after="0" w:line="240" w:lineRule="auto"/>
        <w:jc w:val="both"/>
        <w:rPr>
          <w:rFonts w:ascii="Arial" w:hAnsi="Arial" w:cs="Arial"/>
        </w:rPr>
      </w:pPr>
      <w:r w:rsidRPr="00B93294">
        <w:rPr>
          <w:rFonts w:ascii="Arial" w:hAnsi="Arial" w:cs="Arial"/>
        </w:rPr>
        <w:t xml:space="preserve">Each level is made up of four modules each worth 30 credit points (with the exception of a 60-credit extended dissertation option at </w:t>
      </w:r>
      <w:r>
        <w:rPr>
          <w:rFonts w:ascii="Arial" w:hAnsi="Arial" w:cs="Arial"/>
        </w:rPr>
        <w:t>L</w:t>
      </w:r>
      <w:r w:rsidRPr="00B93294">
        <w:rPr>
          <w:rFonts w:ascii="Arial" w:hAnsi="Arial" w:cs="Arial"/>
        </w:rPr>
        <w:t>evel 6).  Typically</w:t>
      </w:r>
      <w:r>
        <w:rPr>
          <w:rFonts w:ascii="Arial" w:hAnsi="Arial" w:cs="Arial"/>
        </w:rPr>
        <w:t>,</w:t>
      </w:r>
      <w:r w:rsidRPr="00B93294">
        <w:rPr>
          <w:rFonts w:ascii="Arial" w:hAnsi="Arial" w:cs="Arial"/>
        </w:rPr>
        <w:t xml:space="preserve"> a student must complet</w:t>
      </w:r>
      <w:r>
        <w:rPr>
          <w:rFonts w:ascii="Arial" w:hAnsi="Arial" w:cs="Arial"/>
        </w:rPr>
        <w:t xml:space="preserve">e 120 credits at each level. </w:t>
      </w:r>
      <w:r w:rsidRPr="00B93294">
        <w:rPr>
          <w:rFonts w:ascii="Arial" w:hAnsi="Arial" w:cs="Arial"/>
        </w:rPr>
        <w:t>All students will be provided with the University regulations and specific additions that are sometimes required for accreditation by outside bodies (</w:t>
      </w:r>
      <w:r w:rsidR="00166B65" w:rsidRPr="00B93294">
        <w:rPr>
          <w:rFonts w:ascii="Arial" w:hAnsi="Arial" w:cs="Arial"/>
        </w:rPr>
        <w:t>e.g.,</w:t>
      </w:r>
      <w:r w:rsidRPr="00B93294">
        <w:rPr>
          <w:rFonts w:ascii="Arial" w:hAnsi="Arial" w:cs="Arial"/>
        </w:rPr>
        <w:t xml:space="preserve"> professional or statutory bodies that confer professional accreditation).  Full details of each module will be provided in module descriptors and student module guides. </w:t>
      </w:r>
    </w:p>
    <w:p w14:paraId="609AEC5C" w14:textId="77777777" w:rsidR="00EA3281" w:rsidRPr="00403A3E" w:rsidRDefault="00EA3281" w:rsidP="00166B65">
      <w:pPr>
        <w:spacing w:after="0" w:line="240" w:lineRule="auto"/>
        <w:jc w:val="both"/>
        <w:rPr>
          <w:rFonts w:ascii="Arial" w:hAnsi="Arial" w:cs="Arial"/>
        </w:rPr>
      </w:pPr>
    </w:p>
    <w:p w14:paraId="326A6E06" w14:textId="77777777" w:rsidR="00EA3281" w:rsidRPr="00403A3E" w:rsidRDefault="00EA3281" w:rsidP="00166B65">
      <w:pPr>
        <w:spacing w:after="0" w:line="240" w:lineRule="auto"/>
        <w:jc w:val="both"/>
        <w:rPr>
          <w:rFonts w:ascii="Arial" w:hAnsi="Arial" w:cs="Arial"/>
          <w:color w:val="FF0000"/>
        </w:rPr>
      </w:pPr>
      <w:r w:rsidRPr="00603BF1">
        <w:rPr>
          <w:rFonts w:ascii="Arial" w:hAnsi="Arial" w:cs="Arial"/>
          <w:color w:val="201F1E"/>
          <w:bdr w:val="none" w:sz="0" w:space="0" w:color="auto" w:frame="1"/>
          <w:shd w:val="clear" w:color="auto" w:fill="FFFFFF"/>
        </w:rPr>
        <w:t>This course permits progression from level 4 to level 5 with 90 credits at level 4 or above, and also permits progression from level 5 to level 6 with 90 credits at level 5 or above Any outstanding credits from level 4 must be passed before progression to level 6</w:t>
      </w:r>
    </w:p>
    <w:p w14:paraId="380BA589" w14:textId="77777777" w:rsidR="00EA3281" w:rsidRPr="00B93294" w:rsidRDefault="00EA3281" w:rsidP="00166B65">
      <w:pPr>
        <w:spacing w:after="0" w:line="240" w:lineRule="auto"/>
        <w:jc w:val="both"/>
        <w:rPr>
          <w:rFonts w:ascii="Arial" w:hAnsi="Arial" w:cs="Arial"/>
          <w:color w:val="FF0000"/>
        </w:rPr>
      </w:pPr>
      <w:r w:rsidRPr="00B93294">
        <w:rPr>
          <w:rFonts w:ascii="Arial" w:hAnsi="Arial" w:cs="Arial"/>
          <w:color w:val="FF0000"/>
        </w:rPr>
        <w:br w:type="page"/>
      </w:r>
    </w:p>
    <w:p w14:paraId="31DA4BF1" w14:textId="77777777" w:rsidR="00EA3281" w:rsidRPr="00B93294" w:rsidRDefault="00EA3281" w:rsidP="00EA3281">
      <w:pPr>
        <w:spacing w:after="0" w:line="240" w:lineRule="auto"/>
        <w:rPr>
          <w:rFonts w:ascii="Arial" w:hAnsi="Arial" w:cs="Arial"/>
          <w:color w:val="FF0000"/>
        </w:rPr>
      </w:pPr>
    </w:p>
    <w:tbl>
      <w:tblPr>
        <w:tblW w:w="9327" w:type="dxa"/>
        <w:tblInd w:w="-5" w:type="dxa"/>
        <w:tblBorders>
          <w:insideH w:val="single" w:sz="4" w:space="0" w:color="auto"/>
          <w:insideV w:val="single" w:sz="4" w:space="0" w:color="auto"/>
        </w:tblBorders>
        <w:tblLayout w:type="fixed"/>
        <w:tblLook w:val="04A0" w:firstRow="1" w:lastRow="0" w:firstColumn="1" w:lastColumn="0" w:noHBand="0" w:noVBand="1"/>
      </w:tblPr>
      <w:tblGrid>
        <w:gridCol w:w="3544"/>
        <w:gridCol w:w="851"/>
        <w:gridCol w:w="283"/>
        <w:gridCol w:w="992"/>
        <w:gridCol w:w="851"/>
        <w:gridCol w:w="709"/>
        <w:gridCol w:w="567"/>
        <w:gridCol w:w="283"/>
        <w:gridCol w:w="1100"/>
        <w:gridCol w:w="62"/>
        <w:gridCol w:w="85"/>
      </w:tblGrid>
      <w:tr w:rsidR="00EA3281" w:rsidRPr="00B93294" w14:paraId="2106D69A" w14:textId="77777777" w:rsidTr="002C488B">
        <w:tc>
          <w:tcPr>
            <w:tcW w:w="9327" w:type="dxa"/>
            <w:gridSpan w:val="11"/>
            <w:tcBorders>
              <w:top w:val="single" w:sz="4" w:space="0" w:color="auto"/>
              <w:left w:val="single" w:sz="4" w:space="0" w:color="auto"/>
              <w:bottom w:val="single" w:sz="4" w:space="0" w:color="auto"/>
              <w:right w:val="single" w:sz="4" w:space="0" w:color="auto"/>
            </w:tcBorders>
            <w:shd w:val="clear" w:color="auto" w:fill="DBE5F1"/>
          </w:tcPr>
          <w:p w14:paraId="1EA027DB" w14:textId="77777777" w:rsidR="00EA3281" w:rsidRPr="00B93294" w:rsidRDefault="00EA3281" w:rsidP="003A1D3F">
            <w:pPr>
              <w:spacing w:after="0" w:line="240" w:lineRule="auto"/>
              <w:rPr>
                <w:rFonts w:ascii="Arial" w:hAnsi="Arial" w:cs="Arial"/>
              </w:rPr>
            </w:pPr>
            <w:r w:rsidRPr="00B93294">
              <w:rPr>
                <w:rFonts w:ascii="Arial" w:hAnsi="Arial" w:cs="Arial"/>
                <w:b/>
              </w:rPr>
              <w:t xml:space="preserve">Level 4 </w:t>
            </w:r>
            <w:r w:rsidRPr="00B93294">
              <w:rPr>
                <w:rFonts w:ascii="Arial" w:hAnsi="Arial" w:cs="Arial"/>
              </w:rPr>
              <w:t>(all core)</w:t>
            </w:r>
          </w:p>
          <w:p w14:paraId="0125C518" w14:textId="77777777" w:rsidR="00EA3281" w:rsidRPr="00B93294" w:rsidRDefault="00EA3281" w:rsidP="003A1D3F">
            <w:pPr>
              <w:spacing w:after="0" w:line="240" w:lineRule="auto"/>
              <w:rPr>
                <w:rFonts w:ascii="Arial" w:hAnsi="Arial" w:cs="Arial"/>
              </w:rPr>
            </w:pPr>
          </w:p>
        </w:tc>
      </w:tr>
      <w:tr w:rsidR="00EA3281" w:rsidRPr="00B93294" w14:paraId="62B2B60D" w14:textId="77777777" w:rsidTr="002C488B">
        <w:tc>
          <w:tcPr>
            <w:tcW w:w="4395" w:type="dxa"/>
            <w:gridSpan w:val="2"/>
            <w:tcBorders>
              <w:top w:val="single" w:sz="4" w:space="0" w:color="auto"/>
              <w:left w:val="single" w:sz="4" w:space="0" w:color="auto"/>
              <w:bottom w:val="single" w:sz="4" w:space="0" w:color="auto"/>
              <w:right w:val="single" w:sz="4" w:space="0" w:color="auto"/>
            </w:tcBorders>
            <w:shd w:val="clear" w:color="auto" w:fill="DBE5F1"/>
          </w:tcPr>
          <w:p w14:paraId="1E63A438" w14:textId="77777777" w:rsidR="00EA3281" w:rsidRPr="00B93294" w:rsidRDefault="00EA3281" w:rsidP="003A1D3F">
            <w:pPr>
              <w:spacing w:after="0" w:line="240" w:lineRule="auto"/>
              <w:rPr>
                <w:rFonts w:ascii="Arial" w:hAnsi="Arial" w:cs="Arial"/>
                <w:b/>
              </w:rPr>
            </w:pPr>
            <w:r w:rsidRPr="00B93294">
              <w:rPr>
                <w:rFonts w:ascii="Arial" w:hAnsi="Arial" w:cs="Arial"/>
                <w:b/>
              </w:rPr>
              <w:t>Core modules</w:t>
            </w:r>
          </w:p>
          <w:p w14:paraId="6F9FC841" w14:textId="77777777" w:rsidR="00EA3281" w:rsidRPr="00B93294" w:rsidRDefault="00EA3281" w:rsidP="003A1D3F">
            <w:pPr>
              <w:spacing w:after="0" w:line="240" w:lineRule="auto"/>
              <w:rPr>
                <w:rFonts w:ascii="Arial" w:hAnsi="Arial" w:cs="Arial"/>
                <w:b/>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BE5F1"/>
          </w:tcPr>
          <w:p w14:paraId="5FD247E1"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Module code</w:t>
            </w:r>
          </w:p>
        </w:tc>
        <w:tc>
          <w:tcPr>
            <w:tcW w:w="1560" w:type="dxa"/>
            <w:gridSpan w:val="2"/>
            <w:tcBorders>
              <w:top w:val="single" w:sz="4" w:space="0" w:color="auto"/>
              <w:left w:val="single" w:sz="4" w:space="0" w:color="auto"/>
              <w:bottom w:val="single" w:sz="4" w:space="0" w:color="auto"/>
              <w:right w:val="single" w:sz="4" w:space="0" w:color="auto"/>
            </w:tcBorders>
            <w:shd w:val="clear" w:color="auto" w:fill="DBE5F1"/>
          </w:tcPr>
          <w:p w14:paraId="211C784E"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Credit </w:t>
            </w:r>
          </w:p>
          <w:p w14:paraId="5C3FFB96"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Value</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cPr>
          <w:p w14:paraId="1DA38CA0"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Level </w:t>
            </w:r>
          </w:p>
        </w:tc>
        <w:tc>
          <w:tcPr>
            <w:tcW w:w="1247" w:type="dxa"/>
            <w:gridSpan w:val="3"/>
            <w:tcBorders>
              <w:top w:val="single" w:sz="4" w:space="0" w:color="auto"/>
              <w:left w:val="single" w:sz="4" w:space="0" w:color="auto"/>
              <w:bottom w:val="single" w:sz="4" w:space="0" w:color="auto"/>
              <w:right w:val="single" w:sz="4" w:space="0" w:color="auto"/>
            </w:tcBorders>
            <w:shd w:val="clear" w:color="auto" w:fill="DBE5F1"/>
          </w:tcPr>
          <w:p w14:paraId="26569584"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Teaching Block</w:t>
            </w:r>
          </w:p>
        </w:tc>
      </w:tr>
      <w:tr w:rsidR="00EA3281" w:rsidRPr="00B93294" w14:paraId="4C88B404" w14:textId="77777777" w:rsidTr="002C488B">
        <w:tc>
          <w:tcPr>
            <w:tcW w:w="4395" w:type="dxa"/>
            <w:gridSpan w:val="2"/>
            <w:tcBorders>
              <w:top w:val="single" w:sz="4" w:space="0" w:color="auto"/>
              <w:left w:val="single" w:sz="4" w:space="0" w:color="auto"/>
              <w:bottom w:val="single" w:sz="4" w:space="0" w:color="auto"/>
              <w:right w:val="single" w:sz="4" w:space="0" w:color="auto"/>
            </w:tcBorders>
          </w:tcPr>
          <w:p w14:paraId="7CFF0D66" w14:textId="77777777" w:rsidR="00EA3281" w:rsidRPr="00B93294" w:rsidRDefault="00EA3281" w:rsidP="003A1D3F">
            <w:pPr>
              <w:spacing w:after="0" w:line="240" w:lineRule="auto"/>
              <w:rPr>
                <w:rFonts w:ascii="Arial" w:hAnsi="Arial" w:cs="Arial"/>
              </w:rPr>
            </w:pPr>
            <w:r w:rsidRPr="00B93294">
              <w:rPr>
                <w:rFonts w:ascii="Arial" w:hAnsi="Arial" w:cs="Arial"/>
              </w:rPr>
              <w:t>Foundations in Criminological Theory</w:t>
            </w:r>
          </w:p>
        </w:tc>
        <w:tc>
          <w:tcPr>
            <w:tcW w:w="1275" w:type="dxa"/>
            <w:gridSpan w:val="2"/>
            <w:tcBorders>
              <w:top w:val="single" w:sz="4" w:space="0" w:color="auto"/>
              <w:left w:val="single" w:sz="4" w:space="0" w:color="auto"/>
              <w:bottom w:val="single" w:sz="4" w:space="0" w:color="auto"/>
              <w:right w:val="single" w:sz="4" w:space="0" w:color="auto"/>
            </w:tcBorders>
          </w:tcPr>
          <w:p w14:paraId="5FB20BD9" w14:textId="77777777" w:rsidR="00EA3281" w:rsidRPr="00B93294" w:rsidRDefault="00EA3281" w:rsidP="003A1D3F">
            <w:pPr>
              <w:spacing w:after="0" w:line="240" w:lineRule="auto"/>
              <w:jc w:val="center"/>
              <w:rPr>
                <w:rFonts w:ascii="Arial" w:hAnsi="Arial" w:cs="Arial"/>
              </w:rPr>
            </w:pPr>
            <w:r w:rsidRPr="00B93294">
              <w:rPr>
                <w:rFonts w:ascii="Arial" w:hAnsi="Arial" w:cs="Arial"/>
              </w:rPr>
              <w:t>CM4001</w:t>
            </w:r>
          </w:p>
        </w:tc>
        <w:tc>
          <w:tcPr>
            <w:tcW w:w="1560" w:type="dxa"/>
            <w:gridSpan w:val="2"/>
            <w:tcBorders>
              <w:top w:val="single" w:sz="4" w:space="0" w:color="auto"/>
              <w:left w:val="single" w:sz="4" w:space="0" w:color="auto"/>
              <w:bottom w:val="single" w:sz="4" w:space="0" w:color="auto"/>
              <w:right w:val="single" w:sz="4" w:space="0" w:color="auto"/>
            </w:tcBorders>
          </w:tcPr>
          <w:p w14:paraId="4C7D5F2B"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0" w:type="dxa"/>
            <w:gridSpan w:val="2"/>
            <w:tcBorders>
              <w:top w:val="single" w:sz="4" w:space="0" w:color="auto"/>
              <w:left w:val="single" w:sz="4" w:space="0" w:color="auto"/>
              <w:bottom w:val="single" w:sz="4" w:space="0" w:color="auto"/>
              <w:right w:val="single" w:sz="4" w:space="0" w:color="auto"/>
            </w:tcBorders>
          </w:tcPr>
          <w:p w14:paraId="00B8DE93" w14:textId="77777777" w:rsidR="00EA3281" w:rsidRPr="00B93294" w:rsidRDefault="00EA3281" w:rsidP="003A1D3F">
            <w:pPr>
              <w:spacing w:after="0" w:line="240" w:lineRule="auto"/>
              <w:jc w:val="center"/>
              <w:rPr>
                <w:rFonts w:ascii="Arial" w:hAnsi="Arial" w:cs="Arial"/>
              </w:rPr>
            </w:pPr>
            <w:r w:rsidRPr="00B93294">
              <w:rPr>
                <w:rFonts w:ascii="Arial" w:hAnsi="Arial" w:cs="Arial"/>
              </w:rPr>
              <w:t>4</w:t>
            </w:r>
          </w:p>
        </w:tc>
        <w:tc>
          <w:tcPr>
            <w:tcW w:w="1247" w:type="dxa"/>
            <w:gridSpan w:val="3"/>
            <w:tcBorders>
              <w:top w:val="single" w:sz="4" w:space="0" w:color="auto"/>
              <w:left w:val="single" w:sz="4" w:space="0" w:color="auto"/>
              <w:bottom w:val="single" w:sz="4" w:space="0" w:color="auto"/>
              <w:right w:val="single" w:sz="4" w:space="0" w:color="auto"/>
            </w:tcBorders>
          </w:tcPr>
          <w:p w14:paraId="4F3F5ABC"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r>
      <w:tr w:rsidR="00EA3281" w:rsidRPr="00B93294" w14:paraId="1CA127DB" w14:textId="77777777" w:rsidTr="002C488B">
        <w:tc>
          <w:tcPr>
            <w:tcW w:w="4395" w:type="dxa"/>
            <w:gridSpan w:val="2"/>
            <w:tcBorders>
              <w:top w:val="single" w:sz="4" w:space="0" w:color="auto"/>
              <w:left w:val="single" w:sz="4" w:space="0" w:color="auto"/>
              <w:bottom w:val="single" w:sz="4" w:space="0" w:color="auto"/>
              <w:right w:val="single" w:sz="4" w:space="0" w:color="auto"/>
            </w:tcBorders>
          </w:tcPr>
          <w:p w14:paraId="336EDAF7" w14:textId="77777777" w:rsidR="00EA3281" w:rsidRPr="00B93294" w:rsidRDefault="00EA3281" w:rsidP="003A1D3F">
            <w:pPr>
              <w:spacing w:after="0" w:line="240" w:lineRule="auto"/>
              <w:rPr>
                <w:rFonts w:ascii="Arial" w:hAnsi="Arial" w:cs="Arial"/>
              </w:rPr>
            </w:pPr>
            <w:r w:rsidRPr="00B93294">
              <w:rPr>
                <w:rFonts w:ascii="Arial" w:hAnsi="Arial" w:cs="Arial"/>
              </w:rPr>
              <w:t>Crime, Law &amp; Justice</w:t>
            </w:r>
          </w:p>
        </w:tc>
        <w:tc>
          <w:tcPr>
            <w:tcW w:w="1275" w:type="dxa"/>
            <w:gridSpan w:val="2"/>
            <w:tcBorders>
              <w:top w:val="single" w:sz="4" w:space="0" w:color="auto"/>
              <w:left w:val="single" w:sz="4" w:space="0" w:color="auto"/>
              <w:bottom w:val="single" w:sz="4" w:space="0" w:color="auto"/>
              <w:right w:val="single" w:sz="4" w:space="0" w:color="auto"/>
            </w:tcBorders>
          </w:tcPr>
          <w:p w14:paraId="3ED30395" w14:textId="77777777" w:rsidR="00EA3281" w:rsidRPr="00B93294" w:rsidRDefault="00EA3281" w:rsidP="003A1D3F">
            <w:pPr>
              <w:spacing w:after="0" w:line="240" w:lineRule="auto"/>
              <w:jc w:val="center"/>
              <w:rPr>
                <w:rFonts w:ascii="Arial" w:hAnsi="Arial" w:cs="Arial"/>
              </w:rPr>
            </w:pPr>
            <w:r w:rsidRPr="00B93294">
              <w:rPr>
                <w:rFonts w:ascii="Arial" w:hAnsi="Arial" w:cs="Arial"/>
              </w:rPr>
              <w:t>CM4002</w:t>
            </w:r>
          </w:p>
        </w:tc>
        <w:tc>
          <w:tcPr>
            <w:tcW w:w="1560" w:type="dxa"/>
            <w:gridSpan w:val="2"/>
            <w:tcBorders>
              <w:top w:val="single" w:sz="4" w:space="0" w:color="auto"/>
              <w:left w:val="single" w:sz="4" w:space="0" w:color="auto"/>
              <w:bottom w:val="single" w:sz="4" w:space="0" w:color="auto"/>
              <w:right w:val="single" w:sz="4" w:space="0" w:color="auto"/>
            </w:tcBorders>
          </w:tcPr>
          <w:p w14:paraId="403D3A67"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0" w:type="dxa"/>
            <w:gridSpan w:val="2"/>
            <w:tcBorders>
              <w:top w:val="single" w:sz="4" w:space="0" w:color="auto"/>
              <w:left w:val="single" w:sz="4" w:space="0" w:color="auto"/>
              <w:bottom w:val="single" w:sz="4" w:space="0" w:color="auto"/>
              <w:right w:val="single" w:sz="4" w:space="0" w:color="auto"/>
            </w:tcBorders>
          </w:tcPr>
          <w:p w14:paraId="07F66201" w14:textId="77777777" w:rsidR="00EA3281" w:rsidRPr="00B93294" w:rsidRDefault="00EA3281" w:rsidP="003A1D3F">
            <w:pPr>
              <w:spacing w:after="0" w:line="240" w:lineRule="auto"/>
              <w:jc w:val="center"/>
              <w:rPr>
                <w:rFonts w:ascii="Arial" w:hAnsi="Arial" w:cs="Arial"/>
              </w:rPr>
            </w:pPr>
            <w:r w:rsidRPr="00B93294">
              <w:rPr>
                <w:rFonts w:ascii="Arial" w:hAnsi="Arial" w:cs="Arial"/>
              </w:rPr>
              <w:t>4</w:t>
            </w:r>
          </w:p>
        </w:tc>
        <w:tc>
          <w:tcPr>
            <w:tcW w:w="1247" w:type="dxa"/>
            <w:gridSpan w:val="3"/>
            <w:tcBorders>
              <w:top w:val="single" w:sz="4" w:space="0" w:color="auto"/>
              <w:left w:val="single" w:sz="4" w:space="0" w:color="auto"/>
              <w:bottom w:val="single" w:sz="4" w:space="0" w:color="auto"/>
              <w:right w:val="single" w:sz="4" w:space="0" w:color="auto"/>
            </w:tcBorders>
          </w:tcPr>
          <w:p w14:paraId="121A7903" w14:textId="77777777" w:rsidR="00EA3281" w:rsidRPr="00B93294" w:rsidRDefault="00EA3281" w:rsidP="003A1D3F">
            <w:pPr>
              <w:spacing w:after="0" w:line="240" w:lineRule="auto"/>
              <w:jc w:val="center"/>
              <w:rPr>
                <w:rFonts w:ascii="Arial" w:hAnsi="Arial" w:cs="Arial"/>
              </w:rPr>
            </w:pPr>
            <w:r w:rsidRPr="00B93294">
              <w:rPr>
                <w:rFonts w:ascii="Arial" w:hAnsi="Arial" w:cs="Arial"/>
              </w:rPr>
              <w:t xml:space="preserve">1&amp;2 </w:t>
            </w:r>
          </w:p>
        </w:tc>
      </w:tr>
      <w:tr w:rsidR="00EA3281" w:rsidRPr="00B93294" w14:paraId="18E0F2F1" w14:textId="77777777" w:rsidTr="002C488B">
        <w:tc>
          <w:tcPr>
            <w:tcW w:w="4395" w:type="dxa"/>
            <w:gridSpan w:val="2"/>
            <w:tcBorders>
              <w:top w:val="single" w:sz="4" w:space="0" w:color="auto"/>
              <w:left w:val="single" w:sz="4" w:space="0" w:color="auto"/>
              <w:bottom w:val="single" w:sz="4" w:space="0" w:color="auto"/>
              <w:right w:val="single" w:sz="4" w:space="0" w:color="auto"/>
            </w:tcBorders>
          </w:tcPr>
          <w:p w14:paraId="6D82C623" w14:textId="07EC1170" w:rsidR="00EA3281" w:rsidRPr="00B93294" w:rsidRDefault="00EA3281" w:rsidP="003A1D3F">
            <w:pPr>
              <w:spacing w:after="0" w:line="240" w:lineRule="auto"/>
              <w:rPr>
                <w:rFonts w:ascii="Arial" w:hAnsi="Arial" w:cs="Arial"/>
              </w:rPr>
            </w:pPr>
            <w:r>
              <w:rPr>
                <w:rFonts w:ascii="Arial" w:hAnsi="Arial" w:cs="Arial"/>
              </w:rPr>
              <w:t>Social Order and Social Control</w:t>
            </w:r>
          </w:p>
        </w:tc>
        <w:tc>
          <w:tcPr>
            <w:tcW w:w="1275" w:type="dxa"/>
            <w:gridSpan w:val="2"/>
            <w:tcBorders>
              <w:top w:val="single" w:sz="4" w:space="0" w:color="auto"/>
              <w:left w:val="single" w:sz="4" w:space="0" w:color="auto"/>
              <w:bottom w:val="single" w:sz="4" w:space="0" w:color="auto"/>
              <w:right w:val="single" w:sz="4" w:space="0" w:color="auto"/>
            </w:tcBorders>
          </w:tcPr>
          <w:p w14:paraId="4CF814CA" w14:textId="2B2727E2" w:rsidR="00EA3281" w:rsidRPr="00B93294" w:rsidRDefault="00EA3281" w:rsidP="003A1D3F">
            <w:pPr>
              <w:spacing w:after="0" w:line="240" w:lineRule="auto"/>
              <w:jc w:val="center"/>
              <w:rPr>
                <w:rFonts w:ascii="Arial" w:hAnsi="Arial" w:cs="Arial"/>
              </w:rPr>
            </w:pPr>
            <w:r w:rsidRPr="00B93294">
              <w:rPr>
                <w:rFonts w:ascii="Arial" w:hAnsi="Arial" w:cs="Arial"/>
              </w:rPr>
              <w:t>CM400</w:t>
            </w:r>
            <w:r>
              <w:rPr>
                <w:rFonts w:ascii="Arial" w:hAnsi="Arial" w:cs="Arial"/>
              </w:rPr>
              <w:t>5</w:t>
            </w:r>
          </w:p>
        </w:tc>
        <w:tc>
          <w:tcPr>
            <w:tcW w:w="1560" w:type="dxa"/>
            <w:gridSpan w:val="2"/>
            <w:tcBorders>
              <w:top w:val="single" w:sz="4" w:space="0" w:color="auto"/>
              <w:left w:val="single" w:sz="4" w:space="0" w:color="auto"/>
              <w:bottom w:val="single" w:sz="4" w:space="0" w:color="auto"/>
              <w:right w:val="single" w:sz="4" w:space="0" w:color="auto"/>
            </w:tcBorders>
          </w:tcPr>
          <w:p w14:paraId="64426EC2"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0" w:type="dxa"/>
            <w:gridSpan w:val="2"/>
            <w:tcBorders>
              <w:top w:val="single" w:sz="4" w:space="0" w:color="auto"/>
              <w:left w:val="single" w:sz="4" w:space="0" w:color="auto"/>
              <w:bottom w:val="single" w:sz="4" w:space="0" w:color="auto"/>
              <w:right w:val="single" w:sz="4" w:space="0" w:color="auto"/>
            </w:tcBorders>
          </w:tcPr>
          <w:p w14:paraId="639FFF76" w14:textId="77777777" w:rsidR="00EA3281" w:rsidRPr="00B93294" w:rsidRDefault="00EA3281" w:rsidP="003A1D3F">
            <w:pPr>
              <w:spacing w:after="0" w:line="240" w:lineRule="auto"/>
              <w:jc w:val="center"/>
              <w:rPr>
                <w:rFonts w:ascii="Arial" w:hAnsi="Arial" w:cs="Arial"/>
              </w:rPr>
            </w:pPr>
            <w:r w:rsidRPr="00B93294">
              <w:rPr>
                <w:rFonts w:ascii="Arial" w:hAnsi="Arial" w:cs="Arial"/>
              </w:rPr>
              <w:t>4</w:t>
            </w:r>
          </w:p>
        </w:tc>
        <w:tc>
          <w:tcPr>
            <w:tcW w:w="1247" w:type="dxa"/>
            <w:gridSpan w:val="3"/>
            <w:tcBorders>
              <w:top w:val="single" w:sz="4" w:space="0" w:color="auto"/>
              <w:left w:val="single" w:sz="4" w:space="0" w:color="auto"/>
              <w:bottom w:val="single" w:sz="4" w:space="0" w:color="auto"/>
              <w:right w:val="single" w:sz="4" w:space="0" w:color="auto"/>
            </w:tcBorders>
          </w:tcPr>
          <w:p w14:paraId="0C183CCB" w14:textId="12ECE49A" w:rsidR="00EA3281" w:rsidRPr="00B93294" w:rsidRDefault="00EA3281" w:rsidP="003A1D3F">
            <w:pPr>
              <w:spacing w:after="0" w:line="240" w:lineRule="auto"/>
              <w:jc w:val="center"/>
              <w:rPr>
                <w:rFonts w:ascii="Arial" w:hAnsi="Arial" w:cs="Arial"/>
              </w:rPr>
            </w:pPr>
            <w:r w:rsidRPr="00B93294">
              <w:rPr>
                <w:rFonts w:ascii="Arial" w:hAnsi="Arial" w:cs="Arial"/>
              </w:rPr>
              <w:t>1&amp;2</w:t>
            </w:r>
          </w:p>
        </w:tc>
      </w:tr>
      <w:tr w:rsidR="00EA3281" w:rsidRPr="00B93294" w14:paraId="7EDEA0CB" w14:textId="77777777" w:rsidTr="002C488B">
        <w:tc>
          <w:tcPr>
            <w:tcW w:w="4395" w:type="dxa"/>
            <w:gridSpan w:val="2"/>
            <w:tcBorders>
              <w:top w:val="single" w:sz="4" w:space="0" w:color="auto"/>
              <w:left w:val="single" w:sz="4" w:space="0" w:color="auto"/>
              <w:bottom w:val="single" w:sz="4" w:space="0" w:color="auto"/>
              <w:right w:val="single" w:sz="4" w:space="0" w:color="auto"/>
            </w:tcBorders>
          </w:tcPr>
          <w:p w14:paraId="08D4CE10" w14:textId="77777777" w:rsidR="00EA3281" w:rsidRPr="00B93294" w:rsidRDefault="00EA3281" w:rsidP="003A1D3F">
            <w:pPr>
              <w:spacing w:after="0" w:line="240" w:lineRule="auto"/>
              <w:rPr>
                <w:rFonts w:ascii="Arial" w:hAnsi="Arial" w:cs="Arial"/>
              </w:rPr>
            </w:pPr>
            <w:r>
              <w:rPr>
                <w:rFonts w:ascii="Arial" w:hAnsi="Arial" w:cs="Arial"/>
              </w:rPr>
              <w:t>Introduction to Research Methods</w:t>
            </w:r>
          </w:p>
        </w:tc>
        <w:tc>
          <w:tcPr>
            <w:tcW w:w="1275" w:type="dxa"/>
            <w:gridSpan w:val="2"/>
            <w:tcBorders>
              <w:top w:val="single" w:sz="4" w:space="0" w:color="auto"/>
              <w:left w:val="single" w:sz="4" w:space="0" w:color="auto"/>
              <w:bottom w:val="single" w:sz="4" w:space="0" w:color="auto"/>
              <w:right w:val="single" w:sz="4" w:space="0" w:color="auto"/>
            </w:tcBorders>
          </w:tcPr>
          <w:p w14:paraId="66F1EC5D" w14:textId="77777777" w:rsidR="00EA3281" w:rsidRPr="00B93294" w:rsidRDefault="00EA3281" w:rsidP="003A1D3F">
            <w:pPr>
              <w:spacing w:after="0" w:line="240" w:lineRule="auto"/>
              <w:jc w:val="center"/>
              <w:rPr>
                <w:rFonts w:ascii="Arial" w:hAnsi="Arial" w:cs="Arial"/>
              </w:rPr>
            </w:pPr>
            <w:r w:rsidRPr="00B93294">
              <w:rPr>
                <w:rFonts w:ascii="Arial" w:hAnsi="Arial" w:cs="Arial"/>
              </w:rPr>
              <w:t>SO400</w:t>
            </w:r>
            <w:r>
              <w:rPr>
                <w:rFonts w:ascii="Arial" w:hAnsi="Arial" w:cs="Arial"/>
              </w:rPr>
              <w:t>6</w:t>
            </w:r>
          </w:p>
        </w:tc>
        <w:tc>
          <w:tcPr>
            <w:tcW w:w="1560" w:type="dxa"/>
            <w:gridSpan w:val="2"/>
            <w:tcBorders>
              <w:top w:val="single" w:sz="4" w:space="0" w:color="auto"/>
              <w:left w:val="single" w:sz="4" w:space="0" w:color="auto"/>
              <w:bottom w:val="single" w:sz="4" w:space="0" w:color="auto"/>
              <w:right w:val="single" w:sz="4" w:space="0" w:color="auto"/>
            </w:tcBorders>
          </w:tcPr>
          <w:p w14:paraId="6A05A099"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0" w:type="dxa"/>
            <w:gridSpan w:val="2"/>
            <w:tcBorders>
              <w:top w:val="single" w:sz="4" w:space="0" w:color="auto"/>
              <w:left w:val="single" w:sz="4" w:space="0" w:color="auto"/>
              <w:bottom w:val="single" w:sz="4" w:space="0" w:color="auto"/>
              <w:right w:val="single" w:sz="4" w:space="0" w:color="auto"/>
            </w:tcBorders>
          </w:tcPr>
          <w:p w14:paraId="74EEEE3D" w14:textId="77777777" w:rsidR="00EA3281" w:rsidRPr="00B93294" w:rsidRDefault="00EA3281" w:rsidP="003A1D3F">
            <w:pPr>
              <w:spacing w:after="0" w:line="240" w:lineRule="auto"/>
              <w:jc w:val="center"/>
              <w:rPr>
                <w:rFonts w:ascii="Arial" w:hAnsi="Arial" w:cs="Arial"/>
              </w:rPr>
            </w:pPr>
            <w:r w:rsidRPr="00B93294">
              <w:rPr>
                <w:rFonts w:ascii="Arial" w:hAnsi="Arial" w:cs="Arial"/>
              </w:rPr>
              <w:t>4</w:t>
            </w:r>
          </w:p>
        </w:tc>
        <w:tc>
          <w:tcPr>
            <w:tcW w:w="1247" w:type="dxa"/>
            <w:gridSpan w:val="3"/>
            <w:tcBorders>
              <w:top w:val="single" w:sz="4" w:space="0" w:color="auto"/>
              <w:left w:val="single" w:sz="4" w:space="0" w:color="auto"/>
              <w:bottom w:val="single" w:sz="4" w:space="0" w:color="auto"/>
              <w:right w:val="single" w:sz="4" w:space="0" w:color="auto"/>
            </w:tcBorders>
          </w:tcPr>
          <w:p w14:paraId="0D368024"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r>
      <w:tr w:rsidR="00EA3281" w:rsidRPr="00B93294" w14:paraId="1F1EE5C2" w14:textId="77777777" w:rsidTr="002C488B">
        <w:trPr>
          <w:gridAfter w:val="2"/>
          <w:wAfter w:w="147" w:type="dxa"/>
          <w:trHeight w:val="488"/>
        </w:trPr>
        <w:tc>
          <w:tcPr>
            <w:tcW w:w="9180" w:type="dxa"/>
            <w:gridSpan w:val="9"/>
            <w:tcBorders>
              <w:bottom w:val="single" w:sz="4" w:space="0" w:color="auto"/>
            </w:tcBorders>
          </w:tcPr>
          <w:p w14:paraId="3DCB8308" w14:textId="3BD44FC3" w:rsidR="00EA3281" w:rsidRPr="00B93294" w:rsidRDefault="00EA3281" w:rsidP="003A1D3F">
            <w:pPr>
              <w:spacing w:after="0" w:line="240" w:lineRule="auto"/>
              <w:rPr>
                <w:rFonts w:ascii="Arial" w:hAnsi="Arial" w:cs="Arial"/>
              </w:rPr>
            </w:pPr>
            <w:r w:rsidRPr="00B93294">
              <w:rPr>
                <w:rFonts w:ascii="Arial" w:hAnsi="Arial" w:cs="Arial"/>
              </w:rPr>
              <w:t>Full field students must take C</w:t>
            </w:r>
            <w:r>
              <w:rPr>
                <w:rFonts w:ascii="Arial" w:hAnsi="Arial" w:cs="Arial"/>
              </w:rPr>
              <w:t>M4001, CM4002, CM4005 and SO4006</w:t>
            </w:r>
          </w:p>
          <w:p w14:paraId="0819DF46" w14:textId="77777777" w:rsidR="00EA3281" w:rsidRDefault="00EA3281" w:rsidP="003A1D3F">
            <w:pPr>
              <w:spacing w:after="0" w:line="240" w:lineRule="auto"/>
              <w:rPr>
                <w:rFonts w:ascii="Arial" w:hAnsi="Arial" w:cs="Arial"/>
              </w:rPr>
            </w:pPr>
          </w:p>
          <w:p w14:paraId="07899CAF" w14:textId="0665BD3F" w:rsidR="00EA3281" w:rsidRPr="00B93294" w:rsidRDefault="00EA3281" w:rsidP="003A1D3F">
            <w:pPr>
              <w:spacing w:after="0" w:line="240" w:lineRule="auto"/>
              <w:rPr>
                <w:rFonts w:ascii="Arial" w:hAnsi="Arial" w:cs="Arial"/>
              </w:rPr>
            </w:pPr>
            <w:r w:rsidRPr="00B93294">
              <w:rPr>
                <w:rFonts w:ascii="Arial" w:hAnsi="Arial" w:cs="Arial"/>
              </w:rPr>
              <w:t>Half field students must take * CM4001 and CM4002</w:t>
            </w:r>
          </w:p>
          <w:p w14:paraId="454C8738" w14:textId="77777777" w:rsidR="00EA3281" w:rsidRPr="00B93294" w:rsidRDefault="00EA3281" w:rsidP="003A1D3F">
            <w:pPr>
              <w:spacing w:after="0" w:line="240" w:lineRule="auto"/>
              <w:rPr>
                <w:rFonts w:ascii="Arial" w:hAnsi="Arial" w:cs="Arial"/>
              </w:rPr>
            </w:pPr>
            <w:r w:rsidRPr="00B93294">
              <w:rPr>
                <w:rFonts w:ascii="Arial" w:hAnsi="Arial" w:cs="Arial"/>
              </w:rPr>
              <w:t>Major field students must take * CM4001 and CM4002</w:t>
            </w:r>
          </w:p>
          <w:p w14:paraId="23EC382D" w14:textId="77777777" w:rsidR="00EA3281" w:rsidRPr="00B93294" w:rsidRDefault="00EA3281" w:rsidP="003A1D3F">
            <w:pPr>
              <w:spacing w:after="0" w:line="240" w:lineRule="auto"/>
              <w:rPr>
                <w:rFonts w:ascii="Arial" w:hAnsi="Arial" w:cs="Arial"/>
              </w:rPr>
            </w:pPr>
            <w:r w:rsidRPr="00B93294">
              <w:rPr>
                <w:rFonts w:ascii="Arial" w:hAnsi="Arial" w:cs="Arial"/>
              </w:rPr>
              <w:t>Minor field students must take * CM4001</w:t>
            </w:r>
          </w:p>
          <w:p w14:paraId="3833DF1B" w14:textId="77777777" w:rsidR="00EA3281" w:rsidRPr="00B93294" w:rsidRDefault="00EA3281" w:rsidP="003A1D3F">
            <w:pPr>
              <w:spacing w:after="0" w:line="240" w:lineRule="auto"/>
              <w:rPr>
                <w:rFonts w:ascii="Arial" w:hAnsi="Arial" w:cs="Arial"/>
              </w:rPr>
            </w:pPr>
          </w:p>
          <w:p w14:paraId="3C09437E" w14:textId="77777777" w:rsidR="00EA3281" w:rsidRPr="00B93294" w:rsidRDefault="00EA3281" w:rsidP="003A1D3F">
            <w:pPr>
              <w:spacing w:after="0" w:line="240" w:lineRule="auto"/>
              <w:rPr>
                <w:rFonts w:ascii="Arial" w:hAnsi="Arial" w:cs="Arial"/>
              </w:rPr>
            </w:pPr>
            <w:r w:rsidRPr="00B93294">
              <w:rPr>
                <w:rFonts w:ascii="Arial" w:hAnsi="Arial" w:cs="Arial"/>
              </w:rPr>
              <w:t>Students exiting the programme at this point who have successfully completed 120 credits are eligible for the award of Certificate of Higher Education.</w:t>
            </w:r>
          </w:p>
          <w:p w14:paraId="4A6EFE4E" w14:textId="77777777" w:rsidR="00EA3281" w:rsidRPr="00B93294" w:rsidRDefault="00EA3281" w:rsidP="003A1D3F">
            <w:pPr>
              <w:spacing w:after="0" w:line="240" w:lineRule="auto"/>
              <w:rPr>
                <w:rFonts w:ascii="Arial" w:hAnsi="Arial" w:cs="Arial"/>
              </w:rPr>
            </w:pPr>
          </w:p>
        </w:tc>
      </w:tr>
      <w:tr w:rsidR="00EA3281" w:rsidRPr="00B93294" w14:paraId="37538894" w14:textId="77777777" w:rsidTr="002C488B">
        <w:trPr>
          <w:gridAfter w:val="2"/>
          <w:wAfter w:w="147" w:type="dxa"/>
        </w:trPr>
        <w:tc>
          <w:tcPr>
            <w:tcW w:w="9180" w:type="dxa"/>
            <w:gridSpan w:val="9"/>
            <w:tcBorders>
              <w:top w:val="single" w:sz="4" w:space="0" w:color="auto"/>
              <w:left w:val="single" w:sz="4" w:space="0" w:color="auto"/>
              <w:bottom w:val="single" w:sz="4" w:space="0" w:color="auto"/>
              <w:right w:val="single" w:sz="4" w:space="0" w:color="auto"/>
            </w:tcBorders>
            <w:shd w:val="clear" w:color="auto" w:fill="DBE5F1"/>
          </w:tcPr>
          <w:p w14:paraId="468159B7" w14:textId="77777777" w:rsidR="00EA3281" w:rsidRPr="00B93294" w:rsidRDefault="00EA3281" w:rsidP="003A1D3F">
            <w:pPr>
              <w:spacing w:after="0" w:line="240" w:lineRule="auto"/>
              <w:rPr>
                <w:rFonts w:ascii="Arial" w:hAnsi="Arial" w:cs="Arial"/>
              </w:rPr>
            </w:pPr>
            <w:r w:rsidRPr="00B93294">
              <w:rPr>
                <w:rFonts w:ascii="Arial" w:hAnsi="Arial" w:cs="Arial"/>
                <w:b/>
              </w:rPr>
              <w:t xml:space="preserve">Level 5 </w:t>
            </w:r>
            <w:r w:rsidRPr="00B93294">
              <w:rPr>
                <w:rFonts w:ascii="Arial" w:hAnsi="Arial" w:cs="Arial"/>
              </w:rPr>
              <w:t>(at least 60 credits = core)</w:t>
            </w:r>
          </w:p>
          <w:p w14:paraId="6B5BAEF3" w14:textId="77777777" w:rsidR="00EA3281" w:rsidRPr="00B93294" w:rsidRDefault="00EA3281" w:rsidP="003A1D3F">
            <w:pPr>
              <w:spacing w:after="0" w:line="240" w:lineRule="auto"/>
              <w:rPr>
                <w:rFonts w:ascii="Arial" w:hAnsi="Arial" w:cs="Arial"/>
              </w:rPr>
            </w:pPr>
          </w:p>
        </w:tc>
      </w:tr>
      <w:tr w:rsidR="00EA3281" w:rsidRPr="00B93294" w14:paraId="4EE1ED14"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shd w:val="clear" w:color="auto" w:fill="DBE5F1"/>
          </w:tcPr>
          <w:p w14:paraId="1AAB699D" w14:textId="77777777" w:rsidR="00EA3281" w:rsidRPr="00B93294" w:rsidRDefault="00EA3281" w:rsidP="003A1D3F">
            <w:pPr>
              <w:spacing w:after="0" w:line="240" w:lineRule="auto"/>
              <w:rPr>
                <w:rFonts w:ascii="Arial" w:hAnsi="Arial" w:cs="Arial"/>
                <w:b/>
              </w:rPr>
            </w:pPr>
            <w:r w:rsidRPr="00B93294">
              <w:rPr>
                <w:rFonts w:ascii="Arial" w:hAnsi="Arial" w:cs="Arial"/>
                <w:b/>
              </w:rPr>
              <w:t>Core modules</w:t>
            </w:r>
          </w:p>
          <w:p w14:paraId="3CFF6954" w14:textId="77777777" w:rsidR="00EA3281" w:rsidRPr="00B93294" w:rsidRDefault="00EA3281" w:rsidP="003A1D3F">
            <w:pPr>
              <w:spacing w:after="0" w:line="240" w:lineRule="auto"/>
              <w:rPr>
                <w:rFonts w:ascii="Arial" w:hAnsi="Arial" w:cs="Arial"/>
                <w:b/>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2D788552"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39F7169"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Credit </w:t>
            </w:r>
          </w:p>
          <w:p w14:paraId="16CE7BB9"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0A6D32FD"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Level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cPr>
          <w:p w14:paraId="1A49D207"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Teaching Block</w:t>
            </w:r>
          </w:p>
        </w:tc>
        <w:tc>
          <w:tcPr>
            <w:tcW w:w="1383" w:type="dxa"/>
            <w:gridSpan w:val="2"/>
            <w:tcBorders>
              <w:top w:val="single" w:sz="4" w:space="0" w:color="auto"/>
              <w:left w:val="single" w:sz="4" w:space="0" w:color="auto"/>
              <w:bottom w:val="single" w:sz="4" w:space="0" w:color="auto"/>
              <w:right w:val="single" w:sz="4" w:space="0" w:color="auto"/>
            </w:tcBorders>
          </w:tcPr>
          <w:p w14:paraId="1D0B2046" w14:textId="77777777" w:rsidR="00EA3281" w:rsidRPr="00B93294" w:rsidRDefault="00EA3281" w:rsidP="003A1D3F">
            <w:pPr>
              <w:spacing w:after="0" w:line="240" w:lineRule="auto"/>
              <w:jc w:val="center"/>
              <w:rPr>
                <w:rFonts w:ascii="Arial" w:hAnsi="Arial" w:cs="Arial"/>
                <w:b/>
              </w:rPr>
            </w:pPr>
          </w:p>
        </w:tc>
      </w:tr>
      <w:tr w:rsidR="00EA3281" w:rsidRPr="00B93294" w14:paraId="5CF9A357"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4C50F553" w14:textId="77777777" w:rsidR="00EA3281" w:rsidRPr="00B93294" w:rsidRDefault="00EA3281" w:rsidP="003A1D3F">
            <w:pPr>
              <w:spacing w:after="0" w:line="240" w:lineRule="auto"/>
              <w:rPr>
                <w:rFonts w:ascii="Arial" w:hAnsi="Arial" w:cs="Arial"/>
              </w:rPr>
            </w:pPr>
            <w:r w:rsidRPr="00B93294">
              <w:rPr>
                <w:rFonts w:ascii="Arial" w:hAnsi="Arial" w:cs="Arial"/>
              </w:rPr>
              <w:t>Policing and Punishment</w:t>
            </w:r>
          </w:p>
        </w:tc>
        <w:tc>
          <w:tcPr>
            <w:tcW w:w="1134" w:type="dxa"/>
            <w:gridSpan w:val="2"/>
            <w:tcBorders>
              <w:top w:val="single" w:sz="4" w:space="0" w:color="auto"/>
              <w:left w:val="single" w:sz="4" w:space="0" w:color="auto"/>
              <w:bottom w:val="single" w:sz="4" w:space="0" w:color="auto"/>
              <w:right w:val="single" w:sz="4" w:space="0" w:color="auto"/>
            </w:tcBorders>
          </w:tcPr>
          <w:p w14:paraId="58E061EB" w14:textId="77777777" w:rsidR="00EA3281" w:rsidRPr="00B93294" w:rsidRDefault="00EA3281" w:rsidP="003A1D3F">
            <w:pPr>
              <w:spacing w:after="0" w:line="240" w:lineRule="auto"/>
              <w:jc w:val="center"/>
              <w:rPr>
                <w:rFonts w:ascii="Arial" w:hAnsi="Arial" w:cs="Arial"/>
              </w:rPr>
            </w:pPr>
            <w:r w:rsidRPr="00B93294">
              <w:rPr>
                <w:rFonts w:ascii="Arial" w:hAnsi="Arial" w:cs="Arial"/>
              </w:rPr>
              <w:t>CM5006</w:t>
            </w:r>
          </w:p>
        </w:tc>
        <w:tc>
          <w:tcPr>
            <w:tcW w:w="992" w:type="dxa"/>
            <w:tcBorders>
              <w:top w:val="single" w:sz="4" w:space="0" w:color="auto"/>
              <w:left w:val="single" w:sz="4" w:space="0" w:color="auto"/>
              <w:bottom w:val="single" w:sz="4" w:space="0" w:color="auto"/>
              <w:right w:val="single" w:sz="4" w:space="0" w:color="auto"/>
            </w:tcBorders>
          </w:tcPr>
          <w:p w14:paraId="33195C5F"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6EF986D8" w14:textId="77777777" w:rsidR="00EA3281" w:rsidRPr="00B93294" w:rsidRDefault="00EA3281" w:rsidP="003A1D3F">
            <w:pPr>
              <w:spacing w:after="0" w:line="240" w:lineRule="auto"/>
              <w:jc w:val="center"/>
              <w:rPr>
                <w:rFonts w:ascii="Arial" w:hAnsi="Arial" w:cs="Arial"/>
              </w:rPr>
            </w:pPr>
            <w:r w:rsidRPr="00B93294">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75B7009B"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383" w:type="dxa"/>
            <w:gridSpan w:val="2"/>
            <w:tcBorders>
              <w:top w:val="single" w:sz="4" w:space="0" w:color="auto"/>
              <w:left w:val="single" w:sz="4" w:space="0" w:color="auto"/>
              <w:bottom w:val="single" w:sz="4" w:space="0" w:color="auto"/>
              <w:right w:val="single" w:sz="4" w:space="0" w:color="auto"/>
            </w:tcBorders>
          </w:tcPr>
          <w:p w14:paraId="089F2922" w14:textId="77777777" w:rsidR="00EA3281" w:rsidRPr="00B93294" w:rsidRDefault="00EA3281" w:rsidP="003A1D3F">
            <w:pPr>
              <w:spacing w:after="0" w:line="240" w:lineRule="auto"/>
              <w:jc w:val="center"/>
              <w:rPr>
                <w:rFonts w:ascii="Arial" w:hAnsi="Arial" w:cs="Arial"/>
              </w:rPr>
            </w:pPr>
          </w:p>
        </w:tc>
      </w:tr>
      <w:tr w:rsidR="00EA3281" w:rsidRPr="00B93294" w14:paraId="25985C02"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6FFC1DF7" w14:textId="77777777" w:rsidR="00EA3281" w:rsidRPr="00B93294" w:rsidRDefault="00EA3281" w:rsidP="003A1D3F">
            <w:pPr>
              <w:spacing w:after="0" w:line="240" w:lineRule="auto"/>
              <w:rPr>
                <w:rFonts w:ascii="Arial" w:hAnsi="Arial" w:cs="Arial"/>
              </w:rPr>
            </w:pPr>
            <w:r w:rsidRPr="00B93294">
              <w:rPr>
                <w:rFonts w:ascii="Arial" w:hAnsi="Arial" w:cs="Arial"/>
              </w:rPr>
              <w:t>Research</w:t>
            </w:r>
            <w:r>
              <w:rPr>
                <w:rFonts w:ascii="Arial" w:hAnsi="Arial" w:cs="Arial"/>
              </w:rPr>
              <w:t>ing Law and Society</w:t>
            </w:r>
          </w:p>
        </w:tc>
        <w:tc>
          <w:tcPr>
            <w:tcW w:w="1134" w:type="dxa"/>
            <w:gridSpan w:val="2"/>
            <w:tcBorders>
              <w:top w:val="single" w:sz="4" w:space="0" w:color="auto"/>
              <w:left w:val="single" w:sz="4" w:space="0" w:color="auto"/>
              <w:bottom w:val="single" w:sz="4" w:space="0" w:color="auto"/>
              <w:right w:val="single" w:sz="4" w:space="0" w:color="auto"/>
            </w:tcBorders>
          </w:tcPr>
          <w:p w14:paraId="36167302" w14:textId="77777777" w:rsidR="00EA3281" w:rsidRPr="00B93294" w:rsidRDefault="00EA3281" w:rsidP="003A1D3F">
            <w:pPr>
              <w:spacing w:after="0" w:line="240" w:lineRule="auto"/>
              <w:jc w:val="center"/>
              <w:rPr>
                <w:rFonts w:ascii="Arial" w:hAnsi="Arial" w:cs="Arial"/>
              </w:rPr>
            </w:pPr>
            <w:r w:rsidRPr="00B93294">
              <w:rPr>
                <w:rFonts w:ascii="Arial" w:hAnsi="Arial" w:cs="Arial"/>
              </w:rPr>
              <w:t>CM500</w:t>
            </w:r>
            <w:r>
              <w:rPr>
                <w:rFonts w:ascii="Arial" w:hAnsi="Arial" w:cs="Arial"/>
              </w:rPr>
              <w:t>8</w:t>
            </w:r>
          </w:p>
        </w:tc>
        <w:tc>
          <w:tcPr>
            <w:tcW w:w="992" w:type="dxa"/>
            <w:tcBorders>
              <w:top w:val="single" w:sz="4" w:space="0" w:color="auto"/>
              <w:left w:val="single" w:sz="4" w:space="0" w:color="auto"/>
              <w:bottom w:val="single" w:sz="4" w:space="0" w:color="auto"/>
              <w:right w:val="single" w:sz="4" w:space="0" w:color="auto"/>
            </w:tcBorders>
          </w:tcPr>
          <w:p w14:paraId="1646EB52"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39BE693A" w14:textId="77777777" w:rsidR="00EA3281" w:rsidRPr="00B93294" w:rsidRDefault="00EA3281" w:rsidP="003A1D3F">
            <w:pPr>
              <w:spacing w:after="0" w:line="240" w:lineRule="auto"/>
              <w:jc w:val="center"/>
              <w:rPr>
                <w:rFonts w:ascii="Arial" w:hAnsi="Arial" w:cs="Arial"/>
              </w:rPr>
            </w:pPr>
            <w:r w:rsidRPr="00B93294">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58D7B800"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383" w:type="dxa"/>
            <w:gridSpan w:val="2"/>
            <w:tcBorders>
              <w:top w:val="single" w:sz="4" w:space="0" w:color="auto"/>
              <w:left w:val="single" w:sz="4" w:space="0" w:color="auto"/>
              <w:bottom w:val="single" w:sz="4" w:space="0" w:color="auto"/>
              <w:right w:val="single" w:sz="4" w:space="0" w:color="auto"/>
            </w:tcBorders>
          </w:tcPr>
          <w:p w14:paraId="66BAC159" w14:textId="77777777" w:rsidR="00EA3281" w:rsidRPr="00B93294" w:rsidRDefault="00EA3281" w:rsidP="003A1D3F">
            <w:pPr>
              <w:spacing w:after="0" w:line="240" w:lineRule="auto"/>
              <w:jc w:val="center"/>
              <w:rPr>
                <w:rFonts w:ascii="Arial" w:hAnsi="Arial" w:cs="Arial"/>
              </w:rPr>
            </w:pPr>
          </w:p>
        </w:tc>
      </w:tr>
      <w:tr w:rsidR="00EA3281" w:rsidRPr="00B93294" w14:paraId="1F5ED4CB"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shd w:val="clear" w:color="auto" w:fill="DBE5F1"/>
          </w:tcPr>
          <w:p w14:paraId="610E890C" w14:textId="77777777" w:rsidR="00EA3281" w:rsidRPr="00B93294" w:rsidRDefault="00EA3281" w:rsidP="003A1D3F">
            <w:pPr>
              <w:spacing w:after="0" w:line="240" w:lineRule="auto"/>
              <w:rPr>
                <w:rFonts w:ascii="Arial" w:hAnsi="Arial" w:cs="Arial"/>
                <w:b/>
              </w:rPr>
            </w:pPr>
            <w:r w:rsidRPr="00B93294">
              <w:rPr>
                <w:rFonts w:ascii="Arial" w:hAnsi="Arial" w:cs="Arial"/>
                <w:b/>
              </w:rPr>
              <w:t>Option modules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05AC86C7" w14:textId="77777777" w:rsidR="00EA3281" w:rsidRPr="00B93294" w:rsidRDefault="00EA3281" w:rsidP="003A1D3F">
            <w:pPr>
              <w:spacing w:after="0" w:line="240" w:lineRule="auto"/>
              <w:jc w:val="cente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46BB259B" w14:textId="77777777" w:rsidR="00EA3281" w:rsidRPr="00B93294" w:rsidRDefault="00EA3281" w:rsidP="003A1D3F">
            <w:pPr>
              <w:spacing w:after="0" w:line="240" w:lineRule="auto"/>
              <w:jc w:val="center"/>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149E96AF" w14:textId="77777777" w:rsidR="00EA3281" w:rsidRPr="00B93294" w:rsidRDefault="00EA3281" w:rsidP="003A1D3F">
            <w:pPr>
              <w:spacing w:after="0" w:line="240" w:lineRule="auto"/>
              <w:jc w:val="center"/>
              <w:rPr>
                <w:rFonts w:ascii="Arial" w:hAnsi="Arial" w:cs="Arial"/>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cPr>
          <w:p w14:paraId="23077637" w14:textId="77777777" w:rsidR="00EA3281" w:rsidRPr="00B93294" w:rsidRDefault="00EA3281" w:rsidP="003A1D3F">
            <w:pPr>
              <w:spacing w:after="0" w:line="240" w:lineRule="auto"/>
              <w:jc w:val="center"/>
              <w:rPr>
                <w:rFonts w:ascii="Arial" w:hAnsi="Arial" w:cs="Arial"/>
                <w:b/>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DBE5F1"/>
          </w:tcPr>
          <w:p w14:paraId="704EF01F"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Pre-requisites</w:t>
            </w:r>
          </w:p>
        </w:tc>
      </w:tr>
      <w:tr w:rsidR="00EA3281" w:rsidRPr="00B93294" w14:paraId="4DB3D52B"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4162938" w14:textId="77777777" w:rsidR="00EA3281" w:rsidRPr="00B93294" w:rsidRDefault="00EA3281" w:rsidP="003A1D3F">
            <w:pPr>
              <w:spacing w:after="0" w:line="240" w:lineRule="auto"/>
              <w:rPr>
                <w:rFonts w:ascii="Arial" w:hAnsi="Arial" w:cs="Arial"/>
              </w:rPr>
            </w:pPr>
            <w:r>
              <w:rPr>
                <w:rFonts w:ascii="Arial" w:hAnsi="Arial" w:cs="Arial"/>
              </w:rPr>
              <w:t>Diversity and Discrimination in the Criminal Justice System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1380909" w14:textId="77777777" w:rsidR="00EA3281" w:rsidRPr="00B93294" w:rsidRDefault="00EA3281" w:rsidP="003A1D3F">
            <w:pPr>
              <w:spacing w:after="0" w:line="240" w:lineRule="auto"/>
              <w:jc w:val="center"/>
              <w:rPr>
                <w:rFonts w:ascii="Arial" w:hAnsi="Arial" w:cs="Arial"/>
              </w:rPr>
            </w:pPr>
            <w:r>
              <w:rPr>
                <w:rFonts w:ascii="Arial" w:hAnsi="Arial" w:cs="Arial"/>
              </w:rPr>
              <w:t>CM5004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BF60E1" w14:textId="77777777" w:rsidR="00EA3281" w:rsidRPr="00B93294" w:rsidRDefault="00EA3281" w:rsidP="003A1D3F">
            <w:pPr>
              <w:spacing w:after="0" w:line="240" w:lineRule="auto"/>
              <w:jc w:val="center"/>
              <w:rPr>
                <w:rFonts w:ascii="Arial" w:hAnsi="Arial" w:cs="Arial"/>
              </w:rPr>
            </w:pPr>
            <w:r>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F483EF" w14:textId="77777777" w:rsidR="00EA3281" w:rsidRPr="00B93294" w:rsidRDefault="00EA3281" w:rsidP="003A1D3F">
            <w:pPr>
              <w:spacing w:after="0" w:line="240" w:lineRule="auto"/>
              <w:jc w:val="center"/>
              <w:rPr>
                <w:rFonts w:ascii="Arial" w:hAnsi="Arial" w:cs="Arial"/>
              </w:rPr>
            </w:pPr>
            <w:r>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C764CC0" w14:textId="77777777" w:rsidR="00EA3281" w:rsidRPr="00B93294" w:rsidRDefault="00EA3281" w:rsidP="003A1D3F">
            <w:pPr>
              <w:spacing w:after="0" w:line="240" w:lineRule="auto"/>
              <w:jc w:val="center"/>
              <w:rPr>
                <w:rFonts w:ascii="Arial" w:hAnsi="Arial" w:cs="Arial"/>
              </w:rPr>
            </w:pPr>
            <w:r>
              <w:rPr>
                <w:rFonts w:ascii="Arial" w:hAnsi="Arial" w:cs="Arial"/>
              </w:rPr>
              <w:t>1&amp;2</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14:paraId="416B554A" w14:textId="77777777" w:rsidR="00EA3281" w:rsidRPr="00B93294" w:rsidRDefault="00EA3281" w:rsidP="003A1D3F">
            <w:pPr>
              <w:spacing w:after="0" w:line="240" w:lineRule="auto"/>
              <w:jc w:val="center"/>
              <w:rPr>
                <w:rFonts w:ascii="Arial" w:hAnsi="Arial" w:cs="Arial"/>
              </w:rPr>
            </w:pPr>
            <w:r>
              <w:rPr>
                <w:rFonts w:ascii="Arial" w:hAnsi="Arial" w:cs="Arial"/>
              </w:rPr>
              <w:t>None</w:t>
            </w:r>
          </w:p>
        </w:tc>
      </w:tr>
      <w:tr w:rsidR="00EA3281" w:rsidRPr="00B93294" w14:paraId="765BA818"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705B1EF" w14:textId="77777777" w:rsidR="00EA3281" w:rsidRPr="00B93294" w:rsidRDefault="00EA3281" w:rsidP="003A1D3F">
            <w:pPr>
              <w:spacing w:after="0" w:line="240" w:lineRule="auto"/>
              <w:rPr>
                <w:rFonts w:ascii="Arial" w:hAnsi="Arial" w:cs="Arial"/>
              </w:rPr>
            </w:pPr>
            <w:r w:rsidRPr="00B93294">
              <w:rPr>
                <w:rFonts w:ascii="Arial" w:hAnsi="Arial" w:cs="Arial"/>
              </w:rPr>
              <w:t>Youth</w:t>
            </w:r>
            <w:r>
              <w:rPr>
                <w:rFonts w:ascii="Arial" w:hAnsi="Arial" w:cs="Arial"/>
              </w:rPr>
              <w:t xml:space="preserve"> Crime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087D31A" w14:textId="6B9F8774" w:rsidR="00EA3281" w:rsidRPr="00B93294" w:rsidRDefault="00EA3281" w:rsidP="003A1D3F">
            <w:pPr>
              <w:spacing w:after="0" w:line="240" w:lineRule="auto"/>
              <w:jc w:val="center"/>
              <w:rPr>
                <w:rFonts w:ascii="Arial" w:hAnsi="Arial" w:cs="Arial"/>
              </w:rPr>
            </w:pPr>
            <w:r w:rsidRPr="00EA3281">
              <w:rPr>
                <w:rFonts w:ascii="Arial" w:hAnsi="Arial" w:cs="Arial"/>
              </w:rPr>
              <w:t>CM5020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BA458A" w14:textId="77777777" w:rsidR="00EA3281" w:rsidRPr="00B93294" w:rsidRDefault="00EA3281" w:rsidP="003A1D3F">
            <w:pPr>
              <w:spacing w:after="0" w:line="240" w:lineRule="auto"/>
              <w:jc w:val="center"/>
              <w:rPr>
                <w:rFonts w:ascii="Arial" w:hAnsi="Arial" w:cs="Arial"/>
              </w:rPr>
            </w:pPr>
            <w:r>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0AA8B6" w14:textId="77777777" w:rsidR="00EA3281" w:rsidRPr="00B93294" w:rsidRDefault="00EA3281" w:rsidP="003A1D3F">
            <w:pPr>
              <w:spacing w:after="0" w:line="240" w:lineRule="auto"/>
              <w:jc w:val="center"/>
              <w:rPr>
                <w:rFonts w:ascii="Arial" w:hAnsi="Arial" w:cs="Arial"/>
              </w:rPr>
            </w:pPr>
            <w:r w:rsidRPr="00B93294">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1F70A95" w14:textId="77777777" w:rsidR="00EA3281" w:rsidRPr="00B93294" w:rsidRDefault="00EA3281" w:rsidP="003A1D3F">
            <w:pPr>
              <w:spacing w:after="0" w:line="240" w:lineRule="auto"/>
              <w:jc w:val="center"/>
              <w:rPr>
                <w:rFonts w:ascii="Arial" w:hAnsi="Arial" w:cs="Arial"/>
              </w:rPr>
            </w:pPr>
            <w:r w:rsidRPr="00B93294">
              <w:rPr>
                <w:rFonts w:ascii="Arial" w:hAnsi="Arial" w:cs="Arial"/>
              </w:rPr>
              <w:t>1</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14:paraId="5D5DE65F" w14:textId="77777777" w:rsidR="00EA3281" w:rsidRPr="00B93294" w:rsidRDefault="00EA3281" w:rsidP="003A1D3F">
            <w:pPr>
              <w:spacing w:after="0" w:line="240" w:lineRule="auto"/>
              <w:jc w:val="center"/>
              <w:rPr>
                <w:rFonts w:ascii="Arial" w:hAnsi="Arial" w:cs="Arial"/>
              </w:rPr>
            </w:pPr>
            <w:r w:rsidRPr="00B93294">
              <w:rPr>
                <w:rFonts w:ascii="Arial" w:hAnsi="Arial" w:cs="Arial"/>
              </w:rPr>
              <w:t>None</w:t>
            </w:r>
          </w:p>
        </w:tc>
      </w:tr>
      <w:tr w:rsidR="00EA3281" w:rsidRPr="00B93294" w14:paraId="173C3506"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354C9BE7" w14:textId="77777777" w:rsidR="00EA3281" w:rsidRPr="00B93294" w:rsidRDefault="00EA3281" w:rsidP="003A1D3F">
            <w:pPr>
              <w:spacing w:after="0" w:line="240" w:lineRule="auto"/>
              <w:rPr>
                <w:rFonts w:ascii="Arial" w:hAnsi="Arial" w:cs="Arial"/>
              </w:rPr>
            </w:pPr>
            <w:r>
              <w:rPr>
                <w:rFonts w:ascii="Arial" w:hAnsi="Arial" w:cs="Arial"/>
              </w:rPr>
              <w:t>Crime on Screen</w:t>
            </w:r>
          </w:p>
        </w:tc>
        <w:tc>
          <w:tcPr>
            <w:tcW w:w="1134" w:type="dxa"/>
            <w:gridSpan w:val="2"/>
            <w:tcBorders>
              <w:top w:val="single" w:sz="4" w:space="0" w:color="auto"/>
              <w:left w:val="single" w:sz="4" w:space="0" w:color="auto"/>
              <w:bottom w:val="single" w:sz="4" w:space="0" w:color="auto"/>
              <w:right w:val="single" w:sz="4" w:space="0" w:color="auto"/>
            </w:tcBorders>
          </w:tcPr>
          <w:p w14:paraId="5705B812" w14:textId="376AEA58" w:rsidR="00EA3281" w:rsidRPr="00B93294" w:rsidRDefault="00EA3281" w:rsidP="003A1D3F">
            <w:pPr>
              <w:spacing w:after="0" w:line="240" w:lineRule="auto"/>
              <w:jc w:val="center"/>
              <w:rPr>
                <w:rFonts w:ascii="Arial" w:hAnsi="Arial" w:cs="Arial"/>
              </w:rPr>
            </w:pPr>
            <w:r w:rsidRPr="00EA3281">
              <w:rPr>
                <w:rFonts w:ascii="Arial" w:hAnsi="Arial" w:cs="Arial"/>
              </w:rPr>
              <w:t>CM5019</w:t>
            </w:r>
          </w:p>
        </w:tc>
        <w:tc>
          <w:tcPr>
            <w:tcW w:w="992" w:type="dxa"/>
            <w:tcBorders>
              <w:top w:val="single" w:sz="4" w:space="0" w:color="auto"/>
              <w:left w:val="single" w:sz="4" w:space="0" w:color="auto"/>
              <w:bottom w:val="single" w:sz="4" w:space="0" w:color="auto"/>
              <w:right w:val="single" w:sz="4" w:space="0" w:color="auto"/>
            </w:tcBorders>
          </w:tcPr>
          <w:p w14:paraId="11736B80" w14:textId="77777777" w:rsidR="00EA3281" w:rsidRPr="00B93294" w:rsidRDefault="00EA3281" w:rsidP="003A1D3F">
            <w:pPr>
              <w:spacing w:after="0" w:line="240" w:lineRule="auto"/>
              <w:jc w:val="center"/>
              <w:rPr>
                <w:rFonts w:ascii="Arial" w:hAnsi="Arial" w:cs="Arial"/>
              </w:rPr>
            </w:pPr>
            <w:r>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tcPr>
          <w:p w14:paraId="13EFC2A1" w14:textId="77777777" w:rsidR="00EA3281" w:rsidRPr="00B93294" w:rsidRDefault="00EA3281" w:rsidP="003A1D3F">
            <w:pPr>
              <w:spacing w:after="0" w:line="240" w:lineRule="auto"/>
              <w:jc w:val="center"/>
              <w:rPr>
                <w:rFonts w:ascii="Arial" w:hAnsi="Arial" w:cs="Arial"/>
              </w:rPr>
            </w:pPr>
            <w:r>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700A45A5" w14:textId="77777777" w:rsidR="00EA3281" w:rsidRPr="00B93294" w:rsidRDefault="00EA3281" w:rsidP="003A1D3F">
            <w:pPr>
              <w:spacing w:after="0" w:line="240" w:lineRule="auto"/>
              <w:jc w:val="center"/>
              <w:rPr>
                <w:rFonts w:ascii="Arial" w:hAnsi="Arial" w:cs="Arial"/>
              </w:rPr>
            </w:pPr>
            <w:r>
              <w:rPr>
                <w:rFonts w:ascii="Arial" w:hAnsi="Arial" w:cs="Arial"/>
              </w:rPr>
              <w:t>1</w:t>
            </w:r>
          </w:p>
        </w:tc>
        <w:tc>
          <w:tcPr>
            <w:tcW w:w="1383" w:type="dxa"/>
            <w:gridSpan w:val="2"/>
            <w:tcBorders>
              <w:top w:val="single" w:sz="4" w:space="0" w:color="auto"/>
              <w:left w:val="single" w:sz="4" w:space="0" w:color="auto"/>
              <w:bottom w:val="single" w:sz="4" w:space="0" w:color="auto"/>
              <w:right w:val="single" w:sz="4" w:space="0" w:color="auto"/>
            </w:tcBorders>
          </w:tcPr>
          <w:p w14:paraId="551EBCC2" w14:textId="77777777" w:rsidR="00EA3281" w:rsidRPr="00B93294" w:rsidRDefault="00EA3281" w:rsidP="003A1D3F">
            <w:pPr>
              <w:spacing w:after="0" w:line="240" w:lineRule="auto"/>
              <w:jc w:val="center"/>
              <w:rPr>
                <w:rFonts w:ascii="Arial" w:hAnsi="Arial" w:cs="Arial"/>
              </w:rPr>
            </w:pPr>
            <w:r>
              <w:rPr>
                <w:rFonts w:ascii="Arial" w:hAnsi="Arial" w:cs="Arial"/>
              </w:rPr>
              <w:t>None</w:t>
            </w:r>
          </w:p>
        </w:tc>
      </w:tr>
      <w:tr w:rsidR="00EA3281" w:rsidRPr="00B93294" w14:paraId="18B3C9C0"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7BCAD2C9" w14:textId="77777777" w:rsidR="00EA3281" w:rsidRPr="00B93294" w:rsidRDefault="00EA3281" w:rsidP="003A1D3F">
            <w:pPr>
              <w:spacing w:after="0" w:line="240" w:lineRule="auto"/>
              <w:rPr>
                <w:rFonts w:ascii="Arial" w:hAnsi="Arial" w:cs="Arial"/>
              </w:rPr>
            </w:pPr>
            <w:r>
              <w:rPr>
                <w:rFonts w:ascii="Arial" w:hAnsi="Arial" w:cs="Arial"/>
              </w:rPr>
              <w:t>Culture and Harm in a Digital Age</w:t>
            </w:r>
          </w:p>
        </w:tc>
        <w:tc>
          <w:tcPr>
            <w:tcW w:w="1134" w:type="dxa"/>
            <w:gridSpan w:val="2"/>
            <w:tcBorders>
              <w:top w:val="single" w:sz="4" w:space="0" w:color="auto"/>
              <w:left w:val="single" w:sz="4" w:space="0" w:color="auto"/>
              <w:bottom w:val="single" w:sz="4" w:space="0" w:color="auto"/>
              <w:right w:val="single" w:sz="4" w:space="0" w:color="auto"/>
            </w:tcBorders>
          </w:tcPr>
          <w:p w14:paraId="2F055E49" w14:textId="2064393A" w:rsidR="00EA3281" w:rsidRPr="00B93294" w:rsidRDefault="00EA3281" w:rsidP="003A1D3F">
            <w:pPr>
              <w:spacing w:after="0" w:line="240" w:lineRule="auto"/>
              <w:jc w:val="center"/>
              <w:rPr>
                <w:rFonts w:ascii="Arial" w:hAnsi="Arial" w:cs="Arial"/>
              </w:rPr>
            </w:pPr>
            <w:r>
              <w:rPr>
                <w:rFonts w:ascii="Arial" w:hAnsi="Arial" w:cs="Arial"/>
              </w:rPr>
              <w:t>CM5010</w:t>
            </w:r>
          </w:p>
        </w:tc>
        <w:tc>
          <w:tcPr>
            <w:tcW w:w="992" w:type="dxa"/>
            <w:tcBorders>
              <w:top w:val="single" w:sz="4" w:space="0" w:color="auto"/>
              <w:left w:val="single" w:sz="4" w:space="0" w:color="auto"/>
              <w:bottom w:val="single" w:sz="4" w:space="0" w:color="auto"/>
              <w:right w:val="single" w:sz="4" w:space="0" w:color="auto"/>
            </w:tcBorders>
          </w:tcPr>
          <w:p w14:paraId="7BFED455" w14:textId="77777777" w:rsidR="00EA3281" w:rsidRPr="00B93294" w:rsidRDefault="00EA3281" w:rsidP="003A1D3F">
            <w:pPr>
              <w:spacing w:after="0" w:line="240" w:lineRule="auto"/>
              <w:jc w:val="center"/>
              <w:rPr>
                <w:rFonts w:ascii="Arial" w:hAnsi="Arial" w:cs="Arial"/>
              </w:rPr>
            </w:pPr>
            <w:r>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tcPr>
          <w:p w14:paraId="7A24BB75" w14:textId="77777777" w:rsidR="00EA3281" w:rsidRPr="00B93294" w:rsidRDefault="00EA3281" w:rsidP="003A1D3F">
            <w:pPr>
              <w:spacing w:after="0" w:line="240" w:lineRule="auto"/>
              <w:jc w:val="center"/>
              <w:rPr>
                <w:rFonts w:ascii="Arial" w:hAnsi="Arial" w:cs="Arial"/>
              </w:rPr>
            </w:pPr>
            <w:r>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6E387DFF" w14:textId="77777777" w:rsidR="00EA3281" w:rsidRPr="00B93294" w:rsidRDefault="00EA3281" w:rsidP="003A1D3F">
            <w:pPr>
              <w:spacing w:after="0" w:line="240" w:lineRule="auto"/>
              <w:jc w:val="center"/>
              <w:rPr>
                <w:rFonts w:ascii="Arial" w:hAnsi="Arial" w:cs="Arial"/>
              </w:rPr>
            </w:pPr>
            <w:r>
              <w:rPr>
                <w:rFonts w:ascii="Arial" w:hAnsi="Arial" w:cs="Arial"/>
              </w:rPr>
              <w:t>2</w:t>
            </w:r>
          </w:p>
        </w:tc>
        <w:tc>
          <w:tcPr>
            <w:tcW w:w="1383" w:type="dxa"/>
            <w:gridSpan w:val="2"/>
            <w:tcBorders>
              <w:top w:val="single" w:sz="4" w:space="0" w:color="auto"/>
              <w:left w:val="single" w:sz="4" w:space="0" w:color="auto"/>
              <w:bottom w:val="single" w:sz="4" w:space="0" w:color="auto"/>
              <w:right w:val="single" w:sz="4" w:space="0" w:color="auto"/>
            </w:tcBorders>
          </w:tcPr>
          <w:p w14:paraId="0846A1A4" w14:textId="77777777" w:rsidR="00EA3281" w:rsidRPr="00B93294" w:rsidRDefault="00EA3281" w:rsidP="003A1D3F">
            <w:pPr>
              <w:spacing w:after="0" w:line="240" w:lineRule="auto"/>
              <w:jc w:val="center"/>
              <w:rPr>
                <w:rFonts w:ascii="Arial" w:hAnsi="Arial" w:cs="Arial"/>
              </w:rPr>
            </w:pPr>
            <w:r>
              <w:rPr>
                <w:rFonts w:ascii="Arial" w:hAnsi="Arial" w:cs="Arial"/>
              </w:rPr>
              <w:t>None</w:t>
            </w:r>
          </w:p>
        </w:tc>
      </w:tr>
      <w:tr w:rsidR="00EA3281" w:rsidRPr="00B93294" w14:paraId="56203478"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444F94EE" w14:textId="77777777" w:rsidR="00EA3281" w:rsidRPr="00B93294" w:rsidRDefault="00EA3281" w:rsidP="003A1D3F">
            <w:pPr>
              <w:spacing w:after="0" w:line="240" w:lineRule="auto"/>
              <w:rPr>
                <w:rFonts w:ascii="Arial" w:hAnsi="Arial" w:cs="Arial"/>
              </w:rPr>
            </w:pPr>
            <w:r>
              <w:rPr>
                <w:rFonts w:ascii="Arial" w:hAnsi="Arial" w:cs="Arial"/>
              </w:rPr>
              <w:t>Crime Prevention &amp; Community Safety</w:t>
            </w:r>
          </w:p>
        </w:tc>
        <w:tc>
          <w:tcPr>
            <w:tcW w:w="1134" w:type="dxa"/>
            <w:gridSpan w:val="2"/>
            <w:tcBorders>
              <w:top w:val="single" w:sz="4" w:space="0" w:color="auto"/>
              <w:left w:val="single" w:sz="4" w:space="0" w:color="auto"/>
              <w:bottom w:val="single" w:sz="4" w:space="0" w:color="auto"/>
              <w:right w:val="single" w:sz="4" w:space="0" w:color="auto"/>
            </w:tcBorders>
          </w:tcPr>
          <w:p w14:paraId="3C11418F" w14:textId="010168E0" w:rsidR="00EA3281" w:rsidRPr="00B93294" w:rsidRDefault="00EA3281" w:rsidP="003A1D3F">
            <w:pPr>
              <w:spacing w:after="0" w:line="240" w:lineRule="auto"/>
              <w:jc w:val="center"/>
              <w:rPr>
                <w:rFonts w:ascii="Arial" w:hAnsi="Arial" w:cs="Arial"/>
              </w:rPr>
            </w:pPr>
            <w:r w:rsidRPr="00EA3281">
              <w:rPr>
                <w:rFonts w:ascii="Arial" w:hAnsi="Arial" w:cs="Arial"/>
              </w:rPr>
              <w:t>CM5011</w:t>
            </w:r>
          </w:p>
        </w:tc>
        <w:tc>
          <w:tcPr>
            <w:tcW w:w="992" w:type="dxa"/>
            <w:tcBorders>
              <w:top w:val="single" w:sz="4" w:space="0" w:color="auto"/>
              <w:left w:val="single" w:sz="4" w:space="0" w:color="auto"/>
              <w:bottom w:val="single" w:sz="4" w:space="0" w:color="auto"/>
              <w:right w:val="single" w:sz="4" w:space="0" w:color="auto"/>
            </w:tcBorders>
          </w:tcPr>
          <w:p w14:paraId="7D0CCF48" w14:textId="77777777" w:rsidR="00EA3281" w:rsidRPr="00B93294" w:rsidRDefault="00EA3281" w:rsidP="003A1D3F">
            <w:pPr>
              <w:spacing w:after="0" w:line="240" w:lineRule="auto"/>
              <w:jc w:val="center"/>
              <w:rPr>
                <w:rFonts w:ascii="Arial" w:hAnsi="Arial" w:cs="Arial"/>
              </w:rPr>
            </w:pPr>
            <w:r>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tcPr>
          <w:p w14:paraId="6F78F02B" w14:textId="77777777" w:rsidR="00EA3281" w:rsidRPr="00B93294" w:rsidRDefault="00EA3281" w:rsidP="003A1D3F">
            <w:pPr>
              <w:spacing w:after="0" w:line="240" w:lineRule="auto"/>
              <w:jc w:val="center"/>
              <w:rPr>
                <w:rFonts w:ascii="Arial" w:hAnsi="Arial" w:cs="Arial"/>
              </w:rPr>
            </w:pPr>
            <w:r>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0DA29AEF" w14:textId="77777777" w:rsidR="00EA3281" w:rsidRPr="00B93294" w:rsidRDefault="00EA3281" w:rsidP="003A1D3F">
            <w:pPr>
              <w:spacing w:after="0" w:line="240" w:lineRule="auto"/>
              <w:jc w:val="center"/>
              <w:rPr>
                <w:rFonts w:ascii="Arial" w:hAnsi="Arial" w:cs="Arial"/>
              </w:rPr>
            </w:pPr>
            <w:r>
              <w:rPr>
                <w:rFonts w:ascii="Arial" w:hAnsi="Arial" w:cs="Arial"/>
              </w:rPr>
              <w:t>2</w:t>
            </w:r>
          </w:p>
        </w:tc>
        <w:tc>
          <w:tcPr>
            <w:tcW w:w="1383" w:type="dxa"/>
            <w:gridSpan w:val="2"/>
            <w:tcBorders>
              <w:top w:val="single" w:sz="4" w:space="0" w:color="auto"/>
              <w:left w:val="single" w:sz="4" w:space="0" w:color="auto"/>
              <w:bottom w:val="single" w:sz="4" w:space="0" w:color="auto"/>
              <w:right w:val="single" w:sz="4" w:space="0" w:color="auto"/>
            </w:tcBorders>
          </w:tcPr>
          <w:p w14:paraId="321E794C" w14:textId="77777777" w:rsidR="00EA3281" w:rsidRPr="00B93294" w:rsidRDefault="00EA3281" w:rsidP="003A1D3F">
            <w:pPr>
              <w:spacing w:after="0" w:line="240" w:lineRule="auto"/>
              <w:jc w:val="center"/>
              <w:rPr>
                <w:rFonts w:ascii="Arial" w:hAnsi="Arial" w:cs="Arial"/>
              </w:rPr>
            </w:pPr>
            <w:r>
              <w:rPr>
                <w:rFonts w:ascii="Arial" w:hAnsi="Arial" w:cs="Arial"/>
              </w:rPr>
              <w:t>None</w:t>
            </w:r>
          </w:p>
        </w:tc>
      </w:tr>
      <w:tr w:rsidR="00EA3281" w:rsidRPr="00B93294" w14:paraId="45D9DE8B"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2C89D3F5" w14:textId="77777777" w:rsidR="00EA3281" w:rsidRPr="00B93294" w:rsidRDefault="00EA3281" w:rsidP="003A1D3F">
            <w:pPr>
              <w:spacing w:after="0" w:line="240" w:lineRule="auto"/>
              <w:rPr>
                <w:rFonts w:ascii="Arial" w:hAnsi="Arial" w:cs="Arial"/>
              </w:rPr>
            </w:pPr>
            <w:r w:rsidRPr="00B93294">
              <w:rPr>
                <w:rFonts w:ascii="Arial" w:hAnsi="Arial" w:cs="Arial"/>
              </w:rPr>
              <w:t>Globalisation and Social Change</w:t>
            </w:r>
          </w:p>
        </w:tc>
        <w:tc>
          <w:tcPr>
            <w:tcW w:w="1134" w:type="dxa"/>
            <w:gridSpan w:val="2"/>
            <w:tcBorders>
              <w:top w:val="single" w:sz="4" w:space="0" w:color="auto"/>
              <w:left w:val="single" w:sz="4" w:space="0" w:color="auto"/>
              <w:bottom w:val="single" w:sz="4" w:space="0" w:color="auto"/>
              <w:right w:val="single" w:sz="4" w:space="0" w:color="auto"/>
            </w:tcBorders>
          </w:tcPr>
          <w:p w14:paraId="3E953B37" w14:textId="77777777" w:rsidR="00EA3281" w:rsidRPr="00B93294" w:rsidRDefault="00EA3281" w:rsidP="003A1D3F">
            <w:pPr>
              <w:spacing w:after="0" w:line="240" w:lineRule="auto"/>
              <w:jc w:val="center"/>
              <w:rPr>
                <w:rFonts w:ascii="Arial" w:hAnsi="Arial" w:cs="Arial"/>
              </w:rPr>
            </w:pPr>
            <w:r w:rsidRPr="00B93294">
              <w:rPr>
                <w:rFonts w:ascii="Arial" w:hAnsi="Arial" w:cs="Arial"/>
              </w:rPr>
              <w:t>SO5013</w:t>
            </w:r>
          </w:p>
        </w:tc>
        <w:tc>
          <w:tcPr>
            <w:tcW w:w="992" w:type="dxa"/>
            <w:tcBorders>
              <w:top w:val="single" w:sz="4" w:space="0" w:color="auto"/>
              <w:left w:val="single" w:sz="4" w:space="0" w:color="auto"/>
              <w:bottom w:val="single" w:sz="4" w:space="0" w:color="auto"/>
              <w:right w:val="single" w:sz="4" w:space="0" w:color="auto"/>
            </w:tcBorders>
          </w:tcPr>
          <w:p w14:paraId="7E0D8551"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67C07A8C" w14:textId="77777777" w:rsidR="00EA3281" w:rsidRPr="00B93294" w:rsidRDefault="00EA3281" w:rsidP="003A1D3F">
            <w:pPr>
              <w:spacing w:after="0" w:line="240" w:lineRule="auto"/>
              <w:jc w:val="center"/>
              <w:rPr>
                <w:rFonts w:ascii="Arial" w:hAnsi="Arial" w:cs="Arial"/>
              </w:rPr>
            </w:pPr>
            <w:r w:rsidRPr="00B93294">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5E2A2C17"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383" w:type="dxa"/>
            <w:gridSpan w:val="2"/>
            <w:tcBorders>
              <w:top w:val="single" w:sz="4" w:space="0" w:color="auto"/>
              <w:left w:val="single" w:sz="4" w:space="0" w:color="auto"/>
              <w:bottom w:val="single" w:sz="4" w:space="0" w:color="auto"/>
              <w:right w:val="single" w:sz="4" w:space="0" w:color="auto"/>
            </w:tcBorders>
          </w:tcPr>
          <w:p w14:paraId="12EA6964" w14:textId="77777777" w:rsidR="00EA3281" w:rsidRPr="00B93294" w:rsidRDefault="00EA3281" w:rsidP="003A1D3F">
            <w:pPr>
              <w:spacing w:after="0" w:line="240" w:lineRule="auto"/>
              <w:jc w:val="center"/>
              <w:rPr>
                <w:rFonts w:ascii="Arial" w:hAnsi="Arial" w:cs="Arial"/>
              </w:rPr>
            </w:pPr>
            <w:r w:rsidRPr="00B93294">
              <w:rPr>
                <w:rFonts w:ascii="Arial" w:hAnsi="Arial" w:cs="Arial"/>
              </w:rPr>
              <w:t>None</w:t>
            </w:r>
          </w:p>
        </w:tc>
      </w:tr>
      <w:tr w:rsidR="00EA3281" w:rsidRPr="00B93294" w14:paraId="5070044F"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523B63B2" w14:textId="77777777" w:rsidR="00EA3281" w:rsidRPr="00B93294" w:rsidRDefault="00EA3281" w:rsidP="003A1D3F">
            <w:pPr>
              <w:spacing w:after="0" w:line="240" w:lineRule="auto"/>
              <w:rPr>
                <w:rFonts w:ascii="Arial" w:hAnsi="Arial" w:cs="Arial"/>
              </w:rPr>
            </w:pPr>
            <w:r w:rsidRPr="00B93294">
              <w:rPr>
                <w:rFonts w:ascii="Arial" w:hAnsi="Arial" w:cs="Arial"/>
              </w:rPr>
              <w:t>Securing Human Rights: Contemporary Themes &amp; Issues</w:t>
            </w:r>
          </w:p>
        </w:tc>
        <w:tc>
          <w:tcPr>
            <w:tcW w:w="1134" w:type="dxa"/>
            <w:gridSpan w:val="2"/>
            <w:tcBorders>
              <w:top w:val="single" w:sz="4" w:space="0" w:color="auto"/>
              <w:left w:val="single" w:sz="4" w:space="0" w:color="auto"/>
              <w:bottom w:val="single" w:sz="4" w:space="0" w:color="auto"/>
              <w:right w:val="single" w:sz="4" w:space="0" w:color="auto"/>
            </w:tcBorders>
          </w:tcPr>
          <w:p w14:paraId="4B6C7E67" w14:textId="77777777" w:rsidR="00EA3281" w:rsidRPr="00B93294" w:rsidRDefault="00EA3281" w:rsidP="003A1D3F">
            <w:pPr>
              <w:spacing w:after="0" w:line="240" w:lineRule="auto"/>
              <w:jc w:val="center"/>
              <w:rPr>
                <w:rFonts w:ascii="Arial" w:hAnsi="Arial" w:cs="Arial"/>
              </w:rPr>
            </w:pPr>
            <w:r w:rsidRPr="00B93294">
              <w:rPr>
                <w:rFonts w:ascii="Arial" w:hAnsi="Arial" w:cs="Arial"/>
              </w:rPr>
              <w:t>PO5004</w:t>
            </w:r>
          </w:p>
        </w:tc>
        <w:tc>
          <w:tcPr>
            <w:tcW w:w="992" w:type="dxa"/>
            <w:tcBorders>
              <w:top w:val="single" w:sz="4" w:space="0" w:color="auto"/>
              <w:left w:val="single" w:sz="4" w:space="0" w:color="auto"/>
              <w:bottom w:val="single" w:sz="4" w:space="0" w:color="auto"/>
              <w:right w:val="single" w:sz="4" w:space="0" w:color="auto"/>
            </w:tcBorders>
          </w:tcPr>
          <w:p w14:paraId="1C3A0DFC"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7A374AD8" w14:textId="77777777" w:rsidR="00EA3281" w:rsidRPr="00B93294" w:rsidRDefault="00EA3281" w:rsidP="003A1D3F">
            <w:pPr>
              <w:spacing w:after="0" w:line="240" w:lineRule="auto"/>
              <w:jc w:val="center"/>
              <w:rPr>
                <w:rFonts w:ascii="Arial" w:hAnsi="Arial" w:cs="Arial"/>
              </w:rPr>
            </w:pPr>
            <w:r w:rsidRPr="00B93294">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363F398E"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383" w:type="dxa"/>
            <w:gridSpan w:val="2"/>
            <w:tcBorders>
              <w:top w:val="single" w:sz="4" w:space="0" w:color="auto"/>
              <w:left w:val="single" w:sz="4" w:space="0" w:color="auto"/>
              <w:bottom w:val="single" w:sz="4" w:space="0" w:color="auto"/>
              <w:right w:val="single" w:sz="4" w:space="0" w:color="auto"/>
            </w:tcBorders>
          </w:tcPr>
          <w:p w14:paraId="328FC471" w14:textId="77777777" w:rsidR="00EA3281" w:rsidRPr="00B93294" w:rsidRDefault="00EA3281" w:rsidP="003A1D3F">
            <w:pPr>
              <w:spacing w:after="0" w:line="240" w:lineRule="auto"/>
              <w:jc w:val="center"/>
              <w:rPr>
                <w:rFonts w:ascii="Arial" w:hAnsi="Arial" w:cs="Arial"/>
              </w:rPr>
            </w:pPr>
            <w:r w:rsidRPr="00B93294">
              <w:rPr>
                <w:rFonts w:ascii="Arial" w:hAnsi="Arial" w:cs="Arial"/>
              </w:rPr>
              <w:t>None</w:t>
            </w:r>
          </w:p>
        </w:tc>
      </w:tr>
      <w:tr w:rsidR="00EA3281" w:rsidRPr="00B93294" w14:paraId="028677B4" w14:textId="77777777" w:rsidTr="002C488B">
        <w:trPr>
          <w:gridAfter w:val="1"/>
          <w:wAfter w:w="85" w:type="dxa"/>
        </w:trPr>
        <w:tc>
          <w:tcPr>
            <w:tcW w:w="9242" w:type="dxa"/>
            <w:gridSpan w:val="10"/>
            <w:tcBorders>
              <w:top w:val="single" w:sz="4" w:space="0" w:color="auto"/>
              <w:bottom w:val="nil"/>
            </w:tcBorders>
            <w:shd w:val="clear" w:color="auto" w:fill="auto"/>
          </w:tcPr>
          <w:p w14:paraId="74621BB2" w14:textId="77777777" w:rsidR="00EA3281" w:rsidRPr="00B93294" w:rsidRDefault="00EA3281" w:rsidP="003A1D3F">
            <w:pPr>
              <w:spacing w:after="0" w:line="240" w:lineRule="auto"/>
              <w:rPr>
                <w:rFonts w:ascii="Arial" w:hAnsi="Arial" w:cs="Arial"/>
              </w:rPr>
            </w:pPr>
          </w:p>
          <w:p w14:paraId="72CD6310" w14:textId="77777777" w:rsidR="00EA3281" w:rsidRPr="00B93294" w:rsidRDefault="00EA3281" w:rsidP="000F194F">
            <w:pPr>
              <w:spacing w:after="0" w:line="240" w:lineRule="auto"/>
              <w:rPr>
                <w:rFonts w:ascii="Arial" w:hAnsi="Arial" w:cs="Arial"/>
              </w:rPr>
            </w:pPr>
            <w:r>
              <w:rPr>
                <w:rFonts w:ascii="Arial" w:hAnsi="Arial" w:cs="Arial"/>
              </w:rPr>
              <w:t>S</w:t>
            </w:r>
            <w:r w:rsidRPr="00B93294">
              <w:rPr>
                <w:rFonts w:ascii="Arial" w:hAnsi="Arial" w:cs="Arial"/>
              </w:rPr>
              <w:t>tudents take CM5006, CM500</w:t>
            </w:r>
            <w:r>
              <w:rPr>
                <w:rFonts w:ascii="Arial" w:hAnsi="Arial" w:cs="Arial"/>
              </w:rPr>
              <w:t>8</w:t>
            </w:r>
            <w:r w:rsidRPr="00B93294">
              <w:rPr>
                <w:rFonts w:ascii="Arial" w:hAnsi="Arial" w:cs="Arial"/>
              </w:rPr>
              <w:t xml:space="preserve"> and</w:t>
            </w:r>
            <w:r>
              <w:rPr>
                <w:rFonts w:ascii="Arial" w:hAnsi="Arial" w:cs="Arial"/>
              </w:rPr>
              <w:t xml:space="preserve"> 60 credits</w:t>
            </w:r>
            <w:r w:rsidRPr="00B93294">
              <w:rPr>
                <w:rFonts w:ascii="Arial" w:hAnsi="Arial" w:cs="Arial"/>
              </w:rPr>
              <w:t xml:space="preserve"> from the option list</w:t>
            </w:r>
          </w:p>
          <w:p w14:paraId="4C5E5020" w14:textId="77777777" w:rsidR="00EA3281" w:rsidRPr="00B93294" w:rsidRDefault="00EA3281" w:rsidP="000F194F">
            <w:pPr>
              <w:spacing w:after="0" w:line="240" w:lineRule="auto"/>
              <w:rPr>
                <w:rFonts w:ascii="Arial" w:hAnsi="Arial" w:cs="Arial"/>
              </w:rPr>
            </w:pPr>
          </w:p>
          <w:p w14:paraId="5934CA71" w14:textId="77777777" w:rsidR="00EA3281" w:rsidRPr="00B93294" w:rsidRDefault="00EA3281" w:rsidP="000F194F">
            <w:pPr>
              <w:spacing w:after="0" w:line="240" w:lineRule="auto"/>
              <w:rPr>
                <w:rFonts w:ascii="Arial" w:hAnsi="Arial" w:cs="Arial"/>
              </w:rPr>
            </w:pPr>
            <w:r w:rsidRPr="00B93294">
              <w:rPr>
                <w:rFonts w:ascii="Arial" w:hAnsi="Arial" w:cs="Arial"/>
              </w:rPr>
              <w:t>Students exiting the programme at this point who have successfully completed 120 credits are eligible for the award of Diploma of Higher Education.</w:t>
            </w:r>
          </w:p>
          <w:p w14:paraId="1DFCB3B2" w14:textId="77777777" w:rsidR="00EA3281" w:rsidRPr="00B93294" w:rsidRDefault="00EA3281" w:rsidP="003A1D3F">
            <w:pPr>
              <w:spacing w:after="0" w:line="240" w:lineRule="auto"/>
              <w:rPr>
                <w:rFonts w:ascii="Arial" w:hAnsi="Arial" w:cs="Arial"/>
              </w:rPr>
            </w:pPr>
          </w:p>
        </w:tc>
      </w:tr>
    </w:tbl>
    <w:p w14:paraId="7BAAE52A" w14:textId="77777777" w:rsidR="00EA3281" w:rsidRPr="00B93294" w:rsidRDefault="00EA3281" w:rsidP="00EA3281">
      <w:pPr>
        <w:spacing w:after="0" w:line="240" w:lineRule="auto"/>
        <w:rPr>
          <w:rFonts w:ascii="Arial" w:hAnsi="Arial" w:cs="Arial"/>
        </w:rPr>
      </w:pP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4"/>
        <w:gridCol w:w="1119"/>
        <w:gridCol w:w="979"/>
        <w:gridCol w:w="840"/>
        <w:gridCol w:w="1231"/>
        <w:gridCol w:w="1262"/>
      </w:tblGrid>
      <w:tr w:rsidR="00EA3281" w:rsidRPr="00B93294" w14:paraId="6EEEB331" w14:textId="77777777" w:rsidTr="002C488B">
        <w:trPr>
          <w:trHeight w:val="418"/>
        </w:trPr>
        <w:tc>
          <w:tcPr>
            <w:tcW w:w="9065" w:type="dxa"/>
            <w:gridSpan w:val="6"/>
            <w:shd w:val="clear" w:color="auto" w:fill="DBE5F1"/>
          </w:tcPr>
          <w:p w14:paraId="662685FA" w14:textId="77777777" w:rsidR="00EA3281" w:rsidRPr="00B93294" w:rsidRDefault="00EA3281" w:rsidP="003A1D3F">
            <w:pPr>
              <w:spacing w:after="0" w:line="240" w:lineRule="auto"/>
              <w:rPr>
                <w:rFonts w:ascii="Arial" w:hAnsi="Arial" w:cs="Arial"/>
              </w:rPr>
            </w:pPr>
            <w:r w:rsidRPr="00B93294">
              <w:rPr>
                <w:rFonts w:ascii="Arial" w:hAnsi="Arial" w:cs="Arial"/>
                <w:b/>
              </w:rPr>
              <w:t xml:space="preserve">Level 6 </w:t>
            </w:r>
            <w:r w:rsidRPr="00B93294">
              <w:rPr>
                <w:rFonts w:ascii="Arial" w:hAnsi="Arial" w:cs="Arial"/>
              </w:rPr>
              <w:t>(at least 60 credits = core)</w:t>
            </w:r>
          </w:p>
        </w:tc>
      </w:tr>
      <w:tr w:rsidR="00EA3281" w:rsidRPr="00B93294" w14:paraId="218B8372" w14:textId="77777777" w:rsidTr="002C488B">
        <w:trPr>
          <w:trHeight w:val="496"/>
        </w:trPr>
        <w:tc>
          <w:tcPr>
            <w:tcW w:w="3634" w:type="dxa"/>
            <w:shd w:val="clear" w:color="auto" w:fill="DBE5F1"/>
          </w:tcPr>
          <w:p w14:paraId="565D43CE" w14:textId="77777777" w:rsidR="00EA3281" w:rsidRPr="00B93294" w:rsidRDefault="00EA3281" w:rsidP="003A1D3F">
            <w:pPr>
              <w:spacing w:after="0" w:line="240" w:lineRule="auto"/>
              <w:rPr>
                <w:rFonts w:ascii="Arial" w:hAnsi="Arial" w:cs="Arial"/>
                <w:b/>
              </w:rPr>
            </w:pPr>
            <w:r w:rsidRPr="00B93294">
              <w:rPr>
                <w:rFonts w:ascii="Arial" w:hAnsi="Arial" w:cs="Arial"/>
                <w:b/>
              </w:rPr>
              <w:t>Core modules</w:t>
            </w:r>
          </w:p>
          <w:p w14:paraId="52FF09FB" w14:textId="77777777" w:rsidR="00EA3281" w:rsidRPr="00B93294" w:rsidRDefault="00EA3281" w:rsidP="003A1D3F">
            <w:pPr>
              <w:spacing w:after="0" w:line="240" w:lineRule="auto"/>
              <w:rPr>
                <w:rFonts w:ascii="Arial" w:hAnsi="Arial" w:cs="Arial"/>
                <w:b/>
              </w:rPr>
            </w:pPr>
          </w:p>
        </w:tc>
        <w:tc>
          <w:tcPr>
            <w:tcW w:w="1119" w:type="dxa"/>
            <w:shd w:val="clear" w:color="auto" w:fill="DBE5F1"/>
          </w:tcPr>
          <w:p w14:paraId="1D2EBB5A"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Module code</w:t>
            </w:r>
          </w:p>
        </w:tc>
        <w:tc>
          <w:tcPr>
            <w:tcW w:w="979" w:type="dxa"/>
            <w:shd w:val="clear" w:color="auto" w:fill="DBE5F1"/>
          </w:tcPr>
          <w:p w14:paraId="24D62504"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Credit </w:t>
            </w:r>
          </w:p>
          <w:p w14:paraId="4656E292"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Value</w:t>
            </w:r>
          </w:p>
        </w:tc>
        <w:tc>
          <w:tcPr>
            <w:tcW w:w="840" w:type="dxa"/>
            <w:shd w:val="clear" w:color="auto" w:fill="DBE5F1"/>
          </w:tcPr>
          <w:p w14:paraId="0E3EC5E5"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Level </w:t>
            </w:r>
          </w:p>
        </w:tc>
        <w:tc>
          <w:tcPr>
            <w:tcW w:w="1231" w:type="dxa"/>
            <w:shd w:val="clear" w:color="auto" w:fill="DBE5F1"/>
          </w:tcPr>
          <w:p w14:paraId="193AA747"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Teaching Block</w:t>
            </w:r>
          </w:p>
        </w:tc>
        <w:tc>
          <w:tcPr>
            <w:tcW w:w="1262" w:type="dxa"/>
            <w:shd w:val="clear" w:color="auto" w:fill="DBE5F1"/>
          </w:tcPr>
          <w:p w14:paraId="7A301466" w14:textId="77777777" w:rsidR="00EA3281" w:rsidRPr="00B93294" w:rsidRDefault="00EA3281" w:rsidP="003A1D3F">
            <w:pPr>
              <w:spacing w:after="0" w:line="240" w:lineRule="auto"/>
              <w:jc w:val="center"/>
              <w:rPr>
                <w:rFonts w:ascii="Arial" w:hAnsi="Arial" w:cs="Arial"/>
                <w:b/>
              </w:rPr>
            </w:pPr>
          </w:p>
        </w:tc>
      </w:tr>
      <w:tr w:rsidR="00EA3281" w:rsidRPr="00B93294" w14:paraId="717D1C06" w14:textId="77777777" w:rsidTr="002C488B">
        <w:trPr>
          <w:trHeight w:val="238"/>
        </w:trPr>
        <w:tc>
          <w:tcPr>
            <w:tcW w:w="3634" w:type="dxa"/>
          </w:tcPr>
          <w:p w14:paraId="003E5F98" w14:textId="77777777" w:rsidR="00EA3281" w:rsidRPr="00B93294" w:rsidRDefault="00EA3281" w:rsidP="003A1D3F">
            <w:pPr>
              <w:spacing w:after="0" w:line="240" w:lineRule="auto"/>
              <w:rPr>
                <w:rFonts w:ascii="Arial" w:hAnsi="Arial" w:cs="Arial"/>
                <w:b/>
              </w:rPr>
            </w:pPr>
            <w:r w:rsidRPr="00B93294">
              <w:rPr>
                <w:rFonts w:ascii="Arial" w:hAnsi="Arial" w:cs="Arial"/>
                <w:b/>
              </w:rPr>
              <w:t>Core Group A</w:t>
            </w:r>
          </w:p>
        </w:tc>
        <w:tc>
          <w:tcPr>
            <w:tcW w:w="1119" w:type="dxa"/>
          </w:tcPr>
          <w:p w14:paraId="73E60004" w14:textId="77777777" w:rsidR="00EA3281" w:rsidRPr="00B93294" w:rsidRDefault="00EA3281" w:rsidP="003A1D3F">
            <w:pPr>
              <w:spacing w:after="0" w:line="240" w:lineRule="auto"/>
              <w:jc w:val="center"/>
              <w:rPr>
                <w:rFonts w:ascii="Arial" w:hAnsi="Arial" w:cs="Arial"/>
              </w:rPr>
            </w:pPr>
          </w:p>
        </w:tc>
        <w:tc>
          <w:tcPr>
            <w:tcW w:w="979" w:type="dxa"/>
          </w:tcPr>
          <w:p w14:paraId="599B8354" w14:textId="77777777" w:rsidR="00EA3281" w:rsidRPr="00B93294" w:rsidRDefault="00EA3281" w:rsidP="003A1D3F">
            <w:pPr>
              <w:spacing w:after="0" w:line="240" w:lineRule="auto"/>
              <w:jc w:val="center"/>
              <w:rPr>
                <w:rFonts w:ascii="Arial" w:hAnsi="Arial" w:cs="Arial"/>
              </w:rPr>
            </w:pPr>
          </w:p>
        </w:tc>
        <w:tc>
          <w:tcPr>
            <w:tcW w:w="840" w:type="dxa"/>
          </w:tcPr>
          <w:p w14:paraId="3E0A08B4" w14:textId="77777777" w:rsidR="00EA3281" w:rsidRPr="00B93294" w:rsidRDefault="00EA3281" w:rsidP="003A1D3F">
            <w:pPr>
              <w:spacing w:after="0" w:line="240" w:lineRule="auto"/>
              <w:jc w:val="center"/>
              <w:rPr>
                <w:rFonts w:ascii="Arial" w:hAnsi="Arial" w:cs="Arial"/>
              </w:rPr>
            </w:pPr>
          </w:p>
        </w:tc>
        <w:tc>
          <w:tcPr>
            <w:tcW w:w="1231" w:type="dxa"/>
          </w:tcPr>
          <w:p w14:paraId="21FCBD68" w14:textId="77777777" w:rsidR="00EA3281" w:rsidRPr="00B93294" w:rsidRDefault="00EA3281" w:rsidP="003A1D3F">
            <w:pPr>
              <w:spacing w:after="0" w:line="240" w:lineRule="auto"/>
              <w:jc w:val="center"/>
              <w:rPr>
                <w:rFonts w:ascii="Arial" w:hAnsi="Arial" w:cs="Arial"/>
              </w:rPr>
            </w:pPr>
          </w:p>
        </w:tc>
        <w:tc>
          <w:tcPr>
            <w:tcW w:w="1262" w:type="dxa"/>
          </w:tcPr>
          <w:p w14:paraId="77FAF45A" w14:textId="77777777" w:rsidR="00EA3281" w:rsidRPr="00B93294" w:rsidRDefault="00EA3281" w:rsidP="003A1D3F">
            <w:pPr>
              <w:spacing w:after="0" w:line="240" w:lineRule="auto"/>
              <w:jc w:val="center"/>
              <w:rPr>
                <w:rFonts w:ascii="Arial" w:hAnsi="Arial" w:cs="Arial"/>
              </w:rPr>
            </w:pPr>
          </w:p>
        </w:tc>
      </w:tr>
      <w:tr w:rsidR="00EA3281" w:rsidRPr="00B93294" w14:paraId="3EEFB57D" w14:textId="77777777" w:rsidTr="002C488B">
        <w:trPr>
          <w:trHeight w:val="238"/>
        </w:trPr>
        <w:tc>
          <w:tcPr>
            <w:tcW w:w="3634" w:type="dxa"/>
          </w:tcPr>
          <w:p w14:paraId="67A911C8" w14:textId="77777777" w:rsidR="00EA3281" w:rsidRPr="00B93294" w:rsidRDefault="00EA3281" w:rsidP="003A1D3F">
            <w:pPr>
              <w:spacing w:after="0" w:line="240" w:lineRule="auto"/>
              <w:rPr>
                <w:rFonts w:ascii="Arial" w:hAnsi="Arial" w:cs="Arial"/>
              </w:rPr>
            </w:pPr>
            <w:r w:rsidRPr="00B93294">
              <w:rPr>
                <w:rFonts w:ascii="Arial" w:hAnsi="Arial" w:cs="Arial"/>
              </w:rPr>
              <w:t xml:space="preserve">Transnational Crime </w:t>
            </w:r>
          </w:p>
        </w:tc>
        <w:tc>
          <w:tcPr>
            <w:tcW w:w="1119" w:type="dxa"/>
          </w:tcPr>
          <w:p w14:paraId="5C1C0C62" w14:textId="77777777" w:rsidR="00EA3281" w:rsidRPr="00B93294" w:rsidRDefault="00EA3281" w:rsidP="003A1D3F">
            <w:pPr>
              <w:spacing w:after="0" w:line="240" w:lineRule="auto"/>
              <w:jc w:val="center"/>
              <w:rPr>
                <w:rFonts w:ascii="Arial" w:hAnsi="Arial" w:cs="Arial"/>
              </w:rPr>
            </w:pPr>
            <w:r>
              <w:rPr>
                <w:rFonts w:ascii="Arial" w:hAnsi="Arial" w:cs="Arial"/>
              </w:rPr>
              <w:t>CM602</w:t>
            </w:r>
            <w:r w:rsidRPr="00B93294">
              <w:rPr>
                <w:rFonts w:ascii="Arial" w:hAnsi="Arial" w:cs="Arial"/>
              </w:rPr>
              <w:t>7</w:t>
            </w:r>
          </w:p>
        </w:tc>
        <w:tc>
          <w:tcPr>
            <w:tcW w:w="979" w:type="dxa"/>
          </w:tcPr>
          <w:p w14:paraId="3B13E691"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40" w:type="dxa"/>
          </w:tcPr>
          <w:p w14:paraId="05810FC9" w14:textId="77777777" w:rsidR="00EA3281" w:rsidRPr="00B93294" w:rsidRDefault="00EA3281" w:rsidP="003A1D3F">
            <w:pPr>
              <w:spacing w:after="0" w:line="240" w:lineRule="auto"/>
              <w:jc w:val="center"/>
              <w:rPr>
                <w:rFonts w:ascii="Arial" w:hAnsi="Arial" w:cs="Arial"/>
              </w:rPr>
            </w:pPr>
            <w:r w:rsidRPr="00B93294">
              <w:rPr>
                <w:rFonts w:ascii="Arial" w:hAnsi="Arial" w:cs="Arial"/>
              </w:rPr>
              <w:t>6</w:t>
            </w:r>
          </w:p>
        </w:tc>
        <w:tc>
          <w:tcPr>
            <w:tcW w:w="1231" w:type="dxa"/>
          </w:tcPr>
          <w:p w14:paraId="434753F5"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262" w:type="dxa"/>
          </w:tcPr>
          <w:p w14:paraId="226CB1DA" w14:textId="77777777" w:rsidR="00EA3281" w:rsidRPr="00B93294" w:rsidRDefault="00EA3281" w:rsidP="003A1D3F">
            <w:pPr>
              <w:spacing w:after="0" w:line="240" w:lineRule="auto"/>
              <w:jc w:val="center"/>
              <w:rPr>
                <w:rFonts w:ascii="Arial" w:hAnsi="Arial" w:cs="Arial"/>
              </w:rPr>
            </w:pPr>
          </w:p>
        </w:tc>
      </w:tr>
      <w:tr w:rsidR="00EA3281" w:rsidRPr="00B93294" w14:paraId="4498D371" w14:textId="77777777" w:rsidTr="002C488B">
        <w:trPr>
          <w:trHeight w:val="238"/>
        </w:trPr>
        <w:tc>
          <w:tcPr>
            <w:tcW w:w="3634" w:type="dxa"/>
          </w:tcPr>
          <w:p w14:paraId="0D124638" w14:textId="77777777" w:rsidR="00EA3281" w:rsidRPr="00B93294" w:rsidRDefault="00EA3281" w:rsidP="003A1D3F">
            <w:pPr>
              <w:spacing w:after="0" w:line="240" w:lineRule="auto"/>
              <w:rPr>
                <w:rFonts w:ascii="Arial" w:hAnsi="Arial" w:cs="Arial"/>
              </w:rPr>
            </w:pPr>
            <w:r w:rsidRPr="00B93294">
              <w:rPr>
                <w:rFonts w:ascii="Arial" w:hAnsi="Arial" w:cs="Arial"/>
              </w:rPr>
              <w:t>Criminology Dissertation</w:t>
            </w:r>
          </w:p>
        </w:tc>
        <w:tc>
          <w:tcPr>
            <w:tcW w:w="1119" w:type="dxa"/>
          </w:tcPr>
          <w:p w14:paraId="111C829A" w14:textId="77777777" w:rsidR="00EA3281" w:rsidRPr="00B93294" w:rsidRDefault="00EA3281" w:rsidP="003A1D3F">
            <w:pPr>
              <w:spacing w:after="0" w:line="240" w:lineRule="auto"/>
              <w:jc w:val="center"/>
              <w:rPr>
                <w:rFonts w:ascii="Arial" w:hAnsi="Arial" w:cs="Arial"/>
              </w:rPr>
            </w:pPr>
            <w:r>
              <w:rPr>
                <w:rFonts w:ascii="Arial" w:hAnsi="Arial" w:cs="Arial"/>
              </w:rPr>
              <w:t>SO6029</w:t>
            </w:r>
          </w:p>
        </w:tc>
        <w:tc>
          <w:tcPr>
            <w:tcW w:w="979" w:type="dxa"/>
          </w:tcPr>
          <w:p w14:paraId="0DCB0086"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40" w:type="dxa"/>
          </w:tcPr>
          <w:p w14:paraId="3FDFDF75" w14:textId="77777777" w:rsidR="00EA3281" w:rsidRPr="00B93294" w:rsidRDefault="00EA3281" w:rsidP="003A1D3F">
            <w:pPr>
              <w:spacing w:after="0" w:line="240" w:lineRule="auto"/>
              <w:jc w:val="center"/>
              <w:rPr>
                <w:rFonts w:ascii="Arial" w:hAnsi="Arial" w:cs="Arial"/>
              </w:rPr>
            </w:pPr>
            <w:r w:rsidRPr="00B93294">
              <w:rPr>
                <w:rFonts w:ascii="Arial" w:hAnsi="Arial" w:cs="Arial"/>
              </w:rPr>
              <w:t>6</w:t>
            </w:r>
          </w:p>
        </w:tc>
        <w:tc>
          <w:tcPr>
            <w:tcW w:w="1231" w:type="dxa"/>
          </w:tcPr>
          <w:p w14:paraId="0A8C6FFD"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262" w:type="dxa"/>
          </w:tcPr>
          <w:p w14:paraId="48B0E047" w14:textId="77777777" w:rsidR="00EA3281" w:rsidRPr="00B93294" w:rsidRDefault="00EA3281" w:rsidP="003A1D3F">
            <w:pPr>
              <w:spacing w:after="0" w:line="240" w:lineRule="auto"/>
              <w:jc w:val="center"/>
              <w:rPr>
                <w:rFonts w:ascii="Arial" w:hAnsi="Arial" w:cs="Arial"/>
              </w:rPr>
            </w:pPr>
          </w:p>
        </w:tc>
      </w:tr>
      <w:tr w:rsidR="00EA3281" w:rsidRPr="00B93294" w14:paraId="098B7C3B" w14:textId="77777777" w:rsidTr="002C488B">
        <w:trPr>
          <w:trHeight w:val="238"/>
        </w:trPr>
        <w:tc>
          <w:tcPr>
            <w:tcW w:w="3634" w:type="dxa"/>
          </w:tcPr>
          <w:p w14:paraId="35F4731D" w14:textId="77777777" w:rsidR="00EA3281" w:rsidRPr="00B93294" w:rsidRDefault="00EA3281" w:rsidP="003A1D3F">
            <w:pPr>
              <w:spacing w:after="0" w:line="240" w:lineRule="auto"/>
              <w:rPr>
                <w:rFonts w:ascii="Arial" w:hAnsi="Arial" w:cs="Arial"/>
                <w:b/>
              </w:rPr>
            </w:pPr>
            <w:r w:rsidRPr="00B93294">
              <w:rPr>
                <w:rFonts w:ascii="Arial" w:hAnsi="Arial" w:cs="Arial"/>
                <w:b/>
              </w:rPr>
              <w:t>Core Group B</w:t>
            </w:r>
          </w:p>
        </w:tc>
        <w:tc>
          <w:tcPr>
            <w:tcW w:w="1119" w:type="dxa"/>
          </w:tcPr>
          <w:p w14:paraId="7DF0E9EF" w14:textId="77777777" w:rsidR="00EA3281" w:rsidRPr="00B93294" w:rsidRDefault="00EA3281" w:rsidP="003A1D3F">
            <w:pPr>
              <w:spacing w:after="0" w:line="240" w:lineRule="auto"/>
              <w:jc w:val="center"/>
              <w:rPr>
                <w:rFonts w:ascii="Arial" w:hAnsi="Arial" w:cs="Arial"/>
              </w:rPr>
            </w:pPr>
          </w:p>
        </w:tc>
        <w:tc>
          <w:tcPr>
            <w:tcW w:w="979" w:type="dxa"/>
          </w:tcPr>
          <w:p w14:paraId="1E4B8431" w14:textId="77777777" w:rsidR="00EA3281" w:rsidRPr="00B93294" w:rsidRDefault="00EA3281" w:rsidP="003A1D3F">
            <w:pPr>
              <w:spacing w:after="0" w:line="240" w:lineRule="auto"/>
              <w:jc w:val="center"/>
              <w:rPr>
                <w:rFonts w:ascii="Arial" w:hAnsi="Arial" w:cs="Arial"/>
              </w:rPr>
            </w:pPr>
          </w:p>
        </w:tc>
        <w:tc>
          <w:tcPr>
            <w:tcW w:w="840" w:type="dxa"/>
          </w:tcPr>
          <w:p w14:paraId="521B03C5" w14:textId="77777777" w:rsidR="00EA3281" w:rsidRPr="00B93294" w:rsidRDefault="00EA3281" w:rsidP="003A1D3F">
            <w:pPr>
              <w:spacing w:after="0" w:line="240" w:lineRule="auto"/>
              <w:jc w:val="center"/>
              <w:rPr>
                <w:rFonts w:ascii="Arial" w:hAnsi="Arial" w:cs="Arial"/>
              </w:rPr>
            </w:pPr>
          </w:p>
        </w:tc>
        <w:tc>
          <w:tcPr>
            <w:tcW w:w="1231" w:type="dxa"/>
          </w:tcPr>
          <w:p w14:paraId="716C90B4" w14:textId="77777777" w:rsidR="00EA3281" w:rsidRPr="00B93294" w:rsidRDefault="00EA3281" w:rsidP="003A1D3F">
            <w:pPr>
              <w:spacing w:after="0" w:line="240" w:lineRule="auto"/>
              <w:jc w:val="center"/>
              <w:rPr>
                <w:rFonts w:ascii="Arial" w:hAnsi="Arial" w:cs="Arial"/>
              </w:rPr>
            </w:pPr>
          </w:p>
        </w:tc>
        <w:tc>
          <w:tcPr>
            <w:tcW w:w="1262" w:type="dxa"/>
          </w:tcPr>
          <w:p w14:paraId="6CF8380F" w14:textId="77777777" w:rsidR="00EA3281" w:rsidRPr="00B93294" w:rsidRDefault="00EA3281" w:rsidP="003A1D3F">
            <w:pPr>
              <w:spacing w:after="0" w:line="240" w:lineRule="auto"/>
              <w:jc w:val="center"/>
              <w:rPr>
                <w:rFonts w:ascii="Arial" w:hAnsi="Arial" w:cs="Arial"/>
              </w:rPr>
            </w:pPr>
          </w:p>
        </w:tc>
      </w:tr>
      <w:tr w:rsidR="00DB3BA5" w:rsidRPr="00B93294" w14:paraId="6DFC22B3" w14:textId="77777777" w:rsidTr="002C488B">
        <w:trPr>
          <w:trHeight w:val="238"/>
        </w:trPr>
        <w:tc>
          <w:tcPr>
            <w:tcW w:w="3634" w:type="dxa"/>
          </w:tcPr>
          <w:p w14:paraId="57D4523D" w14:textId="4D2DE534" w:rsidR="00DB3BA5" w:rsidRPr="00B93294" w:rsidRDefault="00DB3BA5" w:rsidP="00DB3BA5">
            <w:pPr>
              <w:spacing w:after="0" w:line="240" w:lineRule="auto"/>
              <w:rPr>
                <w:rFonts w:ascii="Arial" w:hAnsi="Arial" w:cs="Arial"/>
              </w:rPr>
            </w:pPr>
            <w:r w:rsidRPr="00B93294">
              <w:rPr>
                <w:rFonts w:ascii="Arial" w:hAnsi="Arial" w:cs="Arial"/>
              </w:rPr>
              <w:t xml:space="preserve">Transnational Crime </w:t>
            </w:r>
          </w:p>
        </w:tc>
        <w:tc>
          <w:tcPr>
            <w:tcW w:w="1119" w:type="dxa"/>
          </w:tcPr>
          <w:p w14:paraId="0763CB73" w14:textId="74BED49A" w:rsidR="00DB3BA5" w:rsidRDefault="00DB3BA5" w:rsidP="00DB3BA5">
            <w:pPr>
              <w:spacing w:after="0" w:line="240" w:lineRule="auto"/>
              <w:jc w:val="center"/>
              <w:rPr>
                <w:rFonts w:ascii="Arial" w:hAnsi="Arial" w:cs="Arial"/>
              </w:rPr>
            </w:pPr>
            <w:r>
              <w:rPr>
                <w:rFonts w:ascii="Arial" w:hAnsi="Arial" w:cs="Arial"/>
              </w:rPr>
              <w:t>CM602</w:t>
            </w:r>
            <w:r w:rsidRPr="00B93294">
              <w:rPr>
                <w:rFonts w:ascii="Arial" w:hAnsi="Arial" w:cs="Arial"/>
              </w:rPr>
              <w:t>7</w:t>
            </w:r>
          </w:p>
        </w:tc>
        <w:tc>
          <w:tcPr>
            <w:tcW w:w="979" w:type="dxa"/>
          </w:tcPr>
          <w:p w14:paraId="1A80B3BA" w14:textId="57EF1A8B" w:rsidR="00DB3BA5" w:rsidRPr="00B93294" w:rsidRDefault="00DB3BA5" w:rsidP="00DB3BA5">
            <w:pPr>
              <w:spacing w:after="0" w:line="240" w:lineRule="auto"/>
              <w:jc w:val="center"/>
              <w:rPr>
                <w:rFonts w:ascii="Arial" w:hAnsi="Arial" w:cs="Arial"/>
              </w:rPr>
            </w:pPr>
            <w:r w:rsidRPr="00B93294">
              <w:rPr>
                <w:rFonts w:ascii="Arial" w:hAnsi="Arial" w:cs="Arial"/>
              </w:rPr>
              <w:t>30</w:t>
            </w:r>
          </w:p>
        </w:tc>
        <w:tc>
          <w:tcPr>
            <w:tcW w:w="840" w:type="dxa"/>
          </w:tcPr>
          <w:p w14:paraId="567B9BD8" w14:textId="0ADA376B" w:rsidR="00DB3BA5" w:rsidRPr="00B93294" w:rsidRDefault="00DB3BA5" w:rsidP="00DB3BA5">
            <w:pPr>
              <w:spacing w:after="0" w:line="240" w:lineRule="auto"/>
              <w:jc w:val="center"/>
              <w:rPr>
                <w:rFonts w:ascii="Arial" w:hAnsi="Arial" w:cs="Arial"/>
              </w:rPr>
            </w:pPr>
            <w:r w:rsidRPr="00B93294">
              <w:rPr>
                <w:rFonts w:ascii="Arial" w:hAnsi="Arial" w:cs="Arial"/>
              </w:rPr>
              <w:t>6</w:t>
            </w:r>
          </w:p>
        </w:tc>
        <w:tc>
          <w:tcPr>
            <w:tcW w:w="1231" w:type="dxa"/>
          </w:tcPr>
          <w:p w14:paraId="5F168CED" w14:textId="708CAD14" w:rsidR="00DB3BA5" w:rsidRPr="00B93294" w:rsidRDefault="00DB3BA5" w:rsidP="00DB3BA5">
            <w:pPr>
              <w:spacing w:after="0" w:line="240" w:lineRule="auto"/>
              <w:jc w:val="center"/>
              <w:rPr>
                <w:rFonts w:ascii="Arial" w:hAnsi="Arial" w:cs="Arial"/>
              </w:rPr>
            </w:pPr>
            <w:r w:rsidRPr="00B93294">
              <w:rPr>
                <w:rFonts w:ascii="Arial" w:hAnsi="Arial" w:cs="Arial"/>
              </w:rPr>
              <w:t>1&amp;2</w:t>
            </w:r>
          </w:p>
        </w:tc>
        <w:tc>
          <w:tcPr>
            <w:tcW w:w="1262" w:type="dxa"/>
          </w:tcPr>
          <w:p w14:paraId="7F2949AB" w14:textId="77777777" w:rsidR="00DB3BA5" w:rsidRPr="00B93294" w:rsidRDefault="00DB3BA5" w:rsidP="00DB3BA5">
            <w:pPr>
              <w:spacing w:after="0" w:line="240" w:lineRule="auto"/>
              <w:jc w:val="center"/>
              <w:rPr>
                <w:rFonts w:ascii="Arial" w:hAnsi="Arial" w:cs="Arial"/>
              </w:rPr>
            </w:pPr>
          </w:p>
        </w:tc>
      </w:tr>
      <w:tr w:rsidR="00DB3BA5" w:rsidRPr="00B93294" w14:paraId="735BAD67" w14:textId="77777777" w:rsidTr="002C488B">
        <w:trPr>
          <w:trHeight w:val="238"/>
        </w:trPr>
        <w:tc>
          <w:tcPr>
            <w:tcW w:w="3634" w:type="dxa"/>
          </w:tcPr>
          <w:p w14:paraId="4729A2BF" w14:textId="77777777" w:rsidR="00DB3BA5" w:rsidRPr="00B93294" w:rsidRDefault="00DB3BA5" w:rsidP="00DB3BA5">
            <w:pPr>
              <w:spacing w:after="0" w:line="240" w:lineRule="auto"/>
              <w:rPr>
                <w:rFonts w:ascii="Arial" w:hAnsi="Arial" w:cs="Arial"/>
              </w:rPr>
            </w:pPr>
            <w:r w:rsidRPr="00B93294">
              <w:rPr>
                <w:rFonts w:ascii="Arial" w:hAnsi="Arial" w:cs="Arial"/>
              </w:rPr>
              <w:t>Criminology Extended Dissertation</w:t>
            </w:r>
          </w:p>
        </w:tc>
        <w:tc>
          <w:tcPr>
            <w:tcW w:w="1119" w:type="dxa"/>
          </w:tcPr>
          <w:p w14:paraId="235565E3" w14:textId="77777777" w:rsidR="00DB3BA5" w:rsidRPr="00B93294" w:rsidRDefault="00DB3BA5" w:rsidP="00DB3BA5">
            <w:pPr>
              <w:spacing w:after="0" w:line="240" w:lineRule="auto"/>
              <w:jc w:val="center"/>
              <w:rPr>
                <w:rFonts w:ascii="Arial" w:hAnsi="Arial" w:cs="Arial"/>
              </w:rPr>
            </w:pPr>
            <w:r>
              <w:rPr>
                <w:rFonts w:ascii="Arial" w:hAnsi="Arial" w:cs="Arial"/>
              </w:rPr>
              <w:t>SO6028</w:t>
            </w:r>
          </w:p>
        </w:tc>
        <w:tc>
          <w:tcPr>
            <w:tcW w:w="979" w:type="dxa"/>
          </w:tcPr>
          <w:p w14:paraId="1E32698B" w14:textId="77777777" w:rsidR="00DB3BA5" w:rsidRPr="00B93294" w:rsidRDefault="00DB3BA5" w:rsidP="00DB3BA5">
            <w:pPr>
              <w:spacing w:after="0" w:line="240" w:lineRule="auto"/>
              <w:jc w:val="center"/>
              <w:rPr>
                <w:rFonts w:ascii="Arial" w:hAnsi="Arial" w:cs="Arial"/>
              </w:rPr>
            </w:pPr>
            <w:r w:rsidRPr="00B93294">
              <w:rPr>
                <w:rFonts w:ascii="Arial" w:hAnsi="Arial" w:cs="Arial"/>
              </w:rPr>
              <w:t>60</w:t>
            </w:r>
          </w:p>
        </w:tc>
        <w:tc>
          <w:tcPr>
            <w:tcW w:w="840" w:type="dxa"/>
          </w:tcPr>
          <w:p w14:paraId="0F07B631" w14:textId="77777777" w:rsidR="00DB3BA5" w:rsidRPr="00B93294" w:rsidRDefault="00DB3BA5" w:rsidP="00DB3BA5">
            <w:pPr>
              <w:spacing w:after="0" w:line="240" w:lineRule="auto"/>
              <w:jc w:val="center"/>
              <w:rPr>
                <w:rFonts w:ascii="Arial" w:hAnsi="Arial" w:cs="Arial"/>
              </w:rPr>
            </w:pPr>
            <w:r w:rsidRPr="00B93294">
              <w:rPr>
                <w:rFonts w:ascii="Arial" w:hAnsi="Arial" w:cs="Arial"/>
              </w:rPr>
              <w:t>6</w:t>
            </w:r>
          </w:p>
        </w:tc>
        <w:tc>
          <w:tcPr>
            <w:tcW w:w="1231" w:type="dxa"/>
          </w:tcPr>
          <w:p w14:paraId="35E52E39" w14:textId="77777777" w:rsidR="00DB3BA5" w:rsidRPr="00B93294" w:rsidRDefault="00DB3BA5" w:rsidP="00DB3BA5">
            <w:pPr>
              <w:spacing w:after="0" w:line="240" w:lineRule="auto"/>
              <w:jc w:val="center"/>
              <w:rPr>
                <w:rFonts w:ascii="Arial" w:hAnsi="Arial" w:cs="Arial"/>
              </w:rPr>
            </w:pPr>
            <w:r w:rsidRPr="00B93294">
              <w:rPr>
                <w:rFonts w:ascii="Arial" w:hAnsi="Arial" w:cs="Arial"/>
              </w:rPr>
              <w:t>1&amp;2</w:t>
            </w:r>
          </w:p>
        </w:tc>
        <w:tc>
          <w:tcPr>
            <w:tcW w:w="1262" w:type="dxa"/>
          </w:tcPr>
          <w:p w14:paraId="342B11EE" w14:textId="77777777" w:rsidR="00DB3BA5" w:rsidRPr="00B93294" w:rsidRDefault="00DB3BA5" w:rsidP="00DB3BA5">
            <w:pPr>
              <w:spacing w:after="0" w:line="240" w:lineRule="auto"/>
              <w:jc w:val="center"/>
              <w:rPr>
                <w:rFonts w:ascii="Arial" w:hAnsi="Arial" w:cs="Arial"/>
              </w:rPr>
            </w:pPr>
          </w:p>
        </w:tc>
      </w:tr>
      <w:tr w:rsidR="00DB3BA5" w:rsidRPr="00B93294" w14:paraId="6FE281F0" w14:textId="77777777" w:rsidTr="002C488B">
        <w:trPr>
          <w:trHeight w:val="496"/>
        </w:trPr>
        <w:tc>
          <w:tcPr>
            <w:tcW w:w="3634" w:type="dxa"/>
            <w:shd w:val="clear" w:color="auto" w:fill="DBE5F1"/>
          </w:tcPr>
          <w:p w14:paraId="1F182F5F" w14:textId="77777777" w:rsidR="00DB3BA5" w:rsidRPr="00B93294" w:rsidRDefault="00DB3BA5" w:rsidP="00DB3BA5">
            <w:pPr>
              <w:spacing w:after="0" w:line="240" w:lineRule="auto"/>
              <w:rPr>
                <w:rFonts w:ascii="Arial" w:hAnsi="Arial" w:cs="Arial"/>
                <w:b/>
              </w:rPr>
            </w:pPr>
            <w:r w:rsidRPr="00B93294">
              <w:rPr>
                <w:rFonts w:ascii="Arial" w:hAnsi="Arial" w:cs="Arial"/>
                <w:b/>
              </w:rPr>
              <w:lastRenderedPageBreak/>
              <w:t>Option modules #</w:t>
            </w:r>
          </w:p>
        </w:tc>
        <w:tc>
          <w:tcPr>
            <w:tcW w:w="1119" w:type="dxa"/>
            <w:shd w:val="clear" w:color="auto" w:fill="DBE5F1"/>
          </w:tcPr>
          <w:p w14:paraId="7DDE192A" w14:textId="77777777" w:rsidR="00DB3BA5" w:rsidRPr="00B93294" w:rsidRDefault="00DB3BA5" w:rsidP="00DB3BA5">
            <w:pPr>
              <w:spacing w:after="0" w:line="240" w:lineRule="auto"/>
              <w:jc w:val="center"/>
              <w:rPr>
                <w:rFonts w:ascii="Arial" w:hAnsi="Arial" w:cs="Arial"/>
                <w:b/>
              </w:rPr>
            </w:pPr>
          </w:p>
        </w:tc>
        <w:tc>
          <w:tcPr>
            <w:tcW w:w="979" w:type="dxa"/>
            <w:shd w:val="clear" w:color="auto" w:fill="DBE5F1"/>
          </w:tcPr>
          <w:p w14:paraId="4C784F4D" w14:textId="77777777" w:rsidR="00DB3BA5" w:rsidRPr="00B93294" w:rsidRDefault="00DB3BA5" w:rsidP="00DB3BA5">
            <w:pPr>
              <w:spacing w:after="0" w:line="240" w:lineRule="auto"/>
              <w:jc w:val="center"/>
              <w:rPr>
                <w:rFonts w:ascii="Arial" w:hAnsi="Arial" w:cs="Arial"/>
                <w:b/>
              </w:rPr>
            </w:pPr>
          </w:p>
        </w:tc>
        <w:tc>
          <w:tcPr>
            <w:tcW w:w="840" w:type="dxa"/>
            <w:shd w:val="clear" w:color="auto" w:fill="DBE5F1"/>
          </w:tcPr>
          <w:p w14:paraId="3E871E4E" w14:textId="77777777" w:rsidR="00DB3BA5" w:rsidRPr="00B93294" w:rsidRDefault="00DB3BA5" w:rsidP="00DB3BA5">
            <w:pPr>
              <w:spacing w:after="0" w:line="240" w:lineRule="auto"/>
              <w:jc w:val="center"/>
              <w:rPr>
                <w:rFonts w:ascii="Arial" w:hAnsi="Arial" w:cs="Arial"/>
                <w:b/>
              </w:rPr>
            </w:pPr>
          </w:p>
        </w:tc>
        <w:tc>
          <w:tcPr>
            <w:tcW w:w="1231" w:type="dxa"/>
            <w:shd w:val="clear" w:color="auto" w:fill="DBE5F1"/>
          </w:tcPr>
          <w:p w14:paraId="60A26E4D" w14:textId="77777777" w:rsidR="00DB3BA5" w:rsidRPr="00B93294" w:rsidRDefault="00DB3BA5" w:rsidP="00DB3BA5">
            <w:pPr>
              <w:spacing w:after="0" w:line="240" w:lineRule="auto"/>
              <w:jc w:val="center"/>
              <w:rPr>
                <w:rFonts w:ascii="Arial" w:hAnsi="Arial" w:cs="Arial"/>
                <w:b/>
              </w:rPr>
            </w:pPr>
          </w:p>
        </w:tc>
        <w:tc>
          <w:tcPr>
            <w:tcW w:w="1262" w:type="dxa"/>
            <w:shd w:val="clear" w:color="auto" w:fill="DBE5F1"/>
          </w:tcPr>
          <w:p w14:paraId="526E6340" w14:textId="77777777" w:rsidR="00DB3BA5" w:rsidRPr="00B93294" w:rsidRDefault="00DB3BA5" w:rsidP="00DB3BA5">
            <w:pPr>
              <w:spacing w:after="0" w:line="240" w:lineRule="auto"/>
              <w:jc w:val="center"/>
              <w:rPr>
                <w:rFonts w:ascii="Arial" w:hAnsi="Arial" w:cs="Arial"/>
                <w:b/>
              </w:rPr>
            </w:pPr>
            <w:r w:rsidRPr="00B93294">
              <w:rPr>
                <w:rFonts w:ascii="Arial" w:hAnsi="Arial" w:cs="Arial"/>
                <w:b/>
              </w:rPr>
              <w:t>Pre-requisites</w:t>
            </w:r>
          </w:p>
        </w:tc>
      </w:tr>
      <w:tr w:rsidR="00DB3BA5" w:rsidRPr="00B93294" w14:paraId="10A81DAC" w14:textId="77777777" w:rsidTr="002C488B">
        <w:trPr>
          <w:trHeight w:val="477"/>
        </w:trPr>
        <w:tc>
          <w:tcPr>
            <w:tcW w:w="3634" w:type="dxa"/>
          </w:tcPr>
          <w:p w14:paraId="5F9FBF69" w14:textId="77777777" w:rsidR="00DB3BA5" w:rsidRPr="00B93294" w:rsidRDefault="00DB3BA5" w:rsidP="00DB3BA5">
            <w:pPr>
              <w:spacing w:after="0" w:line="240" w:lineRule="auto"/>
              <w:rPr>
                <w:rFonts w:ascii="Arial" w:hAnsi="Arial" w:cs="Arial"/>
              </w:rPr>
            </w:pPr>
            <w:r w:rsidRPr="00B93294">
              <w:rPr>
                <w:rFonts w:ascii="Arial" w:hAnsi="Arial" w:cs="Arial"/>
              </w:rPr>
              <w:t>Applied Criminology: Work and Volunteering</w:t>
            </w:r>
          </w:p>
        </w:tc>
        <w:tc>
          <w:tcPr>
            <w:tcW w:w="1119" w:type="dxa"/>
          </w:tcPr>
          <w:p w14:paraId="0E7EF64A" w14:textId="77777777" w:rsidR="00DB3BA5" w:rsidRPr="00B93294" w:rsidRDefault="00DB3BA5" w:rsidP="00DB3BA5">
            <w:pPr>
              <w:spacing w:after="0" w:line="240" w:lineRule="auto"/>
              <w:jc w:val="center"/>
              <w:rPr>
                <w:rFonts w:ascii="Arial" w:hAnsi="Arial" w:cs="Arial"/>
              </w:rPr>
            </w:pPr>
            <w:r>
              <w:rPr>
                <w:rFonts w:ascii="Arial" w:hAnsi="Arial" w:cs="Arial"/>
              </w:rPr>
              <w:t>SO6027</w:t>
            </w:r>
          </w:p>
        </w:tc>
        <w:tc>
          <w:tcPr>
            <w:tcW w:w="979" w:type="dxa"/>
          </w:tcPr>
          <w:p w14:paraId="37BB31E0" w14:textId="77777777" w:rsidR="00DB3BA5" w:rsidRPr="00B93294" w:rsidRDefault="00DB3BA5" w:rsidP="00DB3BA5">
            <w:pPr>
              <w:spacing w:after="0" w:line="240" w:lineRule="auto"/>
              <w:jc w:val="center"/>
              <w:rPr>
                <w:rFonts w:ascii="Arial" w:hAnsi="Arial" w:cs="Arial"/>
              </w:rPr>
            </w:pPr>
            <w:r w:rsidRPr="00B93294">
              <w:rPr>
                <w:rFonts w:ascii="Arial" w:hAnsi="Arial" w:cs="Arial"/>
              </w:rPr>
              <w:t>30</w:t>
            </w:r>
          </w:p>
        </w:tc>
        <w:tc>
          <w:tcPr>
            <w:tcW w:w="840" w:type="dxa"/>
          </w:tcPr>
          <w:p w14:paraId="237532AC" w14:textId="77777777" w:rsidR="00DB3BA5" w:rsidRPr="00B93294" w:rsidRDefault="00DB3BA5" w:rsidP="00DB3BA5">
            <w:pPr>
              <w:spacing w:after="0" w:line="240" w:lineRule="auto"/>
              <w:jc w:val="center"/>
              <w:rPr>
                <w:rFonts w:ascii="Arial" w:hAnsi="Arial" w:cs="Arial"/>
              </w:rPr>
            </w:pPr>
            <w:r w:rsidRPr="00B93294">
              <w:rPr>
                <w:rFonts w:ascii="Arial" w:hAnsi="Arial" w:cs="Arial"/>
              </w:rPr>
              <w:t>6</w:t>
            </w:r>
          </w:p>
        </w:tc>
        <w:tc>
          <w:tcPr>
            <w:tcW w:w="1231" w:type="dxa"/>
          </w:tcPr>
          <w:p w14:paraId="6225B138" w14:textId="77777777" w:rsidR="00DB3BA5" w:rsidRPr="00B93294" w:rsidRDefault="00DB3BA5" w:rsidP="00DB3BA5">
            <w:pPr>
              <w:spacing w:after="0" w:line="240" w:lineRule="auto"/>
              <w:jc w:val="center"/>
              <w:rPr>
                <w:rFonts w:ascii="Arial" w:hAnsi="Arial" w:cs="Arial"/>
              </w:rPr>
            </w:pPr>
            <w:r w:rsidRPr="00B93294">
              <w:rPr>
                <w:rFonts w:ascii="Arial" w:hAnsi="Arial" w:cs="Arial"/>
              </w:rPr>
              <w:t>1&amp;2</w:t>
            </w:r>
          </w:p>
        </w:tc>
        <w:tc>
          <w:tcPr>
            <w:tcW w:w="1262" w:type="dxa"/>
          </w:tcPr>
          <w:p w14:paraId="5B0CAF26" w14:textId="77777777" w:rsidR="00DB3BA5" w:rsidRPr="00B93294" w:rsidRDefault="00DB3BA5" w:rsidP="00DB3BA5">
            <w:pPr>
              <w:spacing w:after="0" w:line="240" w:lineRule="auto"/>
              <w:jc w:val="center"/>
              <w:rPr>
                <w:rFonts w:ascii="Arial" w:hAnsi="Arial" w:cs="Arial"/>
              </w:rPr>
            </w:pPr>
            <w:r w:rsidRPr="00B93294">
              <w:rPr>
                <w:rFonts w:ascii="Arial" w:hAnsi="Arial" w:cs="Arial"/>
              </w:rPr>
              <w:t>None</w:t>
            </w:r>
          </w:p>
        </w:tc>
      </w:tr>
      <w:tr w:rsidR="00DB3BA5" w:rsidRPr="00B93294" w14:paraId="08E3D3F2" w14:textId="77777777" w:rsidTr="002C488B">
        <w:trPr>
          <w:trHeight w:val="238"/>
        </w:trPr>
        <w:tc>
          <w:tcPr>
            <w:tcW w:w="3634" w:type="dxa"/>
          </w:tcPr>
          <w:p w14:paraId="1C87134C" w14:textId="77777777" w:rsidR="00DB3BA5" w:rsidRPr="00B93294" w:rsidRDefault="00DB3BA5" w:rsidP="00DB3BA5">
            <w:pPr>
              <w:spacing w:after="0" w:line="240" w:lineRule="auto"/>
              <w:rPr>
                <w:rFonts w:ascii="Arial" w:hAnsi="Arial" w:cs="Arial"/>
              </w:rPr>
            </w:pPr>
            <w:r>
              <w:rPr>
                <w:rFonts w:ascii="Arial" w:hAnsi="Arial" w:cs="Arial"/>
              </w:rPr>
              <w:t>Risk and Crime</w:t>
            </w:r>
          </w:p>
        </w:tc>
        <w:tc>
          <w:tcPr>
            <w:tcW w:w="1119" w:type="dxa"/>
          </w:tcPr>
          <w:p w14:paraId="04FC0CDA" w14:textId="77777777" w:rsidR="00DB3BA5" w:rsidRPr="00B93294" w:rsidRDefault="00DB3BA5" w:rsidP="00DB3BA5">
            <w:pPr>
              <w:spacing w:after="0" w:line="240" w:lineRule="auto"/>
              <w:jc w:val="center"/>
              <w:rPr>
                <w:rFonts w:ascii="Arial" w:hAnsi="Arial" w:cs="Arial"/>
              </w:rPr>
            </w:pPr>
            <w:r>
              <w:rPr>
                <w:rFonts w:ascii="Arial" w:hAnsi="Arial" w:cs="Arial"/>
              </w:rPr>
              <w:t>CM6019</w:t>
            </w:r>
          </w:p>
        </w:tc>
        <w:tc>
          <w:tcPr>
            <w:tcW w:w="979" w:type="dxa"/>
          </w:tcPr>
          <w:p w14:paraId="5485AA30" w14:textId="77777777" w:rsidR="00DB3BA5" w:rsidRPr="00B93294" w:rsidRDefault="00DB3BA5" w:rsidP="00DB3BA5">
            <w:pPr>
              <w:spacing w:after="0" w:line="240" w:lineRule="auto"/>
              <w:jc w:val="center"/>
              <w:rPr>
                <w:rFonts w:ascii="Arial" w:hAnsi="Arial" w:cs="Arial"/>
              </w:rPr>
            </w:pPr>
            <w:r>
              <w:rPr>
                <w:rFonts w:ascii="Arial" w:hAnsi="Arial" w:cs="Arial"/>
              </w:rPr>
              <w:t>30</w:t>
            </w:r>
          </w:p>
        </w:tc>
        <w:tc>
          <w:tcPr>
            <w:tcW w:w="840" w:type="dxa"/>
          </w:tcPr>
          <w:p w14:paraId="26DEC69C" w14:textId="77777777" w:rsidR="00DB3BA5" w:rsidRPr="00B93294" w:rsidRDefault="00DB3BA5" w:rsidP="00DB3BA5">
            <w:pPr>
              <w:spacing w:after="0" w:line="240" w:lineRule="auto"/>
              <w:jc w:val="center"/>
              <w:rPr>
                <w:rFonts w:ascii="Arial" w:hAnsi="Arial" w:cs="Arial"/>
              </w:rPr>
            </w:pPr>
            <w:r>
              <w:rPr>
                <w:rFonts w:ascii="Arial" w:hAnsi="Arial" w:cs="Arial"/>
              </w:rPr>
              <w:t>6</w:t>
            </w:r>
          </w:p>
        </w:tc>
        <w:tc>
          <w:tcPr>
            <w:tcW w:w="1231" w:type="dxa"/>
          </w:tcPr>
          <w:p w14:paraId="4B7619F9" w14:textId="77777777" w:rsidR="00DB3BA5" w:rsidRPr="00B93294" w:rsidRDefault="00DB3BA5" w:rsidP="00DB3BA5">
            <w:pPr>
              <w:spacing w:after="0" w:line="240" w:lineRule="auto"/>
              <w:jc w:val="center"/>
              <w:rPr>
                <w:rFonts w:ascii="Arial" w:hAnsi="Arial" w:cs="Arial"/>
              </w:rPr>
            </w:pPr>
            <w:r>
              <w:rPr>
                <w:rFonts w:ascii="Arial" w:hAnsi="Arial" w:cs="Arial"/>
              </w:rPr>
              <w:t>1&amp;2</w:t>
            </w:r>
          </w:p>
        </w:tc>
        <w:tc>
          <w:tcPr>
            <w:tcW w:w="1262" w:type="dxa"/>
          </w:tcPr>
          <w:p w14:paraId="0CCF545B" w14:textId="77777777" w:rsidR="00DB3BA5" w:rsidRPr="00B93294" w:rsidRDefault="00DB3BA5" w:rsidP="00DB3BA5">
            <w:pPr>
              <w:spacing w:after="0" w:line="240" w:lineRule="auto"/>
              <w:jc w:val="center"/>
              <w:rPr>
                <w:rFonts w:ascii="Arial" w:hAnsi="Arial" w:cs="Arial"/>
              </w:rPr>
            </w:pPr>
            <w:r>
              <w:rPr>
                <w:rFonts w:ascii="Arial" w:hAnsi="Arial" w:cs="Arial"/>
              </w:rPr>
              <w:t>None</w:t>
            </w:r>
          </w:p>
        </w:tc>
      </w:tr>
      <w:tr w:rsidR="00DB3BA5" w:rsidRPr="00B93294" w14:paraId="79B91E93" w14:textId="77777777" w:rsidTr="002C488B">
        <w:trPr>
          <w:trHeight w:val="496"/>
        </w:trPr>
        <w:tc>
          <w:tcPr>
            <w:tcW w:w="3634" w:type="dxa"/>
          </w:tcPr>
          <w:p w14:paraId="274696D3" w14:textId="15B7E07B" w:rsidR="00DB3BA5" w:rsidRPr="00B93294" w:rsidRDefault="00DB3BA5" w:rsidP="00DB3BA5">
            <w:pPr>
              <w:spacing w:after="0" w:line="240" w:lineRule="auto"/>
              <w:rPr>
                <w:rFonts w:ascii="Arial" w:hAnsi="Arial" w:cs="Arial"/>
              </w:rPr>
            </w:pPr>
            <w:r>
              <w:rPr>
                <w:rFonts w:ascii="Arial" w:hAnsi="Arial" w:cs="Arial"/>
              </w:rPr>
              <w:t>Criminology and the Law</w:t>
            </w:r>
          </w:p>
        </w:tc>
        <w:tc>
          <w:tcPr>
            <w:tcW w:w="1119" w:type="dxa"/>
          </w:tcPr>
          <w:p w14:paraId="5A14E110" w14:textId="7FFAD7A8" w:rsidR="00DB3BA5" w:rsidRPr="00B93294" w:rsidRDefault="00DB3BA5" w:rsidP="00DB3BA5">
            <w:pPr>
              <w:spacing w:after="0" w:line="240" w:lineRule="auto"/>
              <w:jc w:val="center"/>
              <w:rPr>
                <w:rFonts w:ascii="Arial" w:hAnsi="Arial" w:cs="Arial"/>
              </w:rPr>
            </w:pPr>
            <w:r w:rsidRPr="00EA3281">
              <w:rPr>
                <w:rFonts w:ascii="Arial" w:hAnsi="Arial" w:cs="Arial"/>
              </w:rPr>
              <w:t>CM6008</w:t>
            </w:r>
          </w:p>
        </w:tc>
        <w:tc>
          <w:tcPr>
            <w:tcW w:w="979" w:type="dxa"/>
          </w:tcPr>
          <w:p w14:paraId="6E0AF66E" w14:textId="77777777" w:rsidR="00DB3BA5" w:rsidRPr="00B93294" w:rsidRDefault="00DB3BA5" w:rsidP="00DB3BA5">
            <w:pPr>
              <w:spacing w:after="0" w:line="240" w:lineRule="auto"/>
              <w:jc w:val="center"/>
              <w:rPr>
                <w:rFonts w:ascii="Arial" w:hAnsi="Arial" w:cs="Arial"/>
              </w:rPr>
            </w:pPr>
            <w:r>
              <w:rPr>
                <w:rFonts w:ascii="Arial" w:hAnsi="Arial" w:cs="Arial"/>
              </w:rPr>
              <w:t>15</w:t>
            </w:r>
          </w:p>
        </w:tc>
        <w:tc>
          <w:tcPr>
            <w:tcW w:w="840" w:type="dxa"/>
          </w:tcPr>
          <w:p w14:paraId="359CCF13" w14:textId="59C5D9A1" w:rsidR="00DB3BA5" w:rsidRPr="00B93294" w:rsidRDefault="00C0526C" w:rsidP="00DB3BA5">
            <w:pPr>
              <w:spacing w:after="0" w:line="240" w:lineRule="auto"/>
              <w:jc w:val="center"/>
              <w:rPr>
                <w:rFonts w:ascii="Arial" w:hAnsi="Arial" w:cs="Arial"/>
              </w:rPr>
            </w:pPr>
            <w:r>
              <w:rPr>
                <w:rFonts w:ascii="Arial" w:hAnsi="Arial" w:cs="Arial"/>
              </w:rPr>
              <w:t>6</w:t>
            </w:r>
          </w:p>
        </w:tc>
        <w:tc>
          <w:tcPr>
            <w:tcW w:w="1231" w:type="dxa"/>
          </w:tcPr>
          <w:p w14:paraId="11B081E8" w14:textId="236C4ABC" w:rsidR="00DB3BA5" w:rsidRPr="00B93294" w:rsidRDefault="00DB3BA5" w:rsidP="00DB3BA5">
            <w:pPr>
              <w:spacing w:after="0" w:line="240" w:lineRule="auto"/>
              <w:jc w:val="center"/>
              <w:rPr>
                <w:rFonts w:ascii="Arial" w:hAnsi="Arial" w:cs="Arial"/>
              </w:rPr>
            </w:pPr>
            <w:r>
              <w:rPr>
                <w:rFonts w:ascii="Arial" w:hAnsi="Arial" w:cs="Arial"/>
              </w:rPr>
              <w:t>1</w:t>
            </w:r>
          </w:p>
        </w:tc>
        <w:tc>
          <w:tcPr>
            <w:tcW w:w="1262" w:type="dxa"/>
          </w:tcPr>
          <w:p w14:paraId="3B745A4D" w14:textId="77777777" w:rsidR="00DB3BA5" w:rsidRPr="00B93294" w:rsidRDefault="00DB3BA5" w:rsidP="00DB3BA5">
            <w:pPr>
              <w:spacing w:after="0" w:line="240" w:lineRule="auto"/>
              <w:jc w:val="center"/>
              <w:rPr>
                <w:rFonts w:ascii="Arial" w:hAnsi="Arial" w:cs="Arial"/>
              </w:rPr>
            </w:pPr>
            <w:r>
              <w:rPr>
                <w:rFonts w:ascii="Arial" w:hAnsi="Arial" w:cs="Arial"/>
              </w:rPr>
              <w:t>None</w:t>
            </w:r>
          </w:p>
        </w:tc>
      </w:tr>
      <w:tr w:rsidR="00DB3BA5" w:rsidRPr="00B93294" w14:paraId="08B2C2BE" w14:textId="77777777" w:rsidTr="002C488B">
        <w:trPr>
          <w:trHeight w:val="477"/>
        </w:trPr>
        <w:tc>
          <w:tcPr>
            <w:tcW w:w="3634" w:type="dxa"/>
          </w:tcPr>
          <w:p w14:paraId="4DD6EF1A" w14:textId="77777777" w:rsidR="00DB3BA5" w:rsidRPr="00B93294" w:rsidRDefault="00DB3BA5" w:rsidP="00DB3BA5">
            <w:pPr>
              <w:spacing w:after="0" w:line="240" w:lineRule="auto"/>
              <w:rPr>
                <w:rFonts w:ascii="Arial" w:hAnsi="Arial" w:cs="Arial"/>
              </w:rPr>
            </w:pPr>
            <w:r>
              <w:rPr>
                <w:rFonts w:ascii="Arial" w:hAnsi="Arial" w:cs="Arial"/>
              </w:rPr>
              <w:t>Sex that Offends</w:t>
            </w:r>
          </w:p>
        </w:tc>
        <w:tc>
          <w:tcPr>
            <w:tcW w:w="1119" w:type="dxa"/>
          </w:tcPr>
          <w:p w14:paraId="499FA278" w14:textId="709097B9" w:rsidR="00DB3BA5" w:rsidRPr="00B93294" w:rsidRDefault="00DB3BA5" w:rsidP="00DB3BA5">
            <w:pPr>
              <w:spacing w:after="0" w:line="240" w:lineRule="auto"/>
              <w:jc w:val="center"/>
              <w:rPr>
                <w:rFonts w:ascii="Arial" w:hAnsi="Arial" w:cs="Arial"/>
              </w:rPr>
            </w:pPr>
            <w:r w:rsidRPr="00EA3281">
              <w:rPr>
                <w:rFonts w:ascii="Arial" w:hAnsi="Arial" w:cs="Arial"/>
              </w:rPr>
              <w:t>CM6009</w:t>
            </w:r>
          </w:p>
        </w:tc>
        <w:tc>
          <w:tcPr>
            <w:tcW w:w="979" w:type="dxa"/>
          </w:tcPr>
          <w:p w14:paraId="0C28B043" w14:textId="77777777" w:rsidR="00DB3BA5" w:rsidRPr="00B93294" w:rsidRDefault="00DB3BA5" w:rsidP="00DB3BA5">
            <w:pPr>
              <w:spacing w:after="0" w:line="240" w:lineRule="auto"/>
              <w:jc w:val="center"/>
              <w:rPr>
                <w:rFonts w:ascii="Arial" w:hAnsi="Arial" w:cs="Arial"/>
              </w:rPr>
            </w:pPr>
            <w:r>
              <w:rPr>
                <w:rFonts w:ascii="Arial" w:hAnsi="Arial" w:cs="Arial"/>
              </w:rPr>
              <w:t xml:space="preserve">15 </w:t>
            </w:r>
          </w:p>
        </w:tc>
        <w:tc>
          <w:tcPr>
            <w:tcW w:w="840" w:type="dxa"/>
          </w:tcPr>
          <w:p w14:paraId="0FFEA594" w14:textId="163AD51A" w:rsidR="00DB3BA5" w:rsidRPr="00B93294" w:rsidRDefault="00C0526C" w:rsidP="00DB3BA5">
            <w:pPr>
              <w:spacing w:after="0" w:line="240" w:lineRule="auto"/>
              <w:jc w:val="center"/>
              <w:rPr>
                <w:rFonts w:ascii="Arial" w:hAnsi="Arial" w:cs="Arial"/>
              </w:rPr>
            </w:pPr>
            <w:r>
              <w:rPr>
                <w:rFonts w:ascii="Arial" w:hAnsi="Arial" w:cs="Arial"/>
              </w:rPr>
              <w:t>6</w:t>
            </w:r>
          </w:p>
        </w:tc>
        <w:tc>
          <w:tcPr>
            <w:tcW w:w="1231" w:type="dxa"/>
          </w:tcPr>
          <w:p w14:paraId="3722CAD3" w14:textId="77777777" w:rsidR="00DB3BA5" w:rsidRDefault="00DB3BA5" w:rsidP="00DB3BA5">
            <w:pPr>
              <w:spacing w:after="0" w:line="240" w:lineRule="auto"/>
              <w:jc w:val="center"/>
              <w:rPr>
                <w:rFonts w:ascii="Arial" w:hAnsi="Arial" w:cs="Arial"/>
              </w:rPr>
            </w:pPr>
            <w:r>
              <w:rPr>
                <w:rFonts w:ascii="Arial" w:hAnsi="Arial" w:cs="Arial"/>
              </w:rPr>
              <w:t>2</w:t>
            </w:r>
          </w:p>
          <w:p w14:paraId="4CCBD300" w14:textId="0C7BDC4D" w:rsidR="00DB3BA5" w:rsidRPr="00B93294" w:rsidRDefault="00DB3BA5" w:rsidP="00DB3BA5">
            <w:pPr>
              <w:spacing w:after="0" w:line="240" w:lineRule="auto"/>
              <w:jc w:val="center"/>
              <w:rPr>
                <w:rFonts w:ascii="Arial" w:hAnsi="Arial" w:cs="Arial"/>
              </w:rPr>
            </w:pPr>
          </w:p>
        </w:tc>
        <w:tc>
          <w:tcPr>
            <w:tcW w:w="1262" w:type="dxa"/>
          </w:tcPr>
          <w:p w14:paraId="426A7261" w14:textId="77777777" w:rsidR="00DB3BA5" w:rsidRPr="00B93294" w:rsidRDefault="00DB3BA5" w:rsidP="00DB3BA5">
            <w:pPr>
              <w:spacing w:after="0" w:line="240" w:lineRule="auto"/>
              <w:jc w:val="center"/>
              <w:rPr>
                <w:rFonts w:ascii="Arial" w:hAnsi="Arial" w:cs="Arial"/>
              </w:rPr>
            </w:pPr>
            <w:r>
              <w:rPr>
                <w:rFonts w:ascii="Arial" w:hAnsi="Arial" w:cs="Arial"/>
              </w:rPr>
              <w:t>None</w:t>
            </w:r>
          </w:p>
        </w:tc>
      </w:tr>
      <w:tr w:rsidR="00DB3BA5" w:rsidRPr="00B93294" w14:paraId="0570F4AA" w14:textId="77777777" w:rsidTr="002C488B">
        <w:trPr>
          <w:trHeight w:val="753"/>
        </w:trPr>
        <w:tc>
          <w:tcPr>
            <w:tcW w:w="3634" w:type="dxa"/>
          </w:tcPr>
          <w:p w14:paraId="4CE59BC9" w14:textId="77777777" w:rsidR="00DB3BA5" w:rsidRPr="00B93294" w:rsidRDefault="00DB3BA5" w:rsidP="00DB3BA5">
            <w:pPr>
              <w:spacing w:after="0" w:line="240" w:lineRule="auto"/>
              <w:rPr>
                <w:rFonts w:ascii="Arial" w:hAnsi="Arial" w:cs="Arial"/>
              </w:rPr>
            </w:pPr>
            <w:r w:rsidRPr="00B93294">
              <w:rPr>
                <w:rFonts w:ascii="Arial" w:hAnsi="Arial" w:cs="Arial"/>
              </w:rPr>
              <w:t>Crimes of the Powerful: Corporations, the state and human rights</w:t>
            </w:r>
          </w:p>
        </w:tc>
        <w:tc>
          <w:tcPr>
            <w:tcW w:w="1119" w:type="dxa"/>
          </w:tcPr>
          <w:p w14:paraId="1F9640AB" w14:textId="6A0DF13A" w:rsidR="00DB3BA5" w:rsidRPr="00B93294" w:rsidRDefault="00C0526C" w:rsidP="00DB3BA5">
            <w:pPr>
              <w:spacing w:after="0" w:line="240" w:lineRule="auto"/>
              <w:jc w:val="center"/>
              <w:rPr>
                <w:rFonts w:ascii="Arial" w:hAnsi="Arial" w:cs="Arial"/>
              </w:rPr>
            </w:pPr>
            <w:r w:rsidRPr="00B93294">
              <w:rPr>
                <w:rFonts w:ascii="Arial" w:hAnsi="Arial" w:cs="Arial"/>
              </w:rPr>
              <w:t>PO60</w:t>
            </w:r>
            <w:r>
              <w:rPr>
                <w:rFonts w:ascii="Arial" w:hAnsi="Arial" w:cs="Arial"/>
              </w:rPr>
              <w:t>2</w:t>
            </w:r>
            <w:r w:rsidRPr="00B93294">
              <w:rPr>
                <w:rFonts w:ascii="Arial" w:hAnsi="Arial" w:cs="Arial"/>
              </w:rPr>
              <w:t>3</w:t>
            </w:r>
          </w:p>
        </w:tc>
        <w:tc>
          <w:tcPr>
            <w:tcW w:w="979" w:type="dxa"/>
          </w:tcPr>
          <w:p w14:paraId="623BA102" w14:textId="33EC3369" w:rsidR="00DB3BA5" w:rsidRPr="00B93294" w:rsidRDefault="00C0526C" w:rsidP="00DB3BA5">
            <w:pPr>
              <w:spacing w:after="0" w:line="240" w:lineRule="auto"/>
              <w:jc w:val="center"/>
              <w:rPr>
                <w:rFonts w:ascii="Arial" w:hAnsi="Arial" w:cs="Arial"/>
              </w:rPr>
            </w:pPr>
            <w:r>
              <w:rPr>
                <w:rFonts w:ascii="Arial" w:hAnsi="Arial" w:cs="Arial"/>
              </w:rPr>
              <w:t>15</w:t>
            </w:r>
          </w:p>
        </w:tc>
        <w:tc>
          <w:tcPr>
            <w:tcW w:w="840" w:type="dxa"/>
          </w:tcPr>
          <w:p w14:paraId="249CAF1B" w14:textId="77777777" w:rsidR="00DB3BA5" w:rsidRPr="00B93294" w:rsidRDefault="00DB3BA5" w:rsidP="00DB3BA5">
            <w:pPr>
              <w:spacing w:after="0" w:line="240" w:lineRule="auto"/>
              <w:jc w:val="center"/>
              <w:rPr>
                <w:rFonts w:ascii="Arial" w:hAnsi="Arial" w:cs="Arial"/>
              </w:rPr>
            </w:pPr>
            <w:r w:rsidRPr="00B93294">
              <w:rPr>
                <w:rFonts w:ascii="Arial" w:hAnsi="Arial" w:cs="Arial"/>
              </w:rPr>
              <w:t>6</w:t>
            </w:r>
          </w:p>
        </w:tc>
        <w:tc>
          <w:tcPr>
            <w:tcW w:w="1231" w:type="dxa"/>
          </w:tcPr>
          <w:p w14:paraId="29F66F6F" w14:textId="077D07DC" w:rsidR="00DB3BA5" w:rsidRPr="00B93294" w:rsidRDefault="00DB3BA5" w:rsidP="00DB3BA5">
            <w:pPr>
              <w:spacing w:after="0" w:line="240" w:lineRule="auto"/>
              <w:jc w:val="center"/>
              <w:rPr>
                <w:rFonts w:ascii="Arial" w:hAnsi="Arial" w:cs="Arial"/>
              </w:rPr>
            </w:pPr>
            <w:r w:rsidRPr="00B93294">
              <w:rPr>
                <w:rFonts w:ascii="Arial" w:hAnsi="Arial" w:cs="Arial"/>
              </w:rPr>
              <w:t>1</w:t>
            </w:r>
          </w:p>
        </w:tc>
        <w:tc>
          <w:tcPr>
            <w:tcW w:w="1262" w:type="dxa"/>
          </w:tcPr>
          <w:p w14:paraId="6E1DB9E2" w14:textId="77777777" w:rsidR="00DB3BA5" w:rsidRPr="00B93294" w:rsidRDefault="00DB3BA5" w:rsidP="00DB3BA5">
            <w:pPr>
              <w:spacing w:after="0" w:line="240" w:lineRule="auto"/>
              <w:jc w:val="center"/>
              <w:rPr>
                <w:rFonts w:ascii="Arial" w:hAnsi="Arial" w:cs="Arial"/>
              </w:rPr>
            </w:pPr>
            <w:r w:rsidRPr="00B93294">
              <w:rPr>
                <w:rFonts w:ascii="Arial" w:hAnsi="Arial" w:cs="Arial"/>
              </w:rPr>
              <w:t>None</w:t>
            </w:r>
          </w:p>
        </w:tc>
      </w:tr>
      <w:tr w:rsidR="00C0526C" w:rsidRPr="00B93294" w14:paraId="0A15340D" w14:textId="77777777" w:rsidTr="002C488B">
        <w:trPr>
          <w:trHeight w:val="753"/>
        </w:trPr>
        <w:tc>
          <w:tcPr>
            <w:tcW w:w="3634" w:type="dxa"/>
          </w:tcPr>
          <w:p w14:paraId="22D7399C" w14:textId="798A37CD" w:rsidR="00C0526C" w:rsidRPr="00B93294" w:rsidRDefault="00C0526C" w:rsidP="00DB3BA5">
            <w:pPr>
              <w:spacing w:after="0" w:line="240" w:lineRule="auto"/>
              <w:rPr>
                <w:rFonts w:ascii="Arial" w:hAnsi="Arial" w:cs="Arial"/>
              </w:rPr>
            </w:pPr>
            <w:r>
              <w:rPr>
                <w:rFonts w:ascii="Arial" w:hAnsi="Arial" w:cs="Arial"/>
              </w:rPr>
              <w:t>Genocide and Crimes Against Humanity</w:t>
            </w:r>
          </w:p>
        </w:tc>
        <w:tc>
          <w:tcPr>
            <w:tcW w:w="1119" w:type="dxa"/>
          </w:tcPr>
          <w:p w14:paraId="35C9E94B" w14:textId="1118CB76" w:rsidR="00C0526C" w:rsidRPr="00B93294" w:rsidRDefault="00C0526C" w:rsidP="00DB3BA5">
            <w:pPr>
              <w:spacing w:after="0" w:line="240" w:lineRule="auto"/>
              <w:jc w:val="center"/>
              <w:rPr>
                <w:rFonts w:ascii="Arial" w:hAnsi="Arial" w:cs="Arial"/>
              </w:rPr>
            </w:pPr>
            <w:r>
              <w:rPr>
                <w:rFonts w:ascii="Arial" w:hAnsi="Arial" w:cs="Arial"/>
              </w:rPr>
              <w:t>PO6007</w:t>
            </w:r>
          </w:p>
        </w:tc>
        <w:tc>
          <w:tcPr>
            <w:tcW w:w="979" w:type="dxa"/>
          </w:tcPr>
          <w:p w14:paraId="1E07B100" w14:textId="278478F4" w:rsidR="00C0526C" w:rsidRPr="00B93294" w:rsidRDefault="00C0526C" w:rsidP="00DB3BA5">
            <w:pPr>
              <w:spacing w:after="0" w:line="240" w:lineRule="auto"/>
              <w:jc w:val="center"/>
              <w:rPr>
                <w:rFonts w:ascii="Arial" w:hAnsi="Arial" w:cs="Arial"/>
              </w:rPr>
            </w:pPr>
            <w:r>
              <w:rPr>
                <w:rFonts w:ascii="Arial" w:hAnsi="Arial" w:cs="Arial"/>
              </w:rPr>
              <w:t>30</w:t>
            </w:r>
          </w:p>
        </w:tc>
        <w:tc>
          <w:tcPr>
            <w:tcW w:w="840" w:type="dxa"/>
          </w:tcPr>
          <w:p w14:paraId="281DFCCE" w14:textId="652FEA24" w:rsidR="00C0526C" w:rsidRPr="00B93294" w:rsidRDefault="00C0526C" w:rsidP="00DB3BA5">
            <w:pPr>
              <w:spacing w:after="0" w:line="240" w:lineRule="auto"/>
              <w:jc w:val="center"/>
              <w:rPr>
                <w:rFonts w:ascii="Arial" w:hAnsi="Arial" w:cs="Arial"/>
              </w:rPr>
            </w:pPr>
            <w:r>
              <w:rPr>
                <w:rFonts w:ascii="Arial" w:hAnsi="Arial" w:cs="Arial"/>
              </w:rPr>
              <w:t>6</w:t>
            </w:r>
          </w:p>
        </w:tc>
        <w:tc>
          <w:tcPr>
            <w:tcW w:w="1231" w:type="dxa"/>
          </w:tcPr>
          <w:p w14:paraId="21784055" w14:textId="01AD01EF" w:rsidR="00C0526C" w:rsidRPr="00B93294" w:rsidRDefault="00C0526C" w:rsidP="00DB3BA5">
            <w:pPr>
              <w:spacing w:after="0" w:line="240" w:lineRule="auto"/>
              <w:jc w:val="center"/>
              <w:rPr>
                <w:rFonts w:ascii="Arial" w:hAnsi="Arial" w:cs="Arial"/>
              </w:rPr>
            </w:pPr>
            <w:r>
              <w:rPr>
                <w:rFonts w:ascii="Arial" w:hAnsi="Arial" w:cs="Arial"/>
              </w:rPr>
              <w:t>1&amp;2</w:t>
            </w:r>
          </w:p>
        </w:tc>
        <w:tc>
          <w:tcPr>
            <w:tcW w:w="1262" w:type="dxa"/>
          </w:tcPr>
          <w:p w14:paraId="1D48BA06" w14:textId="54CB3B47" w:rsidR="00C0526C" w:rsidRPr="00B93294" w:rsidRDefault="00C0526C" w:rsidP="00DB3BA5">
            <w:pPr>
              <w:spacing w:after="0" w:line="240" w:lineRule="auto"/>
              <w:jc w:val="center"/>
              <w:rPr>
                <w:rFonts w:ascii="Arial" w:hAnsi="Arial" w:cs="Arial"/>
              </w:rPr>
            </w:pPr>
            <w:r>
              <w:rPr>
                <w:rFonts w:ascii="Arial" w:hAnsi="Arial" w:cs="Arial"/>
              </w:rPr>
              <w:t>None</w:t>
            </w:r>
          </w:p>
        </w:tc>
      </w:tr>
    </w:tbl>
    <w:p w14:paraId="0D352EEB" w14:textId="6CA94E6B" w:rsidR="00EA3281" w:rsidRDefault="00EA3281" w:rsidP="00EA3281">
      <w:pPr>
        <w:spacing w:after="0" w:line="240" w:lineRule="auto"/>
        <w:rPr>
          <w:rFonts w:ascii="Arial" w:hAnsi="Arial" w:cs="Arial"/>
        </w:rPr>
      </w:pPr>
    </w:p>
    <w:p w14:paraId="6AE926FE" w14:textId="77777777" w:rsidR="002C488B" w:rsidRPr="002C488B" w:rsidRDefault="002C488B" w:rsidP="002C488B">
      <w:pPr>
        <w:spacing w:after="0" w:line="240" w:lineRule="auto"/>
        <w:rPr>
          <w:rFonts w:ascii="Arial" w:hAnsi="Arial" w:cs="Arial"/>
          <w:b/>
          <w:bCs/>
        </w:rPr>
      </w:pPr>
      <w:r w:rsidRPr="002C488B">
        <w:rPr>
          <w:rFonts w:ascii="Arial" w:hAnsi="Arial" w:cs="Arial"/>
          <w:b/>
          <w:bCs/>
        </w:rPr>
        <w:t># Not all option modules will run every year.  New options may be introduced.</w:t>
      </w:r>
    </w:p>
    <w:p w14:paraId="0D89CE98" w14:textId="77777777" w:rsidR="002C488B" w:rsidRPr="002C488B" w:rsidRDefault="002C488B" w:rsidP="002C488B">
      <w:pPr>
        <w:spacing w:after="0" w:line="240" w:lineRule="auto"/>
        <w:rPr>
          <w:rFonts w:ascii="Arial" w:hAnsi="Arial" w:cs="Arial"/>
          <w:b/>
          <w:bCs/>
        </w:rPr>
      </w:pPr>
    </w:p>
    <w:p w14:paraId="36323D6E" w14:textId="7DF0FE0B" w:rsidR="002C488B" w:rsidRPr="002C488B" w:rsidRDefault="002C488B" w:rsidP="002C488B">
      <w:pPr>
        <w:spacing w:after="0" w:line="240" w:lineRule="auto"/>
        <w:rPr>
          <w:rFonts w:ascii="Arial" w:hAnsi="Arial" w:cs="Arial"/>
          <w:b/>
          <w:bCs/>
        </w:rPr>
      </w:pPr>
      <w:r w:rsidRPr="002C488B">
        <w:rPr>
          <w:rFonts w:ascii="Arial" w:hAnsi="Arial" w:cs="Arial"/>
          <w:b/>
          <w:bCs/>
        </w:rPr>
        <w:t xml:space="preserve">Students must take either Group A </w:t>
      </w:r>
      <w:r w:rsidR="0020491E">
        <w:rPr>
          <w:rFonts w:ascii="Arial" w:hAnsi="Arial" w:cs="Arial"/>
          <w:b/>
          <w:bCs/>
        </w:rPr>
        <w:t xml:space="preserve">CM6027, </w:t>
      </w:r>
      <w:r w:rsidRPr="002C488B">
        <w:rPr>
          <w:rFonts w:ascii="Arial" w:hAnsi="Arial" w:cs="Arial"/>
          <w:b/>
          <w:bCs/>
        </w:rPr>
        <w:t xml:space="preserve">SO6029 and 60 credits from the option </w:t>
      </w:r>
      <w:r w:rsidR="00166B65" w:rsidRPr="002C488B">
        <w:rPr>
          <w:rFonts w:ascii="Arial" w:hAnsi="Arial" w:cs="Arial"/>
          <w:b/>
          <w:bCs/>
        </w:rPr>
        <w:t>list:</w:t>
      </w:r>
      <w:r w:rsidRPr="002C488B">
        <w:rPr>
          <w:rFonts w:ascii="Arial" w:hAnsi="Arial" w:cs="Arial"/>
          <w:b/>
          <w:bCs/>
        </w:rPr>
        <w:t xml:space="preserve"> OR Group B CM6027, SO6028 and 30 credits from the option list.</w:t>
      </w:r>
    </w:p>
    <w:p w14:paraId="7845409F" w14:textId="13CD17B7" w:rsidR="002C488B" w:rsidRDefault="002C488B" w:rsidP="00EA3281">
      <w:pPr>
        <w:spacing w:after="0" w:line="240" w:lineRule="auto"/>
        <w:rPr>
          <w:rFonts w:ascii="Arial" w:hAnsi="Arial" w:cs="Arial"/>
        </w:rPr>
      </w:pPr>
    </w:p>
    <w:p w14:paraId="71908FF9" w14:textId="77777777" w:rsidR="002C488B" w:rsidRPr="00B93294" w:rsidRDefault="002C488B" w:rsidP="00EA3281">
      <w:pPr>
        <w:spacing w:after="0" w:line="240" w:lineRule="auto"/>
        <w:rPr>
          <w:rFonts w:ascii="Arial" w:hAnsi="Arial" w:cs="Arial"/>
        </w:rPr>
      </w:pPr>
    </w:p>
    <w:p w14:paraId="4C55A544" w14:textId="77777777" w:rsidR="00EA3281" w:rsidRPr="00B93294" w:rsidRDefault="00EA3281" w:rsidP="00EA3281">
      <w:pPr>
        <w:numPr>
          <w:ilvl w:val="0"/>
          <w:numId w:val="1"/>
        </w:numPr>
        <w:spacing w:after="0" w:line="240" w:lineRule="auto"/>
        <w:rPr>
          <w:rFonts w:ascii="Arial" w:hAnsi="Arial" w:cs="Arial"/>
          <w:b/>
        </w:rPr>
      </w:pPr>
      <w:r w:rsidRPr="00B93294">
        <w:rPr>
          <w:rFonts w:ascii="Arial" w:hAnsi="Arial" w:cs="Arial"/>
          <w:b/>
        </w:rPr>
        <w:t xml:space="preserve">Principles of Teaching Learning and Assessment </w:t>
      </w:r>
    </w:p>
    <w:p w14:paraId="0CB20EE1" w14:textId="77777777" w:rsidR="00EA3281" w:rsidRPr="00B93294" w:rsidRDefault="00EA3281" w:rsidP="002C488B">
      <w:pPr>
        <w:spacing w:after="0" w:line="240" w:lineRule="auto"/>
        <w:jc w:val="both"/>
        <w:rPr>
          <w:rFonts w:ascii="Arial" w:hAnsi="Arial" w:cs="Arial"/>
        </w:rPr>
      </w:pPr>
    </w:p>
    <w:p w14:paraId="25F173CE" w14:textId="3DA13634" w:rsidR="00EA3281" w:rsidRPr="00B93294" w:rsidRDefault="00EA3281" w:rsidP="002C488B">
      <w:pPr>
        <w:spacing w:after="0" w:line="240" w:lineRule="auto"/>
        <w:jc w:val="both"/>
        <w:rPr>
          <w:rFonts w:ascii="Arial" w:hAnsi="Arial" w:cs="Arial"/>
        </w:rPr>
      </w:pPr>
      <w:r w:rsidRPr="00B93294">
        <w:rPr>
          <w:rFonts w:ascii="Arial" w:hAnsi="Arial" w:cs="Arial"/>
        </w:rPr>
        <w:t>Our students come from diverse academic and social backgrounds and their learning and skills development needs vary accordingly. To reflect this, the programme provides flexible and varied teaching, learning and assessment strategies in order to ensure that all students have as equal an opportunity as possible to acquire the necessary knowledge and skills to graduate in criminology.</w:t>
      </w:r>
    </w:p>
    <w:p w14:paraId="3AF463CD" w14:textId="77777777" w:rsidR="00EA3281" w:rsidRPr="00B93294" w:rsidRDefault="00EA3281" w:rsidP="002C488B">
      <w:pPr>
        <w:spacing w:after="0" w:line="240" w:lineRule="auto"/>
        <w:jc w:val="both"/>
        <w:rPr>
          <w:rFonts w:ascii="Arial" w:hAnsi="Arial" w:cs="Arial"/>
        </w:rPr>
      </w:pPr>
    </w:p>
    <w:p w14:paraId="4CA591A1" w14:textId="77777777" w:rsidR="00EA3281" w:rsidRPr="00B93294" w:rsidRDefault="00EA3281" w:rsidP="002C488B">
      <w:pPr>
        <w:spacing w:after="0" w:line="240" w:lineRule="auto"/>
        <w:jc w:val="both"/>
        <w:rPr>
          <w:rFonts w:ascii="Arial" w:hAnsi="Arial" w:cs="Arial"/>
        </w:rPr>
      </w:pPr>
      <w:r w:rsidRPr="00B93294">
        <w:rPr>
          <w:rFonts w:ascii="Arial" w:hAnsi="Arial" w:cs="Arial"/>
        </w:rPr>
        <w:t>This field has been designed around the broad principles of the KU Led by Learning Strategy and the particular KU Curriculum Design principles.  The programme’s learning and teaching strategy has a wide range of methods of teaching but there is an overarching aim of creating for students a sense of active and productive participation in an academic community committed to the understanding of crime related phenomena.  A key element in the structuring of this experience is the building throughout a student’s career as an ‘apprentice scholar’ of a sense of membership of the field at Kingston and in the broader discipline of criminology through its knowledge base, normative order and practitioner networks.  This is achieved through teaching and learning strategies at the module and year level which enable:</w:t>
      </w:r>
    </w:p>
    <w:p w14:paraId="06D0A562" w14:textId="77777777" w:rsidR="00EA3281" w:rsidRPr="00B93294" w:rsidRDefault="00EA3281" w:rsidP="002C488B">
      <w:pPr>
        <w:numPr>
          <w:ilvl w:val="0"/>
          <w:numId w:val="11"/>
        </w:numPr>
        <w:spacing w:after="0" w:line="240" w:lineRule="auto"/>
        <w:jc w:val="both"/>
        <w:rPr>
          <w:rFonts w:ascii="Arial" w:hAnsi="Arial" w:cs="Arial"/>
        </w:rPr>
      </w:pPr>
      <w:r w:rsidRPr="00B93294">
        <w:rPr>
          <w:rFonts w:ascii="Arial" w:hAnsi="Arial" w:cs="Arial"/>
        </w:rPr>
        <w:t xml:space="preserve">a clear path of progression for academic skill development and application in critical reading, writing, presentations, digital literacy, research, reasoning and independent study leading to an ability to produce new criminological knowledge. </w:t>
      </w:r>
    </w:p>
    <w:p w14:paraId="0D65568E" w14:textId="77777777" w:rsidR="00EA3281" w:rsidRPr="00B93294" w:rsidRDefault="00EA3281" w:rsidP="002C488B">
      <w:pPr>
        <w:numPr>
          <w:ilvl w:val="0"/>
          <w:numId w:val="10"/>
        </w:numPr>
        <w:spacing w:after="0" w:line="240" w:lineRule="auto"/>
        <w:jc w:val="both"/>
        <w:rPr>
          <w:rFonts w:ascii="Arial" w:hAnsi="Arial" w:cs="Arial"/>
        </w:rPr>
      </w:pPr>
      <w:r w:rsidRPr="00B93294">
        <w:rPr>
          <w:rFonts w:ascii="Arial" w:hAnsi="Arial" w:cs="Arial"/>
        </w:rPr>
        <w:t xml:space="preserve">a sense of cohort identities to be developed and strengthened through fieldwork exercises in small teams, visits, group projects and tutor groups. </w:t>
      </w:r>
    </w:p>
    <w:p w14:paraId="03B630AC" w14:textId="77777777" w:rsidR="00EA3281" w:rsidRPr="00B93294" w:rsidRDefault="00EA3281" w:rsidP="002C488B">
      <w:pPr>
        <w:numPr>
          <w:ilvl w:val="0"/>
          <w:numId w:val="10"/>
        </w:numPr>
        <w:spacing w:after="0" w:line="240" w:lineRule="auto"/>
        <w:jc w:val="both"/>
        <w:rPr>
          <w:rFonts w:ascii="Arial" w:hAnsi="Arial" w:cs="Arial"/>
        </w:rPr>
      </w:pPr>
      <w:r w:rsidRPr="00B93294">
        <w:rPr>
          <w:rFonts w:ascii="Arial" w:hAnsi="Arial" w:cs="Arial"/>
        </w:rPr>
        <w:t xml:space="preserve">real life applications of subject specialisms through building on experiences that students themselves bring, practitioner engagement in teaching, academic staff’s own research informed teaching, scenario problem solving, and wherever possible, introducing greater authenticity into assessment briefs. </w:t>
      </w:r>
    </w:p>
    <w:p w14:paraId="7F75FAF7" w14:textId="77777777" w:rsidR="00EA3281" w:rsidRPr="00B93294" w:rsidRDefault="00EA3281" w:rsidP="002C488B">
      <w:pPr>
        <w:numPr>
          <w:ilvl w:val="0"/>
          <w:numId w:val="10"/>
        </w:numPr>
        <w:spacing w:after="0" w:line="240" w:lineRule="auto"/>
        <w:jc w:val="both"/>
        <w:rPr>
          <w:rFonts w:ascii="Arial" w:hAnsi="Arial" w:cs="Arial"/>
        </w:rPr>
      </w:pPr>
      <w:r w:rsidRPr="00B93294">
        <w:rPr>
          <w:rFonts w:ascii="Arial" w:hAnsi="Arial" w:cs="Arial"/>
        </w:rPr>
        <w:t xml:space="preserve">active encouragement for students to engage with the development of aspects of their course as part of a learning community through student led reviews, advocacy engagement and leadership roles. Students are also encouraged to participate in the wider criminological disciplinary community by membership in the BCS and attendance at the regional student conferences and submissions to their on-line publication site.  </w:t>
      </w:r>
    </w:p>
    <w:p w14:paraId="6C29D6AE" w14:textId="77777777" w:rsidR="00EA3281" w:rsidRPr="00B93294" w:rsidRDefault="00EA3281" w:rsidP="002C488B">
      <w:pPr>
        <w:spacing w:after="0" w:line="240" w:lineRule="auto"/>
        <w:jc w:val="both"/>
        <w:rPr>
          <w:rFonts w:ascii="Arial" w:hAnsi="Arial" w:cs="Arial"/>
        </w:rPr>
      </w:pPr>
    </w:p>
    <w:p w14:paraId="1C1DC248" w14:textId="4D0D7BB6" w:rsidR="00EA3281" w:rsidRDefault="00EA3281" w:rsidP="002C488B">
      <w:pPr>
        <w:spacing w:after="0" w:line="240" w:lineRule="auto"/>
        <w:jc w:val="both"/>
        <w:rPr>
          <w:rFonts w:ascii="Arial" w:hAnsi="Arial" w:cs="Arial"/>
        </w:rPr>
      </w:pPr>
    </w:p>
    <w:p w14:paraId="194FE30A" w14:textId="77777777" w:rsidR="002C488B" w:rsidRPr="00B93294" w:rsidRDefault="002C488B" w:rsidP="002C488B">
      <w:pPr>
        <w:spacing w:after="0" w:line="240" w:lineRule="auto"/>
        <w:jc w:val="both"/>
        <w:rPr>
          <w:rFonts w:ascii="Arial" w:hAnsi="Arial" w:cs="Arial"/>
        </w:rPr>
      </w:pPr>
    </w:p>
    <w:p w14:paraId="3CB2FB61" w14:textId="77777777" w:rsidR="00EA3281" w:rsidRPr="00B93294" w:rsidRDefault="00EA3281" w:rsidP="002C488B">
      <w:pPr>
        <w:spacing w:after="0" w:line="240" w:lineRule="auto"/>
        <w:jc w:val="both"/>
        <w:rPr>
          <w:rFonts w:ascii="Arial" w:hAnsi="Arial" w:cs="Arial"/>
          <w:i/>
        </w:rPr>
      </w:pPr>
      <w:r w:rsidRPr="00B93294">
        <w:rPr>
          <w:rFonts w:ascii="Arial" w:hAnsi="Arial" w:cs="Arial"/>
          <w:i/>
        </w:rPr>
        <w:t>Research Informed Teaching</w:t>
      </w:r>
    </w:p>
    <w:p w14:paraId="39628D0F" w14:textId="77777777" w:rsidR="00EA3281" w:rsidRPr="00B93294" w:rsidRDefault="00EA3281" w:rsidP="002C488B">
      <w:pPr>
        <w:spacing w:after="0" w:line="240" w:lineRule="auto"/>
        <w:jc w:val="both"/>
        <w:rPr>
          <w:rFonts w:ascii="Arial" w:hAnsi="Arial" w:cs="Arial"/>
        </w:rPr>
      </w:pPr>
      <w:r w:rsidRPr="00B93294">
        <w:rPr>
          <w:rFonts w:ascii="Arial" w:hAnsi="Arial" w:cs="Arial"/>
        </w:rPr>
        <w:t>The majority of the course team are either academic research active or are involved in policy and evaluation related professional activities, through Knowledge Transfer Partnerships or other direct involvement with government or third sector organisations.  These activities play a major part in informing the course design and curriculum content.   Most of the teaching staff are also actively involved in the various Research Centres and/or Research Groups of the Faculty</w:t>
      </w:r>
      <w:r>
        <w:rPr>
          <w:rFonts w:ascii="Arial" w:hAnsi="Arial" w:cs="Arial"/>
        </w:rPr>
        <w:t xml:space="preserve"> </w:t>
      </w:r>
      <w:r w:rsidRPr="00B93294">
        <w:rPr>
          <w:rFonts w:ascii="Arial" w:hAnsi="Arial" w:cs="Arial"/>
        </w:rPr>
        <w:t>or may be following interest areas of their own. Their activities take them into, amongst other areas, youth justice, prison education, managing sexual offenders, transgender victimisation and policing.</w:t>
      </w:r>
    </w:p>
    <w:p w14:paraId="14CA439B" w14:textId="77777777" w:rsidR="00EA3281" w:rsidRPr="00B93294" w:rsidRDefault="00EA3281" w:rsidP="002C488B">
      <w:pPr>
        <w:spacing w:after="0" w:line="240" w:lineRule="auto"/>
        <w:jc w:val="both"/>
        <w:rPr>
          <w:rFonts w:ascii="Arial" w:hAnsi="Arial" w:cs="Arial"/>
        </w:rPr>
      </w:pPr>
    </w:p>
    <w:p w14:paraId="2E904BE7" w14:textId="77777777" w:rsidR="00EA3281" w:rsidRPr="00B93294" w:rsidRDefault="00EA3281" w:rsidP="002C488B">
      <w:pPr>
        <w:spacing w:after="0" w:line="240" w:lineRule="auto"/>
        <w:jc w:val="both"/>
        <w:rPr>
          <w:rFonts w:ascii="Arial" w:hAnsi="Arial" w:cs="Arial"/>
        </w:rPr>
      </w:pPr>
      <w:r w:rsidRPr="00B93294">
        <w:rPr>
          <w:rFonts w:ascii="Arial" w:hAnsi="Arial" w:cs="Arial"/>
        </w:rPr>
        <w:t>Staff also engage widely with the research and development of ideas in teaching and learning in Higher Education and into wider pedagogic issues which will then feed through to support student learning and engagement in the programme, both formal and extra-curricular.</w:t>
      </w:r>
    </w:p>
    <w:p w14:paraId="70BCB867" w14:textId="77777777" w:rsidR="00EA3281" w:rsidRPr="00B93294" w:rsidRDefault="00EA3281" w:rsidP="002C488B">
      <w:pPr>
        <w:spacing w:after="0" w:line="240" w:lineRule="auto"/>
        <w:jc w:val="both"/>
        <w:rPr>
          <w:rFonts w:ascii="Arial" w:hAnsi="Arial" w:cs="Arial"/>
          <w:i/>
        </w:rPr>
      </w:pPr>
    </w:p>
    <w:p w14:paraId="12FB3F4E" w14:textId="77777777" w:rsidR="00EA3281" w:rsidRPr="00B93294" w:rsidRDefault="00EA3281" w:rsidP="002C488B">
      <w:pPr>
        <w:spacing w:after="0" w:line="240" w:lineRule="auto"/>
        <w:jc w:val="both"/>
        <w:rPr>
          <w:rFonts w:ascii="Arial" w:hAnsi="Arial" w:cs="Arial"/>
          <w:i/>
        </w:rPr>
      </w:pPr>
      <w:r w:rsidRPr="00B93294">
        <w:rPr>
          <w:rFonts w:ascii="Arial" w:hAnsi="Arial" w:cs="Arial"/>
          <w:i/>
        </w:rPr>
        <w:t>The Personal Tutor Scheme</w:t>
      </w:r>
    </w:p>
    <w:p w14:paraId="4BB85ECA" w14:textId="6D2122C1" w:rsidR="00EA3281" w:rsidRPr="00B93294" w:rsidRDefault="00EA3281" w:rsidP="002C488B">
      <w:pPr>
        <w:spacing w:after="0" w:line="240" w:lineRule="auto"/>
        <w:jc w:val="both"/>
        <w:rPr>
          <w:rFonts w:ascii="Arial" w:hAnsi="Arial" w:cs="Arial"/>
        </w:rPr>
      </w:pPr>
      <w:r w:rsidRPr="00B93294">
        <w:rPr>
          <w:rFonts w:ascii="Arial" w:hAnsi="Arial" w:cs="Arial"/>
        </w:rPr>
        <w:t xml:space="preserve">The Personal Tutor Scheme has been designed to support students in the development of their academic skills by providing appropriate advice and guidance to students throughout their studies with the purpose of helping them become self-reliant and confident self-reflective learners. The individual relationship with a personal tutor throughout a student’s undergraduate career is a key element in the monitoring of their progress across their courses and formative assessment is provided in the form of feedback during a timetable of scheduled and regular meetings. In the </w:t>
      </w:r>
      <w:r w:rsidR="00166B65" w:rsidRPr="00B93294">
        <w:rPr>
          <w:rFonts w:ascii="Arial" w:hAnsi="Arial" w:cs="Arial"/>
        </w:rPr>
        <w:t>first-year</w:t>
      </w:r>
      <w:r w:rsidRPr="00B93294">
        <w:rPr>
          <w:rFonts w:ascii="Arial" w:hAnsi="Arial" w:cs="Arial"/>
        </w:rPr>
        <w:t xml:space="preserve"> personal tutors are particularly important in helping students make the transition to higher education and the demands of more independent learning by encouraging self-reliance and boosting confidence. In the second and third year the personal tutor is there for students to guide them through their study programme choices, to work with them on making the best use of their feedback and to play an active role in planning their post-graduation future.</w:t>
      </w:r>
    </w:p>
    <w:p w14:paraId="7B1941D9" w14:textId="77777777" w:rsidR="00EA3281" w:rsidRPr="00B93294" w:rsidRDefault="00EA3281" w:rsidP="002C488B">
      <w:pPr>
        <w:spacing w:after="0" w:line="240" w:lineRule="auto"/>
        <w:jc w:val="both"/>
        <w:rPr>
          <w:rFonts w:ascii="Arial" w:hAnsi="Arial" w:cs="Arial"/>
        </w:rPr>
      </w:pPr>
    </w:p>
    <w:p w14:paraId="13001334" w14:textId="77777777" w:rsidR="00EA3281" w:rsidRPr="00B93294" w:rsidRDefault="00EA3281" w:rsidP="002C488B">
      <w:pPr>
        <w:spacing w:after="0" w:line="240" w:lineRule="auto"/>
        <w:jc w:val="both"/>
        <w:rPr>
          <w:rFonts w:ascii="Arial" w:hAnsi="Arial" w:cs="Arial"/>
          <w:i/>
        </w:rPr>
      </w:pPr>
      <w:r w:rsidRPr="00B93294">
        <w:rPr>
          <w:rFonts w:ascii="Arial" w:hAnsi="Arial" w:cs="Arial"/>
          <w:i/>
        </w:rPr>
        <w:t>Technology Enhanced Learning</w:t>
      </w:r>
    </w:p>
    <w:p w14:paraId="04ED5EA0" w14:textId="77777777" w:rsidR="00EA3281" w:rsidRPr="00B93294" w:rsidRDefault="00EA3281" w:rsidP="002C488B">
      <w:pPr>
        <w:spacing w:after="0" w:line="240" w:lineRule="auto"/>
        <w:jc w:val="both"/>
        <w:rPr>
          <w:rFonts w:ascii="Arial" w:hAnsi="Arial" w:cs="Arial"/>
        </w:rPr>
      </w:pPr>
      <w:r w:rsidRPr="00B93294">
        <w:rPr>
          <w:rFonts w:ascii="Arial" w:hAnsi="Arial" w:cs="Arial"/>
        </w:rPr>
        <w:t>Canvas virtual learning environment provides excellent opportunities for designing and delivering a wide range of innovative technology enhanced learning tools to enable students to link their ‘personal’ digital worlds to ‘public’ academic worlds, often via thei</w:t>
      </w:r>
      <w:r>
        <w:rPr>
          <w:rFonts w:ascii="Arial" w:hAnsi="Arial" w:cs="Arial"/>
        </w:rPr>
        <w:t>r</w:t>
      </w:r>
      <w:r w:rsidRPr="00B93294">
        <w:rPr>
          <w:rFonts w:ascii="Arial" w:hAnsi="Arial" w:cs="Arial"/>
        </w:rPr>
        <w:t xml:space="preserve"> own mobile technologies. E-assessment is a standard feature in formative and self-assessments. Audio and video are both used for interactive classroom teaching.  </w:t>
      </w:r>
    </w:p>
    <w:p w14:paraId="2153E476" w14:textId="77777777" w:rsidR="00EA3281" w:rsidRPr="00B93294" w:rsidRDefault="00EA3281" w:rsidP="002C488B">
      <w:pPr>
        <w:spacing w:after="0" w:line="240" w:lineRule="auto"/>
        <w:jc w:val="both"/>
        <w:rPr>
          <w:rFonts w:ascii="Arial" w:hAnsi="Arial" w:cs="Arial"/>
          <w:i/>
        </w:rPr>
      </w:pPr>
    </w:p>
    <w:p w14:paraId="2A704F85" w14:textId="77777777" w:rsidR="00EA3281" w:rsidRPr="00B93294" w:rsidRDefault="00EA3281" w:rsidP="002C488B">
      <w:pPr>
        <w:spacing w:after="0" w:line="240" w:lineRule="auto"/>
        <w:jc w:val="both"/>
        <w:rPr>
          <w:rFonts w:ascii="Arial" w:hAnsi="Arial" w:cs="Arial"/>
          <w:i/>
        </w:rPr>
      </w:pPr>
      <w:r w:rsidRPr="00B93294">
        <w:rPr>
          <w:rFonts w:ascii="Arial" w:hAnsi="Arial" w:cs="Arial"/>
          <w:i/>
        </w:rPr>
        <w:t>Assessment</w:t>
      </w:r>
    </w:p>
    <w:p w14:paraId="31A77430" w14:textId="3154B2F8" w:rsidR="00EA3281" w:rsidRPr="00B93294" w:rsidRDefault="00EA3281" w:rsidP="002C488B">
      <w:pPr>
        <w:spacing w:after="0" w:line="240" w:lineRule="auto"/>
        <w:jc w:val="both"/>
        <w:rPr>
          <w:rFonts w:ascii="Arial" w:hAnsi="Arial" w:cs="Arial"/>
        </w:rPr>
      </w:pPr>
      <w:r w:rsidRPr="00B93294">
        <w:rPr>
          <w:rFonts w:ascii="Arial" w:hAnsi="Arial" w:cs="Arial"/>
        </w:rPr>
        <w:t xml:space="preserve">The overall assessment regime for the course is designed to help students learn and to demonstrate that they have met the learning outcomes of the programme and of each level of study.  A wide range of assessment strategies is used in the field in order to encourage a broad range of skills and to accommodate students’ different learning styles throughout the programme.  Methods </w:t>
      </w:r>
      <w:r w:rsidR="00166B65" w:rsidRPr="00B93294">
        <w:rPr>
          <w:rFonts w:ascii="Arial" w:hAnsi="Arial" w:cs="Arial"/>
        </w:rPr>
        <w:t>include</w:t>
      </w:r>
      <w:r w:rsidRPr="00B93294">
        <w:rPr>
          <w:rFonts w:ascii="Arial" w:hAnsi="Arial" w:cs="Arial"/>
        </w:rPr>
        <w:t xml:space="preserve"> </w:t>
      </w:r>
      <w:r>
        <w:rPr>
          <w:rFonts w:ascii="Arial" w:hAnsi="Arial" w:cs="Arial"/>
        </w:rPr>
        <w:t>F</w:t>
      </w:r>
      <w:r w:rsidRPr="00B93294">
        <w:rPr>
          <w:rFonts w:ascii="Arial" w:hAnsi="Arial" w:cs="Arial"/>
        </w:rPr>
        <w:t>ormal reports, essays, critical literature reviews, book</w:t>
      </w:r>
      <w:r>
        <w:rPr>
          <w:rFonts w:ascii="Arial" w:hAnsi="Arial" w:cs="Arial"/>
        </w:rPr>
        <w:t>/article</w:t>
      </w:r>
      <w:r w:rsidRPr="00B93294">
        <w:rPr>
          <w:rFonts w:ascii="Arial" w:hAnsi="Arial" w:cs="Arial"/>
        </w:rPr>
        <w:t xml:space="preserve"> reviews, portfolios, field work reports, presentations, unseen and time released exams and dissertation. The different assessment modes reflect and enhance the interdisciplinary inputs to the field programme. Care is taken by level tutors and the course team to minimize summative assessment bunching or peak loading of formative assessments. All assessments in the programme are reviewed by the course team to ensure level parity and prevent overlap or duplication prior to being sent to External Examiners for information. </w:t>
      </w:r>
    </w:p>
    <w:p w14:paraId="00212B3C" w14:textId="77777777" w:rsidR="00EA3281" w:rsidRPr="00B93294" w:rsidRDefault="00EA3281" w:rsidP="002C488B">
      <w:pPr>
        <w:spacing w:after="0" w:line="240" w:lineRule="auto"/>
        <w:jc w:val="both"/>
        <w:rPr>
          <w:rFonts w:ascii="Arial" w:hAnsi="Arial" w:cs="Arial"/>
        </w:rPr>
      </w:pPr>
    </w:p>
    <w:p w14:paraId="13844F74" w14:textId="77777777" w:rsidR="00EA3281" w:rsidRPr="00B93294" w:rsidRDefault="00EA3281" w:rsidP="002C488B">
      <w:pPr>
        <w:spacing w:after="0" w:line="240" w:lineRule="auto"/>
        <w:jc w:val="both"/>
        <w:rPr>
          <w:rFonts w:ascii="Arial" w:hAnsi="Arial" w:cs="Arial"/>
        </w:rPr>
      </w:pPr>
      <w:r w:rsidRPr="00B93294">
        <w:rPr>
          <w:rFonts w:ascii="Arial" w:hAnsi="Arial" w:cs="Arial"/>
        </w:rPr>
        <w:t xml:space="preserve">All modules provide explicit formative opportunities, including self-evaluation, for practice and constructive ‘feed forward’ which are designed to help students reach their full potential in summative assessment. Indicative examples of this include seminar and workshop sessions </w:t>
      </w:r>
      <w:r w:rsidRPr="00B93294">
        <w:rPr>
          <w:rFonts w:ascii="Arial" w:hAnsi="Arial" w:cs="Arial"/>
        </w:rPr>
        <w:lastRenderedPageBreak/>
        <w:t xml:space="preserve">working through practice questions, peer critiquing drafts, reviewing ‘model’ answers and past essays, self-assessed online tests, and reading logs. </w:t>
      </w:r>
    </w:p>
    <w:p w14:paraId="55E8C086" w14:textId="77777777" w:rsidR="00EA3281" w:rsidRPr="00B93294" w:rsidRDefault="00EA3281" w:rsidP="002C488B">
      <w:pPr>
        <w:spacing w:after="0" w:line="240" w:lineRule="auto"/>
        <w:jc w:val="both"/>
        <w:rPr>
          <w:rFonts w:ascii="Arial" w:hAnsi="Arial" w:cs="Arial"/>
          <w:i/>
        </w:rPr>
      </w:pPr>
    </w:p>
    <w:p w14:paraId="5D2EC367" w14:textId="77777777" w:rsidR="00EA3281" w:rsidRPr="00B93294" w:rsidRDefault="00EA3281" w:rsidP="002C488B">
      <w:pPr>
        <w:spacing w:after="0" w:line="240" w:lineRule="auto"/>
        <w:jc w:val="both"/>
        <w:rPr>
          <w:rFonts w:ascii="Arial" w:hAnsi="Arial" w:cs="Arial"/>
          <w:i/>
        </w:rPr>
      </w:pPr>
      <w:r w:rsidRPr="00B93294">
        <w:rPr>
          <w:rFonts w:ascii="Arial" w:hAnsi="Arial" w:cs="Arial"/>
          <w:i/>
        </w:rPr>
        <w:t>Skills</w:t>
      </w:r>
    </w:p>
    <w:p w14:paraId="660B39F5" w14:textId="77777777" w:rsidR="00EA3281" w:rsidRPr="00B93294" w:rsidRDefault="00EA3281" w:rsidP="002C488B">
      <w:pPr>
        <w:spacing w:after="0" w:line="240" w:lineRule="auto"/>
        <w:jc w:val="both"/>
        <w:rPr>
          <w:rFonts w:ascii="Arial" w:hAnsi="Arial" w:cs="Arial"/>
        </w:rPr>
      </w:pPr>
      <w:r w:rsidRPr="00B93294">
        <w:rPr>
          <w:rFonts w:ascii="Arial" w:hAnsi="Arial" w:cs="Arial"/>
        </w:rPr>
        <w:t xml:space="preserve">The development of academic skills is woven throughout the course and assessed both formatively and </w:t>
      </w:r>
      <w:proofErr w:type="spellStart"/>
      <w:r w:rsidRPr="00B93294">
        <w:rPr>
          <w:rFonts w:ascii="Arial" w:hAnsi="Arial" w:cs="Arial"/>
        </w:rPr>
        <w:t>summativ</w:t>
      </w:r>
      <w:r>
        <w:rPr>
          <w:rFonts w:ascii="Arial" w:hAnsi="Arial" w:cs="Arial"/>
        </w:rPr>
        <w:t>e</w:t>
      </w:r>
      <w:r w:rsidRPr="00B93294">
        <w:rPr>
          <w:rFonts w:ascii="Arial" w:hAnsi="Arial" w:cs="Arial"/>
        </w:rPr>
        <w:t>ly</w:t>
      </w:r>
      <w:proofErr w:type="spellEnd"/>
      <w:r w:rsidRPr="00B93294">
        <w:rPr>
          <w:rFonts w:ascii="Arial" w:hAnsi="Arial" w:cs="Arial"/>
        </w:rPr>
        <w:t>.  In the first year there is an emphasis is on developing basic research, information retrieval and study skills, and where necessary to provide additional support from CASE or other tailored support. At subsequent levels students strengthen their analytic, interpretative and communication skills and by graduation are able to demonstrate the problem-solving, evaluative and reflective skills intrinsic to the discipline and the attributes needed for self-managed, lifelong learning.</w:t>
      </w:r>
    </w:p>
    <w:p w14:paraId="57BB494A" w14:textId="77777777" w:rsidR="00EA3281" w:rsidRPr="00B93294" w:rsidRDefault="00EA3281" w:rsidP="002C488B">
      <w:pPr>
        <w:spacing w:after="0" w:line="240" w:lineRule="auto"/>
        <w:jc w:val="both"/>
        <w:rPr>
          <w:rFonts w:ascii="Arial" w:hAnsi="Arial" w:cs="Arial"/>
        </w:rPr>
      </w:pPr>
    </w:p>
    <w:p w14:paraId="46F77B31" w14:textId="77777777" w:rsidR="00EA3281" w:rsidRPr="00B93294" w:rsidRDefault="00EA3281" w:rsidP="002C488B">
      <w:pPr>
        <w:numPr>
          <w:ilvl w:val="0"/>
          <w:numId w:val="1"/>
        </w:numPr>
        <w:spacing w:after="0" w:line="240" w:lineRule="auto"/>
        <w:jc w:val="both"/>
        <w:rPr>
          <w:rFonts w:ascii="Arial" w:hAnsi="Arial" w:cs="Arial"/>
          <w:b/>
        </w:rPr>
      </w:pPr>
      <w:r w:rsidRPr="00B93294">
        <w:rPr>
          <w:rFonts w:ascii="Arial" w:hAnsi="Arial" w:cs="Arial"/>
          <w:b/>
        </w:rPr>
        <w:t>Support for Students and their Learning</w:t>
      </w:r>
    </w:p>
    <w:p w14:paraId="1F3DE271" w14:textId="77777777" w:rsidR="00EA3281" w:rsidRPr="00B93294" w:rsidRDefault="00EA3281" w:rsidP="002C488B">
      <w:pPr>
        <w:spacing w:after="0" w:line="240" w:lineRule="auto"/>
        <w:jc w:val="both"/>
        <w:rPr>
          <w:rFonts w:ascii="Arial" w:hAnsi="Arial" w:cs="Arial"/>
          <w:b/>
        </w:rPr>
      </w:pPr>
    </w:p>
    <w:p w14:paraId="2424C226" w14:textId="77777777" w:rsidR="00EA3281" w:rsidRPr="00B93294" w:rsidRDefault="00EA3281" w:rsidP="002C488B">
      <w:pPr>
        <w:spacing w:after="0" w:line="240" w:lineRule="auto"/>
        <w:jc w:val="both"/>
        <w:rPr>
          <w:rFonts w:ascii="Arial" w:hAnsi="Arial" w:cs="Arial"/>
        </w:rPr>
      </w:pPr>
      <w:r w:rsidRPr="00B93294">
        <w:rPr>
          <w:rFonts w:ascii="Arial" w:hAnsi="Arial" w:cs="Arial"/>
        </w:rPr>
        <w:t>Students are supported by:</w:t>
      </w:r>
    </w:p>
    <w:p w14:paraId="3138EF04"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 xml:space="preserve">A Module Leader for each module who takes responsibility for the teaching and learning experience of all those students registered and who monitors their progress, motivates their learning, monitors their performance and attendance, provides feedback and is responsible for their final grading </w:t>
      </w:r>
    </w:p>
    <w:p w14:paraId="703643AB"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A year tutor to oversee modules across the year and to provide for the integration of student experience and cohort identity across the year</w:t>
      </w:r>
    </w:p>
    <w:p w14:paraId="6CCEE171"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A Head of Department to help students understand the coherence of the programme structure, the regulations and to advise on requests for programme change and Study Abroad</w:t>
      </w:r>
    </w:p>
    <w:p w14:paraId="57ABA2A9"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 xml:space="preserve">Personal Tutors to provide academic and guidance to students throughout their time at Kingston by monitoring their progress and helping to identify their individual needs. </w:t>
      </w:r>
    </w:p>
    <w:p w14:paraId="6E8C1BE9"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 xml:space="preserve">Support Needs Tutor to ensure students with </w:t>
      </w:r>
      <w:proofErr w:type="spellStart"/>
      <w:r w:rsidRPr="00B93294">
        <w:rPr>
          <w:rFonts w:ascii="Arial" w:hAnsi="Arial" w:cs="Arial"/>
        </w:rPr>
        <w:t>SoSNs</w:t>
      </w:r>
      <w:proofErr w:type="spellEnd"/>
      <w:r w:rsidRPr="00B93294">
        <w:rPr>
          <w:rFonts w:ascii="Arial" w:hAnsi="Arial" w:cs="Arial"/>
        </w:rPr>
        <w:t xml:space="preserve"> are able to fully access the teaching and learning experience offered by the programme and linked directly to the university Dyslexic and Disability Office which deals with the assessment of all support needs </w:t>
      </w:r>
    </w:p>
    <w:p w14:paraId="1017B6C7"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An academic misconduct tutor to monitor plagiarism and provide support for students who have been found to have infringed the regulations and have incurred penalties</w:t>
      </w:r>
    </w:p>
    <w:p w14:paraId="78CBB0F4"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Technical support to advise students on IT and the use of software</w:t>
      </w:r>
    </w:p>
    <w:p w14:paraId="3950777A"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A designated course administrator for the field and the Department who provides a first port of call to all students who have queries or concerns about the scheduling and administration of their modules</w:t>
      </w:r>
    </w:p>
    <w:p w14:paraId="5F046074"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An induction week at Level 4 for all new students and re-induction sessions for students entering Levels 5 and 6</w:t>
      </w:r>
    </w:p>
    <w:p w14:paraId="45F539E0" w14:textId="0451BB95"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 xml:space="preserve">Student </w:t>
      </w:r>
      <w:r w:rsidR="00AC5EC6">
        <w:rPr>
          <w:rFonts w:ascii="Arial" w:hAnsi="Arial" w:cs="Arial"/>
        </w:rPr>
        <w:t>Voice</w:t>
      </w:r>
      <w:r w:rsidRPr="00B93294">
        <w:rPr>
          <w:rFonts w:ascii="Arial" w:hAnsi="Arial" w:cs="Arial"/>
        </w:rPr>
        <w:t xml:space="preserve"> Committees</w:t>
      </w:r>
      <w:r w:rsidR="00AC5EC6">
        <w:rPr>
          <w:rFonts w:ascii="Arial" w:hAnsi="Arial" w:cs="Arial"/>
        </w:rPr>
        <w:t xml:space="preserve"> (SVC)</w:t>
      </w:r>
      <w:r w:rsidRPr="00B93294">
        <w:rPr>
          <w:rFonts w:ascii="Arial" w:hAnsi="Arial" w:cs="Arial"/>
        </w:rPr>
        <w:t xml:space="preserve"> which meet in each teaching block and are an important forum for student representatives to discuss openly and freely all issues concerning their experience of the design and delivery of their course. These are then reported back to the Departmental Board of Studies, where students are also in attendance, and also to the Faculty-wide </w:t>
      </w:r>
      <w:r w:rsidR="00AC5EC6">
        <w:rPr>
          <w:rFonts w:ascii="Arial" w:hAnsi="Arial" w:cs="Arial"/>
        </w:rPr>
        <w:t>SVC</w:t>
      </w:r>
      <w:r w:rsidRPr="00B93294">
        <w:rPr>
          <w:rFonts w:ascii="Arial" w:hAnsi="Arial" w:cs="Arial"/>
        </w:rPr>
        <w:t xml:space="preserve"> where input from all fields is discussed and taken to the main Faculty Board of Studies. Students have training and gain valuable experience of chairing and participating in formal committee meetings through this forum, which provides a key role in course developments and monitoring</w:t>
      </w:r>
    </w:p>
    <w:p w14:paraId="6BBA2A41"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Canvas – a versatile on-line interactive intranet accessible on and off site, also available for mobile technologies, that provides a key resource for learning and teaching materials and for all module</w:t>
      </w:r>
      <w:r>
        <w:rPr>
          <w:rFonts w:ascii="Arial" w:hAnsi="Arial" w:cs="Arial"/>
        </w:rPr>
        <w:t>-</w:t>
      </w:r>
      <w:r w:rsidRPr="00B93294">
        <w:rPr>
          <w:rFonts w:ascii="Arial" w:hAnsi="Arial" w:cs="Arial"/>
        </w:rPr>
        <w:t xml:space="preserve">based communications between students and tutors </w:t>
      </w:r>
    </w:p>
    <w:p w14:paraId="5FF3DE52"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CASE -</w:t>
      </w:r>
      <w:r>
        <w:rPr>
          <w:rFonts w:ascii="Arial" w:hAnsi="Arial" w:cs="Arial"/>
        </w:rPr>
        <w:t xml:space="preserve"> </w:t>
      </w:r>
      <w:r w:rsidRPr="00B93294">
        <w:rPr>
          <w:rFonts w:ascii="Arial" w:hAnsi="Arial" w:cs="Arial"/>
        </w:rPr>
        <w:t xml:space="preserve">A substantial Study Skills Centre that provides academic and employability skills support. It is a key referral point for students who have been identified by tutors </w:t>
      </w:r>
      <w:r w:rsidRPr="00B93294">
        <w:rPr>
          <w:rFonts w:ascii="Arial" w:hAnsi="Arial" w:cs="Arial"/>
        </w:rPr>
        <w:lastRenderedPageBreak/>
        <w:t>as needing additional support with their academic skills. Students are also able to volunteer as Peer Assisted Learning (PAL) tutors in CASE.</w:t>
      </w:r>
    </w:p>
    <w:p w14:paraId="29A4E068"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Student support facilities that provide advice on issues such as finance, regulations, legal matters, accommodation, international student support etc.</w:t>
      </w:r>
    </w:p>
    <w:p w14:paraId="3541CFD9"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 xml:space="preserve">The Students’ Union which provides a wide range of student services and works closely with academic staff in ensuring that students can access ambassador and representative training as well as volunteering opportunities  </w:t>
      </w:r>
    </w:p>
    <w:p w14:paraId="38CF780C" w14:textId="1C129D63"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Careers and Employability Service - academics work closely with the service to ensure that presentations, workshops and training sessions are closely tailored to relevant employment sectors for criminologists</w:t>
      </w:r>
    </w:p>
    <w:p w14:paraId="0A3D3164" w14:textId="77777777" w:rsidR="00EA3281" w:rsidRPr="00B93294" w:rsidRDefault="00EA3281" w:rsidP="002C488B">
      <w:pPr>
        <w:spacing w:after="0" w:line="240" w:lineRule="auto"/>
        <w:jc w:val="both"/>
        <w:rPr>
          <w:rFonts w:ascii="Arial" w:hAnsi="Arial" w:cs="Arial"/>
        </w:rPr>
      </w:pPr>
    </w:p>
    <w:p w14:paraId="689C7250" w14:textId="77777777" w:rsidR="00EA3281" w:rsidRPr="00B93294" w:rsidRDefault="00EA3281" w:rsidP="002C488B">
      <w:pPr>
        <w:spacing w:after="0" w:line="240" w:lineRule="auto"/>
        <w:jc w:val="both"/>
        <w:rPr>
          <w:rFonts w:ascii="Arial" w:hAnsi="Arial" w:cs="Arial"/>
          <w:b/>
        </w:rPr>
      </w:pPr>
    </w:p>
    <w:p w14:paraId="54DA4E9D" w14:textId="77777777" w:rsidR="00EA3281" w:rsidRPr="00B93294" w:rsidRDefault="00EA3281" w:rsidP="002C488B">
      <w:pPr>
        <w:numPr>
          <w:ilvl w:val="0"/>
          <w:numId w:val="14"/>
        </w:numPr>
        <w:spacing w:after="0" w:line="240" w:lineRule="auto"/>
        <w:jc w:val="both"/>
        <w:rPr>
          <w:rFonts w:ascii="Arial" w:hAnsi="Arial" w:cs="Arial"/>
          <w:b/>
        </w:rPr>
      </w:pPr>
      <w:r w:rsidRPr="00B93294">
        <w:rPr>
          <w:rFonts w:ascii="Arial" w:hAnsi="Arial" w:cs="Arial"/>
          <w:b/>
        </w:rPr>
        <w:t>Ensuring and Enhancing the Quality of the Course</w:t>
      </w:r>
    </w:p>
    <w:p w14:paraId="5606B7EC" w14:textId="77777777" w:rsidR="00EA3281" w:rsidRPr="00B93294" w:rsidRDefault="00EA3281" w:rsidP="002C488B">
      <w:pPr>
        <w:spacing w:after="0" w:line="240" w:lineRule="auto"/>
        <w:jc w:val="both"/>
        <w:rPr>
          <w:rFonts w:ascii="Arial" w:hAnsi="Arial" w:cs="Arial"/>
        </w:rPr>
      </w:pPr>
    </w:p>
    <w:p w14:paraId="5ACABF3C" w14:textId="77777777" w:rsidR="00EA3281" w:rsidRPr="00B93294" w:rsidRDefault="00EA3281" w:rsidP="002C488B">
      <w:pPr>
        <w:spacing w:after="0" w:line="240" w:lineRule="auto"/>
        <w:jc w:val="both"/>
        <w:rPr>
          <w:rFonts w:ascii="Arial" w:hAnsi="Arial" w:cs="Arial"/>
        </w:rPr>
      </w:pPr>
      <w:r w:rsidRPr="00B93294">
        <w:rPr>
          <w:rFonts w:ascii="Arial" w:hAnsi="Arial" w:cs="Arial"/>
        </w:rPr>
        <w:t>The University has several methods for evaluating and improving the quality and standards of its provision.  These include:</w:t>
      </w:r>
    </w:p>
    <w:p w14:paraId="2F174D38" w14:textId="77777777" w:rsidR="00EA3281" w:rsidRPr="00B93294" w:rsidRDefault="00EA3281" w:rsidP="002C488B">
      <w:pPr>
        <w:spacing w:after="0" w:line="240" w:lineRule="auto"/>
        <w:ind w:left="360"/>
        <w:jc w:val="both"/>
        <w:rPr>
          <w:rFonts w:ascii="Arial" w:hAnsi="Arial" w:cs="Arial"/>
        </w:rPr>
      </w:pPr>
    </w:p>
    <w:p w14:paraId="2BFA30D1"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External examiners</w:t>
      </w:r>
    </w:p>
    <w:p w14:paraId="382F82BD"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Boards of study with student representation</w:t>
      </w:r>
    </w:p>
    <w:p w14:paraId="11B76B13"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Annual review and development</w:t>
      </w:r>
    </w:p>
    <w:p w14:paraId="44936648"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Periodic review undertaken at the subject level</w:t>
      </w:r>
    </w:p>
    <w:p w14:paraId="65C7C2B4"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Student evaluation</w:t>
      </w:r>
    </w:p>
    <w:p w14:paraId="3B855878"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Moderation policies</w:t>
      </w:r>
    </w:p>
    <w:p w14:paraId="5EC9CACC" w14:textId="77777777" w:rsidR="00EA3281" w:rsidRPr="00B93294" w:rsidRDefault="00EA3281" w:rsidP="002C488B">
      <w:pPr>
        <w:spacing w:after="0" w:line="240" w:lineRule="auto"/>
        <w:jc w:val="both"/>
        <w:rPr>
          <w:rFonts w:ascii="Arial" w:hAnsi="Arial" w:cs="Arial"/>
        </w:rPr>
      </w:pPr>
    </w:p>
    <w:p w14:paraId="7E75D42A" w14:textId="77777777" w:rsidR="00EA3281" w:rsidRPr="00B93294" w:rsidRDefault="00EA3281" w:rsidP="002C488B">
      <w:pPr>
        <w:numPr>
          <w:ilvl w:val="0"/>
          <w:numId w:val="14"/>
        </w:numPr>
        <w:spacing w:after="0" w:line="240" w:lineRule="auto"/>
        <w:jc w:val="both"/>
        <w:rPr>
          <w:rFonts w:ascii="Arial" w:hAnsi="Arial" w:cs="Arial"/>
          <w:b/>
        </w:rPr>
      </w:pPr>
      <w:r w:rsidRPr="00B93294">
        <w:rPr>
          <w:rFonts w:ascii="Arial" w:hAnsi="Arial" w:cs="Arial"/>
          <w:b/>
        </w:rPr>
        <w:t xml:space="preserve">Employability Statement </w:t>
      </w:r>
    </w:p>
    <w:p w14:paraId="09594A38" w14:textId="77777777" w:rsidR="00EA3281" w:rsidRPr="00B93294" w:rsidRDefault="00EA3281" w:rsidP="002C488B">
      <w:pPr>
        <w:spacing w:after="0" w:line="240" w:lineRule="auto"/>
        <w:jc w:val="both"/>
        <w:rPr>
          <w:rFonts w:ascii="Arial" w:hAnsi="Arial" w:cs="Arial"/>
        </w:rPr>
      </w:pPr>
      <w:r w:rsidRPr="00B93294">
        <w:rPr>
          <w:rFonts w:ascii="Arial" w:hAnsi="Arial" w:cs="Arial"/>
        </w:rPr>
        <w:t>The development of employability skills is embedded throughout the curriculum in this programme. It has been designed to equip students with the ability to relate the knowledge and skills that they have learned to the real</w:t>
      </w:r>
      <w:r>
        <w:rPr>
          <w:rFonts w:ascii="Arial" w:hAnsi="Arial" w:cs="Arial"/>
        </w:rPr>
        <w:t>-</w:t>
      </w:r>
      <w:r w:rsidRPr="00B93294">
        <w:rPr>
          <w:rFonts w:ascii="Arial" w:hAnsi="Arial" w:cs="Arial"/>
        </w:rPr>
        <w:t xml:space="preserve">world contexts in which they may work in future.  </w:t>
      </w:r>
    </w:p>
    <w:p w14:paraId="4180FCAB" w14:textId="77777777" w:rsidR="00EA3281" w:rsidRPr="00B93294" w:rsidRDefault="00EA3281" w:rsidP="002C488B">
      <w:pPr>
        <w:spacing w:after="0" w:line="240" w:lineRule="auto"/>
        <w:jc w:val="both"/>
        <w:rPr>
          <w:rFonts w:ascii="Arial" w:hAnsi="Arial" w:cs="Arial"/>
        </w:rPr>
      </w:pPr>
    </w:p>
    <w:p w14:paraId="0C69FA0D" w14:textId="77777777" w:rsidR="00EA3281" w:rsidRPr="00B93294" w:rsidRDefault="00EA3281" w:rsidP="002C488B">
      <w:pPr>
        <w:spacing w:after="0" w:line="240" w:lineRule="auto"/>
        <w:jc w:val="both"/>
        <w:rPr>
          <w:rFonts w:ascii="Arial" w:hAnsi="Arial" w:cs="Arial"/>
        </w:rPr>
      </w:pPr>
      <w:r w:rsidRPr="00B93294">
        <w:rPr>
          <w:rFonts w:ascii="Arial" w:hAnsi="Arial" w:cs="Arial"/>
        </w:rPr>
        <w:t xml:space="preserve">These skills  include:-  a sound and critical knowledge of current policies and practices  across a wide range of criminal justice organisations both in the UK and internationally; the ability to gather, retrieve and synthesise crime related data and information; the ability to work ethically and safely with  confidential material and vulnerable subjects; the ability to manage and deliver small scale group and individual projects within time and resource constraints, the ability to work in a group and take a leadership role when appropriate, the ability to give and learn from informed peer evaluation; and the ability and experience to engage in </w:t>
      </w:r>
      <w:r>
        <w:rPr>
          <w:rFonts w:ascii="Arial" w:hAnsi="Arial" w:cs="Arial"/>
        </w:rPr>
        <w:t xml:space="preserve">reflective </w:t>
      </w:r>
      <w:r w:rsidRPr="00B93294">
        <w:rPr>
          <w:rFonts w:ascii="Arial" w:hAnsi="Arial" w:cs="Arial"/>
        </w:rPr>
        <w:t xml:space="preserve">practice of frontline delivery of a range of criminal justice related  goods and services.   </w:t>
      </w:r>
    </w:p>
    <w:p w14:paraId="58AA749A" w14:textId="77777777" w:rsidR="00EA3281" w:rsidRPr="00B93294" w:rsidRDefault="00EA3281" w:rsidP="002C488B">
      <w:pPr>
        <w:spacing w:after="0" w:line="240" w:lineRule="auto"/>
        <w:jc w:val="both"/>
        <w:rPr>
          <w:rFonts w:ascii="Arial" w:hAnsi="Arial" w:cs="Arial"/>
        </w:rPr>
      </w:pPr>
    </w:p>
    <w:p w14:paraId="1E481469" w14:textId="77777777" w:rsidR="00EA3281" w:rsidRPr="00B93294" w:rsidRDefault="00EA3281" w:rsidP="002C488B">
      <w:pPr>
        <w:spacing w:after="0" w:line="240" w:lineRule="auto"/>
        <w:jc w:val="both"/>
        <w:rPr>
          <w:rFonts w:ascii="Arial" w:hAnsi="Arial" w:cs="Arial"/>
        </w:rPr>
      </w:pPr>
      <w:r w:rsidRPr="00B93294">
        <w:rPr>
          <w:rFonts w:ascii="Arial" w:hAnsi="Arial" w:cs="Arial"/>
        </w:rPr>
        <w:t>In the design and delivery of modules the programme is committed to ensuring that there are regular channels of communication with a wide range of external criminal justice practitioners and service providers through guest lectures and workshop presentations, fieldtrips and placement links</w:t>
      </w:r>
      <w:r>
        <w:rPr>
          <w:rFonts w:ascii="Arial" w:hAnsi="Arial" w:cs="Arial"/>
        </w:rPr>
        <w:t xml:space="preserve">. </w:t>
      </w:r>
      <w:r w:rsidRPr="00B93294">
        <w:rPr>
          <w:rFonts w:ascii="Arial" w:hAnsi="Arial" w:cs="Arial"/>
        </w:rPr>
        <w:t>Students have the opportunity in their final year to take a work</w:t>
      </w:r>
      <w:r>
        <w:rPr>
          <w:rFonts w:ascii="Arial" w:hAnsi="Arial" w:cs="Arial"/>
        </w:rPr>
        <w:t>-</w:t>
      </w:r>
      <w:r w:rsidRPr="00B93294">
        <w:rPr>
          <w:rFonts w:ascii="Arial" w:hAnsi="Arial" w:cs="Arial"/>
        </w:rPr>
        <w:t xml:space="preserve">based module where they can practice their subject specific skills and develop a confident mind-set which will take them into graduate employment and professional life.  For many of our graduates their placement has provided the first rung on the ladder for their professional training which they have been able to enter straight after graduation.  </w:t>
      </w:r>
    </w:p>
    <w:p w14:paraId="4E43B92A" w14:textId="77777777" w:rsidR="00EA3281" w:rsidRPr="00B93294" w:rsidRDefault="00EA3281" w:rsidP="002C488B">
      <w:pPr>
        <w:spacing w:after="0" w:line="240" w:lineRule="auto"/>
        <w:jc w:val="both"/>
        <w:rPr>
          <w:rFonts w:ascii="Arial" w:hAnsi="Arial" w:cs="Arial"/>
        </w:rPr>
      </w:pPr>
    </w:p>
    <w:p w14:paraId="172362DE" w14:textId="77777777" w:rsidR="00EA3281" w:rsidRPr="00B93294" w:rsidRDefault="00EA3281" w:rsidP="002C488B">
      <w:pPr>
        <w:spacing w:after="0" w:line="240" w:lineRule="auto"/>
        <w:jc w:val="both"/>
        <w:rPr>
          <w:rFonts w:ascii="Arial" w:hAnsi="Arial" w:cs="Arial"/>
        </w:rPr>
      </w:pPr>
      <w:r w:rsidRPr="00B93294">
        <w:rPr>
          <w:rFonts w:ascii="Arial" w:hAnsi="Arial" w:cs="Arial"/>
        </w:rPr>
        <w:t>Graduates on this course have taken up posts in a variety of criminal justice and advocacy organisations including: the Metropolitan Police, UKBA, National Offender Management Service, Youth Offending Teams, The Prison Reform Trust, Young Offenders Institutions- as well as a range of Policy advisory units in the social and political sectors. From a typical cohort at least 20% go on to post graduate or professional training.</w:t>
      </w:r>
    </w:p>
    <w:p w14:paraId="4394939F" w14:textId="77777777" w:rsidR="00EA3281" w:rsidRPr="00B93294" w:rsidRDefault="00EA3281" w:rsidP="00EA3281">
      <w:pPr>
        <w:spacing w:after="0" w:line="240" w:lineRule="auto"/>
        <w:rPr>
          <w:rFonts w:ascii="Arial" w:hAnsi="Arial" w:cs="Arial"/>
        </w:rPr>
      </w:pPr>
    </w:p>
    <w:p w14:paraId="35F024B6" w14:textId="77777777" w:rsidR="00EA3281" w:rsidRPr="00B93294" w:rsidRDefault="00EA3281" w:rsidP="00EA3281">
      <w:pPr>
        <w:numPr>
          <w:ilvl w:val="0"/>
          <w:numId w:val="14"/>
        </w:numPr>
        <w:spacing w:after="0" w:line="240" w:lineRule="auto"/>
        <w:rPr>
          <w:rFonts w:ascii="Arial" w:hAnsi="Arial" w:cs="Arial"/>
          <w:b/>
        </w:rPr>
      </w:pPr>
      <w:r w:rsidRPr="00B93294">
        <w:rPr>
          <w:rFonts w:ascii="Arial" w:hAnsi="Arial" w:cs="Arial"/>
          <w:b/>
        </w:rPr>
        <w:lastRenderedPageBreak/>
        <w:t>Approved Variants from the Undergraduate Regulations</w:t>
      </w:r>
    </w:p>
    <w:p w14:paraId="58BD2DD0" w14:textId="77777777" w:rsidR="00EA3281" w:rsidRPr="00B93294" w:rsidRDefault="00EA3281" w:rsidP="00EA3281">
      <w:pPr>
        <w:spacing w:after="0" w:line="240" w:lineRule="auto"/>
        <w:rPr>
          <w:rFonts w:ascii="Arial" w:hAnsi="Arial" w:cs="Arial"/>
        </w:rPr>
      </w:pPr>
      <w:r w:rsidRPr="00B93294">
        <w:rPr>
          <w:rFonts w:ascii="Arial" w:hAnsi="Arial" w:cs="Arial"/>
        </w:rPr>
        <w:t xml:space="preserve">There are no variants to the Undergraduate Regulations </w:t>
      </w:r>
    </w:p>
    <w:p w14:paraId="6C935A47" w14:textId="44CAC6EF" w:rsidR="00EA3281" w:rsidRDefault="00EA3281" w:rsidP="00EA3281">
      <w:pPr>
        <w:spacing w:after="0" w:line="240" w:lineRule="auto"/>
        <w:rPr>
          <w:rFonts w:ascii="Arial" w:hAnsi="Arial" w:cs="Arial"/>
        </w:rPr>
      </w:pPr>
    </w:p>
    <w:p w14:paraId="323EA4BA" w14:textId="77777777" w:rsidR="002C488B" w:rsidRPr="00B93294" w:rsidRDefault="002C488B" w:rsidP="00EA3281">
      <w:pPr>
        <w:spacing w:after="0" w:line="240" w:lineRule="auto"/>
        <w:rPr>
          <w:rFonts w:ascii="Arial" w:hAnsi="Arial" w:cs="Arial"/>
        </w:rPr>
      </w:pPr>
    </w:p>
    <w:p w14:paraId="6BFB4E33" w14:textId="77777777" w:rsidR="00EA3281" w:rsidRPr="00B93294" w:rsidRDefault="00EA3281" w:rsidP="00EA3281">
      <w:pPr>
        <w:numPr>
          <w:ilvl w:val="0"/>
          <w:numId w:val="14"/>
        </w:numPr>
        <w:spacing w:after="0" w:line="240" w:lineRule="auto"/>
        <w:rPr>
          <w:rFonts w:ascii="Arial" w:hAnsi="Arial" w:cs="Arial"/>
          <w:b/>
        </w:rPr>
      </w:pPr>
      <w:r w:rsidRPr="00B93294">
        <w:rPr>
          <w:rFonts w:ascii="Arial" w:hAnsi="Arial" w:cs="Arial"/>
          <w:b/>
        </w:rPr>
        <w:t>Other sources of information that you may wish to consult</w:t>
      </w:r>
    </w:p>
    <w:p w14:paraId="22F3F6D6" w14:textId="77777777" w:rsidR="00EA3281" w:rsidRPr="00B93294" w:rsidRDefault="00EA3281" w:rsidP="00EA3281">
      <w:pPr>
        <w:spacing w:after="0" w:line="240" w:lineRule="auto"/>
        <w:ind w:left="360"/>
        <w:rPr>
          <w:rFonts w:ascii="Arial" w:hAnsi="Arial" w:cs="Arial"/>
        </w:rPr>
      </w:pPr>
    </w:p>
    <w:p w14:paraId="04513069" w14:textId="77777777" w:rsidR="00EA3281" w:rsidRPr="00B93294" w:rsidRDefault="00EA3281" w:rsidP="00EA3281">
      <w:pPr>
        <w:spacing w:after="0" w:line="240" w:lineRule="auto"/>
        <w:ind w:left="360"/>
        <w:rPr>
          <w:rFonts w:ascii="Arial" w:hAnsi="Arial" w:cs="Arial"/>
        </w:rPr>
      </w:pPr>
      <w:r w:rsidRPr="00B93294">
        <w:rPr>
          <w:rFonts w:ascii="Arial" w:hAnsi="Arial" w:cs="Arial"/>
        </w:rPr>
        <w:t xml:space="preserve">See subject benchmarks for Criminology  </w:t>
      </w:r>
    </w:p>
    <w:p w14:paraId="39BAD641" w14:textId="77777777" w:rsidR="00EA3281" w:rsidRDefault="00AC5EC6" w:rsidP="00EA3281">
      <w:hyperlink r:id="rId13" w:history="1">
        <w:r w:rsidR="00EA3281" w:rsidRPr="00A54E59">
          <w:rPr>
            <w:rStyle w:val="Hyperlink"/>
          </w:rPr>
          <w:t>https://www.qaa.ac.uk/docs/qaa/subject-benchmark-statements/subject-benchmark-statement-criminology.pdf?sfvrsn=8f2c881_4</w:t>
        </w:r>
      </w:hyperlink>
      <w:r w:rsidR="00EA3281">
        <w:t xml:space="preserve"> </w:t>
      </w:r>
    </w:p>
    <w:p w14:paraId="4FBA5899" w14:textId="77777777" w:rsidR="00EA3281" w:rsidRPr="00B93294" w:rsidRDefault="00EA3281" w:rsidP="00EA3281">
      <w:pPr>
        <w:spacing w:after="0" w:line="240" w:lineRule="auto"/>
        <w:ind w:left="360"/>
        <w:rPr>
          <w:rFonts w:ascii="Arial" w:hAnsi="Arial" w:cs="Arial"/>
        </w:rPr>
      </w:pPr>
    </w:p>
    <w:p w14:paraId="3AE5CF62" w14:textId="77777777" w:rsidR="00EA3281" w:rsidRPr="00B93294" w:rsidRDefault="00EA3281" w:rsidP="00EA3281">
      <w:pPr>
        <w:spacing w:after="0" w:line="240" w:lineRule="auto"/>
        <w:ind w:left="360"/>
        <w:rPr>
          <w:rFonts w:ascii="Arial" w:hAnsi="Arial" w:cs="Arial"/>
        </w:rPr>
      </w:pPr>
      <w:r w:rsidRPr="00B93294">
        <w:rPr>
          <w:rFonts w:ascii="Arial" w:hAnsi="Arial" w:cs="Arial"/>
        </w:rPr>
        <w:t xml:space="preserve">See British Criminology Society </w:t>
      </w:r>
    </w:p>
    <w:p w14:paraId="1D51A85D" w14:textId="77777777" w:rsidR="00EA3281" w:rsidRPr="00B93294" w:rsidRDefault="00AC5EC6" w:rsidP="00EA3281">
      <w:pPr>
        <w:spacing w:after="0" w:line="240" w:lineRule="auto"/>
        <w:ind w:left="360"/>
        <w:rPr>
          <w:rFonts w:ascii="Arial" w:hAnsi="Arial" w:cs="Arial"/>
        </w:rPr>
      </w:pPr>
      <w:hyperlink r:id="rId14" w:history="1">
        <w:r w:rsidR="00EA3281" w:rsidRPr="00B93294">
          <w:rPr>
            <w:rStyle w:val="Hyperlink"/>
            <w:rFonts w:ascii="Arial" w:hAnsi="Arial" w:cs="Arial"/>
          </w:rPr>
          <w:t>http://www.britsoccrim.org/</w:t>
        </w:r>
      </w:hyperlink>
    </w:p>
    <w:p w14:paraId="60B4AF61" w14:textId="77777777" w:rsidR="00EA3281" w:rsidRPr="00B93294" w:rsidRDefault="00EA3281" w:rsidP="00EA3281">
      <w:pPr>
        <w:spacing w:after="0" w:line="240" w:lineRule="auto"/>
        <w:rPr>
          <w:rFonts w:ascii="Arial" w:hAnsi="Arial" w:cs="Arial"/>
          <w:b/>
        </w:rPr>
        <w:sectPr w:rsidR="00EA3281" w:rsidRPr="00B93294" w:rsidSect="008A4917">
          <w:pgSz w:w="11906" w:h="16838"/>
          <w:pgMar w:top="1440" w:right="1440" w:bottom="1440" w:left="1440" w:header="709" w:footer="709" w:gutter="0"/>
          <w:cols w:space="708"/>
          <w:docGrid w:linePitch="360"/>
        </w:sectPr>
      </w:pPr>
    </w:p>
    <w:p w14:paraId="0EB913E7" w14:textId="77777777" w:rsidR="00EA3281" w:rsidRPr="00B93294" w:rsidRDefault="00EA3281" w:rsidP="00EA3281">
      <w:pPr>
        <w:spacing w:after="0" w:line="240" w:lineRule="auto"/>
        <w:rPr>
          <w:rFonts w:ascii="Arial" w:hAnsi="Arial" w:cs="Arial"/>
          <w:b/>
        </w:rPr>
      </w:pPr>
      <w:r w:rsidRPr="00B93294">
        <w:rPr>
          <w:rFonts w:ascii="Arial" w:hAnsi="Arial" w:cs="Arial"/>
          <w:b/>
        </w:rPr>
        <w:lastRenderedPageBreak/>
        <w:t>Development of Programme Learning Outcomes in Modules</w:t>
      </w:r>
    </w:p>
    <w:p w14:paraId="6D3D3B77" w14:textId="77777777" w:rsidR="00EA3281" w:rsidRPr="00B93294" w:rsidRDefault="00EA3281" w:rsidP="00EA3281">
      <w:pPr>
        <w:spacing w:after="0" w:line="240" w:lineRule="auto"/>
        <w:rPr>
          <w:rFonts w:ascii="Arial" w:hAnsi="Arial" w:cs="Arial"/>
        </w:rPr>
      </w:pPr>
    </w:p>
    <w:p w14:paraId="611F270F" w14:textId="77777777" w:rsidR="00EA3281" w:rsidRPr="00B93294" w:rsidRDefault="00EA3281" w:rsidP="00EA3281">
      <w:pPr>
        <w:spacing w:after="0" w:line="240" w:lineRule="auto"/>
        <w:rPr>
          <w:rFonts w:ascii="Arial" w:hAnsi="Arial" w:cs="Arial"/>
        </w:rPr>
      </w:pPr>
    </w:p>
    <w:p w14:paraId="032A5AC5" w14:textId="77777777" w:rsidR="00EA3281" w:rsidRPr="00B93294" w:rsidRDefault="00EA3281" w:rsidP="00EA3281">
      <w:pPr>
        <w:spacing w:after="0" w:line="240" w:lineRule="auto"/>
        <w:rPr>
          <w:rFonts w:ascii="Arial" w:hAnsi="Arial" w:cs="Arial"/>
        </w:rPr>
      </w:pPr>
      <w:r w:rsidRPr="00B93294">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0AE8F5C3" w14:textId="77777777" w:rsidR="00EA3281" w:rsidRPr="00B93294" w:rsidRDefault="00EA3281" w:rsidP="00EA3281">
      <w:pPr>
        <w:spacing w:after="0" w:line="240" w:lineRule="auto"/>
        <w:rPr>
          <w:rFonts w:ascii="Arial" w:hAnsi="Arial" w:cs="Arial"/>
        </w:rPr>
      </w:pPr>
    </w:p>
    <w:tbl>
      <w:tblPr>
        <w:tblW w:w="0" w:type="auto"/>
        <w:tblInd w:w="108" w:type="dxa"/>
        <w:tblLook w:val="04A0" w:firstRow="1" w:lastRow="0" w:firstColumn="1" w:lastColumn="0" w:noHBand="0" w:noVBand="1"/>
      </w:tblPr>
      <w:tblGrid>
        <w:gridCol w:w="459"/>
        <w:gridCol w:w="1819"/>
        <w:gridCol w:w="472"/>
        <w:gridCol w:w="528"/>
        <w:gridCol w:w="528"/>
        <w:gridCol w:w="528"/>
        <w:gridCol w:w="528"/>
        <w:gridCol w:w="528"/>
        <w:gridCol w:w="528"/>
        <w:gridCol w:w="528"/>
        <w:gridCol w:w="534"/>
        <w:gridCol w:w="528"/>
        <w:gridCol w:w="528"/>
        <w:gridCol w:w="528"/>
        <w:gridCol w:w="528"/>
        <w:gridCol w:w="534"/>
        <w:gridCol w:w="528"/>
        <w:gridCol w:w="528"/>
        <w:gridCol w:w="528"/>
        <w:gridCol w:w="528"/>
        <w:gridCol w:w="528"/>
        <w:gridCol w:w="528"/>
        <w:gridCol w:w="528"/>
        <w:gridCol w:w="528"/>
        <w:gridCol w:w="528"/>
      </w:tblGrid>
      <w:tr w:rsidR="006800FF" w:rsidRPr="002C488B" w14:paraId="7BBFA56D" w14:textId="3A7359FA" w:rsidTr="000F7713">
        <w:trPr>
          <w:cantSplit/>
          <w:trHeight w:val="280"/>
        </w:trPr>
        <w:tc>
          <w:tcPr>
            <w:tcW w:w="459" w:type="dxa"/>
          </w:tcPr>
          <w:p w14:paraId="7DB9A2E5" w14:textId="77777777" w:rsidR="006800FF" w:rsidRPr="002C488B" w:rsidRDefault="006800FF" w:rsidP="000F194F">
            <w:pPr>
              <w:spacing w:after="0" w:line="240" w:lineRule="auto"/>
              <w:rPr>
                <w:rFonts w:ascii="Arial" w:hAnsi="Arial" w:cs="Arial"/>
                <w:b/>
                <w:sz w:val="20"/>
                <w:szCs w:val="20"/>
              </w:rPr>
            </w:pPr>
          </w:p>
        </w:tc>
        <w:tc>
          <w:tcPr>
            <w:tcW w:w="1819" w:type="dxa"/>
            <w:shd w:val="clear" w:color="auto" w:fill="auto"/>
            <w:vAlign w:val="center"/>
          </w:tcPr>
          <w:p w14:paraId="55AB173D" w14:textId="77777777" w:rsidR="006800FF" w:rsidRPr="002C488B" w:rsidRDefault="006800FF" w:rsidP="000F194F">
            <w:pPr>
              <w:spacing w:after="0" w:line="240" w:lineRule="auto"/>
              <w:rPr>
                <w:rFonts w:ascii="Arial" w:hAnsi="Arial" w:cs="Arial"/>
                <w:b/>
                <w:sz w:val="20"/>
                <w:szCs w:val="20"/>
              </w:rPr>
            </w:pPr>
          </w:p>
        </w:tc>
        <w:tc>
          <w:tcPr>
            <w:tcW w:w="472" w:type="dxa"/>
            <w:tcBorders>
              <w:right w:val="single" w:sz="4" w:space="0" w:color="auto"/>
            </w:tcBorders>
            <w:shd w:val="clear" w:color="auto" w:fill="auto"/>
          </w:tcPr>
          <w:p w14:paraId="1FA7564E" w14:textId="77777777" w:rsidR="006800FF" w:rsidRPr="002C488B" w:rsidRDefault="006800FF" w:rsidP="000F194F">
            <w:pPr>
              <w:spacing w:after="0" w:line="240" w:lineRule="auto"/>
              <w:rPr>
                <w:rFonts w:ascii="Arial" w:hAnsi="Arial" w:cs="Arial"/>
                <w:sz w:val="20"/>
                <w:szCs w:val="20"/>
              </w:rPr>
            </w:pPr>
          </w:p>
        </w:tc>
        <w:tc>
          <w:tcPr>
            <w:tcW w:w="211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278E48" w14:textId="5493D4B7" w:rsidR="006800FF" w:rsidRPr="002C488B" w:rsidRDefault="006800FF" w:rsidP="000F194F">
            <w:pPr>
              <w:spacing w:after="0" w:line="240" w:lineRule="auto"/>
              <w:rPr>
                <w:rFonts w:ascii="Arial" w:hAnsi="Arial" w:cs="Arial"/>
                <w:b/>
                <w:bCs/>
                <w:sz w:val="20"/>
                <w:szCs w:val="20"/>
              </w:rPr>
            </w:pPr>
            <w:r w:rsidRPr="002C488B">
              <w:rPr>
                <w:rFonts w:ascii="Arial" w:hAnsi="Arial" w:cs="Arial"/>
                <w:b/>
                <w:bCs/>
                <w:sz w:val="20"/>
                <w:szCs w:val="20"/>
              </w:rPr>
              <w:t>Level 4</w:t>
            </w:r>
          </w:p>
        </w:tc>
        <w:tc>
          <w:tcPr>
            <w:tcW w:w="4764" w:type="dxa"/>
            <w:gridSpan w:val="9"/>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BDA0F5" w14:textId="7A84360B" w:rsidR="006800FF" w:rsidRPr="002C488B" w:rsidRDefault="006800FF" w:rsidP="000F194F">
            <w:pPr>
              <w:spacing w:after="0" w:line="240" w:lineRule="auto"/>
              <w:rPr>
                <w:rFonts w:ascii="Arial" w:hAnsi="Arial" w:cs="Arial"/>
                <w:b/>
                <w:bCs/>
                <w:sz w:val="20"/>
                <w:szCs w:val="20"/>
              </w:rPr>
            </w:pPr>
            <w:r w:rsidRPr="002C488B">
              <w:rPr>
                <w:rFonts w:ascii="Arial" w:hAnsi="Arial" w:cs="Arial"/>
                <w:b/>
                <w:bCs/>
                <w:sz w:val="20"/>
                <w:szCs w:val="20"/>
              </w:rPr>
              <w:t>Level 5</w:t>
            </w:r>
          </w:p>
        </w:tc>
        <w:tc>
          <w:tcPr>
            <w:tcW w:w="4224" w:type="dxa"/>
            <w:gridSpan w:val="8"/>
            <w:tcBorders>
              <w:top w:val="single" w:sz="4" w:space="0" w:color="auto"/>
              <w:bottom w:val="single" w:sz="4" w:space="0" w:color="auto"/>
              <w:right w:val="single" w:sz="4" w:space="0" w:color="auto"/>
            </w:tcBorders>
            <w:shd w:val="clear" w:color="auto" w:fill="D9E2F3" w:themeFill="accent1" w:themeFillTint="33"/>
          </w:tcPr>
          <w:p w14:paraId="05D1E74C" w14:textId="04E4AD11" w:rsidR="006800FF" w:rsidRPr="002C488B" w:rsidRDefault="006800FF" w:rsidP="000F194F">
            <w:pPr>
              <w:spacing w:after="160" w:line="259" w:lineRule="auto"/>
              <w:rPr>
                <w:sz w:val="20"/>
                <w:szCs w:val="20"/>
              </w:rPr>
            </w:pPr>
            <w:r w:rsidRPr="002C488B">
              <w:rPr>
                <w:rFonts w:ascii="Arial" w:hAnsi="Arial" w:cs="Arial"/>
                <w:b/>
                <w:bCs/>
                <w:sz w:val="20"/>
                <w:szCs w:val="20"/>
              </w:rPr>
              <w:t>Level 6</w:t>
            </w:r>
          </w:p>
        </w:tc>
        <w:tc>
          <w:tcPr>
            <w:tcW w:w="528" w:type="dxa"/>
            <w:tcBorders>
              <w:top w:val="single" w:sz="4" w:space="0" w:color="auto"/>
              <w:bottom w:val="single" w:sz="4" w:space="0" w:color="auto"/>
              <w:right w:val="single" w:sz="4" w:space="0" w:color="auto"/>
            </w:tcBorders>
            <w:shd w:val="clear" w:color="auto" w:fill="D9E2F3" w:themeFill="accent1" w:themeFillTint="33"/>
          </w:tcPr>
          <w:p w14:paraId="764F8F41" w14:textId="77777777" w:rsidR="006800FF" w:rsidRPr="002C488B" w:rsidRDefault="006800FF" w:rsidP="000F194F">
            <w:pPr>
              <w:spacing w:after="160" w:line="259" w:lineRule="auto"/>
              <w:rPr>
                <w:rFonts w:ascii="Arial" w:hAnsi="Arial" w:cs="Arial"/>
                <w:b/>
                <w:bCs/>
                <w:sz w:val="20"/>
                <w:szCs w:val="20"/>
              </w:rPr>
            </w:pPr>
          </w:p>
        </w:tc>
      </w:tr>
      <w:tr w:rsidR="006800FF" w:rsidRPr="002C488B" w14:paraId="327CC64A" w14:textId="65379CBC" w:rsidTr="000F7713">
        <w:trPr>
          <w:cantSplit/>
          <w:trHeight w:val="1278"/>
        </w:trPr>
        <w:tc>
          <w:tcPr>
            <w:tcW w:w="459" w:type="dxa"/>
            <w:tcBorders>
              <w:bottom w:val="single" w:sz="4" w:space="0" w:color="auto"/>
              <w:right w:val="single" w:sz="4" w:space="0" w:color="auto"/>
            </w:tcBorders>
          </w:tcPr>
          <w:p w14:paraId="71A566E2" w14:textId="77777777" w:rsidR="006800FF" w:rsidRPr="002C488B" w:rsidRDefault="006800FF" w:rsidP="000F194F">
            <w:pPr>
              <w:spacing w:after="0" w:line="240" w:lineRule="auto"/>
              <w:rPr>
                <w:rFonts w:ascii="Arial" w:hAnsi="Arial" w:cs="Arial"/>
                <w:b/>
                <w:sz w:val="20"/>
                <w:szCs w:val="20"/>
              </w:rPr>
            </w:pPr>
          </w:p>
        </w:tc>
        <w:tc>
          <w:tcPr>
            <w:tcW w:w="1819" w:type="dxa"/>
            <w:tcBorders>
              <w:top w:val="single" w:sz="4" w:space="0" w:color="auto"/>
              <w:left w:val="single" w:sz="4" w:space="0" w:color="auto"/>
              <w:bottom w:val="single" w:sz="4" w:space="0" w:color="auto"/>
              <w:right w:val="single" w:sz="4" w:space="0" w:color="auto"/>
            </w:tcBorders>
            <w:shd w:val="clear" w:color="auto" w:fill="DBE5F1"/>
            <w:vAlign w:val="center"/>
          </w:tcPr>
          <w:p w14:paraId="7168EABA" w14:textId="77777777" w:rsidR="006800FF" w:rsidRPr="002C488B" w:rsidRDefault="006800FF" w:rsidP="000F194F">
            <w:pPr>
              <w:spacing w:after="0" w:line="240" w:lineRule="auto"/>
              <w:rPr>
                <w:rFonts w:ascii="Arial" w:hAnsi="Arial" w:cs="Arial"/>
                <w:b/>
                <w:sz w:val="20"/>
                <w:szCs w:val="20"/>
              </w:rPr>
            </w:pPr>
            <w:r w:rsidRPr="002C488B">
              <w:rPr>
                <w:rFonts w:ascii="Arial" w:hAnsi="Arial" w:cs="Arial"/>
                <w:b/>
                <w:sz w:val="20"/>
                <w:szCs w:val="20"/>
              </w:rPr>
              <w:t>Module Code</w:t>
            </w:r>
          </w:p>
        </w:tc>
        <w:tc>
          <w:tcPr>
            <w:tcW w:w="472" w:type="dxa"/>
            <w:tcBorders>
              <w:top w:val="single" w:sz="4" w:space="0" w:color="auto"/>
              <w:left w:val="single" w:sz="4" w:space="0" w:color="auto"/>
              <w:bottom w:val="single" w:sz="4" w:space="0" w:color="auto"/>
              <w:right w:val="single" w:sz="4" w:space="0" w:color="auto"/>
            </w:tcBorders>
          </w:tcPr>
          <w:p w14:paraId="6101E0DF"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extDirection w:val="btLr"/>
          </w:tcPr>
          <w:p w14:paraId="201CBC3B" w14:textId="77777777"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CM4001</w:t>
            </w:r>
          </w:p>
        </w:tc>
        <w:tc>
          <w:tcPr>
            <w:tcW w:w="528" w:type="dxa"/>
            <w:tcBorders>
              <w:top w:val="single" w:sz="4" w:space="0" w:color="auto"/>
              <w:left w:val="single" w:sz="4" w:space="0" w:color="auto"/>
              <w:bottom w:val="single" w:sz="4" w:space="0" w:color="auto"/>
              <w:right w:val="single" w:sz="4" w:space="0" w:color="auto"/>
            </w:tcBorders>
            <w:textDirection w:val="btLr"/>
          </w:tcPr>
          <w:p w14:paraId="096DE885" w14:textId="77777777"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CM4002</w:t>
            </w:r>
          </w:p>
        </w:tc>
        <w:tc>
          <w:tcPr>
            <w:tcW w:w="528" w:type="dxa"/>
            <w:tcBorders>
              <w:top w:val="single" w:sz="4" w:space="0" w:color="auto"/>
              <w:left w:val="single" w:sz="4" w:space="0" w:color="auto"/>
              <w:bottom w:val="single" w:sz="4" w:space="0" w:color="auto"/>
              <w:right w:val="single" w:sz="4" w:space="0" w:color="auto"/>
            </w:tcBorders>
            <w:textDirection w:val="btLr"/>
          </w:tcPr>
          <w:p w14:paraId="587DFBEC" w14:textId="5A53B175"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CM4005</w:t>
            </w:r>
          </w:p>
        </w:tc>
        <w:tc>
          <w:tcPr>
            <w:tcW w:w="528" w:type="dxa"/>
            <w:tcBorders>
              <w:top w:val="single" w:sz="4" w:space="0" w:color="auto"/>
              <w:left w:val="single" w:sz="4" w:space="0" w:color="auto"/>
              <w:bottom w:val="single" w:sz="4" w:space="0" w:color="auto"/>
              <w:right w:val="single" w:sz="4" w:space="0" w:color="auto"/>
            </w:tcBorders>
            <w:textDirection w:val="btLr"/>
          </w:tcPr>
          <w:p w14:paraId="7436831E" w14:textId="77777777"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SO4006</w:t>
            </w:r>
          </w:p>
        </w:tc>
        <w:tc>
          <w:tcPr>
            <w:tcW w:w="528" w:type="dxa"/>
            <w:tcBorders>
              <w:top w:val="single" w:sz="4" w:space="0" w:color="auto"/>
              <w:left w:val="single" w:sz="4" w:space="0" w:color="auto"/>
              <w:bottom w:val="single" w:sz="4" w:space="0" w:color="auto"/>
              <w:right w:val="single" w:sz="4" w:space="0" w:color="auto"/>
            </w:tcBorders>
            <w:textDirection w:val="btLr"/>
          </w:tcPr>
          <w:p w14:paraId="6A5115CC" w14:textId="77777777"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CM5006</w:t>
            </w:r>
          </w:p>
        </w:tc>
        <w:tc>
          <w:tcPr>
            <w:tcW w:w="528" w:type="dxa"/>
            <w:tcBorders>
              <w:top w:val="single" w:sz="4" w:space="0" w:color="auto"/>
              <w:left w:val="single" w:sz="4" w:space="0" w:color="auto"/>
              <w:bottom w:val="single" w:sz="4" w:space="0" w:color="auto"/>
              <w:right w:val="single" w:sz="4" w:space="0" w:color="auto"/>
            </w:tcBorders>
            <w:textDirection w:val="btLr"/>
          </w:tcPr>
          <w:p w14:paraId="43BE35B6" w14:textId="77777777"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CM5008</w:t>
            </w:r>
          </w:p>
        </w:tc>
        <w:tc>
          <w:tcPr>
            <w:tcW w:w="528" w:type="dxa"/>
            <w:tcBorders>
              <w:top w:val="single" w:sz="4" w:space="0" w:color="auto"/>
              <w:left w:val="single" w:sz="4" w:space="0" w:color="auto"/>
              <w:bottom w:val="single" w:sz="4" w:space="0" w:color="auto"/>
              <w:right w:val="single" w:sz="4" w:space="0" w:color="auto"/>
            </w:tcBorders>
            <w:textDirection w:val="btLr"/>
          </w:tcPr>
          <w:p w14:paraId="731F5198" w14:textId="77777777"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CM5004</w:t>
            </w:r>
          </w:p>
        </w:tc>
        <w:tc>
          <w:tcPr>
            <w:tcW w:w="534" w:type="dxa"/>
            <w:tcBorders>
              <w:top w:val="single" w:sz="4" w:space="0" w:color="auto"/>
              <w:left w:val="single" w:sz="4" w:space="0" w:color="auto"/>
              <w:bottom w:val="single" w:sz="4" w:space="0" w:color="auto"/>
              <w:right w:val="single" w:sz="4" w:space="0" w:color="auto"/>
            </w:tcBorders>
            <w:textDirection w:val="btLr"/>
          </w:tcPr>
          <w:p w14:paraId="138A2331" w14:textId="77777777" w:rsidR="006800FF" w:rsidRPr="002C488B" w:rsidDel="001A6078"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SO5013</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6D8EFCF6" w14:textId="77777777"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CM5010</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218B6035" w14:textId="77777777"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CM5019</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7AF68806" w14:textId="2E8905CC"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CM5011</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5C560391" w14:textId="0FF4424D"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CM5020</w:t>
            </w:r>
          </w:p>
        </w:tc>
        <w:tc>
          <w:tcPr>
            <w:tcW w:w="534" w:type="dxa"/>
            <w:tcBorders>
              <w:top w:val="single" w:sz="4" w:space="0" w:color="auto"/>
              <w:left w:val="single" w:sz="4" w:space="0" w:color="auto"/>
              <w:bottom w:val="single" w:sz="4" w:space="0" w:color="auto"/>
              <w:right w:val="single" w:sz="4" w:space="0" w:color="auto"/>
            </w:tcBorders>
            <w:shd w:val="clear" w:color="auto" w:fill="auto"/>
            <w:textDirection w:val="btLr"/>
          </w:tcPr>
          <w:p w14:paraId="5ECD45EA" w14:textId="7C58237A"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PO5004</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0400060B" w14:textId="77777777"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SO6029</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0FF473EB" w14:textId="77777777"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SO6028</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300FC062" w14:textId="77777777"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CM6027</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67544A6A" w14:textId="77777777"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CM6019</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4B1D042D" w14:textId="77777777"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SO6027</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1DFA9791" w14:textId="58D85691"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CM6008</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3195463B" w14:textId="1319EDFE"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CM6009</w:t>
            </w:r>
          </w:p>
        </w:tc>
        <w:tc>
          <w:tcPr>
            <w:tcW w:w="528" w:type="dxa"/>
            <w:tcBorders>
              <w:top w:val="single" w:sz="4" w:space="0" w:color="auto"/>
              <w:left w:val="single" w:sz="4" w:space="0" w:color="auto"/>
              <w:bottom w:val="single" w:sz="4" w:space="0" w:color="auto"/>
              <w:right w:val="single" w:sz="4" w:space="0" w:color="auto"/>
            </w:tcBorders>
            <w:textDirection w:val="btLr"/>
          </w:tcPr>
          <w:p w14:paraId="35525467" w14:textId="62A325B0"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PO60</w:t>
            </w:r>
            <w:r>
              <w:rPr>
                <w:rFonts w:ascii="Arial" w:hAnsi="Arial" w:cs="Arial"/>
                <w:b/>
                <w:bCs/>
                <w:sz w:val="20"/>
                <w:szCs w:val="20"/>
              </w:rPr>
              <w:t>2</w:t>
            </w:r>
            <w:r w:rsidRPr="002C488B">
              <w:rPr>
                <w:rFonts w:ascii="Arial" w:hAnsi="Arial" w:cs="Arial"/>
                <w:b/>
                <w:bCs/>
                <w:sz w:val="20"/>
                <w:szCs w:val="20"/>
              </w:rPr>
              <w:t>3</w:t>
            </w:r>
          </w:p>
        </w:tc>
        <w:tc>
          <w:tcPr>
            <w:tcW w:w="528" w:type="dxa"/>
            <w:tcBorders>
              <w:top w:val="single" w:sz="4" w:space="0" w:color="auto"/>
              <w:left w:val="single" w:sz="4" w:space="0" w:color="auto"/>
              <w:bottom w:val="single" w:sz="4" w:space="0" w:color="auto"/>
              <w:right w:val="single" w:sz="4" w:space="0" w:color="auto"/>
            </w:tcBorders>
            <w:textDirection w:val="btLr"/>
          </w:tcPr>
          <w:p w14:paraId="2184B656" w14:textId="36ADC599" w:rsidR="006800FF" w:rsidRPr="002C488B" w:rsidRDefault="006800FF" w:rsidP="000F194F">
            <w:pPr>
              <w:spacing w:after="0" w:line="240" w:lineRule="auto"/>
              <w:ind w:left="113" w:right="113"/>
              <w:rPr>
                <w:rFonts w:ascii="Arial" w:hAnsi="Arial" w:cs="Arial"/>
                <w:b/>
                <w:bCs/>
                <w:sz w:val="20"/>
                <w:szCs w:val="20"/>
              </w:rPr>
            </w:pPr>
            <w:r>
              <w:rPr>
                <w:rFonts w:ascii="Arial" w:hAnsi="Arial" w:cs="Arial"/>
                <w:b/>
                <w:bCs/>
                <w:sz w:val="20"/>
                <w:szCs w:val="20"/>
              </w:rPr>
              <w:t>PO6007</w:t>
            </w:r>
          </w:p>
        </w:tc>
      </w:tr>
      <w:tr w:rsidR="006800FF" w:rsidRPr="002C488B" w14:paraId="1B8ED06D" w14:textId="7B53B324" w:rsidTr="000F7713">
        <w:tc>
          <w:tcPr>
            <w:tcW w:w="45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7CFDAAC" w14:textId="77777777" w:rsidR="006800FF" w:rsidRPr="002C488B" w:rsidRDefault="006800FF" w:rsidP="000F194F">
            <w:pPr>
              <w:spacing w:after="0" w:line="240" w:lineRule="auto"/>
              <w:ind w:left="113" w:right="113"/>
              <w:jc w:val="center"/>
              <w:rPr>
                <w:rFonts w:ascii="Arial" w:hAnsi="Arial" w:cs="Arial"/>
                <w:sz w:val="20"/>
                <w:szCs w:val="20"/>
              </w:rPr>
            </w:pPr>
            <w:r w:rsidRPr="002C488B">
              <w:rPr>
                <w:rFonts w:ascii="Arial" w:hAnsi="Arial" w:cs="Arial"/>
                <w:b/>
                <w:sz w:val="20"/>
                <w:szCs w:val="20"/>
              </w:rPr>
              <w:t>Programme Learning Outcomes</w:t>
            </w:r>
          </w:p>
        </w:tc>
        <w:tc>
          <w:tcPr>
            <w:tcW w:w="1819" w:type="dxa"/>
            <w:vMerge w:val="restart"/>
            <w:tcBorders>
              <w:top w:val="single" w:sz="4" w:space="0" w:color="auto"/>
              <w:left w:val="single" w:sz="4" w:space="0" w:color="auto"/>
              <w:right w:val="single" w:sz="4" w:space="0" w:color="auto"/>
            </w:tcBorders>
          </w:tcPr>
          <w:p w14:paraId="7C04F7DC" w14:textId="77777777" w:rsidR="006800FF" w:rsidRPr="002C488B" w:rsidRDefault="006800FF" w:rsidP="000F194F">
            <w:pPr>
              <w:spacing w:after="0" w:line="240" w:lineRule="auto"/>
              <w:rPr>
                <w:rFonts w:ascii="Arial" w:hAnsi="Arial" w:cs="Arial"/>
                <w:b/>
                <w:sz w:val="20"/>
                <w:szCs w:val="20"/>
              </w:rPr>
            </w:pPr>
            <w:r w:rsidRPr="002C488B">
              <w:rPr>
                <w:rFonts w:ascii="Arial" w:hAnsi="Arial" w:cs="Arial"/>
                <w:b/>
                <w:sz w:val="20"/>
                <w:szCs w:val="20"/>
              </w:rPr>
              <w:t>Knowledge &amp; Understanding</w:t>
            </w:r>
          </w:p>
        </w:tc>
        <w:tc>
          <w:tcPr>
            <w:tcW w:w="472" w:type="dxa"/>
            <w:tcBorders>
              <w:top w:val="single" w:sz="4" w:space="0" w:color="auto"/>
              <w:left w:val="single" w:sz="4" w:space="0" w:color="auto"/>
              <w:bottom w:val="single" w:sz="4" w:space="0" w:color="auto"/>
              <w:right w:val="single" w:sz="4" w:space="0" w:color="auto"/>
            </w:tcBorders>
          </w:tcPr>
          <w:p w14:paraId="65A5AB0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A1</w:t>
            </w:r>
          </w:p>
        </w:tc>
        <w:tc>
          <w:tcPr>
            <w:tcW w:w="528" w:type="dxa"/>
            <w:tcBorders>
              <w:top w:val="single" w:sz="4" w:space="0" w:color="auto"/>
              <w:left w:val="single" w:sz="4" w:space="0" w:color="auto"/>
              <w:bottom w:val="single" w:sz="4" w:space="0" w:color="auto"/>
              <w:right w:val="single" w:sz="4" w:space="0" w:color="auto"/>
            </w:tcBorders>
          </w:tcPr>
          <w:p w14:paraId="1F9F325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95B04A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3CF4F3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31EE02C"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028AE71B"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5D0B8AC"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3496B5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42A8A733"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46B92E0" w14:textId="10EE5BC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DEE5D63" w14:textId="1E116A2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C8179C7" w14:textId="227E4F8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8D7510D" w14:textId="3F2B6DB0"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1E29A6D4" w14:textId="6AD3C27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EF1DD32"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FBF9A42"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48DC0AC"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D25797F"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9A2704E"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56BA5C3" w14:textId="1946D302"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DC2E975" w14:textId="62B44FD4"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0C75EDC" w14:textId="46B413E2"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50C6B3B" w14:textId="5DC9FD5D"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5914F6F7" w14:textId="587A99B6"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50DEA968"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0915E363"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27C0EFF5"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A2</w:t>
            </w:r>
          </w:p>
        </w:tc>
        <w:tc>
          <w:tcPr>
            <w:tcW w:w="528" w:type="dxa"/>
            <w:tcBorders>
              <w:top w:val="single" w:sz="4" w:space="0" w:color="auto"/>
              <w:left w:val="single" w:sz="4" w:space="0" w:color="auto"/>
              <w:bottom w:val="single" w:sz="4" w:space="0" w:color="auto"/>
              <w:right w:val="single" w:sz="4" w:space="0" w:color="auto"/>
            </w:tcBorders>
          </w:tcPr>
          <w:p w14:paraId="2FC25D2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E7D52A6"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8D89933"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87A0CC5"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2D48DA34"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EE7C14C"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7BEF7A9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2D3EE7F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5D0BEC5" w14:textId="600CB37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4339489" w14:textId="4BABF86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9D6271C" w14:textId="556F241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9529339" w14:textId="0DD72825"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17A720C3" w14:textId="574D3E0E"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1A0862D"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6481BB5"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75B9A71"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0409C0E"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DAA2F4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E3720C1" w14:textId="5D6DE4D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3F09708" w14:textId="397F72C6"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9D69B6A" w14:textId="0982E92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267CECE" w14:textId="3A514F6B"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13444E40" w14:textId="1375A010"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14534A2F"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5A51A87E"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09B9C531"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A3</w:t>
            </w:r>
          </w:p>
        </w:tc>
        <w:tc>
          <w:tcPr>
            <w:tcW w:w="528" w:type="dxa"/>
            <w:tcBorders>
              <w:top w:val="single" w:sz="4" w:space="0" w:color="auto"/>
              <w:left w:val="single" w:sz="4" w:space="0" w:color="auto"/>
              <w:bottom w:val="single" w:sz="4" w:space="0" w:color="auto"/>
              <w:right w:val="single" w:sz="4" w:space="0" w:color="auto"/>
            </w:tcBorders>
          </w:tcPr>
          <w:p w14:paraId="36CE8CF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D03BBD9"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034A49EE"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402D79F"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0C16D665"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32B8CD3"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8C653F8" w14:textId="77777777" w:rsidR="006800FF" w:rsidRPr="002C488B"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B90185B"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69817FC"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3DCE14E"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BBC6778"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73AA794" w14:textId="77777777" w:rsidR="006800FF" w:rsidRPr="00166B65"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5DA4347" w14:textId="7FE6E05F"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153EF15"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C07CEE0"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2981D78"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0AF8A57"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53FE8D4"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4146B95"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E6FE1F6" w14:textId="77FC8430"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837E475" w14:textId="5FDEDEC1"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28A3698" w14:textId="494A1057"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01626EA2" w14:textId="2B5D2236"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3E7A9689"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7FEDE2D4"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6423CFC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A4</w:t>
            </w:r>
          </w:p>
        </w:tc>
        <w:tc>
          <w:tcPr>
            <w:tcW w:w="528" w:type="dxa"/>
            <w:tcBorders>
              <w:top w:val="single" w:sz="4" w:space="0" w:color="auto"/>
              <w:left w:val="single" w:sz="4" w:space="0" w:color="auto"/>
              <w:bottom w:val="single" w:sz="4" w:space="0" w:color="auto"/>
              <w:right w:val="single" w:sz="4" w:space="0" w:color="auto"/>
            </w:tcBorders>
          </w:tcPr>
          <w:p w14:paraId="4CE713BB"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7ECD23C"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34A37D1"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14C159B"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EE5BC7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E7CF7C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B3B5EFF" w14:textId="77777777" w:rsidR="006800FF" w:rsidRPr="002C488B"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FB8294A"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96C784B"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14FCD5B"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D85FC6A" w14:textId="29C1F8C4"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DF7ADB5" w14:textId="0A22BA6B"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8315EF9" w14:textId="003BB76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91568F3"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567FABB"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10ACA92"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60A3FCB"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8231796"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88665A" w14:textId="1F8A135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3CB680E" w14:textId="6E8448AB"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1743002" w14:textId="453C6200"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EF645EA" w14:textId="20992E72"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5FBE5F9B" w14:textId="38E4E2BF" w:rsidTr="000F7713">
        <w:trPr>
          <w:trHeight w:val="450"/>
        </w:trPr>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383AEF47"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47FA5A00"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6A5B83D2"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A5</w:t>
            </w:r>
          </w:p>
        </w:tc>
        <w:tc>
          <w:tcPr>
            <w:tcW w:w="528" w:type="dxa"/>
            <w:tcBorders>
              <w:top w:val="single" w:sz="4" w:space="0" w:color="auto"/>
              <w:left w:val="single" w:sz="4" w:space="0" w:color="auto"/>
              <w:bottom w:val="single" w:sz="4" w:space="0" w:color="auto"/>
              <w:right w:val="single" w:sz="4" w:space="0" w:color="auto"/>
            </w:tcBorders>
          </w:tcPr>
          <w:p w14:paraId="53DCF69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EEDD161"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486691A"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37AF5BF"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F32580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9690FB6"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E8CB86B"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078BD21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6C9D06C" w14:textId="084DDC84"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74D7269"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12B024E" w14:textId="437C25F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7B5EBF9" w14:textId="18C0F0EF"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A045435" w14:textId="71CFB09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31F6859"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6F2D1CF"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C67C3E0"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3D21B66"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5BE1B2"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7E4124D" w14:textId="7CC17CB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39EF3CF" w14:textId="167A7AA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91A4463" w14:textId="0D63C75E"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FDB90D4" w14:textId="0C6FA960"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2333EC46" w14:textId="654FEDE1"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2566AEC1"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6F4AD5BC"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24F69345"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A6</w:t>
            </w:r>
          </w:p>
        </w:tc>
        <w:tc>
          <w:tcPr>
            <w:tcW w:w="528" w:type="dxa"/>
            <w:tcBorders>
              <w:top w:val="single" w:sz="4" w:space="0" w:color="auto"/>
              <w:left w:val="single" w:sz="4" w:space="0" w:color="auto"/>
              <w:bottom w:val="single" w:sz="4" w:space="0" w:color="auto"/>
              <w:right w:val="single" w:sz="4" w:space="0" w:color="auto"/>
            </w:tcBorders>
          </w:tcPr>
          <w:p w14:paraId="227C8F37"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F8EFFF5"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BFE1EB6"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EED1B9C"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949144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39CA5B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B8E2BDB"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28354A40"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4D0BF30"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743673B" w14:textId="21322A3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FDC37A0"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EF644E2" w14:textId="737DB8A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5E4EABE5" w14:textId="292A832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B2567EE"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510D2FA"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17A9F8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46EEA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211A615"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760EC71" w14:textId="1DAB3F1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C5B70E3" w14:textId="30AA1EA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4873CCB" w14:textId="53FC0BE3"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665BAE9" w14:textId="462F28D5"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4B2B7F75" w14:textId="47C0653F" w:rsidTr="000F7713">
        <w:trPr>
          <w:trHeight w:val="304"/>
        </w:trPr>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19FBF992" w14:textId="77777777" w:rsidR="006800FF" w:rsidRPr="002C488B" w:rsidRDefault="006800FF" w:rsidP="000F194F">
            <w:pPr>
              <w:spacing w:after="0" w:line="240" w:lineRule="auto"/>
              <w:rPr>
                <w:rFonts w:ascii="Arial" w:hAnsi="Arial" w:cs="Arial"/>
                <w:b/>
                <w:sz w:val="20"/>
                <w:szCs w:val="20"/>
              </w:rPr>
            </w:pPr>
          </w:p>
        </w:tc>
        <w:tc>
          <w:tcPr>
            <w:tcW w:w="1819" w:type="dxa"/>
            <w:vMerge w:val="restart"/>
            <w:tcBorders>
              <w:top w:val="single" w:sz="4" w:space="0" w:color="auto"/>
              <w:left w:val="single" w:sz="4" w:space="0" w:color="auto"/>
              <w:right w:val="single" w:sz="4" w:space="0" w:color="auto"/>
            </w:tcBorders>
          </w:tcPr>
          <w:p w14:paraId="72A21C18" w14:textId="77777777" w:rsidR="006800FF" w:rsidRPr="002C488B" w:rsidRDefault="006800FF" w:rsidP="000F194F">
            <w:pPr>
              <w:spacing w:after="0" w:line="240" w:lineRule="auto"/>
              <w:rPr>
                <w:rFonts w:ascii="Arial" w:hAnsi="Arial" w:cs="Arial"/>
                <w:b/>
                <w:sz w:val="20"/>
                <w:szCs w:val="20"/>
              </w:rPr>
            </w:pPr>
            <w:r w:rsidRPr="002C488B">
              <w:rPr>
                <w:rFonts w:ascii="Arial" w:hAnsi="Arial" w:cs="Arial"/>
                <w:b/>
                <w:sz w:val="20"/>
                <w:szCs w:val="20"/>
              </w:rPr>
              <w:t>Intellectual Skills</w:t>
            </w:r>
          </w:p>
        </w:tc>
        <w:tc>
          <w:tcPr>
            <w:tcW w:w="472" w:type="dxa"/>
            <w:tcBorders>
              <w:top w:val="single" w:sz="4" w:space="0" w:color="auto"/>
              <w:left w:val="single" w:sz="4" w:space="0" w:color="auto"/>
              <w:bottom w:val="single" w:sz="4" w:space="0" w:color="auto"/>
              <w:right w:val="single" w:sz="4" w:space="0" w:color="auto"/>
            </w:tcBorders>
          </w:tcPr>
          <w:p w14:paraId="501CBE8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B1</w:t>
            </w:r>
          </w:p>
        </w:tc>
        <w:tc>
          <w:tcPr>
            <w:tcW w:w="528" w:type="dxa"/>
            <w:tcBorders>
              <w:top w:val="single" w:sz="4" w:space="0" w:color="auto"/>
              <w:left w:val="single" w:sz="4" w:space="0" w:color="auto"/>
              <w:bottom w:val="single" w:sz="4" w:space="0" w:color="auto"/>
              <w:right w:val="single" w:sz="4" w:space="0" w:color="auto"/>
            </w:tcBorders>
          </w:tcPr>
          <w:p w14:paraId="79C70E8C"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485FD34"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034FA6E9"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1C2E52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CDDDEF6"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6BF7362"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9BA65A6"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6EDA4C45"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0D9E786" w14:textId="11FC405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293E2A9" w14:textId="5E9DACBD"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E6B4536" w14:textId="5DB844D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A779976" w14:textId="286C837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144AFDF7" w14:textId="28BD8A8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BFD9BF0"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B540A4C"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21BE3B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2FBE914"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3114C6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177C715" w14:textId="283FD3E6"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B1D4DE9" w14:textId="64294C89"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8771348" w14:textId="4B067308"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AF8EB3E" w14:textId="31D9C24A"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1A3422BC" w14:textId="7A657CB1"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5EC57E39"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59883EED"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5AE2EB5A"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B2</w:t>
            </w:r>
          </w:p>
        </w:tc>
        <w:tc>
          <w:tcPr>
            <w:tcW w:w="528" w:type="dxa"/>
            <w:tcBorders>
              <w:top w:val="single" w:sz="4" w:space="0" w:color="auto"/>
              <w:left w:val="single" w:sz="4" w:space="0" w:color="auto"/>
              <w:bottom w:val="single" w:sz="4" w:space="0" w:color="auto"/>
              <w:right w:val="single" w:sz="4" w:space="0" w:color="auto"/>
            </w:tcBorders>
          </w:tcPr>
          <w:p w14:paraId="4E6BD30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98CA77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402335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3793F2B"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7D7919E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9E499FA"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1F3CF7B"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416B7C59"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180C772" w14:textId="6D2B78B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4705227" w14:textId="13107409"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40C9807" w14:textId="2B24AF64"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377720A" w14:textId="7B3346D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22313A08" w14:textId="2946FD7D"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58C178D"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A706378"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4A4FE56"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8BDF9F2"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36802B4"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7FDA410" w14:textId="306A665C"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8BD946" w14:textId="7563B30E"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A58C2C0" w14:textId="2E42E951"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26D83F8" w14:textId="62786E45"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46F15874" w14:textId="5E6C89B3"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5D2537C0"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77D89617"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4B02EC49"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B3</w:t>
            </w:r>
          </w:p>
        </w:tc>
        <w:tc>
          <w:tcPr>
            <w:tcW w:w="528" w:type="dxa"/>
            <w:tcBorders>
              <w:top w:val="single" w:sz="4" w:space="0" w:color="auto"/>
              <w:left w:val="single" w:sz="4" w:space="0" w:color="auto"/>
              <w:bottom w:val="single" w:sz="4" w:space="0" w:color="auto"/>
              <w:right w:val="single" w:sz="4" w:space="0" w:color="auto"/>
            </w:tcBorders>
          </w:tcPr>
          <w:p w14:paraId="4A2F9724"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EC62C21"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3979E9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AACE8D1"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66C767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A09733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79609D4"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3203E5CE"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184EC26"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364513D" w14:textId="28451DFF"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A8D460F" w14:textId="59027306"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1C680F3" w14:textId="325F0C4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8C5906D" w14:textId="385EA40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E42A3C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D91DEA2"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016E8C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9ED2B4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AEBC51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21A0BCB" w14:textId="66B4227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C435511" w14:textId="0FD0595B"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665B584" w14:textId="681B15A3"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04EB723F" w14:textId="1C4AC9B3"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3E5CBC01" w14:textId="578A82AC"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33DB2944"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79CAE859"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78408595"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B4</w:t>
            </w:r>
          </w:p>
        </w:tc>
        <w:tc>
          <w:tcPr>
            <w:tcW w:w="528" w:type="dxa"/>
            <w:tcBorders>
              <w:top w:val="single" w:sz="4" w:space="0" w:color="auto"/>
              <w:left w:val="single" w:sz="4" w:space="0" w:color="auto"/>
              <w:bottom w:val="single" w:sz="4" w:space="0" w:color="auto"/>
              <w:right w:val="single" w:sz="4" w:space="0" w:color="auto"/>
            </w:tcBorders>
          </w:tcPr>
          <w:p w14:paraId="5E518AA8"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79412DAA"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481BC6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025C01F"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3480CA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E1B1127"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7F6DE9D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36B1EEA6"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E6193BA"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06D1792"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42DFD14" w14:textId="1A08297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844FFCD" w14:textId="01918C9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4352B538" w14:textId="574DA1CC"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6FEEDB9"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CF2BDE2"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76B3B40"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7CCF046"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6B3D251"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EB8048A" w14:textId="5CDA1D2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492F8F9" w14:textId="0AB8492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0782C218" w14:textId="6E2363C9"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7C3EBA1" w14:textId="706EB078"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6A8A438B" w14:textId="323375F3"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06A54F6E"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0EE4D301"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7B7F8EFF"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B5</w:t>
            </w:r>
          </w:p>
        </w:tc>
        <w:tc>
          <w:tcPr>
            <w:tcW w:w="528" w:type="dxa"/>
            <w:tcBorders>
              <w:top w:val="single" w:sz="4" w:space="0" w:color="auto"/>
              <w:left w:val="single" w:sz="4" w:space="0" w:color="auto"/>
              <w:bottom w:val="single" w:sz="4" w:space="0" w:color="auto"/>
              <w:right w:val="single" w:sz="4" w:space="0" w:color="auto"/>
            </w:tcBorders>
          </w:tcPr>
          <w:p w14:paraId="679DD155"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C749E1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0E1CDFF"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1A869DB"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4F1D591"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C9B01C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1A1057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795C7B8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44BF440" w14:textId="77F142B6"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0E62966" w14:textId="23396B76"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8CEE1FC" w14:textId="764220D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21C0351" w14:textId="02D04A3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53C02F4D" w14:textId="6A163C8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EE38F81"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B0500A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9F7211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BD7D6C"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5813CEC"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209ACC0" w14:textId="0192FA75"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835275B" w14:textId="687A0115"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6C47A07" w14:textId="2566564E"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B40CBDB" w14:textId="3FAEB5FE"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57D8F5FB" w14:textId="7FD995ED"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554E2601"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bottom w:val="single" w:sz="4" w:space="0" w:color="auto"/>
              <w:right w:val="single" w:sz="4" w:space="0" w:color="auto"/>
            </w:tcBorders>
          </w:tcPr>
          <w:p w14:paraId="3214CD87"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631D93B9"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B6</w:t>
            </w:r>
          </w:p>
        </w:tc>
        <w:tc>
          <w:tcPr>
            <w:tcW w:w="528" w:type="dxa"/>
            <w:tcBorders>
              <w:top w:val="single" w:sz="4" w:space="0" w:color="auto"/>
              <w:left w:val="single" w:sz="4" w:space="0" w:color="auto"/>
              <w:bottom w:val="single" w:sz="4" w:space="0" w:color="auto"/>
              <w:right w:val="single" w:sz="4" w:space="0" w:color="auto"/>
            </w:tcBorders>
          </w:tcPr>
          <w:p w14:paraId="00B91EB1"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8DB10CA"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72000D4"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1CCBC73"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6667626"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3CF58A3"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4882DF9" w14:textId="77777777" w:rsidR="006800FF" w:rsidRPr="002C488B"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7586B3E"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66E9B00" w14:textId="389625BC"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C3D064C" w14:textId="5173C88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C276D66"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FD0D9B4" w14:textId="77777777" w:rsidR="006800FF" w:rsidRPr="00166B65"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F9CA915" w14:textId="37B82E31"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0F9253"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86D5231"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4F70C0D"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49617EE"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E0CE235"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6BDA244"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406ED61"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9A486ED" w14:textId="1A338D3A"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959B196" w14:textId="14F0D45B"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2BE74953" w14:textId="60FEB782"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39618DC1" w14:textId="77777777" w:rsidR="006800FF" w:rsidRPr="002C488B" w:rsidRDefault="006800FF" w:rsidP="000F194F">
            <w:pPr>
              <w:spacing w:after="0" w:line="240" w:lineRule="auto"/>
              <w:rPr>
                <w:rFonts w:ascii="Arial" w:hAnsi="Arial" w:cs="Arial"/>
                <w:b/>
                <w:sz w:val="20"/>
                <w:szCs w:val="20"/>
              </w:rPr>
            </w:pPr>
          </w:p>
        </w:tc>
        <w:tc>
          <w:tcPr>
            <w:tcW w:w="1819" w:type="dxa"/>
            <w:vMerge w:val="restart"/>
            <w:tcBorders>
              <w:top w:val="single" w:sz="4" w:space="0" w:color="auto"/>
              <w:left w:val="single" w:sz="4" w:space="0" w:color="auto"/>
              <w:right w:val="single" w:sz="4" w:space="0" w:color="auto"/>
            </w:tcBorders>
          </w:tcPr>
          <w:p w14:paraId="6E87EA58" w14:textId="77777777" w:rsidR="006800FF" w:rsidRPr="002C488B" w:rsidRDefault="006800FF" w:rsidP="000F194F">
            <w:pPr>
              <w:spacing w:after="0" w:line="240" w:lineRule="auto"/>
              <w:rPr>
                <w:rFonts w:ascii="Arial" w:hAnsi="Arial" w:cs="Arial"/>
                <w:b/>
                <w:sz w:val="20"/>
                <w:szCs w:val="20"/>
              </w:rPr>
            </w:pPr>
            <w:r w:rsidRPr="002C488B">
              <w:rPr>
                <w:rFonts w:ascii="Arial" w:hAnsi="Arial" w:cs="Arial"/>
                <w:b/>
                <w:sz w:val="20"/>
                <w:szCs w:val="20"/>
              </w:rPr>
              <w:t>Practical Skills</w:t>
            </w:r>
          </w:p>
        </w:tc>
        <w:tc>
          <w:tcPr>
            <w:tcW w:w="472" w:type="dxa"/>
            <w:tcBorders>
              <w:top w:val="single" w:sz="4" w:space="0" w:color="auto"/>
              <w:left w:val="single" w:sz="4" w:space="0" w:color="auto"/>
              <w:bottom w:val="single" w:sz="4" w:space="0" w:color="auto"/>
              <w:right w:val="single" w:sz="4" w:space="0" w:color="auto"/>
            </w:tcBorders>
          </w:tcPr>
          <w:p w14:paraId="6F362BE0"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C1</w:t>
            </w:r>
          </w:p>
        </w:tc>
        <w:tc>
          <w:tcPr>
            <w:tcW w:w="528" w:type="dxa"/>
            <w:tcBorders>
              <w:top w:val="single" w:sz="4" w:space="0" w:color="auto"/>
              <w:left w:val="single" w:sz="4" w:space="0" w:color="auto"/>
              <w:bottom w:val="single" w:sz="4" w:space="0" w:color="auto"/>
              <w:right w:val="single" w:sz="4" w:space="0" w:color="auto"/>
            </w:tcBorders>
          </w:tcPr>
          <w:p w14:paraId="0C3E1E99"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6288E8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CF18F31"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A0F07B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DA7EB2C"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DF5BBD9"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734248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266A782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020786E" w14:textId="55615BB4"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8B901CE" w14:textId="27A8F89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C87209D" w14:textId="6514E26D"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41190FB" w14:textId="6395D38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6FB0CA3" w14:textId="7A3CA84D"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820AEBF"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DC8DA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0334FAF"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B84A465"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1C6DC20"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5226C1D" w14:textId="79AC5022"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49A423D" w14:textId="6F8ECF52"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2EAFC8C" w14:textId="48CDAAE8"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6D2E546" w14:textId="35FA9A13"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353B172B" w14:textId="03B26941"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62F4AD0C"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5F9F9287"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07C537D6"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C2</w:t>
            </w:r>
          </w:p>
        </w:tc>
        <w:tc>
          <w:tcPr>
            <w:tcW w:w="528" w:type="dxa"/>
            <w:tcBorders>
              <w:top w:val="single" w:sz="4" w:space="0" w:color="auto"/>
              <w:left w:val="single" w:sz="4" w:space="0" w:color="auto"/>
              <w:bottom w:val="single" w:sz="4" w:space="0" w:color="auto"/>
              <w:right w:val="single" w:sz="4" w:space="0" w:color="auto"/>
            </w:tcBorders>
          </w:tcPr>
          <w:p w14:paraId="33FBCAB5"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D9C63E9"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3B1B989"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4279914"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E288C13"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4929FC0"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807635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6E7ACB3B"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FB1D69C" w14:textId="432963C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48305A0" w14:textId="08BCCC25"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17B94A1" w14:textId="4A1BC55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CBACCD4" w14:textId="3EDAAE9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0D01C599" w14:textId="30F39C2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80641A5"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311203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30DF6EA"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9C61811"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023C46F"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83074A6" w14:textId="19BEBB9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5F7DC0B" w14:textId="758DD21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C62CC0E" w14:textId="0CEC16B9"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E7C8647" w14:textId="41BD4B8E"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303E00A8" w14:textId="3A383D51"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36F49D8B"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614CBDED"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581F248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C3</w:t>
            </w:r>
          </w:p>
        </w:tc>
        <w:tc>
          <w:tcPr>
            <w:tcW w:w="528" w:type="dxa"/>
            <w:tcBorders>
              <w:top w:val="single" w:sz="4" w:space="0" w:color="auto"/>
              <w:left w:val="single" w:sz="4" w:space="0" w:color="auto"/>
              <w:bottom w:val="single" w:sz="4" w:space="0" w:color="auto"/>
              <w:right w:val="single" w:sz="4" w:space="0" w:color="auto"/>
            </w:tcBorders>
          </w:tcPr>
          <w:p w14:paraId="3DC963C7"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7205921F"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AC39E61"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D9FD77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819BD1C"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2E789C96"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41BEFEC" w14:textId="77777777" w:rsidR="006800FF" w:rsidRPr="002C488B"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ED00AE0"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0DA8949"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AD1732F"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03CBEB8"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1DB9ABC" w14:textId="77777777" w:rsidR="006800FF" w:rsidRPr="00166B65"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456D815E" w14:textId="7550A51F"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508DBE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FE8DDD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39398C2"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0583CE5"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582697C"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B5AB3FD"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1B7B4A6"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28250BAF" w14:textId="20C186BD"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A951914" w14:textId="77777777" w:rsidR="006800FF" w:rsidRPr="002C488B" w:rsidRDefault="006800FF" w:rsidP="000F194F">
            <w:pPr>
              <w:spacing w:after="0" w:line="240" w:lineRule="auto"/>
              <w:rPr>
                <w:rFonts w:ascii="Arial" w:hAnsi="Arial" w:cs="Arial"/>
                <w:sz w:val="20"/>
                <w:szCs w:val="20"/>
              </w:rPr>
            </w:pPr>
          </w:p>
        </w:tc>
      </w:tr>
      <w:tr w:rsidR="006800FF" w:rsidRPr="002C488B" w14:paraId="6B923822" w14:textId="64EFE722"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55ABFCD4"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420F3C03"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5D7E279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C4</w:t>
            </w:r>
          </w:p>
        </w:tc>
        <w:tc>
          <w:tcPr>
            <w:tcW w:w="528" w:type="dxa"/>
            <w:tcBorders>
              <w:top w:val="single" w:sz="4" w:space="0" w:color="auto"/>
              <w:left w:val="single" w:sz="4" w:space="0" w:color="auto"/>
              <w:bottom w:val="single" w:sz="4" w:space="0" w:color="auto"/>
              <w:right w:val="single" w:sz="4" w:space="0" w:color="auto"/>
            </w:tcBorders>
          </w:tcPr>
          <w:p w14:paraId="4BC29AC9"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03B8E851"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7B50FFD"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28334F54"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3770B01"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8EDF5C4"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BFA0FDB" w14:textId="77777777" w:rsidR="006800FF" w:rsidRPr="002C488B"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33F327B"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E64E3D3"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F84F110"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A20E3BA"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CCA1F13" w14:textId="77777777" w:rsidR="006800FF" w:rsidRPr="00166B65"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3ACD4C95" w14:textId="50CBFD88"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0FFCD30"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06F9B35"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4A201F7"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632460A"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D859CC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1EE77E0"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479C588"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233962DB" w14:textId="1F99FF93"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282FF82" w14:textId="77777777" w:rsidR="006800FF" w:rsidRPr="002C488B" w:rsidRDefault="006800FF" w:rsidP="000F194F">
            <w:pPr>
              <w:spacing w:after="0" w:line="240" w:lineRule="auto"/>
              <w:rPr>
                <w:rFonts w:ascii="Arial" w:hAnsi="Arial" w:cs="Arial"/>
                <w:sz w:val="20"/>
                <w:szCs w:val="20"/>
              </w:rPr>
            </w:pPr>
          </w:p>
        </w:tc>
      </w:tr>
      <w:tr w:rsidR="006800FF" w:rsidRPr="002C488B" w14:paraId="5FD3679A" w14:textId="5690F73E"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6380629E"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4F542163"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6991B292"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C5</w:t>
            </w:r>
          </w:p>
        </w:tc>
        <w:tc>
          <w:tcPr>
            <w:tcW w:w="528" w:type="dxa"/>
            <w:tcBorders>
              <w:top w:val="single" w:sz="4" w:space="0" w:color="auto"/>
              <w:left w:val="single" w:sz="4" w:space="0" w:color="auto"/>
              <w:bottom w:val="single" w:sz="4" w:space="0" w:color="auto"/>
              <w:right w:val="single" w:sz="4" w:space="0" w:color="auto"/>
            </w:tcBorders>
          </w:tcPr>
          <w:p w14:paraId="157C828D"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4A92A32"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8C4AB3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BEA0C4A"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CE65784"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BB81441"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FEDEF61" w14:textId="77777777" w:rsidR="006800FF" w:rsidRPr="002C488B"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605606A"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06FEC8E"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0D2D483"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32F5FA9"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A53FAE2" w14:textId="40BD7DE5"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3B75A778" w14:textId="3116FF7C"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BA67A1A"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CA70EF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FF5D334"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4B43195"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4D3B5DC"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E136F3A" w14:textId="18F67479"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A9ED152"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0942EC7" w14:textId="2E9BE7AC"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269D746" w14:textId="77777777" w:rsidR="006800FF" w:rsidRPr="002C488B" w:rsidRDefault="006800FF" w:rsidP="000F194F">
            <w:pPr>
              <w:spacing w:after="0" w:line="240" w:lineRule="auto"/>
              <w:rPr>
                <w:rFonts w:ascii="Arial" w:hAnsi="Arial" w:cs="Arial"/>
                <w:sz w:val="20"/>
                <w:szCs w:val="20"/>
              </w:rPr>
            </w:pPr>
          </w:p>
        </w:tc>
      </w:tr>
      <w:tr w:rsidR="006800FF" w:rsidRPr="002C488B" w14:paraId="603B4300" w14:textId="0174526E"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4C3A5A95"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bottom w:val="single" w:sz="4" w:space="0" w:color="auto"/>
              <w:right w:val="single" w:sz="4" w:space="0" w:color="auto"/>
            </w:tcBorders>
          </w:tcPr>
          <w:p w14:paraId="75B1E596"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44C19511"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C6</w:t>
            </w:r>
          </w:p>
        </w:tc>
        <w:tc>
          <w:tcPr>
            <w:tcW w:w="528" w:type="dxa"/>
            <w:tcBorders>
              <w:top w:val="single" w:sz="4" w:space="0" w:color="auto"/>
              <w:left w:val="single" w:sz="4" w:space="0" w:color="auto"/>
              <w:bottom w:val="single" w:sz="4" w:space="0" w:color="auto"/>
              <w:right w:val="single" w:sz="4" w:space="0" w:color="auto"/>
            </w:tcBorders>
          </w:tcPr>
          <w:p w14:paraId="51808477"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A66BA86"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20E72BB"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F5457C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1B88A6B"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FA300E3"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0B65F263" w14:textId="77777777" w:rsidR="006800FF" w:rsidRPr="002C488B"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1108559"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C11A545"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BFE1637"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DA72722"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BF732AB" w14:textId="77777777" w:rsidR="006800FF" w:rsidRPr="00166B65"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6094ED3C" w14:textId="62CC8AD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C5E053E"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DFBEB52"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47F93C9"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D556E8C"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4AF4F2E"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607502F"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19BF729"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99E7D57" w14:textId="79D11B0A"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68AE9B3" w14:textId="77777777" w:rsidR="006800FF" w:rsidRPr="002C488B" w:rsidRDefault="006800FF" w:rsidP="000F194F">
            <w:pPr>
              <w:spacing w:after="0" w:line="240" w:lineRule="auto"/>
              <w:rPr>
                <w:rFonts w:ascii="Arial" w:hAnsi="Arial" w:cs="Arial"/>
                <w:sz w:val="20"/>
                <w:szCs w:val="20"/>
              </w:rPr>
            </w:pPr>
          </w:p>
        </w:tc>
      </w:tr>
    </w:tbl>
    <w:p w14:paraId="5C865361" w14:textId="77777777" w:rsidR="00EA3281" w:rsidRPr="00B93294" w:rsidRDefault="00EA3281" w:rsidP="00EA3281">
      <w:pPr>
        <w:spacing w:after="0" w:line="240" w:lineRule="auto"/>
        <w:rPr>
          <w:rFonts w:ascii="Arial" w:hAnsi="Arial" w:cs="Arial"/>
        </w:rPr>
      </w:pPr>
    </w:p>
    <w:p w14:paraId="28399E29" w14:textId="77777777" w:rsidR="00EA3281" w:rsidRPr="0072524B" w:rsidRDefault="00EA3281" w:rsidP="00EA3281">
      <w:pPr>
        <w:tabs>
          <w:tab w:val="left" w:pos="426"/>
        </w:tabs>
        <w:spacing w:after="0" w:line="240" w:lineRule="auto"/>
        <w:rPr>
          <w:rFonts w:ascii="Arial" w:hAnsi="Arial" w:cs="Arial"/>
        </w:rPr>
      </w:pPr>
      <w:r w:rsidRPr="00B93294">
        <w:rPr>
          <w:rFonts w:ascii="Arial" w:hAnsi="Arial" w:cs="Arial"/>
          <w:b/>
        </w:rPr>
        <w:t xml:space="preserve">S </w:t>
      </w:r>
      <w:r w:rsidRPr="00B93294">
        <w:rPr>
          <w:rFonts w:ascii="Arial" w:hAnsi="Arial" w:cs="Arial"/>
        </w:rPr>
        <w:tab/>
        <w:t xml:space="preserve">indicates where a summative assessment occurs.  </w:t>
      </w:r>
      <w:r w:rsidRPr="00B93294">
        <w:rPr>
          <w:rFonts w:ascii="Arial" w:hAnsi="Arial" w:cs="Arial"/>
          <w:b/>
        </w:rPr>
        <w:t>F</w:t>
      </w:r>
      <w:r w:rsidRPr="00B93294">
        <w:rPr>
          <w:rFonts w:ascii="Arial" w:hAnsi="Arial" w:cs="Arial"/>
        </w:rPr>
        <w:tab/>
        <w:t xml:space="preserve">where formative assessment/feedback occurs.  </w:t>
      </w:r>
    </w:p>
    <w:p w14:paraId="45755047" w14:textId="77777777" w:rsidR="00EA3281" w:rsidRPr="00B93294" w:rsidRDefault="00EA3281" w:rsidP="00EA3281">
      <w:pPr>
        <w:spacing w:after="0" w:line="240" w:lineRule="auto"/>
        <w:rPr>
          <w:rFonts w:ascii="Arial" w:hAnsi="Arial" w:cs="Arial"/>
        </w:rPr>
        <w:sectPr w:rsidR="00EA3281" w:rsidRPr="00B93294" w:rsidSect="00032098">
          <w:pgSz w:w="16838" w:h="11906" w:orient="landscape"/>
          <w:pgMar w:top="720" w:right="720" w:bottom="720" w:left="720" w:header="709" w:footer="709" w:gutter="0"/>
          <w:cols w:space="708"/>
          <w:docGrid w:linePitch="360"/>
        </w:sectPr>
      </w:pPr>
    </w:p>
    <w:p w14:paraId="40959546" w14:textId="77777777" w:rsidR="00EA3281" w:rsidRPr="00B93294" w:rsidRDefault="00EA3281" w:rsidP="00EA3281">
      <w:pPr>
        <w:spacing w:after="0" w:line="240" w:lineRule="auto"/>
        <w:rPr>
          <w:rFonts w:ascii="Arial" w:hAnsi="Arial" w:cs="Arial"/>
          <w:b/>
        </w:rPr>
      </w:pPr>
      <w:r w:rsidRPr="00B93294">
        <w:rPr>
          <w:rFonts w:ascii="Arial" w:hAnsi="Arial" w:cs="Arial"/>
          <w:b/>
        </w:rPr>
        <w:lastRenderedPageBreak/>
        <w:t>Technical Annex</w:t>
      </w:r>
    </w:p>
    <w:p w14:paraId="458C8455" w14:textId="77777777" w:rsidR="00EA3281" w:rsidRPr="00B93294" w:rsidRDefault="00EA3281" w:rsidP="00EA3281">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EA3281" w:rsidRPr="00B93294" w14:paraId="3AADB470" w14:textId="77777777" w:rsidTr="003A1D3F">
        <w:tc>
          <w:tcPr>
            <w:tcW w:w="3936" w:type="dxa"/>
          </w:tcPr>
          <w:p w14:paraId="3ABD8BEB" w14:textId="77777777" w:rsidR="00EA3281" w:rsidRPr="00B93294" w:rsidRDefault="00EA3281" w:rsidP="003A1D3F">
            <w:pPr>
              <w:spacing w:after="0" w:line="240" w:lineRule="auto"/>
              <w:rPr>
                <w:rFonts w:ascii="Arial" w:hAnsi="Arial" w:cs="Arial"/>
                <w:b/>
              </w:rPr>
            </w:pPr>
            <w:r w:rsidRPr="00B93294">
              <w:rPr>
                <w:rFonts w:ascii="Arial" w:hAnsi="Arial" w:cs="Arial"/>
                <w:b/>
              </w:rPr>
              <w:t>Final Award(s):</w:t>
            </w:r>
          </w:p>
          <w:p w14:paraId="14AD8473" w14:textId="77777777" w:rsidR="00EA3281" w:rsidRPr="00B93294" w:rsidRDefault="00EA3281" w:rsidP="003A1D3F">
            <w:pPr>
              <w:spacing w:after="0" w:line="240" w:lineRule="auto"/>
              <w:rPr>
                <w:rFonts w:ascii="Arial" w:hAnsi="Arial" w:cs="Arial"/>
                <w:b/>
              </w:rPr>
            </w:pPr>
          </w:p>
        </w:tc>
        <w:tc>
          <w:tcPr>
            <w:tcW w:w="5306" w:type="dxa"/>
          </w:tcPr>
          <w:p w14:paraId="5FBEED97" w14:textId="77777777" w:rsidR="00EA3281" w:rsidRPr="00B93294" w:rsidRDefault="00EA3281" w:rsidP="003A1D3F">
            <w:pPr>
              <w:spacing w:after="0" w:line="240" w:lineRule="auto"/>
              <w:rPr>
                <w:rFonts w:ascii="Arial" w:hAnsi="Arial" w:cs="Arial"/>
                <w:i/>
              </w:rPr>
            </w:pPr>
            <w:r w:rsidRPr="00B93294">
              <w:rPr>
                <w:rFonts w:ascii="Arial" w:hAnsi="Arial" w:cs="Arial"/>
                <w:i/>
              </w:rPr>
              <w:t>BSc (Hons) Criminology or BA (Hons) X with Criminology</w:t>
            </w:r>
          </w:p>
        </w:tc>
      </w:tr>
      <w:tr w:rsidR="00EA3281" w:rsidRPr="00B93294" w14:paraId="2E462558" w14:textId="77777777" w:rsidTr="003A1D3F">
        <w:tc>
          <w:tcPr>
            <w:tcW w:w="3936" w:type="dxa"/>
          </w:tcPr>
          <w:p w14:paraId="34F00CD2" w14:textId="77777777" w:rsidR="00EA3281" w:rsidRPr="00B93294" w:rsidRDefault="00EA3281" w:rsidP="003A1D3F">
            <w:pPr>
              <w:spacing w:after="0" w:line="240" w:lineRule="auto"/>
              <w:rPr>
                <w:rFonts w:ascii="Arial" w:hAnsi="Arial" w:cs="Arial"/>
                <w:b/>
              </w:rPr>
            </w:pPr>
            <w:r w:rsidRPr="00B93294">
              <w:rPr>
                <w:rFonts w:ascii="Arial" w:hAnsi="Arial" w:cs="Arial"/>
                <w:b/>
              </w:rPr>
              <w:t>Intermediate Award(s):</w:t>
            </w:r>
          </w:p>
          <w:p w14:paraId="7828AFD9" w14:textId="77777777" w:rsidR="00EA3281" w:rsidRPr="00B93294" w:rsidRDefault="00EA3281" w:rsidP="003A1D3F">
            <w:pPr>
              <w:spacing w:after="0" w:line="240" w:lineRule="auto"/>
              <w:rPr>
                <w:rFonts w:ascii="Arial" w:hAnsi="Arial" w:cs="Arial"/>
                <w:b/>
              </w:rPr>
            </w:pPr>
          </w:p>
        </w:tc>
        <w:tc>
          <w:tcPr>
            <w:tcW w:w="5306" w:type="dxa"/>
          </w:tcPr>
          <w:p w14:paraId="4BEF16AF" w14:textId="77777777" w:rsidR="00EA3281" w:rsidRPr="00B93294" w:rsidRDefault="00EA3281" w:rsidP="003A1D3F">
            <w:pPr>
              <w:spacing w:after="0" w:line="240" w:lineRule="auto"/>
              <w:rPr>
                <w:rFonts w:ascii="Arial" w:hAnsi="Arial" w:cs="Arial"/>
                <w:i/>
              </w:rPr>
            </w:pPr>
            <w:r w:rsidRPr="00B93294">
              <w:rPr>
                <w:rFonts w:ascii="Arial" w:hAnsi="Arial" w:cs="Arial"/>
                <w:i/>
              </w:rPr>
              <w:t>Cert HE, DipHE, Ordinary degree</w:t>
            </w:r>
          </w:p>
        </w:tc>
      </w:tr>
      <w:tr w:rsidR="00EA3281" w:rsidRPr="00B93294" w14:paraId="3ACFB89B" w14:textId="77777777" w:rsidTr="003A1D3F">
        <w:tc>
          <w:tcPr>
            <w:tcW w:w="3936" w:type="dxa"/>
          </w:tcPr>
          <w:p w14:paraId="54137EC7" w14:textId="77777777" w:rsidR="00EA3281" w:rsidRPr="00B93294" w:rsidRDefault="00EA3281" w:rsidP="003A1D3F">
            <w:pPr>
              <w:spacing w:after="0" w:line="240" w:lineRule="auto"/>
              <w:rPr>
                <w:rFonts w:ascii="Arial" w:hAnsi="Arial" w:cs="Arial"/>
                <w:b/>
              </w:rPr>
            </w:pPr>
            <w:r w:rsidRPr="00B93294">
              <w:rPr>
                <w:rFonts w:ascii="Arial" w:hAnsi="Arial" w:cs="Arial"/>
                <w:b/>
              </w:rPr>
              <w:t>Minimum period of registration:</w:t>
            </w:r>
          </w:p>
        </w:tc>
        <w:tc>
          <w:tcPr>
            <w:tcW w:w="5306" w:type="dxa"/>
          </w:tcPr>
          <w:p w14:paraId="0AF38205" w14:textId="77777777" w:rsidR="00EA3281" w:rsidRPr="00B93294" w:rsidRDefault="00EA3281" w:rsidP="003A1D3F">
            <w:pPr>
              <w:spacing w:after="0" w:line="240" w:lineRule="auto"/>
              <w:rPr>
                <w:rFonts w:ascii="Arial" w:hAnsi="Arial" w:cs="Arial"/>
                <w:i/>
              </w:rPr>
            </w:pPr>
            <w:r w:rsidRPr="00B93294">
              <w:rPr>
                <w:rFonts w:ascii="Arial" w:hAnsi="Arial" w:cs="Arial"/>
                <w:i/>
              </w:rPr>
              <w:t>3 years full time, 6 years part time</w:t>
            </w:r>
          </w:p>
        </w:tc>
      </w:tr>
      <w:tr w:rsidR="00EA3281" w:rsidRPr="00B93294" w14:paraId="067284B0" w14:textId="77777777" w:rsidTr="003A1D3F">
        <w:tc>
          <w:tcPr>
            <w:tcW w:w="3936" w:type="dxa"/>
          </w:tcPr>
          <w:p w14:paraId="4DE9F464" w14:textId="77777777" w:rsidR="00EA3281" w:rsidRPr="00B93294" w:rsidRDefault="00EA3281" w:rsidP="003A1D3F">
            <w:pPr>
              <w:spacing w:after="0" w:line="240" w:lineRule="auto"/>
              <w:rPr>
                <w:rFonts w:ascii="Arial" w:hAnsi="Arial" w:cs="Arial"/>
                <w:b/>
              </w:rPr>
            </w:pPr>
            <w:r w:rsidRPr="00B93294">
              <w:rPr>
                <w:rFonts w:ascii="Arial" w:hAnsi="Arial" w:cs="Arial"/>
                <w:b/>
              </w:rPr>
              <w:t>Maximum period of registration:</w:t>
            </w:r>
          </w:p>
        </w:tc>
        <w:tc>
          <w:tcPr>
            <w:tcW w:w="5306" w:type="dxa"/>
          </w:tcPr>
          <w:p w14:paraId="23517141" w14:textId="77777777" w:rsidR="00EA3281" w:rsidRPr="00B93294" w:rsidRDefault="00EA3281" w:rsidP="003A1D3F">
            <w:pPr>
              <w:spacing w:after="0" w:line="240" w:lineRule="auto"/>
              <w:rPr>
                <w:rFonts w:ascii="Arial" w:hAnsi="Arial" w:cs="Arial"/>
                <w:i/>
              </w:rPr>
            </w:pPr>
            <w:r w:rsidRPr="00B93294">
              <w:rPr>
                <w:rFonts w:ascii="Arial" w:hAnsi="Arial" w:cs="Arial"/>
                <w:i/>
              </w:rPr>
              <w:t>6 years full time</w:t>
            </w:r>
          </w:p>
        </w:tc>
      </w:tr>
      <w:tr w:rsidR="00EA3281" w:rsidRPr="00B93294" w14:paraId="323568D2" w14:textId="77777777" w:rsidTr="003A1D3F">
        <w:tc>
          <w:tcPr>
            <w:tcW w:w="3936" w:type="dxa"/>
          </w:tcPr>
          <w:p w14:paraId="7258FEA5" w14:textId="77777777" w:rsidR="00EA3281" w:rsidRPr="00B93294" w:rsidRDefault="00EA3281" w:rsidP="003A1D3F">
            <w:pPr>
              <w:spacing w:after="0" w:line="240" w:lineRule="auto"/>
              <w:rPr>
                <w:rFonts w:ascii="Arial" w:hAnsi="Arial" w:cs="Arial"/>
                <w:b/>
              </w:rPr>
            </w:pPr>
            <w:r w:rsidRPr="00B93294">
              <w:rPr>
                <w:rFonts w:ascii="Arial" w:hAnsi="Arial" w:cs="Arial"/>
                <w:b/>
              </w:rPr>
              <w:t>FHEQ Level for the Final Award:</w:t>
            </w:r>
          </w:p>
          <w:p w14:paraId="5B2DEE4F" w14:textId="77777777" w:rsidR="00EA3281" w:rsidRPr="00B93294" w:rsidRDefault="00EA3281" w:rsidP="003A1D3F">
            <w:pPr>
              <w:spacing w:after="0" w:line="240" w:lineRule="auto"/>
              <w:rPr>
                <w:rFonts w:ascii="Arial" w:hAnsi="Arial" w:cs="Arial"/>
                <w:b/>
              </w:rPr>
            </w:pPr>
          </w:p>
        </w:tc>
        <w:tc>
          <w:tcPr>
            <w:tcW w:w="5306" w:type="dxa"/>
          </w:tcPr>
          <w:p w14:paraId="0C1C3BF9" w14:textId="77777777" w:rsidR="00EA3281" w:rsidRPr="00B93294" w:rsidRDefault="00EA3281" w:rsidP="003A1D3F">
            <w:pPr>
              <w:spacing w:after="0" w:line="240" w:lineRule="auto"/>
              <w:rPr>
                <w:rFonts w:ascii="Arial" w:hAnsi="Arial" w:cs="Arial"/>
                <w:i/>
              </w:rPr>
            </w:pPr>
            <w:r w:rsidRPr="00B93294">
              <w:rPr>
                <w:rFonts w:ascii="Arial" w:hAnsi="Arial" w:cs="Arial"/>
                <w:i/>
              </w:rPr>
              <w:t>Honours</w:t>
            </w:r>
          </w:p>
        </w:tc>
      </w:tr>
      <w:tr w:rsidR="00EA3281" w:rsidRPr="00B93294" w14:paraId="44C1E6E5" w14:textId="77777777" w:rsidTr="003A1D3F">
        <w:tc>
          <w:tcPr>
            <w:tcW w:w="3936" w:type="dxa"/>
          </w:tcPr>
          <w:p w14:paraId="4602FDF4" w14:textId="77777777" w:rsidR="00EA3281" w:rsidRPr="00B93294" w:rsidRDefault="00EA3281" w:rsidP="003A1D3F">
            <w:pPr>
              <w:spacing w:after="0" w:line="240" w:lineRule="auto"/>
              <w:rPr>
                <w:rFonts w:ascii="Arial" w:hAnsi="Arial" w:cs="Arial"/>
                <w:b/>
              </w:rPr>
            </w:pPr>
            <w:r w:rsidRPr="00B93294">
              <w:rPr>
                <w:rFonts w:ascii="Arial" w:hAnsi="Arial" w:cs="Arial"/>
                <w:b/>
              </w:rPr>
              <w:t>QAA Subject Benchmark:</w:t>
            </w:r>
          </w:p>
        </w:tc>
        <w:tc>
          <w:tcPr>
            <w:tcW w:w="5306" w:type="dxa"/>
          </w:tcPr>
          <w:p w14:paraId="7BD56649" w14:textId="77777777" w:rsidR="00EA3281" w:rsidRPr="00B93294" w:rsidRDefault="00EA3281" w:rsidP="003A1D3F">
            <w:pPr>
              <w:spacing w:after="0" w:line="240" w:lineRule="auto"/>
              <w:rPr>
                <w:rFonts w:ascii="Arial" w:hAnsi="Arial" w:cs="Arial"/>
                <w:i/>
              </w:rPr>
            </w:pPr>
            <w:r w:rsidRPr="00B93294">
              <w:rPr>
                <w:rFonts w:ascii="Arial" w:hAnsi="Arial" w:cs="Arial"/>
                <w:i/>
              </w:rPr>
              <w:t>Criminology</w:t>
            </w:r>
          </w:p>
        </w:tc>
      </w:tr>
      <w:tr w:rsidR="00EA3281" w:rsidRPr="00B93294" w14:paraId="30ED86A0" w14:textId="77777777" w:rsidTr="003A1D3F">
        <w:tc>
          <w:tcPr>
            <w:tcW w:w="3936" w:type="dxa"/>
          </w:tcPr>
          <w:p w14:paraId="5DC3BA14" w14:textId="77777777" w:rsidR="00EA3281" w:rsidRPr="00B93294" w:rsidRDefault="00EA3281" w:rsidP="003A1D3F">
            <w:pPr>
              <w:spacing w:after="0" w:line="240" w:lineRule="auto"/>
              <w:rPr>
                <w:rFonts w:ascii="Arial" w:hAnsi="Arial" w:cs="Arial"/>
                <w:b/>
              </w:rPr>
            </w:pPr>
            <w:r w:rsidRPr="00B93294">
              <w:rPr>
                <w:rFonts w:ascii="Arial" w:hAnsi="Arial" w:cs="Arial"/>
                <w:b/>
              </w:rPr>
              <w:t>Modes of Delivery:</w:t>
            </w:r>
          </w:p>
        </w:tc>
        <w:tc>
          <w:tcPr>
            <w:tcW w:w="5306" w:type="dxa"/>
          </w:tcPr>
          <w:p w14:paraId="38C677C5" w14:textId="77777777" w:rsidR="00EA3281" w:rsidRPr="00B93294" w:rsidRDefault="00EA3281" w:rsidP="003A1D3F">
            <w:pPr>
              <w:spacing w:after="0" w:line="240" w:lineRule="auto"/>
              <w:rPr>
                <w:rFonts w:ascii="Arial" w:hAnsi="Arial" w:cs="Arial"/>
                <w:i/>
              </w:rPr>
            </w:pPr>
            <w:r w:rsidRPr="00B93294">
              <w:rPr>
                <w:rFonts w:ascii="Arial" w:hAnsi="Arial" w:cs="Arial"/>
                <w:i/>
              </w:rPr>
              <w:t>Full time and part time</w:t>
            </w:r>
          </w:p>
        </w:tc>
      </w:tr>
      <w:tr w:rsidR="00EA3281" w:rsidRPr="00B93294" w14:paraId="2877CA1A" w14:textId="77777777" w:rsidTr="003A1D3F">
        <w:tc>
          <w:tcPr>
            <w:tcW w:w="3936" w:type="dxa"/>
          </w:tcPr>
          <w:p w14:paraId="23527B99" w14:textId="77777777" w:rsidR="00EA3281" w:rsidRPr="00B93294" w:rsidRDefault="00EA3281" w:rsidP="003A1D3F">
            <w:pPr>
              <w:spacing w:after="0" w:line="240" w:lineRule="auto"/>
              <w:rPr>
                <w:rFonts w:ascii="Arial" w:hAnsi="Arial" w:cs="Arial"/>
                <w:b/>
              </w:rPr>
            </w:pPr>
            <w:r w:rsidRPr="00B93294">
              <w:rPr>
                <w:rFonts w:ascii="Arial" w:hAnsi="Arial" w:cs="Arial"/>
                <w:b/>
              </w:rPr>
              <w:t>Language of Delivery:</w:t>
            </w:r>
          </w:p>
        </w:tc>
        <w:tc>
          <w:tcPr>
            <w:tcW w:w="5306" w:type="dxa"/>
          </w:tcPr>
          <w:p w14:paraId="2E5C5D65" w14:textId="77777777" w:rsidR="00EA3281" w:rsidRPr="00B93294" w:rsidRDefault="00EA3281" w:rsidP="003A1D3F">
            <w:pPr>
              <w:spacing w:after="0" w:line="240" w:lineRule="auto"/>
              <w:rPr>
                <w:rFonts w:ascii="Arial" w:hAnsi="Arial" w:cs="Arial"/>
                <w:i/>
              </w:rPr>
            </w:pPr>
            <w:r w:rsidRPr="00B93294">
              <w:rPr>
                <w:rFonts w:ascii="Arial" w:hAnsi="Arial" w:cs="Arial"/>
                <w:i/>
              </w:rPr>
              <w:t>English</w:t>
            </w:r>
          </w:p>
        </w:tc>
      </w:tr>
      <w:tr w:rsidR="00EA3281" w:rsidRPr="00B93294" w14:paraId="2B1D73A0" w14:textId="77777777" w:rsidTr="003A1D3F">
        <w:tc>
          <w:tcPr>
            <w:tcW w:w="3936" w:type="dxa"/>
          </w:tcPr>
          <w:p w14:paraId="16911C31" w14:textId="77777777" w:rsidR="00EA3281" w:rsidRPr="00B93294" w:rsidRDefault="00EA3281" w:rsidP="003A1D3F">
            <w:pPr>
              <w:spacing w:after="0" w:line="240" w:lineRule="auto"/>
              <w:rPr>
                <w:rFonts w:ascii="Arial" w:hAnsi="Arial" w:cs="Arial"/>
                <w:b/>
              </w:rPr>
            </w:pPr>
            <w:r w:rsidRPr="00B93294">
              <w:rPr>
                <w:rFonts w:ascii="Arial" w:hAnsi="Arial" w:cs="Arial"/>
                <w:b/>
              </w:rPr>
              <w:t>Faculty:</w:t>
            </w:r>
          </w:p>
        </w:tc>
        <w:tc>
          <w:tcPr>
            <w:tcW w:w="5306" w:type="dxa"/>
          </w:tcPr>
          <w:p w14:paraId="57F347FC" w14:textId="77777777" w:rsidR="00EA3281" w:rsidRPr="00B93294" w:rsidRDefault="00EA3281" w:rsidP="003A1D3F">
            <w:pPr>
              <w:spacing w:after="0" w:line="240" w:lineRule="auto"/>
              <w:rPr>
                <w:rFonts w:ascii="Arial" w:hAnsi="Arial" w:cs="Arial"/>
                <w:i/>
              </w:rPr>
            </w:pPr>
            <w:r w:rsidRPr="00B93294">
              <w:rPr>
                <w:rFonts w:ascii="Arial" w:hAnsi="Arial" w:cs="Arial"/>
                <w:i/>
              </w:rPr>
              <w:t>Business and Social Sciences</w:t>
            </w:r>
          </w:p>
        </w:tc>
      </w:tr>
      <w:tr w:rsidR="00EA3281" w:rsidRPr="00B93294" w14:paraId="439D9BF3" w14:textId="77777777" w:rsidTr="003A1D3F">
        <w:tc>
          <w:tcPr>
            <w:tcW w:w="3936" w:type="dxa"/>
          </w:tcPr>
          <w:p w14:paraId="23E99C3D" w14:textId="77777777" w:rsidR="00EA3281" w:rsidRPr="00B93294" w:rsidRDefault="00EA3281" w:rsidP="003A1D3F">
            <w:pPr>
              <w:spacing w:after="0" w:line="240" w:lineRule="auto"/>
              <w:rPr>
                <w:rFonts w:ascii="Arial" w:hAnsi="Arial" w:cs="Arial"/>
                <w:b/>
              </w:rPr>
            </w:pPr>
            <w:r w:rsidRPr="00B93294">
              <w:rPr>
                <w:rFonts w:ascii="Arial" w:hAnsi="Arial" w:cs="Arial"/>
                <w:b/>
              </w:rPr>
              <w:t>School:</w:t>
            </w:r>
          </w:p>
        </w:tc>
        <w:tc>
          <w:tcPr>
            <w:tcW w:w="5306" w:type="dxa"/>
          </w:tcPr>
          <w:p w14:paraId="541BA534" w14:textId="77777777" w:rsidR="00EA3281" w:rsidRPr="00B93294" w:rsidRDefault="00EA3281" w:rsidP="003A1D3F">
            <w:pPr>
              <w:spacing w:after="0" w:line="240" w:lineRule="auto"/>
              <w:rPr>
                <w:rFonts w:ascii="Arial" w:hAnsi="Arial" w:cs="Arial"/>
                <w:i/>
              </w:rPr>
            </w:pPr>
            <w:r>
              <w:rPr>
                <w:rFonts w:ascii="Arial" w:hAnsi="Arial" w:cs="Arial"/>
                <w:i/>
              </w:rPr>
              <w:t>Law, Social and Behavioural Sciences</w:t>
            </w:r>
          </w:p>
        </w:tc>
      </w:tr>
      <w:tr w:rsidR="00EA3281" w:rsidRPr="00B93294" w14:paraId="041A4116" w14:textId="77777777" w:rsidTr="003A1D3F">
        <w:tc>
          <w:tcPr>
            <w:tcW w:w="3936" w:type="dxa"/>
          </w:tcPr>
          <w:p w14:paraId="10748DE0" w14:textId="77777777" w:rsidR="00EA3281" w:rsidRPr="00B93294" w:rsidRDefault="00EA3281" w:rsidP="003A1D3F">
            <w:pPr>
              <w:spacing w:after="0" w:line="240" w:lineRule="auto"/>
              <w:rPr>
                <w:rFonts w:ascii="Arial" w:hAnsi="Arial" w:cs="Arial"/>
                <w:b/>
              </w:rPr>
            </w:pPr>
            <w:r w:rsidRPr="00B93294">
              <w:rPr>
                <w:rFonts w:ascii="Arial" w:hAnsi="Arial" w:cs="Arial"/>
                <w:b/>
              </w:rPr>
              <w:t>JACS code:</w:t>
            </w:r>
          </w:p>
        </w:tc>
        <w:tc>
          <w:tcPr>
            <w:tcW w:w="5306" w:type="dxa"/>
          </w:tcPr>
          <w:p w14:paraId="6273809F" w14:textId="77777777" w:rsidR="00EA3281" w:rsidRPr="00B93294" w:rsidRDefault="00EA3281" w:rsidP="003A1D3F">
            <w:pPr>
              <w:spacing w:after="0" w:line="240" w:lineRule="auto"/>
              <w:rPr>
                <w:rFonts w:ascii="Arial" w:hAnsi="Arial" w:cs="Arial"/>
                <w:i/>
              </w:rPr>
            </w:pPr>
            <w:r w:rsidRPr="00B93294">
              <w:rPr>
                <w:rFonts w:ascii="Arial" w:hAnsi="Arial" w:cs="Arial"/>
                <w:i/>
              </w:rPr>
              <w:t xml:space="preserve">L390 </w:t>
            </w:r>
          </w:p>
        </w:tc>
      </w:tr>
      <w:tr w:rsidR="00EA3281" w:rsidRPr="00B93294" w14:paraId="05BFE468" w14:textId="77777777" w:rsidTr="003A1D3F">
        <w:tc>
          <w:tcPr>
            <w:tcW w:w="3936" w:type="dxa"/>
          </w:tcPr>
          <w:p w14:paraId="7E3F9CFD" w14:textId="77777777" w:rsidR="00EA3281" w:rsidRPr="00B93294" w:rsidRDefault="00EA3281" w:rsidP="003A1D3F">
            <w:pPr>
              <w:spacing w:after="0" w:line="240" w:lineRule="auto"/>
              <w:rPr>
                <w:rFonts w:ascii="Arial" w:hAnsi="Arial" w:cs="Arial"/>
                <w:b/>
              </w:rPr>
            </w:pPr>
            <w:r w:rsidRPr="00B93294">
              <w:rPr>
                <w:rFonts w:ascii="Arial" w:hAnsi="Arial" w:cs="Arial"/>
                <w:b/>
              </w:rPr>
              <w:t>UCAS Code:</w:t>
            </w:r>
          </w:p>
        </w:tc>
        <w:tc>
          <w:tcPr>
            <w:tcW w:w="5306" w:type="dxa"/>
          </w:tcPr>
          <w:p w14:paraId="6976985C" w14:textId="77777777" w:rsidR="00EA3281" w:rsidRPr="00B93294" w:rsidRDefault="00EA3281" w:rsidP="003A1D3F">
            <w:pPr>
              <w:spacing w:after="0" w:line="240" w:lineRule="auto"/>
              <w:rPr>
                <w:rFonts w:ascii="Arial" w:hAnsi="Arial" w:cs="Arial"/>
                <w:i/>
              </w:rPr>
            </w:pPr>
            <w:r w:rsidRPr="00B93294">
              <w:rPr>
                <w:rFonts w:ascii="Arial" w:hAnsi="Arial" w:cs="Arial"/>
                <w:i/>
              </w:rPr>
              <w:t>LM39</w:t>
            </w:r>
          </w:p>
        </w:tc>
      </w:tr>
      <w:tr w:rsidR="00EA3281" w:rsidRPr="00B93294" w14:paraId="44D014A5" w14:textId="77777777" w:rsidTr="003A1D3F">
        <w:tc>
          <w:tcPr>
            <w:tcW w:w="3936" w:type="dxa"/>
          </w:tcPr>
          <w:p w14:paraId="2DAA1B3C" w14:textId="77777777" w:rsidR="00EA3281" w:rsidRPr="00B93294" w:rsidRDefault="00EA3281" w:rsidP="003A1D3F">
            <w:pPr>
              <w:spacing w:after="0" w:line="240" w:lineRule="auto"/>
              <w:rPr>
                <w:rFonts w:ascii="Arial" w:hAnsi="Arial" w:cs="Arial"/>
                <w:b/>
              </w:rPr>
            </w:pPr>
            <w:r w:rsidRPr="00B93294">
              <w:rPr>
                <w:rFonts w:ascii="Arial" w:hAnsi="Arial" w:cs="Arial"/>
                <w:b/>
              </w:rPr>
              <w:t>Course Code:</w:t>
            </w:r>
          </w:p>
        </w:tc>
        <w:tc>
          <w:tcPr>
            <w:tcW w:w="5306" w:type="dxa"/>
          </w:tcPr>
          <w:p w14:paraId="71E3A223" w14:textId="77777777" w:rsidR="00EA3281" w:rsidRPr="00B93294" w:rsidRDefault="00EA3281" w:rsidP="003A1D3F">
            <w:pPr>
              <w:spacing w:after="0" w:line="240" w:lineRule="auto"/>
              <w:rPr>
                <w:rFonts w:ascii="Arial" w:hAnsi="Arial" w:cs="Arial"/>
                <w:i/>
              </w:rPr>
            </w:pPr>
            <w:r w:rsidRPr="00B93294">
              <w:rPr>
                <w:rFonts w:ascii="Arial" w:hAnsi="Arial" w:cs="Arial"/>
                <w:i/>
              </w:rPr>
              <w:t>HFFKUDH3F</w:t>
            </w:r>
          </w:p>
        </w:tc>
      </w:tr>
      <w:tr w:rsidR="00EA3281" w:rsidRPr="00B93294" w14:paraId="6FF54890" w14:textId="77777777" w:rsidTr="003A1D3F">
        <w:tc>
          <w:tcPr>
            <w:tcW w:w="3936" w:type="dxa"/>
          </w:tcPr>
          <w:p w14:paraId="7DB4E890" w14:textId="77777777" w:rsidR="00EA3281" w:rsidRPr="00B93294" w:rsidRDefault="00EA3281" w:rsidP="003A1D3F">
            <w:pPr>
              <w:spacing w:after="0" w:line="240" w:lineRule="auto"/>
              <w:rPr>
                <w:rFonts w:ascii="Arial" w:hAnsi="Arial" w:cs="Arial"/>
                <w:b/>
              </w:rPr>
            </w:pPr>
            <w:r w:rsidRPr="00B93294">
              <w:rPr>
                <w:rFonts w:ascii="Arial" w:hAnsi="Arial" w:cs="Arial"/>
                <w:b/>
              </w:rPr>
              <w:t>Route Code:</w:t>
            </w:r>
          </w:p>
        </w:tc>
        <w:tc>
          <w:tcPr>
            <w:tcW w:w="5306" w:type="dxa"/>
          </w:tcPr>
          <w:p w14:paraId="204AC85D" w14:textId="77777777" w:rsidR="00EA3281" w:rsidRPr="00B93294" w:rsidRDefault="00EA3281" w:rsidP="003A1D3F">
            <w:pPr>
              <w:spacing w:after="0" w:line="240" w:lineRule="auto"/>
              <w:rPr>
                <w:rFonts w:ascii="Arial" w:hAnsi="Arial" w:cs="Arial"/>
                <w:i/>
              </w:rPr>
            </w:pPr>
            <w:r w:rsidRPr="00B93294">
              <w:rPr>
                <w:rFonts w:ascii="Arial" w:hAnsi="Arial" w:cs="Arial"/>
                <w:i/>
              </w:rPr>
              <w:t>HFCRI or HJ*CRI*</w:t>
            </w:r>
          </w:p>
        </w:tc>
      </w:tr>
      <w:tr w:rsidR="00EA3281" w:rsidRPr="00B93294" w14:paraId="5E478459" w14:textId="77777777" w:rsidTr="003A1D3F">
        <w:tc>
          <w:tcPr>
            <w:tcW w:w="3936" w:type="dxa"/>
          </w:tcPr>
          <w:p w14:paraId="2FED9FAB" w14:textId="77777777" w:rsidR="00EA3281" w:rsidRPr="00B93294" w:rsidRDefault="00EA3281" w:rsidP="003A1D3F">
            <w:pPr>
              <w:spacing w:after="0" w:line="240" w:lineRule="auto"/>
              <w:rPr>
                <w:rFonts w:ascii="Arial" w:hAnsi="Arial" w:cs="Arial"/>
                <w:b/>
              </w:rPr>
            </w:pPr>
          </w:p>
        </w:tc>
        <w:tc>
          <w:tcPr>
            <w:tcW w:w="5306" w:type="dxa"/>
          </w:tcPr>
          <w:p w14:paraId="4A133791" w14:textId="77777777" w:rsidR="00EA3281" w:rsidRPr="00B93294" w:rsidRDefault="00EA3281" w:rsidP="003A1D3F">
            <w:pPr>
              <w:spacing w:after="0" w:line="240" w:lineRule="auto"/>
              <w:rPr>
                <w:rFonts w:ascii="Arial" w:hAnsi="Arial" w:cs="Arial"/>
                <w:i/>
              </w:rPr>
            </w:pPr>
          </w:p>
        </w:tc>
      </w:tr>
    </w:tbl>
    <w:p w14:paraId="78AD3FE4" w14:textId="77777777" w:rsidR="00EA3281" w:rsidRPr="00B93294" w:rsidRDefault="00EA3281" w:rsidP="00EA3281">
      <w:pPr>
        <w:rPr>
          <w:rFonts w:ascii="Arial" w:hAnsi="Arial" w:cs="Arial"/>
        </w:rPr>
      </w:pPr>
    </w:p>
    <w:p w14:paraId="47F68ECD" w14:textId="77777777" w:rsidR="00A06A6F" w:rsidRDefault="00A06A6F"/>
    <w:sectPr w:rsidR="00A06A6F" w:rsidSect="00BD3F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A611" w14:textId="77777777" w:rsidR="00480329" w:rsidRDefault="00480329">
      <w:pPr>
        <w:spacing w:after="0" w:line="240" w:lineRule="auto"/>
      </w:pPr>
      <w:r>
        <w:separator/>
      </w:r>
    </w:p>
  </w:endnote>
  <w:endnote w:type="continuationSeparator" w:id="0">
    <w:p w14:paraId="46307E42" w14:textId="77777777" w:rsidR="00480329" w:rsidRDefault="00480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C54C" w14:textId="77777777" w:rsidR="00D23568" w:rsidRDefault="00472058">
    <w:pPr>
      <w:pStyle w:val="Footer"/>
      <w:jc w:val="right"/>
    </w:pPr>
    <w:r>
      <w:fldChar w:fldCharType="begin"/>
    </w:r>
    <w:r>
      <w:instrText xml:space="preserve"> PAGE   \* MERGEFORMAT </w:instrText>
    </w:r>
    <w:r>
      <w:fldChar w:fldCharType="separate"/>
    </w:r>
    <w:r>
      <w:rPr>
        <w:noProof/>
      </w:rPr>
      <w:t>10</w:t>
    </w:r>
    <w:r>
      <w:rPr>
        <w:noProof/>
      </w:rPr>
      <w:fldChar w:fldCharType="end"/>
    </w:r>
  </w:p>
  <w:p w14:paraId="36B4A610" w14:textId="6483641F" w:rsidR="00D23568" w:rsidRDefault="00AC5EC6">
    <w:pPr>
      <w:pStyle w:val="Footer"/>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22-23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0E3A" w14:textId="4CF9893C" w:rsidR="00D23568" w:rsidRDefault="00472058" w:rsidP="000E323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AC5EC6">
      <w:rPr>
        <w:rFonts w:ascii="Arial" w:hAnsi="Arial" w:cs="Arial"/>
        <w:sz w:val="16"/>
        <w:szCs w:val="16"/>
      </w:rPr>
      <w:t>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15</w:t>
    </w:r>
    <w:r w:rsidRPr="009D2840">
      <w:rPr>
        <w:rFonts w:ascii="Arial" w:hAnsi="Arial" w:cs="Arial"/>
        <w:b/>
        <w:sz w:val="16"/>
        <w:szCs w:val="16"/>
      </w:rPr>
      <w:fldChar w:fldCharType="end"/>
    </w:r>
  </w:p>
  <w:p w14:paraId="3CF9844A" w14:textId="77777777" w:rsidR="00D23568" w:rsidRDefault="00472058" w:rsidP="000E3238">
    <w:pPr>
      <w:pStyle w:val="Footer"/>
      <w:tabs>
        <w:tab w:val="clear" w:pos="4513"/>
        <w:tab w:val="clear" w:pos="9026"/>
        <w:tab w:val="left" w:pos="626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F92F" w14:textId="77777777" w:rsidR="00480329" w:rsidRDefault="00480329">
      <w:pPr>
        <w:spacing w:after="0" w:line="240" w:lineRule="auto"/>
      </w:pPr>
      <w:r>
        <w:separator/>
      </w:r>
    </w:p>
  </w:footnote>
  <w:footnote w:type="continuationSeparator" w:id="0">
    <w:p w14:paraId="3AC913B6" w14:textId="77777777" w:rsidR="00480329" w:rsidRDefault="00480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5AA"/>
    <w:multiLevelType w:val="hybridMultilevel"/>
    <w:tmpl w:val="DC18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B73EE"/>
    <w:multiLevelType w:val="hybridMultilevel"/>
    <w:tmpl w:val="6AEC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338C"/>
    <w:multiLevelType w:val="hybridMultilevel"/>
    <w:tmpl w:val="7D6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F7AC9"/>
    <w:multiLevelType w:val="hybridMultilevel"/>
    <w:tmpl w:val="6B7E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2073E"/>
    <w:multiLevelType w:val="hybridMultilevel"/>
    <w:tmpl w:val="F1D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76E3E"/>
    <w:multiLevelType w:val="hybridMultilevel"/>
    <w:tmpl w:val="14B237C8"/>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91E3C3C"/>
    <w:multiLevelType w:val="hybridMultilevel"/>
    <w:tmpl w:val="2C06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E58A0"/>
    <w:multiLevelType w:val="hybridMultilevel"/>
    <w:tmpl w:val="6972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B258FA"/>
    <w:multiLevelType w:val="hybridMultilevel"/>
    <w:tmpl w:val="56A8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A16B2"/>
    <w:multiLevelType w:val="hybridMultilevel"/>
    <w:tmpl w:val="025022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F75DF2"/>
    <w:multiLevelType w:val="hybridMultilevel"/>
    <w:tmpl w:val="C2FE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399659">
    <w:abstractNumId w:val="7"/>
  </w:num>
  <w:num w:numId="2" w16cid:durableId="596016010">
    <w:abstractNumId w:val="1"/>
  </w:num>
  <w:num w:numId="3" w16cid:durableId="1110709394">
    <w:abstractNumId w:val="12"/>
  </w:num>
  <w:num w:numId="4" w16cid:durableId="181285598">
    <w:abstractNumId w:val="5"/>
  </w:num>
  <w:num w:numId="5" w16cid:durableId="632298571">
    <w:abstractNumId w:val="3"/>
  </w:num>
  <w:num w:numId="6" w16cid:durableId="958683814">
    <w:abstractNumId w:val="10"/>
  </w:num>
  <w:num w:numId="7" w16cid:durableId="643238880">
    <w:abstractNumId w:val="2"/>
  </w:num>
  <w:num w:numId="8" w16cid:durableId="786436533">
    <w:abstractNumId w:val="9"/>
  </w:num>
  <w:num w:numId="9" w16cid:durableId="1482844961">
    <w:abstractNumId w:val="8"/>
  </w:num>
  <w:num w:numId="10" w16cid:durableId="379287567">
    <w:abstractNumId w:val="13"/>
  </w:num>
  <w:num w:numId="11" w16cid:durableId="82386840">
    <w:abstractNumId w:val="0"/>
  </w:num>
  <w:num w:numId="12" w16cid:durableId="1647465939">
    <w:abstractNumId w:val="4"/>
  </w:num>
  <w:num w:numId="13" w16cid:durableId="1314992483">
    <w:abstractNumId w:val="11"/>
  </w:num>
  <w:num w:numId="14" w16cid:durableId="1943761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81"/>
    <w:rsid w:val="000F194F"/>
    <w:rsid w:val="000F7713"/>
    <w:rsid w:val="00166B65"/>
    <w:rsid w:val="001773B7"/>
    <w:rsid w:val="0020491E"/>
    <w:rsid w:val="002279B6"/>
    <w:rsid w:val="002908C5"/>
    <w:rsid w:val="002C488B"/>
    <w:rsid w:val="00420EEE"/>
    <w:rsid w:val="00472058"/>
    <w:rsid w:val="00480329"/>
    <w:rsid w:val="005C6224"/>
    <w:rsid w:val="00637127"/>
    <w:rsid w:val="006800FF"/>
    <w:rsid w:val="00846D33"/>
    <w:rsid w:val="00864F0C"/>
    <w:rsid w:val="008C6D17"/>
    <w:rsid w:val="009F1A01"/>
    <w:rsid w:val="00A06A6F"/>
    <w:rsid w:val="00AC5EC6"/>
    <w:rsid w:val="00AF2135"/>
    <w:rsid w:val="00BF0F17"/>
    <w:rsid w:val="00C0526C"/>
    <w:rsid w:val="00C70E0C"/>
    <w:rsid w:val="00CB1CE2"/>
    <w:rsid w:val="00DB3BA5"/>
    <w:rsid w:val="00E46CF7"/>
    <w:rsid w:val="00EA3281"/>
    <w:rsid w:val="00EC781C"/>
    <w:rsid w:val="00FE3F4B"/>
    <w:rsid w:val="00FE7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7A8873"/>
  <w15:chartTrackingRefBased/>
  <w15:docId w15:val="{854CB8EC-011E-46B6-AAE1-1D859D7B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28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281"/>
    <w:pPr>
      <w:ind w:left="720"/>
      <w:contextualSpacing/>
    </w:pPr>
  </w:style>
  <w:style w:type="character" w:styleId="Hyperlink">
    <w:name w:val="Hyperlink"/>
    <w:uiPriority w:val="99"/>
    <w:unhideWhenUsed/>
    <w:rsid w:val="00EA3281"/>
    <w:rPr>
      <w:color w:val="0000FF"/>
      <w:u w:val="single"/>
    </w:rPr>
  </w:style>
  <w:style w:type="paragraph" w:styleId="Header">
    <w:name w:val="header"/>
    <w:basedOn w:val="Normal"/>
    <w:link w:val="HeaderChar"/>
    <w:uiPriority w:val="99"/>
    <w:rsid w:val="00EA3281"/>
    <w:pPr>
      <w:tabs>
        <w:tab w:val="center" w:pos="4513"/>
        <w:tab w:val="right" w:pos="9026"/>
      </w:tabs>
    </w:pPr>
  </w:style>
  <w:style w:type="character" w:customStyle="1" w:styleId="HeaderChar">
    <w:name w:val="Header Char"/>
    <w:basedOn w:val="DefaultParagraphFont"/>
    <w:link w:val="Header"/>
    <w:uiPriority w:val="99"/>
    <w:rsid w:val="00EA3281"/>
    <w:rPr>
      <w:rFonts w:ascii="Calibri" w:eastAsia="Calibri" w:hAnsi="Calibri" w:cs="Times New Roman"/>
    </w:rPr>
  </w:style>
  <w:style w:type="paragraph" w:styleId="Footer">
    <w:name w:val="footer"/>
    <w:basedOn w:val="Normal"/>
    <w:link w:val="FooterChar"/>
    <w:uiPriority w:val="99"/>
    <w:rsid w:val="00EA3281"/>
    <w:pPr>
      <w:tabs>
        <w:tab w:val="center" w:pos="4513"/>
        <w:tab w:val="right" w:pos="9026"/>
      </w:tabs>
    </w:pPr>
  </w:style>
  <w:style w:type="character" w:customStyle="1" w:styleId="FooterChar">
    <w:name w:val="Footer Char"/>
    <w:basedOn w:val="DefaultParagraphFont"/>
    <w:link w:val="Footer"/>
    <w:uiPriority w:val="99"/>
    <w:rsid w:val="00EA3281"/>
    <w:rPr>
      <w:rFonts w:ascii="Calibri" w:eastAsia="Calibri" w:hAnsi="Calibri" w:cs="Times New Roman"/>
    </w:rPr>
  </w:style>
  <w:style w:type="paragraph" w:styleId="BalloonText">
    <w:name w:val="Balloon Text"/>
    <w:basedOn w:val="Normal"/>
    <w:link w:val="BalloonTextChar"/>
    <w:rsid w:val="00EA3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A3281"/>
    <w:rPr>
      <w:rFonts w:ascii="Tahoma" w:eastAsia="Calibri" w:hAnsi="Tahoma" w:cs="Tahoma"/>
      <w:sz w:val="16"/>
      <w:szCs w:val="16"/>
    </w:rPr>
  </w:style>
  <w:style w:type="character" w:styleId="CommentReference">
    <w:name w:val="annotation reference"/>
    <w:semiHidden/>
    <w:unhideWhenUsed/>
    <w:rsid w:val="00EA3281"/>
    <w:rPr>
      <w:sz w:val="16"/>
      <w:szCs w:val="16"/>
    </w:rPr>
  </w:style>
  <w:style w:type="paragraph" w:styleId="CommentText">
    <w:name w:val="annotation text"/>
    <w:basedOn w:val="Normal"/>
    <w:link w:val="CommentTextChar"/>
    <w:semiHidden/>
    <w:unhideWhenUsed/>
    <w:rsid w:val="00EA3281"/>
    <w:rPr>
      <w:sz w:val="20"/>
      <w:szCs w:val="20"/>
    </w:rPr>
  </w:style>
  <w:style w:type="character" w:customStyle="1" w:styleId="CommentTextChar">
    <w:name w:val="Comment Text Char"/>
    <w:basedOn w:val="DefaultParagraphFont"/>
    <w:link w:val="CommentText"/>
    <w:semiHidden/>
    <w:rsid w:val="00EA3281"/>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EA3281"/>
    <w:rPr>
      <w:b/>
      <w:bCs/>
    </w:rPr>
  </w:style>
  <w:style w:type="character" w:customStyle="1" w:styleId="CommentSubjectChar">
    <w:name w:val="Comment Subject Char"/>
    <w:basedOn w:val="CommentTextChar"/>
    <w:link w:val="CommentSubject"/>
    <w:semiHidden/>
    <w:rsid w:val="00EA328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8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aa.ac.uk/docs/qaa/subject-benchmark-statements/subject-benchmark-statement-criminology.pdf?sfvrsn=8f2c881_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itsoccr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1C5E2-8F28-47DD-AAF0-8734B4B70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7B59E-A019-4D75-AB76-C029376164EC}">
  <ds:schemaRefs>
    <ds:schemaRef ds:uri="http://schemas.openxmlformats.org/package/2006/metadata/core-properties"/>
    <ds:schemaRef ds:uri="http://www.w3.org/XML/1998/namespace"/>
    <ds:schemaRef ds:uri="http://purl.org/dc/elements/1.1/"/>
    <ds:schemaRef ds:uri="http://schemas.microsoft.com/office/infopath/2007/PartnerControls"/>
    <ds:schemaRef ds:uri="30bd1ae3-149d-4880-86ad-393ca53a6c39"/>
    <ds:schemaRef ds:uri="http://schemas.microsoft.com/office/2006/documentManagement/types"/>
    <ds:schemaRef ds:uri="http://purl.org/dc/terms/"/>
    <ds:schemaRef ds:uri="56bcba56-1e8e-456b-9282-2a60465f51d5"/>
    <ds:schemaRef ds:uri="3949bc56-6107-4a37-a900-858857adfed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271FA5E-7E49-47EB-9C42-6595EB4940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4725</Words>
  <Characters>26936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Maggie</dc:creator>
  <cp:keywords/>
  <dc:description/>
  <cp:lastModifiedBy>Stokes, Laura J</cp:lastModifiedBy>
  <cp:revision>7</cp:revision>
  <dcterms:created xsi:type="dcterms:W3CDTF">2021-09-08T16:35:00Z</dcterms:created>
  <dcterms:modified xsi:type="dcterms:W3CDTF">2022-08-22T12:26:00Z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KU43124@kingston.ac.uk</vt:lpwstr>
  </property>
  <property fmtid="{D5CDD505-2E9C-101B-9397-08002B2CF9AE}" pid="5" name="MSIP_Label_3b551598-29da-492a-8b9f-8358cd43dd03_SetDate">
    <vt:lpwstr>2021-08-17T09:51:57.9663486Z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25719724-2dd7-4773-8b34-b7324f305605</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TaxKeyword">
    <vt:lpwstr/>
  </property>
</Properties>
</file>