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EEDF0" w14:textId="77777777" w:rsidR="002835BA" w:rsidRPr="0059721B" w:rsidRDefault="002835BA" w:rsidP="00DF741A">
      <w:pPr>
        <w:rPr>
          <w:rFonts w:ascii="Arial" w:hAnsi="Arial" w:cs="Arial"/>
          <w:noProof/>
        </w:rPr>
      </w:pPr>
    </w:p>
    <w:p w14:paraId="606AFD5B"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45AF1E6C" wp14:editId="6A2EE029">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3867EDA" w14:textId="77777777" w:rsidR="00DF741A" w:rsidRPr="0059721B" w:rsidRDefault="00DF741A" w:rsidP="00DF741A">
      <w:pPr>
        <w:jc w:val="right"/>
        <w:rPr>
          <w:rFonts w:ascii="Arial" w:hAnsi="Arial" w:cs="Arial"/>
          <w:b/>
          <w:szCs w:val="24"/>
        </w:rPr>
      </w:pPr>
    </w:p>
    <w:p w14:paraId="59BD2F29" w14:textId="77777777" w:rsidR="00DF741A" w:rsidRPr="0059721B" w:rsidRDefault="00DF741A" w:rsidP="00DF741A">
      <w:pPr>
        <w:rPr>
          <w:rFonts w:ascii="Arial" w:hAnsi="Arial" w:cs="Arial"/>
          <w:b/>
          <w:szCs w:val="24"/>
        </w:rPr>
      </w:pPr>
    </w:p>
    <w:p w14:paraId="49C71A0D" w14:textId="77777777" w:rsidR="00DF741A" w:rsidRPr="0059721B" w:rsidRDefault="00DF741A" w:rsidP="00DF741A">
      <w:pPr>
        <w:rPr>
          <w:rFonts w:ascii="Arial" w:hAnsi="Arial" w:cs="Arial"/>
          <w:b/>
          <w:szCs w:val="24"/>
        </w:rPr>
      </w:pPr>
    </w:p>
    <w:p w14:paraId="763F3C9C" w14:textId="77777777" w:rsidR="00DF741A" w:rsidRPr="00DC615C" w:rsidRDefault="00DF741A" w:rsidP="00DF741A">
      <w:pPr>
        <w:rPr>
          <w:rFonts w:ascii="Arial" w:hAnsi="Arial" w:cs="Arial"/>
          <w:b/>
          <w:sz w:val="24"/>
          <w:szCs w:val="24"/>
        </w:rPr>
      </w:pPr>
    </w:p>
    <w:p w14:paraId="73052F58" w14:textId="77777777" w:rsidR="00DF741A" w:rsidRPr="00DC615C" w:rsidRDefault="00DF741A" w:rsidP="00DF741A">
      <w:pPr>
        <w:rPr>
          <w:rFonts w:ascii="Arial" w:hAnsi="Arial" w:cs="Arial"/>
          <w:b/>
          <w:sz w:val="24"/>
          <w:szCs w:val="24"/>
        </w:rPr>
      </w:pPr>
    </w:p>
    <w:p w14:paraId="27A18927" w14:textId="77777777" w:rsidR="00B52FA9" w:rsidRPr="0059721B" w:rsidRDefault="00B52FA9" w:rsidP="00B52FA9">
      <w:pPr>
        <w:rPr>
          <w:rFonts w:ascii="Arial" w:hAnsi="Arial" w:cs="Arial"/>
          <w:b/>
          <w:sz w:val="28"/>
          <w:szCs w:val="24"/>
        </w:rPr>
      </w:pPr>
    </w:p>
    <w:p w14:paraId="7B175CC7" w14:textId="77777777" w:rsidR="00846108" w:rsidRPr="00846108" w:rsidRDefault="00846108" w:rsidP="00846108">
      <w:pPr>
        <w:rPr>
          <w:rFonts w:ascii="Arial" w:hAnsi="Arial" w:cs="Arial"/>
          <w:b/>
          <w:sz w:val="28"/>
          <w:szCs w:val="24"/>
        </w:rPr>
      </w:pPr>
      <w:r w:rsidRPr="00846108">
        <w:rPr>
          <w:rFonts w:ascii="Arial" w:hAnsi="Arial" w:cs="Arial"/>
          <w:b/>
          <w:sz w:val="36"/>
          <w:szCs w:val="24"/>
        </w:rPr>
        <w:t>Programme Specification</w:t>
      </w:r>
      <w:r w:rsidRPr="00846108">
        <w:rPr>
          <w:rFonts w:ascii="Arial" w:hAnsi="Arial" w:cs="Arial"/>
          <w:b/>
          <w:sz w:val="36"/>
          <w:szCs w:val="24"/>
        </w:rPr>
        <w:fldChar w:fldCharType="begin"/>
      </w:r>
      <w:r w:rsidRPr="00846108">
        <w:instrText xml:space="preserve"> XE "</w:instrText>
      </w:r>
      <w:r w:rsidRPr="00846108">
        <w:rPr>
          <w:rFonts w:ascii="Arial" w:hAnsi="Arial" w:cs="Arial"/>
          <w:noProof/>
          <w:szCs w:val="24"/>
        </w:rPr>
        <w:instrText>Programme Specification</w:instrText>
      </w:r>
      <w:r w:rsidRPr="00846108">
        <w:instrText xml:space="preserve">" </w:instrText>
      </w:r>
      <w:r w:rsidRPr="00846108">
        <w:rPr>
          <w:rFonts w:ascii="Arial" w:hAnsi="Arial" w:cs="Arial"/>
          <w:b/>
          <w:sz w:val="36"/>
          <w:szCs w:val="24"/>
        </w:rPr>
        <w:fldChar w:fldCharType="end"/>
      </w:r>
    </w:p>
    <w:p w14:paraId="4A4F46AA" w14:textId="77777777" w:rsidR="00846108" w:rsidRPr="00846108" w:rsidRDefault="00846108" w:rsidP="00846108">
      <w:pPr>
        <w:rPr>
          <w:rFonts w:ascii="Arial" w:hAnsi="Arial" w:cs="Arial"/>
          <w:b/>
          <w:sz w:val="28"/>
          <w:szCs w:val="24"/>
        </w:rPr>
      </w:pPr>
    </w:p>
    <w:p w14:paraId="5E56B1B6" w14:textId="77777777" w:rsidR="00846108" w:rsidRPr="00846108" w:rsidRDefault="00846108" w:rsidP="00846108">
      <w:pPr>
        <w:rPr>
          <w:rFonts w:ascii="Arial" w:hAnsi="Arial" w:cs="Arial"/>
          <w:b/>
          <w:sz w:val="28"/>
          <w:szCs w:val="24"/>
        </w:rPr>
      </w:pPr>
    </w:p>
    <w:p w14:paraId="3EEC77AC" w14:textId="77777777" w:rsidR="00846108" w:rsidRPr="00846108" w:rsidRDefault="00846108" w:rsidP="00846108">
      <w:pPr>
        <w:rPr>
          <w:rFonts w:ascii="Arial" w:hAnsi="Arial" w:cs="Arial"/>
          <w:sz w:val="28"/>
          <w:szCs w:val="24"/>
        </w:rPr>
      </w:pPr>
      <w:r w:rsidRPr="00846108">
        <w:rPr>
          <w:rFonts w:ascii="Arial" w:hAnsi="Arial" w:cs="Arial"/>
          <w:b/>
          <w:sz w:val="28"/>
          <w:szCs w:val="24"/>
        </w:rPr>
        <w:t xml:space="preserve">Title of Course: </w:t>
      </w:r>
      <w:r w:rsidRPr="00846108">
        <w:rPr>
          <w:rFonts w:ascii="Arial" w:hAnsi="Arial" w:cs="Arial"/>
          <w:sz w:val="28"/>
          <w:szCs w:val="24"/>
        </w:rPr>
        <w:t xml:space="preserve">BEng (Hons) Mechanical Engineering </w:t>
      </w:r>
    </w:p>
    <w:p w14:paraId="10B7D22F" w14:textId="77777777" w:rsidR="00846108" w:rsidRPr="00846108" w:rsidRDefault="00846108" w:rsidP="00846108">
      <w:pPr>
        <w:ind w:left="2160"/>
        <w:rPr>
          <w:rFonts w:ascii="Arial" w:hAnsi="Arial" w:cs="Arial"/>
          <w:sz w:val="28"/>
          <w:szCs w:val="24"/>
        </w:rPr>
      </w:pPr>
      <w:r w:rsidRPr="00846108">
        <w:rPr>
          <w:rFonts w:ascii="Arial" w:hAnsi="Arial" w:cs="Arial"/>
          <w:sz w:val="28"/>
          <w:szCs w:val="24"/>
        </w:rPr>
        <w:t>BEng (Hons) Mechanical Engineering (Automotive Engineering)</w:t>
      </w:r>
      <w:r w:rsidRPr="00846108">
        <w:rPr>
          <w:rFonts w:ascii="Arial" w:hAnsi="Arial" w:cs="Arial"/>
          <w:b/>
          <w:sz w:val="28"/>
          <w:szCs w:val="24"/>
        </w:rPr>
        <w:t xml:space="preserve"> </w:t>
      </w:r>
    </w:p>
    <w:p w14:paraId="77072099" w14:textId="77777777" w:rsidR="00846108" w:rsidRPr="00846108" w:rsidRDefault="00846108" w:rsidP="00846108">
      <w:pPr>
        <w:rPr>
          <w:rFonts w:ascii="Arial" w:hAnsi="Arial" w:cs="Arial"/>
          <w:b/>
          <w:sz w:val="28"/>
          <w:szCs w:val="24"/>
        </w:rPr>
      </w:pPr>
    </w:p>
    <w:p w14:paraId="677A9161" w14:textId="77777777" w:rsidR="00846108" w:rsidRPr="00846108" w:rsidRDefault="00846108" w:rsidP="00846108">
      <w:pPr>
        <w:rPr>
          <w:rFonts w:ascii="Arial" w:hAnsi="Arial" w:cs="Arial"/>
          <w:sz w:val="28"/>
          <w:szCs w:val="24"/>
        </w:rPr>
      </w:pPr>
      <w:r w:rsidRPr="00846108">
        <w:rPr>
          <w:rFonts w:ascii="Arial" w:hAnsi="Arial" w:cs="Arial"/>
          <w:b/>
          <w:sz w:val="28"/>
          <w:szCs w:val="24"/>
        </w:rPr>
        <w:t xml:space="preserve">Date Specification Produced: </w:t>
      </w:r>
      <w:r w:rsidRPr="00846108">
        <w:rPr>
          <w:rFonts w:ascii="Arial" w:hAnsi="Arial" w:cs="Arial"/>
          <w:sz w:val="28"/>
          <w:szCs w:val="24"/>
        </w:rPr>
        <w:t>July 2017</w:t>
      </w:r>
    </w:p>
    <w:p w14:paraId="6428238F" w14:textId="77777777" w:rsidR="00846108" w:rsidRPr="00846108" w:rsidRDefault="00846108" w:rsidP="00846108">
      <w:pPr>
        <w:rPr>
          <w:rFonts w:ascii="Arial" w:hAnsi="Arial" w:cs="Arial"/>
          <w:sz w:val="28"/>
          <w:szCs w:val="24"/>
        </w:rPr>
      </w:pPr>
    </w:p>
    <w:p w14:paraId="72E8FF4F" w14:textId="77777777" w:rsidR="00846108" w:rsidRPr="00846108" w:rsidRDefault="00846108" w:rsidP="00846108">
      <w:pPr>
        <w:rPr>
          <w:rFonts w:ascii="Arial" w:hAnsi="Arial" w:cs="Arial"/>
          <w:sz w:val="28"/>
          <w:szCs w:val="24"/>
        </w:rPr>
      </w:pPr>
      <w:r w:rsidRPr="00846108">
        <w:rPr>
          <w:rFonts w:ascii="Arial" w:hAnsi="Arial" w:cs="Arial"/>
          <w:b/>
          <w:sz w:val="28"/>
          <w:szCs w:val="24"/>
        </w:rPr>
        <w:t xml:space="preserve">Date Specification Last Revised: </w:t>
      </w:r>
      <w:r>
        <w:rPr>
          <w:rFonts w:ascii="Arial" w:hAnsi="Arial" w:cs="Arial"/>
          <w:sz w:val="28"/>
          <w:szCs w:val="24"/>
        </w:rPr>
        <w:t xml:space="preserve">July 2018 </w:t>
      </w:r>
    </w:p>
    <w:p w14:paraId="6F977C26" w14:textId="77777777" w:rsidR="00846108" w:rsidRPr="00846108" w:rsidRDefault="00846108" w:rsidP="00846108">
      <w:pPr>
        <w:rPr>
          <w:rFonts w:ascii="Arial" w:hAnsi="Arial" w:cs="Arial"/>
          <w:b/>
          <w:szCs w:val="24"/>
        </w:rPr>
      </w:pPr>
    </w:p>
    <w:p w14:paraId="2182A0CA" w14:textId="77777777" w:rsidR="00846108" w:rsidRPr="00846108" w:rsidRDefault="00846108" w:rsidP="00846108">
      <w:pPr>
        <w:rPr>
          <w:rFonts w:ascii="Arial" w:hAnsi="Arial" w:cs="Arial"/>
          <w:b/>
          <w:szCs w:val="24"/>
        </w:rPr>
      </w:pPr>
    </w:p>
    <w:p w14:paraId="2B5F16E9" w14:textId="77777777" w:rsidR="00846108" w:rsidRPr="00846108" w:rsidRDefault="00846108" w:rsidP="00846108">
      <w:pPr>
        <w:rPr>
          <w:rFonts w:ascii="Arial" w:hAnsi="Arial" w:cs="Arial"/>
          <w:b/>
          <w:szCs w:val="24"/>
        </w:rPr>
      </w:pPr>
    </w:p>
    <w:p w14:paraId="79FEC4F4" w14:textId="77777777" w:rsidR="00846108" w:rsidRPr="00846108" w:rsidRDefault="00846108" w:rsidP="00846108">
      <w:pPr>
        <w:jc w:val="both"/>
        <w:rPr>
          <w:rFonts w:ascii="Arial" w:hAnsi="Arial" w:cs="Arial"/>
          <w:szCs w:val="24"/>
        </w:rPr>
      </w:pPr>
    </w:p>
    <w:p w14:paraId="3DD6BC74" w14:textId="77777777" w:rsidR="00846108" w:rsidRPr="00846108" w:rsidRDefault="00846108" w:rsidP="00846108">
      <w:pPr>
        <w:jc w:val="both"/>
        <w:rPr>
          <w:rFonts w:ascii="Arial" w:hAnsi="Arial" w:cs="Arial"/>
          <w:szCs w:val="24"/>
        </w:rPr>
      </w:pPr>
    </w:p>
    <w:p w14:paraId="720872B3" w14:textId="77777777" w:rsidR="00846108" w:rsidRPr="00846108" w:rsidRDefault="00846108" w:rsidP="00846108">
      <w:pPr>
        <w:jc w:val="both"/>
        <w:rPr>
          <w:rFonts w:ascii="Arial" w:hAnsi="Arial" w:cs="Arial"/>
          <w:szCs w:val="24"/>
        </w:rPr>
      </w:pPr>
    </w:p>
    <w:p w14:paraId="49251E95" w14:textId="77777777" w:rsidR="00846108" w:rsidRPr="00846108" w:rsidRDefault="00846108" w:rsidP="00846108">
      <w:pPr>
        <w:jc w:val="both"/>
        <w:rPr>
          <w:rFonts w:ascii="Arial" w:hAnsi="Arial" w:cs="Arial"/>
          <w:szCs w:val="24"/>
        </w:rPr>
      </w:pPr>
    </w:p>
    <w:p w14:paraId="30132727" w14:textId="77777777" w:rsidR="00846108" w:rsidRPr="00846108" w:rsidRDefault="00846108" w:rsidP="00846108">
      <w:pPr>
        <w:jc w:val="both"/>
        <w:rPr>
          <w:rFonts w:ascii="Arial" w:hAnsi="Arial" w:cs="Arial"/>
          <w:szCs w:val="24"/>
        </w:rPr>
      </w:pPr>
    </w:p>
    <w:p w14:paraId="69D1C1A8" w14:textId="77777777" w:rsidR="00846108" w:rsidRPr="00846108" w:rsidRDefault="00846108" w:rsidP="00846108">
      <w:pPr>
        <w:jc w:val="both"/>
        <w:rPr>
          <w:rFonts w:ascii="Arial" w:hAnsi="Arial" w:cs="Arial"/>
          <w:szCs w:val="24"/>
        </w:rPr>
      </w:pPr>
    </w:p>
    <w:p w14:paraId="2EFF369B" w14:textId="77777777" w:rsidR="00846108" w:rsidRPr="00846108" w:rsidRDefault="00846108" w:rsidP="00846108">
      <w:pPr>
        <w:jc w:val="both"/>
        <w:rPr>
          <w:rFonts w:ascii="Arial" w:hAnsi="Arial" w:cs="Arial"/>
          <w:szCs w:val="24"/>
        </w:rPr>
      </w:pPr>
    </w:p>
    <w:p w14:paraId="0FDE935B" w14:textId="77777777" w:rsidR="00846108" w:rsidRPr="00846108" w:rsidRDefault="00846108" w:rsidP="00846108">
      <w:pPr>
        <w:jc w:val="both"/>
        <w:rPr>
          <w:rFonts w:ascii="Arial" w:hAnsi="Arial" w:cs="Arial"/>
          <w:szCs w:val="24"/>
        </w:rPr>
      </w:pPr>
    </w:p>
    <w:p w14:paraId="68C7C2A1" w14:textId="77777777" w:rsidR="00846108" w:rsidRPr="00846108" w:rsidRDefault="00846108" w:rsidP="00846108">
      <w:pPr>
        <w:jc w:val="both"/>
        <w:rPr>
          <w:rFonts w:ascii="Arial" w:hAnsi="Arial" w:cs="Arial"/>
          <w:szCs w:val="24"/>
        </w:rPr>
      </w:pPr>
      <w:r w:rsidRPr="00846108">
        <w:rPr>
          <w:rFonts w:ascii="Arial" w:hAnsi="Arial" w:cs="Arial"/>
          <w:szCs w:val="24"/>
        </w:rPr>
        <w:br w:type="page"/>
      </w:r>
      <w:r w:rsidRPr="00846108">
        <w:rPr>
          <w:rFonts w:ascii="Arial" w:hAnsi="Arial" w:cs="Arial"/>
          <w:szCs w:val="24"/>
        </w:rPr>
        <w:lastRenderedPageBreak/>
        <w:t>This Programme Specification</w:t>
      </w:r>
      <w:r w:rsidRPr="00846108">
        <w:rPr>
          <w:rFonts w:ascii="Arial" w:hAnsi="Arial" w:cs="Arial"/>
          <w:szCs w:val="24"/>
        </w:rPr>
        <w:fldChar w:fldCharType="begin"/>
      </w:r>
      <w:r w:rsidRPr="00846108">
        <w:instrText xml:space="preserve"> XE "</w:instrText>
      </w:r>
      <w:r w:rsidRPr="00846108">
        <w:rPr>
          <w:rFonts w:ascii="Arial" w:hAnsi="Arial" w:cs="Arial"/>
          <w:noProof/>
          <w:szCs w:val="24"/>
        </w:rPr>
        <w:instrText>Programme Specification</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528279A5" w14:textId="77777777" w:rsidR="00846108" w:rsidRPr="00846108" w:rsidRDefault="00846108" w:rsidP="00846108">
      <w:pPr>
        <w:rPr>
          <w:rFonts w:ascii="Arial" w:hAnsi="Arial" w:cs="Arial"/>
          <w:szCs w:val="24"/>
        </w:rPr>
      </w:pPr>
    </w:p>
    <w:p w14:paraId="7281A301" w14:textId="77777777" w:rsidR="00846108" w:rsidRPr="00846108" w:rsidRDefault="00846108" w:rsidP="00846108">
      <w:pPr>
        <w:jc w:val="both"/>
        <w:rPr>
          <w:rFonts w:ascii="Arial" w:hAnsi="Arial" w:cs="Arial"/>
          <w:i/>
          <w:color w:val="548DD4"/>
          <w:szCs w:val="24"/>
        </w:rPr>
      </w:pPr>
      <w:r w:rsidRPr="00846108">
        <w:rPr>
          <w:rFonts w:ascii="Arial" w:hAnsi="Arial" w:cs="Arial"/>
          <w:i/>
          <w:szCs w:val="24"/>
        </w:rPr>
        <w:t xml:space="preserve">Examples of completed programme specifications can be found on the </w:t>
      </w:r>
      <w:hyperlink r:id="rId11" w:history="1">
        <w:r w:rsidRPr="00846108">
          <w:rPr>
            <w:rFonts w:ascii="Arial" w:hAnsi="Arial" w:cs="Arial"/>
            <w:i/>
            <w:color w:val="548DD4"/>
            <w:szCs w:val="24"/>
            <w:u w:val="single"/>
          </w:rPr>
          <w:t>KU Programme Specification Archive</w:t>
        </w:r>
      </w:hyperlink>
    </w:p>
    <w:p w14:paraId="72574510" w14:textId="77777777" w:rsidR="00846108" w:rsidRPr="00846108" w:rsidRDefault="00846108" w:rsidP="00846108">
      <w:pPr>
        <w:rPr>
          <w:rFonts w:ascii="Arial" w:hAnsi="Arial" w:cs="Arial"/>
          <w:b/>
          <w:szCs w:val="24"/>
        </w:rPr>
      </w:pPr>
      <w:r w:rsidRPr="00846108">
        <w:rPr>
          <w:rFonts w:ascii="Arial" w:hAnsi="Arial" w:cs="Arial"/>
          <w:i/>
          <w:color w:val="FF0000"/>
          <w:szCs w:val="24"/>
        </w:rPr>
        <w:br w:type="page"/>
      </w:r>
      <w:r w:rsidRPr="00846108">
        <w:rPr>
          <w:rFonts w:ascii="Arial" w:hAnsi="Arial" w:cs="Arial"/>
          <w:b/>
          <w:szCs w:val="24"/>
        </w:rPr>
        <w:t>SECTION 1:</w:t>
      </w:r>
      <w:r w:rsidRPr="00846108">
        <w:rPr>
          <w:rFonts w:ascii="Arial" w:hAnsi="Arial" w:cs="Arial"/>
          <w:b/>
          <w:szCs w:val="24"/>
        </w:rPr>
        <w:tab/>
        <w:t>GENERAL INFORMATION</w:t>
      </w:r>
    </w:p>
    <w:p w14:paraId="19015FA4" w14:textId="77777777" w:rsidR="00846108" w:rsidRPr="00846108" w:rsidRDefault="00846108" w:rsidP="00846108">
      <w:pPr>
        <w:rPr>
          <w:rFonts w:ascii="Arial" w:hAnsi="Arial" w:cs="Arial"/>
          <w:b/>
          <w:szCs w:val="24"/>
        </w:rPr>
      </w:pPr>
    </w:p>
    <w:tbl>
      <w:tblPr>
        <w:tblW w:w="0" w:type="auto"/>
        <w:tblLook w:val="04A0" w:firstRow="1" w:lastRow="0" w:firstColumn="1" w:lastColumn="0" w:noHBand="0" w:noVBand="1"/>
      </w:tblPr>
      <w:tblGrid>
        <w:gridCol w:w="3438"/>
        <w:gridCol w:w="5588"/>
      </w:tblGrid>
      <w:tr w:rsidR="00846108" w:rsidRPr="00846108" w14:paraId="532EEA0A" w14:textId="77777777" w:rsidTr="00846108">
        <w:tc>
          <w:tcPr>
            <w:tcW w:w="3510" w:type="dxa"/>
          </w:tcPr>
          <w:p w14:paraId="64BECE8C" w14:textId="77777777" w:rsidR="00846108" w:rsidRPr="00846108" w:rsidRDefault="00846108" w:rsidP="00846108">
            <w:pPr>
              <w:rPr>
                <w:rFonts w:ascii="Arial" w:hAnsi="Arial" w:cs="Arial"/>
                <w:b/>
                <w:szCs w:val="24"/>
              </w:rPr>
            </w:pPr>
            <w:r w:rsidRPr="00846108">
              <w:rPr>
                <w:rFonts w:ascii="Arial" w:hAnsi="Arial" w:cs="Arial"/>
                <w:b/>
                <w:szCs w:val="24"/>
              </w:rPr>
              <w:t>Title:</w:t>
            </w:r>
          </w:p>
        </w:tc>
        <w:tc>
          <w:tcPr>
            <w:tcW w:w="5732" w:type="dxa"/>
          </w:tcPr>
          <w:p w14:paraId="0706C501" w14:textId="77777777" w:rsidR="00846108" w:rsidRPr="00846108" w:rsidRDefault="00846108" w:rsidP="00846108">
            <w:pPr>
              <w:rPr>
                <w:rFonts w:ascii="Arial" w:hAnsi="Arial" w:cs="Arial"/>
                <w:sz w:val="24"/>
              </w:rPr>
            </w:pPr>
            <w:r w:rsidRPr="00846108">
              <w:rPr>
                <w:rFonts w:ascii="Arial" w:hAnsi="Arial" w:cs="Arial"/>
                <w:sz w:val="24"/>
              </w:rPr>
              <w:t>BEng Mechanical</w:t>
            </w:r>
            <w:r w:rsidRPr="00846108">
              <w:rPr>
                <w:rFonts w:ascii="Arial" w:hAnsi="Arial" w:cs="Arial"/>
                <w:sz w:val="28"/>
                <w:szCs w:val="24"/>
              </w:rPr>
              <w:t xml:space="preserve"> </w:t>
            </w:r>
            <w:r w:rsidRPr="00846108">
              <w:rPr>
                <w:rFonts w:ascii="Arial" w:hAnsi="Arial" w:cs="Arial"/>
                <w:sz w:val="24"/>
              </w:rPr>
              <w:t>Engineering (Automotive Engineering)</w:t>
            </w:r>
          </w:p>
          <w:p w14:paraId="29C0594F" w14:textId="77777777" w:rsidR="00846108" w:rsidRPr="00846108" w:rsidRDefault="00846108" w:rsidP="00846108">
            <w:pPr>
              <w:rPr>
                <w:rFonts w:ascii="Arial" w:hAnsi="Arial" w:cs="Arial"/>
                <w:szCs w:val="24"/>
              </w:rPr>
            </w:pPr>
          </w:p>
        </w:tc>
      </w:tr>
      <w:tr w:rsidR="00846108" w:rsidRPr="00846108" w14:paraId="5A9D99F0" w14:textId="77777777" w:rsidTr="00846108">
        <w:tc>
          <w:tcPr>
            <w:tcW w:w="3510" w:type="dxa"/>
          </w:tcPr>
          <w:p w14:paraId="49D56044" w14:textId="77777777" w:rsidR="00846108" w:rsidRPr="00846108" w:rsidRDefault="00846108" w:rsidP="00846108">
            <w:pPr>
              <w:rPr>
                <w:rFonts w:ascii="Arial" w:hAnsi="Arial" w:cs="Arial"/>
                <w:b/>
                <w:szCs w:val="24"/>
              </w:rPr>
            </w:pPr>
            <w:r w:rsidRPr="00846108">
              <w:rPr>
                <w:rFonts w:ascii="Arial" w:hAnsi="Arial" w:cs="Arial"/>
                <w:b/>
                <w:szCs w:val="24"/>
              </w:rPr>
              <w:t>Awarding Institution:</w:t>
            </w:r>
          </w:p>
          <w:p w14:paraId="19DAFA5B" w14:textId="77777777" w:rsidR="00846108" w:rsidRPr="00846108" w:rsidRDefault="00846108" w:rsidP="00846108">
            <w:pPr>
              <w:rPr>
                <w:rFonts w:ascii="Arial" w:hAnsi="Arial" w:cs="Arial"/>
                <w:b/>
                <w:szCs w:val="24"/>
              </w:rPr>
            </w:pPr>
          </w:p>
        </w:tc>
        <w:tc>
          <w:tcPr>
            <w:tcW w:w="5732" w:type="dxa"/>
          </w:tcPr>
          <w:p w14:paraId="00C32CE2" w14:textId="77777777" w:rsidR="00846108" w:rsidRPr="00846108" w:rsidRDefault="00846108" w:rsidP="00846108">
            <w:pPr>
              <w:rPr>
                <w:rFonts w:ascii="Arial" w:hAnsi="Arial" w:cs="Arial"/>
                <w:szCs w:val="24"/>
              </w:rPr>
            </w:pPr>
            <w:r w:rsidRPr="00846108">
              <w:rPr>
                <w:rFonts w:ascii="Arial" w:hAnsi="Arial" w:cs="Arial"/>
                <w:szCs w:val="24"/>
              </w:rPr>
              <w:t>Kingston University</w:t>
            </w:r>
          </w:p>
        </w:tc>
      </w:tr>
      <w:tr w:rsidR="00846108" w:rsidRPr="00846108" w14:paraId="092E698E" w14:textId="77777777" w:rsidTr="00846108">
        <w:tc>
          <w:tcPr>
            <w:tcW w:w="3510" w:type="dxa"/>
          </w:tcPr>
          <w:p w14:paraId="6B278319" w14:textId="77777777" w:rsidR="00846108" w:rsidRPr="00846108" w:rsidRDefault="00846108" w:rsidP="00846108">
            <w:pPr>
              <w:rPr>
                <w:rFonts w:ascii="Arial" w:hAnsi="Arial" w:cs="Arial"/>
                <w:b/>
                <w:szCs w:val="24"/>
              </w:rPr>
            </w:pPr>
            <w:r w:rsidRPr="00846108">
              <w:rPr>
                <w:rFonts w:ascii="Arial" w:hAnsi="Arial" w:cs="Arial"/>
                <w:b/>
                <w:szCs w:val="24"/>
              </w:rPr>
              <w:t>Teaching Institution:</w:t>
            </w:r>
          </w:p>
          <w:p w14:paraId="65DD4580" w14:textId="77777777" w:rsidR="00846108" w:rsidRPr="00846108" w:rsidRDefault="00846108" w:rsidP="00846108">
            <w:pPr>
              <w:rPr>
                <w:rFonts w:ascii="Arial" w:hAnsi="Arial" w:cs="Arial"/>
                <w:b/>
                <w:szCs w:val="24"/>
              </w:rPr>
            </w:pPr>
          </w:p>
        </w:tc>
        <w:tc>
          <w:tcPr>
            <w:tcW w:w="5732" w:type="dxa"/>
          </w:tcPr>
          <w:p w14:paraId="74C01D3B" w14:textId="77777777" w:rsidR="00846108" w:rsidRPr="00846108" w:rsidRDefault="00846108" w:rsidP="00846108">
            <w:pPr>
              <w:rPr>
                <w:rFonts w:ascii="Arial" w:hAnsi="Arial" w:cs="Arial"/>
                <w:i/>
                <w:color w:val="FF0000"/>
                <w:szCs w:val="24"/>
              </w:rPr>
            </w:pPr>
            <w:r w:rsidRPr="00846108">
              <w:rPr>
                <w:rFonts w:ascii="Arial" w:hAnsi="Arial" w:cs="Arial"/>
                <w:szCs w:val="24"/>
              </w:rPr>
              <w:t>Kingston University</w:t>
            </w:r>
          </w:p>
        </w:tc>
      </w:tr>
      <w:tr w:rsidR="00846108" w:rsidRPr="00846108" w14:paraId="114F8617" w14:textId="77777777" w:rsidTr="00846108">
        <w:tc>
          <w:tcPr>
            <w:tcW w:w="3510" w:type="dxa"/>
          </w:tcPr>
          <w:p w14:paraId="54942FA5" w14:textId="77777777" w:rsidR="00846108" w:rsidRPr="00846108" w:rsidRDefault="00846108" w:rsidP="00846108">
            <w:pPr>
              <w:rPr>
                <w:rFonts w:ascii="Arial" w:hAnsi="Arial" w:cs="Arial"/>
                <w:b/>
                <w:szCs w:val="24"/>
              </w:rPr>
            </w:pPr>
            <w:r w:rsidRPr="00846108">
              <w:rPr>
                <w:rFonts w:ascii="Arial" w:hAnsi="Arial" w:cs="Arial"/>
                <w:b/>
                <w:szCs w:val="24"/>
              </w:rPr>
              <w:t>Location:</w:t>
            </w:r>
          </w:p>
        </w:tc>
        <w:tc>
          <w:tcPr>
            <w:tcW w:w="5732" w:type="dxa"/>
          </w:tcPr>
          <w:p w14:paraId="53F4BC95" w14:textId="77777777" w:rsidR="00846108" w:rsidRPr="00846108" w:rsidRDefault="00846108" w:rsidP="00846108">
            <w:pPr>
              <w:rPr>
                <w:rFonts w:ascii="Arial" w:hAnsi="Arial" w:cs="Arial"/>
                <w:sz w:val="24"/>
              </w:rPr>
            </w:pPr>
            <w:r w:rsidRPr="00846108">
              <w:rPr>
                <w:rFonts w:ascii="Arial" w:hAnsi="Arial" w:cs="Arial"/>
                <w:sz w:val="24"/>
              </w:rPr>
              <w:t>Roehampton Vale Campus, Kingston</w:t>
            </w:r>
          </w:p>
          <w:p w14:paraId="6EF392B1" w14:textId="77777777" w:rsidR="00846108" w:rsidRPr="00846108" w:rsidRDefault="00846108" w:rsidP="00846108">
            <w:pPr>
              <w:rPr>
                <w:rFonts w:ascii="Arial" w:hAnsi="Arial" w:cs="Arial"/>
                <w:color w:val="FF0000"/>
                <w:szCs w:val="24"/>
              </w:rPr>
            </w:pPr>
          </w:p>
        </w:tc>
      </w:tr>
      <w:tr w:rsidR="00846108" w:rsidRPr="00846108" w14:paraId="14B83EBA" w14:textId="77777777" w:rsidTr="00846108">
        <w:tc>
          <w:tcPr>
            <w:tcW w:w="3510" w:type="dxa"/>
          </w:tcPr>
          <w:p w14:paraId="32D7E883" w14:textId="77777777" w:rsidR="00846108" w:rsidRPr="00846108" w:rsidRDefault="00846108" w:rsidP="00846108">
            <w:pPr>
              <w:rPr>
                <w:rFonts w:ascii="Arial" w:hAnsi="Arial" w:cs="Arial"/>
                <w:b/>
                <w:szCs w:val="24"/>
              </w:rPr>
            </w:pPr>
            <w:r w:rsidRPr="00846108">
              <w:rPr>
                <w:rFonts w:ascii="Arial" w:hAnsi="Arial" w:cs="Arial"/>
                <w:b/>
                <w:szCs w:val="24"/>
              </w:rPr>
              <w:t>Programme Accredited by:</w:t>
            </w:r>
          </w:p>
          <w:p w14:paraId="1FFFC05C" w14:textId="77777777" w:rsidR="00846108" w:rsidRPr="00846108" w:rsidRDefault="00846108" w:rsidP="00846108">
            <w:pPr>
              <w:rPr>
                <w:rFonts w:ascii="Arial" w:hAnsi="Arial" w:cs="Arial"/>
                <w:b/>
                <w:szCs w:val="24"/>
              </w:rPr>
            </w:pPr>
          </w:p>
        </w:tc>
        <w:tc>
          <w:tcPr>
            <w:tcW w:w="5732" w:type="dxa"/>
          </w:tcPr>
          <w:p w14:paraId="318349F0" w14:textId="77777777" w:rsidR="00846108" w:rsidRPr="00846108" w:rsidRDefault="00846108" w:rsidP="00846108">
            <w:pPr>
              <w:rPr>
                <w:rFonts w:ascii="Arial" w:hAnsi="Arial" w:cs="Arial"/>
                <w:i/>
                <w:color w:val="FF0000"/>
                <w:szCs w:val="24"/>
              </w:rPr>
            </w:pPr>
          </w:p>
        </w:tc>
      </w:tr>
    </w:tbl>
    <w:p w14:paraId="7B4B246F" w14:textId="77777777" w:rsidR="00846108" w:rsidRPr="00846108" w:rsidRDefault="00846108" w:rsidP="00846108">
      <w:pPr>
        <w:rPr>
          <w:rFonts w:ascii="Arial" w:hAnsi="Arial" w:cs="Arial"/>
          <w:b/>
          <w:szCs w:val="24"/>
        </w:rPr>
      </w:pPr>
    </w:p>
    <w:p w14:paraId="0CC19F61" w14:textId="77777777" w:rsidR="00846108" w:rsidRPr="00846108" w:rsidRDefault="00846108" w:rsidP="00846108">
      <w:pPr>
        <w:rPr>
          <w:rFonts w:ascii="Arial" w:hAnsi="Arial" w:cs="Arial"/>
          <w:b/>
          <w:szCs w:val="24"/>
        </w:rPr>
      </w:pPr>
    </w:p>
    <w:p w14:paraId="7B0BF2D3" w14:textId="77777777" w:rsidR="00846108" w:rsidRPr="00846108" w:rsidRDefault="00846108" w:rsidP="00846108">
      <w:pPr>
        <w:rPr>
          <w:rFonts w:ascii="Arial" w:hAnsi="Arial" w:cs="Arial"/>
          <w:b/>
          <w:szCs w:val="24"/>
        </w:rPr>
      </w:pPr>
      <w:r w:rsidRPr="00846108">
        <w:rPr>
          <w:rFonts w:ascii="Arial" w:hAnsi="Arial" w:cs="Arial"/>
          <w:b/>
          <w:szCs w:val="24"/>
        </w:rPr>
        <w:t>SECTION2: THE PROGRAMME</w:t>
      </w:r>
    </w:p>
    <w:p w14:paraId="146F7766" w14:textId="77777777" w:rsidR="00846108" w:rsidRPr="00846108" w:rsidRDefault="00846108" w:rsidP="00846108">
      <w:pPr>
        <w:rPr>
          <w:rFonts w:ascii="Arial" w:hAnsi="Arial" w:cs="Arial"/>
          <w:b/>
          <w:szCs w:val="24"/>
        </w:rPr>
      </w:pPr>
    </w:p>
    <w:p w14:paraId="13444984" w14:textId="77777777"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Programme Introduction</w:t>
      </w:r>
    </w:p>
    <w:p w14:paraId="3DC50F0A" w14:textId="77777777" w:rsidR="00846108" w:rsidRPr="00846108" w:rsidRDefault="00846108" w:rsidP="00846108">
      <w:pPr>
        <w:rPr>
          <w:rFonts w:ascii="Arial" w:hAnsi="Arial" w:cs="Arial"/>
          <w:i/>
          <w:szCs w:val="24"/>
        </w:rPr>
      </w:pPr>
    </w:p>
    <w:p w14:paraId="4BDED46A"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Mechanical Engineering course is designed to equip students with the skills to work in many Engineering and related industries. Mechanical Engineers are found in a great many disciplines that require professional, intelligent and numerate individuals. This Course is designed to equip students with the ability to relate the knowledge and skills that they have learnt to the real-world contexts in which they may work in the future. Students are actively encouraged to take part in the hands-on activities hosted by the School, such as Formula Student, TT-Bike racing, Robotics Club, Design Challenge and the Engineering Society amongst others, as well as participating in various competitions. </w:t>
      </w:r>
    </w:p>
    <w:p w14:paraId="3E87C1EC" w14:textId="77777777" w:rsidR="00846108" w:rsidRPr="00846108" w:rsidRDefault="00846108" w:rsidP="00846108">
      <w:pPr>
        <w:jc w:val="both"/>
        <w:rPr>
          <w:rFonts w:ascii="Arial" w:hAnsi="Arial" w:cs="Arial"/>
          <w:szCs w:val="24"/>
        </w:rPr>
      </w:pPr>
    </w:p>
    <w:p w14:paraId="79274549"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students on the Automotive Engineering pathway will have the unique opportunity to use state-of-the-art equipment, such as the Roehrig shock dyno, an engine test cell and a hydraulic dynamometer. The students will also have the opportunity to design and analyse parts, using industry standard CAD/CAE software; manufacture them, using the latest CNC machining and additive manufacturing methods (3D printing) in combination with industry standard CAM software; measure their strength, using contemporary tensile and fatigue testing machines.  Furthermore, interested final year students may take an individual project and use one of the two wind tunnels to measure the flow around automotive components, using the state-of-the-art Laser Doppler Velocimetry technique.  </w:t>
      </w:r>
    </w:p>
    <w:p w14:paraId="7299F774" w14:textId="77777777" w:rsidR="00846108" w:rsidRPr="00846108" w:rsidRDefault="00846108" w:rsidP="00846108">
      <w:pPr>
        <w:jc w:val="both"/>
        <w:rPr>
          <w:rFonts w:ascii="Arial" w:hAnsi="Arial" w:cs="Arial"/>
          <w:szCs w:val="24"/>
        </w:rPr>
      </w:pPr>
    </w:p>
    <w:p w14:paraId="17B719C0"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school is helped by its strong links with industry, local, national and international and these links influence the development of our programmes, working with our Industrial Advisory Board gives a forum where industry can inform us of the views of employers regarding the essential skills that they would want to see developed in a Kingston University undergraduate. To that end the school strongly encourages and supports all students in applying for positions in industry for an Industrial Placement year. This would normally take place between levels 5 and 6, the school emphasises the benefits to be obtained from an approved placement in industry in terms of future employability. An Industrial Placement comprises a period of at least 36 weeks with an approved employer.  </w:t>
      </w:r>
    </w:p>
    <w:p w14:paraId="666390EC" w14:textId="77777777" w:rsidR="00846108" w:rsidRPr="00846108" w:rsidRDefault="00846108" w:rsidP="00846108">
      <w:pPr>
        <w:jc w:val="both"/>
        <w:rPr>
          <w:rFonts w:ascii="Arial" w:hAnsi="Arial" w:cs="Arial"/>
          <w:szCs w:val="24"/>
        </w:rPr>
      </w:pPr>
    </w:p>
    <w:p w14:paraId="14BB9417" w14:textId="77777777" w:rsidR="00846108" w:rsidRPr="00846108" w:rsidRDefault="00846108" w:rsidP="00846108">
      <w:pPr>
        <w:jc w:val="both"/>
        <w:rPr>
          <w:rFonts w:ascii="Arial" w:hAnsi="Arial" w:cs="Arial"/>
          <w:lang w:val="en"/>
        </w:rPr>
      </w:pPr>
      <w:r w:rsidRPr="00846108">
        <w:rPr>
          <w:rFonts w:ascii="Arial" w:hAnsi="Arial" w:cs="Arial"/>
        </w:rPr>
        <w:t xml:space="preserve">In common with all engineering degrees at Kingston students will take a common set of four (30 credit) modules at level 4 and share a common module in each of levels 5 and 6. This allows all students to experience various engineering disciplines before deciding on an area of specialisation. Students chose their particular engineering pathway at the end of TB1 of the first year. </w:t>
      </w:r>
      <w:r w:rsidRPr="00846108">
        <w:rPr>
          <w:rFonts w:ascii="Arial" w:hAnsi="Arial" w:cs="Arial"/>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levels 5 and 6 give further opportunities for interaction across engineering disciplines and associated group work on real world problems. A feature of the learning and teaching strategy is a focus on active learning sessions at the expense of traditional didactic lectures.</w:t>
      </w:r>
    </w:p>
    <w:p w14:paraId="7B2CEE79" w14:textId="77777777" w:rsidR="00846108" w:rsidRPr="00846108" w:rsidRDefault="00846108" w:rsidP="00846108">
      <w:pPr>
        <w:jc w:val="both"/>
        <w:rPr>
          <w:rFonts w:ascii="Arial" w:hAnsi="Arial" w:cs="Arial"/>
          <w:szCs w:val="24"/>
        </w:rPr>
      </w:pPr>
    </w:p>
    <w:p w14:paraId="05C59A09" w14:textId="77777777" w:rsidR="00846108" w:rsidRPr="00846108" w:rsidRDefault="00846108" w:rsidP="00846108">
      <w:pPr>
        <w:jc w:val="both"/>
        <w:rPr>
          <w:rFonts w:ascii="Arial" w:hAnsi="Arial" w:cs="Arial"/>
          <w:szCs w:val="24"/>
        </w:rPr>
      </w:pPr>
      <w:r w:rsidRPr="00846108">
        <w:rPr>
          <w:rFonts w:ascii="Arial" w:hAnsi="Arial" w:cs="Arial"/>
          <w:szCs w:val="24"/>
        </w:rPr>
        <w:t>As well as discipline-specific skills, the more generic skills are also embedded within the programme. During the first year in modules such as Engineering Design and Professional Practice, students are encouraged to consider their chosen discipline in the light of the activities of the Professional Bodies. Again, in the level 5 Project Engineering and Management module the various careers within engineering are considered and students are encouraged to reflect on the paths open to them and to develop the skills and attributes employers are looking for in graduates. These include independent learning, ability to work in teams, time management skills, verbal and written communication skills. Part of the role of the Personal Tutor is to encourage students to develop these skills outside of the curriculum as well as within it through extracurricular activities such as volunteering, positions of responsibility within clubs and societies, student ambassadorship and sports activities.</w:t>
      </w:r>
    </w:p>
    <w:p w14:paraId="08B30B56" w14:textId="77777777" w:rsidR="00846108" w:rsidRPr="00846108" w:rsidRDefault="00846108" w:rsidP="00846108">
      <w:pPr>
        <w:jc w:val="both"/>
        <w:rPr>
          <w:rFonts w:ascii="Arial" w:hAnsi="Arial" w:cs="Arial"/>
          <w:highlight w:val="yellow"/>
        </w:rPr>
      </w:pPr>
    </w:p>
    <w:p w14:paraId="57C6A155" w14:textId="77777777" w:rsidR="00846108" w:rsidRPr="00846108" w:rsidRDefault="00846108" w:rsidP="00846108">
      <w:pPr>
        <w:jc w:val="both"/>
        <w:rPr>
          <w:rFonts w:ascii="Arial" w:hAnsi="Arial" w:cs="Arial"/>
          <w:szCs w:val="24"/>
        </w:rPr>
      </w:pPr>
      <w:r w:rsidRPr="00846108">
        <w:rPr>
          <w:rFonts w:ascii="Arial" w:hAnsi="Arial" w:cs="Arial"/>
          <w:szCs w:val="24"/>
        </w:rPr>
        <w:t>Graduates develop careers in all branches of mechanical and related engineering industries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this course also allow graduates to follow careers in other professions such as ICT, finance, accountancy and teaching. In addition, a number of graduates will progress to MSc courses in Mechanical Engineering and related specialist areas before continuing their career in industry or research</w:t>
      </w:r>
    </w:p>
    <w:p w14:paraId="7A281178" w14:textId="77777777" w:rsidR="00846108" w:rsidRPr="00846108" w:rsidRDefault="00846108" w:rsidP="00846108">
      <w:pPr>
        <w:jc w:val="both"/>
        <w:rPr>
          <w:rFonts w:ascii="Arial" w:hAnsi="Arial" w:cs="Arial"/>
          <w:szCs w:val="24"/>
        </w:rPr>
      </w:pPr>
    </w:p>
    <w:p w14:paraId="6E330F65" w14:textId="77777777" w:rsidR="00846108" w:rsidRPr="00846108" w:rsidRDefault="00846108" w:rsidP="00846108">
      <w:pPr>
        <w:jc w:val="both"/>
        <w:rPr>
          <w:rFonts w:ascii="Arial" w:hAnsi="Arial" w:cs="Arial"/>
          <w:szCs w:val="24"/>
        </w:rPr>
      </w:pPr>
      <w:r w:rsidRPr="00846108">
        <w:rPr>
          <w:rFonts w:ascii="Arial" w:hAnsi="Arial" w:cs="Arial"/>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14:paraId="37E277A0" w14:textId="77777777" w:rsidR="00846108" w:rsidRPr="00846108" w:rsidRDefault="00846108" w:rsidP="00846108">
      <w:pPr>
        <w:tabs>
          <w:tab w:val="left" w:pos="5697"/>
        </w:tabs>
        <w:jc w:val="both"/>
        <w:rPr>
          <w:rFonts w:ascii="Arial" w:hAnsi="Arial" w:cs="Arial"/>
          <w:szCs w:val="24"/>
        </w:rPr>
      </w:pPr>
    </w:p>
    <w:p w14:paraId="0613F831"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BEng (Hons) is offered as a three-year full-time or four-year sandwich course with an industrial placement taken between level 5 and 6. </w:t>
      </w:r>
    </w:p>
    <w:p w14:paraId="472512B8" w14:textId="77777777" w:rsidR="00846108" w:rsidRPr="00846108" w:rsidRDefault="00846108" w:rsidP="00846108">
      <w:pPr>
        <w:rPr>
          <w:rFonts w:ascii="Arial" w:hAnsi="Arial" w:cs="Arial"/>
        </w:rPr>
      </w:pPr>
    </w:p>
    <w:p w14:paraId="744BE90B" w14:textId="77777777"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Aims of the  Field/Course</w:t>
      </w:r>
    </w:p>
    <w:p w14:paraId="1F3840C9" w14:textId="77777777" w:rsidR="00846108" w:rsidRPr="00846108" w:rsidRDefault="00846108" w:rsidP="00846108">
      <w:pPr>
        <w:autoSpaceDE w:val="0"/>
        <w:autoSpaceDN w:val="0"/>
        <w:rPr>
          <w:rFonts w:ascii="Arial" w:eastAsia="SimSun" w:hAnsi="Arial" w:cs="Arial"/>
          <w:i/>
          <w:sz w:val="24"/>
          <w:szCs w:val="24"/>
          <w:lang w:eastAsia="zh-CN"/>
        </w:rPr>
      </w:pPr>
    </w:p>
    <w:p w14:paraId="4C1A272D" w14:textId="77777777" w:rsidR="00846108" w:rsidRPr="00846108" w:rsidRDefault="00846108" w:rsidP="00846108">
      <w:pPr>
        <w:spacing w:after="200"/>
        <w:contextualSpacing/>
        <w:jc w:val="both"/>
        <w:rPr>
          <w:rFonts w:ascii="Arial" w:hAnsi="Arial" w:cs="Arial"/>
        </w:rPr>
      </w:pPr>
      <w:r w:rsidRPr="00846108">
        <w:rPr>
          <w:rFonts w:ascii="Arial" w:hAnsi="Arial" w:cs="Arial"/>
        </w:rPr>
        <w:t>The general aim of the course is:</w:t>
      </w:r>
    </w:p>
    <w:p w14:paraId="225DC01E" w14:textId="77777777" w:rsidR="00846108" w:rsidRPr="00846108" w:rsidRDefault="00846108" w:rsidP="00846108">
      <w:pPr>
        <w:spacing w:after="200"/>
        <w:contextualSpacing/>
        <w:jc w:val="both"/>
        <w:rPr>
          <w:rFonts w:ascii="Arial" w:hAnsi="Arial" w:cs="Arial"/>
        </w:rPr>
      </w:pPr>
    </w:p>
    <w:p w14:paraId="019FFF6A" w14:textId="77777777" w:rsidR="00846108" w:rsidRPr="00846108" w:rsidRDefault="00846108" w:rsidP="00EC4519">
      <w:pPr>
        <w:numPr>
          <w:ilvl w:val="0"/>
          <w:numId w:val="17"/>
        </w:numPr>
        <w:spacing w:after="200" w:line="276" w:lineRule="auto"/>
        <w:contextualSpacing/>
        <w:jc w:val="both"/>
        <w:rPr>
          <w:rFonts w:ascii="Arial" w:hAnsi="Arial" w:cs="Arial"/>
        </w:rPr>
      </w:pPr>
      <w:r w:rsidRPr="00846108">
        <w:rPr>
          <w:rFonts w:ascii="Arial" w:hAnsi="Arial" w:cs="Arial"/>
        </w:rPr>
        <w:t>To equip graduates with the engineering, design, management, business and personal skills required to become professional Mechanical Engineers, as well as enabling them to follow careers in related professional disciplines.</w:t>
      </w:r>
    </w:p>
    <w:p w14:paraId="7216480B" w14:textId="77777777" w:rsidR="00846108" w:rsidRPr="00846108" w:rsidRDefault="00846108" w:rsidP="00846108">
      <w:pPr>
        <w:spacing w:after="200"/>
        <w:contextualSpacing/>
        <w:jc w:val="both"/>
        <w:rPr>
          <w:rFonts w:ascii="Arial" w:hAnsi="Arial" w:cs="Arial"/>
        </w:rPr>
      </w:pPr>
      <w:r w:rsidRPr="00846108">
        <w:rPr>
          <w:rFonts w:ascii="Arial" w:hAnsi="Arial" w:cs="Arial"/>
        </w:rPr>
        <w:t xml:space="preserve">More specific aims of the course are: </w:t>
      </w:r>
    </w:p>
    <w:p w14:paraId="5BD6B339" w14:textId="77777777" w:rsidR="00846108" w:rsidRPr="00846108" w:rsidRDefault="00846108" w:rsidP="00846108">
      <w:pPr>
        <w:spacing w:after="200"/>
        <w:contextualSpacing/>
        <w:jc w:val="both"/>
        <w:rPr>
          <w:rFonts w:ascii="Arial" w:hAnsi="Arial" w:cs="Arial"/>
        </w:rPr>
      </w:pPr>
    </w:p>
    <w:p w14:paraId="56A6865F" w14:textId="77777777"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produce graduates with a breadth and depth of knowledge and a thorough comprehension of the key aspects of Mechanical Engineering (Automotive Engineering).</w:t>
      </w:r>
    </w:p>
    <w:p w14:paraId="4D7DBD3B" w14:textId="77777777" w:rsidR="00846108" w:rsidRPr="00846108" w:rsidRDefault="00846108" w:rsidP="00846108">
      <w:pPr>
        <w:spacing w:after="200"/>
        <w:ind w:left="720"/>
        <w:contextualSpacing/>
        <w:jc w:val="both"/>
        <w:rPr>
          <w:rFonts w:ascii="Arial" w:hAnsi="Arial" w:cs="Arial"/>
        </w:rPr>
      </w:pPr>
    </w:p>
    <w:p w14:paraId="6BD16EA7" w14:textId="77777777"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allow students to develop analytical and problem-solving skills and an ability to evaluate evidence and assumptions to reach sound judgements and communicate these effectively.</w:t>
      </w:r>
    </w:p>
    <w:p w14:paraId="5C8EDDEC" w14:textId="77777777" w:rsidR="00846108" w:rsidRPr="00846108" w:rsidRDefault="00846108" w:rsidP="00846108">
      <w:pPr>
        <w:spacing w:after="200"/>
        <w:ind w:left="720"/>
        <w:contextualSpacing/>
        <w:jc w:val="both"/>
        <w:rPr>
          <w:rFonts w:ascii="Arial" w:hAnsi="Arial" w:cs="Arial"/>
        </w:rPr>
      </w:pPr>
    </w:p>
    <w:p w14:paraId="6FE49E3E" w14:textId="77777777"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provide graduates to industry who have a creative approach to the solution of design problems and the requisite technical skills to realise these solutions.</w:t>
      </w:r>
    </w:p>
    <w:p w14:paraId="3097A5DD" w14:textId="77777777" w:rsidR="00846108" w:rsidRPr="00846108" w:rsidRDefault="00846108" w:rsidP="00846108">
      <w:pPr>
        <w:spacing w:after="200"/>
        <w:ind w:left="720"/>
        <w:contextualSpacing/>
        <w:jc w:val="both"/>
        <w:rPr>
          <w:rFonts w:ascii="Arial" w:hAnsi="Arial" w:cs="Arial"/>
        </w:rPr>
      </w:pPr>
    </w:p>
    <w:p w14:paraId="44C2D425" w14:textId="77777777"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equip students with the research skills required for postgraduate study and the employability skills required for work in the Mechanical and related engineering industries.</w:t>
      </w:r>
    </w:p>
    <w:p w14:paraId="01516683" w14:textId="77777777" w:rsidR="00846108" w:rsidRPr="00846108" w:rsidRDefault="00846108" w:rsidP="00846108">
      <w:pPr>
        <w:spacing w:after="200"/>
        <w:ind w:left="720"/>
        <w:contextualSpacing/>
        <w:rPr>
          <w:rFonts w:ascii="Arial" w:hAnsi="Arial" w:cs="Arial"/>
        </w:rPr>
      </w:pPr>
    </w:p>
    <w:p w14:paraId="2AD6659D" w14:textId="77777777"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furnish graduates with a firm grasp of sustainability and ‘Health and Safety within the context of their discipline.</w:t>
      </w:r>
    </w:p>
    <w:p w14:paraId="7E051073" w14:textId="77777777" w:rsidR="00846108" w:rsidRPr="00846108" w:rsidRDefault="00846108" w:rsidP="00846108">
      <w:pPr>
        <w:ind w:left="720"/>
        <w:contextualSpacing/>
        <w:jc w:val="both"/>
        <w:rPr>
          <w:rFonts w:ascii="Arial" w:hAnsi="Arial" w:cs="Arial"/>
        </w:rPr>
      </w:pPr>
    </w:p>
    <w:p w14:paraId="2354FE02" w14:textId="77777777"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provide graduates who have the reflective skills to recognise the need to continually develop themselves in order to exercise their Professional judgement.</w:t>
      </w:r>
    </w:p>
    <w:p w14:paraId="0EA15617" w14:textId="77777777" w:rsidR="00846108" w:rsidRPr="00846108" w:rsidRDefault="00846108" w:rsidP="00846108">
      <w:pPr>
        <w:autoSpaceDE w:val="0"/>
        <w:autoSpaceDN w:val="0"/>
        <w:rPr>
          <w:rFonts w:ascii="Arial" w:eastAsia="SimSun" w:hAnsi="Arial" w:cs="Arial"/>
          <w:sz w:val="24"/>
          <w:szCs w:val="24"/>
          <w:lang w:eastAsia="zh-CN"/>
        </w:rPr>
      </w:pPr>
    </w:p>
    <w:p w14:paraId="5E706F25" w14:textId="77777777"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Intended Learning Outcomes</w:t>
      </w:r>
    </w:p>
    <w:p w14:paraId="1A64C086" w14:textId="77777777" w:rsidR="00846108" w:rsidRPr="00846108" w:rsidRDefault="00846108" w:rsidP="00846108">
      <w:pPr>
        <w:rPr>
          <w:rFonts w:ascii="Arial" w:hAnsi="Arial" w:cs="Arial"/>
          <w:szCs w:val="24"/>
        </w:rPr>
      </w:pPr>
    </w:p>
    <w:p w14:paraId="263AA59B" w14:textId="77777777" w:rsidR="00846108" w:rsidRPr="00846108" w:rsidRDefault="00846108" w:rsidP="00846108">
      <w:pPr>
        <w:rPr>
          <w:rFonts w:ascii="Arial" w:hAnsi="Arial" w:cs="Arial"/>
          <w:szCs w:val="24"/>
        </w:rPr>
      </w:pPr>
      <w:r w:rsidRPr="00846108">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846108">
        <w:rPr>
          <w:rFonts w:ascii="Arial" w:hAnsi="Arial" w:cs="Arial"/>
          <w:sz w:val="24"/>
        </w:rPr>
        <w:t xml:space="preserve">Engineering (2015) </w:t>
      </w:r>
      <w:r w:rsidRPr="00846108">
        <w:rPr>
          <w:rFonts w:ascii="Arial" w:hAnsi="Arial" w:cs="Arial"/>
          <w:szCs w:val="24"/>
        </w:rPr>
        <w:t>and the Framework for Higher Education Qualifications</w:t>
      </w:r>
      <w:r w:rsidRPr="00846108">
        <w:rPr>
          <w:rFonts w:ascii="Arial" w:hAnsi="Arial" w:cs="Arial"/>
          <w:szCs w:val="24"/>
        </w:rPr>
        <w:fldChar w:fldCharType="begin"/>
      </w:r>
      <w:r w:rsidRPr="00846108">
        <w:instrText xml:space="preserve"> XE "</w:instrText>
      </w:r>
      <w:r w:rsidRPr="00846108">
        <w:rPr>
          <w:rFonts w:ascii="Arial" w:hAnsi="Arial" w:cs="Arial"/>
          <w:noProof/>
          <w:szCs w:val="24"/>
        </w:rPr>
        <w:instrText>Framework for Higher Education Qualifications:</w:instrText>
      </w:r>
      <w:r w:rsidRPr="00846108">
        <w:rPr>
          <w:rFonts w:ascii="Arial" w:hAnsi="Arial"/>
        </w:rPr>
        <w:instrText>FHEQ</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in England, Wales and Northern Ireland (2008), and relate to the typical student.</w:t>
      </w:r>
    </w:p>
    <w:p w14:paraId="32EFE561" w14:textId="77777777" w:rsidR="00846108" w:rsidRPr="00846108" w:rsidRDefault="00846108" w:rsidP="00846108">
      <w:pPr>
        <w:rPr>
          <w:rFonts w:ascii="Arial" w:hAnsi="Arial" w:cs="Arial"/>
          <w:szCs w:val="24"/>
        </w:rPr>
      </w:pPr>
    </w:p>
    <w:p w14:paraId="383F8B50" w14:textId="77777777" w:rsidR="00846108" w:rsidRPr="00846108" w:rsidRDefault="00846108" w:rsidP="00846108">
      <w:pPr>
        <w:rPr>
          <w:rFonts w:ascii="Arial" w:hAnsi="Arial" w:cs="Arial"/>
          <w:szCs w:val="24"/>
        </w:rPr>
      </w:pPr>
    </w:p>
    <w:p w14:paraId="0986AE80" w14:textId="77777777" w:rsidR="00846108" w:rsidRPr="00846108" w:rsidRDefault="00846108" w:rsidP="00846108">
      <w:pPr>
        <w:ind w:left="720"/>
        <w:contextualSpacing/>
        <w:rPr>
          <w:rFonts w:ascii="Arial" w:hAnsi="Arial" w:cs="Arial"/>
          <w:szCs w:val="24"/>
        </w:rPr>
        <w:sectPr w:rsidR="00846108" w:rsidRPr="00846108" w:rsidSect="0084610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846108" w:rsidRPr="00846108" w14:paraId="31A55F83" w14:textId="77777777" w:rsidTr="00846108">
        <w:tc>
          <w:tcPr>
            <w:tcW w:w="15134" w:type="dxa"/>
            <w:gridSpan w:val="6"/>
            <w:shd w:val="clear" w:color="auto" w:fill="DBE5F1"/>
          </w:tcPr>
          <w:p w14:paraId="0EE12205" w14:textId="77777777" w:rsidR="00846108" w:rsidRPr="00846108" w:rsidRDefault="00846108" w:rsidP="00846108">
            <w:pPr>
              <w:rPr>
                <w:rFonts w:ascii="Arial" w:hAnsi="Arial" w:cs="Arial"/>
                <w:b/>
              </w:rPr>
            </w:pPr>
            <w:r w:rsidRPr="00846108">
              <w:rPr>
                <w:rFonts w:ascii="Arial" w:hAnsi="Arial" w:cs="Arial"/>
                <w:b/>
              </w:rPr>
              <w:t>Programme Learning Outcomes</w:t>
            </w:r>
          </w:p>
          <w:p w14:paraId="6DE2D229" w14:textId="77777777" w:rsidR="00846108" w:rsidRPr="00846108" w:rsidRDefault="00846108" w:rsidP="00846108">
            <w:pPr>
              <w:rPr>
                <w:rFonts w:ascii="Arial" w:hAnsi="Arial" w:cs="Arial"/>
                <w:b/>
                <w:color w:val="0070C0"/>
              </w:rPr>
            </w:pPr>
          </w:p>
        </w:tc>
      </w:tr>
      <w:tr w:rsidR="00846108" w:rsidRPr="00846108" w14:paraId="785542F7" w14:textId="77777777" w:rsidTr="00846108">
        <w:tc>
          <w:tcPr>
            <w:tcW w:w="817" w:type="dxa"/>
            <w:shd w:val="clear" w:color="auto" w:fill="DBE5F1"/>
          </w:tcPr>
          <w:p w14:paraId="304DFEBB" w14:textId="77777777" w:rsidR="00846108" w:rsidRPr="00846108" w:rsidRDefault="00846108" w:rsidP="00846108">
            <w:pPr>
              <w:rPr>
                <w:rFonts w:ascii="Arial" w:hAnsi="Arial" w:cs="Arial"/>
                <w:b/>
              </w:rPr>
            </w:pPr>
          </w:p>
        </w:tc>
        <w:tc>
          <w:tcPr>
            <w:tcW w:w="3907" w:type="dxa"/>
            <w:shd w:val="clear" w:color="auto" w:fill="DBE5F1"/>
          </w:tcPr>
          <w:p w14:paraId="3B32131E" w14:textId="77777777" w:rsidR="00846108" w:rsidRPr="00846108" w:rsidRDefault="00846108" w:rsidP="00846108">
            <w:pPr>
              <w:rPr>
                <w:rFonts w:ascii="Arial" w:hAnsi="Arial" w:cs="Arial"/>
                <w:b/>
              </w:rPr>
            </w:pPr>
            <w:r w:rsidRPr="00846108">
              <w:rPr>
                <w:rFonts w:ascii="Arial" w:hAnsi="Arial" w:cs="Arial"/>
                <w:b/>
              </w:rPr>
              <w:t>Knowledge and Understanding</w:t>
            </w:r>
          </w:p>
          <w:p w14:paraId="0B142ECF" w14:textId="77777777" w:rsidR="00846108" w:rsidRPr="00846108" w:rsidRDefault="00846108" w:rsidP="00846108">
            <w:pPr>
              <w:rPr>
                <w:rFonts w:ascii="Arial" w:hAnsi="Arial" w:cs="Arial"/>
                <w:b/>
              </w:rPr>
            </w:pPr>
          </w:p>
          <w:p w14:paraId="20546490" w14:textId="77777777" w:rsidR="00846108" w:rsidRPr="00846108" w:rsidRDefault="00846108" w:rsidP="00846108">
            <w:pPr>
              <w:rPr>
                <w:rFonts w:ascii="Arial" w:hAnsi="Arial" w:cs="Arial"/>
              </w:rPr>
            </w:pPr>
            <w:r w:rsidRPr="00846108">
              <w:rPr>
                <w:rFonts w:ascii="Arial" w:hAnsi="Arial" w:cs="Arial"/>
              </w:rPr>
              <w:t>On completion of the course students will be able to:</w:t>
            </w:r>
          </w:p>
        </w:tc>
        <w:tc>
          <w:tcPr>
            <w:tcW w:w="771" w:type="dxa"/>
            <w:shd w:val="clear" w:color="auto" w:fill="DBE5F1"/>
          </w:tcPr>
          <w:p w14:paraId="60A2A5FA" w14:textId="77777777" w:rsidR="00846108" w:rsidRPr="00846108" w:rsidRDefault="00846108" w:rsidP="00846108">
            <w:pPr>
              <w:rPr>
                <w:rFonts w:ascii="Arial" w:hAnsi="Arial" w:cs="Arial"/>
                <w:b/>
              </w:rPr>
            </w:pPr>
          </w:p>
        </w:tc>
        <w:tc>
          <w:tcPr>
            <w:tcW w:w="3953" w:type="dxa"/>
            <w:shd w:val="clear" w:color="auto" w:fill="DBE5F1"/>
          </w:tcPr>
          <w:p w14:paraId="5AC65477" w14:textId="77777777" w:rsidR="00846108" w:rsidRPr="00846108" w:rsidRDefault="00846108" w:rsidP="00846108">
            <w:pPr>
              <w:rPr>
                <w:rFonts w:ascii="Arial" w:hAnsi="Arial" w:cs="Arial"/>
                <w:b/>
              </w:rPr>
            </w:pPr>
            <w:r w:rsidRPr="00846108">
              <w:rPr>
                <w:rFonts w:ascii="Arial" w:hAnsi="Arial" w:cs="Arial"/>
                <w:b/>
              </w:rPr>
              <w:t>Intellectual Skills</w:t>
            </w:r>
          </w:p>
          <w:p w14:paraId="05A3419C" w14:textId="77777777" w:rsidR="00846108" w:rsidRPr="00846108" w:rsidRDefault="00846108" w:rsidP="00846108">
            <w:pPr>
              <w:rPr>
                <w:rFonts w:ascii="Arial" w:hAnsi="Arial" w:cs="Arial"/>
                <w:b/>
              </w:rPr>
            </w:pPr>
          </w:p>
          <w:p w14:paraId="6318B21F" w14:textId="77777777" w:rsidR="00846108" w:rsidRPr="00846108" w:rsidRDefault="00846108" w:rsidP="00846108">
            <w:pPr>
              <w:rPr>
                <w:rFonts w:ascii="Arial" w:hAnsi="Arial" w:cs="Arial"/>
              </w:rPr>
            </w:pPr>
            <w:r w:rsidRPr="00846108">
              <w:rPr>
                <w:rFonts w:ascii="Arial" w:hAnsi="Arial" w:cs="Arial"/>
              </w:rPr>
              <w:t>On completion of the course students will be able to</w:t>
            </w:r>
          </w:p>
        </w:tc>
        <w:tc>
          <w:tcPr>
            <w:tcW w:w="725" w:type="dxa"/>
            <w:shd w:val="clear" w:color="auto" w:fill="DBE5F1"/>
          </w:tcPr>
          <w:p w14:paraId="45762ECC" w14:textId="77777777" w:rsidR="00846108" w:rsidRPr="00846108" w:rsidRDefault="00846108" w:rsidP="00846108">
            <w:pPr>
              <w:rPr>
                <w:rFonts w:ascii="Arial" w:hAnsi="Arial" w:cs="Arial"/>
                <w:b/>
              </w:rPr>
            </w:pPr>
          </w:p>
        </w:tc>
        <w:tc>
          <w:tcPr>
            <w:tcW w:w="4961" w:type="dxa"/>
            <w:shd w:val="clear" w:color="auto" w:fill="DBE5F1"/>
          </w:tcPr>
          <w:p w14:paraId="61EE1249" w14:textId="77777777" w:rsidR="00846108" w:rsidRPr="00846108" w:rsidRDefault="00846108" w:rsidP="00846108">
            <w:pPr>
              <w:rPr>
                <w:rFonts w:ascii="Arial" w:hAnsi="Arial" w:cs="Arial"/>
                <w:b/>
              </w:rPr>
            </w:pPr>
            <w:r w:rsidRPr="00846108">
              <w:rPr>
                <w:rFonts w:ascii="Arial" w:hAnsi="Arial" w:cs="Arial"/>
                <w:b/>
              </w:rPr>
              <w:t>Subject Practical Skills</w:t>
            </w:r>
          </w:p>
          <w:p w14:paraId="054073FB" w14:textId="77777777" w:rsidR="00846108" w:rsidRPr="00846108" w:rsidRDefault="00846108" w:rsidP="00846108">
            <w:pPr>
              <w:rPr>
                <w:rFonts w:ascii="Arial" w:hAnsi="Arial" w:cs="Arial"/>
                <w:b/>
              </w:rPr>
            </w:pPr>
          </w:p>
          <w:p w14:paraId="14AE2885" w14:textId="77777777" w:rsidR="00846108" w:rsidRPr="00846108" w:rsidRDefault="00846108" w:rsidP="00846108">
            <w:pPr>
              <w:rPr>
                <w:rFonts w:ascii="Arial" w:hAnsi="Arial" w:cs="Arial"/>
                <w:b/>
              </w:rPr>
            </w:pPr>
            <w:r w:rsidRPr="00846108">
              <w:rPr>
                <w:rFonts w:ascii="Arial" w:hAnsi="Arial" w:cs="Arial"/>
              </w:rPr>
              <w:t>On completion of the course students will be able to</w:t>
            </w:r>
          </w:p>
        </w:tc>
      </w:tr>
      <w:tr w:rsidR="00846108" w:rsidRPr="00846108" w14:paraId="6DB1ECC8" w14:textId="77777777" w:rsidTr="00846108">
        <w:tc>
          <w:tcPr>
            <w:tcW w:w="817" w:type="dxa"/>
            <w:shd w:val="clear" w:color="auto" w:fill="auto"/>
          </w:tcPr>
          <w:p w14:paraId="79F6F6F6" w14:textId="77777777" w:rsidR="00846108" w:rsidRPr="00846108" w:rsidRDefault="00846108" w:rsidP="00846108">
            <w:pPr>
              <w:rPr>
                <w:rFonts w:ascii="Arial" w:hAnsi="Arial" w:cs="Arial"/>
              </w:rPr>
            </w:pPr>
            <w:r w:rsidRPr="00846108">
              <w:rPr>
                <w:rFonts w:ascii="Arial" w:hAnsi="Arial" w:cs="Arial"/>
              </w:rPr>
              <w:t>A1</w:t>
            </w:r>
          </w:p>
        </w:tc>
        <w:tc>
          <w:tcPr>
            <w:tcW w:w="3907" w:type="dxa"/>
            <w:shd w:val="clear" w:color="auto" w:fill="auto"/>
          </w:tcPr>
          <w:p w14:paraId="126D37AD" w14:textId="77777777" w:rsidR="00846108" w:rsidRPr="00846108" w:rsidRDefault="00846108" w:rsidP="00846108">
            <w:pPr>
              <w:rPr>
                <w:rFonts w:ascii="Arial" w:hAnsi="Arial" w:cs="Arial"/>
                <w:sz w:val="20"/>
              </w:rPr>
            </w:pPr>
            <w:r w:rsidRPr="00846108">
              <w:rPr>
                <w:rFonts w:ascii="Arial" w:hAnsi="Arial" w:cs="Arial"/>
                <w:sz w:val="20"/>
              </w:rPr>
              <w:t>Demonstrate knowledge and understanding of the core mechanical engineering subjects of statics, dynamics, materials, thermodynamics, fluid mechanics and design</w:t>
            </w:r>
          </w:p>
          <w:p w14:paraId="02FDA884" w14:textId="77777777" w:rsidR="00846108" w:rsidRPr="00846108" w:rsidRDefault="00846108" w:rsidP="00846108">
            <w:pPr>
              <w:rPr>
                <w:rFonts w:ascii="Arial" w:hAnsi="Arial" w:cs="Arial"/>
                <w:sz w:val="20"/>
              </w:rPr>
            </w:pPr>
          </w:p>
        </w:tc>
        <w:tc>
          <w:tcPr>
            <w:tcW w:w="771" w:type="dxa"/>
            <w:shd w:val="clear" w:color="auto" w:fill="auto"/>
          </w:tcPr>
          <w:p w14:paraId="58367A10" w14:textId="77777777" w:rsidR="00846108" w:rsidRPr="00846108" w:rsidRDefault="00846108" w:rsidP="00846108">
            <w:pPr>
              <w:rPr>
                <w:rFonts w:ascii="Arial" w:hAnsi="Arial" w:cs="Arial"/>
                <w:sz w:val="20"/>
              </w:rPr>
            </w:pPr>
            <w:r w:rsidRPr="00846108">
              <w:rPr>
                <w:rFonts w:ascii="Arial" w:hAnsi="Arial" w:cs="Arial"/>
                <w:sz w:val="20"/>
              </w:rPr>
              <w:t>B1</w:t>
            </w:r>
          </w:p>
        </w:tc>
        <w:tc>
          <w:tcPr>
            <w:tcW w:w="3953" w:type="dxa"/>
            <w:shd w:val="clear" w:color="auto" w:fill="auto"/>
          </w:tcPr>
          <w:p w14:paraId="3CF594CD" w14:textId="77777777" w:rsidR="00846108" w:rsidRPr="00846108" w:rsidRDefault="00846108" w:rsidP="00846108">
            <w:pPr>
              <w:rPr>
                <w:rFonts w:ascii="Arial" w:hAnsi="Arial" w:cs="Arial"/>
                <w:sz w:val="20"/>
              </w:rPr>
            </w:pPr>
            <w:r w:rsidRPr="00846108">
              <w:rPr>
                <w:rFonts w:ascii="Arial" w:hAnsi="Arial" w:cs="Arial"/>
                <w:sz w:val="20"/>
              </w:rPr>
              <w:t>Apply fundamental theoretical principles that underpin engineering and specifically mechanical and automotive engineering</w:t>
            </w:r>
          </w:p>
        </w:tc>
        <w:tc>
          <w:tcPr>
            <w:tcW w:w="725" w:type="dxa"/>
            <w:shd w:val="clear" w:color="auto" w:fill="auto"/>
          </w:tcPr>
          <w:p w14:paraId="345A56EA" w14:textId="77777777" w:rsidR="00846108" w:rsidRPr="00846108" w:rsidRDefault="00846108" w:rsidP="00846108">
            <w:pPr>
              <w:rPr>
                <w:rFonts w:ascii="Arial" w:hAnsi="Arial" w:cs="Arial"/>
                <w:sz w:val="20"/>
              </w:rPr>
            </w:pPr>
            <w:r w:rsidRPr="00846108">
              <w:rPr>
                <w:rFonts w:ascii="Arial" w:hAnsi="Arial" w:cs="Arial"/>
                <w:sz w:val="20"/>
              </w:rPr>
              <w:t>C1</w:t>
            </w:r>
          </w:p>
        </w:tc>
        <w:tc>
          <w:tcPr>
            <w:tcW w:w="4961" w:type="dxa"/>
            <w:shd w:val="clear" w:color="auto" w:fill="auto"/>
          </w:tcPr>
          <w:p w14:paraId="08C50BB4" w14:textId="77777777" w:rsidR="00846108" w:rsidRPr="00846108" w:rsidRDefault="00846108" w:rsidP="00846108">
            <w:pPr>
              <w:rPr>
                <w:rFonts w:ascii="Arial" w:hAnsi="Arial" w:cs="Arial"/>
                <w:sz w:val="20"/>
              </w:rPr>
            </w:pPr>
            <w:r w:rsidRPr="00846108">
              <w:rPr>
                <w:rFonts w:ascii="Arial" w:hAnsi="Arial" w:cs="Arial"/>
                <w:sz w:val="20"/>
              </w:rPr>
              <w:t xml:space="preserve">Use workshop and laboratory equipment  safely for manufacture and experimental investigation </w:t>
            </w:r>
          </w:p>
          <w:p w14:paraId="0A5EB0D1" w14:textId="77777777" w:rsidR="00846108" w:rsidRPr="00846108" w:rsidRDefault="00846108" w:rsidP="00846108">
            <w:pPr>
              <w:rPr>
                <w:rFonts w:ascii="Arial" w:hAnsi="Arial" w:cs="Arial"/>
                <w:sz w:val="20"/>
              </w:rPr>
            </w:pPr>
          </w:p>
        </w:tc>
      </w:tr>
      <w:tr w:rsidR="00846108" w:rsidRPr="00846108" w14:paraId="652D879B" w14:textId="77777777" w:rsidTr="00846108">
        <w:tc>
          <w:tcPr>
            <w:tcW w:w="817" w:type="dxa"/>
            <w:shd w:val="clear" w:color="auto" w:fill="auto"/>
          </w:tcPr>
          <w:p w14:paraId="5DD5B0F6" w14:textId="77777777" w:rsidR="00846108" w:rsidRPr="00846108" w:rsidRDefault="00846108" w:rsidP="00846108">
            <w:pPr>
              <w:rPr>
                <w:rFonts w:ascii="Arial" w:hAnsi="Arial" w:cs="Arial"/>
              </w:rPr>
            </w:pPr>
            <w:r w:rsidRPr="00846108">
              <w:rPr>
                <w:rFonts w:ascii="Arial" w:hAnsi="Arial" w:cs="Arial"/>
              </w:rPr>
              <w:t>A2</w:t>
            </w:r>
          </w:p>
        </w:tc>
        <w:tc>
          <w:tcPr>
            <w:tcW w:w="3907" w:type="dxa"/>
            <w:shd w:val="clear" w:color="auto" w:fill="auto"/>
          </w:tcPr>
          <w:p w14:paraId="69F2B464" w14:textId="77777777" w:rsidR="00846108" w:rsidRPr="00846108" w:rsidRDefault="00846108" w:rsidP="00846108">
            <w:pPr>
              <w:rPr>
                <w:rFonts w:ascii="Arial" w:hAnsi="Arial" w:cs="Arial"/>
                <w:sz w:val="20"/>
              </w:rPr>
            </w:pPr>
            <w:r w:rsidRPr="00846108">
              <w:rPr>
                <w:rFonts w:ascii="Arial" w:hAnsi="Arial" w:cs="Arial"/>
                <w:sz w:val="20"/>
              </w:rPr>
              <w:t>Demonstrate knowledge of electrical and electronic systems, control  and manufacturing</w:t>
            </w:r>
          </w:p>
          <w:p w14:paraId="1EFF572B" w14:textId="77777777" w:rsidR="00846108" w:rsidRPr="00846108" w:rsidRDefault="00846108" w:rsidP="00846108">
            <w:pPr>
              <w:rPr>
                <w:rFonts w:ascii="Arial" w:hAnsi="Arial" w:cs="Arial"/>
                <w:sz w:val="20"/>
              </w:rPr>
            </w:pPr>
          </w:p>
        </w:tc>
        <w:tc>
          <w:tcPr>
            <w:tcW w:w="771" w:type="dxa"/>
            <w:shd w:val="clear" w:color="auto" w:fill="auto"/>
          </w:tcPr>
          <w:p w14:paraId="44BFC33E" w14:textId="77777777" w:rsidR="00846108" w:rsidRPr="00846108" w:rsidRDefault="00846108" w:rsidP="00846108">
            <w:pPr>
              <w:rPr>
                <w:rFonts w:ascii="Arial" w:hAnsi="Arial" w:cs="Arial"/>
                <w:sz w:val="20"/>
              </w:rPr>
            </w:pPr>
            <w:r w:rsidRPr="00846108">
              <w:rPr>
                <w:rFonts w:ascii="Arial" w:hAnsi="Arial" w:cs="Arial"/>
                <w:sz w:val="20"/>
              </w:rPr>
              <w:t>B2</w:t>
            </w:r>
          </w:p>
        </w:tc>
        <w:tc>
          <w:tcPr>
            <w:tcW w:w="3953" w:type="dxa"/>
            <w:shd w:val="clear" w:color="auto" w:fill="auto"/>
          </w:tcPr>
          <w:p w14:paraId="0BB20B53" w14:textId="77777777" w:rsidR="00846108" w:rsidRPr="00846108" w:rsidRDefault="00846108" w:rsidP="00846108">
            <w:pPr>
              <w:rPr>
                <w:rFonts w:ascii="Arial" w:hAnsi="Arial" w:cs="Arial"/>
                <w:sz w:val="20"/>
              </w:rPr>
            </w:pPr>
            <w:r w:rsidRPr="00846108">
              <w:rPr>
                <w:rFonts w:ascii="Arial" w:hAnsi="Arial" w:cs="Arial"/>
                <w:sz w:val="20"/>
              </w:rPr>
              <w:t xml:space="preserve">Use mathematics as a tool for solving complex problems, communicating results, concepts and ideas </w:t>
            </w:r>
          </w:p>
        </w:tc>
        <w:tc>
          <w:tcPr>
            <w:tcW w:w="725" w:type="dxa"/>
            <w:shd w:val="clear" w:color="auto" w:fill="auto"/>
          </w:tcPr>
          <w:p w14:paraId="486934E9" w14:textId="77777777" w:rsidR="00846108" w:rsidRPr="00846108" w:rsidRDefault="00846108" w:rsidP="00846108">
            <w:pPr>
              <w:rPr>
                <w:rFonts w:ascii="Arial" w:hAnsi="Arial" w:cs="Arial"/>
                <w:sz w:val="20"/>
              </w:rPr>
            </w:pPr>
            <w:r w:rsidRPr="00846108">
              <w:rPr>
                <w:rFonts w:ascii="Arial" w:hAnsi="Arial" w:cs="Arial"/>
                <w:sz w:val="20"/>
              </w:rPr>
              <w:t>C2</w:t>
            </w:r>
          </w:p>
        </w:tc>
        <w:tc>
          <w:tcPr>
            <w:tcW w:w="4961" w:type="dxa"/>
            <w:shd w:val="clear" w:color="auto" w:fill="auto"/>
          </w:tcPr>
          <w:p w14:paraId="071FAC9C" w14:textId="77777777" w:rsidR="00846108" w:rsidRPr="00846108" w:rsidRDefault="00846108" w:rsidP="00846108">
            <w:pPr>
              <w:rPr>
                <w:rFonts w:ascii="Arial" w:hAnsi="Arial" w:cs="Arial"/>
                <w:sz w:val="20"/>
              </w:rPr>
            </w:pPr>
            <w:r w:rsidRPr="00846108">
              <w:rPr>
                <w:rFonts w:ascii="Arial" w:hAnsi="Arial" w:cs="Arial"/>
                <w:sz w:val="20"/>
              </w:rPr>
              <w:t xml:space="preserve">Undertake practical work and analyse the data obtained for use in planning and design </w:t>
            </w:r>
          </w:p>
        </w:tc>
      </w:tr>
      <w:tr w:rsidR="00846108" w:rsidRPr="00846108" w14:paraId="5F2A2785" w14:textId="77777777" w:rsidTr="00846108">
        <w:tc>
          <w:tcPr>
            <w:tcW w:w="817" w:type="dxa"/>
            <w:shd w:val="clear" w:color="auto" w:fill="auto"/>
          </w:tcPr>
          <w:p w14:paraId="1EB82239" w14:textId="77777777" w:rsidR="00846108" w:rsidRPr="00846108" w:rsidRDefault="00846108" w:rsidP="00846108">
            <w:pPr>
              <w:rPr>
                <w:rFonts w:ascii="Arial" w:hAnsi="Arial" w:cs="Arial"/>
              </w:rPr>
            </w:pPr>
            <w:r w:rsidRPr="00846108">
              <w:rPr>
                <w:rFonts w:ascii="Arial" w:hAnsi="Arial" w:cs="Arial"/>
              </w:rPr>
              <w:t>A3</w:t>
            </w:r>
          </w:p>
        </w:tc>
        <w:tc>
          <w:tcPr>
            <w:tcW w:w="3907" w:type="dxa"/>
            <w:shd w:val="clear" w:color="auto" w:fill="auto"/>
          </w:tcPr>
          <w:p w14:paraId="1905A12D" w14:textId="77777777" w:rsidR="00846108" w:rsidRPr="00846108" w:rsidRDefault="00846108" w:rsidP="00846108">
            <w:pPr>
              <w:rPr>
                <w:rFonts w:ascii="Arial" w:hAnsi="Arial" w:cs="Arial"/>
                <w:sz w:val="20"/>
              </w:rPr>
            </w:pPr>
            <w:r w:rsidRPr="00846108">
              <w:rPr>
                <w:rFonts w:ascii="Arial" w:hAnsi="Arial" w:cs="Arial"/>
                <w:sz w:val="20"/>
              </w:rPr>
              <w:t>Show a knowledge of broader technical and non-technical engineering subjects</w:t>
            </w:r>
          </w:p>
        </w:tc>
        <w:tc>
          <w:tcPr>
            <w:tcW w:w="771" w:type="dxa"/>
            <w:shd w:val="clear" w:color="auto" w:fill="auto"/>
          </w:tcPr>
          <w:p w14:paraId="0805053B" w14:textId="77777777" w:rsidR="00846108" w:rsidRPr="00846108" w:rsidRDefault="00846108" w:rsidP="00846108">
            <w:pPr>
              <w:rPr>
                <w:rFonts w:ascii="Arial" w:hAnsi="Arial" w:cs="Arial"/>
                <w:sz w:val="20"/>
              </w:rPr>
            </w:pPr>
            <w:r w:rsidRPr="00846108">
              <w:rPr>
                <w:rFonts w:ascii="Arial" w:hAnsi="Arial" w:cs="Arial"/>
                <w:sz w:val="20"/>
              </w:rPr>
              <w:t>B3</w:t>
            </w:r>
          </w:p>
        </w:tc>
        <w:tc>
          <w:tcPr>
            <w:tcW w:w="3953" w:type="dxa"/>
            <w:shd w:val="clear" w:color="auto" w:fill="auto"/>
          </w:tcPr>
          <w:p w14:paraId="43A65FA8" w14:textId="77777777" w:rsidR="00846108" w:rsidRPr="00846108" w:rsidRDefault="00846108" w:rsidP="00846108">
            <w:pPr>
              <w:rPr>
                <w:rFonts w:ascii="Arial" w:hAnsi="Arial" w:cs="Arial"/>
                <w:sz w:val="20"/>
              </w:rPr>
            </w:pPr>
            <w:r w:rsidRPr="00846108">
              <w:rPr>
                <w:rFonts w:ascii="Arial" w:hAnsi="Arial" w:cs="Arial"/>
                <w:sz w:val="20"/>
              </w:rPr>
              <w:t xml:space="preserve">Think creatively and imaginatively to solve design problems </w:t>
            </w:r>
          </w:p>
        </w:tc>
        <w:tc>
          <w:tcPr>
            <w:tcW w:w="725" w:type="dxa"/>
            <w:shd w:val="clear" w:color="auto" w:fill="auto"/>
          </w:tcPr>
          <w:p w14:paraId="60B084D9" w14:textId="77777777" w:rsidR="00846108" w:rsidRPr="00846108" w:rsidRDefault="00846108" w:rsidP="00846108">
            <w:pPr>
              <w:rPr>
                <w:rFonts w:ascii="Arial" w:hAnsi="Arial" w:cs="Arial"/>
                <w:sz w:val="20"/>
              </w:rPr>
            </w:pPr>
            <w:r w:rsidRPr="00846108">
              <w:rPr>
                <w:rFonts w:ascii="Arial" w:hAnsi="Arial" w:cs="Arial"/>
                <w:sz w:val="20"/>
              </w:rPr>
              <w:t>C3</w:t>
            </w:r>
          </w:p>
        </w:tc>
        <w:tc>
          <w:tcPr>
            <w:tcW w:w="4961" w:type="dxa"/>
            <w:shd w:val="clear" w:color="auto" w:fill="auto"/>
          </w:tcPr>
          <w:p w14:paraId="6EE56A59" w14:textId="77777777" w:rsidR="00846108" w:rsidRPr="00846108" w:rsidRDefault="00846108" w:rsidP="00846108">
            <w:pPr>
              <w:rPr>
                <w:rFonts w:ascii="Arial" w:hAnsi="Arial" w:cs="Arial"/>
                <w:sz w:val="20"/>
              </w:rPr>
            </w:pPr>
            <w:r w:rsidRPr="00846108">
              <w:rPr>
                <w:rFonts w:ascii="Arial" w:hAnsi="Arial" w:cs="Arial"/>
                <w:sz w:val="20"/>
              </w:rPr>
              <w:t>Use a range of technical equipment and instruments, gaining a basic understanding of their underlying technology</w:t>
            </w:r>
          </w:p>
          <w:p w14:paraId="722DB949" w14:textId="77777777" w:rsidR="00846108" w:rsidRPr="00846108" w:rsidRDefault="00846108" w:rsidP="00846108">
            <w:pPr>
              <w:rPr>
                <w:rFonts w:ascii="Arial" w:hAnsi="Arial" w:cs="Arial"/>
                <w:sz w:val="20"/>
              </w:rPr>
            </w:pPr>
          </w:p>
        </w:tc>
      </w:tr>
      <w:tr w:rsidR="00846108" w:rsidRPr="00846108" w14:paraId="004353A9" w14:textId="77777777" w:rsidTr="00846108">
        <w:tc>
          <w:tcPr>
            <w:tcW w:w="817" w:type="dxa"/>
            <w:shd w:val="clear" w:color="auto" w:fill="auto"/>
          </w:tcPr>
          <w:p w14:paraId="6F3AF8D9" w14:textId="77777777" w:rsidR="00846108" w:rsidRPr="00846108" w:rsidRDefault="00846108" w:rsidP="00846108">
            <w:pPr>
              <w:rPr>
                <w:rFonts w:ascii="Arial" w:hAnsi="Arial" w:cs="Arial"/>
              </w:rPr>
            </w:pPr>
            <w:r w:rsidRPr="00846108">
              <w:rPr>
                <w:rFonts w:ascii="Arial" w:hAnsi="Arial" w:cs="Arial"/>
              </w:rPr>
              <w:t>A4</w:t>
            </w:r>
          </w:p>
        </w:tc>
        <w:tc>
          <w:tcPr>
            <w:tcW w:w="3907" w:type="dxa"/>
            <w:shd w:val="clear" w:color="auto" w:fill="auto"/>
          </w:tcPr>
          <w:p w14:paraId="44698D60" w14:textId="77777777" w:rsidR="00846108" w:rsidRPr="00846108" w:rsidRDefault="00846108" w:rsidP="00846108">
            <w:pPr>
              <w:rPr>
                <w:rFonts w:ascii="Arial" w:hAnsi="Arial" w:cs="Arial"/>
                <w:sz w:val="20"/>
              </w:rPr>
            </w:pPr>
            <w:r w:rsidRPr="00846108">
              <w:rPr>
                <w:rFonts w:ascii="Arial" w:hAnsi="Arial" w:cs="Arial"/>
                <w:sz w:val="20"/>
              </w:rPr>
              <w:t>Relate management and business applications to mechanical engineering</w:t>
            </w:r>
          </w:p>
        </w:tc>
        <w:tc>
          <w:tcPr>
            <w:tcW w:w="771" w:type="dxa"/>
            <w:shd w:val="clear" w:color="auto" w:fill="auto"/>
          </w:tcPr>
          <w:p w14:paraId="20616F1F" w14:textId="77777777" w:rsidR="00846108" w:rsidRPr="00846108" w:rsidRDefault="00846108" w:rsidP="00846108">
            <w:pPr>
              <w:rPr>
                <w:rFonts w:ascii="Arial" w:hAnsi="Arial" w:cs="Arial"/>
                <w:sz w:val="20"/>
              </w:rPr>
            </w:pPr>
            <w:r w:rsidRPr="00846108">
              <w:rPr>
                <w:rFonts w:ascii="Arial" w:hAnsi="Arial" w:cs="Arial"/>
                <w:sz w:val="20"/>
              </w:rPr>
              <w:t>B4</w:t>
            </w:r>
          </w:p>
        </w:tc>
        <w:tc>
          <w:tcPr>
            <w:tcW w:w="3953" w:type="dxa"/>
            <w:shd w:val="clear" w:color="auto" w:fill="auto"/>
          </w:tcPr>
          <w:p w14:paraId="54F0CA88" w14:textId="77777777" w:rsidR="00846108" w:rsidRPr="00846108" w:rsidRDefault="00846108" w:rsidP="00846108">
            <w:pPr>
              <w:rPr>
                <w:rFonts w:ascii="Arial" w:hAnsi="Arial" w:cs="Arial"/>
                <w:sz w:val="20"/>
              </w:rPr>
            </w:pPr>
            <w:r w:rsidRPr="00846108">
              <w:rPr>
                <w:rFonts w:ascii="Arial" w:hAnsi="Arial" w:cs="Arial"/>
                <w:sz w:val="20"/>
              </w:rPr>
              <w:t>Manage projects, people, resources and time taking account of legal and statutory requirements, risk, safety, quality and reliability</w:t>
            </w:r>
          </w:p>
          <w:p w14:paraId="3496AE2E" w14:textId="77777777" w:rsidR="00846108" w:rsidRPr="00846108" w:rsidRDefault="00846108" w:rsidP="00846108">
            <w:pPr>
              <w:rPr>
                <w:rFonts w:ascii="Arial" w:hAnsi="Arial" w:cs="Arial"/>
                <w:sz w:val="20"/>
              </w:rPr>
            </w:pPr>
          </w:p>
        </w:tc>
        <w:tc>
          <w:tcPr>
            <w:tcW w:w="725" w:type="dxa"/>
            <w:shd w:val="clear" w:color="auto" w:fill="auto"/>
          </w:tcPr>
          <w:p w14:paraId="13A4EE55" w14:textId="77777777" w:rsidR="00846108" w:rsidRPr="00846108" w:rsidRDefault="00846108" w:rsidP="00846108">
            <w:pPr>
              <w:rPr>
                <w:rFonts w:ascii="Arial" w:hAnsi="Arial" w:cs="Arial"/>
                <w:sz w:val="20"/>
              </w:rPr>
            </w:pPr>
            <w:r w:rsidRPr="00846108">
              <w:rPr>
                <w:rFonts w:ascii="Arial" w:hAnsi="Arial" w:cs="Arial"/>
                <w:sz w:val="20"/>
              </w:rPr>
              <w:t>C4</w:t>
            </w:r>
          </w:p>
        </w:tc>
        <w:tc>
          <w:tcPr>
            <w:tcW w:w="4961" w:type="dxa"/>
            <w:shd w:val="clear" w:color="auto" w:fill="auto"/>
          </w:tcPr>
          <w:p w14:paraId="395801A1" w14:textId="77777777" w:rsidR="00846108" w:rsidRPr="00846108" w:rsidRDefault="00846108" w:rsidP="00846108">
            <w:pPr>
              <w:rPr>
                <w:rFonts w:ascii="Arial" w:hAnsi="Arial" w:cs="Arial"/>
                <w:sz w:val="20"/>
              </w:rPr>
            </w:pPr>
            <w:r w:rsidRPr="00846108">
              <w:rPr>
                <w:rFonts w:ascii="Arial" w:hAnsi="Arial" w:cs="Arial"/>
                <w:sz w:val="20"/>
              </w:rPr>
              <w:t>Use computer technology to assist with information retrieval, management and problem solving</w:t>
            </w:r>
          </w:p>
        </w:tc>
      </w:tr>
      <w:tr w:rsidR="00846108" w:rsidRPr="00846108" w14:paraId="1BD29991" w14:textId="77777777" w:rsidTr="00846108">
        <w:tc>
          <w:tcPr>
            <w:tcW w:w="817" w:type="dxa"/>
            <w:shd w:val="clear" w:color="auto" w:fill="auto"/>
          </w:tcPr>
          <w:p w14:paraId="31ED2987" w14:textId="77777777" w:rsidR="00846108" w:rsidRPr="00846108" w:rsidRDefault="00846108" w:rsidP="00846108">
            <w:pPr>
              <w:rPr>
                <w:rFonts w:ascii="Arial" w:hAnsi="Arial" w:cs="Arial"/>
              </w:rPr>
            </w:pPr>
            <w:r w:rsidRPr="00846108">
              <w:rPr>
                <w:rFonts w:ascii="Arial" w:hAnsi="Arial" w:cs="Arial"/>
              </w:rPr>
              <w:t>A5</w:t>
            </w:r>
          </w:p>
        </w:tc>
        <w:tc>
          <w:tcPr>
            <w:tcW w:w="3907" w:type="dxa"/>
            <w:shd w:val="clear" w:color="auto" w:fill="auto"/>
          </w:tcPr>
          <w:p w14:paraId="725EDD2F" w14:textId="77777777" w:rsidR="00846108" w:rsidRPr="00846108" w:rsidRDefault="00846108" w:rsidP="00846108">
            <w:pPr>
              <w:rPr>
                <w:rFonts w:ascii="Arial" w:hAnsi="Arial" w:cs="Arial"/>
                <w:sz w:val="20"/>
              </w:rPr>
            </w:pPr>
            <w:r w:rsidRPr="00846108">
              <w:rPr>
                <w:rFonts w:ascii="Arial" w:hAnsi="Arial" w:cs="Arial"/>
                <w:sz w:val="20"/>
              </w:rPr>
              <w:t>Demonstrate their understanding of the importance of Health and Safety in the engineering industry</w:t>
            </w:r>
          </w:p>
          <w:p w14:paraId="3C5844B1" w14:textId="77777777" w:rsidR="00846108" w:rsidRPr="00846108" w:rsidRDefault="00846108" w:rsidP="00846108">
            <w:pPr>
              <w:rPr>
                <w:rFonts w:ascii="Arial" w:hAnsi="Arial" w:cs="Arial"/>
                <w:sz w:val="20"/>
              </w:rPr>
            </w:pPr>
          </w:p>
        </w:tc>
        <w:tc>
          <w:tcPr>
            <w:tcW w:w="771" w:type="dxa"/>
            <w:shd w:val="clear" w:color="auto" w:fill="auto"/>
          </w:tcPr>
          <w:p w14:paraId="21501471" w14:textId="77777777" w:rsidR="00846108" w:rsidRPr="00846108" w:rsidRDefault="00846108" w:rsidP="00846108">
            <w:pPr>
              <w:rPr>
                <w:rFonts w:ascii="Arial" w:hAnsi="Arial" w:cs="Arial"/>
                <w:sz w:val="20"/>
              </w:rPr>
            </w:pPr>
            <w:r w:rsidRPr="00846108">
              <w:rPr>
                <w:rFonts w:ascii="Arial" w:hAnsi="Arial" w:cs="Arial"/>
                <w:sz w:val="20"/>
              </w:rPr>
              <w:t>B5</w:t>
            </w:r>
          </w:p>
        </w:tc>
        <w:tc>
          <w:tcPr>
            <w:tcW w:w="3953" w:type="dxa"/>
            <w:shd w:val="clear" w:color="auto" w:fill="auto"/>
          </w:tcPr>
          <w:p w14:paraId="182CFA3C" w14:textId="77777777" w:rsidR="00846108" w:rsidRPr="00846108" w:rsidRDefault="00846108" w:rsidP="00846108">
            <w:pPr>
              <w:rPr>
                <w:rFonts w:ascii="Arial" w:hAnsi="Arial" w:cs="Arial"/>
                <w:sz w:val="20"/>
              </w:rPr>
            </w:pPr>
            <w:r w:rsidRPr="00846108">
              <w:rPr>
                <w:rFonts w:ascii="Arial" w:hAnsi="Arial" w:cs="Arial"/>
                <w:sz w:val="20"/>
              </w:rPr>
              <w:t>Demonstrate a positive attitude to learning that encourages continuing professional development throughout their careers</w:t>
            </w:r>
          </w:p>
        </w:tc>
        <w:tc>
          <w:tcPr>
            <w:tcW w:w="725" w:type="dxa"/>
            <w:shd w:val="clear" w:color="auto" w:fill="auto"/>
          </w:tcPr>
          <w:p w14:paraId="108898B5" w14:textId="77777777" w:rsidR="00846108" w:rsidRPr="00846108" w:rsidRDefault="00846108" w:rsidP="00846108">
            <w:pPr>
              <w:rPr>
                <w:rFonts w:ascii="Arial" w:hAnsi="Arial" w:cs="Arial"/>
                <w:sz w:val="20"/>
              </w:rPr>
            </w:pPr>
            <w:r w:rsidRPr="00846108">
              <w:rPr>
                <w:rFonts w:ascii="Arial" w:hAnsi="Arial" w:cs="Arial"/>
                <w:sz w:val="20"/>
              </w:rPr>
              <w:t>C5</w:t>
            </w:r>
          </w:p>
        </w:tc>
        <w:tc>
          <w:tcPr>
            <w:tcW w:w="4961" w:type="dxa"/>
            <w:shd w:val="clear" w:color="auto" w:fill="auto"/>
          </w:tcPr>
          <w:p w14:paraId="6357011D" w14:textId="77777777" w:rsidR="00846108" w:rsidRPr="00846108" w:rsidRDefault="00846108" w:rsidP="00846108">
            <w:pPr>
              <w:rPr>
                <w:rFonts w:ascii="Arial" w:hAnsi="Arial" w:cs="Arial"/>
                <w:sz w:val="20"/>
              </w:rPr>
            </w:pPr>
            <w:r w:rsidRPr="00846108">
              <w:rPr>
                <w:rFonts w:ascii="Arial" w:hAnsi="Arial" w:cs="Arial"/>
                <w:sz w:val="20"/>
              </w:rPr>
              <w:t>Comply with Health and Safety regulations within the work place and as they apply to mechanical design</w:t>
            </w:r>
          </w:p>
        </w:tc>
      </w:tr>
      <w:tr w:rsidR="00846108" w:rsidRPr="00846108" w14:paraId="13694558" w14:textId="77777777" w:rsidTr="00846108">
        <w:tc>
          <w:tcPr>
            <w:tcW w:w="817" w:type="dxa"/>
            <w:shd w:val="clear" w:color="auto" w:fill="auto"/>
          </w:tcPr>
          <w:p w14:paraId="795A15F5" w14:textId="77777777" w:rsidR="00846108" w:rsidRPr="00846108" w:rsidRDefault="00846108" w:rsidP="00846108">
            <w:pPr>
              <w:rPr>
                <w:rFonts w:ascii="Arial" w:hAnsi="Arial" w:cs="Arial"/>
              </w:rPr>
            </w:pPr>
            <w:r w:rsidRPr="00846108">
              <w:rPr>
                <w:rFonts w:ascii="Arial" w:hAnsi="Arial" w:cs="Arial"/>
              </w:rPr>
              <w:t>A6</w:t>
            </w:r>
          </w:p>
        </w:tc>
        <w:tc>
          <w:tcPr>
            <w:tcW w:w="3907" w:type="dxa"/>
            <w:shd w:val="clear" w:color="auto" w:fill="auto"/>
          </w:tcPr>
          <w:p w14:paraId="10094062" w14:textId="77777777" w:rsidR="00846108" w:rsidRPr="00846108" w:rsidRDefault="00846108" w:rsidP="00846108">
            <w:pPr>
              <w:rPr>
                <w:rFonts w:ascii="Arial" w:hAnsi="Arial" w:cs="Arial"/>
                <w:sz w:val="20"/>
              </w:rPr>
            </w:pPr>
            <w:r w:rsidRPr="00846108">
              <w:rPr>
                <w:rFonts w:ascii="Arial" w:hAnsi="Arial" w:cs="Arial"/>
                <w:sz w:val="20"/>
              </w:rPr>
              <w:t>Relate all their studies to a knowledge and understanding of sustainability and the environmental impact of their industry</w:t>
            </w:r>
          </w:p>
        </w:tc>
        <w:tc>
          <w:tcPr>
            <w:tcW w:w="771" w:type="dxa"/>
            <w:shd w:val="clear" w:color="auto" w:fill="auto"/>
          </w:tcPr>
          <w:p w14:paraId="4DF7A420" w14:textId="77777777" w:rsidR="00846108" w:rsidRPr="00846108" w:rsidRDefault="00846108" w:rsidP="00846108">
            <w:pPr>
              <w:rPr>
                <w:rFonts w:ascii="Arial" w:hAnsi="Arial" w:cs="Arial"/>
                <w:sz w:val="20"/>
              </w:rPr>
            </w:pPr>
            <w:r w:rsidRPr="00846108">
              <w:rPr>
                <w:rFonts w:ascii="Arial" w:hAnsi="Arial" w:cs="Arial"/>
                <w:sz w:val="20"/>
              </w:rPr>
              <w:t>B6</w:t>
            </w:r>
          </w:p>
        </w:tc>
        <w:tc>
          <w:tcPr>
            <w:tcW w:w="3953" w:type="dxa"/>
            <w:shd w:val="clear" w:color="auto" w:fill="auto"/>
          </w:tcPr>
          <w:p w14:paraId="30604621" w14:textId="77777777" w:rsidR="00846108" w:rsidRPr="00846108" w:rsidRDefault="00846108" w:rsidP="00846108">
            <w:pPr>
              <w:rPr>
                <w:rFonts w:ascii="Arial" w:hAnsi="Arial" w:cs="Arial"/>
                <w:sz w:val="20"/>
              </w:rPr>
            </w:pPr>
            <w:r w:rsidRPr="00846108">
              <w:rPr>
                <w:rFonts w:ascii="Arial" w:hAnsi="Arial" w:cs="Arial"/>
                <w:sz w:val="20"/>
              </w:rPr>
              <w:t>Recognise the importance of professional bodies and the professional conduct expected of Chartered Engineers</w:t>
            </w:r>
          </w:p>
        </w:tc>
        <w:tc>
          <w:tcPr>
            <w:tcW w:w="725" w:type="dxa"/>
            <w:shd w:val="clear" w:color="auto" w:fill="auto"/>
          </w:tcPr>
          <w:p w14:paraId="786F260B" w14:textId="77777777" w:rsidR="00846108" w:rsidRPr="00846108" w:rsidRDefault="00846108" w:rsidP="00846108">
            <w:pPr>
              <w:rPr>
                <w:rFonts w:ascii="Arial" w:hAnsi="Arial" w:cs="Arial"/>
              </w:rPr>
            </w:pPr>
          </w:p>
        </w:tc>
        <w:tc>
          <w:tcPr>
            <w:tcW w:w="4961" w:type="dxa"/>
            <w:shd w:val="clear" w:color="auto" w:fill="auto"/>
          </w:tcPr>
          <w:p w14:paraId="5B136DD4" w14:textId="77777777" w:rsidR="00846108" w:rsidRPr="00846108" w:rsidRDefault="00846108" w:rsidP="00846108">
            <w:pPr>
              <w:rPr>
                <w:rFonts w:ascii="Arial" w:hAnsi="Arial" w:cs="Arial"/>
              </w:rPr>
            </w:pPr>
          </w:p>
        </w:tc>
      </w:tr>
      <w:tr w:rsidR="00846108" w:rsidRPr="00846108" w14:paraId="3153ED88" w14:textId="77777777" w:rsidTr="00846108">
        <w:tc>
          <w:tcPr>
            <w:tcW w:w="817" w:type="dxa"/>
            <w:shd w:val="clear" w:color="auto" w:fill="auto"/>
          </w:tcPr>
          <w:p w14:paraId="489606F4" w14:textId="77777777" w:rsidR="00846108" w:rsidRPr="00846108" w:rsidRDefault="00846108" w:rsidP="00846108">
            <w:pPr>
              <w:rPr>
                <w:rFonts w:ascii="Arial" w:hAnsi="Arial" w:cs="Arial"/>
              </w:rPr>
            </w:pPr>
            <w:r w:rsidRPr="00846108">
              <w:rPr>
                <w:rFonts w:ascii="Arial" w:hAnsi="Arial" w:cs="Arial"/>
              </w:rPr>
              <w:t>A7</w:t>
            </w:r>
          </w:p>
        </w:tc>
        <w:tc>
          <w:tcPr>
            <w:tcW w:w="3907" w:type="dxa"/>
            <w:shd w:val="clear" w:color="auto" w:fill="auto"/>
          </w:tcPr>
          <w:p w14:paraId="3E958B25" w14:textId="77777777" w:rsidR="00846108" w:rsidRPr="00846108" w:rsidRDefault="00846108" w:rsidP="00846108">
            <w:pPr>
              <w:rPr>
                <w:rFonts w:ascii="Arial" w:hAnsi="Arial" w:cs="Arial"/>
                <w:sz w:val="20"/>
              </w:rPr>
            </w:pPr>
            <w:r w:rsidRPr="00846108">
              <w:rPr>
                <w:rFonts w:ascii="Arial" w:hAnsi="Arial" w:cs="Arial"/>
                <w:sz w:val="20"/>
              </w:rPr>
              <w:t>Demonstarte knowledge of automotive related technologies and the principles associated with these</w:t>
            </w:r>
          </w:p>
        </w:tc>
        <w:tc>
          <w:tcPr>
            <w:tcW w:w="771" w:type="dxa"/>
            <w:shd w:val="clear" w:color="auto" w:fill="auto"/>
          </w:tcPr>
          <w:p w14:paraId="0A07CF61" w14:textId="77777777" w:rsidR="00846108" w:rsidRPr="00846108" w:rsidRDefault="00846108" w:rsidP="00846108">
            <w:pPr>
              <w:rPr>
                <w:rFonts w:ascii="Arial" w:hAnsi="Arial" w:cs="Arial"/>
                <w:sz w:val="20"/>
              </w:rPr>
            </w:pPr>
          </w:p>
        </w:tc>
        <w:tc>
          <w:tcPr>
            <w:tcW w:w="3953" w:type="dxa"/>
            <w:shd w:val="clear" w:color="auto" w:fill="auto"/>
          </w:tcPr>
          <w:p w14:paraId="68AB73E8" w14:textId="77777777" w:rsidR="00846108" w:rsidRPr="00846108" w:rsidRDefault="00846108" w:rsidP="00846108">
            <w:pPr>
              <w:rPr>
                <w:rFonts w:ascii="Arial" w:hAnsi="Arial" w:cs="Arial"/>
                <w:sz w:val="20"/>
              </w:rPr>
            </w:pPr>
          </w:p>
        </w:tc>
        <w:tc>
          <w:tcPr>
            <w:tcW w:w="725" w:type="dxa"/>
            <w:shd w:val="clear" w:color="auto" w:fill="auto"/>
          </w:tcPr>
          <w:p w14:paraId="148A89EA" w14:textId="77777777" w:rsidR="00846108" w:rsidRPr="00846108" w:rsidRDefault="00846108" w:rsidP="00846108">
            <w:pPr>
              <w:rPr>
                <w:rFonts w:ascii="Arial" w:hAnsi="Arial" w:cs="Arial"/>
              </w:rPr>
            </w:pPr>
          </w:p>
        </w:tc>
        <w:tc>
          <w:tcPr>
            <w:tcW w:w="4961" w:type="dxa"/>
            <w:shd w:val="clear" w:color="auto" w:fill="auto"/>
          </w:tcPr>
          <w:p w14:paraId="21D98870" w14:textId="77777777" w:rsidR="00846108" w:rsidRPr="00846108" w:rsidRDefault="00846108" w:rsidP="00846108">
            <w:pPr>
              <w:rPr>
                <w:rFonts w:ascii="Arial" w:hAnsi="Arial" w:cs="Arial"/>
              </w:rPr>
            </w:pPr>
          </w:p>
        </w:tc>
      </w:tr>
    </w:tbl>
    <w:p w14:paraId="7BCC40C3" w14:textId="77777777" w:rsidR="00846108" w:rsidRPr="00846108" w:rsidRDefault="00846108" w:rsidP="00846108">
      <w:pPr>
        <w:rPr>
          <w:b/>
        </w:rPr>
      </w:pPr>
      <w:r w:rsidRPr="00846108">
        <w:rPr>
          <w:b/>
        </w:rPr>
        <w:t>Table 1 – BEng (Hons) Mechanical Engineering Programme Learning Outcomes</w:t>
      </w:r>
    </w:p>
    <w:p w14:paraId="65DD682E" w14:textId="77777777" w:rsidR="00846108" w:rsidRPr="00846108" w:rsidRDefault="00846108" w:rsidP="00846108">
      <w:pPr>
        <w:rPr>
          <w:rFonts w:ascii="Arial" w:hAnsi="Arial" w:cs="Arial"/>
        </w:rPr>
      </w:pPr>
    </w:p>
    <w:p w14:paraId="79F2A9EA" w14:textId="77777777" w:rsidR="00846108" w:rsidRPr="00846108" w:rsidRDefault="00846108" w:rsidP="00846108">
      <w:pPr>
        <w:rPr>
          <w:rFonts w:ascii="Arial" w:hAnsi="Arial" w:cs="Arial"/>
        </w:rPr>
      </w:pPr>
      <w:r w:rsidRPr="00846108">
        <w:rPr>
          <w:rFonts w:ascii="Arial" w:hAnsi="Arial" w:cs="Arial"/>
        </w:rPr>
        <w:t xml:space="preserve">In addition to the programme learning outcomes identified overleaf, the programme of study defined in this programme specification will allow </w:t>
      </w:r>
    </w:p>
    <w:p w14:paraId="6D6D63DA" w14:textId="77777777" w:rsidR="00846108" w:rsidRPr="00846108" w:rsidRDefault="00846108" w:rsidP="00846108">
      <w:pPr>
        <w:rPr>
          <w:rFonts w:ascii="Arial" w:hAnsi="Arial" w:cs="Arial"/>
        </w:rPr>
      </w:pPr>
      <w:r w:rsidRPr="00846108">
        <w:rPr>
          <w:rFonts w:ascii="Arial" w:hAnsi="Arial" w:cs="Arial"/>
        </w:rPr>
        <w:t>students to develop a range of Key Skills as follows:</w:t>
      </w:r>
    </w:p>
    <w:p w14:paraId="189C8720" w14:textId="77777777" w:rsidR="00846108" w:rsidRPr="00846108" w:rsidRDefault="00846108" w:rsidP="0084610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46108" w:rsidRPr="00846108" w14:paraId="28B3ACA1" w14:textId="77777777" w:rsidTr="00846108">
        <w:tc>
          <w:tcPr>
            <w:tcW w:w="15417" w:type="dxa"/>
            <w:gridSpan w:val="7"/>
            <w:shd w:val="clear" w:color="auto" w:fill="DBE5F1"/>
          </w:tcPr>
          <w:p w14:paraId="47F8A3E0" w14:textId="77777777" w:rsidR="00846108" w:rsidRPr="00846108" w:rsidRDefault="00846108" w:rsidP="00846108">
            <w:pPr>
              <w:jc w:val="center"/>
              <w:rPr>
                <w:rFonts w:ascii="Arial" w:hAnsi="Arial" w:cs="Arial"/>
                <w:b/>
                <w:sz w:val="20"/>
                <w:szCs w:val="20"/>
              </w:rPr>
            </w:pPr>
            <w:r w:rsidRPr="00846108">
              <w:rPr>
                <w:rFonts w:ascii="Arial" w:hAnsi="Arial" w:cs="Arial"/>
                <w:b/>
                <w:sz w:val="20"/>
                <w:szCs w:val="20"/>
              </w:rPr>
              <w:t>Key Skills</w:t>
            </w:r>
          </w:p>
        </w:tc>
      </w:tr>
      <w:tr w:rsidR="00846108" w:rsidRPr="00846108" w14:paraId="6071F6E9" w14:textId="77777777" w:rsidTr="00846108">
        <w:tc>
          <w:tcPr>
            <w:tcW w:w="2202" w:type="dxa"/>
            <w:shd w:val="clear" w:color="auto" w:fill="DBE5F1"/>
            <w:vAlign w:val="center"/>
          </w:tcPr>
          <w:p w14:paraId="0FF277AE" w14:textId="77777777" w:rsidR="00846108" w:rsidRPr="00846108" w:rsidRDefault="00846108" w:rsidP="00846108">
            <w:pPr>
              <w:jc w:val="center"/>
              <w:rPr>
                <w:rFonts w:ascii="Arial" w:hAnsi="Arial" w:cs="Arial"/>
                <w:b/>
                <w:sz w:val="20"/>
                <w:szCs w:val="20"/>
              </w:rPr>
            </w:pPr>
            <w:r w:rsidRPr="00846108">
              <w:rPr>
                <w:rFonts w:ascii="Arial" w:hAnsi="Arial" w:cs="Arial"/>
                <w:b/>
                <w:sz w:val="20"/>
                <w:szCs w:val="20"/>
              </w:rPr>
              <w:t>Self Awareness Skills</w:t>
            </w:r>
          </w:p>
        </w:tc>
        <w:tc>
          <w:tcPr>
            <w:tcW w:w="2202" w:type="dxa"/>
            <w:shd w:val="clear" w:color="auto" w:fill="DBE5F1"/>
            <w:vAlign w:val="center"/>
          </w:tcPr>
          <w:p w14:paraId="63E603DC" w14:textId="77777777" w:rsidR="00846108" w:rsidRPr="00846108" w:rsidRDefault="00846108" w:rsidP="00846108">
            <w:pPr>
              <w:jc w:val="center"/>
              <w:rPr>
                <w:rFonts w:ascii="Arial" w:hAnsi="Arial" w:cs="Arial"/>
                <w:b/>
                <w:sz w:val="20"/>
                <w:szCs w:val="20"/>
              </w:rPr>
            </w:pPr>
            <w:r w:rsidRPr="00846108">
              <w:rPr>
                <w:rFonts w:ascii="Arial" w:hAnsi="Arial" w:cs="Arial"/>
                <w:b/>
                <w:sz w:val="20"/>
                <w:szCs w:val="20"/>
              </w:rPr>
              <w:t>Communication Skills</w:t>
            </w:r>
          </w:p>
        </w:tc>
        <w:tc>
          <w:tcPr>
            <w:tcW w:w="2203" w:type="dxa"/>
            <w:shd w:val="clear" w:color="auto" w:fill="DBE5F1"/>
            <w:vAlign w:val="center"/>
          </w:tcPr>
          <w:p w14:paraId="0A2EEADD" w14:textId="77777777" w:rsidR="00846108" w:rsidRPr="00846108" w:rsidRDefault="00846108" w:rsidP="00846108">
            <w:pPr>
              <w:jc w:val="center"/>
              <w:rPr>
                <w:rFonts w:ascii="Arial" w:hAnsi="Arial" w:cs="Arial"/>
                <w:b/>
                <w:sz w:val="20"/>
                <w:szCs w:val="20"/>
              </w:rPr>
            </w:pPr>
            <w:r w:rsidRPr="00846108">
              <w:rPr>
                <w:rFonts w:ascii="Arial" w:hAnsi="Arial" w:cs="Arial"/>
                <w:b/>
                <w:sz w:val="20"/>
                <w:szCs w:val="20"/>
              </w:rPr>
              <w:t>Interpersonal Skills</w:t>
            </w:r>
          </w:p>
        </w:tc>
        <w:tc>
          <w:tcPr>
            <w:tcW w:w="2202" w:type="dxa"/>
            <w:shd w:val="clear" w:color="auto" w:fill="DBE5F1"/>
            <w:vAlign w:val="center"/>
          </w:tcPr>
          <w:p w14:paraId="44F4CEE4" w14:textId="77777777" w:rsidR="00846108" w:rsidRPr="00846108" w:rsidRDefault="00846108" w:rsidP="00846108">
            <w:pPr>
              <w:jc w:val="center"/>
              <w:rPr>
                <w:rFonts w:ascii="Arial" w:hAnsi="Arial" w:cs="Arial"/>
                <w:b/>
                <w:sz w:val="20"/>
                <w:szCs w:val="20"/>
              </w:rPr>
            </w:pPr>
            <w:r w:rsidRPr="00846108">
              <w:rPr>
                <w:rFonts w:ascii="Arial" w:hAnsi="Arial" w:cs="Arial"/>
                <w:b/>
                <w:sz w:val="20"/>
                <w:szCs w:val="20"/>
              </w:rPr>
              <w:t>Research and information Literacy Skills</w:t>
            </w:r>
          </w:p>
        </w:tc>
        <w:tc>
          <w:tcPr>
            <w:tcW w:w="2203" w:type="dxa"/>
            <w:shd w:val="clear" w:color="auto" w:fill="DBE5F1"/>
            <w:vAlign w:val="center"/>
          </w:tcPr>
          <w:p w14:paraId="7EB1D9EA" w14:textId="77777777" w:rsidR="00846108" w:rsidRPr="00846108" w:rsidRDefault="00846108" w:rsidP="00846108">
            <w:pPr>
              <w:jc w:val="center"/>
              <w:rPr>
                <w:rFonts w:ascii="Arial" w:hAnsi="Arial" w:cs="Arial"/>
                <w:b/>
                <w:sz w:val="20"/>
                <w:szCs w:val="20"/>
              </w:rPr>
            </w:pPr>
            <w:r w:rsidRPr="00846108">
              <w:rPr>
                <w:rFonts w:ascii="Arial" w:hAnsi="Arial" w:cs="Arial"/>
                <w:b/>
                <w:sz w:val="20"/>
                <w:szCs w:val="20"/>
              </w:rPr>
              <w:t>Numeracy Skills</w:t>
            </w:r>
          </w:p>
        </w:tc>
        <w:tc>
          <w:tcPr>
            <w:tcW w:w="2202" w:type="dxa"/>
            <w:shd w:val="clear" w:color="auto" w:fill="DBE5F1"/>
            <w:vAlign w:val="center"/>
          </w:tcPr>
          <w:p w14:paraId="0801E517" w14:textId="77777777" w:rsidR="00846108" w:rsidRPr="00846108" w:rsidRDefault="00846108" w:rsidP="00846108">
            <w:pPr>
              <w:jc w:val="center"/>
              <w:rPr>
                <w:rFonts w:ascii="Arial" w:hAnsi="Arial" w:cs="Arial"/>
                <w:sz w:val="20"/>
                <w:szCs w:val="20"/>
              </w:rPr>
            </w:pPr>
            <w:r w:rsidRPr="00846108">
              <w:rPr>
                <w:rFonts w:ascii="Arial" w:hAnsi="Arial" w:cs="Arial"/>
                <w:b/>
                <w:sz w:val="20"/>
                <w:szCs w:val="20"/>
              </w:rPr>
              <w:t>Management &amp; Leadership Skills</w:t>
            </w:r>
          </w:p>
        </w:tc>
        <w:tc>
          <w:tcPr>
            <w:tcW w:w="2203" w:type="dxa"/>
            <w:shd w:val="clear" w:color="auto" w:fill="DBE5F1"/>
            <w:vAlign w:val="center"/>
          </w:tcPr>
          <w:p w14:paraId="4BBE593B" w14:textId="77777777" w:rsidR="00846108" w:rsidRPr="00846108" w:rsidRDefault="00846108" w:rsidP="00846108">
            <w:pPr>
              <w:jc w:val="center"/>
              <w:rPr>
                <w:rFonts w:ascii="Arial" w:hAnsi="Arial" w:cs="Arial"/>
                <w:b/>
                <w:sz w:val="20"/>
                <w:szCs w:val="20"/>
              </w:rPr>
            </w:pPr>
            <w:r w:rsidRPr="00846108">
              <w:rPr>
                <w:rFonts w:ascii="Arial" w:hAnsi="Arial" w:cs="Arial"/>
                <w:b/>
                <w:sz w:val="20"/>
                <w:szCs w:val="20"/>
              </w:rPr>
              <w:t>Creativity and Problem Solving Skills</w:t>
            </w:r>
          </w:p>
        </w:tc>
      </w:tr>
      <w:tr w:rsidR="00846108" w:rsidRPr="00846108" w14:paraId="542E4CEA" w14:textId="77777777" w:rsidTr="00846108">
        <w:tc>
          <w:tcPr>
            <w:tcW w:w="2202" w:type="dxa"/>
            <w:shd w:val="clear" w:color="auto" w:fill="auto"/>
            <w:vAlign w:val="center"/>
          </w:tcPr>
          <w:p w14:paraId="0F1A379E"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BD45C3F"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Express ideas clearly and unambiguously in writing and the spoken work</w:t>
            </w:r>
          </w:p>
        </w:tc>
        <w:tc>
          <w:tcPr>
            <w:tcW w:w="2203" w:type="dxa"/>
            <w:shd w:val="clear" w:color="auto" w:fill="auto"/>
            <w:vAlign w:val="center"/>
          </w:tcPr>
          <w:p w14:paraId="1CE3D167"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Work well  with others in a group or team</w:t>
            </w:r>
          </w:p>
        </w:tc>
        <w:tc>
          <w:tcPr>
            <w:tcW w:w="2202" w:type="dxa"/>
            <w:shd w:val="clear" w:color="auto" w:fill="auto"/>
            <w:vAlign w:val="center"/>
          </w:tcPr>
          <w:p w14:paraId="6AE52146"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Search for and select relevant sources of information</w:t>
            </w:r>
          </w:p>
        </w:tc>
        <w:tc>
          <w:tcPr>
            <w:tcW w:w="2203" w:type="dxa"/>
            <w:shd w:val="clear" w:color="auto" w:fill="auto"/>
            <w:vAlign w:val="center"/>
          </w:tcPr>
          <w:p w14:paraId="733A77DB"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5150F76"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Determine the scope of a task (or project)</w:t>
            </w:r>
          </w:p>
        </w:tc>
        <w:tc>
          <w:tcPr>
            <w:tcW w:w="2203" w:type="dxa"/>
            <w:shd w:val="clear" w:color="auto" w:fill="auto"/>
            <w:vAlign w:val="center"/>
          </w:tcPr>
          <w:p w14:paraId="33FEE1EF"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Apply scientific and other knowledge to analyse and evaluate information and data and to find solutions to problems</w:t>
            </w:r>
          </w:p>
        </w:tc>
      </w:tr>
      <w:tr w:rsidR="00846108" w:rsidRPr="00846108" w14:paraId="30B10CCD" w14:textId="77777777" w:rsidTr="00846108">
        <w:tc>
          <w:tcPr>
            <w:tcW w:w="2202" w:type="dxa"/>
            <w:shd w:val="clear" w:color="auto" w:fill="auto"/>
            <w:vAlign w:val="center"/>
          </w:tcPr>
          <w:p w14:paraId="0F49849A"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270C863"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Present, challenge and defend  ideas and results effectively orally and in writing</w:t>
            </w:r>
          </w:p>
        </w:tc>
        <w:tc>
          <w:tcPr>
            <w:tcW w:w="2203" w:type="dxa"/>
            <w:shd w:val="clear" w:color="auto" w:fill="auto"/>
            <w:vAlign w:val="center"/>
          </w:tcPr>
          <w:p w14:paraId="0BC43989"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Work flexibly and respond to change</w:t>
            </w:r>
          </w:p>
        </w:tc>
        <w:tc>
          <w:tcPr>
            <w:tcW w:w="2202" w:type="dxa"/>
            <w:shd w:val="clear" w:color="auto" w:fill="auto"/>
            <w:vAlign w:val="center"/>
          </w:tcPr>
          <w:p w14:paraId="01DFFFC2"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Critically evaluate information and use it appropriately</w:t>
            </w:r>
          </w:p>
        </w:tc>
        <w:tc>
          <w:tcPr>
            <w:tcW w:w="2203" w:type="dxa"/>
            <w:shd w:val="clear" w:color="auto" w:fill="auto"/>
            <w:vAlign w:val="center"/>
          </w:tcPr>
          <w:p w14:paraId="096377CB"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Present and record data in appropriate formats</w:t>
            </w:r>
          </w:p>
        </w:tc>
        <w:tc>
          <w:tcPr>
            <w:tcW w:w="2202" w:type="dxa"/>
            <w:shd w:val="clear" w:color="auto" w:fill="auto"/>
            <w:vAlign w:val="center"/>
          </w:tcPr>
          <w:p w14:paraId="47F750B5"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5E015CB"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Work with complex ideas and justify judgements made through effective use of evidence</w:t>
            </w:r>
          </w:p>
        </w:tc>
      </w:tr>
      <w:tr w:rsidR="00846108" w:rsidRPr="00846108" w14:paraId="666B1C69" w14:textId="77777777" w:rsidTr="00846108">
        <w:tc>
          <w:tcPr>
            <w:tcW w:w="2202" w:type="dxa"/>
            <w:shd w:val="clear" w:color="auto" w:fill="auto"/>
            <w:vAlign w:val="center"/>
          </w:tcPr>
          <w:p w14:paraId="1344D849"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32A2AC1"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Actively listen and respond appropriately to ideas of others</w:t>
            </w:r>
          </w:p>
        </w:tc>
        <w:tc>
          <w:tcPr>
            <w:tcW w:w="2203" w:type="dxa"/>
            <w:shd w:val="clear" w:color="auto" w:fill="auto"/>
            <w:vAlign w:val="center"/>
          </w:tcPr>
          <w:p w14:paraId="13B71DD6"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Discuss and debate with others and make concession to reach agreement</w:t>
            </w:r>
          </w:p>
        </w:tc>
        <w:tc>
          <w:tcPr>
            <w:tcW w:w="2202" w:type="dxa"/>
            <w:shd w:val="clear" w:color="auto" w:fill="auto"/>
            <w:vAlign w:val="center"/>
          </w:tcPr>
          <w:p w14:paraId="7300478C"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Apply the ethical and legal requirements in both the access and use of information</w:t>
            </w:r>
          </w:p>
        </w:tc>
        <w:tc>
          <w:tcPr>
            <w:tcW w:w="2203" w:type="dxa"/>
            <w:shd w:val="clear" w:color="auto" w:fill="auto"/>
            <w:vAlign w:val="center"/>
          </w:tcPr>
          <w:p w14:paraId="6CC5B786"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Interpret and evaluate data to inform and justify arguments</w:t>
            </w:r>
          </w:p>
        </w:tc>
        <w:tc>
          <w:tcPr>
            <w:tcW w:w="2202" w:type="dxa"/>
            <w:shd w:val="clear" w:color="auto" w:fill="auto"/>
            <w:vAlign w:val="center"/>
          </w:tcPr>
          <w:p w14:paraId="781E7EA5"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44ED8098" w14:textId="77777777" w:rsidR="00846108" w:rsidRPr="00846108" w:rsidRDefault="00846108" w:rsidP="00846108">
            <w:pPr>
              <w:jc w:val="center"/>
              <w:rPr>
                <w:rFonts w:ascii="Arial" w:hAnsi="Arial" w:cs="Arial"/>
                <w:sz w:val="20"/>
                <w:szCs w:val="20"/>
              </w:rPr>
            </w:pPr>
          </w:p>
        </w:tc>
      </w:tr>
      <w:tr w:rsidR="00846108" w:rsidRPr="00846108" w14:paraId="24068F65" w14:textId="77777777" w:rsidTr="00846108">
        <w:tc>
          <w:tcPr>
            <w:tcW w:w="2202" w:type="dxa"/>
            <w:shd w:val="clear" w:color="auto" w:fill="auto"/>
            <w:vAlign w:val="center"/>
          </w:tcPr>
          <w:p w14:paraId="362DD624"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Work effectively with limited supervision in unfamiliar contexts</w:t>
            </w:r>
          </w:p>
        </w:tc>
        <w:tc>
          <w:tcPr>
            <w:tcW w:w="2202" w:type="dxa"/>
            <w:shd w:val="clear" w:color="auto" w:fill="auto"/>
            <w:vAlign w:val="center"/>
          </w:tcPr>
          <w:p w14:paraId="177CEF6F" w14:textId="77777777" w:rsidR="00846108" w:rsidRPr="00846108" w:rsidRDefault="00846108" w:rsidP="00846108">
            <w:pPr>
              <w:jc w:val="center"/>
              <w:rPr>
                <w:rFonts w:ascii="Arial" w:hAnsi="Arial" w:cs="Arial"/>
                <w:sz w:val="20"/>
                <w:szCs w:val="20"/>
              </w:rPr>
            </w:pPr>
          </w:p>
        </w:tc>
        <w:tc>
          <w:tcPr>
            <w:tcW w:w="2203" w:type="dxa"/>
            <w:shd w:val="clear" w:color="auto" w:fill="auto"/>
            <w:vAlign w:val="center"/>
          </w:tcPr>
          <w:p w14:paraId="2EFA2C53"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Give, accept and respond to constructive feedback</w:t>
            </w:r>
          </w:p>
        </w:tc>
        <w:tc>
          <w:tcPr>
            <w:tcW w:w="2202" w:type="dxa"/>
            <w:shd w:val="clear" w:color="auto" w:fill="auto"/>
            <w:vAlign w:val="center"/>
          </w:tcPr>
          <w:p w14:paraId="4E832C11"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Accurately cite and reference information sources</w:t>
            </w:r>
          </w:p>
        </w:tc>
        <w:tc>
          <w:tcPr>
            <w:tcW w:w="2203" w:type="dxa"/>
            <w:shd w:val="clear" w:color="auto" w:fill="auto"/>
            <w:vAlign w:val="center"/>
          </w:tcPr>
          <w:p w14:paraId="193E5FB2"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8E9E923"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0A1A368" w14:textId="77777777" w:rsidR="00846108" w:rsidRPr="00846108" w:rsidRDefault="00846108" w:rsidP="00846108">
            <w:pPr>
              <w:jc w:val="center"/>
              <w:rPr>
                <w:rFonts w:ascii="Arial" w:hAnsi="Arial" w:cs="Arial"/>
                <w:sz w:val="20"/>
                <w:szCs w:val="20"/>
              </w:rPr>
            </w:pPr>
          </w:p>
        </w:tc>
      </w:tr>
      <w:tr w:rsidR="00846108" w:rsidRPr="00846108" w14:paraId="12C0C727" w14:textId="77777777" w:rsidTr="00846108">
        <w:trPr>
          <w:trHeight w:val="564"/>
        </w:trPr>
        <w:tc>
          <w:tcPr>
            <w:tcW w:w="2202" w:type="dxa"/>
            <w:shd w:val="clear" w:color="auto" w:fill="auto"/>
            <w:vAlign w:val="center"/>
          </w:tcPr>
          <w:p w14:paraId="2AB7DB87" w14:textId="77777777" w:rsidR="00846108" w:rsidRPr="00846108" w:rsidRDefault="00846108" w:rsidP="00846108">
            <w:pPr>
              <w:jc w:val="center"/>
              <w:rPr>
                <w:rFonts w:ascii="Arial" w:hAnsi="Arial" w:cs="Arial"/>
                <w:sz w:val="20"/>
                <w:szCs w:val="20"/>
              </w:rPr>
            </w:pPr>
          </w:p>
        </w:tc>
        <w:tc>
          <w:tcPr>
            <w:tcW w:w="2202" w:type="dxa"/>
            <w:shd w:val="clear" w:color="auto" w:fill="auto"/>
            <w:vAlign w:val="center"/>
          </w:tcPr>
          <w:p w14:paraId="6A6D889B" w14:textId="77777777" w:rsidR="00846108" w:rsidRPr="00846108" w:rsidRDefault="00846108" w:rsidP="00846108">
            <w:pPr>
              <w:jc w:val="center"/>
              <w:rPr>
                <w:rFonts w:ascii="Arial" w:hAnsi="Arial" w:cs="Arial"/>
                <w:sz w:val="20"/>
                <w:szCs w:val="20"/>
              </w:rPr>
            </w:pPr>
          </w:p>
        </w:tc>
        <w:tc>
          <w:tcPr>
            <w:tcW w:w="2203" w:type="dxa"/>
            <w:shd w:val="clear" w:color="auto" w:fill="auto"/>
            <w:vAlign w:val="center"/>
          </w:tcPr>
          <w:p w14:paraId="071E95DA"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Show sensitivity and respect for diverse values and beliefs</w:t>
            </w:r>
          </w:p>
          <w:p w14:paraId="3B67831E" w14:textId="77777777" w:rsidR="00846108" w:rsidRPr="00846108" w:rsidRDefault="00846108" w:rsidP="00846108">
            <w:pPr>
              <w:jc w:val="center"/>
              <w:rPr>
                <w:rFonts w:ascii="Arial" w:hAnsi="Arial" w:cs="Arial"/>
                <w:sz w:val="20"/>
                <w:szCs w:val="20"/>
              </w:rPr>
            </w:pPr>
          </w:p>
        </w:tc>
        <w:tc>
          <w:tcPr>
            <w:tcW w:w="2202" w:type="dxa"/>
            <w:shd w:val="clear" w:color="auto" w:fill="auto"/>
            <w:vAlign w:val="center"/>
          </w:tcPr>
          <w:p w14:paraId="0D1DF536"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Use software and IT technology as appropriate</w:t>
            </w:r>
          </w:p>
          <w:p w14:paraId="5154CDE4" w14:textId="77777777" w:rsidR="00846108" w:rsidRPr="00846108" w:rsidRDefault="00846108" w:rsidP="00846108">
            <w:pPr>
              <w:jc w:val="center"/>
              <w:rPr>
                <w:rFonts w:ascii="Arial" w:hAnsi="Arial" w:cs="Arial"/>
                <w:sz w:val="20"/>
                <w:szCs w:val="20"/>
              </w:rPr>
            </w:pPr>
          </w:p>
        </w:tc>
        <w:tc>
          <w:tcPr>
            <w:tcW w:w="2203" w:type="dxa"/>
            <w:shd w:val="clear" w:color="auto" w:fill="auto"/>
            <w:vAlign w:val="center"/>
          </w:tcPr>
          <w:p w14:paraId="3D6B834A" w14:textId="77777777" w:rsidR="00846108" w:rsidRPr="00846108" w:rsidRDefault="00846108" w:rsidP="00846108">
            <w:pPr>
              <w:jc w:val="center"/>
              <w:rPr>
                <w:rFonts w:ascii="Arial" w:hAnsi="Arial" w:cs="Arial"/>
                <w:sz w:val="20"/>
                <w:szCs w:val="20"/>
              </w:rPr>
            </w:pPr>
          </w:p>
        </w:tc>
        <w:tc>
          <w:tcPr>
            <w:tcW w:w="2202" w:type="dxa"/>
            <w:shd w:val="clear" w:color="auto" w:fill="auto"/>
            <w:vAlign w:val="center"/>
          </w:tcPr>
          <w:p w14:paraId="60987118" w14:textId="77777777" w:rsidR="00846108" w:rsidRPr="00846108" w:rsidRDefault="00846108" w:rsidP="00846108">
            <w:pPr>
              <w:jc w:val="center"/>
              <w:rPr>
                <w:rFonts w:ascii="Arial" w:hAnsi="Arial" w:cs="Arial"/>
                <w:sz w:val="20"/>
                <w:szCs w:val="20"/>
              </w:rPr>
            </w:pPr>
          </w:p>
        </w:tc>
        <w:tc>
          <w:tcPr>
            <w:tcW w:w="2203" w:type="dxa"/>
            <w:shd w:val="clear" w:color="auto" w:fill="auto"/>
            <w:vAlign w:val="center"/>
          </w:tcPr>
          <w:p w14:paraId="53377CEF" w14:textId="77777777" w:rsidR="00846108" w:rsidRPr="00846108" w:rsidRDefault="00846108" w:rsidP="00846108">
            <w:pPr>
              <w:jc w:val="center"/>
              <w:rPr>
                <w:rFonts w:ascii="Arial" w:hAnsi="Arial" w:cs="Arial"/>
                <w:sz w:val="20"/>
                <w:szCs w:val="20"/>
              </w:rPr>
            </w:pPr>
          </w:p>
        </w:tc>
      </w:tr>
    </w:tbl>
    <w:p w14:paraId="08A4CCFB" w14:textId="77777777" w:rsidR="00846108" w:rsidRPr="00846108" w:rsidRDefault="00846108" w:rsidP="00846108">
      <w:pPr>
        <w:rPr>
          <w:rFonts w:ascii="Arial" w:hAnsi="Arial" w:cs="Arial"/>
        </w:rPr>
        <w:sectPr w:rsidR="00846108" w:rsidRPr="00846108" w:rsidSect="00846108">
          <w:pgSz w:w="16838" w:h="11906" w:orient="landscape"/>
          <w:pgMar w:top="851" w:right="851" w:bottom="851" w:left="851" w:header="709" w:footer="709" w:gutter="0"/>
          <w:cols w:space="708"/>
          <w:docGrid w:linePitch="360"/>
        </w:sectPr>
      </w:pPr>
    </w:p>
    <w:p w14:paraId="35587A4C" w14:textId="77777777" w:rsidR="00846108" w:rsidRPr="00846108" w:rsidRDefault="00846108" w:rsidP="00846108">
      <w:pPr>
        <w:numPr>
          <w:ilvl w:val="0"/>
          <w:numId w:val="6"/>
        </w:numPr>
        <w:rPr>
          <w:rFonts w:ascii="Arial" w:hAnsi="Arial" w:cs="Arial"/>
          <w:szCs w:val="24"/>
        </w:rPr>
      </w:pPr>
      <w:r w:rsidRPr="00846108">
        <w:rPr>
          <w:rFonts w:ascii="Arial" w:hAnsi="Arial" w:cs="Arial"/>
          <w:b/>
          <w:szCs w:val="24"/>
        </w:rPr>
        <w:t>Entry Requirements</w:t>
      </w:r>
    </w:p>
    <w:p w14:paraId="1E588988" w14:textId="77777777" w:rsidR="00846108" w:rsidRPr="00846108" w:rsidRDefault="00846108" w:rsidP="00846108">
      <w:pPr>
        <w:rPr>
          <w:rFonts w:ascii="Arial" w:hAnsi="Arial" w:cs="Arial"/>
          <w:b/>
          <w:szCs w:val="24"/>
        </w:rPr>
      </w:pPr>
    </w:p>
    <w:p w14:paraId="45A0EAAA" w14:textId="77777777" w:rsidR="00846108" w:rsidRPr="00846108" w:rsidRDefault="00846108" w:rsidP="00846108">
      <w:pPr>
        <w:jc w:val="both"/>
        <w:rPr>
          <w:rFonts w:ascii="Arial" w:hAnsi="Arial" w:cs="Arial"/>
          <w:szCs w:val="24"/>
        </w:rPr>
      </w:pPr>
      <w:r w:rsidRPr="00846108">
        <w:rPr>
          <w:rFonts w:ascii="Arial" w:hAnsi="Arial" w:cs="Arial"/>
          <w:szCs w:val="24"/>
        </w:rPr>
        <w:t>The minimum entry qualifications for the programme are:</w:t>
      </w:r>
    </w:p>
    <w:p w14:paraId="495767CE" w14:textId="77777777" w:rsidR="00846108" w:rsidRPr="00846108" w:rsidRDefault="00846108" w:rsidP="00846108">
      <w:pPr>
        <w:jc w:val="both"/>
        <w:rPr>
          <w:rFonts w:ascii="Arial" w:hAnsi="Arial" w:cs="Arial"/>
          <w:szCs w:val="24"/>
        </w:rPr>
      </w:pPr>
    </w:p>
    <w:p w14:paraId="393620D4" w14:textId="77777777" w:rsidR="00846108" w:rsidRPr="00846108" w:rsidRDefault="00846108" w:rsidP="00846108">
      <w:pPr>
        <w:ind w:left="2127" w:hanging="2127"/>
        <w:jc w:val="both"/>
        <w:rPr>
          <w:rFonts w:ascii="Arial" w:hAnsi="Arial" w:cs="Arial"/>
        </w:rPr>
      </w:pPr>
      <w:r w:rsidRPr="00846108">
        <w:rPr>
          <w:rFonts w:ascii="Arial" w:hAnsi="Arial" w:cs="Arial"/>
          <w:szCs w:val="24"/>
        </w:rPr>
        <w:t>From A levels:</w:t>
      </w:r>
      <w:r w:rsidRPr="00846108">
        <w:rPr>
          <w:rFonts w:ascii="Arial" w:hAnsi="Arial" w:cs="Arial"/>
          <w:szCs w:val="24"/>
        </w:rPr>
        <w:tab/>
        <w:t>112</w:t>
      </w:r>
      <w:r w:rsidRPr="00846108">
        <w:rPr>
          <w:rFonts w:ascii="Arial" w:hAnsi="Arial" w:cs="Arial"/>
        </w:rPr>
        <w:t xml:space="preserve"> points to include A2 mathematics at grade B plus two suitable science subjects.</w:t>
      </w:r>
    </w:p>
    <w:p w14:paraId="6C963A6E" w14:textId="77777777" w:rsidR="00846108" w:rsidRPr="00846108" w:rsidRDefault="00846108" w:rsidP="00846108">
      <w:pPr>
        <w:ind w:left="2160" w:hanging="2160"/>
        <w:jc w:val="both"/>
        <w:rPr>
          <w:rFonts w:ascii="Arial" w:hAnsi="Arial" w:cs="Arial"/>
          <w:szCs w:val="24"/>
        </w:rPr>
      </w:pPr>
    </w:p>
    <w:p w14:paraId="5A4C90DC" w14:textId="77777777" w:rsidR="00846108" w:rsidRPr="00846108" w:rsidRDefault="00846108" w:rsidP="00846108">
      <w:pPr>
        <w:ind w:left="2160" w:hanging="2160"/>
        <w:jc w:val="both"/>
        <w:rPr>
          <w:rFonts w:ascii="Arial" w:hAnsi="Arial" w:cs="Arial"/>
        </w:rPr>
      </w:pPr>
      <w:r w:rsidRPr="00846108">
        <w:rPr>
          <w:rFonts w:ascii="Arial" w:hAnsi="Arial" w:cs="Arial"/>
          <w:szCs w:val="24"/>
        </w:rPr>
        <w:t>BTEC National:</w:t>
      </w:r>
      <w:r w:rsidRPr="00846108">
        <w:rPr>
          <w:rFonts w:ascii="Arial" w:hAnsi="Arial" w:cs="Arial"/>
          <w:szCs w:val="24"/>
        </w:rPr>
        <w:tab/>
      </w:r>
      <w:r w:rsidRPr="00846108">
        <w:rPr>
          <w:rFonts w:ascii="Arial" w:hAnsi="Arial" w:cs="Arial"/>
        </w:rPr>
        <w:t>Distinction, Distinction, Merit (DDM) from an engineering-related BTEC Extended Diploma including Distinctions for Mathematics and Further Mathematics.</w:t>
      </w:r>
    </w:p>
    <w:p w14:paraId="465E2E59" w14:textId="77777777" w:rsidR="00846108" w:rsidRPr="00846108" w:rsidRDefault="00846108" w:rsidP="00846108">
      <w:pPr>
        <w:jc w:val="both"/>
        <w:rPr>
          <w:rFonts w:ascii="Arial" w:hAnsi="Arial" w:cs="Arial"/>
          <w:szCs w:val="24"/>
        </w:rPr>
      </w:pPr>
      <w:r w:rsidRPr="00846108">
        <w:rPr>
          <w:rFonts w:ascii="Arial" w:hAnsi="Arial" w:cs="Arial"/>
          <w:szCs w:val="24"/>
        </w:rPr>
        <w:tab/>
      </w:r>
      <w:r w:rsidRPr="00846108">
        <w:rPr>
          <w:rFonts w:ascii="Arial" w:hAnsi="Arial" w:cs="Arial"/>
          <w:szCs w:val="24"/>
        </w:rPr>
        <w:tab/>
      </w:r>
    </w:p>
    <w:p w14:paraId="2624F1C9" w14:textId="77777777" w:rsidR="00846108" w:rsidRPr="00846108" w:rsidRDefault="00846108" w:rsidP="00846108">
      <w:pPr>
        <w:ind w:left="2160" w:hanging="2160"/>
        <w:jc w:val="both"/>
        <w:rPr>
          <w:rFonts w:ascii="Arial" w:hAnsi="Arial" w:cs="Arial"/>
          <w:szCs w:val="24"/>
        </w:rPr>
      </w:pPr>
      <w:r w:rsidRPr="00846108">
        <w:rPr>
          <w:rFonts w:ascii="Arial" w:hAnsi="Arial" w:cs="Arial"/>
          <w:szCs w:val="24"/>
        </w:rPr>
        <w:t>Access Diploma:</w:t>
      </w:r>
      <w:r w:rsidRPr="00846108">
        <w:rPr>
          <w:rFonts w:ascii="Arial" w:hAnsi="Arial" w:cs="Arial"/>
          <w:szCs w:val="24"/>
        </w:rPr>
        <w:tab/>
        <w:t xml:space="preserve">134 points at level 3 including Distinctions in Maths, Mechanics and science modules. </w:t>
      </w:r>
    </w:p>
    <w:p w14:paraId="725C839C" w14:textId="77777777" w:rsidR="00846108" w:rsidRPr="00846108" w:rsidRDefault="00846108" w:rsidP="00846108">
      <w:pPr>
        <w:ind w:left="2160" w:hanging="2160"/>
        <w:jc w:val="both"/>
        <w:rPr>
          <w:rFonts w:ascii="Arial" w:hAnsi="Arial" w:cs="Arial"/>
          <w:szCs w:val="24"/>
        </w:rPr>
      </w:pPr>
      <w:r w:rsidRPr="00846108">
        <w:rPr>
          <w:rFonts w:ascii="Arial" w:hAnsi="Arial" w:cs="Arial"/>
          <w:szCs w:val="24"/>
        </w:rPr>
        <w:t>Plus:</w:t>
      </w:r>
      <w:r w:rsidRPr="00846108">
        <w:rPr>
          <w:rFonts w:ascii="Arial" w:hAnsi="Arial" w:cs="Arial"/>
          <w:szCs w:val="24"/>
        </w:rPr>
        <w:tab/>
      </w:r>
      <w:r w:rsidRPr="00846108">
        <w:rPr>
          <w:rFonts w:ascii="Arial" w:hAnsi="Arial" w:cs="Arial"/>
          <w:color w:val="000000"/>
        </w:rPr>
        <w:t>GCSE (A*-C) minimum of 5 subjects including English Language and Mathematics.</w:t>
      </w:r>
    </w:p>
    <w:p w14:paraId="6231DE79" w14:textId="77777777" w:rsidR="00846108" w:rsidRPr="00846108" w:rsidRDefault="00846108" w:rsidP="00846108">
      <w:pPr>
        <w:jc w:val="both"/>
        <w:rPr>
          <w:rFonts w:ascii="Arial" w:hAnsi="Arial" w:cs="Arial"/>
          <w:szCs w:val="24"/>
        </w:rPr>
      </w:pPr>
    </w:p>
    <w:p w14:paraId="2E30A9E4" w14:textId="77777777" w:rsidR="00846108" w:rsidRPr="00846108" w:rsidRDefault="00846108" w:rsidP="00846108">
      <w:pPr>
        <w:jc w:val="both"/>
        <w:rPr>
          <w:rFonts w:ascii="Arial" w:hAnsi="Arial" w:cs="Arial"/>
        </w:rPr>
      </w:pPr>
      <w:r w:rsidRPr="00846108">
        <w:rPr>
          <w:rFonts w:ascii="Arial" w:hAnsi="Arial" w:cs="Arial"/>
        </w:rPr>
        <w:t>A minimum International English Language Testing System (IELTS) score of 6.0 (min 5.5 in Speaking, Writing, Listening and Reading) or equivalent is required for those for whom English is not their first language.</w:t>
      </w:r>
    </w:p>
    <w:p w14:paraId="1BF252D1" w14:textId="77777777" w:rsidR="00846108" w:rsidRPr="00846108" w:rsidRDefault="00846108" w:rsidP="00846108">
      <w:pPr>
        <w:jc w:val="both"/>
        <w:rPr>
          <w:rFonts w:ascii="Arial" w:hAnsi="Arial" w:cs="Arial"/>
        </w:rPr>
      </w:pPr>
    </w:p>
    <w:p w14:paraId="3A5FDE3D" w14:textId="77777777" w:rsidR="00846108" w:rsidRPr="00846108" w:rsidRDefault="00846108" w:rsidP="00846108">
      <w:pPr>
        <w:tabs>
          <w:tab w:val="left" w:pos="0"/>
        </w:tabs>
        <w:spacing w:after="200" w:line="276" w:lineRule="auto"/>
        <w:jc w:val="both"/>
        <w:rPr>
          <w:rFonts w:ascii="Arial" w:hAnsi="Arial" w:cs="Arial"/>
        </w:rPr>
      </w:pPr>
      <w:r w:rsidRPr="00846108">
        <w:rPr>
          <w:rFonts w:ascii="Arial" w:hAnsi="Arial" w:cs="Arial"/>
        </w:rPr>
        <w:t>Direct entry to level 5 of the BEng is permitted provided they have studied to an equivalent to Kingston Engineering Level 4 at another institution.</w:t>
      </w:r>
    </w:p>
    <w:p w14:paraId="0ADD9A7D" w14:textId="77777777" w:rsidR="00846108" w:rsidRPr="00846108" w:rsidRDefault="00846108" w:rsidP="00846108">
      <w:pPr>
        <w:tabs>
          <w:tab w:val="left" w:pos="0"/>
        </w:tabs>
        <w:spacing w:after="200" w:line="276" w:lineRule="auto"/>
        <w:jc w:val="both"/>
        <w:rPr>
          <w:rFonts w:ascii="Arial" w:hAnsi="Arial" w:cs="Arial"/>
        </w:rPr>
      </w:pPr>
      <w:r w:rsidRPr="00846108">
        <w:rPr>
          <w:rFonts w:ascii="Arial" w:hAnsi="Arial" w:cs="Arial"/>
        </w:rPr>
        <w:t>We will consider a range of alternative qualifications or experience that is equivalent to the typical offer. Applications from international students with equivalent qualifications are welcome..</w:t>
      </w:r>
    </w:p>
    <w:p w14:paraId="727C5618" w14:textId="77777777" w:rsidR="00846108" w:rsidRPr="00846108" w:rsidRDefault="00846108" w:rsidP="00846108">
      <w:pPr>
        <w:numPr>
          <w:ilvl w:val="0"/>
          <w:numId w:val="6"/>
        </w:numPr>
        <w:ind w:left="567" w:hanging="567"/>
        <w:rPr>
          <w:rFonts w:ascii="Arial" w:hAnsi="Arial" w:cs="Arial"/>
          <w:b/>
          <w:szCs w:val="24"/>
        </w:rPr>
      </w:pPr>
      <w:r w:rsidRPr="00846108">
        <w:rPr>
          <w:rFonts w:ascii="Arial" w:hAnsi="Arial" w:cs="Arial"/>
          <w:b/>
          <w:szCs w:val="24"/>
        </w:rPr>
        <w:t>Field/Course Structure</w:t>
      </w:r>
    </w:p>
    <w:p w14:paraId="26FFC8C3" w14:textId="77777777" w:rsidR="00846108" w:rsidRPr="00846108" w:rsidRDefault="00846108" w:rsidP="00846108">
      <w:pPr>
        <w:rPr>
          <w:rFonts w:ascii="Arial" w:hAnsi="Arial" w:cs="Arial"/>
          <w:szCs w:val="24"/>
        </w:rPr>
      </w:pPr>
    </w:p>
    <w:p w14:paraId="3DC5A600" w14:textId="77777777" w:rsidR="00846108" w:rsidRPr="00846108" w:rsidRDefault="00846108" w:rsidP="00846108">
      <w:pPr>
        <w:jc w:val="both"/>
        <w:rPr>
          <w:rFonts w:ascii="Arial" w:hAnsi="Arial" w:cs="Arial"/>
        </w:rPr>
      </w:pPr>
      <w:r w:rsidRPr="00846108">
        <w:rPr>
          <w:rFonts w:ascii="Arial" w:hAnsi="Arial" w:cs="Arial"/>
        </w:rPr>
        <w:t>This programme is offered in full-time, part-time and sandwich modes, this leads to the award of BEng (Hons) Mechanical Engineering. Intake to both modes of study is normally in September.</w:t>
      </w:r>
    </w:p>
    <w:p w14:paraId="627E1A93" w14:textId="77777777" w:rsidR="00846108" w:rsidRPr="00846108" w:rsidRDefault="00846108" w:rsidP="00846108">
      <w:pPr>
        <w:jc w:val="both"/>
        <w:rPr>
          <w:rFonts w:ascii="Arial" w:hAnsi="Arial" w:cs="Arial"/>
        </w:rPr>
      </w:pPr>
      <w:r w:rsidRPr="00846108">
        <w:rPr>
          <w:rFonts w:ascii="Arial" w:hAnsi="Arial" w:cs="Arial"/>
          <w:szCs w:val="24"/>
        </w:rPr>
        <w:t xml:space="preserve">Entry is normally at Level 4 with A-level or equivalent qualifications (See section D).  Transfer from a similar course is possible at Level 5 with passes in comparable Level 4 modules – but is at the discretion of the course </w:t>
      </w:r>
      <w:r w:rsidRPr="00846108">
        <w:rPr>
          <w:rFonts w:ascii="Arial" w:hAnsi="Arial" w:cs="Arial"/>
        </w:rPr>
        <w:t>team.</w:t>
      </w:r>
    </w:p>
    <w:p w14:paraId="1ACE6BAC" w14:textId="77777777" w:rsidR="00846108" w:rsidRPr="00846108" w:rsidRDefault="00846108" w:rsidP="00846108">
      <w:pPr>
        <w:rPr>
          <w:rFonts w:ascii="Arial" w:hAnsi="Arial" w:cs="Arial"/>
        </w:rPr>
      </w:pPr>
    </w:p>
    <w:p w14:paraId="7C055908" w14:textId="77777777" w:rsidR="00846108" w:rsidRPr="00846108" w:rsidRDefault="00846108" w:rsidP="00846108">
      <w:pPr>
        <w:rPr>
          <w:rFonts w:ascii="Arial" w:hAnsi="Arial" w:cs="Arial"/>
          <w:b/>
          <w:szCs w:val="24"/>
        </w:rPr>
      </w:pPr>
      <w:r w:rsidRPr="00846108">
        <w:rPr>
          <w:rFonts w:ascii="Arial" w:hAnsi="Arial" w:cs="Arial"/>
          <w:b/>
          <w:szCs w:val="24"/>
        </w:rPr>
        <w:t>E1.</w:t>
      </w:r>
      <w:r w:rsidRPr="00846108">
        <w:rPr>
          <w:rFonts w:ascii="Arial" w:hAnsi="Arial" w:cs="Arial"/>
          <w:b/>
          <w:szCs w:val="24"/>
        </w:rPr>
        <w:tab/>
        <w:t>Professional and Statutory Regulatory Bodies</w:t>
      </w:r>
    </w:p>
    <w:p w14:paraId="743586E8" w14:textId="77777777" w:rsidR="00846108" w:rsidRPr="00846108" w:rsidRDefault="00846108" w:rsidP="00846108">
      <w:pPr>
        <w:ind w:left="709"/>
        <w:jc w:val="both"/>
        <w:rPr>
          <w:rFonts w:ascii="Arial" w:hAnsi="Arial" w:cs="Arial"/>
        </w:rPr>
      </w:pPr>
      <w:r w:rsidRPr="00846108">
        <w:rPr>
          <w:rFonts w:ascii="Arial" w:hAnsi="Arial" w:cs="Arial"/>
          <w:i/>
          <w:szCs w:val="24"/>
        </w:rPr>
        <w:tab/>
      </w:r>
      <w:r w:rsidRPr="00846108">
        <w:rPr>
          <w:rFonts w:ascii="Arial" w:hAnsi="Arial" w:cs="Arial"/>
        </w:rPr>
        <w:t>N/A</w:t>
      </w:r>
    </w:p>
    <w:p w14:paraId="44856DFD" w14:textId="77777777" w:rsidR="00846108" w:rsidRPr="00846108" w:rsidRDefault="00846108" w:rsidP="00846108">
      <w:pPr>
        <w:rPr>
          <w:rFonts w:ascii="Arial" w:hAnsi="Arial" w:cs="Arial"/>
          <w:szCs w:val="24"/>
        </w:rPr>
      </w:pPr>
    </w:p>
    <w:p w14:paraId="4DD9588D" w14:textId="77777777" w:rsidR="00846108" w:rsidRPr="00846108" w:rsidRDefault="00846108" w:rsidP="00846108">
      <w:pPr>
        <w:rPr>
          <w:rFonts w:ascii="Arial" w:hAnsi="Arial" w:cs="Arial"/>
          <w:b/>
          <w:szCs w:val="24"/>
        </w:rPr>
      </w:pPr>
      <w:r w:rsidRPr="00846108">
        <w:rPr>
          <w:rFonts w:ascii="Arial" w:hAnsi="Arial" w:cs="Arial"/>
          <w:b/>
          <w:szCs w:val="24"/>
        </w:rPr>
        <w:t>E2.</w:t>
      </w:r>
      <w:r w:rsidRPr="00846108">
        <w:rPr>
          <w:rFonts w:ascii="Arial" w:hAnsi="Arial" w:cs="Arial"/>
          <w:b/>
          <w:szCs w:val="24"/>
        </w:rPr>
        <w:tab/>
        <w:t>Work-based learning, including sandwich courses</w:t>
      </w:r>
    </w:p>
    <w:p w14:paraId="26270AAA" w14:textId="6153C7BB" w:rsidR="00846108" w:rsidRPr="00846108" w:rsidRDefault="00846108" w:rsidP="00846108">
      <w:pPr>
        <w:spacing w:after="120"/>
        <w:ind w:left="720"/>
        <w:jc w:val="both"/>
        <w:rPr>
          <w:rFonts w:ascii="Arial" w:hAnsi="Arial" w:cs="Arial"/>
          <w:color w:val="FF0000"/>
          <w:szCs w:val="24"/>
        </w:rPr>
      </w:pPr>
      <w:r w:rsidRPr="00846108">
        <w:rPr>
          <w:rFonts w:ascii="Arial" w:hAnsi="Arial" w:cs="Arial"/>
        </w:rPr>
        <w:t xml:space="preserve">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placements are not guaranteed.  All students on the course receive support from the placement specialists (Talent Preparation Officers) within the </w:t>
      </w:r>
      <w:r w:rsidR="00685B1A">
        <w:rPr>
          <w:rFonts w:ascii="Arial" w:hAnsi="Arial" w:cs="Arial"/>
        </w:rPr>
        <w:t>Careers and Employability Service</w:t>
      </w:r>
      <w:r w:rsidRPr="00846108">
        <w:rPr>
          <w:rFonts w:ascii="Arial" w:hAnsi="Arial" w:cs="Arial"/>
        </w:rPr>
        <w:t xml:space="preserve"> team in securing a position and while in the workplace.</w:t>
      </w:r>
    </w:p>
    <w:p w14:paraId="42D0F5BF" w14:textId="77777777" w:rsidR="00846108" w:rsidRPr="00846108" w:rsidRDefault="00846108" w:rsidP="00846108">
      <w:pPr>
        <w:ind w:left="720"/>
        <w:jc w:val="both"/>
        <w:rPr>
          <w:rFonts w:ascii="Arial" w:hAnsi="Arial" w:cs="Arial"/>
          <w:color w:val="FF0000"/>
        </w:rPr>
      </w:pPr>
      <w:r w:rsidRPr="00846108">
        <w:rPr>
          <w:rFonts w:ascii="Arial" w:hAnsi="Arial" w:cs="Arial"/>
          <w:szCs w:val="24"/>
        </w:rPr>
        <w:t xml:space="preserve">This allows students to reflect upon their own personal experience of working in an applied setting, to focus on aspects of this experience that they can clearly relate to theoretical concepts and to evaluate the relationship between theory and practice. </w:t>
      </w:r>
      <w:r w:rsidRPr="00846108">
        <w:rPr>
          <w:rFonts w:ascii="Arial" w:hAnsi="Arial" w:cs="Arial"/>
        </w:rPr>
        <w:t>Historically many sandwich placements are reasonably well remunerated</w:t>
      </w:r>
      <w:r w:rsidRPr="00846108">
        <w:rPr>
          <w:rFonts w:ascii="Arial" w:hAnsi="Arial" w:cs="Arial"/>
          <w:color w:val="FF0000"/>
        </w:rPr>
        <w:t xml:space="preserve">. </w:t>
      </w:r>
    </w:p>
    <w:p w14:paraId="65707FFE" w14:textId="77777777" w:rsidR="00846108" w:rsidRPr="00846108" w:rsidRDefault="00846108" w:rsidP="00846108">
      <w:pPr>
        <w:jc w:val="both"/>
        <w:rPr>
          <w:rFonts w:ascii="Arial" w:hAnsi="Arial" w:cs="Arial"/>
          <w:b/>
          <w:szCs w:val="24"/>
        </w:rPr>
      </w:pPr>
    </w:p>
    <w:p w14:paraId="27EB2AC9" w14:textId="77777777" w:rsidR="00846108" w:rsidRPr="00846108" w:rsidRDefault="00846108" w:rsidP="00846108">
      <w:pPr>
        <w:rPr>
          <w:rFonts w:ascii="Arial" w:hAnsi="Arial" w:cs="Arial"/>
          <w:b/>
          <w:szCs w:val="24"/>
        </w:rPr>
      </w:pPr>
    </w:p>
    <w:p w14:paraId="03D52FFF" w14:textId="77777777" w:rsidR="00846108" w:rsidRPr="00846108" w:rsidRDefault="00846108" w:rsidP="00846108">
      <w:pPr>
        <w:rPr>
          <w:rFonts w:ascii="Arial" w:hAnsi="Arial" w:cs="Arial"/>
          <w:b/>
          <w:szCs w:val="24"/>
        </w:rPr>
      </w:pPr>
      <w:r w:rsidRPr="00846108">
        <w:rPr>
          <w:rFonts w:ascii="Arial" w:hAnsi="Arial" w:cs="Arial"/>
          <w:b/>
          <w:szCs w:val="24"/>
        </w:rPr>
        <w:t>E3.</w:t>
      </w:r>
      <w:r w:rsidRPr="00846108">
        <w:rPr>
          <w:rFonts w:ascii="Arial" w:hAnsi="Arial" w:cs="Arial"/>
          <w:b/>
          <w:szCs w:val="24"/>
        </w:rPr>
        <w:tab/>
        <w:t>Outline Programme Structure</w:t>
      </w:r>
    </w:p>
    <w:p w14:paraId="249F0E59" w14:textId="77777777" w:rsidR="00846108" w:rsidRPr="00846108" w:rsidRDefault="00846108" w:rsidP="00846108">
      <w:pPr>
        <w:rPr>
          <w:rFonts w:ascii="Arial" w:hAnsi="Arial" w:cs="Arial"/>
          <w:b/>
          <w:szCs w:val="24"/>
        </w:rPr>
      </w:pPr>
    </w:p>
    <w:p w14:paraId="04F63577" w14:textId="77777777" w:rsidR="00846108" w:rsidRPr="00846108" w:rsidRDefault="00846108" w:rsidP="00846108">
      <w:pPr>
        <w:jc w:val="both"/>
        <w:rPr>
          <w:rFonts w:ascii="Arial" w:hAnsi="Arial" w:cs="Arial"/>
          <w:szCs w:val="24"/>
        </w:rPr>
      </w:pPr>
      <w:r w:rsidRPr="00846108">
        <w:rPr>
          <w:rFonts w:ascii="Arial" w:hAnsi="Arial"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746DD47E" w14:textId="77777777" w:rsidR="00846108" w:rsidRPr="00846108" w:rsidRDefault="00846108" w:rsidP="00846108">
      <w:pPr>
        <w:jc w:val="both"/>
        <w:rPr>
          <w:rFonts w:ascii="Arial" w:hAnsi="Arial" w:cs="Arial"/>
          <w:b/>
          <w:szCs w:val="24"/>
        </w:rPr>
      </w:pPr>
    </w:p>
    <w:p w14:paraId="347DE3CE" w14:textId="77777777" w:rsidR="00846108" w:rsidRPr="00846108" w:rsidRDefault="00846108" w:rsidP="00846108">
      <w:pPr>
        <w:spacing w:after="200" w:line="276" w:lineRule="auto"/>
        <w:jc w:val="both"/>
        <w:rPr>
          <w:rFonts w:ascii="Arial" w:hAnsi="Arial" w:cs="Arial"/>
        </w:rPr>
      </w:pPr>
      <w:r w:rsidRPr="00846108">
        <w:rPr>
          <w:rFonts w:ascii="Arial" w:hAnsi="Arial" w:cs="Arial"/>
        </w:rPr>
        <w:t xml:space="preserve">To be awarded a BEng (Hons) Mechanical Engineering degree or BEng (Hons) Mechanical Engineering with Automotive Engineering pathway, students must pass all 360 credits. A student is eligible for the award of an unclassified bachelor degree if they successfully complete 300 credits of the programme. BEng (Hons) Mechanical Engineering with Automotive Engineering pathway students must take ME5021 plus ME6021 and they must carry out Individual and Group projects (EG5014, EG6023 and ME6014) in their specialist areas.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1553"/>
        <w:gridCol w:w="1393"/>
        <w:gridCol w:w="1528"/>
        <w:gridCol w:w="2358"/>
      </w:tblGrid>
      <w:tr w:rsidR="00846108" w:rsidRPr="00846108" w14:paraId="79097112" w14:textId="77777777" w:rsidTr="00846108">
        <w:tc>
          <w:tcPr>
            <w:tcW w:w="9180" w:type="dxa"/>
            <w:gridSpan w:val="5"/>
            <w:shd w:val="clear" w:color="auto" w:fill="DBE5F1"/>
          </w:tcPr>
          <w:p w14:paraId="5C991D64" w14:textId="77777777" w:rsidR="00846108" w:rsidRPr="00846108" w:rsidRDefault="00846108" w:rsidP="00846108">
            <w:pPr>
              <w:rPr>
                <w:rFonts w:ascii="Arial" w:hAnsi="Arial" w:cs="Arial"/>
                <w:szCs w:val="24"/>
              </w:rPr>
            </w:pPr>
            <w:r w:rsidRPr="00846108">
              <w:rPr>
                <w:rFonts w:ascii="Arial" w:hAnsi="Arial" w:cs="Arial"/>
                <w:b/>
                <w:szCs w:val="24"/>
              </w:rPr>
              <w:t xml:space="preserve">Level 4 </w:t>
            </w:r>
            <w:r w:rsidRPr="00846108">
              <w:rPr>
                <w:rFonts w:ascii="Arial" w:hAnsi="Arial" w:cs="Arial"/>
                <w:szCs w:val="24"/>
              </w:rPr>
              <w:t>(all core)</w:t>
            </w:r>
          </w:p>
        </w:tc>
      </w:tr>
      <w:tr w:rsidR="00846108" w:rsidRPr="00846108" w14:paraId="073CCBFC" w14:textId="77777777" w:rsidTr="00846108">
        <w:tc>
          <w:tcPr>
            <w:tcW w:w="2217" w:type="dxa"/>
            <w:shd w:val="clear" w:color="auto" w:fill="DBE5F1"/>
          </w:tcPr>
          <w:p w14:paraId="7A43C761" w14:textId="77777777"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tc>
        <w:tc>
          <w:tcPr>
            <w:tcW w:w="1577" w:type="dxa"/>
            <w:shd w:val="clear" w:color="auto" w:fill="DBE5F1"/>
          </w:tcPr>
          <w:p w14:paraId="1544E095"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14:paraId="0E686FDA"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14:paraId="5797A8C1"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14:paraId="7031D48B"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14:paraId="42B3CFEF"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14:paraId="7F0FA964" w14:textId="77777777" w:rsidTr="00846108">
        <w:tc>
          <w:tcPr>
            <w:tcW w:w="2217" w:type="dxa"/>
          </w:tcPr>
          <w:p w14:paraId="426A32F3" w14:textId="77777777" w:rsidR="00846108" w:rsidRPr="00846108" w:rsidRDefault="00846108" w:rsidP="00846108">
            <w:pPr>
              <w:rPr>
                <w:rFonts w:ascii="Arial" w:hAnsi="Arial" w:cs="Arial"/>
                <w:sz w:val="20"/>
              </w:rPr>
            </w:pPr>
            <w:r w:rsidRPr="00846108">
              <w:rPr>
                <w:rFonts w:ascii="Arial" w:hAnsi="Arial" w:cs="Arial"/>
                <w:sz w:val="20"/>
              </w:rPr>
              <w:t>Engineering Design and Professional Practice</w:t>
            </w:r>
          </w:p>
        </w:tc>
        <w:tc>
          <w:tcPr>
            <w:tcW w:w="1577" w:type="dxa"/>
          </w:tcPr>
          <w:p w14:paraId="7F317B26" w14:textId="77777777" w:rsidR="00846108" w:rsidRPr="00846108" w:rsidRDefault="00846108" w:rsidP="00846108">
            <w:pPr>
              <w:jc w:val="center"/>
              <w:rPr>
                <w:rFonts w:ascii="Arial" w:hAnsi="Arial" w:cs="Arial"/>
                <w:sz w:val="20"/>
              </w:rPr>
            </w:pPr>
            <w:r w:rsidRPr="00846108">
              <w:rPr>
                <w:rFonts w:ascii="Arial" w:hAnsi="Arial" w:cs="Arial"/>
                <w:sz w:val="20"/>
              </w:rPr>
              <w:t>EG4010</w:t>
            </w:r>
          </w:p>
        </w:tc>
        <w:tc>
          <w:tcPr>
            <w:tcW w:w="1417" w:type="dxa"/>
          </w:tcPr>
          <w:p w14:paraId="284E7012"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14:paraId="642E2167" w14:textId="77777777"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14:paraId="58C45577"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6C294E14" w14:textId="77777777" w:rsidTr="00846108">
        <w:tc>
          <w:tcPr>
            <w:tcW w:w="2217" w:type="dxa"/>
          </w:tcPr>
          <w:p w14:paraId="16E26880" w14:textId="77777777" w:rsidR="00846108" w:rsidRPr="00846108" w:rsidRDefault="00846108" w:rsidP="00846108">
            <w:pPr>
              <w:rPr>
                <w:rFonts w:ascii="Arial" w:hAnsi="Arial" w:cs="Arial"/>
                <w:sz w:val="20"/>
              </w:rPr>
            </w:pPr>
            <w:r w:rsidRPr="00846108">
              <w:rPr>
                <w:rFonts w:ascii="Arial" w:hAnsi="Arial" w:cs="Arial"/>
                <w:sz w:val="20"/>
              </w:rPr>
              <w:t>Engineering Mechanics, Structures and Materials</w:t>
            </w:r>
          </w:p>
        </w:tc>
        <w:tc>
          <w:tcPr>
            <w:tcW w:w="1577" w:type="dxa"/>
          </w:tcPr>
          <w:p w14:paraId="06CFC40E" w14:textId="77777777" w:rsidR="00846108" w:rsidRPr="00846108" w:rsidRDefault="00846108" w:rsidP="00846108">
            <w:pPr>
              <w:jc w:val="center"/>
              <w:rPr>
                <w:rFonts w:ascii="Arial" w:hAnsi="Arial" w:cs="Arial"/>
                <w:sz w:val="20"/>
              </w:rPr>
            </w:pPr>
            <w:r w:rsidRPr="00846108">
              <w:rPr>
                <w:rFonts w:ascii="Arial" w:hAnsi="Arial" w:cs="Arial"/>
                <w:sz w:val="20"/>
              </w:rPr>
              <w:t>EG4011</w:t>
            </w:r>
          </w:p>
        </w:tc>
        <w:tc>
          <w:tcPr>
            <w:tcW w:w="1417" w:type="dxa"/>
          </w:tcPr>
          <w:p w14:paraId="6BA1007C"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14:paraId="1A9C861E" w14:textId="77777777"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14:paraId="01D1E420"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705741DD" w14:textId="77777777" w:rsidTr="00846108">
        <w:tc>
          <w:tcPr>
            <w:tcW w:w="2217" w:type="dxa"/>
          </w:tcPr>
          <w:p w14:paraId="07A546CA" w14:textId="77777777" w:rsidR="00846108" w:rsidRPr="00846108" w:rsidRDefault="00846108" w:rsidP="00846108">
            <w:pPr>
              <w:rPr>
                <w:rFonts w:ascii="Arial" w:hAnsi="Arial" w:cs="Arial"/>
                <w:sz w:val="20"/>
              </w:rPr>
            </w:pPr>
            <w:r w:rsidRPr="00846108">
              <w:rPr>
                <w:rFonts w:ascii="Arial" w:hAnsi="Arial" w:cs="Arial"/>
                <w:sz w:val="20"/>
              </w:rPr>
              <w:t>Engineering Mathematics and Computing Applications</w:t>
            </w:r>
          </w:p>
        </w:tc>
        <w:tc>
          <w:tcPr>
            <w:tcW w:w="1577" w:type="dxa"/>
          </w:tcPr>
          <w:p w14:paraId="6A995E9D" w14:textId="77777777" w:rsidR="00846108" w:rsidRPr="00846108" w:rsidRDefault="00846108" w:rsidP="00846108">
            <w:pPr>
              <w:jc w:val="center"/>
              <w:rPr>
                <w:rFonts w:ascii="Arial" w:hAnsi="Arial" w:cs="Arial"/>
                <w:sz w:val="20"/>
              </w:rPr>
            </w:pPr>
            <w:r w:rsidRPr="00846108">
              <w:rPr>
                <w:rFonts w:ascii="Arial" w:hAnsi="Arial" w:cs="Arial"/>
                <w:sz w:val="20"/>
              </w:rPr>
              <w:t>EG4012</w:t>
            </w:r>
          </w:p>
        </w:tc>
        <w:tc>
          <w:tcPr>
            <w:tcW w:w="1417" w:type="dxa"/>
          </w:tcPr>
          <w:p w14:paraId="18CFA5D3"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14:paraId="71193BA2" w14:textId="77777777"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14:paraId="7011A797"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527E7EC3" w14:textId="77777777" w:rsidTr="00846108">
        <w:tc>
          <w:tcPr>
            <w:tcW w:w="2217" w:type="dxa"/>
          </w:tcPr>
          <w:p w14:paraId="5E86BEC8" w14:textId="77777777" w:rsidR="00846108" w:rsidRPr="00846108" w:rsidRDefault="00846108" w:rsidP="00846108">
            <w:pPr>
              <w:rPr>
                <w:rFonts w:ascii="Arial" w:hAnsi="Arial" w:cs="Arial"/>
                <w:sz w:val="20"/>
              </w:rPr>
            </w:pPr>
            <w:r w:rsidRPr="00846108">
              <w:rPr>
                <w:rFonts w:ascii="Arial" w:hAnsi="Arial" w:cs="Arial"/>
                <w:sz w:val="20"/>
              </w:rPr>
              <w:t>Fluid Mechanics and Engineering Science</w:t>
            </w:r>
          </w:p>
        </w:tc>
        <w:tc>
          <w:tcPr>
            <w:tcW w:w="1577" w:type="dxa"/>
          </w:tcPr>
          <w:p w14:paraId="7251F677" w14:textId="77777777" w:rsidR="00846108" w:rsidRPr="00846108" w:rsidRDefault="00846108" w:rsidP="00846108">
            <w:pPr>
              <w:jc w:val="center"/>
              <w:rPr>
                <w:rFonts w:ascii="Arial" w:hAnsi="Arial" w:cs="Arial"/>
                <w:sz w:val="20"/>
              </w:rPr>
            </w:pPr>
            <w:r w:rsidRPr="00846108">
              <w:rPr>
                <w:rFonts w:ascii="Arial" w:hAnsi="Arial" w:cs="Arial"/>
                <w:sz w:val="20"/>
              </w:rPr>
              <w:t>EG4013</w:t>
            </w:r>
          </w:p>
        </w:tc>
        <w:tc>
          <w:tcPr>
            <w:tcW w:w="1417" w:type="dxa"/>
          </w:tcPr>
          <w:p w14:paraId="4D691E14"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14:paraId="54B3C001" w14:textId="77777777"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14:paraId="0ED9BEEF"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bl>
    <w:p w14:paraId="59D1D18F" w14:textId="77777777" w:rsidR="00846108" w:rsidRPr="00846108" w:rsidRDefault="00846108" w:rsidP="00846108">
      <w:pPr>
        <w:rPr>
          <w:rFonts w:ascii="Arial" w:hAnsi="Arial" w:cs="Arial"/>
          <w:sz w:val="10"/>
          <w:szCs w:val="24"/>
        </w:rPr>
      </w:pPr>
    </w:p>
    <w:p w14:paraId="6161492B" w14:textId="77777777" w:rsidR="00846108" w:rsidRPr="00846108" w:rsidRDefault="00846108" w:rsidP="00846108">
      <w:pPr>
        <w:rPr>
          <w:rFonts w:ascii="Arial" w:hAnsi="Arial" w:cs="Arial"/>
          <w:sz w:val="20"/>
          <w:szCs w:val="20"/>
        </w:rPr>
      </w:pPr>
      <w:r w:rsidRPr="00846108">
        <w:rPr>
          <w:rFonts w:ascii="Arial" w:hAnsi="Arial" w:cs="Arial"/>
          <w:sz w:val="20"/>
          <w:szCs w:val="20"/>
        </w:rPr>
        <w:t xml:space="preserve">Progression to level 5 requires passes in all four modules to give 120 credits at level 4   </w:t>
      </w:r>
    </w:p>
    <w:p w14:paraId="6C40D7E0" w14:textId="77777777" w:rsidR="00846108" w:rsidRPr="00846108" w:rsidRDefault="00846108" w:rsidP="00846108">
      <w:pPr>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Certificate of Higher Education in Mechanical Engineering.</w:t>
      </w:r>
    </w:p>
    <w:p w14:paraId="0EA6A3BD" w14:textId="77777777" w:rsidR="00846108" w:rsidRPr="00846108" w:rsidRDefault="00846108" w:rsidP="00846108">
      <w:pPr>
        <w:rPr>
          <w:rFonts w:ascii="Arial" w:hAnsi="Arial" w:cs="Arial"/>
          <w:b/>
        </w:rPr>
      </w:pPr>
    </w:p>
    <w:p w14:paraId="29E44AC6" w14:textId="77777777" w:rsidR="00846108" w:rsidRPr="00846108" w:rsidRDefault="00846108" w:rsidP="00846108">
      <w:pPr>
        <w:rPr>
          <w:rFonts w:ascii="Arial" w:hAnsi="Arial" w:cs="Arial"/>
          <w:b/>
        </w:rPr>
      </w:pPr>
      <w:r w:rsidRPr="00846108">
        <w:rPr>
          <w:rFonts w:ascii="Arial" w:hAnsi="Arial" w:cs="Arial"/>
          <w:b/>
        </w:rPr>
        <w:t xml:space="preserve">BEng (Hons) Mechanical Engineering </w:t>
      </w:r>
    </w:p>
    <w:p w14:paraId="361561DA" w14:textId="77777777" w:rsidR="00846108" w:rsidRPr="00846108" w:rsidRDefault="00846108" w:rsidP="00846108">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536"/>
        <w:gridCol w:w="1393"/>
        <w:gridCol w:w="1528"/>
        <w:gridCol w:w="2358"/>
      </w:tblGrid>
      <w:tr w:rsidR="00846108" w:rsidRPr="00846108" w14:paraId="577FCA30" w14:textId="77777777" w:rsidTr="00846108">
        <w:tc>
          <w:tcPr>
            <w:tcW w:w="9180" w:type="dxa"/>
            <w:gridSpan w:val="5"/>
            <w:shd w:val="clear" w:color="auto" w:fill="DBE5F1"/>
          </w:tcPr>
          <w:p w14:paraId="6D57AC74" w14:textId="77777777" w:rsidR="00846108" w:rsidRPr="00846108" w:rsidRDefault="00846108" w:rsidP="00846108">
            <w:pPr>
              <w:rPr>
                <w:rFonts w:ascii="Arial" w:hAnsi="Arial" w:cs="Arial"/>
                <w:szCs w:val="24"/>
              </w:rPr>
            </w:pPr>
            <w:r w:rsidRPr="00846108">
              <w:rPr>
                <w:rFonts w:ascii="Arial" w:hAnsi="Arial" w:cs="Arial"/>
                <w:b/>
                <w:szCs w:val="24"/>
              </w:rPr>
              <w:t xml:space="preserve">Level 5 </w:t>
            </w:r>
            <w:r w:rsidRPr="00846108">
              <w:rPr>
                <w:rFonts w:ascii="Arial" w:hAnsi="Arial" w:cs="Arial"/>
                <w:szCs w:val="24"/>
              </w:rPr>
              <w:t>(all core)</w:t>
            </w:r>
          </w:p>
        </w:tc>
      </w:tr>
      <w:tr w:rsidR="00846108" w:rsidRPr="00846108" w14:paraId="4A29BC13" w14:textId="77777777" w:rsidTr="00846108">
        <w:tc>
          <w:tcPr>
            <w:tcW w:w="2235" w:type="dxa"/>
            <w:shd w:val="clear" w:color="auto" w:fill="DBE5F1"/>
          </w:tcPr>
          <w:p w14:paraId="5C7C6A94" w14:textId="77777777"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14:paraId="2C11931F" w14:textId="77777777" w:rsidR="00846108" w:rsidRPr="00846108" w:rsidRDefault="00846108" w:rsidP="00846108">
            <w:pPr>
              <w:rPr>
                <w:rFonts w:ascii="Arial" w:hAnsi="Arial" w:cs="Arial"/>
                <w:b/>
                <w:sz w:val="20"/>
                <w:szCs w:val="24"/>
              </w:rPr>
            </w:pPr>
          </w:p>
        </w:tc>
        <w:tc>
          <w:tcPr>
            <w:tcW w:w="1559" w:type="dxa"/>
            <w:shd w:val="clear" w:color="auto" w:fill="DBE5F1"/>
          </w:tcPr>
          <w:p w14:paraId="3945E08F"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14:paraId="48C48EB0"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14:paraId="37A2CD61"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14:paraId="7BADDB1A"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14:paraId="57BB5E9E"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14:paraId="156421CA" w14:textId="77777777" w:rsidTr="00846108">
        <w:tc>
          <w:tcPr>
            <w:tcW w:w="2235" w:type="dxa"/>
            <w:vAlign w:val="center"/>
          </w:tcPr>
          <w:p w14:paraId="3E20F53A" w14:textId="77777777" w:rsidR="00846108" w:rsidRPr="00846108" w:rsidRDefault="00846108" w:rsidP="00846108">
            <w:pPr>
              <w:rPr>
                <w:rFonts w:ascii="Arial" w:hAnsi="Arial" w:cs="Arial"/>
                <w:sz w:val="20"/>
              </w:rPr>
            </w:pPr>
            <w:r w:rsidRPr="00846108">
              <w:rPr>
                <w:rFonts w:ascii="Arial" w:hAnsi="Arial" w:cs="Arial"/>
                <w:sz w:val="20"/>
              </w:rPr>
              <w:t>Thermofluid &amp; Mechanical Systems 2</w:t>
            </w:r>
          </w:p>
        </w:tc>
        <w:tc>
          <w:tcPr>
            <w:tcW w:w="1559" w:type="dxa"/>
            <w:vAlign w:val="center"/>
          </w:tcPr>
          <w:p w14:paraId="116C811F" w14:textId="77777777" w:rsidR="00846108" w:rsidRPr="00846108" w:rsidRDefault="00846108" w:rsidP="00846108">
            <w:pPr>
              <w:jc w:val="center"/>
              <w:rPr>
                <w:rFonts w:ascii="Arial" w:hAnsi="Arial" w:cs="Arial"/>
                <w:sz w:val="20"/>
              </w:rPr>
            </w:pPr>
            <w:r w:rsidRPr="00846108">
              <w:rPr>
                <w:rFonts w:ascii="Arial" w:hAnsi="Arial" w:cs="Arial"/>
                <w:sz w:val="20"/>
              </w:rPr>
              <w:t>ME5011</w:t>
            </w:r>
          </w:p>
        </w:tc>
        <w:tc>
          <w:tcPr>
            <w:tcW w:w="1417" w:type="dxa"/>
            <w:vAlign w:val="center"/>
          </w:tcPr>
          <w:p w14:paraId="0AA24DF1"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14:paraId="0F94DB90" w14:textId="77777777"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vAlign w:val="center"/>
          </w:tcPr>
          <w:p w14:paraId="5CB7E1F3"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1F6CC785" w14:textId="77777777" w:rsidTr="00846108">
        <w:tc>
          <w:tcPr>
            <w:tcW w:w="2235" w:type="dxa"/>
            <w:vAlign w:val="center"/>
          </w:tcPr>
          <w:p w14:paraId="3D70F52F" w14:textId="77777777" w:rsidR="00846108" w:rsidRPr="00846108" w:rsidRDefault="00846108" w:rsidP="00846108">
            <w:pPr>
              <w:rPr>
                <w:rFonts w:ascii="Arial" w:hAnsi="Arial" w:cs="Arial"/>
                <w:sz w:val="20"/>
              </w:rPr>
            </w:pPr>
            <w:r w:rsidRPr="00846108">
              <w:rPr>
                <w:rFonts w:ascii="Arial" w:hAnsi="Arial" w:cs="Arial"/>
                <w:sz w:val="20"/>
              </w:rPr>
              <w:t>Electronic Systems, Control &amp; Computing</w:t>
            </w:r>
          </w:p>
        </w:tc>
        <w:tc>
          <w:tcPr>
            <w:tcW w:w="1559" w:type="dxa"/>
            <w:vAlign w:val="center"/>
          </w:tcPr>
          <w:p w14:paraId="317AEBC2" w14:textId="77777777" w:rsidR="00846108" w:rsidRPr="00846108" w:rsidRDefault="00846108" w:rsidP="00846108">
            <w:pPr>
              <w:jc w:val="center"/>
              <w:rPr>
                <w:rFonts w:ascii="Arial" w:hAnsi="Arial" w:cs="Arial"/>
                <w:sz w:val="20"/>
              </w:rPr>
            </w:pPr>
            <w:r w:rsidRPr="00846108">
              <w:rPr>
                <w:rFonts w:ascii="Arial" w:hAnsi="Arial" w:cs="Arial"/>
                <w:sz w:val="20"/>
              </w:rPr>
              <w:t>ME5012</w:t>
            </w:r>
          </w:p>
        </w:tc>
        <w:tc>
          <w:tcPr>
            <w:tcW w:w="1417" w:type="dxa"/>
            <w:vAlign w:val="center"/>
          </w:tcPr>
          <w:p w14:paraId="53B34997"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14:paraId="201B1713" w14:textId="77777777"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vAlign w:val="center"/>
          </w:tcPr>
          <w:p w14:paraId="4A50F8FC"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0ADDD44C"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2B2F0957" w14:textId="77777777" w:rsidR="00846108" w:rsidRPr="00846108" w:rsidRDefault="00846108" w:rsidP="00846108">
            <w:pPr>
              <w:rPr>
                <w:rFonts w:ascii="Arial" w:hAnsi="Arial" w:cs="Arial"/>
                <w:sz w:val="20"/>
              </w:rPr>
            </w:pPr>
            <w:r w:rsidRPr="00846108">
              <w:rPr>
                <w:rFonts w:ascii="Arial" w:hAnsi="Arial" w:cs="Arial"/>
                <w:sz w:val="20"/>
              </w:rPr>
              <w:t>Engineering Design, Materials &amp; Manufacture 2</w:t>
            </w:r>
          </w:p>
        </w:tc>
        <w:tc>
          <w:tcPr>
            <w:tcW w:w="1559" w:type="dxa"/>
            <w:tcBorders>
              <w:top w:val="single" w:sz="4" w:space="0" w:color="auto"/>
              <w:left w:val="single" w:sz="4" w:space="0" w:color="auto"/>
              <w:bottom w:val="single" w:sz="4" w:space="0" w:color="auto"/>
              <w:right w:val="single" w:sz="4" w:space="0" w:color="auto"/>
            </w:tcBorders>
            <w:vAlign w:val="center"/>
          </w:tcPr>
          <w:p w14:paraId="46862825" w14:textId="77777777" w:rsidR="00846108" w:rsidRPr="00846108" w:rsidRDefault="00846108" w:rsidP="00846108">
            <w:pPr>
              <w:jc w:val="center"/>
              <w:rPr>
                <w:rFonts w:ascii="Arial" w:hAnsi="Arial" w:cs="Arial"/>
                <w:sz w:val="20"/>
              </w:rPr>
            </w:pPr>
            <w:r w:rsidRPr="00846108">
              <w:rPr>
                <w:rFonts w:ascii="Arial" w:hAnsi="Arial" w:cs="Arial"/>
                <w:sz w:val="20"/>
              </w:rPr>
              <w:t>ME5013</w:t>
            </w:r>
          </w:p>
        </w:tc>
        <w:tc>
          <w:tcPr>
            <w:tcW w:w="1417" w:type="dxa"/>
            <w:tcBorders>
              <w:top w:val="single" w:sz="4" w:space="0" w:color="auto"/>
              <w:left w:val="single" w:sz="4" w:space="0" w:color="auto"/>
              <w:bottom w:val="single" w:sz="4" w:space="0" w:color="auto"/>
              <w:right w:val="single" w:sz="4" w:space="0" w:color="auto"/>
            </w:tcBorders>
            <w:vAlign w:val="center"/>
          </w:tcPr>
          <w:p w14:paraId="23BEEF9B"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6EFAD0D1" w14:textId="77777777"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14:paraId="2729D504"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78836DA9"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7B2612EA" w14:textId="77777777" w:rsidR="00846108" w:rsidRPr="00846108" w:rsidRDefault="00846108" w:rsidP="00846108">
            <w:pPr>
              <w:rPr>
                <w:rFonts w:ascii="Arial" w:hAnsi="Arial" w:cs="Arial"/>
                <w:sz w:val="20"/>
              </w:rPr>
            </w:pPr>
            <w:r w:rsidRPr="00846108">
              <w:rPr>
                <w:rFonts w:ascii="Arial" w:hAnsi="Arial" w:cs="Arial"/>
                <w:sz w:val="20"/>
              </w:rPr>
              <w:t>Project Engineering and Management</w:t>
            </w:r>
          </w:p>
        </w:tc>
        <w:tc>
          <w:tcPr>
            <w:tcW w:w="1559" w:type="dxa"/>
            <w:tcBorders>
              <w:top w:val="single" w:sz="4" w:space="0" w:color="auto"/>
              <w:left w:val="single" w:sz="4" w:space="0" w:color="auto"/>
              <w:bottom w:val="single" w:sz="4" w:space="0" w:color="auto"/>
              <w:right w:val="single" w:sz="4" w:space="0" w:color="auto"/>
            </w:tcBorders>
            <w:vAlign w:val="center"/>
          </w:tcPr>
          <w:p w14:paraId="7EB09AC2" w14:textId="77777777" w:rsidR="00846108" w:rsidRPr="00846108" w:rsidRDefault="00846108" w:rsidP="00846108">
            <w:pPr>
              <w:jc w:val="center"/>
              <w:rPr>
                <w:rFonts w:ascii="Arial" w:hAnsi="Arial" w:cs="Arial"/>
                <w:sz w:val="20"/>
              </w:rPr>
            </w:pPr>
            <w:r w:rsidRPr="00846108">
              <w:rPr>
                <w:rFonts w:ascii="Arial" w:hAnsi="Arial" w:cs="Arial"/>
                <w:sz w:val="20"/>
              </w:rPr>
              <w:t>EG5014</w:t>
            </w:r>
          </w:p>
        </w:tc>
        <w:tc>
          <w:tcPr>
            <w:tcW w:w="1417" w:type="dxa"/>
            <w:tcBorders>
              <w:top w:val="single" w:sz="4" w:space="0" w:color="auto"/>
              <w:left w:val="single" w:sz="4" w:space="0" w:color="auto"/>
              <w:bottom w:val="single" w:sz="4" w:space="0" w:color="auto"/>
              <w:right w:val="single" w:sz="4" w:space="0" w:color="auto"/>
            </w:tcBorders>
            <w:vAlign w:val="center"/>
          </w:tcPr>
          <w:p w14:paraId="582DF924"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76BBACDF" w14:textId="77777777"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14:paraId="18E3DC34"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bl>
    <w:p w14:paraId="6512E421" w14:textId="77777777" w:rsidR="00846108" w:rsidRPr="00846108" w:rsidRDefault="00846108" w:rsidP="00846108">
      <w:pPr>
        <w:rPr>
          <w:rFonts w:ascii="Arial" w:hAnsi="Arial" w:cs="Arial"/>
          <w:sz w:val="10"/>
          <w:szCs w:val="20"/>
        </w:rPr>
      </w:pPr>
    </w:p>
    <w:p w14:paraId="20C6AA05" w14:textId="77777777" w:rsidR="00846108" w:rsidRPr="00846108" w:rsidRDefault="00846108" w:rsidP="00846108">
      <w:pPr>
        <w:rPr>
          <w:rFonts w:ascii="Arial" w:hAnsi="Arial" w:cs="Arial"/>
          <w:sz w:val="20"/>
          <w:szCs w:val="20"/>
        </w:rPr>
      </w:pPr>
      <w:r w:rsidRPr="00846108">
        <w:rPr>
          <w:rFonts w:ascii="Arial" w:hAnsi="Arial" w:cs="Arial"/>
          <w:sz w:val="20"/>
          <w:szCs w:val="20"/>
        </w:rPr>
        <w:t xml:space="preserve">Progression to level 6 requires passes in all four modules to give 120 credits at level 5.  </w:t>
      </w:r>
    </w:p>
    <w:p w14:paraId="0075481A" w14:textId="77777777" w:rsidR="00846108" w:rsidRPr="00846108" w:rsidRDefault="00846108" w:rsidP="00846108">
      <w:pPr>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Diploma of Higher Education in Mechanical Engineering.</w:t>
      </w:r>
    </w:p>
    <w:p w14:paraId="2E5BCF75" w14:textId="77777777" w:rsidR="00846108" w:rsidRPr="00846108" w:rsidRDefault="00846108" w:rsidP="00846108">
      <w:pPr>
        <w:rPr>
          <w:rFonts w:ascii="Arial" w:hAnsi="Arial" w:cs="Arial"/>
          <w:sz w:val="16"/>
          <w:szCs w:val="24"/>
        </w:rPr>
      </w:pPr>
    </w:p>
    <w:p w14:paraId="13329652" w14:textId="77777777" w:rsidR="00846108" w:rsidRPr="00846108" w:rsidRDefault="00846108" w:rsidP="00846108">
      <w:pPr>
        <w:rPr>
          <w:rFonts w:ascii="Arial" w:hAnsi="Arial" w:cs="Arial"/>
          <w:b/>
        </w:rPr>
      </w:pPr>
    </w:p>
    <w:p w14:paraId="16BD8C77" w14:textId="77777777" w:rsidR="00846108" w:rsidRPr="00846108" w:rsidRDefault="00846108" w:rsidP="00846108">
      <w:pPr>
        <w:rPr>
          <w:rFonts w:ascii="Arial" w:hAnsi="Arial" w:cs="Arial"/>
          <w:b/>
        </w:rPr>
      </w:pPr>
      <w:r w:rsidRPr="00846108">
        <w:rPr>
          <w:rFonts w:ascii="Arial" w:hAnsi="Arial" w:cs="Arial"/>
          <w:b/>
        </w:rPr>
        <w:t>BEng (Hons) Mechanical Engineering (Automotive Engineering)</w:t>
      </w:r>
    </w:p>
    <w:p w14:paraId="00C263B3" w14:textId="77777777" w:rsidR="00846108" w:rsidRPr="00846108" w:rsidRDefault="00846108" w:rsidP="00846108">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536"/>
        <w:gridCol w:w="1393"/>
        <w:gridCol w:w="1528"/>
        <w:gridCol w:w="2358"/>
      </w:tblGrid>
      <w:tr w:rsidR="00846108" w:rsidRPr="00846108" w14:paraId="4E23AA77" w14:textId="77777777" w:rsidTr="00846108">
        <w:tc>
          <w:tcPr>
            <w:tcW w:w="9180" w:type="dxa"/>
            <w:gridSpan w:val="5"/>
            <w:shd w:val="clear" w:color="auto" w:fill="DBE5F1"/>
          </w:tcPr>
          <w:p w14:paraId="3C77772C" w14:textId="77777777" w:rsidR="00846108" w:rsidRPr="00846108" w:rsidRDefault="00846108" w:rsidP="00846108">
            <w:pPr>
              <w:rPr>
                <w:rFonts w:ascii="Arial" w:hAnsi="Arial" w:cs="Arial"/>
                <w:szCs w:val="24"/>
              </w:rPr>
            </w:pPr>
            <w:r w:rsidRPr="00846108">
              <w:rPr>
                <w:rFonts w:ascii="Arial" w:hAnsi="Arial" w:cs="Arial"/>
                <w:b/>
                <w:szCs w:val="24"/>
              </w:rPr>
              <w:t xml:space="preserve">Level 5 </w:t>
            </w:r>
            <w:r w:rsidRPr="00846108">
              <w:rPr>
                <w:rFonts w:ascii="Arial" w:hAnsi="Arial" w:cs="Arial"/>
                <w:szCs w:val="24"/>
              </w:rPr>
              <w:t>(all core)</w:t>
            </w:r>
          </w:p>
        </w:tc>
      </w:tr>
      <w:tr w:rsidR="00846108" w:rsidRPr="00846108" w14:paraId="6DAC510C" w14:textId="77777777" w:rsidTr="00846108">
        <w:tc>
          <w:tcPr>
            <w:tcW w:w="2235" w:type="dxa"/>
            <w:shd w:val="clear" w:color="auto" w:fill="DBE5F1"/>
          </w:tcPr>
          <w:p w14:paraId="494F6BE6" w14:textId="77777777"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14:paraId="06EB3A23" w14:textId="77777777" w:rsidR="00846108" w:rsidRPr="00846108" w:rsidRDefault="00846108" w:rsidP="00846108">
            <w:pPr>
              <w:rPr>
                <w:rFonts w:ascii="Arial" w:hAnsi="Arial" w:cs="Arial"/>
                <w:b/>
                <w:sz w:val="20"/>
                <w:szCs w:val="24"/>
              </w:rPr>
            </w:pPr>
          </w:p>
        </w:tc>
        <w:tc>
          <w:tcPr>
            <w:tcW w:w="1559" w:type="dxa"/>
            <w:shd w:val="clear" w:color="auto" w:fill="DBE5F1"/>
          </w:tcPr>
          <w:p w14:paraId="0922138E"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14:paraId="7B54E2F5"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14:paraId="0293CFF0"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14:paraId="7B9CD245"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14:paraId="4A3BA817"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14:paraId="4AA25AA4" w14:textId="77777777" w:rsidTr="00846108">
        <w:tc>
          <w:tcPr>
            <w:tcW w:w="2235" w:type="dxa"/>
            <w:vAlign w:val="center"/>
          </w:tcPr>
          <w:p w14:paraId="06AE1945" w14:textId="77777777" w:rsidR="00846108" w:rsidRPr="00846108" w:rsidRDefault="00846108" w:rsidP="00846108">
            <w:pPr>
              <w:spacing w:before="40" w:after="40"/>
              <w:rPr>
                <w:rFonts w:ascii="Arial" w:hAnsi="Arial" w:cs="Arial"/>
                <w:sz w:val="20"/>
              </w:rPr>
            </w:pPr>
            <w:r w:rsidRPr="00846108">
              <w:rPr>
                <w:rFonts w:ascii="Arial" w:hAnsi="Arial" w:cs="Arial"/>
                <w:sz w:val="20"/>
              </w:rPr>
              <w:t>Electronic Systems, Control &amp; Computing</w:t>
            </w:r>
          </w:p>
        </w:tc>
        <w:tc>
          <w:tcPr>
            <w:tcW w:w="1559" w:type="dxa"/>
            <w:vAlign w:val="center"/>
          </w:tcPr>
          <w:p w14:paraId="600C32B9"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ME5012</w:t>
            </w:r>
          </w:p>
        </w:tc>
        <w:tc>
          <w:tcPr>
            <w:tcW w:w="1417" w:type="dxa"/>
            <w:vAlign w:val="center"/>
          </w:tcPr>
          <w:p w14:paraId="4F02C80F"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14:paraId="38C1D405"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vAlign w:val="center"/>
          </w:tcPr>
          <w:p w14:paraId="7EEFA538"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14:paraId="56D47053" w14:textId="77777777" w:rsidTr="00846108">
        <w:tc>
          <w:tcPr>
            <w:tcW w:w="2235" w:type="dxa"/>
            <w:vAlign w:val="center"/>
          </w:tcPr>
          <w:p w14:paraId="517C24D0" w14:textId="77777777" w:rsidR="00846108" w:rsidRPr="00846108" w:rsidRDefault="00846108" w:rsidP="00846108">
            <w:pPr>
              <w:spacing w:before="40" w:after="40"/>
              <w:rPr>
                <w:rFonts w:ascii="Arial" w:hAnsi="Arial" w:cs="Arial"/>
                <w:sz w:val="20"/>
              </w:rPr>
            </w:pPr>
            <w:r w:rsidRPr="00846108">
              <w:rPr>
                <w:rFonts w:ascii="Arial" w:hAnsi="Arial" w:cs="Arial"/>
                <w:sz w:val="20"/>
              </w:rPr>
              <w:t>Engineering Design, Materials &amp; Manufacture 2</w:t>
            </w:r>
          </w:p>
        </w:tc>
        <w:tc>
          <w:tcPr>
            <w:tcW w:w="1559" w:type="dxa"/>
            <w:vAlign w:val="center"/>
          </w:tcPr>
          <w:p w14:paraId="229D143C"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ME5013</w:t>
            </w:r>
          </w:p>
        </w:tc>
        <w:tc>
          <w:tcPr>
            <w:tcW w:w="1417" w:type="dxa"/>
            <w:vAlign w:val="center"/>
          </w:tcPr>
          <w:p w14:paraId="7F1DFF03"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14:paraId="3CCCFF4A"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vAlign w:val="center"/>
          </w:tcPr>
          <w:p w14:paraId="1F6A94A0"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14:paraId="53807DBC"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2EE614D1" w14:textId="77777777" w:rsidR="00846108" w:rsidRPr="00846108" w:rsidRDefault="00846108" w:rsidP="00846108">
            <w:pPr>
              <w:spacing w:before="40" w:after="40"/>
              <w:rPr>
                <w:rFonts w:ascii="Arial" w:hAnsi="Arial" w:cs="Arial"/>
                <w:sz w:val="20"/>
              </w:rPr>
            </w:pPr>
            <w:r w:rsidRPr="00846108">
              <w:rPr>
                <w:rFonts w:ascii="Arial" w:hAnsi="Arial" w:cs="Arial"/>
                <w:sz w:val="20"/>
              </w:rPr>
              <w:t>Project Engineering and Management</w:t>
            </w:r>
          </w:p>
        </w:tc>
        <w:tc>
          <w:tcPr>
            <w:tcW w:w="1559" w:type="dxa"/>
            <w:tcBorders>
              <w:top w:val="single" w:sz="4" w:space="0" w:color="auto"/>
              <w:left w:val="single" w:sz="4" w:space="0" w:color="auto"/>
              <w:bottom w:val="single" w:sz="4" w:space="0" w:color="auto"/>
              <w:right w:val="single" w:sz="4" w:space="0" w:color="auto"/>
            </w:tcBorders>
            <w:vAlign w:val="center"/>
          </w:tcPr>
          <w:p w14:paraId="4BB968A5"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EG5014</w:t>
            </w:r>
          </w:p>
        </w:tc>
        <w:tc>
          <w:tcPr>
            <w:tcW w:w="1417" w:type="dxa"/>
            <w:tcBorders>
              <w:top w:val="single" w:sz="4" w:space="0" w:color="auto"/>
              <w:left w:val="single" w:sz="4" w:space="0" w:color="auto"/>
              <w:bottom w:val="single" w:sz="4" w:space="0" w:color="auto"/>
              <w:right w:val="single" w:sz="4" w:space="0" w:color="auto"/>
            </w:tcBorders>
            <w:vAlign w:val="center"/>
          </w:tcPr>
          <w:p w14:paraId="22F0702A"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7D0BB626"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14:paraId="4557C72A"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14:paraId="582FE6CC"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03646938" w14:textId="77777777" w:rsidR="00846108" w:rsidRPr="00846108" w:rsidRDefault="00846108" w:rsidP="00846108">
            <w:pPr>
              <w:spacing w:before="40" w:after="40"/>
              <w:rPr>
                <w:rFonts w:ascii="Arial" w:hAnsi="Arial" w:cs="Arial"/>
                <w:sz w:val="20"/>
              </w:rPr>
            </w:pPr>
            <w:r w:rsidRPr="00846108">
              <w:rPr>
                <w:rFonts w:ascii="Arial" w:hAnsi="Arial" w:cs="Arial"/>
                <w:sz w:val="20"/>
              </w:rPr>
              <w:t>Automotive Systems I</w:t>
            </w:r>
          </w:p>
        </w:tc>
        <w:tc>
          <w:tcPr>
            <w:tcW w:w="1559" w:type="dxa"/>
            <w:tcBorders>
              <w:top w:val="single" w:sz="4" w:space="0" w:color="auto"/>
              <w:left w:val="single" w:sz="4" w:space="0" w:color="auto"/>
              <w:bottom w:val="single" w:sz="4" w:space="0" w:color="auto"/>
              <w:right w:val="single" w:sz="4" w:space="0" w:color="auto"/>
            </w:tcBorders>
            <w:vAlign w:val="center"/>
          </w:tcPr>
          <w:p w14:paraId="3E254D9B"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ME5021</w:t>
            </w:r>
          </w:p>
        </w:tc>
        <w:tc>
          <w:tcPr>
            <w:tcW w:w="1417" w:type="dxa"/>
            <w:tcBorders>
              <w:top w:val="single" w:sz="4" w:space="0" w:color="auto"/>
              <w:left w:val="single" w:sz="4" w:space="0" w:color="auto"/>
              <w:bottom w:val="single" w:sz="4" w:space="0" w:color="auto"/>
              <w:right w:val="single" w:sz="4" w:space="0" w:color="auto"/>
            </w:tcBorders>
            <w:vAlign w:val="center"/>
          </w:tcPr>
          <w:p w14:paraId="381EF8FE"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1742FF45"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14:paraId="0047A920"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bl>
    <w:p w14:paraId="40B60677" w14:textId="77777777" w:rsidR="00846108" w:rsidRPr="00846108" w:rsidRDefault="00846108" w:rsidP="00846108">
      <w:pPr>
        <w:rPr>
          <w:rFonts w:ascii="Arial" w:hAnsi="Arial" w:cs="Arial"/>
          <w:sz w:val="12"/>
          <w:szCs w:val="24"/>
        </w:rPr>
      </w:pPr>
    </w:p>
    <w:p w14:paraId="2222C9BD" w14:textId="77777777" w:rsidR="00846108" w:rsidRPr="00846108" w:rsidRDefault="00846108" w:rsidP="00846108">
      <w:pPr>
        <w:jc w:val="both"/>
        <w:rPr>
          <w:rFonts w:ascii="Arial" w:hAnsi="Arial" w:cs="Arial"/>
          <w:sz w:val="20"/>
          <w:szCs w:val="20"/>
        </w:rPr>
      </w:pPr>
      <w:r w:rsidRPr="00846108">
        <w:rPr>
          <w:rFonts w:ascii="Arial" w:hAnsi="Arial" w:cs="Arial"/>
          <w:sz w:val="20"/>
          <w:szCs w:val="20"/>
        </w:rPr>
        <w:t xml:space="preserve">Progression to level 6 requires passes in all four modules to give 120 credits at level 5.  </w:t>
      </w:r>
    </w:p>
    <w:p w14:paraId="2BA22E94" w14:textId="77777777" w:rsidR="00846108" w:rsidRPr="00846108" w:rsidRDefault="00846108" w:rsidP="00846108">
      <w:pPr>
        <w:jc w:val="both"/>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Diploma of Higher Education in Mechanical Engineering.</w:t>
      </w:r>
    </w:p>
    <w:p w14:paraId="07E1B238" w14:textId="77777777" w:rsidR="00846108" w:rsidRPr="00846108" w:rsidRDefault="00846108" w:rsidP="00846108">
      <w:pPr>
        <w:jc w:val="both"/>
        <w:rPr>
          <w:rFonts w:ascii="Arial" w:hAnsi="Arial" w:cs="Arial"/>
          <w:sz w:val="20"/>
          <w:szCs w:val="20"/>
        </w:rPr>
      </w:pPr>
    </w:p>
    <w:p w14:paraId="787EC8A3" w14:textId="77777777" w:rsidR="00846108" w:rsidRPr="00846108" w:rsidRDefault="00846108" w:rsidP="00846108">
      <w:pPr>
        <w:rPr>
          <w:rFonts w:ascii="Arial" w:hAnsi="Arial" w:cs="Arial"/>
          <w:b/>
        </w:rPr>
      </w:pPr>
      <w:r w:rsidRPr="00846108">
        <w:rPr>
          <w:rFonts w:ascii="Arial" w:hAnsi="Arial" w:cs="Arial"/>
          <w:b/>
        </w:rPr>
        <w:t xml:space="preserve">BEng (Hons) Mechanical Engineering </w:t>
      </w:r>
    </w:p>
    <w:p w14:paraId="32E3FB32" w14:textId="77777777" w:rsidR="00846108" w:rsidRPr="00846108" w:rsidRDefault="00846108" w:rsidP="0084610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535"/>
        <w:gridCol w:w="1392"/>
        <w:gridCol w:w="1527"/>
        <w:gridCol w:w="2357"/>
      </w:tblGrid>
      <w:tr w:rsidR="00846108" w:rsidRPr="00846108" w14:paraId="7C4C7705" w14:textId="77777777" w:rsidTr="00846108">
        <w:tc>
          <w:tcPr>
            <w:tcW w:w="9180" w:type="dxa"/>
            <w:gridSpan w:val="5"/>
            <w:shd w:val="clear" w:color="auto" w:fill="DBE5F1"/>
          </w:tcPr>
          <w:p w14:paraId="6F2868E1" w14:textId="77777777" w:rsidR="00846108" w:rsidRPr="00846108" w:rsidRDefault="00846108" w:rsidP="00846108">
            <w:pPr>
              <w:rPr>
                <w:rFonts w:ascii="Arial" w:hAnsi="Arial" w:cs="Arial"/>
                <w:szCs w:val="24"/>
              </w:rPr>
            </w:pPr>
            <w:r w:rsidRPr="00846108">
              <w:rPr>
                <w:rFonts w:ascii="Arial" w:hAnsi="Arial" w:cs="Arial"/>
                <w:b/>
                <w:szCs w:val="24"/>
              </w:rPr>
              <w:t xml:space="preserve">Level 6 </w:t>
            </w:r>
            <w:r w:rsidRPr="00846108">
              <w:rPr>
                <w:rFonts w:ascii="Arial" w:hAnsi="Arial" w:cs="Arial"/>
                <w:szCs w:val="24"/>
              </w:rPr>
              <w:t>(all core)</w:t>
            </w:r>
          </w:p>
        </w:tc>
      </w:tr>
      <w:tr w:rsidR="00846108" w:rsidRPr="00846108" w14:paraId="77C98133" w14:textId="77777777" w:rsidTr="00846108">
        <w:tc>
          <w:tcPr>
            <w:tcW w:w="2235" w:type="dxa"/>
            <w:shd w:val="clear" w:color="auto" w:fill="DBE5F1"/>
          </w:tcPr>
          <w:p w14:paraId="1C7F019D" w14:textId="77777777"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14:paraId="4F6DB52F" w14:textId="77777777" w:rsidR="00846108" w:rsidRPr="00846108" w:rsidRDefault="00846108" w:rsidP="00846108">
            <w:pPr>
              <w:rPr>
                <w:rFonts w:ascii="Arial" w:hAnsi="Arial" w:cs="Arial"/>
                <w:b/>
                <w:sz w:val="20"/>
                <w:szCs w:val="24"/>
              </w:rPr>
            </w:pPr>
          </w:p>
        </w:tc>
        <w:tc>
          <w:tcPr>
            <w:tcW w:w="1559" w:type="dxa"/>
            <w:shd w:val="clear" w:color="auto" w:fill="DBE5F1"/>
          </w:tcPr>
          <w:p w14:paraId="3ECC9B0D"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14:paraId="4A65066E"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14:paraId="20B49975"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14:paraId="4B6FDBC5"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14:paraId="1D4EEC3C"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14:paraId="78353D2A" w14:textId="77777777" w:rsidTr="00846108">
        <w:tc>
          <w:tcPr>
            <w:tcW w:w="2235" w:type="dxa"/>
            <w:vAlign w:val="center"/>
          </w:tcPr>
          <w:p w14:paraId="086E85B4" w14:textId="77777777" w:rsidR="00846108" w:rsidRPr="00846108" w:rsidRDefault="00846108" w:rsidP="00846108">
            <w:pPr>
              <w:rPr>
                <w:rFonts w:ascii="Arial" w:hAnsi="Arial" w:cs="Arial"/>
                <w:sz w:val="20"/>
              </w:rPr>
            </w:pPr>
            <w:r w:rsidRPr="00846108">
              <w:rPr>
                <w:rFonts w:ascii="Arial" w:hAnsi="Arial" w:cs="Arial"/>
                <w:sz w:val="20"/>
                <w:szCs w:val="20"/>
              </w:rPr>
              <w:t>Business and Project Management and Group Design Project</w:t>
            </w:r>
          </w:p>
        </w:tc>
        <w:tc>
          <w:tcPr>
            <w:tcW w:w="1559" w:type="dxa"/>
            <w:vAlign w:val="center"/>
          </w:tcPr>
          <w:p w14:paraId="130C0DC1" w14:textId="77777777" w:rsidR="00846108" w:rsidRPr="00846108" w:rsidRDefault="00846108" w:rsidP="00846108">
            <w:pPr>
              <w:jc w:val="center"/>
              <w:rPr>
                <w:rFonts w:ascii="Arial" w:hAnsi="Arial" w:cs="Arial"/>
                <w:sz w:val="20"/>
              </w:rPr>
            </w:pPr>
            <w:r w:rsidRPr="00846108">
              <w:rPr>
                <w:rFonts w:ascii="Arial" w:hAnsi="Arial" w:cs="Arial"/>
                <w:sz w:val="20"/>
              </w:rPr>
              <w:t>EG6023</w:t>
            </w:r>
          </w:p>
        </w:tc>
        <w:tc>
          <w:tcPr>
            <w:tcW w:w="1417" w:type="dxa"/>
            <w:vAlign w:val="center"/>
          </w:tcPr>
          <w:p w14:paraId="507863E7"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14:paraId="359D7700" w14:textId="77777777"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vAlign w:val="center"/>
          </w:tcPr>
          <w:p w14:paraId="74EB0BEB"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1E71C841" w14:textId="77777777" w:rsidTr="00846108">
        <w:tc>
          <w:tcPr>
            <w:tcW w:w="2235" w:type="dxa"/>
            <w:vAlign w:val="center"/>
          </w:tcPr>
          <w:p w14:paraId="2D786BC5" w14:textId="77777777" w:rsidR="00846108" w:rsidRPr="00846108" w:rsidRDefault="00846108" w:rsidP="00846108">
            <w:pPr>
              <w:rPr>
                <w:rFonts w:ascii="Arial" w:hAnsi="Arial" w:cs="Arial"/>
                <w:sz w:val="20"/>
              </w:rPr>
            </w:pPr>
            <w:r w:rsidRPr="00846108">
              <w:rPr>
                <w:rFonts w:ascii="Arial" w:hAnsi="Arial" w:cs="Arial"/>
                <w:sz w:val="20"/>
              </w:rPr>
              <w:t>Thermofluid &amp; Mechanical Systems 3</w:t>
            </w:r>
          </w:p>
        </w:tc>
        <w:tc>
          <w:tcPr>
            <w:tcW w:w="1559" w:type="dxa"/>
            <w:vAlign w:val="center"/>
          </w:tcPr>
          <w:p w14:paraId="7FCB339D" w14:textId="7A10F85F" w:rsidR="00846108" w:rsidRPr="00846108" w:rsidRDefault="00D92429" w:rsidP="00846108">
            <w:pPr>
              <w:jc w:val="center"/>
              <w:rPr>
                <w:rFonts w:ascii="Arial" w:hAnsi="Arial" w:cs="Arial"/>
                <w:sz w:val="20"/>
              </w:rPr>
            </w:pPr>
            <w:r>
              <w:rPr>
                <w:rFonts w:ascii="Arial" w:hAnsi="Arial" w:cs="Arial"/>
                <w:sz w:val="20"/>
              </w:rPr>
              <w:t>ME6016</w:t>
            </w:r>
          </w:p>
        </w:tc>
        <w:tc>
          <w:tcPr>
            <w:tcW w:w="1417" w:type="dxa"/>
            <w:vAlign w:val="center"/>
          </w:tcPr>
          <w:p w14:paraId="31880014"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14:paraId="4977C46D" w14:textId="77777777"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vAlign w:val="center"/>
          </w:tcPr>
          <w:p w14:paraId="12B7562D"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3CD45634"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0E1C192B" w14:textId="77777777" w:rsidR="00846108" w:rsidRPr="00846108" w:rsidRDefault="00846108" w:rsidP="00846108">
            <w:pPr>
              <w:rPr>
                <w:rFonts w:ascii="Arial" w:hAnsi="Arial" w:cs="Arial"/>
                <w:sz w:val="20"/>
              </w:rPr>
            </w:pPr>
            <w:r w:rsidRPr="00846108">
              <w:rPr>
                <w:rFonts w:ascii="Arial" w:hAnsi="Arial" w:cs="Arial"/>
                <w:sz w:val="20"/>
              </w:rPr>
              <w:t>Mechatronics, Dynamics &amp; Control</w:t>
            </w:r>
          </w:p>
        </w:tc>
        <w:tc>
          <w:tcPr>
            <w:tcW w:w="1559" w:type="dxa"/>
            <w:tcBorders>
              <w:top w:val="single" w:sz="4" w:space="0" w:color="auto"/>
              <w:left w:val="single" w:sz="4" w:space="0" w:color="auto"/>
              <w:bottom w:val="single" w:sz="4" w:space="0" w:color="auto"/>
              <w:right w:val="single" w:sz="4" w:space="0" w:color="auto"/>
            </w:tcBorders>
            <w:vAlign w:val="center"/>
          </w:tcPr>
          <w:p w14:paraId="66FE38E5" w14:textId="77777777" w:rsidR="00846108" w:rsidRPr="00846108" w:rsidRDefault="00846108" w:rsidP="00846108">
            <w:pPr>
              <w:jc w:val="center"/>
              <w:rPr>
                <w:rFonts w:ascii="Arial" w:hAnsi="Arial" w:cs="Arial"/>
                <w:sz w:val="20"/>
              </w:rPr>
            </w:pPr>
            <w:r w:rsidRPr="00846108">
              <w:rPr>
                <w:rFonts w:ascii="Arial" w:hAnsi="Arial" w:cs="Arial"/>
                <w:sz w:val="20"/>
              </w:rPr>
              <w:t>ME6012</w:t>
            </w:r>
          </w:p>
        </w:tc>
        <w:tc>
          <w:tcPr>
            <w:tcW w:w="1417" w:type="dxa"/>
            <w:tcBorders>
              <w:top w:val="single" w:sz="4" w:space="0" w:color="auto"/>
              <w:left w:val="single" w:sz="4" w:space="0" w:color="auto"/>
              <w:bottom w:val="single" w:sz="4" w:space="0" w:color="auto"/>
              <w:right w:val="single" w:sz="4" w:space="0" w:color="auto"/>
            </w:tcBorders>
            <w:vAlign w:val="center"/>
          </w:tcPr>
          <w:p w14:paraId="41D9A4D3"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55950140" w14:textId="77777777"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14:paraId="505DE2D8"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56B149FE"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38FBEBA6" w14:textId="77777777" w:rsidR="00846108" w:rsidRPr="00846108" w:rsidRDefault="00846108" w:rsidP="00846108">
            <w:pPr>
              <w:rPr>
                <w:rFonts w:ascii="Arial" w:hAnsi="Arial" w:cs="Arial"/>
                <w:sz w:val="20"/>
              </w:rPr>
            </w:pPr>
            <w:r w:rsidRPr="00846108">
              <w:rPr>
                <w:rFonts w:ascii="Arial" w:hAnsi="Arial" w:cs="Arial"/>
                <w:sz w:val="20"/>
              </w:rPr>
              <w:t>Individual Project (BEng/MEng)</w:t>
            </w:r>
          </w:p>
        </w:tc>
        <w:tc>
          <w:tcPr>
            <w:tcW w:w="1559" w:type="dxa"/>
            <w:tcBorders>
              <w:top w:val="single" w:sz="4" w:space="0" w:color="auto"/>
              <w:left w:val="single" w:sz="4" w:space="0" w:color="auto"/>
              <w:bottom w:val="single" w:sz="4" w:space="0" w:color="auto"/>
              <w:right w:val="single" w:sz="4" w:space="0" w:color="auto"/>
            </w:tcBorders>
            <w:vAlign w:val="center"/>
          </w:tcPr>
          <w:p w14:paraId="338C0237" w14:textId="77777777" w:rsidR="00846108" w:rsidRPr="00846108" w:rsidRDefault="00846108" w:rsidP="00846108">
            <w:pPr>
              <w:jc w:val="center"/>
              <w:rPr>
                <w:rFonts w:ascii="Arial" w:hAnsi="Arial" w:cs="Arial"/>
                <w:sz w:val="20"/>
              </w:rPr>
            </w:pPr>
            <w:r w:rsidRPr="00846108">
              <w:rPr>
                <w:rFonts w:ascii="Arial" w:hAnsi="Arial" w:cs="Arial"/>
                <w:sz w:val="20"/>
              </w:rPr>
              <w:t>ME6014</w:t>
            </w:r>
          </w:p>
        </w:tc>
        <w:tc>
          <w:tcPr>
            <w:tcW w:w="1417" w:type="dxa"/>
            <w:tcBorders>
              <w:top w:val="single" w:sz="4" w:space="0" w:color="auto"/>
              <w:left w:val="single" w:sz="4" w:space="0" w:color="auto"/>
              <w:bottom w:val="single" w:sz="4" w:space="0" w:color="auto"/>
              <w:right w:val="single" w:sz="4" w:space="0" w:color="auto"/>
            </w:tcBorders>
            <w:vAlign w:val="center"/>
          </w:tcPr>
          <w:p w14:paraId="1D3DD9B0"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68D50961" w14:textId="77777777"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14:paraId="4FD5C347"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bl>
    <w:p w14:paraId="6A706EE3" w14:textId="77777777" w:rsidR="00846108" w:rsidRPr="00846108" w:rsidRDefault="00846108" w:rsidP="00846108">
      <w:pPr>
        <w:rPr>
          <w:rFonts w:ascii="Arial" w:hAnsi="Arial" w:cs="Arial"/>
          <w:szCs w:val="24"/>
        </w:rPr>
      </w:pPr>
    </w:p>
    <w:p w14:paraId="765ADD98" w14:textId="77777777" w:rsidR="00846108" w:rsidRPr="00846108" w:rsidRDefault="00846108" w:rsidP="00846108">
      <w:pPr>
        <w:rPr>
          <w:rFonts w:ascii="Arial" w:hAnsi="Arial" w:cs="Arial"/>
          <w:szCs w:val="24"/>
        </w:rPr>
      </w:pPr>
    </w:p>
    <w:p w14:paraId="16F3F5F9" w14:textId="77777777" w:rsidR="00846108" w:rsidRPr="00846108" w:rsidRDefault="00846108" w:rsidP="00846108">
      <w:pPr>
        <w:rPr>
          <w:rFonts w:ascii="Arial" w:hAnsi="Arial" w:cs="Arial"/>
          <w:b/>
        </w:rPr>
      </w:pPr>
      <w:r w:rsidRPr="00846108">
        <w:rPr>
          <w:rFonts w:ascii="Arial" w:hAnsi="Arial" w:cs="Arial"/>
          <w:b/>
        </w:rPr>
        <w:t>BEng (Hons) Mechanical Engineering (Automotive Engineering)</w:t>
      </w:r>
    </w:p>
    <w:p w14:paraId="28301EB6" w14:textId="77777777" w:rsidR="00846108" w:rsidRPr="00846108" w:rsidRDefault="00846108" w:rsidP="00846108">
      <w:pPr>
        <w:rPr>
          <w:rFonts w:ascii="Arial" w:hAnsi="Arial" w:cs="Arial"/>
          <w:b/>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535"/>
        <w:gridCol w:w="1392"/>
        <w:gridCol w:w="1527"/>
        <w:gridCol w:w="2357"/>
      </w:tblGrid>
      <w:tr w:rsidR="00846108" w:rsidRPr="00846108" w14:paraId="5F1C29EA" w14:textId="77777777" w:rsidTr="00846108">
        <w:tc>
          <w:tcPr>
            <w:tcW w:w="9180" w:type="dxa"/>
            <w:gridSpan w:val="5"/>
            <w:shd w:val="clear" w:color="auto" w:fill="DBE5F1"/>
          </w:tcPr>
          <w:p w14:paraId="5916EA02" w14:textId="77777777" w:rsidR="00846108" w:rsidRPr="00846108" w:rsidRDefault="00846108" w:rsidP="00846108">
            <w:pPr>
              <w:rPr>
                <w:rFonts w:ascii="Arial" w:hAnsi="Arial" w:cs="Arial"/>
                <w:szCs w:val="24"/>
              </w:rPr>
            </w:pPr>
            <w:r w:rsidRPr="00846108">
              <w:rPr>
                <w:rFonts w:ascii="Arial" w:hAnsi="Arial" w:cs="Arial"/>
                <w:b/>
                <w:szCs w:val="24"/>
              </w:rPr>
              <w:t xml:space="preserve">Level 6 </w:t>
            </w:r>
            <w:r w:rsidRPr="00846108">
              <w:rPr>
                <w:rFonts w:ascii="Arial" w:hAnsi="Arial" w:cs="Arial"/>
                <w:szCs w:val="24"/>
              </w:rPr>
              <w:t>(all core)</w:t>
            </w:r>
          </w:p>
        </w:tc>
      </w:tr>
      <w:tr w:rsidR="00846108" w:rsidRPr="00846108" w14:paraId="60EBC7FA" w14:textId="77777777" w:rsidTr="00846108">
        <w:tc>
          <w:tcPr>
            <w:tcW w:w="2235" w:type="dxa"/>
            <w:shd w:val="clear" w:color="auto" w:fill="DBE5F1"/>
          </w:tcPr>
          <w:p w14:paraId="5680D205" w14:textId="77777777"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14:paraId="2705E5C1" w14:textId="77777777" w:rsidR="00846108" w:rsidRPr="00846108" w:rsidRDefault="00846108" w:rsidP="00846108">
            <w:pPr>
              <w:rPr>
                <w:rFonts w:ascii="Arial" w:hAnsi="Arial" w:cs="Arial"/>
                <w:b/>
                <w:sz w:val="20"/>
                <w:szCs w:val="24"/>
              </w:rPr>
            </w:pPr>
          </w:p>
        </w:tc>
        <w:tc>
          <w:tcPr>
            <w:tcW w:w="1559" w:type="dxa"/>
            <w:shd w:val="clear" w:color="auto" w:fill="DBE5F1"/>
          </w:tcPr>
          <w:p w14:paraId="284BF215"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14:paraId="0492E8B9"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14:paraId="12F6B390"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14:paraId="1D535130"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14:paraId="205E68EB"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14:paraId="0FC07B00" w14:textId="77777777" w:rsidTr="00846108">
        <w:tc>
          <w:tcPr>
            <w:tcW w:w="2235" w:type="dxa"/>
            <w:vAlign w:val="center"/>
          </w:tcPr>
          <w:p w14:paraId="50639C09" w14:textId="77777777" w:rsidR="00846108" w:rsidRPr="00846108" w:rsidRDefault="00846108" w:rsidP="00846108">
            <w:pPr>
              <w:spacing w:before="40" w:after="40"/>
              <w:rPr>
                <w:rFonts w:ascii="Arial" w:hAnsi="Arial" w:cs="Arial"/>
                <w:sz w:val="20"/>
              </w:rPr>
            </w:pPr>
            <w:r w:rsidRPr="00846108">
              <w:rPr>
                <w:rFonts w:ascii="Arial" w:hAnsi="Arial" w:cs="Arial"/>
                <w:sz w:val="20"/>
                <w:szCs w:val="20"/>
              </w:rPr>
              <w:t>Business and Project Management and Group Design Project</w:t>
            </w:r>
          </w:p>
        </w:tc>
        <w:tc>
          <w:tcPr>
            <w:tcW w:w="1559" w:type="dxa"/>
            <w:vAlign w:val="center"/>
          </w:tcPr>
          <w:p w14:paraId="1865D36C"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EG6023</w:t>
            </w:r>
          </w:p>
        </w:tc>
        <w:tc>
          <w:tcPr>
            <w:tcW w:w="1417" w:type="dxa"/>
            <w:vAlign w:val="center"/>
          </w:tcPr>
          <w:p w14:paraId="156C9B05"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14:paraId="0283DEEB"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vAlign w:val="center"/>
          </w:tcPr>
          <w:p w14:paraId="180B9785"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14:paraId="7D2B60A3" w14:textId="77777777" w:rsidTr="00846108">
        <w:tc>
          <w:tcPr>
            <w:tcW w:w="2235" w:type="dxa"/>
            <w:vAlign w:val="center"/>
          </w:tcPr>
          <w:p w14:paraId="663B6386" w14:textId="77777777" w:rsidR="00846108" w:rsidRPr="00846108" w:rsidRDefault="00846108" w:rsidP="00846108">
            <w:pPr>
              <w:spacing w:before="40" w:after="40"/>
              <w:rPr>
                <w:rFonts w:ascii="Arial" w:hAnsi="Arial" w:cs="Arial"/>
                <w:sz w:val="20"/>
              </w:rPr>
            </w:pPr>
            <w:r w:rsidRPr="00846108">
              <w:rPr>
                <w:rFonts w:ascii="Arial" w:hAnsi="Arial" w:cs="Arial"/>
                <w:sz w:val="20"/>
              </w:rPr>
              <w:t>Mechatronics, Dynamics &amp; Control</w:t>
            </w:r>
          </w:p>
        </w:tc>
        <w:tc>
          <w:tcPr>
            <w:tcW w:w="1559" w:type="dxa"/>
            <w:vAlign w:val="center"/>
          </w:tcPr>
          <w:p w14:paraId="0F65F22F"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ME6012</w:t>
            </w:r>
          </w:p>
        </w:tc>
        <w:tc>
          <w:tcPr>
            <w:tcW w:w="1417" w:type="dxa"/>
            <w:vAlign w:val="center"/>
          </w:tcPr>
          <w:p w14:paraId="5508BB22"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14:paraId="4AFFDAD2"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vAlign w:val="center"/>
          </w:tcPr>
          <w:p w14:paraId="547A9177"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14:paraId="04571A95"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04274853" w14:textId="77777777" w:rsidR="00846108" w:rsidRPr="00846108" w:rsidRDefault="00846108" w:rsidP="00846108">
            <w:pPr>
              <w:spacing w:before="40" w:after="40"/>
              <w:rPr>
                <w:rFonts w:ascii="Arial" w:hAnsi="Arial" w:cs="Arial"/>
                <w:sz w:val="20"/>
              </w:rPr>
            </w:pPr>
            <w:r w:rsidRPr="00846108">
              <w:rPr>
                <w:rFonts w:ascii="Arial" w:hAnsi="Arial" w:cs="Arial"/>
                <w:sz w:val="20"/>
              </w:rPr>
              <w:t>Individual Project (BEng/MEng)</w:t>
            </w:r>
          </w:p>
        </w:tc>
        <w:tc>
          <w:tcPr>
            <w:tcW w:w="1559" w:type="dxa"/>
            <w:tcBorders>
              <w:top w:val="single" w:sz="4" w:space="0" w:color="auto"/>
              <w:left w:val="single" w:sz="4" w:space="0" w:color="auto"/>
              <w:bottom w:val="single" w:sz="4" w:space="0" w:color="auto"/>
              <w:right w:val="single" w:sz="4" w:space="0" w:color="auto"/>
            </w:tcBorders>
            <w:vAlign w:val="center"/>
          </w:tcPr>
          <w:p w14:paraId="720E5C69"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ME6014</w:t>
            </w:r>
          </w:p>
        </w:tc>
        <w:tc>
          <w:tcPr>
            <w:tcW w:w="1417" w:type="dxa"/>
            <w:tcBorders>
              <w:top w:val="single" w:sz="4" w:space="0" w:color="auto"/>
              <w:left w:val="single" w:sz="4" w:space="0" w:color="auto"/>
              <w:bottom w:val="single" w:sz="4" w:space="0" w:color="auto"/>
              <w:right w:val="single" w:sz="4" w:space="0" w:color="auto"/>
            </w:tcBorders>
            <w:vAlign w:val="center"/>
          </w:tcPr>
          <w:p w14:paraId="2BFC1431"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009F72F2"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14:paraId="00096AE9"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14:paraId="58C67C81"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1CA36C01" w14:textId="77777777" w:rsidR="00846108" w:rsidRPr="00846108" w:rsidRDefault="00846108" w:rsidP="00846108">
            <w:pPr>
              <w:spacing w:before="40" w:after="40"/>
              <w:rPr>
                <w:rFonts w:ascii="Arial" w:hAnsi="Arial" w:cs="Arial"/>
                <w:sz w:val="20"/>
              </w:rPr>
            </w:pPr>
            <w:r w:rsidRPr="00846108">
              <w:rPr>
                <w:rFonts w:ascii="Arial" w:hAnsi="Arial" w:cs="Arial"/>
                <w:sz w:val="20"/>
              </w:rPr>
              <w:t>Automotive Systems II</w:t>
            </w:r>
          </w:p>
        </w:tc>
        <w:tc>
          <w:tcPr>
            <w:tcW w:w="1559" w:type="dxa"/>
            <w:tcBorders>
              <w:top w:val="single" w:sz="4" w:space="0" w:color="auto"/>
              <w:left w:val="single" w:sz="4" w:space="0" w:color="auto"/>
              <w:bottom w:val="single" w:sz="4" w:space="0" w:color="auto"/>
              <w:right w:val="single" w:sz="4" w:space="0" w:color="auto"/>
            </w:tcBorders>
            <w:vAlign w:val="center"/>
          </w:tcPr>
          <w:p w14:paraId="4473339D"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ME6021</w:t>
            </w:r>
          </w:p>
        </w:tc>
        <w:tc>
          <w:tcPr>
            <w:tcW w:w="1417" w:type="dxa"/>
            <w:tcBorders>
              <w:top w:val="single" w:sz="4" w:space="0" w:color="auto"/>
              <w:left w:val="single" w:sz="4" w:space="0" w:color="auto"/>
              <w:bottom w:val="single" w:sz="4" w:space="0" w:color="auto"/>
              <w:right w:val="single" w:sz="4" w:space="0" w:color="auto"/>
            </w:tcBorders>
            <w:vAlign w:val="center"/>
          </w:tcPr>
          <w:p w14:paraId="128FEB66"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364667F8"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14:paraId="460F6C9C"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bl>
    <w:p w14:paraId="51A346EA" w14:textId="77777777" w:rsidR="00846108" w:rsidRPr="00846108" w:rsidRDefault="00846108" w:rsidP="00846108"/>
    <w:p w14:paraId="7FE467FB" w14:textId="77777777" w:rsidR="00846108" w:rsidRPr="00846108" w:rsidRDefault="00846108" w:rsidP="00846108">
      <w:pPr>
        <w:numPr>
          <w:ilvl w:val="0"/>
          <w:numId w:val="6"/>
        </w:numPr>
        <w:rPr>
          <w:rFonts w:ascii="Arial" w:hAnsi="Arial" w:cs="Arial"/>
          <w:b/>
          <w:szCs w:val="24"/>
        </w:rPr>
      </w:pPr>
      <w:r w:rsidRPr="00846108">
        <w:rPr>
          <w:rFonts w:ascii="Arial" w:hAnsi="Arial" w:cs="Arial"/>
          <w:b/>
          <w:szCs w:val="24"/>
        </w:rPr>
        <w:t xml:space="preserve">Principles of Teaching, Learning and Assessment </w:t>
      </w:r>
    </w:p>
    <w:p w14:paraId="7875F460" w14:textId="77777777" w:rsidR="00846108" w:rsidRPr="00846108" w:rsidRDefault="00846108" w:rsidP="00846108">
      <w:pPr>
        <w:ind w:left="360"/>
        <w:rPr>
          <w:rFonts w:ascii="Arial" w:hAnsi="Arial" w:cs="Arial"/>
          <w:b/>
          <w:szCs w:val="24"/>
        </w:rPr>
      </w:pPr>
    </w:p>
    <w:p w14:paraId="602D122A" w14:textId="77777777" w:rsidR="00846108" w:rsidRPr="00846108" w:rsidRDefault="00846108" w:rsidP="00846108">
      <w:pPr>
        <w:jc w:val="both"/>
        <w:rPr>
          <w:rFonts w:ascii="Arial" w:hAnsi="Arial" w:cs="Arial"/>
        </w:rPr>
      </w:pPr>
      <w:r w:rsidRPr="00846108">
        <w:rPr>
          <w:rFonts w:ascii="Arial" w:hAnsi="Arial" w:cs="Arial"/>
        </w:rPr>
        <w:t>The BEng course in Mechanical Engineering (Automotive Engineering) has been designed, taking into account the Kingston University Curriculum Design Principles, to help develop students into graduates that are professional, thoughtful, creative, resilient, proactive, globally aware and independent, equipping them to be lifelong learners.</w:t>
      </w:r>
    </w:p>
    <w:p w14:paraId="3C1EC8DF" w14:textId="77777777" w:rsidR="00846108" w:rsidRPr="00846108" w:rsidRDefault="00846108" w:rsidP="00846108">
      <w:pPr>
        <w:jc w:val="both"/>
        <w:rPr>
          <w:rFonts w:ascii="Arial" w:hAnsi="Arial" w:cs="Arial"/>
        </w:rPr>
      </w:pPr>
    </w:p>
    <w:p w14:paraId="040CF745" w14:textId="77777777" w:rsidR="00846108" w:rsidRPr="00846108" w:rsidRDefault="00846108" w:rsidP="00846108">
      <w:pPr>
        <w:jc w:val="both"/>
        <w:rPr>
          <w:rFonts w:ascii="Arial" w:hAnsi="Arial" w:cs="Arial"/>
          <w:b/>
        </w:rPr>
      </w:pPr>
      <w:r w:rsidRPr="00846108">
        <w:rPr>
          <w:rFonts w:ascii="Arial" w:hAnsi="Arial" w:cs="Arial"/>
          <w:b/>
        </w:rPr>
        <w:t>Development of Independent learning through the course</w:t>
      </w:r>
    </w:p>
    <w:p w14:paraId="0076C6E5" w14:textId="77777777" w:rsidR="00846108" w:rsidRPr="00846108" w:rsidRDefault="00846108" w:rsidP="00846108">
      <w:pPr>
        <w:jc w:val="both"/>
        <w:rPr>
          <w:rFonts w:ascii="Arial" w:hAnsi="Arial" w:cs="Arial"/>
          <w:b/>
        </w:rPr>
      </w:pPr>
    </w:p>
    <w:p w14:paraId="67B8F4D7" w14:textId="77777777" w:rsidR="00846108" w:rsidRPr="00846108" w:rsidRDefault="00846108" w:rsidP="00846108">
      <w:pPr>
        <w:jc w:val="both"/>
        <w:rPr>
          <w:rFonts w:ascii="Arial" w:hAnsi="Arial" w:cs="Arial"/>
          <w:color w:val="FF0000"/>
        </w:rPr>
      </w:pPr>
      <w:r w:rsidRPr="00846108">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and IT in EG4012 </w:t>
      </w:r>
      <w:r w:rsidRPr="00846108">
        <w:rPr>
          <w:rFonts w:ascii="Arial" w:hAnsi="Arial" w:cs="Arial"/>
          <w:b/>
        </w:rPr>
        <w:t>Engineering Mathematics and Computing</w:t>
      </w:r>
      <w:r w:rsidRPr="00846108">
        <w:rPr>
          <w:rFonts w:ascii="Arial" w:hAnsi="Arial" w:cs="Arial"/>
        </w:rPr>
        <w:t xml:space="preserve">, practical skills (EG4011 and EG4013) and the initial development of key employability skills (EG4010).  This provides a solid foundation for students to undertake deeper study in a specific engineering discipline at level 5. At level 5 there will be an increased expectation of independent study, supported by a reduced emphasis on the use of traditional lectures. At level 6 students will be expected to take greater ownership of their independent study with academics taking on more of a supervisory role of student independent study, this is exemplified in the individual and group project modules </w:t>
      </w:r>
      <w:r w:rsidRPr="00846108">
        <w:rPr>
          <w:rFonts w:ascii="Arial" w:hAnsi="Arial" w:cs="Arial"/>
          <w:b/>
        </w:rPr>
        <w:t>EG6023 Business and Project Management and Group Design Project and ME6014 Individual project.</w:t>
      </w:r>
    </w:p>
    <w:p w14:paraId="3D95B80B" w14:textId="77777777" w:rsidR="00846108" w:rsidRPr="00846108" w:rsidRDefault="00846108" w:rsidP="00846108">
      <w:pPr>
        <w:rPr>
          <w:rFonts w:ascii="Arial" w:hAnsi="Arial" w:cs="Arial"/>
          <w:color w:val="FF0000"/>
        </w:rPr>
      </w:pPr>
    </w:p>
    <w:p w14:paraId="33C25E6E" w14:textId="77777777" w:rsidR="00846108" w:rsidRPr="00846108" w:rsidRDefault="00846108" w:rsidP="00846108">
      <w:pPr>
        <w:jc w:val="both"/>
        <w:rPr>
          <w:rFonts w:ascii="Arial" w:hAnsi="Arial" w:cs="Arial"/>
        </w:rPr>
      </w:pPr>
      <w:r w:rsidRPr="00846108">
        <w:rPr>
          <w:rFonts w:ascii="Arial" w:hAnsi="Arial" w:cs="Arial"/>
        </w:rPr>
        <w:t>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as videos, screencasts, on-line MCQs, discussion boards and  interactive teaching packages. It will also deliver teaching material such as lecture notes/presentations, problems sets and worked examples. This helps support an inclusive approach as students</w:t>
      </w:r>
      <w:r w:rsidRPr="00846108">
        <w:rPr>
          <w:rFonts w:ascii="Arial" w:hAnsi="Arial" w:cs="Arial"/>
          <w:i/>
        </w:rPr>
        <w:t xml:space="preserve"> </w:t>
      </w:r>
      <w:r w:rsidRPr="00846108">
        <w:rPr>
          <w:rFonts w:ascii="Arial" w:hAnsi="Arial" w:cs="Arial"/>
        </w:rPr>
        <w:t xml:space="preserve">can access learning material at their convenience and work through it at their own pace with the opportunity to pause and rewind as they wish. </w:t>
      </w:r>
    </w:p>
    <w:p w14:paraId="42AD7309" w14:textId="77777777" w:rsidR="00846108" w:rsidRPr="00846108" w:rsidRDefault="00846108" w:rsidP="00846108">
      <w:pPr>
        <w:rPr>
          <w:rFonts w:ascii="Arial" w:hAnsi="Arial" w:cs="Arial"/>
          <w:szCs w:val="24"/>
        </w:rPr>
      </w:pPr>
    </w:p>
    <w:p w14:paraId="1322E847" w14:textId="77777777" w:rsidR="00846108" w:rsidRPr="00846108" w:rsidRDefault="00846108" w:rsidP="00846108">
      <w:pPr>
        <w:rPr>
          <w:rFonts w:ascii="Arial" w:hAnsi="Arial" w:cs="Arial"/>
        </w:rPr>
      </w:pPr>
      <w:r w:rsidRPr="00846108">
        <w:rPr>
          <w:rFonts w:ascii="Arial" w:hAnsi="Arial" w:cs="Arial"/>
          <w:b/>
        </w:rPr>
        <w:t>Integrated first year and interdisciplinary collaboration</w:t>
      </w:r>
    </w:p>
    <w:p w14:paraId="3D35B4A0" w14:textId="77777777" w:rsidR="00846108" w:rsidRPr="00846108" w:rsidRDefault="00846108" w:rsidP="00846108">
      <w:pPr>
        <w:rPr>
          <w:rFonts w:ascii="Arial" w:hAnsi="Arial" w:cs="Arial"/>
        </w:rPr>
      </w:pPr>
    </w:p>
    <w:p w14:paraId="505F26E1" w14:textId="77777777" w:rsidR="00846108" w:rsidRPr="00846108" w:rsidRDefault="00846108" w:rsidP="00846108">
      <w:pPr>
        <w:jc w:val="both"/>
        <w:rPr>
          <w:rFonts w:ascii="Arial" w:hAnsi="Arial" w:cs="Arial"/>
          <w:lang w:val="en"/>
        </w:rPr>
      </w:pPr>
      <w:r w:rsidRPr="00846108">
        <w:rPr>
          <w:rFonts w:ascii="Arial" w:hAnsi="Arial" w:cs="Arial"/>
        </w:rPr>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students are expected to pick the chosen engineering pathway at the end of TB1.  </w:t>
      </w:r>
      <w:r w:rsidRPr="00846108">
        <w:rPr>
          <w:rFonts w:ascii="Arial" w:hAnsi="Arial" w:cs="Arial"/>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846108">
        <w:rPr>
          <w:rFonts w:ascii="Arial" w:hAnsi="Arial" w:cs="Arial"/>
          <w:b/>
          <w:lang w:val="en"/>
        </w:rPr>
        <w:t>EG4010</w:t>
      </w:r>
      <w:r w:rsidRPr="00846108">
        <w:rPr>
          <w:rFonts w:ascii="Arial" w:hAnsi="Arial" w:cs="Arial"/>
          <w:lang w:val="en"/>
        </w:rPr>
        <w:t xml:space="preserve"> </w:t>
      </w:r>
      <w:r w:rsidRPr="00846108">
        <w:rPr>
          <w:rFonts w:ascii="Arial" w:hAnsi="Arial" w:cs="Arial"/>
          <w:b/>
        </w:rPr>
        <w:t>Engineering Design and Professional Practice</w:t>
      </w:r>
      <w:r w:rsidRPr="00846108">
        <w:rPr>
          <w:rFonts w:ascii="Arial" w:hAnsi="Arial" w:cs="Arial"/>
          <w:lang w:val="en"/>
        </w:rPr>
        <w:t xml:space="preserve"> students will be introduced to the principles and importance of group work.  </w:t>
      </w:r>
      <w:r w:rsidRPr="00846108">
        <w:rPr>
          <w:rFonts w:ascii="Arial" w:hAnsi="Arial" w:cs="Arial"/>
        </w:rPr>
        <w:t xml:space="preserve">Project-based learning (PBL) is employed requiring interdisciplinary teams to design, build and present solutions to small scale engineering challenges, the outputs of these will be part of the summative assessment. </w:t>
      </w:r>
      <w:r w:rsidRPr="00846108">
        <w:rPr>
          <w:rFonts w:ascii="Arial" w:hAnsi="Arial" w:cs="Arial"/>
          <w:lang w:val="en"/>
        </w:rPr>
        <w:t xml:space="preserve"> Interdisciplinary group work will be further developed at level 5 in </w:t>
      </w:r>
      <w:r w:rsidRPr="00846108">
        <w:rPr>
          <w:rFonts w:ascii="Arial" w:hAnsi="Arial" w:cs="Arial"/>
          <w:b/>
          <w:lang w:val="en"/>
        </w:rPr>
        <w:t>EG5014</w:t>
      </w:r>
      <w:r w:rsidRPr="00846108">
        <w:rPr>
          <w:rFonts w:ascii="Arial" w:hAnsi="Arial" w:cs="Arial"/>
          <w:b/>
          <w:color w:val="FF0000"/>
          <w:lang w:val="en"/>
        </w:rPr>
        <w:t xml:space="preserve"> </w:t>
      </w:r>
      <w:r w:rsidRPr="00846108">
        <w:rPr>
          <w:rFonts w:ascii="Arial" w:eastAsia="Times New Roman" w:hAnsi="Arial" w:cs="Arial"/>
          <w:b/>
          <w:snapToGrid w:val="0"/>
          <w:lang w:val="en-US"/>
        </w:rPr>
        <w:t>Project Engineering and Management</w:t>
      </w:r>
      <w:r w:rsidRPr="00846108">
        <w:rPr>
          <w:rFonts w:ascii="Arial" w:hAnsi="Arial" w:cs="Arial"/>
          <w:color w:val="FF0000"/>
          <w:lang w:val="en"/>
        </w:rPr>
        <w:t xml:space="preserve">  </w:t>
      </w:r>
      <w:r w:rsidRPr="00846108">
        <w:rPr>
          <w:rFonts w:ascii="Arial" w:hAnsi="Arial" w:cs="Arial"/>
          <w:lang w:val="en"/>
        </w:rPr>
        <w:t xml:space="preserve">where students are  taught about group project management in TB1 and then will spend much of TB2 working on a more complex challenge that will comprise 60% of the module assessment. In this module students are likely to tackle a live, real-world problem supplied by a well known company or organisation.  This will give the students an opportunity to talk about how they have worked with an external company on an engineering problem as part of a team, when they apply for an industrial placement. At level 6, students will consolidate their group working skills in </w:t>
      </w:r>
      <w:r w:rsidRPr="00846108">
        <w:rPr>
          <w:rFonts w:ascii="Arial" w:hAnsi="Arial" w:cs="Arial"/>
          <w:b/>
        </w:rPr>
        <w:t xml:space="preserve">EG6023 </w:t>
      </w:r>
      <w:r w:rsidRPr="00846108">
        <w:rPr>
          <w:rFonts w:ascii="Arial" w:hAnsi="Arial" w:cs="Arial"/>
          <w:lang w:val="en"/>
        </w:rPr>
        <w:t>when undertaking a group design project in their own engineering discipline, using the team working skills learned in earlier years.</w:t>
      </w:r>
    </w:p>
    <w:p w14:paraId="6D636DE3" w14:textId="77777777" w:rsidR="00846108" w:rsidRPr="00846108" w:rsidRDefault="00846108" w:rsidP="00846108">
      <w:pPr>
        <w:rPr>
          <w:rFonts w:ascii="Arial" w:hAnsi="Arial" w:cs="Arial"/>
        </w:rPr>
      </w:pPr>
      <w:r w:rsidRPr="00846108">
        <w:rPr>
          <w:rFonts w:ascii="Arial" w:hAnsi="Arial" w:cs="Arial"/>
        </w:rPr>
        <w:t xml:space="preserve"> </w:t>
      </w:r>
    </w:p>
    <w:p w14:paraId="1A7B89BD" w14:textId="77777777" w:rsidR="00846108" w:rsidRPr="00846108" w:rsidRDefault="00846108" w:rsidP="00846108">
      <w:pPr>
        <w:rPr>
          <w:rFonts w:ascii="Arial" w:hAnsi="Arial" w:cs="Arial"/>
          <w:b/>
        </w:rPr>
      </w:pPr>
      <w:r w:rsidRPr="00846108">
        <w:rPr>
          <w:rFonts w:ascii="Arial" w:hAnsi="Arial" w:cs="Arial"/>
          <w:b/>
        </w:rPr>
        <w:t>Focus on active learning and enhancing student engagement</w:t>
      </w:r>
    </w:p>
    <w:p w14:paraId="105FDD46" w14:textId="77777777" w:rsidR="00846108" w:rsidRPr="00846108" w:rsidRDefault="00846108" w:rsidP="00846108">
      <w:pPr>
        <w:rPr>
          <w:rFonts w:ascii="Arial" w:hAnsi="Arial" w:cs="Arial"/>
          <w:b/>
        </w:rPr>
      </w:pPr>
    </w:p>
    <w:p w14:paraId="48B87017" w14:textId="77777777" w:rsidR="00846108" w:rsidRPr="00846108" w:rsidRDefault="00846108" w:rsidP="00846108">
      <w:pPr>
        <w:jc w:val="both"/>
        <w:rPr>
          <w:rFonts w:ascii="Arial" w:hAnsi="Arial" w:cs="Arial"/>
          <w:lang w:val="en"/>
        </w:rPr>
      </w:pPr>
      <w:r w:rsidRPr="00846108">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846108">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summarize key concepts with short mini-lectures. </w:t>
      </w:r>
    </w:p>
    <w:p w14:paraId="66B0FBE5" w14:textId="77777777" w:rsidR="00846108" w:rsidRPr="00846108" w:rsidRDefault="00846108" w:rsidP="00846108">
      <w:pPr>
        <w:jc w:val="both"/>
        <w:rPr>
          <w:rFonts w:ascii="Arial" w:hAnsi="Arial" w:cs="Arial"/>
          <w:lang w:val="en"/>
        </w:rPr>
      </w:pPr>
    </w:p>
    <w:p w14:paraId="2EBC5C5B" w14:textId="77777777" w:rsidR="00846108" w:rsidRPr="00846108" w:rsidRDefault="00846108" w:rsidP="00846108">
      <w:pPr>
        <w:jc w:val="both"/>
        <w:rPr>
          <w:rFonts w:ascii="Arial" w:hAnsi="Arial" w:cs="Arial"/>
          <w:i/>
          <w:color w:val="FF0000"/>
          <w:shd w:val="clear" w:color="auto" w:fill="FFFFFF"/>
        </w:rPr>
      </w:pPr>
      <w:r w:rsidRPr="00846108">
        <w:rPr>
          <w:rFonts w:ascii="Arial" w:hAnsi="Arial" w:cs="Arial"/>
          <w:lang w:val="en"/>
        </w:rPr>
        <w:t xml:space="preserve">Project based Learning (PBL) is introduced in </w:t>
      </w:r>
      <w:r w:rsidRPr="00846108">
        <w:rPr>
          <w:rFonts w:ascii="Arial" w:hAnsi="Arial" w:cs="Arial"/>
          <w:b/>
          <w:lang w:val="en"/>
        </w:rPr>
        <w:t>EG4010</w:t>
      </w:r>
      <w:r w:rsidRPr="00846108">
        <w:rPr>
          <w:rFonts w:ascii="Arial" w:hAnsi="Arial" w:cs="Arial"/>
          <w:lang w:val="en"/>
        </w:rPr>
        <w:t xml:space="preserve"> and developed further in </w:t>
      </w:r>
      <w:r w:rsidRPr="00846108">
        <w:rPr>
          <w:rFonts w:ascii="Arial" w:hAnsi="Arial" w:cs="Arial"/>
          <w:b/>
          <w:color w:val="000000"/>
          <w:shd w:val="clear" w:color="auto" w:fill="FFFFFF"/>
        </w:rPr>
        <w:t>EG5014 and ME6014</w:t>
      </w:r>
      <w:r w:rsidRPr="00846108">
        <w:rPr>
          <w:rFonts w:ascii="Arial" w:hAnsi="Arial" w:cs="Arial"/>
          <w:color w:val="000000"/>
          <w:shd w:val="clear" w:color="auto" w:fill="FFFFFF"/>
        </w:rPr>
        <w:t>.</w:t>
      </w:r>
      <w:r w:rsidRPr="00846108">
        <w:rPr>
          <w:rFonts w:ascii="Arial" w:hAnsi="Arial" w:cs="Arial"/>
        </w:rPr>
        <w:t xml:space="preserve">These collaborative activities encourage students to draw on their </w:t>
      </w:r>
      <w:r w:rsidRPr="00846108">
        <w:rPr>
          <w:rFonts w:ascii="Arial" w:hAnsi="Arial" w:cs="Arial"/>
          <w:color w:val="000000"/>
          <w:shd w:val="clear" w:color="auto" w:fill="FFFFFF"/>
        </w:rPr>
        <w:t xml:space="preserve">own set of experiences and cultural backgrounds when tackling real world challenges. The Flipped classroom approach is introduced across the two engineering science based modules (EG4011, EG4013) and the maths/computing module EG4012. Here the curriculum (lecture content) of a small topic is delivered via on-line materials (screencasts, videos or study packs) and then developed and applied in workshops. </w:t>
      </w:r>
    </w:p>
    <w:p w14:paraId="0B2FD293" w14:textId="77777777" w:rsidR="00846108" w:rsidRPr="00846108" w:rsidRDefault="00846108" w:rsidP="00846108">
      <w:pPr>
        <w:jc w:val="both"/>
        <w:rPr>
          <w:rFonts w:ascii="Arial" w:hAnsi="Arial" w:cs="Arial"/>
          <w:i/>
          <w:color w:val="FF0000"/>
          <w:shd w:val="clear" w:color="auto" w:fill="FFFFFF"/>
        </w:rPr>
      </w:pPr>
    </w:p>
    <w:p w14:paraId="44ADF7C4" w14:textId="77777777" w:rsidR="00846108" w:rsidRPr="00846108" w:rsidRDefault="00846108" w:rsidP="00846108">
      <w:pPr>
        <w:jc w:val="both"/>
        <w:rPr>
          <w:rFonts w:ascii="Arial" w:hAnsi="Arial" w:cs="Arial"/>
        </w:rPr>
      </w:pPr>
      <w:r w:rsidRPr="00846108">
        <w:rPr>
          <w:rFonts w:ascii="Arial" w:hAnsi="Arial" w:cs="Arial"/>
        </w:rPr>
        <w:t xml:space="preserve">Active and collaborative learning is also incorporated in traditional lectures which may have </w:t>
      </w:r>
      <w:r w:rsidRPr="00846108">
        <w:rPr>
          <w:rFonts w:ascii="Arial" w:hAnsi="Arial" w:cs="Arial"/>
          <w:lang w:val="en"/>
        </w:rPr>
        <w:t xml:space="preserve">question-and-answer sessions, brief student discussions, and clicker activities integrated into the lecture. These methods </w:t>
      </w:r>
      <w:r w:rsidRPr="00846108">
        <w:rPr>
          <w:rFonts w:ascii="Arial" w:hAnsi="Arial" w:cs="Arial"/>
        </w:rPr>
        <w:t xml:space="preserve">ensure that valuable contact time is focussed on the application and critical analysis of knowledge and the development of key skills such as problem solving, communication, and group-work. </w:t>
      </w:r>
    </w:p>
    <w:p w14:paraId="6106F40A" w14:textId="77777777" w:rsidR="00846108" w:rsidRPr="00846108" w:rsidRDefault="00846108" w:rsidP="00846108">
      <w:pPr>
        <w:rPr>
          <w:rFonts w:ascii="Arial" w:hAnsi="Arial" w:cs="Arial"/>
        </w:rPr>
      </w:pPr>
    </w:p>
    <w:p w14:paraId="62CD1BAB" w14:textId="77777777" w:rsidR="00846108" w:rsidRPr="00846108" w:rsidRDefault="00846108" w:rsidP="00846108">
      <w:pPr>
        <w:jc w:val="both"/>
        <w:rPr>
          <w:rFonts w:ascii="Arial" w:hAnsi="Arial" w:cs="Arial"/>
        </w:rPr>
      </w:pPr>
      <w:r w:rsidRPr="00846108">
        <w:rPr>
          <w:rFonts w:ascii="Arial" w:hAnsi="Arial" w:cs="Arial"/>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supports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 etc. This is also achieved through encouraging the students to take part in the hands-on activities hosted by the School, such as Formula Student, TT-Bike racing, Robotics Club, Design Challenge and the Engineering Society etc.</w:t>
      </w:r>
    </w:p>
    <w:p w14:paraId="71AB4882" w14:textId="77777777" w:rsidR="00846108" w:rsidRPr="00846108" w:rsidRDefault="00846108" w:rsidP="00846108">
      <w:pPr>
        <w:rPr>
          <w:rFonts w:ascii="Arial" w:hAnsi="Arial" w:cs="Arial"/>
          <w:szCs w:val="24"/>
        </w:rPr>
      </w:pPr>
    </w:p>
    <w:p w14:paraId="530997D0" w14:textId="77777777" w:rsidR="00846108" w:rsidRPr="00846108" w:rsidRDefault="00846108" w:rsidP="00846108">
      <w:pPr>
        <w:rPr>
          <w:rFonts w:ascii="Arial" w:hAnsi="Arial" w:cs="Arial"/>
          <w:b/>
        </w:rPr>
      </w:pPr>
      <w:r w:rsidRPr="00846108">
        <w:rPr>
          <w:rFonts w:ascii="Arial" w:hAnsi="Arial" w:cs="Arial"/>
          <w:b/>
        </w:rPr>
        <w:t>Development of employability skills</w:t>
      </w:r>
    </w:p>
    <w:p w14:paraId="3211F8AE" w14:textId="77777777" w:rsidR="00846108" w:rsidRPr="00846108" w:rsidRDefault="00846108" w:rsidP="00846108">
      <w:pPr>
        <w:rPr>
          <w:rFonts w:ascii="Arial" w:hAnsi="Arial" w:cs="Arial"/>
          <w:b/>
        </w:rPr>
      </w:pPr>
    </w:p>
    <w:p w14:paraId="767DF72F" w14:textId="77777777" w:rsidR="00846108" w:rsidRPr="00846108" w:rsidRDefault="00846108" w:rsidP="00846108">
      <w:pPr>
        <w:jc w:val="both"/>
        <w:rPr>
          <w:rFonts w:ascii="Arial" w:hAnsi="Arial" w:cs="Arial"/>
        </w:rPr>
      </w:pPr>
      <w:r w:rsidRPr="00846108">
        <w:rPr>
          <w:rFonts w:ascii="Arial" w:hAnsi="Arial" w:cs="Arial"/>
          <w:lang w:val="en"/>
        </w:rPr>
        <w:t>The progressive development of a range key employability skills is another feature of the course as exemplified in teamwork/groupwork as discussed above. Regarding communication skills, at level 4 the focus is on writing individual practical reports (</w:t>
      </w:r>
      <w:r w:rsidRPr="00846108">
        <w:rPr>
          <w:rFonts w:ascii="Arial" w:hAnsi="Arial" w:cs="Arial"/>
          <w:b/>
          <w:lang w:val="en"/>
        </w:rPr>
        <w:t>EG4013</w:t>
      </w:r>
      <w:r w:rsidRPr="00846108">
        <w:rPr>
          <w:rFonts w:ascii="Arial" w:hAnsi="Arial" w:cs="Arial"/>
          <w:b/>
          <w:lang w:eastAsia="en-GB"/>
        </w:rPr>
        <w:t xml:space="preserve"> Fluid Mechanics &amp; Engineering Science</w:t>
      </w:r>
      <w:r w:rsidRPr="00846108">
        <w:rPr>
          <w:rFonts w:ascii="Arial" w:hAnsi="Arial" w:cs="Arial"/>
          <w:lang w:val="en"/>
        </w:rPr>
        <w:t xml:space="preserve">) using a standard format and style, and encouraging students to orally communicate the outcomes of small group exercises in the active learning sessions in </w:t>
      </w:r>
      <w:r w:rsidRPr="00846108">
        <w:rPr>
          <w:rFonts w:ascii="Arial" w:hAnsi="Arial" w:cs="Arial"/>
          <w:b/>
          <w:lang w:val="en"/>
        </w:rPr>
        <w:t>EG4010 and EG4011 (</w:t>
      </w:r>
      <w:r w:rsidRPr="00846108">
        <w:rPr>
          <w:rFonts w:ascii="Arial" w:hAnsi="Arial" w:cs="Arial"/>
          <w:b/>
        </w:rPr>
        <w:t xml:space="preserve">Engineering </w:t>
      </w:r>
      <w:r w:rsidRPr="00846108">
        <w:rPr>
          <w:rFonts w:ascii="Arial" w:hAnsi="Arial" w:cs="Arial"/>
          <w:b/>
          <w:lang w:eastAsia="en-GB"/>
        </w:rPr>
        <w:t>Mechanics, Structures &amp; Materials)</w:t>
      </w:r>
      <w:r w:rsidRPr="00846108">
        <w:rPr>
          <w:rFonts w:ascii="Arial" w:hAnsi="Arial" w:cs="Arial"/>
          <w:lang w:val="en"/>
        </w:rPr>
        <w:t xml:space="preserve">. At level 5 </w:t>
      </w:r>
      <w:r w:rsidRPr="00846108">
        <w:rPr>
          <w:rFonts w:ascii="Arial" w:hAnsi="Arial" w:cs="Arial"/>
        </w:rPr>
        <w:t xml:space="preserve">students will be required to produce a substantial written group report and present their individual findings in </w:t>
      </w:r>
      <w:r w:rsidRPr="00846108">
        <w:rPr>
          <w:rFonts w:ascii="Arial" w:hAnsi="Arial" w:cs="Arial"/>
          <w:b/>
        </w:rPr>
        <w:t>EG5014</w:t>
      </w:r>
      <w:r w:rsidRPr="00846108">
        <w:rPr>
          <w:rFonts w:ascii="Arial" w:hAnsi="Arial" w:cs="Arial"/>
        </w:rPr>
        <w:t xml:space="preserve"> and in other modules such as ME5011</w:t>
      </w:r>
      <w:r w:rsidRPr="00846108">
        <w:rPr>
          <w:rFonts w:ascii="Arial" w:hAnsi="Arial" w:cs="Arial"/>
          <w:color w:val="FF0000"/>
        </w:rPr>
        <w:t xml:space="preserve"> </w:t>
      </w:r>
      <w:r w:rsidRPr="00846108">
        <w:rPr>
          <w:rFonts w:ascii="Arial" w:hAnsi="Arial" w:cs="Arial"/>
        </w:rPr>
        <w:t>and</w:t>
      </w:r>
      <w:r w:rsidRPr="00846108">
        <w:rPr>
          <w:rFonts w:ascii="Arial" w:hAnsi="Arial" w:cs="Arial"/>
          <w:color w:val="FF0000"/>
        </w:rPr>
        <w:t xml:space="preserve"> </w:t>
      </w:r>
      <w:r w:rsidRPr="00846108">
        <w:rPr>
          <w:rFonts w:ascii="Arial" w:hAnsi="Arial" w:cs="Arial"/>
        </w:rPr>
        <w:t>ME5012</w:t>
      </w:r>
      <w:r w:rsidRPr="00846108">
        <w:rPr>
          <w:rFonts w:ascii="Arial" w:hAnsi="Arial" w:cs="Arial"/>
          <w:b/>
        </w:rPr>
        <w:t xml:space="preserve"> </w:t>
      </w:r>
      <w:r w:rsidRPr="00846108">
        <w:rPr>
          <w:rFonts w:ascii="Arial" w:hAnsi="Arial" w:cs="Arial"/>
        </w:rPr>
        <w:t xml:space="preserve">individual laboratory reports on more challenging topics. To help development of these skills students will be required to submit a draft of a report for </w:t>
      </w:r>
      <w:r w:rsidRPr="00846108">
        <w:rPr>
          <w:rFonts w:ascii="Arial" w:hAnsi="Arial" w:cs="Arial"/>
          <w:b/>
        </w:rPr>
        <w:t xml:space="preserve">EG4011 </w:t>
      </w:r>
      <w:r w:rsidRPr="00846108">
        <w:rPr>
          <w:rFonts w:ascii="Arial" w:hAnsi="Arial" w:cs="Arial"/>
        </w:rPr>
        <w:t xml:space="preserve">to the Support for Academic Success Centre for feedback and to discuss this with their personal tutor.  At level 6 in the Individual Project module </w:t>
      </w:r>
      <w:r w:rsidRPr="00846108">
        <w:rPr>
          <w:rFonts w:ascii="Arial" w:hAnsi="Arial" w:cs="Arial"/>
          <w:b/>
        </w:rPr>
        <w:t>ME6014</w:t>
      </w:r>
      <w:r w:rsidRPr="00846108">
        <w:rPr>
          <w:rFonts w:ascii="Arial" w:hAnsi="Arial" w:cs="Arial"/>
        </w:rPr>
        <w:t xml:space="preserve"> students will be taught how to synthesise and critically review information from a variety of sources and report this and their research results in a formal research report and an oral presentation.</w:t>
      </w:r>
    </w:p>
    <w:p w14:paraId="5980CD52" w14:textId="77777777" w:rsidR="00846108" w:rsidRPr="00846108" w:rsidRDefault="00846108" w:rsidP="00846108">
      <w:pPr>
        <w:rPr>
          <w:rFonts w:ascii="Arial" w:hAnsi="Arial" w:cs="Arial"/>
        </w:rPr>
      </w:pPr>
    </w:p>
    <w:p w14:paraId="3D519762" w14:textId="7D2B737E" w:rsidR="00846108" w:rsidRPr="00846108" w:rsidRDefault="00846108" w:rsidP="00846108">
      <w:pPr>
        <w:shd w:val="clear" w:color="auto" w:fill="FFFFFF"/>
        <w:jc w:val="both"/>
        <w:rPr>
          <w:rFonts w:ascii="Arial" w:hAnsi="Arial" w:cs="Arial"/>
        </w:rPr>
      </w:pPr>
      <w:r w:rsidRPr="00846108">
        <w:rPr>
          <w:rFonts w:ascii="Arial" w:hAnsi="Arial" w:cs="Arial"/>
        </w:rPr>
        <w:t xml:space="preserve">To complement the development of employability skills within the curriculum, Personal tutors will encourage students to engage in a range of extra-curricular activities such as </w:t>
      </w:r>
      <w:r w:rsidRPr="00846108">
        <w:rPr>
          <w:rFonts w:ascii="Arial" w:eastAsia="Times New Roman" w:hAnsi="Arial" w:cs="Arial"/>
          <w:bCs/>
          <w:bdr w:val="none" w:sz="0" w:space="0" w:color="auto" w:frame="1"/>
          <w:lang w:eastAsia="en-GB"/>
        </w:rPr>
        <w:t>student representation</w:t>
      </w:r>
      <w:r w:rsidRPr="00846108">
        <w:rPr>
          <w:rFonts w:ascii="Arial" w:eastAsia="Times New Roman" w:hAnsi="Arial" w:cs="Arial"/>
          <w:lang w:eastAsia="en-GB"/>
        </w:rPr>
        <w:t>, p</w:t>
      </w:r>
      <w:r w:rsidRPr="00846108">
        <w:rPr>
          <w:rFonts w:ascii="Arial" w:eastAsia="Times New Roman" w:hAnsi="Arial" w:cs="Arial"/>
          <w:bCs/>
          <w:bdr w:val="none" w:sz="0" w:space="0" w:color="auto" w:frame="1"/>
          <w:lang w:eastAsia="en-GB"/>
        </w:rPr>
        <w:t>art-time work,</w:t>
      </w:r>
      <w:r w:rsidRPr="00846108">
        <w:rPr>
          <w:rFonts w:ascii="Arial" w:eastAsia="Times New Roman" w:hAnsi="Arial" w:cs="Arial"/>
          <w:bCs/>
          <w:bdr w:val="none" w:sz="0" w:space="0" w:color="auto" w:frame="1"/>
          <w:shd w:val="clear" w:color="auto" w:fill="FFFFFF"/>
          <w:lang w:eastAsia="en-GB"/>
        </w:rPr>
        <w:t xml:space="preserve"> sports and recreation,</w:t>
      </w:r>
      <w:r w:rsidRPr="00846108">
        <w:rPr>
          <w:rFonts w:ascii="Arial" w:eastAsia="Times New Roman" w:hAnsi="Arial" w:cs="Arial"/>
          <w:bdr w:val="none" w:sz="0" w:space="0" w:color="auto" w:frame="1"/>
          <w:shd w:val="clear" w:color="auto" w:fill="FFFFFF"/>
          <w:lang w:eastAsia="en-GB"/>
        </w:rPr>
        <w:t xml:space="preserve"> society</w:t>
      </w:r>
      <w:r w:rsidRPr="00846108">
        <w:rPr>
          <w:rFonts w:ascii="Arial" w:eastAsia="Times New Roman" w:hAnsi="Arial" w:cs="Arial"/>
          <w:bCs/>
          <w:bdr w:val="none" w:sz="0" w:space="0" w:color="auto" w:frame="1"/>
          <w:shd w:val="clear" w:color="auto" w:fill="FFFFFF"/>
          <w:lang w:eastAsia="en-GB"/>
        </w:rPr>
        <w:t xml:space="preserve"> membership,</w:t>
      </w:r>
      <w:r w:rsidRPr="00846108">
        <w:rPr>
          <w:rFonts w:ascii="Arial" w:eastAsia="Times New Roman" w:hAnsi="Arial" w:cs="Arial"/>
          <w:bdr w:val="none" w:sz="0" w:space="0" w:color="auto" w:frame="1"/>
          <w:shd w:val="clear" w:color="auto" w:fill="FFFFFF"/>
          <w:lang w:eastAsia="en-GB"/>
        </w:rPr>
        <w:t> </w:t>
      </w:r>
      <w:r w:rsidRPr="00846108">
        <w:rPr>
          <w:rFonts w:ascii="Arial" w:eastAsia="Times New Roman" w:hAnsi="Arial" w:cs="Arial"/>
          <w:lang w:eastAsia="en-GB"/>
        </w:rPr>
        <w:t> </w:t>
      </w:r>
      <w:r w:rsidRPr="00846108">
        <w:rPr>
          <w:rFonts w:ascii="Arial" w:eastAsia="Times New Roman" w:hAnsi="Arial" w:cs="Arial"/>
          <w:bCs/>
          <w:bdr w:val="none" w:sz="0" w:space="0" w:color="auto" w:frame="1"/>
          <w:shd w:val="clear" w:color="auto" w:fill="FFFFFF"/>
          <w:lang w:eastAsia="en-GB"/>
        </w:rPr>
        <w:t>volunteering; student ambassadorship, leadership and  mentoring</w:t>
      </w:r>
      <w:r w:rsidRPr="00846108">
        <w:rPr>
          <w:rFonts w:ascii="Arial" w:eastAsia="Times New Roman" w:hAnsi="Arial" w:cs="Arial"/>
          <w:bdr w:val="none" w:sz="0" w:space="0" w:color="auto" w:frame="1"/>
          <w:shd w:val="clear" w:color="auto" w:fill="FFFFFF"/>
          <w:lang w:eastAsia="en-GB"/>
        </w:rPr>
        <w:t>;</w:t>
      </w:r>
      <w:r w:rsidRPr="00846108">
        <w:rPr>
          <w:rFonts w:ascii="Arial" w:eastAsia="Times New Roman" w:hAnsi="Arial" w:cs="Arial"/>
          <w:bCs/>
          <w:bdr w:val="none" w:sz="0" w:space="0" w:color="auto" w:frame="1"/>
          <w:shd w:val="clear" w:color="auto" w:fill="FFFFFF"/>
          <w:lang w:eastAsia="en-GB"/>
        </w:rPr>
        <w:t xml:space="preserve"> cultural and creative activities;</w:t>
      </w:r>
      <w:r w:rsidRPr="00846108">
        <w:rPr>
          <w:rFonts w:ascii="Arial" w:eastAsia="Times New Roman" w:hAnsi="Arial" w:cs="Arial"/>
          <w:bdr w:val="none" w:sz="0" w:space="0" w:color="auto" w:frame="1"/>
          <w:lang w:eastAsia="en-GB"/>
        </w:rPr>
        <w:t>  </w:t>
      </w:r>
      <w:r w:rsidRPr="00846108">
        <w:rPr>
          <w:rFonts w:ascii="Arial" w:eastAsia="Times New Roman" w:hAnsi="Arial" w:cs="Arial"/>
          <w:bCs/>
          <w:bdr w:val="none" w:sz="0" w:space="0" w:color="auto" w:frame="1"/>
          <w:lang w:eastAsia="en-GB"/>
        </w:rPr>
        <w:t xml:space="preserve"> academic and professional collaboration; placement activity;</w:t>
      </w:r>
      <w:r w:rsidRPr="00846108">
        <w:rPr>
          <w:rFonts w:ascii="Arial" w:eastAsia="Times New Roman" w:hAnsi="Arial" w:cs="Arial"/>
          <w:bdr w:val="none" w:sz="0" w:space="0" w:color="auto" w:frame="1"/>
          <w:lang w:eastAsia="en-GB"/>
        </w:rPr>
        <w:t> </w:t>
      </w:r>
      <w:r w:rsidRPr="00846108">
        <w:rPr>
          <w:rFonts w:ascii="Arial" w:eastAsia="Times New Roman" w:hAnsi="Arial" w:cs="Arial"/>
          <w:bCs/>
          <w:bdr w:val="none" w:sz="0" w:space="0" w:color="auto" w:frame="1"/>
          <w:shd w:val="clear" w:color="auto" w:fill="FFFFFF"/>
          <w:lang w:eastAsia="en-GB"/>
        </w:rPr>
        <w:t xml:space="preserve">enterprise activity; </w:t>
      </w:r>
      <w:r w:rsidR="00685B1A">
        <w:rPr>
          <w:rFonts w:ascii="Arial" w:eastAsia="Times New Roman" w:hAnsi="Arial" w:cs="Arial"/>
          <w:bCs/>
          <w:bdr w:val="none" w:sz="0" w:space="0" w:color="auto" w:frame="1"/>
          <w:shd w:val="clear" w:color="auto" w:fill="FFFFFF"/>
          <w:lang w:eastAsia="en-GB"/>
        </w:rPr>
        <w:t xml:space="preserve">Careers and Employability </w:t>
      </w:r>
      <w:r w:rsidRPr="00846108">
        <w:rPr>
          <w:rFonts w:ascii="Arial" w:eastAsia="Times New Roman" w:hAnsi="Arial" w:cs="Arial"/>
          <w:bCs/>
          <w:bdr w:val="none" w:sz="0" w:space="0" w:color="auto" w:frame="1"/>
          <w:shd w:val="clear" w:color="auto" w:fill="FFFFFF"/>
          <w:lang w:eastAsia="en-GB"/>
        </w:rPr>
        <w:t>events and opportunities.</w:t>
      </w:r>
      <w:r w:rsidRPr="00846108">
        <w:rPr>
          <w:rFonts w:ascii="Arial" w:hAnsi="Arial" w:cs="Arial"/>
        </w:rPr>
        <w:t xml:space="preserve">  Activity in these areas is recognised by the university’s Kingston Award Scheme. </w:t>
      </w:r>
      <w:r w:rsidR="00685B1A">
        <w:rPr>
          <w:rFonts w:ascii="Arial" w:eastAsia="Times New Roman" w:hAnsi="Arial" w:cs="Arial"/>
          <w:lang w:eastAsia="en-GB"/>
        </w:rPr>
        <w:t>Careers and Employability Service</w:t>
      </w:r>
      <w:r w:rsidRPr="00846108">
        <w:rPr>
          <w:rFonts w:ascii="Arial" w:eastAsia="Times New Roman" w:hAnsi="Arial" w:cs="Arial"/>
          <w:lang w:eastAsia="en-GB"/>
        </w:rPr>
        <w:t xml:space="preserve"> offers a range of events, including Careers Uncovered fairs, which include employers coming to campus to promote internship, placement and graduate opportunities, and spotlight on engineering </w:t>
      </w:r>
      <w:r w:rsidRPr="00846108">
        <w:rPr>
          <w:rFonts w:ascii="Arial" w:hAnsi="Arial" w:cs="Arial"/>
        </w:rPr>
        <w:t>networking activities where employers and alumni are invited on campus to talk about career pathways.</w:t>
      </w:r>
    </w:p>
    <w:p w14:paraId="7E296736" w14:textId="77777777" w:rsidR="00846108" w:rsidRPr="00846108" w:rsidRDefault="00846108" w:rsidP="00846108">
      <w:pPr>
        <w:rPr>
          <w:rFonts w:ascii="Arial" w:hAnsi="Arial" w:cs="Arial"/>
          <w:szCs w:val="24"/>
        </w:rPr>
      </w:pPr>
    </w:p>
    <w:p w14:paraId="15696FF1" w14:textId="77777777" w:rsidR="00846108" w:rsidRPr="00846108" w:rsidRDefault="00846108" w:rsidP="00846108">
      <w:pPr>
        <w:rPr>
          <w:rFonts w:ascii="Arial" w:hAnsi="Arial" w:cs="Arial"/>
          <w:b/>
        </w:rPr>
      </w:pPr>
      <w:r w:rsidRPr="00846108">
        <w:rPr>
          <w:rFonts w:ascii="Arial" w:hAnsi="Arial" w:cs="Arial"/>
          <w:b/>
        </w:rPr>
        <w:t>Hands-on Practical work</w:t>
      </w:r>
    </w:p>
    <w:p w14:paraId="08F824A1" w14:textId="77777777" w:rsidR="00846108" w:rsidRPr="00846108" w:rsidRDefault="00846108" w:rsidP="00846108">
      <w:pPr>
        <w:rPr>
          <w:rFonts w:ascii="Arial" w:hAnsi="Arial" w:cs="Arial"/>
        </w:rPr>
      </w:pPr>
    </w:p>
    <w:p w14:paraId="32A1F12E" w14:textId="77777777" w:rsidR="00846108" w:rsidRPr="00846108" w:rsidRDefault="00846108" w:rsidP="00846108">
      <w:pPr>
        <w:jc w:val="both"/>
        <w:rPr>
          <w:rFonts w:ascii="Arial" w:hAnsi="Arial" w:cs="Arial"/>
          <w:b/>
        </w:rPr>
      </w:pPr>
      <w:r w:rsidRPr="00846108">
        <w:rPr>
          <w:rFonts w:ascii="Arial" w:hAnsi="Arial" w:cs="Arial"/>
        </w:rPr>
        <w:t xml:space="preserve">Hands on practical experience in workshops and laboratories is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846108">
        <w:rPr>
          <w:rFonts w:ascii="Arial" w:hAnsi="Arial" w:cs="Arial"/>
          <w:b/>
        </w:rPr>
        <w:t xml:space="preserve">EG4010 </w:t>
      </w:r>
      <w:r w:rsidRPr="00846108">
        <w:rPr>
          <w:rFonts w:ascii="Arial" w:hAnsi="Arial" w:cs="Arial"/>
        </w:rPr>
        <w:t>and at level 5 the focus is on measurement of a variety of parameters. This is delivered through supervised practical sessions with experiment protocols. At level 6 students and expected to select and apply requisite practical skills in their own independent research work in ME6014 the individual project module</w:t>
      </w:r>
    </w:p>
    <w:p w14:paraId="09AE5080" w14:textId="77777777" w:rsidR="00846108" w:rsidRPr="00846108" w:rsidRDefault="00846108" w:rsidP="00846108">
      <w:pPr>
        <w:rPr>
          <w:rFonts w:ascii="Arial" w:hAnsi="Arial" w:cs="Arial"/>
          <w:szCs w:val="24"/>
        </w:rPr>
      </w:pPr>
    </w:p>
    <w:p w14:paraId="7F52E95B" w14:textId="77777777" w:rsidR="00846108" w:rsidRPr="00846108" w:rsidRDefault="00846108" w:rsidP="00846108">
      <w:pPr>
        <w:rPr>
          <w:rFonts w:ascii="Arial" w:hAnsi="Arial" w:cs="Arial"/>
          <w:b/>
        </w:rPr>
      </w:pPr>
      <w:r w:rsidRPr="00846108">
        <w:rPr>
          <w:rFonts w:ascii="Arial" w:hAnsi="Arial" w:cs="Arial"/>
          <w:b/>
        </w:rPr>
        <w:t xml:space="preserve">Research Informed Teaching </w:t>
      </w:r>
    </w:p>
    <w:p w14:paraId="2ACF445E" w14:textId="77777777" w:rsidR="00846108" w:rsidRPr="00846108" w:rsidRDefault="00846108" w:rsidP="00846108">
      <w:pPr>
        <w:rPr>
          <w:rFonts w:ascii="Arial" w:hAnsi="Arial" w:cs="Arial"/>
          <w:b/>
        </w:rPr>
      </w:pPr>
    </w:p>
    <w:p w14:paraId="6C7E8ACF" w14:textId="77777777" w:rsidR="00846108" w:rsidRPr="00846108" w:rsidRDefault="00846108" w:rsidP="00846108">
      <w:pPr>
        <w:jc w:val="both"/>
        <w:rPr>
          <w:rFonts w:ascii="Arial" w:hAnsi="Arial" w:cs="Arial"/>
          <w:lang w:eastAsia="en-GB"/>
        </w:rPr>
      </w:pPr>
      <w:r w:rsidRPr="00846108">
        <w:rPr>
          <w:rFonts w:ascii="Arial" w:hAnsi="Arial" w:cs="Arial"/>
          <w:lang w:eastAsia="en-GB"/>
        </w:rPr>
        <w:t>The majority of the course team are either research active in engineering or are involved in industry related professional activities, through KTPs or other forms of direct involvement with industry. These activities played a major part in informing the course design and content, as did the direct input from industry through the activities of the Industrial Advisory Board.</w:t>
      </w:r>
    </w:p>
    <w:p w14:paraId="4DA01E09" w14:textId="77777777" w:rsidR="00846108" w:rsidRPr="00846108" w:rsidRDefault="00846108" w:rsidP="00846108">
      <w:pPr>
        <w:jc w:val="both"/>
        <w:rPr>
          <w:rFonts w:ascii="Arial" w:hAnsi="Arial" w:cs="Arial"/>
          <w:lang w:eastAsia="en-GB"/>
        </w:rPr>
      </w:pPr>
    </w:p>
    <w:p w14:paraId="12AD1C69" w14:textId="62C2006F" w:rsidR="00846108" w:rsidRPr="00846108" w:rsidRDefault="00846108" w:rsidP="00846108">
      <w:pPr>
        <w:jc w:val="both"/>
        <w:rPr>
          <w:rFonts w:ascii="Arial" w:hAnsi="Arial" w:cs="Arial"/>
          <w:lang w:eastAsia="en-GB"/>
        </w:rPr>
      </w:pPr>
      <w:r w:rsidRPr="00846108">
        <w:rPr>
          <w:rFonts w:ascii="Arial" w:hAnsi="Arial" w:cs="Arial"/>
          <w:lang w:eastAsia="en-GB"/>
        </w:rPr>
        <w:t xml:space="preserve">Most of the teaching staff are also actively involved in the various Research Centres and/or Research Groups of the Faculty, or otherwise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in the development of the zero emissions electric motorbike. The modules at levels 6 and 7 are mainly taught and managed by academic staff who are engaged in research in various areas and include their research findings in addition to well established principles, for example in the modules </w:t>
      </w:r>
      <w:r w:rsidR="00D92429">
        <w:rPr>
          <w:rFonts w:ascii="Arial" w:hAnsi="Arial" w:cs="Arial"/>
          <w:b/>
          <w:lang w:eastAsia="en-GB"/>
        </w:rPr>
        <w:t>ME6016</w:t>
      </w:r>
      <w:r w:rsidRPr="00846108">
        <w:rPr>
          <w:rFonts w:ascii="Arial" w:hAnsi="Arial" w:cs="Arial"/>
          <w:lang w:eastAsia="en-GB"/>
        </w:rPr>
        <w:t xml:space="preserve"> and </w:t>
      </w:r>
      <w:r w:rsidRPr="00846108">
        <w:rPr>
          <w:rFonts w:ascii="Arial" w:hAnsi="Arial" w:cs="Arial"/>
          <w:b/>
          <w:lang w:eastAsia="en-GB"/>
        </w:rPr>
        <w:t>ME6021</w:t>
      </w:r>
      <w:r w:rsidRPr="00846108">
        <w:rPr>
          <w:rFonts w:ascii="Arial" w:hAnsi="Arial" w:cs="Arial"/>
          <w:lang w:eastAsia="en-GB"/>
        </w:rPr>
        <w:t xml:space="preserve"> the areas such as structures, materials including composites, structural dynamics, model testing, rotating machinery and research in Fluid Mechanics and CFD is taught and discussed.</w:t>
      </w:r>
    </w:p>
    <w:p w14:paraId="16279328" w14:textId="77777777" w:rsidR="00846108" w:rsidRPr="00846108" w:rsidRDefault="00846108" w:rsidP="00846108">
      <w:pPr>
        <w:jc w:val="both"/>
        <w:rPr>
          <w:rFonts w:ascii="Arial" w:hAnsi="Arial" w:cs="Arial"/>
          <w:lang w:eastAsia="en-GB"/>
        </w:rPr>
      </w:pPr>
    </w:p>
    <w:p w14:paraId="0745230D" w14:textId="77777777" w:rsidR="00846108" w:rsidRPr="00846108" w:rsidRDefault="00846108" w:rsidP="00846108">
      <w:pPr>
        <w:jc w:val="both"/>
        <w:rPr>
          <w:rFonts w:ascii="Arial" w:hAnsi="Arial" w:cs="Arial"/>
          <w:lang w:eastAsia="en-GB"/>
        </w:rPr>
      </w:pPr>
      <w:r w:rsidRPr="00846108">
        <w:rPr>
          <w:rFonts w:ascii="Arial" w:hAnsi="Arial" w:cs="Arial"/>
          <w:lang w:eastAsia="en-GB"/>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025E6213" w14:textId="77777777" w:rsidR="00846108" w:rsidRPr="00846108" w:rsidRDefault="00846108" w:rsidP="00846108">
      <w:pPr>
        <w:jc w:val="both"/>
        <w:rPr>
          <w:rFonts w:ascii="Arial" w:hAnsi="Arial" w:cs="Arial"/>
          <w:lang w:eastAsia="en-GB"/>
        </w:rPr>
      </w:pPr>
    </w:p>
    <w:p w14:paraId="79E516CA" w14:textId="77777777" w:rsidR="00846108" w:rsidRPr="00846108" w:rsidRDefault="00846108" w:rsidP="00846108">
      <w:pPr>
        <w:jc w:val="both"/>
        <w:rPr>
          <w:rFonts w:ascii="Arial" w:hAnsi="Arial" w:cs="Arial"/>
          <w:color w:val="1F497D"/>
          <w:lang w:eastAsia="en-GB"/>
        </w:rPr>
      </w:pPr>
      <w:r w:rsidRPr="00846108">
        <w:rPr>
          <w:rFonts w:ascii="Arial" w:hAnsi="Arial" w:cs="Arial"/>
          <w:lang w:eastAsia="en-GB"/>
        </w:rPr>
        <w:t>Academic staff are also engaged widely with the research and development of ideas in</w:t>
      </w:r>
      <w:r w:rsidRPr="00846108">
        <w:rPr>
          <w:rFonts w:ascii="Arial" w:hAnsi="Arial" w:cs="Arial"/>
          <w:color w:val="1F497D"/>
          <w:lang w:eastAsia="en-GB"/>
        </w:rPr>
        <w:t xml:space="preserve"> </w:t>
      </w:r>
      <w:r w:rsidRPr="00846108">
        <w:rPr>
          <w:rFonts w:ascii="Arial" w:hAnsi="Arial" w:cs="Arial"/>
          <w:lang w:eastAsia="en-GB"/>
        </w:rPr>
        <w:t>teaching and learning in Higher Education and in wider pedagogic issues which will then feed through to support learning in lectures and other forms of student engagement in the programme, both formal and extra-curricular. As parts of pedagogic research, computing resources in fundamental subjects such as Maths and Mechanics/Physics have been developed and been embedded into the VLE system. The use of an Electronic Voting System in the class room for summative and formative assessments is another example of pedagogic research undertaken by the teaching staff.</w:t>
      </w:r>
      <w:r w:rsidRPr="00846108">
        <w:rPr>
          <w:rFonts w:ascii="Arial" w:hAnsi="Arial" w:cs="Arial"/>
          <w:color w:val="1F497D"/>
          <w:lang w:eastAsia="en-GB"/>
        </w:rPr>
        <w:t xml:space="preserve"> </w:t>
      </w:r>
      <w:r w:rsidRPr="00846108">
        <w:rPr>
          <w:rFonts w:ascii="Arial" w:hAnsi="Arial" w:cs="Arial"/>
          <w:lang w:eastAsia="en-GB"/>
        </w:rPr>
        <w:t xml:space="preserve"> This reflective, evidence-based professional practice by academic staff serves as an exemplar to students in their future professional practice.</w:t>
      </w:r>
    </w:p>
    <w:p w14:paraId="64A843CF" w14:textId="77777777" w:rsidR="00846108" w:rsidRPr="00846108" w:rsidRDefault="00846108" w:rsidP="00846108">
      <w:pPr>
        <w:rPr>
          <w:rFonts w:ascii="Arial" w:hAnsi="Arial" w:cs="Arial"/>
          <w:szCs w:val="24"/>
        </w:rPr>
      </w:pPr>
    </w:p>
    <w:p w14:paraId="263E59DB" w14:textId="77777777" w:rsidR="00846108" w:rsidRPr="00846108" w:rsidRDefault="00846108" w:rsidP="00846108">
      <w:pPr>
        <w:rPr>
          <w:rFonts w:ascii="Arial" w:hAnsi="Arial" w:cs="Arial"/>
          <w:b/>
        </w:rPr>
      </w:pPr>
      <w:r w:rsidRPr="00846108">
        <w:rPr>
          <w:rFonts w:ascii="Arial" w:hAnsi="Arial" w:cs="Arial"/>
          <w:b/>
        </w:rPr>
        <w:t>Assessment for Learning</w:t>
      </w:r>
    </w:p>
    <w:p w14:paraId="4109F17D" w14:textId="77777777" w:rsidR="00846108" w:rsidRPr="00846108" w:rsidRDefault="00846108" w:rsidP="00846108">
      <w:pPr>
        <w:rPr>
          <w:rFonts w:ascii="Arial" w:hAnsi="Arial" w:cs="Arial"/>
          <w:b/>
        </w:rPr>
      </w:pPr>
    </w:p>
    <w:p w14:paraId="35821477" w14:textId="77777777" w:rsidR="00846108" w:rsidRPr="00846108" w:rsidRDefault="00846108" w:rsidP="00846108">
      <w:pPr>
        <w:jc w:val="both"/>
        <w:rPr>
          <w:rFonts w:ascii="Arial" w:hAnsi="Arial" w:cs="Arial"/>
        </w:rPr>
      </w:pPr>
      <w:r w:rsidRPr="00846108">
        <w:rPr>
          <w:rFonts w:ascii="Arial" w:hAnsi="Arial" w:cs="Arial"/>
        </w:rPr>
        <w:t xml:space="preserve">The assessment strategy has been designed to help students to learn and prepare them for employment, rather than just as a tool to measure their learning. The assessment is designed to be authentic, inclusive and transparent. The assessment tasks focus on the real world-engineering activities that enhance students’ employability e.g. in design challenge activities in </w:t>
      </w:r>
      <w:r w:rsidRPr="00846108">
        <w:rPr>
          <w:rFonts w:ascii="Arial" w:hAnsi="Arial" w:cs="Arial"/>
          <w:b/>
        </w:rPr>
        <w:t>EG4010,</w:t>
      </w:r>
      <w:r w:rsidRPr="00846108">
        <w:rPr>
          <w:rFonts w:ascii="Arial" w:hAnsi="Arial" w:cs="Arial"/>
        </w:rPr>
        <w:t xml:space="preserve"> and </w:t>
      </w:r>
      <w:r w:rsidRPr="00846108">
        <w:rPr>
          <w:rFonts w:ascii="Arial" w:hAnsi="Arial" w:cs="Arial"/>
          <w:b/>
        </w:rPr>
        <w:t>ME5013</w:t>
      </w:r>
      <w:r w:rsidRPr="00846108">
        <w:rPr>
          <w:rFonts w:ascii="Arial" w:hAnsi="Arial" w:cs="Arial"/>
        </w:rPr>
        <w:t xml:space="preserve"> and also in </w:t>
      </w:r>
      <w:r w:rsidRPr="00846108">
        <w:rPr>
          <w:rFonts w:ascii="Arial" w:hAnsi="Arial" w:cs="Arial"/>
          <w:b/>
        </w:rPr>
        <w:t>EG5014</w:t>
      </w:r>
      <w:r w:rsidRPr="00846108">
        <w:rPr>
          <w:rFonts w:ascii="Arial" w:hAnsi="Arial" w:cs="Arial"/>
        </w:rPr>
        <w:t xml:space="preserve"> and </w:t>
      </w:r>
      <w:r w:rsidRPr="00846108">
        <w:rPr>
          <w:rFonts w:ascii="Arial" w:hAnsi="Arial" w:cs="Arial"/>
          <w:b/>
        </w:rPr>
        <w:t>EG6023</w:t>
      </w:r>
      <w:r w:rsidRPr="00846108">
        <w:rPr>
          <w:rFonts w:ascii="Arial" w:hAnsi="Arial" w:cs="Arial"/>
        </w:rPr>
        <w:t xml:space="preserve">. All modules have explicit formative assessments to provide opportunities for practice and the chance to use ‘feed forward’ to help students improve their work in subsequent summative assessments </w:t>
      </w:r>
      <w:r w:rsidRPr="00846108">
        <w:rPr>
          <w:rFonts w:ascii="Arial" w:hAnsi="Arial" w:cs="Arial"/>
          <w:color w:val="FF0000"/>
        </w:rPr>
        <w:t>(</w:t>
      </w:r>
      <w:r w:rsidRPr="00846108">
        <w:rPr>
          <w:rFonts w:ascii="Arial" w:hAnsi="Arial" w:cs="Arial"/>
          <w:b/>
        </w:rPr>
        <w:t>EG6023 and ME6014</w:t>
      </w:r>
      <w:r w:rsidRPr="00846108">
        <w:rPr>
          <w:rFonts w:ascii="Arial" w:hAnsi="Arial" w:cs="Arial"/>
        </w:rPr>
        <w:t xml:space="preserve">). Examinations are still used as they are an effective way of assessing basic knowledge and understanding, and professional bodies expect to see examinations covering key curriculum content. However, the strategy recognises that other assessment methods are better suited to assessing higher level problem solving skills. This is reflected in the decreasing use of examination from levels 4&amp;5 to level 6. The use of a well-balanced range of assessment methods is a key part of our inclusive assessment strategy. Group and teamwork assessment is instrumental in developing and recognising this important employability skill. </w:t>
      </w:r>
    </w:p>
    <w:p w14:paraId="5A57DAB7" w14:textId="77777777" w:rsidR="00846108" w:rsidRPr="00846108" w:rsidRDefault="00846108" w:rsidP="00846108">
      <w:pPr>
        <w:rPr>
          <w:rFonts w:ascii="Arial" w:hAnsi="Arial" w:cs="Arial"/>
          <w:szCs w:val="24"/>
        </w:rPr>
      </w:pPr>
    </w:p>
    <w:p w14:paraId="776E953D" w14:textId="77777777" w:rsidR="00846108" w:rsidRPr="00846108" w:rsidRDefault="00846108" w:rsidP="00846108">
      <w:pPr>
        <w:rPr>
          <w:rFonts w:ascii="Arial" w:hAnsi="Arial" w:cs="Arial"/>
          <w:color w:val="000000"/>
          <w:szCs w:val="24"/>
        </w:rPr>
      </w:pPr>
      <w:r w:rsidRPr="00846108">
        <w:rPr>
          <w:rFonts w:ascii="Arial" w:hAnsi="Arial" w:cs="Arial"/>
          <w:b/>
          <w:color w:val="000000"/>
        </w:rPr>
        <w:t>Engineering curriculum</w:t>
      </w:r>
    </w:p>
    <w:p w14:paraId="6860418A" w14:textId="77777777" w:rsidR="00846108" w:rsidRPr="00846108" w:rsidRDefault="00846108" w:rsidP="00846108">
      <w:pPr>
        <w:rPr>
          <w:rFonts w:ascii="Arial" w:hAnsi="Arial" w:cs="Arial"/>
          <w:szCs w:val="24"/>
        </w:rPr>
      </w:pPr>
    </w:p>
    <w:p w14:paraId="4FBF390D" w14:textId="77777777" w:rsidR="00846108" w:rsidRPr="00846108" w:rsidRDefault="00846108" w:rsidP="00846108">
      <w:pPr>
        <w:jc w:val="both"/>
        <w:rPr>
          <w:rFonts w:ascii="Arial" w:hAnsi="Arial" w:cs="Arial"/>
          <w:szCs w:val="24"/>
        </w:rPr>
      </w:pPr>
      <w:r w:rsidRPr="00846108">
        <w:rPr>
          <w:rFonts w:ascii="Arial" w:hAnsi="Arial" w:cs="Arial"/>
          <w:szCs w:val="24"/>
        </w:rPr>
        <w:t>Level 5 of the core programme builds on the fundamental knowledge and skills gained at Level 4. It focuses on knowledge</w:t>
      </w:r>
      <w:r w:rsidRPr="00846108">
        <w:rPr>
          <w:rFonts w:ascii="Arial" w:hAnsi="Arial" w:cs="Arial"/>
          <w:szCs w:val="24"/>
          <w:lang w:val="en-US"/>
        </w:rPr>
        <w:t xml:space="preserve"> and understanding of the engineering principles underpinning Mechanical technologies.</w:t>
      </w:r>
      <w:r w:rsidRPr="00846108">
        <w:rPr>
          <w:rFonts w:ascii="Arial" w:hAnsi="Arial" w:cs="Arial"/>
          <w:szCs w:val="24"/>
        </w:rPr>
        <w:t xml:space="preserve"> The Fluid Mechanics and Thermodynamics and Analytical methods extend the knowledge of students in Thermo-fluids at level 4 to applications in Power Engineering, Aerospace vehicles, and Energy systems, resulting in fundamental knowledge for design and optimisation of vehicle components, power-plants and various other Engineering systems. The mathematical skills and knowledge required to solve and analyse the related equations and complex data for the purpose of improving efficiency and optimising processes will be taught in this module. The module involves the use of wind tunnel laboratories to enhance the students learning experience through Learning-By-Doing. Staff encourage students to develop curiosity and a desire to learn for life using active learning techniques. The problem-based and inquiry-based group work fosters collaborative thinking and develops attributes expected of a Mechanical graduate.</w:t>
      </w:r>
    </w:p>
    <w:p w14:paraId="75FC9377" w14:textId="77777777" w:rsidR="00846108" w:rsidRPr="00846108" w:rsidRDefault="00846108" w:rsidP="00846108">
      <w:pPr>
        <w:rPr>
          <w:rFonts w:ascii="Arial" w:hAnsi="Arial" w:cs="Arial"/>
          <w:szCs w:val="24"/>
        </w:rPr>
      </w:pPr>
    </w:p>
    <w:p w14:paraId="75B24413"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Engineering Mechanics, Structures &amp; Materials and Thermofluid &amp; Mechanical Systems 2 &amp; 3 introduce the application of Mechanical Engineering principles to different engineering materials, structural and dynamics analysis. The modules enhance the development of students’ analytical, problem-solving, critical thinking and laboratory skills. They provide an understanding of how the principles of structures and materials science determine the configuration, performance and stability of Mechanical systems. They also </w:t>
      </w:r>
      <w:r w:rsidRPr="00846108">
        <w:rPr>
          <w:rFonts w:ascii="Arial" w:hAnsi="Arial" w:cs="Arial"/>
          <w:noProof/>
          <w:szCs w:val="24"/>
        </w:rPr>
        <w:t>develop</w:t>
      </w:r>
      <w:r w:rsidRPr="00846108">
        <w:rPr>
          <w:rFonts w:ascii="Arial" w:hAnsi="Arial" w:cs="Arial"/>
          <w:szCs w:val="24"/>
        </w:rPr>
        <w:t xml:space="preserve"> the software modelling skills of analysing composite </w:t>
      </w:r>
      <w:r w:rsidRPr="00846108">
        <w:rPr>
          <w:rFonts w:ascii="Arial" w:hAnsi="Arial" w:cs="Arial"/>
          <w:noProof/>
          <w:szCs w:val="24"/>
        </w:rPr>
        <w:t>structures</w:t>
      </w:r>
      <w:r w:rsidRPr="00846108">
        <w:rPr>
          <w:rFonts w:ascii="Arial" w:hAnsi="Arial" w:cs="Arial"/>
          <w:szCs w:val="24"/>
        </w:rPr>
        <w:t xml:space="preserve"> using FEM techniques. The modules involve the use of laboratory experiments in the areas of structures, composites and vibrations. </w:t>
      </w:r>
    </w:p>
    <w:p w14:paraId="52EA72E1" w14:textId="77777777" w:rsidR="00846108" w:rsidRPr="00846108" w:rsidRDefault="00846108" w:rsidP="00846108">
      <w:pPr>
        <w:jc w:val="both"/>
        <w:rPr>
          <w:rFonts w:ascii="Arial" w:hAnsi="Arial" w:cs="Arial"/>
          <w:szCs w:val="24"/>
        </w:rPr>
      </w:pPr>
    </w:p>
    <w:p w14:paraId="074603D3"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Automotive Engineering pathway includes Automotive Systems I &amp; II to cover design and analysis of automotive systems, materials and processes used in manufacturing automotive components, as well as emerging electric, hybrid and alternative fuel vehicle technologies. </w:t>
      </w:r>
    </w:p>
    <w:p w14:paraId="240D6037" w14:textId="77777777" w:rsidR="00846108" w:rsidRPr="00846108" w:rsidRDefault="00846108" w:rsidP="00846108">
      <w:pPr>
        <w:rPr>
          <w:rFonts w:ascii="Arial" w:hAnsi="Arial" w:cs="Arial"/>
          <w:b/>
          <w:bCs/>
          <w:iCs/>
          <w:szCs w:val="24"/>
        </w:rPr>
      </w:pPr>
    </w:p>
    <w:p w14:paraId="3030D80D" w14:textId="77777777" w:rsidR="00846108" w:rsidRPr="00846108" w:rsidRDefault="00846108" w:rsidP="00846108">
      <w:pPr>
        <w:jc w:val="both"/>
        <w:rPr>
          <w:rFonts w:ascii="Arial" w:hAnsi="Arial" w:cs="Arial"/>
          <w:szCs w:val="24"/>
        </w:rPr>
      </w:pPr>
      <w:r w:rsidRPr="00846108">
        <w:rPr>
          <w:rFonts w:ascii="Arial" w:hAnsi="Arial" w:cs="Arial"/>
          <w:szCs w:val="24"/>
        </w:rPr>
        <w:t>The Electronic systems, control and computing modules (EG4012, ME5012 and ME6012) are designed to broaden students’ knowledge and understanding of the fundamental of electronics and control systems used in industries. In Mechatronics, Dynamics &amp; Control, rigid body as well as flexible body Dynamics are taught at a more advanced level with the use of computational tools such as MATLAB which are widely used in industry with application in design and analysis of Mechanical systems.</w:t>
      </w:r>
    </w:p>
    <w:p w14:paraId="5CDD3BCB" w14:textId="77777777" w:rsidR="00846108" w:rsidRPr="00846108" w:rsidRDefault="00846108" w:rsidP="00846108">
      <w:pPr>
        <w:jc w:val="both"/>
        <w:rPr>
          <w:rFonts w:ascii="Arial" w:hAnsi="Arial" w:cs="Arial"/>
          <w:szCs w:val="24"/>
        </w:rPr>
      </w:pPr>
    </w:p>
    <w:p w14:paraId="2E4BC91E" w14:textId="77777777" w:rsidR="00846108" w:rsidRPr="00846108" w:rsidRDefault="00846108" w:rsidP="00846108">
      <w:pPr>
        <w:jc w:val="both"/>
        <w:rPr>
          <w:rFonts w:ascii="Arial" w:hAnsi="Arial" w:cs="Arial"/>
          <w:szCs w:val="24"/>
        </w:rPr>
      </w:pPr>
      <w:r w:rsidRPr="00846108">
        <w:rPr>
          <w:rFonts w:ascii="Arial" w:hAnsi="Arial" w:cs="Arial"/>
          <w:szCs w:val="24"/>
        </w:rPr>
        <w:t>The Engineering Project Management Module introduces the</w:t>
      </w:r>
      <w:r w:rsidRPr="00846108">
        <w:rPr>
          <w:rFonts w:ascii="Arial" w:hAnsi="Arial" w:cs="Arial"/>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of engineering environments. This module provides opportunities for developing team-working in industrially based group design activities which will enhance students’ communication skills in group discussions and seminars.</w:t>
      </w:r>
    </w:p>
    <w:p w14:paraId="2C6F4CBB" w14:textId="77777777" w:rsidR="00846108" w:rsidRPr="00846108" w:rsidRDefault="00846108" w:rsidP="00846108">
      <w:pPr>
        <w:jc w:val="both"/>
        <w:rPr>
          <w:rFonts w:ascii="Arial" w:hAnsi="Arial" w:cs="Arial"/>
          <w:szCs w:val="24"/>
        </w:rPr>
      </w:pPr>
    </w:p>
    <w:p w14:paraId="44DF6AB0" w14:textId="77777777" w:rsidR="00846108" w:rsidRPr="00846108" w:rsidRDefault="00846108" w:rsidP="00846108">
      <w:pPr>
        <w:jc w:val="both"/>
        <w:rPr>
          <w:rFonts w:ascii="Arial" w:hAnsi="Arial" w:cs="Arial"/>
          <w:szCs w:val="24"/>
        </w:rPr>
      </w:pPr>
      <w:r w:rsidRPr="00846108">
        <w:rPr>
          <w:rFonts w:ascii="Arial" w:hAnsi="Arial" w:cs="Arial"/>
          <w:szCs w:val="24"/>
        </w:rPr>
        <w:t>Level 6 of the programme continues the Mechanical theme but it emphasises the development of self-management, independent learning, professional skills, and deep understanding of the knowledge required in Mechanical (Automotive) engineering.</w:t>
      </w:r>
    </w:p>
    <w:p w14:paraId="4A0CCA16" w14:textId="77777777" w:rsidR="00846108" w:rsidRPr="00846108" w:rsidRDefault="00846108" w:rsidP="00846108">
      <w:pPr>
        <w:rPr>
          <w:rFonts w:ascii="Arial" w:hAnsi="Arial" w:cs="Arial"/>
          <w:szCs w:val="24"/>
        </w:rPr>
      </w:pPr>
    </w:p>
    <w:p w14:paraId="67B19A43" w14:textId="77777777" w:rsidR="00846108" w:rsidRPr="00846108" w:rsidRDefault="00846108" w:rsidP="00846108">
      <w:pPr>
        <w:jc w:val="both"/>
        <w:rPr>
          <w:rFonts w:ascii="Arial" w:hAnsi="Arial" w:cs="Arial"/>
          <w:szCs w:val="24"/>
        </w:rPr>
      </w:pPr>
      <w:r w:rsidRPr="00846108">
        <w:rPr>
          <w:rFonts w:ascii="Arial" w:hAnsi="Arial" w:cs="Arial"/>
          <w:szCs w:val="24"/>
        </w:rPr>
        <w:t xml:space="preserve">In the Thermofluid &amp; Mechanical Systems 3 (Automotive Systems II) module, students are taught Fluid Mechanics and Thermodynamics at higher levels together with the application of computational techniques such as Computational Fluid Dynamics (CFD) widely used in industry. In the Thermofluid &amp; Mechanical Systems 3 students are taught at a more advanced level topics in Structures and Materials together with use of computational methods such as Finite Element Analysis (In FEA). </w:t>
      </w:r>
    </w:p>
    <w:p w14:paraId="2377E83D" w14:textId="77777777" w:rsidR="00846108" w:rsidRPr="00846108" w:rsidRDefault="00846108" w:rsidP="00846108">
      <w:pPr>
        <w:jc w:val="both"/>
        <w:rPr>
          <w:rFonts w:ascii="Arial" w:hAnsi="Arial" w:cs="Arial"/>
          <w:szCs w:val="24"/>
        </w:rPr>
      </w:pPr>
    </w:p>
    <w:p w14:paraId="4A153537" w14:textId="77777777" w:rsidR="00846108" w:rsidRPr="00846108" w:rsidRDefault="00846108" w:rsidP="00846108">
      <w:pPr>
        <w:jc w:val="both"/>
        <w:rPr>
          <w:rFonts w:ascii="Arial" w:hAnsi="Arial" w:cs="Arial"/>
          <w:szCs w:val="24"/>
        </w:rPr>
      </w:pPr>
      <w:r w:rsidRPr="00846108">
        <w:rPr>
          <w:rFonts w:ascii="Arial" w:hAnsi="Arial" w:cs="Arial"/>
          <w:szCs w:val="24"/>
        </w:rPr>
        <w:t xml:space="preserve">In the Business and Project Management &amp; Group Design Project module, students are taught about various key aspects of project planning and management before engaging in a group project based and drawing on knowledge and experience gained previously. It will consist of substantial Project-Based Learning (PBL) driven by the students with supervisor/facilitators encouraging professionalism and leadership in a group activity. It provides students with an understanding of the process of project planning and an opportunity to put theory into practice in a virtual industrial project. The module encourages professionalism and leadership in a collaborative group setting in which </w:t>
      </w:r>
      <w:r w:rsidRPr="00846108">
        <w:rPr>
          <w:rFonts w:ascii="Arial" w:hAnsi="Arial" w:cs="Arial"/>
          <w:iCs/>
          <w:szCs w:val="24"/>
        </w:rPr>
        <w:t xml:space="preserve">sustainability </w:t>
      </w:r>
      <w:r w:rsidRPr="00846108">
        <w:rPr>
          <w:rFonts w:ascii="Arial" w:hAnsi="Arial" w:cs="Arial"/>
          <w:szCs w:val="24"/>
        </w:rPr>
        <w:t xml:space="preserve">and </w:t>
      </w:r>
      <w:r w:rsidRPr="00846108">
        <w:rPr>
          <w:rFonts w:ascii="Arial" w:hAnsi="Arial" w:cs="Arial"/>
          <w:iCs/>
          <w:szCs w:val="24"/>
        </w:rPr>
        <w:t>ethics</w:t>
      </w:r>
      <w:r w:rsidRPr="00846108">
        <w:rPr>
          <w:rFonts w:ascii="Arial" w:hAnsi="Arial" w:cs="Arial"/>
          <w:i/>
          <w:iCs/>
          <w:szCs w:val="24"/>
        </w:rPr>
        <w:t xml:space="preserve"> </w:t>
      </w:r>
      <w:r w:rsidRPr="00846108">
        <w:rPr>
          <w:rFonts w:ascii="Arial" w:hAnsi="Arial" w:cs="Arial"/>
          <w:iCs/>
          <w:szCs w:val="24"/>
        </w:rPr>
        <w:t>are embedded</w:t>
      </w:r>
      <w:r w:rsidRPr="00846108">
        <w:rPr>
          <w:rFonts w:ascii="Arial" w:hAnsi="Arial" w:cs="Arial"/>
          <w:i/>
          <w:iCs/>
          <w:szCs w:val="24"/>
        </w:rPr>
        <w:t xml:space="preserve"> </w:t>
      </w:r>
      <w:r w:rsidRPr="00846108">
        <w:rPr>
          <w:rFonts w:ascii="Arial" w:hAnsi="Arial" w:cs="Arial"/>
          <w:szCs w:val="24"/>
        </w:rPr>
        <w:t>within the project context. The above two modules develop the analytical and problem-solving skills of the students.</w:t>
      </w:r>
    </w:p>
    <w:p w14:paraId="2AA75CA4" w14:textId="77777777" w:rsidR="00846108" w:rsidRPr="00846108" w:rsidRDefault="00846108" w:rsidP="00846108">
      <w:pPr>
        <w:jc w:val="both"/>
        <w:rPr>
          <w:rFonts w:ascii="Arial" w:hAnsi="Arial" w:cs="Arial"/>
          <w:szCs w:val="24"/>
        </w:rPr>
      </w:pPr>
    </w:p>
    <w:p w14:paraId="7199DB5D"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Individual Project module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846108">
        <w:rPr>
          <w:rFonts w:ascii="Arial" w:hAnsi="Arial" w:cs="Arial"/>
          <w:noProof/>
          <w:szCs w:val="24"/>
        </w:rPr>
        <w:t>the technical</w:t>
      </w:r>
      <w:r w:rsidRPr="00846108">
        <w:rPr>
          <w:rFonts w:ascii="Arial" w:hAnsi="Arial" w:cs="Arial"/>
          <w:szCs w:val="24"/>
        </w:rPr>
        <w:t xml:space="preserve"> literature.</w:t>
      </w:r>
    </w:p>
    <w:p w14:paraId="36816C2E" w14:textId="77777777" w:rsidR="00846108" w:rsidRPr="00846108" w:rsidRDefault="00846108" w:rsidP="00846108">
      <w:pPr>
        <w:jc w:val="both"/>
        <w:rPr>
          <w:rFonts w:ascii="Arial" w:hAnsi="Arial" w:cs="Arial"/>
          <w:szCs w:val="24"/>
        </w:rPr>
      </w:pPr>
    </w:p>
    <w:p w14:paraId="1E20020C"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846108">
        <w:rPr>
          <w:rFonts w:ascii="Arial" w:hAnsi="Arial" w:cs="Arial"/>
          <w:noProof/>
          <w:szCs w:val="24"/>
        </w:rPr>
        <w:t>formal</w:t>
      </w:r>
      <w:r w:rsidRPr="00846108">
        <w:rPr>
          <w:rFonts w:ascii="Arial" w:hAnsi="Arial" w:cs="Arial"/>
          <w:szCs w:val="24"/>
        </w:rPr>
        <w:t xml:space="preserve"> and informal </w:t>
      </w:r>
      <w:r w:rsidRPr="00846108">
        <w:rPr>
          <w:rFonts w:ascii="Arial" w:hAnsi="Arial" w:cs="Arial"/>
          <w:noProof/>
          <w:szCs w:val="24"/>
        </w:rPr>
        <w:t>assessment,</w:t>
      </w:r>
      <w:r w:rsidRPr="00846108">
        <w:rPr>
          <w:rFonts w:ascii="Arial" w:hAnsi="Arial" w:cs="Arial"/>
          <w:szCs w:val="24"/>
        </w:rPr>
        <w:t xml:space="preserve"> and formative and summative assessment associated with them. The forms of assessment </w:t>
      </w:r>
      <w:r w:rsidRPr="00846108">
        <w:rPr>
          <w:rFonts w:ascii="Arial" w:hAnsi="Arial" w:cs="Arial"/>
          <w:noProof/>
          <w:szCs w:val="24"/>
        </w:rPr>
        <w:t>include</w:t>
      </w:r>
      <w:r w:rsidRPr="00846108">
        <w:rPr>
          <w:rFonts w:ascii="Arial" w:hAnsi="Arial" w:cs="Arial"/>
          <w:szCs w:val="24"/>
        </w:rPr>
        <w:t xml:space="preserve"> portfolio, Clicker quizzes, online tests using the VLE system, informal in-class tests, </w:t>
      </w:r>
      <w:r w:rsidRPr="00846108">
        <w:rPr>
          <w:rFonts w:ascii="Arial" w:hAnsi="Arial" w:cs="Arial"/>
          <w:noProof/>
          <w:szCs w:val="24"/>
        </w:rPr>
        <w:t>workbooks</w:t>
      </w:r>
      <w:r w:rsidRPr="00846108">
        <w:rPr>
          <w:rFonts w:ascii="Arial" w:hAnsi="Arial" w:cs="Arial"/>
          <w:szCs w:val="24"/>
        </w:rPr>
        <w:t xml:space="preserve">, practical exercises, tutorial questions, end-of-module examinations and even an individual viva exam which </w:t>
      </w:r>
      <w:r w:rsidRPr="00846108">
        <w:rPr>
          <w:rFonts w:ascii="Arial" w:hAnsi="Arial" w:cs="Arial"/>
          <w:noProof/>
          <w:szCs w:val="24"/>
        </w:rPr>
        <w:t>enable</w:t>
      </w:r>
      <w:r w:rsidRPr="00846108">
        <w:rPr>
          <w:rFonts w:ascii="Arial" w:hAnsi="Arial" w:cs="Arial"/>
          <w:szCs w:val="24"/>
        </w:rPr>
        <w:t xml:space="preserve"> assessment of understanding of a broad range of Mechanical topics. All of the coursework that students complete </w:t>
      </w:r>
      <w:r w:rsidRPr="00846108">
        <w:rPr>
          <w:rFonts w:ascii="Arial" w:hAnsi="Arial" w:cs="Arial"/>
          <w:noProof/>
          <w:szCs w:val="24"/>
        </w:rPr>
        <w:t>is</w:t>
      </w:r>
      <w:r w:rsidRPr="00846108">
        <w:rPr>
          <w:rFonts w:ascii="Arial" w:hAnsi="Arial" w:cs="Arial"/>
          <w:szCs w:val="24"/>
        </w:rPr>
        <w:t xml:space="preserve"> formative as well as summative. The formal and informal feedback from coursework and the informal assessment given enables the students to improve knowledge and skills. The informal feedback includes group discussion in classes, one-to-one dialogue, rehearsal of oral presentations, draft reports and peer assessment.  </w:t>
      </w:r>
    </w:p>
    <w:p w14:paraId="4CFB37F6" w14:textId="77777777" w:rsidR="00846108" w:rsidRPr="00846108" w:rsidRDefault="00846108" w:rsidP="00846108">
      <w:pPr>
        <w:jc w:val="both"/>
        <w:rPr>
          <w:rFonts w:ascii="Arial" w:hAnsi="Arial" w:cs="Arial"/>
          <w:szCs w:val="24"/>
        </w:rPr>
      </w:pPr>
    </w:p>
    <w:p w14:paraId="5C9EBBA5" w14:textId="77777777" w:rsidR="00846108" w:rsidRPr="00846108" w:rsidRDefault="00846108" w:rsidP="00846108">
      <w:pPr>
        <w:jc w:val="both"/>
        <w:rPr>
          <w:rFonts w:ascii="Arial" w:hAnsi="Arial" w:cs="Arial"/>
          <w:szCs w:val="24"/>
        </w:rPr>
      </w:pPr>
      <w:r w:rsidRPr="00846108">
        <w:rPr>
          <w:rFonts w:ascii="Arial" w:hAnsi="Arial" w:cs="Arial"/>
          <w:szCs w:val="24"/>
        </w:rPr>
        <w:t>The university is strongly committed to an Inclusive Curriculum. Students will be encouraged to see themselves as belonging to a professional community. A set of employability criteria will be identified using insight from employers and the Employability Team. We will identify skills that employers value and expect from graduates using alumni, Industrial Advisory Board, and the Institution of Mechanical Engineers. This involves support from DARE (Development, Alumni Relations and Events department) to identify alumni who graduated at least a year earlier. Each module will be examined to determine the opportunity to embed employability into the curriculum. Academic staff and members of the employability team will identify appropriate provision in the Centre for Graduate Excellence and, where necessary, tailor opportunities to bridge any gaps. Personal Tutors will enhance student engagement with these opportunities. Learning and teaching staff will highlight opportunities within their sessions that enable students to acquire employability skills. Students will develop a CPD record in the VLE to draw upon for job applications and interviews. Personal Tutors will include employability criteria and reflective questions in their first meeting and record this on the system online.</w:t>
      </w:r>
    </w:p>
    <w:p w14:paraId="50919CA1" w14:textId="77777777" w:rsidR="00846108" w:rsidRPr="00846108" w:rsidRDefault="00846108" w:rsidP="00846108">
      <w:pPr>
        <w:rPr>
          <w:rFonts w:ascii="Arial" w:hAnsi="Arial" w:cs="Arial"/>
          <w:szCs w:val="24"/>
        </w:rPr>
      </w:pPr>
    </w:p>
    <w:p w14:paraId="7D32B7B5" w14:textId="77777777" w:rsidR="00846108" w:rsidRPr="00846108" w:rsidRDefault="00846108" w:rsidP="00846108">
      <w:pPr>
        <w:rPr>
          <w:rFonts w:ascii="Arial" w:hAnsi="Arial" w:cs="Arial"/>
          <w:b/>
          <w:lang w:eastAsia="en-GB"/>
        </w:rPr>
      </w:pPr>
      <w:r w:rsidRPr="00846108">
        <w:rPr>
          <w:rFonts w:ascii="Arial" w:hAnsi="Arial" w:cs="Arial"/>
          <w:b/>
          <w:lang w:eastAsia="en-GB"/>
        </w:rPr>
        <w:t xml:space="preserve">Inclusive Teaching Practice </w:t>
      </w:r>
    </w:p>
    <w:p w14:paraId="1DBE9830" w14:textId="77777777" w:rsidR="00846108" w:rsidRPr="00846108" w:rsidRDefault="00846108" w:rsidP="00846108">
      <w:pPr>
        <w:rPr>
          <w:rFonts w:ascii="Arial" w:hAnsi="Arial" w:cs="Arial"/>
          <w:lang w:eastAsia="en-GB"/>
        </w:rPr>
      </w:pPr>
    </w:p>
    <w:p w14:paraId="33E11F9D" w14:textId="77777777" w:rsidR="00846108" w:rsidRPr="00846108" w:rsidRDefault="00846108" w:rsidP="00846108">
      <w:pPr>
        <w:jc w:val="both"/>
        <w:rPr>
          <w:rFonts w:ascii="Arial" w:hAnsi="Arial" w:cs="Arial"/>
          <w:lang w:eastAsia="en-GB"/>
        </w:rPr>
      </w:pPr>
      <w:r w:rsidRPr="00846108">
        <w:rPr>
          <w:rFonts w:ascii="Arial" w:hAnsi="Arial" w:cs="Arial"/>
          <w:lang w:eastAsia="en-GB"/>
        </w:rPr>
        <w:t>Staff Student Consultative Committees and Boards of Study provide opportunities for students to make suggestions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5E868A06" w14:textId="77777777" w:rsidR="00846108" w:rsidRPr="00846108" w:rsidRDefault="00846108" w:rsidP="00846108">
      <w:pPr>
        <w:jc w:val="both"/>
        <w:rPr>
          <w:rFonts w:ascii="Arial" w:hAnsi="Arial" w:cs="Arial"/>
          <w:lang w:eastAsia="en-GB"/>
        </w:rPr>
      </w:pPr>
    </w:p>
    <w:p w14:paraId="6A69E6A9" w14:textId="77777777" w:rsidR="00846108" w:rsidRPr="00846108" w:rsidRDefault="00846108" w:rsidP="00846108">
      <w:pPr>
        <w:jc w:val="both"/>
        <w:rPr>
          <w:rFonts w:ascii="Arial" w:hAnsi="Arial" w:cs="Arial"/>
          <w:lang w:eastAsia="en-GB"/>
        </w:rPr>
      </w:pPr>
      <w:r w:rsidRPr="00846108">
        <w:rPr>
          <w:rFonts w:ascii="Arial" w:hAnsi="Arial" w:cs="Arial"/>
          <w:lang w:eastAsia="en-GB"/>
        </w:rPr>
        <w:t>Marking criteria are provided for all assessments as part of the assessment booklet at the beginning of the year for each module and care is taken to ensure that the language used is clear</w:t>
      </w:r>
      <w:r w:rsidRPr="00846108">
        <w:rPr>
          <w:rFonts w:ascii="Arial" w:hAnsi="Arial" w:cs="Arial"/>
          <w:b/>
          <w:lang w:eastAsia="en-GB"/>
        </w:rPr>
        <w:t>.</w:t>
      </w:r>
      <w:r w:rsidRPr="00846108">
        <w:rPr>
          <w:rFonts w:ascii="Arial" w:hAnsi="Arial" w:cs="Arial"/>
          <w:color w:val="FF0000"/>
          <w:lang w:eastAsia="en-GB"/>
        </w:rPr>
        <w:t xml:space="preserve"> </w:t>
      </w:r>
      <w:r w:rsidRPr="00846108">
        <w:rPr>
          <w:rFonts w:ascii="Arial" w:hAnsi="Arial" w:cs="Arial"/>
          <w:lang w:eastAsia="en-GB"/>
        </w:rPr>
        <w:t>Assessment and marking criteria for all substantial assessments are discussed in class so all students have an opportunity to interrogate the criteria.</w:t>
      </w:r>
    </w:p>
    <w:p w14:paraId="7BC2E377" w14:textId="77777777" w:rsidR="00846108" w:rsidRPr="00846108" w:rsidRDefault="00846108" w:rsidP="00846108">
      <w:pPr>
        <w:jc w:val="both"/>
        <w:rPr>
          <w:rFonts w:ascii="Arial" w:hAnsi="Arial" w:cs="Arial"/>
          <w:lang w:eastAsia="en-GB"/>
        </w:rPr>
      </w:pPr>
      <w:r w:rsidRPr="00846108">
        <w:rPr>
          <w:rFonts w:ascii="Arial" w:hAnsi="Arial" w:cs="Arial"/>
          <w:lang w:eastAsia="en-GB"/>
        </w:rPr>
        <w:t xml:space="preserve"> </w:t>
      </w:r>
    </w:p>
    <w:p w14:paraId="7E9D5904" w14:textId="77777777" w:rsidR="00846108" w:rsidRPr="00846108" w:rsidRDefault="00846108" w:rsidP="00846108">
      <w:pPr>
        <w:jc w:val="both"/>
        <w:rPr>
          <w:rFonts w:ascii="Arial" w:hAnsi="Arial" w:cs="Arial"/>
          <w:lang w:eastAsia="en-GB"/>
        </w:rPr>
      </w:pPr>
      <w:r w:rsidRPr="00846108">
        <w:rPr>
          <w:rFonts w:ascii="Arial" w:hAnsi="Arial" w:cs="Arial"/>
          <w:lang w:eastAsia="en-GB"/>
        </w:rPr>
        <w:t>In the programme, the following components are used in the assessment of the various modules:</w:t>
      </w:r>
    </w:p>
    <w:p w14:paraId="756CFA57"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Practical exercises: to assess students’ understanding and technical competence</w:t>
      </w:r>
    </w:p>
    <w:p w14:paraId="70CCE09A"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Individual and group-based case project work: to assess ability to understand requirements, to provide solutions to realistic problems and to interact and work effectively with others as a contributing member of a team. The outcomes can be:</w:t>
      </w:r>
    </w:p>
    <w:p w14:paraId="7ED15DAA"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Written reports, where the ability to communicate the relevant concepts, methods, results and conclusions effectively will be assessed.</w:t>
      </w:r>
    </w:p>
    <w:p w14:paraId="41034E59"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Oral presentations, where the ability to summarise accurately and communicate clearly the key points from the work in a brief presentation will be assessed.</w:t>
      </w:r>
    </w:p>
    <w:p w14:paraId="36E19575"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Video, which may replicate features of oral presentations but allows advance preparation away from the audience (which may suit some students better).</w:t>
      </w:r>
    </w:p>
    <w:p w14:paraId="072F7D47"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Multiple choice or short answer questions: to assess competence in basic techniques and understanding of concepts.</w:t>
      </w:r>
    </w:p>
    <w:p w14:paraId="43E5C31E"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Long answer structured questions in coursework assignments: to assess ability to apply learned techniques to solve simple to medium problems and which may include a limited investigative component</w:t>
      </w:r>
    </w:p>
    <w:p w14:paraId="607B23D2"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Long answer structured questions in end-of-module examinations: to assess overall breadth of knowledge and technical competence to provide concise and accurate solutions within a restricted time</w:t>
      </w:r>
    </w:p>
    <w:p w14:paraId="6F1A2BE4"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5A12CCA7" w14:textId="77777777" w:rsidR="00846108" w:rsidRPr="00846108" w:rsidRDefault="00846108" w:rsidP="00846108">
      <w:pPr>
        <w:numPr>
          <w:ilvl w:val="0"/>
          <w:numId w:val="16"/>
        </w:numPr>
        <w:spacing w:before="100" w:beforeAutospacing="1" w:after="100" w:afterAutospacing="1"/>
        <w:rPr>
          <w:rFonts w:ascii="Arial" w:hAnsi="Arial" w:cs="Arial"/>
          <w:lang w:eastAsia="en-GB"/>
        </w:rPr>
      </w:pPr>
      <w:r w:rsidRPr="00846108">
        <w:rPr>
          <w:rFonts w:ascii="Arial" w:hAnsi="Arial" w:cs="Arial"/>
          <w:lang w:eastAsia="en-GB"/>
        </w:rPr>
        <w:t>Individual and group practical laboratory reports</w:t>
      </w:r>
    </w:p>
    <w:p w14:paraId="1E420234" w14:textId="77777777" w:rsidR="00846108" w:rsidRPr="00846108" w:rsidRDefault="00846108" w:rsidP="00846108">
      <w:pPr>
        <w:spacing w:after="120"/>
        <w:rPr>
          <w:rFonts w:ascii="Arial" w:hAnsi="Arial" w:cs="Arial"/>
          <w:b/>
        </w:rPr>
      </w:pPr>
      <w:r w:rsidRPr="00846108">
        <w:rPr>
          <w:rFonts w:ascii="Arial" w:hAnsi="Arial" w:cs="Arial"/>
          <w:b/>
        </w:rPr>
        <w:t xml:space="preserve">Employability/Placement </w:t>
      </w:r>
    </w:p>
    <w:p w14:paraId="655B4F11" w14:textId="211D7CD0" w:rsidR="00846108" w:rsidRPr="00846108" w:rsidRDefault="00846108" w:rsidP="00846108">
      <w:pPr>
        <w:jc w:val="both"/>
        <w:rPr>
          <w:rFonts w:ascii="Arial" w:hAnsi="Arial" w:cs="Arial"/>
        </w:rPr>
      </w:pPr>
      <w:r w:rsidRPr="00846108">
        <w:rPr>
          <w:rFonts w:ascii="Arial" w:hAnsi="Arial" w:cs="Arial"/>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w:t>
      </w:r>
      <w:r w:rsidR="00685B1A">
        <w:rPr>
          <w:rFonts w:ascii="Arial" w:hAnsi="Arial" w:cs="Arial"/>
        </w:rPr>
        <w:t>Careers and Employability Service</w:t>
      </w:r>
      <w:r w:rsidRPr="00846108">
        <w:rPr>
          <w:rFonts w:ascii="Arial" w:hAnsi="Arial" w:cs="Arial"/>
        </w:rPr>
        <w:t xml:space="preserve">,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w:t>
      </w:r>
      <w:r w:rsidR="00685B1A">
        <w:rPr>
          <w:rFonts w:ascii="Arial" w:hAnsi="Arial" w:cs="Arial"/>
        </w:rPr>
        <w:t>University’s Careers and Employability Team.</w:t>
      </w:r>
      <w:r w:rsidRPr="00846108">
        <w:rPr>
          <w:rFonts w:ascii="Arial" w:hAnsi="Arial" w:cs="Arial"/>
        </w:rPr>
        <w:t xml:space="preserve">  </w:t>
      </w:r>
    </w:p>
    <w:p w14:paraId="7AF538A2" w14:textId="77777777" w:rsidR="00846108" w:rsidRPr="00846108" w:rsidRDefault="00846108" w:rsidP="00846108">
      <w:pPr>
        <w:jc w:val="both"/>
        <w:rPr>
          <w:rFonts w:ascii="Arial" w:hAnsi="Arial" w:cs="Arial"/>
        </w:rPr>
      </w:pPr>
    </w:p>
    <w:p w14:paraId="2C8A898D" w14:textId="77777777" w:rsidR="00846108" w:rsidRPr="00846108" w:rsidRDefault="00846108" w:rsidP="00846108">
      <w:pPr>
        <w:numPr>
          <w:ilvl w:val="0"/>
          <w:numId w:val="6"/>
        </w:numPr>
        <w:rPr>
          <w:rFonts w:ascii="Arial" w:hAnsi="Arial" w:cs="Arial"/>
          <w:b/>
          <w:szCs w:val="24"/>
        </w:rPr>
      </w:pPr>
      <w:r w:rsidRPr="00846108">
        <w:rPr>
          <w:rFonts w:ascii="Arial" w:hAnsi="Arial" w:cs="Arial"/>
          <w:b/>
          <w:szCs w:val="24"/>
        </w:rPr>
        <w:t>Support for Students and their Learning</w:t>
      </w:r>
    </w:p>
    <w:p w14:paraId="59CBB2E0" w14:textId="77777777" w:rsidR="00846108" w:rsidRPr="00846108" w:rsidRDefault="00846108" w:rsidP="00846108">
      <w:pPr>
        <w:rPr>
          <w:rFonts w:ascii="Arial" w:hAnsi="Arial" w:cs="Arial"/>
          <w:b/>
          <w:szCs w:val="24"/>
        </w:rPr>
      </w:pPr>
    </w:p>
    <w:p w14:paraId="769A0E3E" w14:textId="77777777" w:rsidR="00846108" w:rsidRPr="00846108" w:rsidRDefault="00846108" w:rsidP="00846108">
      <w:pPr>
        <w:jc w:val="both"/>
        <w:rPr>
          <w:rFonts w:ascii="Arial" w:hAnsi="Arial" w:cs="Arial"/>
        </w:rPr>
      </w:pPr>
      <w:r w:rsidRPr="00846108">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levels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846108">
        <w:rPr>
          <w:rFonts w:ascii="Arial" w:hAnsi="Arial" w:cs="Arial"/>
          <w:iCs/>
        </w:rPr>
        <w:t xml:space="preserve">Students are required to upload their progress on these activities onto the </w:t>
      </w:r>
      <w:r w:rsidRPr="00846108">
        <w:rPr>
          <w:rFonts w:ascii="Arial" w:hAnsi="Arial" w:cs="Arial"/>
          <w:b/>
          <w:bCs/>
          <w:iCs/>
        </w:rPr>
        <w:t>Learning Log</w:t>
      </w:r>
      <w:r w:rsidRPr="00846108">
        <w:rPr>
          <w:rFonts w:ascii="Arial" w:hAnsi="Arial" w:cs="Arial"/>
          <w:iCs/>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846108">
        <w:rPr>
          <w:rFonts w:ascii="Arial" w:hAnsi="Arial" w:cs="Arial"/>
          <w:i/>
          <w:iCs/>
        </w:rPr>
        <w:t>. </w:t>
      </w:r>
      <w:r w:rsidRPr="00846108">
        <w:rPr>
          <w:rFonts w:ascii="Arial" w:hAnsi="Arial" w:cs="Arial"/>
        </w:rPr>
        <w:t>Where difficulties are encountered, PTs will be able to help or direct students to available support including peer mentoring schemes, PAL, Maths aid and on-line resources etc.</w:t>
      </w:r>
    </w:p>
    <w:p w14:paraId="0F215CAF" w14:textId="77777777" w:rsidR="00846108" w:rsidRPr="00846108" w:rsidRDefault="00846108" w:rsidP="00846108">
      <w:pPr>
        <w:jc w:val="both"/>
        <w:rPr>
          <w:rFonts w:ascii="Arial" w:hAnsi="Arial" w:cs="Arial"/>
        </w:rPr>
      </w:pPr>
    </w:p>
    <w:p w14:paraId="0DED584E" w14:textId="77777777" w:rsidR="00846108" w:rsidRPr="00846108" w:rsidRDefault="00846108" w:rsidP="00846108">
      <w:pPr>
        <w:jc w:val="both"/>
        <w:rPr>
          <w:rFonts w:ascii="Arial" w:hAnsi="Arial" w:cs="Arial"/>
        </w:rPr>
      </w:pPr>
      <w:r w:rsidRPr="00846108">
        <w:rPr>
          <w:rFonts w:ascii="Arial" w:hAnsi="Arial" w:cs="Arial"/>
        </w:rPr>
        <w:t>Students are supported by:</w:t>
      </w:r>
    </w:p>
    <w:p w14:paraId="65615AB0"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Module Leader</w:t>
      </w:r>
      <w:r w:rsidRPr="00846108">
        <w:rPr>
          <w:rFonts w:ascii="Arial" w:hAnsi="Arial" w:cs="Arial"/>
        </w:rPr>
        <w:t xml:space="preserve"> for each module</w:t>
      </w:r>
    </w:p>
    <w:p w14:paraId="62E0EE2C"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Course Leader</w:t>
      </w:r>
      <w:r w:rsidRPr="00846108">
        <w:rPr>
          <w:rFonts w:ascii="Arial" w:hAnsi="Arial" w:cs="Arial"/>
        </w:rPr>
        <w:t xml:space="preserve"> to help students understand their programme structure and provide academic support </w:t>
      </w:r>
    </w:p>
    <w:p w14:paraId="6A1DFED3"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Personal Tutor</w:t>
      </w:r>
      <w:r w:rsidRPr="00846108">
        <w:rPr>
          <w:rFonts w:ascii="Arial" w:hAnsi="Arial" w:cs="Arial"/>
        </w:rPr>
        <w:t xml:space="preserve"> (PT) to provide academic advice and guidance.</w:t>
      </w:r>
    </w:p>
    <w:p w14:paraId="1BC5D3A0"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There is a </w:t>
      </w:r>
      <w:r w:rsidRPr="00846108">
        <w:rPr>
          <w:rFonts w:ascii="Arial" w:hAnsi="Arial" w:cs="Arial"/>
          <w:b/>
        </w:rPr>
        <w:t>Student Support and Engagement Team</w:t>
      </w:r>
      <w:r w:rsidRPr="00846108">
        <w:rPr>
          <w:rFonts w:ascii="Arial" w:hAnsi="Arial" w:cs="Arial"/>
        </w:rPr>
        <w:t xml:space="preserve"> to help students with any problem that is affecting their studies.</w:t>
      </w:r>
    </w:p>
    <w:p w14:paraId="0F5454FB"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A dedicated Undergraduate Course Administrator </w:t>
      </w:r>
    </w:p>
    <w:p w14:paraId="314CC8F9"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b/>
        </w:rPr>
        <w:t>An induction programme</w:t>
      </w:r>
      <w:r w:rsidRPr="00846108">
        <w:rPr>
          <w:rFonts w:ascii="Arial" w:hAnsi="Arial" w:cs="Arial"/>
        </w:rPr>
        <w:t xml:space="preserve"> and study skills sessions at the start of each academic year</w:t>
      </w:r>
    </w:p>
    <w:p w14:paraId="69C6BD3D" w14:textId="65508889" w:rsidR="00846108" w:rsidRPr="00846108" w:rsidRDefault="00846108" w:rsidP="00846108">
      <w:pPr>
        <w:numPr>
          <w:ilvl w:val="0"/>
          <w:numId w:val="8"/>
        </w:numPr>
        <w:spacing w:after="120"/>
        <w:jc w:val="both"/>
        <w:rPr>
          <w:rFonts w:ascii="Arial" w:hAnsi="Arial" w:cs="Arial"/>
        </w:rPr>
      </w:pPr>
      <w:r w:rsidRPr="00846108">
        <w:rPr>
          <w:rFonts w:ascii="Arial" w:hAnsi="Arial" w:cs="Arial"/>
          <w:b/>
        </w:rPr>
        <w:t xml:space="preserve">Academic Success Centre </w:t>
      </w:r>
      <w:r w:rsidRPr="00846108">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14:paraId="0856C3A0"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b/>
        </w:rPr>
        <w:t>VLE</w:t>
      </w:r>
      <w:r w:rsidRPr="00846108">
        <w:rPr>
          <w:rFonts w:ascii="Arial" w:hAnsi="Arial" w:cs="Arial"/>
        </w:rPr>
        <w:t xml:space="preserve"> – a versatile on-line interactive intranet and learning environment accessible both on-site and remotely</w:t>
      </w:r>
    </w:p>
    <w:p w14:paraId="039B8B46" w14:textId="77777777" w:rsidR="00846108" w:rsidRPr="00846108" w:rsidRDefault="00846108" w:rsidP="00846108">
      <w:pPr>
        <w:numPr>
          <w:ilvl w:val="0"/>
          <w:numId w:val="8"/>
        </w:numPr>
        <w:spacing w:after="200"/>
        <w:jc w:val="both"/>
        <w:rPr>
          <w:rFonts w:ascii="Arial" w:hAnsi="Arial" w:cs="Arial"/>
          <w:b/>
        </w:rPr>
      </w:pPr>
      <w:r w:rsidRPr="00846108">
        <w:rPr>
          <w:rFonts w:ascii="Arial" w:hAnsi="Arial" w:cs="Arial"/>
          <w:b/>
        </w:rPr>
        <w:t xml:space="preserve">Course Representative scheme </w:t>
      </w:r>
    </w:p>
    <w:p w14:paraId="013AAE1C" w14:textId="30F9A3EF" w:rsidR="00846108" w:rsidRPr="00685B1A" w:rsidRDefault="00846108" w:rsidP="00846108">
      <w:pPr>
        <w:numPr>
          <w:ilvl w:val="0"/>
          <w:numId w:val="8"/>
        </w:numPr>
        <w:spacing w:after="200"/>
        <w:jc w:val="both"/>
        <w:rPr>
          <w:rFonts w:ascii="Arial" w:hAnsi="Arial" w:cs="Arial"/>
          <w:b/>
          <w:bCs/>
        </w:rPr>
      </w:pPr>
      <w:r w:rsidRPr="00846108">
        <w:rPr>
          <w:rFonts w:ascii="Arial" w:hAnsi="Arial" w:cs="Arial"/>
          <w:b/>
        </w:rPr>
        <w:t>A University Careers</w:t>
      </w:r>
      <w:r w:rsidRPr="00846108">
        <w:rPr>
          <w:rFonts w:ascii="Arial" w:hAnsi="Arial" w:cs="Arial"/>
        </w:rPr>
        <w:t xml:space="preserve"> </w:t>
      </w:r>
      <w:r w:rsidRPr="00685B1A">
        <w:rPr>
          <w:rFonts w:ascii="Arial" w:hAnsi="Arial" w:cs="Arial"/>
          <w:b/>
          <w:bCs/>
        </w:rPr>
        <w:t xml:space="preserve">and Employability Service </w:t>
      </w:r>
    </w:p>
    <w:p w14:paraId="43362C0F"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rPr>
        <w:t>Comprehensive University support systems including the provision of advice on finance, regulations, legal matters, accommodation, international student support, disability and equality support.</w:t>
      </w:r>
    </w:p>
    <w:p w14:paraId="104504A9"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rPr>
        <w:t>The Students’ Union</w:t>
      </w:r>
    </w:p>
    <w:p w14:paraId="42D071BB"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An Academic Team that seeks to maintain an open door policy in the spirit of supporting students. </w:t>
      </w:r>
    </w:p>
    <w:p w14:paraId="51A7DE76" w14:textId="77777777" w:rsidR="00846108" w:rsidRPr="00846108" w:rsidRDefault="00846108" w:rsidP="00846108">
      <w:pPr>
        <w:jc w:val="both"/>
        <w:rPr>
          <w:rFonts w:ascii="Arial" w:eastAsia="Times New Roman" w:hAnsi="Arial" w:cs="Arial"/>
          <w:b/>
          <w:bCs/>
        </w:rPr>
      </w:pPr>
      <w:r w:rsidRPr="00846108">
        <w:rPr>
          <w:rFonts w:ascii="Arial" w:eastAsia="Times New Roman" w:hAnsi="Arial" w:cs="Arial"/>
          <w:b/>
          <w:bCs/>
        </w:rPr>
        <w:t>Personal Tutor Scheme (PTS) in the School of Engineering</w:t>
      </w:r>
    </w:p>
    <w:p w14:paraId="300E324E" w14:textId="77777777" w:rsidR="00846108" w:rsidRPr="00846108" w:rsidRDefault="00846108" w:rsidP="00846108">
      <w:pPr>
        <w:rPr>
          <w:rFonts w:ascii="Arial" w:eastAsia="Times New Roman" w:hAnsi="Arial" w:cs="Arial"/>
          <w:b/>
          <w:bCs/>
        </w:rPr>
      </w:pPr>
    </w:p>
    <w:p w14:paraId="2BACA138" w14:textId="77777777" w:rsidR="00846108" w:rsidRPr="00846108" w:rsidRDefault="00846108" w:rsidP="00846108">
      <w:pPr>
        <w:jc w:val="both"/>
        <w:rPr>
          <w:rFonts w:ascii="Arial" w:eastAsia="Times New Roman" w:hAnsi="Arial" w:cs="Arial"/>
          <w:bCs/>
        </w:rPr>
      </w:pPr>
      <w:r w:rsidRPr="00846108">
        <w:rPr>
          <w:rFonts w:ascii="Arial" w:eastAsia="Times New Roman" w:hAnsi="Arial" w:cs="Arial"/>
          <w:bCs/>
        </w:rPr>
        <w:t>The following provides the aims and structure of the Personal Tutor Scheme (PTS) for the School of Engineering.  It is intended that the PTS be embedded within the provision of the BEng programme.</w:t>
      </w:r>
    </w:p>
    <w:p w14:paraId="18B1B4BE" w14:textId="77777777" w:rsidR="00846108" w:rsidRPr="00846108" w:rsidRDefault="00846108" w:rsidP="00846108">
      <w:pPr>
        <w:rPr>
          <w:rFonts w:ascii="Arial" w:eastAsia="Times New Roman" w:hAnsi="Arial" w:cs="Arial"/>
          <w:bCs/>
        </w:rPr>
      </w:pPr>
    </w:p>
    <w:p w14:paraId="746F96DD" w14:textId="77777777" w:rsidR="00846108" w:rsidRPr="00846108" w:rsidRDefault="00846108" w:rsidP="00846108">
      <w:pPr>
        <w:rPr>
          <w:rFonts w:ascii="Arial" w:eastAsia="Times New Roman" w:hAnsi="Arial" w:cs="Arial"/>
          <w:b/>
          <w:bCs/>
        </w:rPr>
      </w:pPr>
      <w:r w:rsidRPr="00846108">
        <w:rPr>
          <w:rFonts w:ascii="Arial" w:eastAsia="Times New Roman" w:hAnsi="Arial" w:cs="Arial"/>
          <w:b/>
          <w:bCs/>
        </w:rPr>
        <w:t>Overall Aims</w:t>
      </w:r>
    </w:p>
    <w:p w14:paraId="77FBA52D" w14:textId="77777777"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To build a rapport between staff and students and contribute to personalising students’ experience within the School of Engineering</w:t>
      </w:r>
    </w:p>
    <w:p w14:paraId="0BFCAA29" w14:textId="77777777"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 xml:space="preserve">To support students in the development of their academic skills </w:t>
      </w:r>
      <w:r w:rsidRPr="00846108">
        <w:rPr>
          <w:rFonts w:ascii="Arial" w:eastAsia="Times New Roman" w:hAnsi="Arial" w:cs="Arial"/>
        </w:rPr>
        <w:t>providing appropriate advice and guidance to students throughout their time at Kingston, while monitoring their progress, helping to identify individual needs and referring students to other University services as appropriate</w:t>
      </w:r>
    </w:p>
    <w:p w14:paraId="77188F47" w14:textId="77777777"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 xml:space="preserve">To help </w:t>
      </w:r>
      <w:r w:rsidRPr="00846108">
        <w:rPr>
          <w:rFonts w:ascii="Arial" w:eastAsia="Times New Roman" w:hAnsi="Arial" w:cs="Arial"/>
        </w:rPr>
        <w:t>students to develop the ability to be self-reliant and confident self-reflective learners who use feedback to their best advantage</w:t>
      </w:r>
    </w:p>
    <w:p w14:paraId="043D9354" w14:textId="77777777"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To encourage students to reflect on how their learning relates to a wider context and their personal career progression</w:t>
      </w:r>
    </w:p>
    <w:p w14:paraId="4949ACCC" w14:textId="77777777" w:rsidR="00846108" w:rsidRPr="00846108" w:rsidRDefault="00846108" w:rsidP="00846108">
      <w:pPr>
        <w:contextualSpacing/>
        <w:rPr>
          <w:rFonts w:ascii="Arial" w:hAnsi="Arial" w:cs="Arial"/>
        </w:rPr>
      </w:pPr>
    </w:p>
    <w:p w14:paraId="2A76D930" w14:textId="77777777" w:rsidR="00846108" w:rsidRPr="00846108" w:rsidRDefault="00846108" w:rsidP="00846108">
      <w:pPr>
        <w:rPr>
          <w:rFonts w:ascii="Arial" w:eastAsia="Times New Roman" w:hAnsi="Arial" w:cs="Arial"/>
        </w:rPr>
      </w:pPr>
      <w:r w:rsidRPr="00846108">
        <w:rPr>
          <w:rFonts w:ascii="Arial" w:eastAsia="Times New Roman" w:hAnsi="Arial" w:cs="Arial"/>
          <w:b/>
          <w:bCs/>
        </w:rPr>
        <w:t>Allocation of Personal Tutors</w:t>
      </w:r>
    </w:p>
    <w:p w14:paraId="2C76E06E" w14:textId="77777777" w:rsidR="00846108" w:rsidRPr="00846108" w:rsidRDefault="00846108" w:rsidP="00846108">
      <w:pPr>
        <w:numPr>
          <w:ilvl w:val="0"/>
          <w:numId w:val="11"/>
        </w:numPr>
        <w:spacing w:after="200" w:line="276" w:lineRule="auto"/>
        <w:contextualSpacing/>
        <w:rPr>
          <w:rFonts w:ascii="Arial" w:eastAsia="Times New Roman" w:hAnsi="Arial" w:cs="Arial"/>
        </w:rPr>
      </w:pPr>
      <w:r w:rsidRPr="00846108">
        <w:rPr>
          <w:rFonts w:ascii="Arial" w:eastAsia="Times New Roman" w:hAnsi="Arial" w:cs="Arial"/>
        </w:rPr>
        <w:t>Personal tutors will be allocated during induction week</w:t>
      </w:r>
    </w:p>
    <w:p w14:paraId="678C9534" w14:textId="77777777" w:rsidR="00846108" w:rsidRPr="00846108" w:rsidRDefault="00846108" w:rsidP="00846108">
      <w:pPr>
        <w:numPr>
          <w:ilvl w:val="0"/>
          <w:numId w:val="10"/>
        </w:numPr>
        <w:spacing w:after="200" w:line="276" w:lineRule="auto"/>
        <w:contextualSpacing/>
        <w:rPr>
          <w:rFonts w:ascii="Arial" w:eastAsia="Times New Roman" w:hAnsi="Arial" w:cs="Arial"/>
        </w:rPr>
      </w:pPr>
      <w:r w:rsidRPr="00846108">
        <w:rPr>
          <w:rFonts w:ascii="Arial" w:eastAsia="Times New Roman" w:hAnsi="Arial" w:cs="Arial"/>
        </w:rPr>
        <w:t>Tutors will be allocated on a course basis where appropriate with student numbers being equally divided amongst the staff within the school</w:t>
      </w:r>
    </w:p>
    <w:p w14:paraId="1744E367" w14:textId="77777777" w:rsidR="00846108" w:rsidRPr="00846108" w:rsidRDefault="00846108" w:rsidP="00846108">
      <w:pPr>
        <w:numPr>
          <w:ilvl w:val="0"/>
          <w:numId w:val="10"/>
        </w:numPr>
        <w:spacing w:line="276" w:lineRule="auto"/>
        <w:ind w:left="714" w:hanging="357"/>
        <w:contextualSpacing/>
        <w:rPr>
          <w:rFonts w:ascii="Arial" w:eastAsia="Times New Roman" w:hAnsi="Arial" w:cs="Arial"/>
        </w:rPr>
      </w:pPr>
      <w:r w:rsidRPr="00846108">
        <w:rPr>
          <w:rFonts w:ascii="Arial" w:eastAsia="Times New Roman" w:hAnsi="Arial" w:cs="Arial"/>
        </w:rPr>
        <w:t>Students will keep the same tutor throughout their course of study</w:t>
      </w:r>
    </w:p>
    <w:p w14:paraId="48D4B564" w14:textId="77777777" w:rsidR="00846108" w:rsidRPr="00846108" w:rsidRDefault="00846108" w:rsidP="00846108">
      <w:pPr>
        <w:numPr>
          <w:ilvl w:val="0"/>
          <w:numId w:val="10"/>
        </w:numPr>
        <w:ind w:left="714" w:hanging="357"/>
        <w:rPr>
          <w:rFonts w:ascii="Arial" w:hAnsi="Arial" w:cs="Arial"/>
          <w:lang w:eastAsia="en-GB"/>
        </w:rPr>
      </w:pPr>
      <w:r w:rsidRPr="00846108">
        <w:rPr>
          <w:rFonts w:ascii="Arial" w:eastAsia="Times New Roman" w:hAnsi="Arial" w:cs="Arial"/>
        </w:rPr>
        <w:t>If they change discipline at the end of TB1</w:t>
      </w:r>
      <w:r w:rsidRPr="00846108">
        <w:rPr>
          <w:rFonts w:ascii="Arial" w:hAnsi="Arial" w:cs="Arial"/>
          <w:lang w:eastAsia="en-GB"/>
        </w:rPr>
        <w:t xml:space="preserve"> a change of PT is likely to occur to allow comprehensive support through the programme.</w:t>
      </w:r>
    </w:p>
    <w:p w14:paraId="233FA867" w14:textId="77777777" w:rsidR="00846108" w:rsidRPr="00846108" w:rsidRDefault="00846108" w:rsidP="00846108">
      <w:pPr>
        <w:rPr>
          <w:rFonts w:ascii="Arial" w:eastAsia="Times New Roman" w:hAnsi="Arial" w:cs="Arial"/>
        </w:rPr>
      </w:pPr>
    </w:p>
    <w:p w14:paraId="5C2C408C" w14:textId="77777777" w:rsidR="00846108" w:rsidRPr="00846108" w:rsidRDefault="00846108" w:rsidP="00846108">
      <w:pPr>
        <w:jc w:val="both"/>
        <w:rPr>
          <w:rFonts w:ascii="Arial" w:eastAsia="Times New Roman" w:hAnsi="Arial" w:cs="Arial"/>
        </w:rPr>
      </w:pPr>
      <w:r w:rsidRPr="00846108">
        <w:rPr>
          <w:rFonts w:ascii="Arial" w:eastAsia="Times New Roman" w:hAnsi="Arial" w:cs="Arial"/>
        </w:rPr>
        <w:t xml:space="preserve">There are specific aims and outcomes for each level, as the PTS is progressive and cumulative students will find that they are building on the skills developed in previous levels.  </w:t>
      </w:r>
    </w:p>
    <w:p w14:paraId="28B51F7D" w14:textId="77777777" w:rsidR="00846108" w:rsidRPr="00846108" w:rsidRDefault="00846108" w:rsidP="00846108">
      <w:pPr>
        <w:jc w:val="both"/>
        <w:rPr>
          <w:rFonts w:ascii="Arial" w:eastAsia="Times New Roman" w:hAnsi="Arial" w:cs="Arial"/>
        </w:rPr>
      </w:pPr>
    </w:p>
    <w:p w14:paraId="4785D613" w14:textId="77777777" w:rsidR="00846108" w:rsidRPr="00846108" w:rsidRDefault="00846108" w:rsidP="00846108">
      <w:pPr>
        <w:jc w:val="both"/>
        <w:rPr>
          <w:rFonts w:ascii="Arial" w:eastAsia="Times New Roman" w:hAnsi="Arial" w:cs="Arial"/>
        </w:rPr>
      </w:pPr>
      <w:r w:rsidRPr="00846108">
        <w:rPr>
          <w:rFonts w:ascii="Arial" w:eastAsia="Times New Roman" w:hAnsi="Arial" w:cs="Arial"/>
        </w:rPr>
        <w:t>Formative assessment will be provided in the form of regular feedback during meetings.</w:t>
      </w:r>
    </w:p>
    <w:p w14:paraId="747284AB" w14:textId="77777777" w:rsidR="00846108" w:rsidRPr="00846108" w:rsidRDefault="00846108" w:rsidP="00846108">
      <w:pPr>
        <w:jc w:val="both"/>
        <w:rPr>
          <w:rFonts w:ascii="Arial" w:eastAsia="Times New Roman" w:hAnsi="Arial" w:cs="Arial"/>
        </w:rPr>
      </w:pPr>
      <w:r w:rsidRPr="00846108">
        <w:rPr>
          <w:rFonts w:ascii="Arial" w:eastAsia="Times New Roman" w:hAnsi="Arial" w:cs="Arial"/>
        </w:rPr>
        <w:t xml:space="preserve">The assessment in modules </w:t>
      </w:r>
      <w:r w:rsidRPr="00846108">
        <w:rPr>
          <w:rFonts w:ascii="Arial" w:eastAsia="Times New Roman" w:hAnsi="Arial" w:cs="Arial"/>
          <w:b/>
        </w:rPr>
        <w:t>EG4010</w:t>
      </w:r>
      <w:r w:rsidRPr="00846108">
        <w:rPr>
          <w:rFonts w:ascii="Arial" w:eastAsia="Times New Roman" w:hAnsi="Arial" w:cs="Arial"/>
        </w:rPr>
        <w:t xml:space="preserve"> and </w:t>
      </w:r>
      <w:r w:rsidRPr="00846108">
        <w:rPr>
          <w:rFonts w:ascii="Arial" w:eastAsia="Times New Roman" w:hAnsi="Arial" w:cs="Arial"/>
          <w:b/>
        </w:rPr>
        <w:t xml:space="preserve">EG5014 </w:t>
      </w:r>
      <w:r w:rsidRPr="00846108">
        <w:rPr>
          <w:rFonts w:ascii="Arial" w:eastAsia="Times New Roman" w:hAnsi="Arial" w:cs="Arial"/>
        </w:rPr>
        <w:t>is directly linked with the PTS scheme.  Personal tutorials also provide opportunity to consider CV writing skills, discussion of skill sets, learning and revision techniques, as well as employment and extracurricular opportunities.  Group tutorials allow students to discuss issues and help with solutions to problems.</w:t>
      </w:r>
    </w:p>
    <w:p w14:paraId="6858984B" w14:textId="77777777" w:rsidR="00846108" w:rsidRPr="00846108" w:rsidRDefault="00846108" w:rsidP="00846108">
      <w:pPr>
        <w:jc w:val="both"/>
        <w:rPr>
          <w:rFonts w:ascii="Arial" w:eastAsia="Times New Roman" w:hAnsi="Arial" w:cs="Arial"/>
        </w:rPr>
      </w:pPr>
    </w:p>
    <w:p w14:paraId="29D75EF9" w14:textId="77777777" w:rsidR="00846108" w:rsidRPr="00846108" w:rsidRDefault="00846108" w:rsidP="00846108">
      <w:pPr>
        <w:jc w:val="both"/>
        <w:rPr>
          <w:rFonts w:ascii="Arial" w:eastAsia="Times New Roman" w:hAnsi="Arial" w:cs="Arial"/>
        </w:rPr>
      </w:pPr>
      <w:r w:rsidRPr="00846108">
        <w:rPr>
          <w:rFonts w:ascii="Arial" w:eastAsia="Times New Roman" w:hAnsi="Arial" w:cs="Arial"/>
        </w:rPr>
        <w:t xml:space="preserve">Attendance at personal tutorials is signed off by tutors using the facility on OSIS.  The PTS Lead oversees the scheme in the School in liaison with the Faculty PTS Lead.  Regular reports on student attendance in personal tutorials are consulted and may feed into other student support measures to catch potentially struggling students. </w:t>
      </w:r>
    </w:p>
    <w:p w14:paraId="4663353F" w14:textId="77777777" w:rsidR="00846108" w:rsidRPr="00846108" w:rsidRDefault="00846108" w:rsidP="00846108">
      <w:pPr>
        <w:jc w:val="both"/>
        <w:rPr>
          <w:rFonts w:ascii="Arial" w:eastAsia="Times New Roman" w:hAnsi="Arial" w:cs="Arial"/>
          <w:bCs/>
          <w:color w:val="FF0000"/>
        </w:rPr>
      </w:pPr>
    </w:p>
    <w:p w14:paraId="66FE93F7" w14:textId="77777777" w:rsidR="00846108" w:rsidRPr="00846108" w:rsidRDefault="00846108" w:rsidP="00846108">
      <w:pPr>
        <w:rPr>
          <w:rFonts w:ascii="Arial" w:eastAsia="Times New Roman" w:hAnsi="Arial" w:cs="Arial"/>
          <w:b/>
          <w:bCs/>
        </w:rPr>
      </w:pPr>
      <w:r w:rsidRPr="00846108">
        <w:rPr>
          <w:rFonts w:ascii="Arial" w:eastAsia="Times New Roman" w:hAnsi="Arial" w:cs="Arial"/>
          <w:b/>
          <w:bCs/>
        </w:rPr>
        <w:t>Level 4: Settling in and building confidence</w:t>
      </w:r>
    </w:p>
    <w:p w14:paraId="4F7F6204" w14:textId="77777777" w:rsidR="00846108" w:rsidRPr="00846108" w:rsidRDefault="00846108" w:rsidP="00846108">
      <w:pPr>
        <w:rPr>
          <w:rFonts w:ascii="Arial" w:eastAsia="Times New Roman" w:hAnsi="Arial" w:cs="Arial"/>
          <w:b/>
          <w:bCs/>
        </w:rPr>
      </w:pPr>
    </w:p>
    <w:p w14:paraId="64E013E2" w14:textId="77777777" w:rsidR="00846108" w:rsidRPr="00846108" w:rsidRDefault="00846108" w:rsidP="00846108">
      <w:pPr>
        <w:rPr>
          <w:rFonts w:ascii="Arial" w:eastAsia="Times New Roman" w:hAnsi="Arial" w:cs="Arial"/>
        </w:rPr>
      </w:pPr>
      <w:r w:rsidRPr="00846108">
        <w:rPr>
          <w:rFonts w:ascii="Arial" w:eastAsia="Times New Roman" w:hAnsi="Arial" w:cs="Arial"/>
          <w:b/>
          <w:bCs/>
        </w:rPr>
        <w:t>Aims and Learning Outcomes</w:t>
      </w:r>
    </w:p>
    <w:p w14:paraId="0367BC8B" w14:textId="77777777"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assist students in making the transition to Higher Education and to generate a sense of belonging to the School Engineering with an emphasis on widening participation issues</w:t>
      </w:r>
    </w:p>
    <w:p w14:paraId="3DB8C224" w14:textId="77777777"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help students to develop good academic habits and to gain the confidence to operate successfully in a university context</w:t>
      </w:r>
    </w:p>
    <w:p w14:paraId="73FCA7E8" w14:textId="77777777"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prepare students to make the most of feedback throughout their course</w:t>
      </w:r>
    </w:p>
    <w:p w14:paraId="3EC25E66" w14:textId="77777777" w:rsidR="00846108" w:rsidRPr="00846108" w:rsidRDefault="00846108" w:rsidP="00846108">
      <w:pPr>
        <w:rPr>
          <w:rFonts w:ascii="Arial" w:eastAsia="Times New Roman" w:hAnsi="Arial" w:cs="Arial"/>
        </w:rPr>
      </w:pPr>
    </w:p>
    <w:p w14:paraId="41AC5748" w14:textId="77777777" w:rsidR="00846108" w:rsidRPr="00846108" w:rsidRDefault="00846108" w:rsidP="00846108">
      <w:pPr>
        <w:rPr>
          <w:rFonts w:ascii="Arial" w:eastAsia="Times New Roman" w:hAnsi="Arial" w:cs="Arial"/>
          <w:b/>
        </w:rPr>
      </w:pPr>
      <w:r w:rsidRPr="00846108">
        <w:rPr>
          <w:rFonts w:ascii="Arial" w:eastAsia="Times New Roman" w:hAnsi="Arial" w:cs="Arial"/>
          <w:b/>
        </w:rPr>
        <w:t>Contact:</w:t>
      </w:r>
    </w:p>
    <w:p w14:paraId="0B9D3209" w14:textId="77777777"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Teaching block 1: three one-to-one meetings during induction week, weeks 2 and 6-7</w:t>
      </w:r>
    </w:p>
    <w:p w14:paraId="289544AF" w14:textId="77777777"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Teaching block 2: two one-to-one meetings during week 1 and week 6-7</w:t>
      </w:r>
    </w:p>
    <w:p w14:paraId="0178B702" w14:textId="77777777"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End of academic year individual ‘wrap up’ email</w:t>
      </w:r>
    </w:p>
    <w:p w14:paraId="0F117B81" w14:textId="77777777" w:rsidR="00846108" w:rsidRPr="00846108" w:rsidRDefault="00846108" w:rsidP="00846108">
      <w:pPr>
        <w:jc w:val="both"/>
        <w:rPr>
          <w:rFonts w:ascii="Arial" w:hAnsi="Arial" w:cs="Arial"/>
          <w:b/>
        </w:rPr>
      </w:pPr>
    </w:p>
    <w:p w14:paraId="2CBBCB0C" w14:textId="77777777" w:rsidR="00846108" w:rsidRPr="00846108" w:rsidRDefault="00846108" w:rsidP="00846108">
      <w:pPr>
        <w:jc w:val="both"/>
        <w:rPr>
          <w:rFonts w:ascii="Arial" w:hAnsi="Arial" w:cs="Arial"/>
          <w:i/>
          <w:iCs/>
        </w:rPr>
      </w:pPr>
      <w:r w:rsidRPr="00846108">
        <w:rPr>
          <w:rFonts w:ascii="Arial" w:hAnsi="Arial" w:cs="Arial"/>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846108">
        <w:rPr>
          <w:rFonts w:ascii="Arial" w:hAnsi="Arial" w:cs="Arial"/>
          <w:i/>
          <w:iCs/>
        </w:rPr>
        <w:t xml:space="preserve"> </w:t>
      </w:r>
      <w:r w:rsidRPr="00846108">
        <w:rPr>
          <w:rFonts w:ascii="Arial" w:hAnsi="Arial" w:cs="Arial"/>
          <w:iCs/>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846108">
        <w:rPr>
          <w:rFonts w:ascii="Arial" w:hAnsi="Arial" w:cs="Arial"/>
          <w:i/>
          <w:iCs/>
        </w:rPr>
        <w:t xml:space="preserve">  </w:t>
      </w:r>
    </w:p>
    <w:p w14:paraId="3B695FC4" w14:textId="77777777" w:rsidR="00846108" w:rsidRPr="00846108" w:rsidRDefault="00846108" w:rsidP="00846108">
      <w:pPr>
        <w:jc w:val="both"/>
        <w:rPr>
          <w:rFonts w:ascii="Arial" w:hAnsi="Arial" w:cs="Arial"/>
        </w:rPr>
      </w:pPr>
    </w:p>
    <w:p w14:paraId="548BC093" w14:textId="77777777" w:rsidR="00846108" w:rsidRPr="00846108" w:rsidRDefault="00846108" w:rsidP="00846108">
      <w:pPr>
        <w:jc w:val="both"/>
        <w:rPr>
          <w:rFonts w:ascii="Arial" w:hAnsi="Arial" w:cs="Arial"/>
        </w:rPr>
      </w:pPr>
      <w:r w:rsidRPr="00846108">
        <w:rPr>
          <w:rFonts w:ascii="Arial" w:hAnsi="Arial" w:cs="Arial"/>
        </w:rPr>
        <w:t xml:space="preserve">The module </w:t>
      </w:r>
      <w:r w:rsidRPr="00846108">
        <w:rPr>
          <w:rFonts w:ascii="Arial" w:hAnsi="Arial" w:cs="Arial"/>
          <w:b/>
        </w:rPr>
        <w:t xml:space="preserve">EG4010 Engineering Design and Professional </w:t>
      </w:r>
      <w:r w:rsidRPr="00846108">
        <w:rPr>
          <w:rFonts w:ascii="Arial" w:hAnsi="Arial" w:cs="Arial"/>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14:paraId="1067ABCF" w14:textId="77777777" w:rsidR="00846108" w:rsidRPr="00846108" w:rsidRDefault="00846108" w:rsidP="00846108">
      <w:pPr>
        <w:jc w:val="both"/>
        <w:rPr>
          <w:rFonts w:ascii="Arial" w:hAnsi="Arial" w:cs="Arial"/>
          <w:b/>
        </w:rPr>
      </w:pPr>
    </w:p>
    <w:p w14:paraId="7436E6F5" w14:textId="77777777" w:rsidR="00846108" w:rsidRPr="00846108" w:rsidRDefault="00846108" w:rsidP="00846108">
      <w:pPr>
        <w:rPr>
          <w:rFonts w:ascii="Arial" w:eastAsia="Times New Roman" w:hAnsi="Arial" w:cs="Arial"/>
          <w:b/>
          <w:bCs/>
        </w:rPr>
      </w:pPr>
      <w:r w:rsidRPr="00846108">
        <w:rPr>
          <w:rFonts w:ascii="Arial" w:eastAsia="Times New Roman" w:hAnsi="Arial" w:cs="Arial"/>
          <w:b/>
          <w:bCs/>
        </w:rPr>
        <w:t>Level 5: Stepping it up and broadening horizons</w:t>
      </w:r>
    </w:p>
    <w:p w14:paraId="79473F22" w14:textId="77777777" w:rsidR="00846108" w:rsidRPr="00846108" w:rsidRDefault="00846108" w:rsidP="00846108">
      <w:pPr>
        <w:rPr>
          <w:rFonts w:ascii="Arial" w:eastAsia="Times New Roman" w:hAnsi="Arial" w:cs="Arial"/>
        </w:rPr>
      </w:pPr>
      <w:r w:rsidRPr="00846108">
        <w:rPr>
          <w:rFonts w:ascii="Arial" w:eastAsia="Times New Roman" w:hAnsi="Arial" w:cs="Arial"/>
          <w:b/>
          <w:bCs/>
        </w:rPr>
        <w:t>Aims and Learning Outcomes</w:t>
      </w:r>
    </w:p>
    <w:p w14:paraId="3D4DFE8D" w14:textId="77777777"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 xml:space="preserve">To help students comprehend and plan for the academic demands of level 5 and to support increasing independence </w:t>
      </w:r>
    </w:p>
    <w:p w14:paraId="742B4328" w14:textId="77777777"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To encourage students to look forward, to take up opportunities to develop wider skills and to take responsibility for their personal development</w:t>
      </w:r>
    </w:p>
    <w:p w14:paraId="3ABC50DD" w14:textId="77777777"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To foster students’ ability to build on and respond proactively to the feedback they have received</w:t>
      </w:r>
    </w:p>
    <w:p w14:paraId="65770786" w14:textId="77777777" w:rsidR="00846108" w:rsidRPr="00846108" w:rsidRDefault="00846108" w:rsidP="00846108">
      <w:pPr>
        <w:numPr>
          <w:ilvl w:val="0"/>
          <w:numId w:val="13"/>
        </w:numPr>
        <w:spacing w:after="200" w:line="276" w:lineRule="auto"/>
        <w:ind w:left="714" w:hanging="357"/>
        <w:contextualSpacing/>
        <w:rPr>
          <w:rFonts w:ascii="Arial" w:eastAsia="Times New Roman" w:hAnsi="Arial" w:cs="Arial"/>
          <w:b/>
        </w:rPr>
      </w:pPr>
      <w:r w:rsidRPr="00846108">
        <w:rPr>
          <w:rFonts w:ascii="Arial" w:eastAsia="Times New Roman" w:hAnsi="Arial" w:cs="Arial"/>
        </w:rPr>
        <w:t>To assist students in reflecting on the skills that they are developing and consider how they relate to employability</w:t>
      </w:r>
    </w:p>
    <w:p w14:paraId="22688655" w14:textId="77777777" w:rsidR="00846108" w:rsidRPr="00846108" w:rsidRDefault="00846108" w:rsidP="00846108">
      <w:pPr>
        <w:rPr>
          <w:rFonts w:ascii="Arial" w:eastAsia="Times New Roman" w:hAnsi="Arial" w:cs="Arial"/>
          <w:b/>
        </w:rPr>
      </w:pPr>
    </w:p>
    <w:p w14:paraId="1EF63EE0" w14:textId="77777777" w:rsidR="00846108" w:rsidRPr="00846108" w:rsidRDefault="00846108" w:rsidP="00846108">
      <w:pPr>
        <w:rPr>
          <w:rFonts w:ascii="Arial" w:eastAsia="Times New Roman" w:hAnsi="Arial" w:cs="Arial"/>
          <w:b/>
        </w:rPr>
      </w:pPr>
      <w:r w:rsidRPr="00846108">
        <w:rPr>
          <w:rFonts w:ascii="Arial" w:eastAsia="Times New Roman" w:hAnsi="Arial" w:cs="Arial"/>
          <w:b/>
        </w:rPr>
        <w:t>Contact:</w:t>
      </w:r>
    </w:p>
    <w:p w14:paraId="67D6E29A" w14:textId="77777777"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 xml:space="preserve">One-to-one meeting in week 1 </w:t>
      </w:r>
    </w:p>
    <w:p w14:paraId="39C015DF" w14:textId="77777777"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Email contact at the end of teaching block 1</w:t>
      </w:r>
    </w:p>
    <w:p w14:paraId="1913E361" w14:textId="77777777"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Individual ‘wrap up’ email at end of academic year</w:t>
      </w:r>
    </w:p>
    <w:p w14:paraId="2B06D223" w14:textId="77777777" w:rsidR="00846108" w:rsidRPr="00846108" w:rsidRDefault="00846108" w:rsidP="00846108">
      <w:pPr>
        <w:spacing w:after="200" w:line="276" w:lineRule="auto"/>
        <w:ind w:left="360"/>
        <w:contextualSpacing/>
        <w:rPr>
          <w:rFonts w:ascii="Arial" w:eastAsia="Times New Roman" w:hAnsi="Arial" w:cs="Arial"/>
        </w:rPr>
      </w:pPr>
    </w:p>
    <w:p w14:paraId="3FB850A5" w14:textId="77777777" w:rsidR="00846108" w:rsidRPr="00846108" w:rsidRDefault="00846108" w:rsidP="00846108">
      <w:pPr>
        <w:jc w:val="both"/>
        <w:rPr>
          <w:rFonts w:ascii="Arial" w:eastAsia="Times New Roman" w:hAnsi="Arial" w:cs="Arial"/>
          <w:snapToGrid w:val="0"/>
          <w:lang w:val="en-US"/>
        </w:rPr>
      </w:pPr>
      <w:r w:rsidRPr="00846108">
        <w:rPr>
          <w:rFonts w:ascii="Arial" w:eastAsia="Times New Roman" w:hAnsi="Arial" w:cs="Arial"/>
          <w:snapToGrid w:val="0"/>
          <w:lang w:val="en-US"/>
        </w:rPr>
        <w:t xml:space="preserve">Throughout the year, students are expected to reflect on their acquisition of skills and preparation for and industrial placement and employment with their personal tutors. This activity is integrated into </w:t>
      </w:r>
      <w:r w:rsidRPr="00846108">
        <w:rPr>
          <w:rFonts w:ascii="Arial" w:eastAsia="Times New Roman" w:hAnsi="Arial" w:cs="Arial"/>
          <w:b/>
          <w:snapToGrid w:val="0"/>
          <w:lang w:val="en-US"/>
        </w:rPr>
        <w:t xml:space="preserve">EG5014 </w:t>
      </w:r>
      <w:r w:rsidRPr="00846108">
        <w:rPr>
          <w:rFonts w:ascii="Arial" w:eastAsia="Times New Roman" w:hAnsi="Arial" w:cs="Arial"/>
          <w:snapToGrid w:val="0"/>
          <w:lang w:val="en-US"/>
        </w:rPr>
        <w:t>and constitutes 10% of the module assessment.</w:t>
      </w:r>
    </w:p>
    <w:p w14:paraId="1CFAB22B" w14:textId="77777777" w:rsidR="00846108" w:rsidRPr="00846108" w:rsidRDefault="00846108" w:rsidP="00846108">
      <w:pPr>
        <w:jc w:val="both"/>
        <w:rPr>
          <w:rFonts w:ascii="Arial" w:eastAsia="Times New Roman" w:hAnsi="Arial" w:cs="Arial"/>
          <w:b/>
        </w:rPr>
      </w:pPr>
    </w:p>
    <w:p w14:paraId="5891E87F" w14:textId="77777777" w:rsidR="00846108" w:rsidRPr="00846108" w:rsidRDefault="00846108" w:rsidP="00846108">
      <w:pPr>
        <w:autoSpaceDE w:val="0"/>
        <w:autoSpaceDN w:val="0"/>
        <w:adjustRightInd w:val="0"/>
        <w:jc w:val="both"/>
        <w:rPr>
          <w:rFonts w:ascii="Arial" w:eastAsia="Times New Roman" w:hAnsi="Arial" w:cs="Arial"/>
          <w:b/>
          <w:bCs/>
        </w:rPr>
      </w:pPr>
      <w:r w:rsidRPr="00846108">
        <w:rPr>
          <w:rFonts w:ascii="Arial" w:eastAsia="Times New Roman" w:hAnsi="Arial" w:cs="Arial"/>
          <w:b/>
          <w:bCs/>
        </w:rPr>
        <w:t>Level 6:  Maximising success and moving on</w:t>
      </w:r>
    </w:p>
    <w:p w14:paraId="709137E9" w14:textId="77777777" w:rsidR="00846108" w:rsidRPr="00846108" w:rsidRDefault="00846108" w:rsidP="00846108">
      <w:pPr>
        <w:jc w:val="both"/>
        <w:rPr>
          <w:rFonts w:ascii="Arial" w:eastAsia="Times New Roman" w:hAnsi="Arial" w:cs="Arial"/>
        </w:rPr>
      </w:pPr>
      <w:r w:rsidRPr="00846108">
        <w:rPr>
          <w:rFonts w:ascii="Arial" w:eastAsia="Times New Roman" w:hAnsi="Arial" w:cs="Arial"/>
          <w:b/>
          <w:bCs/>
        </w:rPr>
        <w:t>Aims and Learning Outcomes</w:t>
      </w:r>
    </w:p>
    <w:p w14:paraId="0E1AD571" w14:textId="77777777"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support students with the planning necessary to maximise success in their penultimate undergraduate year</w:t>
      </w:r>
    </w:p>
    <w:p w14:paraId="367B03D4" w14:textId="77777777"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encourage students to reflect on the employability skills they have developed and be proactive in moving towards a professional life and/or further study</w:t>
      </w:r>
    </w:p>
    <w:p w14:paraId="284EA333" w14:textId="77777777"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help students to make best use of the feedback they have received so that they can build on their strengths and take steps to address any weaknesses</w:t>
      </w:r>
    </w:p>
    <w:p w14:paraId="6BD7A46E" w14:textId="77777777" w:rsidR="00846108" w:rsidRPr="00846108" w:rsidRDefault="00846108" w:rsidP="00846108">
      <w:pPr>
        <w:ind w:left="720"/>
        <w:contextualSpacing/>
        <w:jc w:val="both"/>
        <w:rPr>
          <w:rFonts w:ascii="Arial" w:eastAsia="Times New Roman" w:hAnsi="Arial" w:cs="Arial"/>
        </w:rPr>
      </w:pPr>
    </w:p>
    <w:p w14:paraId="4ACC060C" w14:textId="77777777" w:rsidR="00846108" w:rsidRPr="00846108" w:rsidRDefault="00846108" w:rsidP="00846108">
      <w:pPr>
        <w:jc w:val="both"/>
        <w:rPr>
          <w:rFonts w:ascii="Arial" w:eastAsia="Times New Roman" w:hAnsi="Arial" w:cs="Arial"/>
          <w:b/>
        </w:rPr>
      </w:pPr>
      <w:r w:rsidRPr="00846108">
        <w:rPr>
          <w:rFonts w:ascii="Arial" w:eastAsia="Times New Roman" w:hAnsi="Arial" w:cs="Arial"/>
          <w:b/>
        </w:rPr>
        <w:t>Contact:</w:t>
      </w:r>
    </w:p>
    <w:p w14:paraId="1010DE64" w14:textId="77777777"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 xml:space="preserve">One-to-one meeting in week 1 </w:t>
      </w:r>
    </w:p>
    <w:p w14:paraId="7230689C" w14:textId="77777777"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Email contact at the end of teaching block 1</w:t>
      </w:r>
    </w:p>
    <w:p w14:paraId="462A110C" w14:textId="77777777"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Individual ‘wrap up’ email at end of academic year</w:t>
      </w:r>
    </w:p>
    <w:p w14:paraId="56DCD43F" w14:textId="77777777" w:rsidR="00846108" w:rsidRPr="00846108" w:rsidRDefault="00846108" w:rsidP="00846108">
      <w:pPr>
        <w:jc w:val="both"/>
        <w:rPr>
          <w:rFonts w:ascii="Arial" w:eastAsia="Times New Roman" w:hAnsi="Arial" w:cs="Arial"/>
        </w:rPr>
      </w:pPr>
    </w:p>
    <w:p w14:paraId="70C75B63" w14:textId="77777777" w:rsidR="00846108" w:rsidRPr="00846108" w:rsidRDefault="00846108" w:rsidP="00846108">
      <w:pPr>
        <w:jc w:val="both"/>
        <w:rPr>
          <w:rFonts w:ascii="Arial" w:hAnsi="Arial" w:cs="Arial"/>
        </w:rPr>
      </w:pPr>
      <w:r w:rsidRPr="00846108">
        <w:rPr>
          <w:rFonts w:ascii="Arial" w:hAnsi="Arial" w:cs="Arial"/>
        </w:rPr>
        <w:t>Students on sandwich placement will be encouraged to continue to maintain contact with their PT via email, telephone etc. in addition they will receive visits from an academic staff member which may be their PT. Normally, two visits will take place per placement.</w:t>
      </w:r>
    </w:p>
    <w:p w14:paraId="2B09D163" w14:textId="77777777" w:rsidR="00846108" w:rsidRPr="00846108" w:rsidRDefault="00846108" w:rsidP="00846108">
      <w:pPr>
        <w:jc w:val="both"/>
        <w:rPr>
          <w:rFonts w:ascii="Arial" w:hAnsi="Arial" w:cs="Arial"/>
        </w:rPr>
      </w:pPr>
    </w:p>
    <w:p w14:paraId="32B29683" w14:textId="77777777" w:rsidR="00846108" w:rsidRPr="00846108" w:rsidRDefault="00846108" w:rsidP="00846108">
      <w:pPr>
        <w:jc w:val="both"/>
        <w:rPr>
          <w:rFonts w:ascii="Arial" w:hAnsi="Arial" w:cs="Arial"/>
        </w:rPr>
      </w:pPr>
      <w:r w:rsidRPr="00846108">
        <w:rPr>
          <w:rFonts w:ascii="Arial" w:hAnsi="Arial" w:cs="Arial"/>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0844E760" w14:textId="77777777" w:rsidR="00846108" w:rsidRPr="00846108" w:rsidRDefault="00846108" w:rsidP="00846108">
      <w:pPr>
        <w:jc w:val="both"/>
        <w:rPr>
          <w:rFonts w:ascii="Arial" w:hAnsi="Arial" w:cs="Arial"/>
          <w:szCs w:val="24"/>
        </w:rPr>
      </w:pPr>
    </w:p>
    <w:p w14:paraId="566D01CD" w14:textId="77777777" w:rsidR="00846108" w:rsidRPr="00846108" w:rsidRDefault="00846108" w:rsidP="00846108">
      <w:pPr>
        <w:numPr>
          <w:ilvl w:val="0"/>
          <w:numId w:val="6"/>
        </w:numPr>
        <w:jc w:val="both"/>
        <w:rPr>
          <w:rFonts w:ascii="Arial" w:hAnsi="Arial" w:cs="Arial"/>
          <w:b/>
          <w:szCs w:val="24"/>
        </w:rPr>
      </w:pPr>
      <w:r w:rsidRPr="00846108">
        <w:rPr>
          <w:rFonts w:ascii="Arial" w:hAnsi="Arial" w:cs="Arial"/>
          <w:b/>
          <w:szCs w:val="24"/>
        </w:rPr>
        <w:t>Ensuring and Enhancing the Quality of the Course</w:t>
      </w:r>
    </w:p>
    <w:p w14:paraId="2EEAEA98" w14:textId="77777777" w:rsidR="00846108" w:rsidRPr="00846108" w:rsidRDefault="00846108" w:rsidP="00846108">
      <w:pPr>
        <w:jc w:val="both"/>
        <w:rPr>
          <w:rFonts w:ascii="Arial" w:hAnsi="Arial" w:cs="Arial"/>
          <w:szCs w:val="24"/>
        </w:rPr>
      </w:pPr>
    </w:p>
    <w:p w14:paraId="053689E3" w14:textId="77777777" w:rsidR="00846108" w:rsidRPr="00846108" w:rsidRDefault="00846108" w:rsidP="00846108">
      <w:pPr>
        <w:jc w:val="both"/>
        <w:rPr>
          <w:rFonts w:ascii="Arial" w:hAnsi="Arial" w:cs="Arial"/>
          <w:szCs w:val="24"/>
        </w:rPr>
      </w:pPr>
      <w:r w:rsidRPr="00846108">
        <w:rPr>
          <w:rFonts w:ascii="Arial" w:hAnsi="Arial" w:cs="Arial"/>
          <w:szCs w:val="24"/>
        </w:rPr>
        <w:t>The University has several methods for evaluating and improving the quality and standards of its provision.  These include:</w:t>
      </w:r>
    </w:p>
    <w:p w14:paraId="18547394" w14:textId="77777777" w:rsidR="00846108" w:rsidRPr="00846108" w:rsidRDefault="00846108" w:rsidP="00846108">
      <w:pPr>
        <w:ind w:left="360"/>
        <w:jc w:val="both"/>
        <w:rPr>
          <w:rFonts w:ascii="Arial" w:hAnsi="Arial" w:cs="Arial"/>
          <w:szCs w:val="24"/>
        </w:rPr>
      </w:pPr>
    </w:p>
    <w:p w14:paraId="7AE2AB63" w14:textId="77777777"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External examiners</w:t>
      </w:r>
    </w:p>
    <w:p w14:paraId="64D5DEC3" w14:textId="77777777"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Boards of study with student representation</w:t>
      </w:r>
    </w:p>
    <w:p w14:paraId="7BCFCAF5" w14:textId="77777777"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Annual review and development</w:t>
      </w:r>
    </w:p>
    <w:p w14:paraId="6DAA1D53" w14:textId="77777777"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Periodic review undertaken at subject level</w:t>
      </w:r>
    </w:p>
    <w:p w14:paraId="3233F0F7" w14:textId="77777777"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Student evaluation</w:t>
      </w:r>
    </w:p>
    <w:p w14:paraId="0DAFF84B" w14:textId="473DA012" w:rsidR="00846108" w:rsidRDefault="00846108" w:rsidP="00846108">
      <w:pPr>
        <w:numPr>
          <w:ilvl w:val="0"/>
          <w:numId w:val="5"/>
        </w:numPr>
        <w:jc w:val="both"/>
        <w:rPr>
          <w:rFonts w:ascii="Arial" w:hAnsi="Arial" w:cs="Arial"/>
          <w:szCs w:val="24"/>
        </w:rPr>
      </w:pPr>
      <w:r w:rsidRPr="00846108">
        <w:rPr>
          <w:rFonts w:ascii="Arial" w:hAnsi="Arial" w:cs="Arial"/>
          <w:szCs w:val="24"/>
        </w:rPr>
        <w:t>Moderation</w:t>
      </w:r>
      <w:r w:rsidRPr="00846108">
        <w:rPr>
          <w:rFonts w:ascii="Arial" w:hAnsi="Arial" w:cs="Arial"/>
          <w:szCs w:val="24"/>
        </w:rPr>
        <w:fldChar w:fldCharType="begin"/>
      </w:r>
      <w:r w:rsidRPr="00846108">
        <w:instrText xml:space="preserve"> XE "</w:instrText>
      </w:r>
      <w:r w:rsidRPr="00846108">
        <w:rPr>
          <w:rFonts w:ascii="Arial" w:hAnsi="Arial" w:cs="Arial"/>
          <w:b/>
          <w:noProof/>
          <w:szCs w:val="24"/>
        </w:rPr>
        <w:instrText>Moderation</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policies</w:t>
      </w:r>
    </w:p>
    <w:p w14:paraId="2232AD94" w14:textId="77777777" w:rsidR="00EF6C23" w:rsidRPr="00846108" w:rsidRDefault="00EF6C23" w:rsidP="00EF6C23">
      <w:pPr>
        <w:ind w:left="360"/>
        <w:jc w:val="both"/>
        <w:rPr>
          <w:rFonts w:ascii="Arial" w:hAnsi="Arial" w:cs="Arial"/>
          <w:szCs w:val="24"/>
        </w:rPr>
      </w:pPr>
    </w:p>
    <w:p w14:paraId="32D51071" w14:textId="77777777" w:rsidR="00846108" w:rsidRPr="00846108" w:rsidRDefault="00846108" w:rsidP="00846108">
      <w:pPr>
        <w:numPr>
          <w:ilvl w:val="0"/>
          <w:numId w:val="6"/>
        </w:numPr>
        <w:jc w:val="both"/>
        <w:rPr>
          <w:rFonts w:ascii="Arial" w:hAnsi="Arial" w:cs="Arial"/>
          <w:b/>
          <w:szCs w:val="24"/>
        </w:rPr>
      </w:pPr>
      <w:r w:rsidRPr="00846108">
        <w:rPr>
          <w:rFonts w:ascii="Arial" w:hAnsi="Arial" w:cs="Arial"/>
          <w:b/>
          <w:szCs w:val="24"/>
        </w:rPr>
        <w:t xml:space="preserve">Employability Statement </w:t>
      </w:r>
    </w:p>
    <w:p w14:paraId="32E4858F" w14:textId="77777777" w:rsidR="00846108" w:rsidRPr="00846108" w:rsidRDefault="00846108" w:rsidP="00846108">
      <w:pPr>
        <w:ind w:left="360"/>
        <w:jc w:val="both"/>
        <w:rPr>
          <w:rFonts w:ascii="Arial" w:hAnsi="Arial" w:cs="Arial"/>
          <w:i/>
          <w:color w:val="FF0000"/>
          <w:szCs w:val="24"/>
        </w:rPr>
      </w:pPr>
    </w:p>
    <w:p w14:paraId="03E495DF" w14:textId="77777777" w:rsidR="00846108" w:rsidRPr="00846108" w:rsidRDefault="00846108" w:rsidP="00846108">
      <w:pPr>
        <w:jc w:val="both"/>
        <w:rPr>
          <w:rFonts w:ascii="Arial" w:hAnsi="Arial" w:cs="Arial"/>
        </w:rPr>
      </w:pPr>
      <w:r w:rsidRPr="00846108">
        <w:rPr>
          <w:rFonts w:ascii="Arial" w:hAnsi="Arial" w:cs="Arial"/>
        </w:rPr>
        <w:t>This curriculum embeds the development of employability skills throughout the Course and is designed to equip students with the ability to relate the knowledge and skills that they have learnt to the real-world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14:paraId="73563418" w14:textId="77777777" w:rsidR="00846108" w:rsidRPr="00846108" w:rsidRDefault="00846108" w:rsidP="00846108">
      <w:pPr>
        <w:ind w:left="360"/>
        <w:rPr>
          <w:rFonts w:ascii="Arial" w:hAnsi="Arial" w:cs="Arial"/>
          <w:i/>
          <w:color w:val="FF0000"/>
        </w:rPr>
      </w:pPr>
    </w:p>
    <w:p w14:paraId="4D1983BD" w14:textId="77777777" w:rsidR="00846108" w:rsidRPr="00846108" w:rsidRDefault="00846108" w:rsidP="00846108">
      <w:pPr>
        <w:jc w:val="both"/>
        <w:rPr>
          <w:rFonts w:ascii="Arial" w:hAnsi="Arial" w:cs="Arial"/>
        </w:rPr>
      </w:pPr>
      <w:r w:rsidRPr="00846108">
        <w:rPr>
          <w:rFonts w:ascii="Arial" w:hAnsi="Arial" w:cs="Arial"/>
        </w:rPr>
        <w:t xml:space="preserve">An Industrial Placement comprises a period of at least 36 weeks with an approved employer.  Students are required to maintain a log book of their activities and involvement and produce a final report on their activities as well as organisational and business aspects of the company.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14:paraId="66DFCFC9" w14:textId="77777777" w:rsidR="00846108" w:rsidRPr="00846108" w:rsidRDefault="00846108" w:rsidP="00846108">
      <w:pPr>
        <w:ind w:left="360"/>
        <w:rPr>
          <w:rFonts w:ascii="Arial" w:hAnsi="Arial" w:cs="Arial"/>
          <w:i/>
          <w:color w:val="FF0000"/>
        </w:rPr>
      </w:pPr>
    </w:p>
    <w:p w14:paraId="333341F7" w14:textId="77777777" w:rsidR="00846108" w:rsidRPr="00846108" w:rsidRDefault="00846108" w:rsidP="00846108">
      <w:pPr>
        <w:jc w:val="both"/>
        <w:rPr>
          <w:rFonts w:ascii="Arial" w:hAnsi="Arial" w:cs="Arial"/>
        </w:rPr>
      </w:pPr>
      <w:r w:rsidRPr="00846108">
        <w:rPr>
          <w:rFonts w:ascii="Arial" w:hAnsi="Arial" w:cs="Arial"/>
        </w:rPr>
        <w:t>Graduates develop careers in all branches of Mechanical and related engineering industries both here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an engineering course also allow graduates to follow careers in other professions such as ICT, finance, accountancy and teaching.</w:t>
      </w:r>
    </w:p>
    <w:p w14:paraId="50766271" w14:textId="77777777" w:rsidR="00846108" w:rsidRPr="00846108" w:rsidRDefault="00846108" w:rsidP="00846108">
      <w:pPr>
        <w:jc w:val="both"/>
        <w:rPr>
          <w:rFonts w:ascii="Arial" w:hAnsi="Arial" w:cs="Arial"/>
          <w:b/>
        </w:rPr>
      </w:pPr>
      <w:r w:rsidRPr="00846108">
        <w:rPr>
          <w:rFonts w:ascii="Arial" w:hAnsi="Arial" w:cs="Arial"/>
        </w:rPr>
        <w:t xml:space="preserve">Professional practice in Mechanical Engineering is introduced in the first year in the module </w:t>
      </w:r>
      <w:r w:rsidRPr="00846108">
        <w:rPr>
          <w:rFonts w:ascii="Arial" w:hAnsi="Arial" w:cs="Arial"/>
          <w:b/>
        </w:rPr>
        <w:t>EG4010,</w:t>
      </w:r>
      <w:r w:rsidRPr="00846108">
        <w:rPr>
          <w:rFonts w:ascii="Arial" w:hAnsi="Arial" w:cs="Arial"/>
        </w:rPr>
        <w:t xml:space="preserve"> in which the students are introduced to the employment opportunities in the specialist engineering field, this is followed through all other modules at levels 5, 6 and 7, specifically in </w:t>
      </w:r>
      <w:r w:rsidRPr="00846108">
        <w:rPr>
          <w:rFonts w:ascii="Arial" w:hAnsi="Arial" w:cs="Arial"/>
          <w:b/>
          <w:lang w:val="en"/>
        </w:rPr>
        <w:t>EG5014</w:t>
      </w:r>
      <w:r w:rsidRPr="00846108">
        <w:rPr>
          <w:rFonts w:ascii="Arial" w:hAnsi="Arial" w:cs="Arial"/>
          <w:b/>
          <w:color w:val="FF0000"/>
          <w:lang w:val="en"/>
        </w:rPr>
        <w:t xml:space="preserve"> </w:t>
      </w:r>
      <w:r w:rsidRPr="00846108">
        <w:rPr>
          <w:rFonts w:ascii="Arial" w:eastAsia="Times New Roman" w:hAnsi="Arial" w:cs="Arial"/>
          <w:b/>
          <w:snapToGrid w:val="0"/>
          <w:lang w:val="en-US"/>
        </w:rPr>
        <w:t xml:space="preserve">Project Engineering and Management, </w:t>
      </w:r>
      <w:r w:rsidRPr="00846108">
        <w:rPr>
          <w:rFonts w:ascii="Arial" w:hAnsi="Arial" w:cs="Arial"/>
          <w:b/>
        </w:rPr>
        <w:t xml:space="preserve">EG6023 Business and Project Management and Group Design Project and ME6014 Individual project. </w:t>
      </w:r>
    </w:p>
    <w:p w14:paraId="68AB6E5A" w14:textId="77777777" w:rsidR="00846108" w:rsidRPr="00846108" w:rsidRDefault="00846108" w:rsidP="00846108">
      <w:pPr>
        <w:rPr>
          <w:rFonts w:ascii="Arial" w:hAnsi="Arial" w:cs="Arial"/>
          <w:color w:val="FF0000"/>
          <w:lang w:val="en"/>
        </w:rPr>
      </w:pPr>
    </w:p>
    <w:p w14:paraId="13B562B7" w14:textId="77777777" w:rsidR="00846108" w:rsidRPr="00846108" w:rsidRDefault="00846108" w:rsidP="00846108">
      <w:pPr>
        <w:numPr>
          <w:ilvl w:val="0"/>
          <w:numId w:val="6"/>
        </w:numPr>
        <w:rPr>
          <w:rFonts w:ascii="Arial" w:hAnsi="Arial" w:cs="Arial"/>
          <w:b/>
          <w:szCs w:val="24"/>
        </w:rPr>
      </w:pPr>
      <w:r w:rsidRPr="00846108">
        <w:rPr>
          <w:rFonts w:ascii="Arial" w:hAnsi="Arial" w:cs="Arial"/>
          <w:b/>
          <w:szCs w:val="24"/>
        </w:rPr>
        <w:t xml:space="preserve">Approved Variants from the Undergraduate or Postgraduate Regulations </w:t>
      </w:r>
    </w:p>
    <w:p w14:paraId="3098CF2A" w14:textId="77777777" w:rsidR="00846108" w:rsidRPr="00846108" w:rsidRDefault="00846108" w:rsidP="00846108">
      <w:pPr>
        <w:ind w:left="360"/>
        <w:rPr>
          <w:rFonts w:ascii="Arial" w:hAnsi="Arial" w:cs="Arial"/>
          <w:b/>
          <w:szCs w:val="24"/>
        </w:rPr>
      </w:pPr>
    </w:p>
    <w:p w14:paraId="71503913" w14:textId="77777777" w:rsidR="00846108" w:rsidRPr="00846108" w:rsidRDefault="00846108" w:rsidP="00846108">
      <w:pPr>
        <w:ind w:left="360"/>
        <w:rPr>
          <w:rFonts w:ascii="Arial" w:hAnsi="Arial" w:cs="Arial"/>
          <w:b/>
          <w:szCs w:val="24"/>
        </w:rPr>
      </w:pPr>
    </w:p>
    <w:p w14:paraId="2DAA7E4C" w14:textId="77777777" w:rsidR="00846108" w:rsidRPr="00846108" w:rsidRDefault="00846108" w:rsidP="00846108">
      <w:pPr>
        <w:numPr>
          <w:ilvl w:val="0"/>
          <w:numId w:val="6"/>
        </w:numPr>
        <w:rPr>
          <w:rFonts w:ascii="Arial" w:hAnsi="Arial" w:cs="Arial"/>
          <w:b/>
          <w:szCs w:val="24"/>
        </w:rPr>
      </w:pPr>
      <w:r w:rsidRPr="00846108">
        <w:rPr>
          <w:rFonts w:ascii="Arial" w:hAnsi="Arial" w:cs="Arial"/>
          <w:b/>
          <w:szCs w:val="24"/>
        </w:rPr>
        <w:t>Other sources of information that you may wish to consult</w:t>
      </w:r>
    </w:p>
    <w:p w14:paraId="00BBEEC6" w14:textId="77777777" w:rsidR="00846108" w:rsidRPr="00846108" w:rsidRDefault="00846108" w:rsidP="00846108">
      <w:pPr>
        <w:ind w:left="360"/>
        <w:rPr>
          <w:rFonts w:ascii="Arial" w:hAnsi="Arial" w:cs="Arial"/>
          <w:i/>
          <w:color w:val="FF0000"/>
          <w:szCs w:val="24"/>
        </w:rPr>
      </w:pPr>
    </w:p>
    <w:p w14:paraId="44C3C825" w14:textId="77777777" w:rsidR="00846108" w:rsidRPr="00846108" w:rsidRDefault="00846108" w:rsidP="00846108">
      <w:pPr>
        <w:rPr>
          <w:rFonts w:ascii="Arial" w:hAnsi="Arial" w:cs="Arial"/>
          <w:sz w:val="24"/>
          <w:u w:val="single"/>
        </w:rPr>
      </w:pPr>
      <w:r w:rsidRPr="00846108">
        <w:rPr>
          <w:rFonts w:ascii="Arial" w:hAnsi="Arial" w:cs="Arial"/>
          <w:sz w:val="24"/>
          <w:u w:val="single"/>
        </w:rPr>
        <w:t>Engineering subject benchmark:</w:t>
      </w:r>
    </w:p>
    <w:p w14:paraId="25E1FF59" w14:textId="77777777" w:rsidR="00846108" w:rsidRPr="00846108" w:rsidRDefault="00663094" w:rsidP="00846108">
      <w:pPr>
        <w:rPr>
          <w:rFonts w:ascii="Arial" w:hAnsi="Arial" w:cs="Arial"/>
          <w:iCs/>
          <w:color w:val="0000FF"/>
          <w:sz w:val="24"/>
          <w:szCs w:val="24"/>
        </w:rPr>
      </w:pPr>
      <w:hyperlink r:id="rId18" w:history="1">
        <w:r w:rsidR="00846108" w:rsidRPr="00846108">
          <w:rPr>
            <w:rFonts w:ascii="Arial" w:hAnsi="Arial" w:cs="Arial"/>
            <w:iCs/>
            <w:color w:val="0000FF"/>
            <w:sz w:val="24"/>
            <w:szCs w:val="24"/>
            <w:u w:val="single"/>
          </w:rPr>
          <w:t>www.qaa.ac.uk/Publications/InformationAndGuidance/Pages/Subject-benchmark-statement-Engineering-.aspx</w:t>
        </w:r>
      </w:hyperlink>
      <w:r w:rsidR="00846108" w:rsidRPr="00846108">
        <w:rPr>
          <w:rFonts w:ascii="Arial" w:hAnsi="Arial" w:cs="Arial"/>
          <w:iCs/>
          <w:color w:val="0000FF"/>
          <w:sz w:val="24"/>
          <w:szCs w:val="24"/>
        </w:rPr>
        <w:t xml:space="preserve"> </w:t>
      </w:r>
    </w:p>
    <w:p w14:paraId="6A0DB858" w14:textId="77777777" w:rsidR="00846108" w:rsidRPr="00846108" w:rsidRDefault="00846108" w:rsidP="00846108">
      <w:pPr>
        <w:rPr>
          <w:rFonts w:ascii="Arial" w:hAnsi="Arial" w:cs="Arial"/>
          <w:sz w:val="24"/>
          <w:u w:val="single"/>
        </w:rPr>
      </w:pPr>
      <w:r w:rsidRPr="00846108">
        <w:rPr>
          <w:rFonts w:ascii="Arial" w:hAnsi="Arial" w:cs="Arial"/>
          <w:sz w:val="24"/>
          <w:u w:val="single"/>
        </w:rPr>
        <w:t>Professional bodies:</w:t>
      </w:r>
    </w:p>
    <w:p w14:paraId="2B65FEF5" w14:textId="77777777" w:rsidR="00846108" w:rsidRPr="00846108" w:rsidRDefault="00663094" w:rsidP="00846108">
      <w:pPr>
        <w:rPr>
          <w:rFonts w:ascii="Arial" w:hAnsi="Arial" w:cs="Arial"/>
          <w:iCs/>
          <w:color w:val="1E03BD"/>
          <w:sz w:val="24"/>
        </w:rPr>
      </w:pPr>
      <w:hyperlink r:id="rId19" w:history="1">
        <w:r w:rsidR="00846108" w:rsidRPr="00846108">
          <w:rPr>
            <w:rFonts w:ascii="Arial" w:hAnsi="Arial" w:cs="Arial"/>
            <w:iCs/>
            <w:color w:val="0000FF"/>
            <w:sz w:val="24"/>
          </w:rPr>
          <w:t>www.imeche.org/</w:t>
        </w:r>
      </w:hyperlink>
    </w:p>
    <w:p w14:paraId="02F2C191" w14:textId="77777777" w:rsidR="00846108" w:rsidRPr="00846108" w:rsidRDefault="00846108" w:rsidP="00846108">
      <w:pPr>
        <w:rPr>
          <w:rFonts w:ascii="Arial" w:hAnsi="Arial" w:cs="Arial"/>
          <w:i/>
          <w:iCs/>
          <w:color w:val="0000CC"/>
          <w:sz w:val="24"/>
          <w:u w:val="single"/>
        </w:rPr>
      </w:pPr>
      <w:r w:rsidRPr="00846108">
        <w:rPr>
          <w:rFonts w:ascii="Arial" w:hAnsi="Arial" w:cs="Arial"/>
          <w:sz w:val="24"/>
          <w:u w:val="single"/>
        </w:rPr>
        <w:t>Professional accreditation:</w:t>
      </w:r>
    </w:p>
    <w:p w14:paraId="35F892DF" w14:textId="77777777" w:rsidR="00846108" w:rsidRPr="00846108" w:rsidRDefault="00663094" w:rsidP="00846108">
      <w:hyperlink r:id="rId20" w:history="1">
        <w:r w:rsidR="00846108" w:rsidRPr="00846108">
          <w:rPr>
            <w:rFonts w:ascii="Arial" w:hAnsi="Arial" w:cs="Arial"/>
            <w:iCs/>
            <w:color w:val="0000FF"/>
            <w:sz w:val="24"/>
          </w:rPr>
          <w:t>www.engc.org.uk/</w:t>
        </w:r>
      </w:hyperlink>
    </w:p>
    <w:p w14:paraId="1C273B86" w14:textId="77777777" w:rsidR="00846108" w:rsidRPr="00846108" w:rsidRDefault="00663094" w:rsidP="00846108">
      <w:pPr>
        <w:rPr>
          <w:rFonts w:ascii="Arial" w:hAnsi="Arial" w:cs="Arial"/>
          <w:iCs/>
          <w:color w:val="1E03BD"/>
          <w:sz w:val="24"/>
        </w:rPr>
      </w:pPr>
      <w:hyperlink r:id="rId21" w:history="1">
        <w:r w:rsidR="00846108" w:rsidRPr="00846108">
          <w:rPr>
            <w:rFonts w:ascii="Arial" w:hAnsi="Arial" w:cs="Arial"/>
            <w:iCs/>
            <w:color w:val="0000FF"/>
            <w:sz w:val="24"/>
          </w:rPr>
          <w:t>www.imeche.org/</w:t>
        </w:r>
      </w:hyperlink>
    </w:p>
    <w:p w14:paraId="28234B3D" w14:textId="77777777" w:rsidR="00846108" w:rsidRPr="00846108" w:rsidRDefault="00846108" w:rsidP="00846108">
      <w:pPr>
        <w:rPr>
          <w:rFonts w:ascii="Arial" w:hAnsi="Arial" w:cs="Arial"/>
          <w:sz w:val="24"/>
          <w:u w:val="single"/>
        </w:rPr>
      </w:pPr>
      <w:r w:rsidRPr="00846108">
        <w:rPr>
          <w:rFonts w:ascii="Arial" w:hAnsi="Arial" w:cs="Arial"/>
          <w:sz w:val="24"/>
          <w:u w:val="single"/>
        </w:rPr>
        <w:t>School Website:</w:t>
      </w:r>
    </w:p>
    <w:p w14:paraId="6D0A288B" w14:textId="77777777" w:rsidR="00846108" w:rsidRPr="00846108" w:rsidRDefault="00663094" w:rsidP="00846108">
      <w:pPr>
        <w:rPr>
          <w:rFonts w:ascii="Arial" w:hAnsi="Arial" w:cs="Arial"/>
          <w:color w:val="0000FF"/>
          <w:sz w:val="24"/>
          <w:u w:val="single"/>
        </w:rPr>
      </w:pPr>
      <w:hyperlink r:id="rId22" w:history="1">
        <w:r w:rsidR="00846108" w:rsidRPr="00846108">
          <w:rPr>
            <w:rFonts w:ascii="Arial" w:hAnsi="Arial" w:cs="Arial"/>
            <w:color w:val="0000FF"/>
            <w:sz w:val="24"/>
            <w:u w:val="single"/>
          </w:rPr>
          <w:t>http://sec.kingston.ac.uk/about-SEC/subjects/mechanical-and-automotive-engineering/</w:t>
        </w:r>
      </w:hyperlink>
      <w:r w:rsidR="00846108" w:rsidRPr="00846108">
        <w:rPr>
          <w:rFonts w:ascii="Arial" w:hAnsi="Arial" w:cs="Arial"/>
          <w:color w:val="0000FF"/>
          <w:sz w:val="24"/>
          <w:u w:val="single"/>
        </w:rPr>
        <w:t xml:space="preserve"> </w:t>
      </w:r>
    </w:p>
    <w:p w14:paraId="39C23DFA" w14:textId="77777777" w:rsidR="00846108" w:rsidRPr="00846108" w:rsidRDefault="00846108" w:rsidP="00846108">
      <w:pPr>
        <w:rPr>
          <w:rFonts w:ascii="Arial" w:hAnsi="Arial" w:cs="Arial"/>
          <w:b/>
          <w:color w:val="FF0000"/>
          <w:szCs w:val="24"/>
        </w:rPr>
        <w:sectPr w:rsidR="00846108" w:rsidRPr="00846108" w:rsidSect="00846108">
          <w:pgSz w:w="11906" w:h="16838"/>
          <w:pgMar w:top="1440" w:right="1440" w:bottom="1440" w:left="1440" w:header="709" w:footer="709" w:gutter="0"/>
          <w:cols w:space="708"/>
          <w:docGrid w:linePitch="360"/>
        </w:sectPr>
      </w:pPr>
      <w:r w:rsidRPr="00846108">
        <w:rPr>
          <w:rFonts w:ascii="Arial" w:hAnsi="Arial" w:cs="Arial"/>
          <w:i/>
          <w:color w:val="FF0000"/>
          <w:szCs w:val="24"/>
        </w:rPr>
        <w:t xml:space="preserve"> </w:t>
      </w:r>
    </w:p>
    <w:p w14:paraId="6BD085CC" w14:textId="77777777" w:rsidR="00846108" w:rsidRPr="00846108" w:rsidRDefault="00846108" w:rsidP="00846108">
      <w:pPr>
        <w:numPr>
          <w:ilvl w:val="0"/>
          <w:numId w:val="6"/>
        </w:numPr>
        <w:rPr>
          <w:rFonts w:ascii="Arial" w:hAnsi="Arial" w:cs="Arial"/>
          <w:b/>
          <w:szCs w:val="24"/>
        </w:rPr>
      </w:pPr>
      <w:r w:rsidRPr="00846108">
        <w:rPr>
          <w:rFonts w:ascii="Arial" w:hAnsi="Arial" w:cs="Arial"/>
          <w:b/>
          <w:szCs w:val="24"/>
        </w:rPr>
        <w:t>Development of Field/Course Learning Outcomes in Modules</w:t>
      </w:r>
    </w:p>
    <w:p w14:paraId="39A9C51E" w14:textId="77777777" w:rsidR="00846108" w:rsidRPr="00846108" w:rsidRDefault="00846108" w:rsidP="00846108">
      <w:pPr>
        <w:rPr>
          <w:rFonts w:ascii="Arial" w:hAnsi="Arial" w:cs="Arial"/>
          <w:b/>
          <w:szCs w:val="24"/>
        </w:rPr>
      </w:pPr>
    </w:p>
    <w:p w14:paraId="40FBD9DA" w14:textId="77777777" w:rsidR="00846108" w:rsidRPr="00846108" w:rsidRDefault="00846108" w:rsidP="00846108">
      <w:pPr>
        <w:jc w:val="both"/>
        <w:rPr>
          <w:rFonts w:ascii="Arial" w:hAnsi="Arial" w:cs="Arial"/>
          <w:color w:val="FF0000"/>
          <w:szCs w:val="24"/>
        </w:rPr>
      </w:pPr>
      <w:r w:rsidRPr="00846108">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8E164C0" w14:textId="77777777" w:rsidR="00846108" w:rsidRPr="00846108" w:rsidRDefault="00846108" w:rsidP="00846108">
      <w:pPr>
        <w:tabs>
          <w:tab w:val="left" w:pos="426"/>
        </w:tabs>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9"/>
        <w:gridCol w:w="482"/>
        <w:gridCol w:w="482"/>
        <w:gridCol w:w="482"/>
        <w:gridCol w:w="482"/>
        <w:gridCol w:w="482"/>
        <w:gridCol w:w="482"/>
        <w:gridCol w:w="482"/>
        <w:gridCol w:w="482"/>
        <w:gridCol w:w="482"/>
        <w:gridCol w:w="482"/>
        <w:gridCol w:w="482"/>
        <w:gridCol w:w="482"/>
        <w:gridCol w:w="482"/>
        <w:gridCol w:w="482"/>
      </w:tblGrid>
      <w:tr w:rsidR="00846108" w:rsidRPr="00846108" w14:paraId="12D32B43" w14:textId="77777777" w:rsidTr="00846108">
        <w:tc>
          <w:tcPr>
            <w:tcW w:w="2408" w:type="dxa"/>
            <w:gridSpan w:val="2"/>
            <w:vMerge w:val="restart"/>
            <w:shd w:val="clear" w:color="auto" w:fill="auto"/>
          </w:tcPr>
          <w:p w14:paraId="19E2EA73" w14:textId="77777777" w:rsidR="00846108" w:rsidRPr="00846108" w:rsidRDefault="00846108" w:rsidP="00846108">
            <w:pPr>
              <w:rPr>
                <w:rFonts w:ascii="Arial" w:hAnsi="Arial" w:cs="Arial"/>
                <w:szCs w:val="24"/>
              </w:rPr>
            </w:pPr>
          </w:p>
          <w:p w14:paraId="3149094E" w14:textId="77777777" w:rsidR="00846108" w:rsidRPr="00846108" w:rsidRDefault="00846108" w:rsidP="00846108">
            <w:pPr>
              <w:rPr>
                <w:rFonts w:ascii="Arial" w:hAnsi="Arial" w:cs="Arial"/>
                <w:szCs w:val="24"/>
              </w:rPr>
            </w:pPr>
          </w:p>
          <w:p w14:paraId="59F6D2C5" w14:textId="77777777" w:rsidR="00846108" w:rsidRPr="00846108" w:rsidRDefault="00846108" w:rsidP="00846108">
            <w:pPr>
              <w:rPr>
                <w:rFonts w:ascii="Arial" w:hAnsi="Arial" w:cs="Arial"/>
                <w:szCs w:val="24"/>
              </w:rPr>
            </w:pPr>
          </w:p>
          <w:p w14:paraId="6D00BCCF" w14:textId="77777777" w:rsidR="00846108" w:rsidRPr="00846108" w:rsidRDefault="00846108" w:rsidP="00846108">
            <w:pPr>
              <w:rPr>
                <w:rFonts w:ascii="Arial" w:hAnsi="Arial" w:cs="Arial"/>
                <w:szCs w:val="24"/>
              </w:rPr>
            </w:pPr>
          </w:p>
          <w:p w14:paraId="50584AF5" w14:textId="77777777" w:rsidR="00846108" w:rsidRPr="00846108" w:rsidRDefault="00846108" w:rsidP="00846108">
            <w:pPr>
              <w:rPr>
                <w:rFonts w:ascii="Arial" w:hAnsi="Arial" w:cs="Arial"/>
                <w:b/>
                <w:szCs w:val="24"/>
              </w:rPr>
            </w:pPr>
            <w:r w:rsidRPr="00846108">
              <w:rPr>
                <w:rFonts w:ascii="Arial" w:hAnsi="Arial" w:cs="Arial"/>
                <w:b/>
                <w:szCs w:val="24"/>
              </w:rPr>
              <w:t>Module code</w:t>
            </w:r>
          </w:p>
        </w:tc>
        <w:tc>
          <w:tcPr>
            <w:tcW w:w="2014" w:type="dxa"/>
            <w:gridSpan w:val="4"/>
            <w:shd w:val="clear" w:color="auto" w:fill="DBE5F1"/>
          </w:tcPr>
          <w:p w14:paraId="66407949" w14:textId="77777777" w:rsidR="00846108" w:rsidRPr="00846108" w:rsidRDefault="00846108" w:rsidP="00846108">
            <w:pPr>
              <w:jc w:val="center"/>
              <w:rPr>
                <w:rFonts w:ascii="Arial" w:hAnsi="Arial" w:cs="Arial"/>
                <w:b/>
                <w:szCs w:val="24"/>
              </w:rPr>
            </w:pPr>
            <w:r w:rsidRPr="00846108">
              <w:rPr>
                <w:rFonts w:ascii="Arial" w:hAnsi="Arial" w:cs="Arial"/>
                <w:b/>
                <w:szCs w:val="24"/>
              </w:rPr>
              <w:t>Level 4</w:t>
            </w:r>
          </w:p>
        </w:tc>
        <w:tc>
          <w:tcPr>
            <w:tcW w:w="2410" w:type="dxa"/>
            <w:gridSpan w:val="5"/>
            <w:shd w:val="clear" w:color="auto" w:fill="DBE5F1"/>
          </w:tcPr>
          <w:p w14:paraId="5279CF05" w14:textId="77777777" w:rsidR="00846108" w:rsidRPr="00846108" w:rsidRDefault="00846108" w:rsidP="00846108">
            <w:pPr>
              <w:jc w:val="center"/>
              <w:rPr>
                <w:rFonts w:ascii="Arial" w:hAnsi="Arial" w:cs="Arial"/>
                <w:b/>
                <w:szCs w:val="24"/>
              </w:rPr>
            </w:pPr>
            <w:r w:rsidRPr="00846108">
              <w:rPr>
                <w:rFonts w:ascii="Arial" w:hAnsi="Arial" w:cs="Arial"/>
                <w:b/>
                <w:szCs w:val="24"/>
              </w:rPr>
              <w:t>Level 5</w:t>
            </w:r>
          </w:p>
        </w:tc>
        <w:tc>
          <w:tcPr>
            <w:tcW w:w="2410" w:type="dxa"/>
            <w:gridSpan w:val="5"/>
            <w:shd w:val="clear" w:color="auto" w:fill="DBE5F1"/>
          </w:tcPr>
          <w:p w14:paraId="2607C311" w14:textId="77777777" w:rsidR="00846108" w:rsidRPr="00846108" w:rsidRDefault="00846108" w:rsidP="00846108">
            <w:pPr>
              <w:jc w:val="center"/>
              <w:rPr>
                <w:rFonts w:ascii="Arial" w:hAnsi="Arial" w:cs="Arial"/>
                <w:b/>
                <w:szCs w:val="24"/>
              </w:rPr>
            </w:pPr>
            <w:r w:rsidRPr="00846108">
              <w:rPr>
                <w:rFonts w:ascii="Arial" w:hAnsi="Arial" w:cs="Arial"/>
                <w:b/>
                <w:szCs w:val="24"/>
              </w:rPr>
              <w:t>Level 6</w:t>
            </w:r>
          </w:p>
        </w:tc>
      </w:tr>
      <w:tr w:rsidR="00846108" w:rsidRPr="00846108" w14:paraId="23D8E95B" w14:textId="77777777" w:rsidTr="00846108">
        <w:trPr>
          <w:cantSplit/>
          <w:trHeight w:val="1570"/>
        </w:trPr>
        <w:tc>
          <w:tcPr>
            <w:tcW w:w="2408" w:type="dxa"/>
            <w:gridSpan w:val="2"/>
            <w:vMerge/>
            <w:shd w:val="clear" w:color="auto" w:fill="auto"/>
          </w:tcPr>
          <w:p w14:paraId="4A2F52C6" w14:textId="77777777" w:rsidR="00846108" w:rsidRPr="00846108" w:rsidRDefault="00846108" w:rsidP="00846108">
            <w:pPr>
              <w:rPr>
                <w:rFonts w:ascii="Arial" w:hAnsi="Arial" w:cs="Arial"/>
                <w:szCs w:val="24"/>
              </w:rPr>
            </w:pPr>
          </w:p>
        </w:tc>
        <w:tc>
          <w:tcPr>
            <w:tcW w:w="568" w:type="dxa"/>
            <w:shd w:val="clear" w:color="auto" w:fill="auto"/>
            <w:textDirection w:val="btLr"/>
            <w:vAlign w:val="center"/>
          </w:tcPr>
          <w:p w14:paraId="148760EE" w14:textId="77777777" w:rsidR="00846108" w:rsidRPr="00846108" w:rsidRDefault="00846108" w:rsidP="00846108">
            <w:pPr>
              <w:ind w:left="113" w:right="113"/>
              <w:jc w:val="center"/>
              <w:rPr>
                <w:rFonts w:ascii="Arial" w:hAnsi="Arial" w:cs="Arial"/>
              </w:rPr>
            </w:pPr>
            <w:r w:rsidRPr="00846108">
              <w:rPr>
                <w:rFonts w:ascii="Arial" w:hAnsi="Arial" w:cs="Arial"/>
              </w:rPr>
              <w:t>EG4010</w:t>
            </w:r>
          </w:p>
        </w:tc>
        <w:tc>
          <w:tcPr>
            <w:tcW w:w="482" w:type="dxa"/>
            <w:shd w:val="clear" w:color="auto" w:fill="auto"/>
            <w:textDirection w:val="btLr"/>
            <w:vAlign w:val="center"/>
          </w:tcPr>
          <w:p w14:paraId="289E4CA0" w14:textId="77777777" w:rsidR="00846108" w:rsidRPr="00846108" w:rsidRDefault="00846108" w:rsidP="00846108">
            <w:pPr>
              <w:ind w:left="113" w:right="113"/>
              <w:jc w:val="center"/>
              <w:rPr>
                <w:rFonts w:ascii="Arial" w:hAnsi="Arial" w:cs="Arial"/>
              </w:rPr>
            </w:pPr>
            <w:r w:rsidRPr="00846108">
              <w:rPr>
                <w:rFonts w:ascii="Arial" w:hAnsi="Arial" w:cs="Arial"/>
              </w:rPr>
              <w:t>EG4011</w:t>
            </w:r>
          </w:p>
        </w:tc>
        <w:tc>
          <w:tcPr>
            <w:tcW w:w="482" w:type="dxa"/>
            <w:shd w:val="clear" w:color="auto" w:fill="auto"/>
            <w:textDirection w:val="btLr"/>
            <w:vAlign w:val="center"/>
          </w:tcPr>
          <w:p w14:paraId="5BEE5883" w14:textId="77777777" w:rsidR="00846108" w:rsidRPr="00846108" w:rsidRDefault="00846108" w:rsidP="00846108">
            <w:pPr>
              <w:ind w:left="113" w:right="113"/>
              <w:jc w:val="center"/>
              <w:rPr>
                <w:rFonts w:ascii="Arial" w:hAnsi="Arial" w:cs="Arial"/>
              </w:rPr>
            </w:pPr>
            <w:r w:rsidRPr="00846108">
              <w:rPr>
                <w:rFonts w:ascii="Arial" w:hAnsi="Arial" w:cs="Arial"/>
              </w:rPr>
              <w:t>EG4012</w:t>
            </w:r>
          </w:p>
        </w:tc>
        <w:tc>
          <w:tcPr>
            <w:tcW w:w="482" w:type="dxa"/>
            <w:shd w:val="clear" w:color="auto" w:fill="auto"/>
            <w:textDirection w:val="btLr"/>
            <w:vAlign w:val="center"/>
          </w:tcPr>
          <w:p w14:paraId="61C670E1" w14:textId="77777777" w:rsidR="00846108" w:rsidRPr="00846108" w:rsidRDefault="00846108" w:rsidP="00846108">
            <w:pPr>
              <w:ind w:left="113" w:right="113"/>
              <w:jc w:val="center"/>
              <w:rPr>
                <w:rFonts w:ascii="Arial" w:hAnsi="Arial" w:cs="Arial"/>
              </w:rPr>
            </w:pPr>
            <w:r w:rsidRPr="00846108">
              <w:rPr>
                <w:rFonts w:ascii="Arial" w:hAnsi="Arial" w:cs="Arial"/>
              </w:rPr>
              <w:t>EG4013</w:t>
            </w:r>
          </w:p>
        </w:tc>
        <w:tc>
          <w:tcPr>
            <w:tcW w:w="482" w:type="dxa"/>
            <w:shd w:val="clear" w:color="auto" w:fill="auto"/>
            <w:textDirection w:val="btLr"/>
            <w:vAlign w:val="center"/>
          </w:tcPr>
          <w:p w14:paraId="14E55908" w14:textId="77777777" w:rsidR="00846108" w:rsidRPr="00846108" w:rsidRDefault="00846108" w:rsidP="00846108">
            <w:pPr>
              <w:ind w:left="113" w:right="113"/>
              <w:jc w:val="center"/>
              <w:rPr>
                <w:rFonts w:ascii="Arial" w:hAnsi="Arial" w:cs="Arial"/>
              </w:rPr>
            </w:pPr>
            <w:r w:rsidRPr="00846108">
              <w:rPr>
                <w:rFonts w:ascii="Arial" w:hAnsi="Arial" w:cs="Arial"/>
              </w:rPr>
              <w:t>ME5011</w:t>
            </w:r>
          </w:p>
        </w:tc>
        <w:tc>
          <w:tcPr>
            <w:tcW w:w="482" w:type="dxa"/>
            <w:shd w:val="clear" w:color="auto" w:fill="auto"/>
            <w:textDirection w:val="btLr"/>
            <w:vAlign w:val="center"/>
          </w:tcPr>
          <w:p w14:paraId="3D9553F5" w14:textId="77777777" w:rsidR="00846108" w:rsidRPr="00846108" w:rsidRDefault="00846108" w:rsidP="00846108">
            <w:pPr>
              <w:ind w:left="113" w:right="113"/>
              <w:jc w:val="center"/>
              <w:rPr>
                <w:rFonts w:ascii="Arial" w:hAnsi="Arial" w:cs="Arial"/>
              </w:rPr>
            </w:pPr>
            <w:r w:rsidRPr="00846108">
              <w:rPr>
                <w:rFonts w:ascii="Arial" w:hAnsi="Arial" w:cs="Arial"/>
              </w:rPr>
              <w:t>ME5012</w:t>
            </w:r>
          </w:p>
        </w:tc>
        <w:tc>
          <w:tcPr>
            <w:tcW w:w="482" w:type="dxa"/>
            <w:shd w:val="clear" w:color="auto" w:fill="auto"/>
            <w:textDirection w:val="btLr"/>
            <w:vAlign w:val="center"/>
          </w:tcPr>
          <w:p w14:paraId="24C2C5DB" w14:textId="77777777" w:rsidR="00846108" w:rsidRPr="00846108" w:rsidRDefault="00846108" w:rsidP="00846108">
            <w:pPr>
              <w:ind w:left="113" w:right="113"/>
              <w:jc w:val="center"/>
              <w:rPr>
                <w:rFonts w:ascii="Arial" w:hAnsi="Arial" w:cs="Arial"/>
              </w:rPr>
            </w:pPr>
            <w:r w:rsidRPr="00846108">
              <w:rPr>
                <w:rFonts w:ascii="Arial" w:hAnsi="Arial" w:cs="Arial"/>
              </w:rPr>
              <w:t>ME5013</w:t>
            </w:r>
          </w:p>
        </w:tc>
        <w:tc>
          <w:tcPr>
            <w:tcW w:w="482" w:type="dxa"/>
            <w:textDirection w:val="btLr"/>
          </w:tcPr>
          <w:p w14:paraId="5F2D32F4" w14:textId="77777777" w:rsidR="00846108" w:rsidRPr="00846108" w:rsidRDefault="00846108" w:rsidP="00846108">
            <w:pPr>
              <w:ind w:left="113" w:right="113"/>
              <w:jc w:val="center"/>
              <w:rPr>
                <w:rFonts w:ascii="Arial" w:hAnsi="Arial" w:cs="Arial"/>
              </w:rPr>
            </w:pPr>
            <w:r w:rsidRPr="00846108">
              <w:rPr>
                <w:rFonts w:ascii="Arial" w:hAnsi="Arial" w:cs="Arial"/>
              </w:rPr>
              <w:t>ME5021</w:t>
            </w:r>
          </w:p>
        </w:tc>
        <w:tc>
          <w:tcPr>
            <w:tcW w:w="482" w:type="dxa"/>
            <w:shd w:val="clear" w:color="auto" w:fill="auto"/>
            <w:textDirection w:val="btLr"/>
            <w:vAlign w:val="center"/>
          </w:tcPr>
          <w:p w14:paraId="6408B705" w14:textId="77777777" w:rsidR="00846108" w:rsidRPr="00846108" w:rsidRDefault="00846108" w:rsidP="00846108">
            <w:pPr>
              <w:ind w:left="113" w:right="113"/>
              <w:jc w:val="center"/>
              <w:rPr>
                <w:rFonts w:ascii="Arial" w:hAnsi="Arial" w:cs="Arial"/>
              </w:rPr>
            </w:pPr>
            <w:r w:rsidRPr="00846108">
              <w:rPr>
                <w:rFonts w:ascii="Arial" w:hAnsi="Arial" w:cs="Arial"/>
              </w:rPr>
              <w:t>EG5014</w:t>
            </w:r>
          </w:p>
        </w:tc>
        <w:tc>
          <w:tcPr>
            <w:tcW w:w="482" w:type="dxa"/>
            <w:shd w:val="clear" w:color="auto" w:fill="auto"/>
            <w:textDirection w:val="btLr"/>
            <w:vAlign w:val="center"/>
          </w:tcPr>
          <w:p w14:paraId="3D6228BD" w14:textId="77777777" w:rsidR="00846108" w:rsidRPr="00846108" w:rsidRDefault="00846108" w:rsidP="00846108">
            <w:pPr>
              <w:ind w:left="113" w:right="113"/>
              <w:jc w:val="center"/>
              <w:rPr>
                <w:rFonts w:ascii="Arial" w:hAnsi="Arial" w:cs="Arial"/>
              </w:rPr>
            </w:pPr>
            <w:r w:rsidRPr="00846108">
              <w:rPr>
                <w:rFonts w:ascii="Arial" w:hAnsi="Arial" w:cs="Arial"/>
              </w:rPr>
              <w:t>EG6023</w:t>
            </w:r>
          </w:p>
        </w:tc>
        <w:tc>
          <w:tcPr>
            <w:tcW w:w="482" w:type="dxa"/>
            <w:shd w:val="clear" w:color="auto" w:fill="auto"/>
            <w:textDirection w:val="btLr"/>
            <w:vAlign w:val="center"/>
          </w:tcPr>
          <w:p w14:paraId="79C1A00A" w14:textId="1BB68F96" w:rsidR="00846108" w:rsidRPr="00846108" w:rsidRDefault="00D92429" w:rsidP="00846108">
            <w:pPr>
              <w:ind w:left="113" w:right="113"/>
              <w:jc w:val="center"/>
              <w:rPr>
                <w:rFonts w:ascii="Arial" w:hAnsi="Arial" w:cs="Arial"/>
              </w:rPr>
            </w:pPr>
            <w:r>
              <w:rPr>
                <w:rFonts w:ascii="Arial" w:hAnsi="Arial" w:cs="Arial"/>
              </w:rPr>
              <w:t>ME6016</w:t>
            </w:r>
          </w:p>
        </w:tc>
        <w:tc>
          <w:tcPr>
            <w:tcW w:w="482" w:type="dxa"/>
            <w:shd w:val="clear" w:color="auto" w:fill="auto"/>
            <w:textDirection w:val="btLr"/>
            <w:vAlign w:val="center"/>
          </w:tcPr>
          <w:p w14:paraId="1425A77B" w14:textId="77777777" w:rsidR="00846108" w:rsidRPr="00846108" w:rsidRDefault="00846108" w:rsidP="00846108">
            <w:pPr>
              <w:ind w:left="113" w:right="113"/>
              <w:jc w:val="center"/>
              <w:rPr>
                <w:rFonts w:ascii="Arial" w:hAnsi="Arial" w:cs="Arial"/>
              </w:rPr>
            </w:pPr>
            <w:r w:rsidRPr="00846108">
              <w:rPr>
                <w:rFonts w:ascii="Arial" w:hAnsi="Arial" w:cs="Arial"/>
              </w:rPr>
              <w:t>ME6012</w:t>
            </w:r>
          </w:p>
        </w:tc>
        <w:tc>
          <w:tcPr>
            <w:tcW w:w="482" w:type="dxa"/>
            <w:shd w:val="clear" w:color="auto" w:fill="auto"/>
            <w:textDirection w:val="btLr"/>
            <w:vAlign w:val="center"/>
          </w:tcPr>
          <w:p w14:paraId="0396D94D" w14:textId="77777777" w:rsidR="00846108" w:rsidRPr="00846108" w:rsidRDefault="00846108" w:rsidP="00846108">
            <w:pPr>
              <w:ind w:left="113" w:right="113"/>
              <w:jc w:val="center"/>
              <w:rPr>
                <w:rFonts w:ascii="Arial" w:hAnsi="Arial" w:cs="Arial"/>
              </w:rPr>
            </w:pPr>
            <w:r w:rsidRPr="00846108">
              <w:rPr>
                <w:rFonts w:ascii="Arial" w:hAnsi="Arial" w:cs="Arial"/>
              </w:rPr>
              <w:t>ME6014</w:t>
            </w:r>
          </w:p>
        </w:tc>
        <w:tc>
          <w:tcPr>
            <w:tcW w:w="482" w:type="dxa"/>
            <w:textDirection w:val="btLr"/>
          </w:tcPr>
          <w:p w14:paraId="4D1B1A9D" w14:textId="77777777" w:rsidR="00846108" w:rsidRPr="00846108" w:rsidRDefault="00846108" w:rsidP="00846108">
            <w:pPr>
              <w:ind w:left="113" w:right="113"/>
              <w:jc w:val="center"/>
              <w:rPr>
                <w:rFonts w:ascii="Arial" w:hAnsi="Arial" w:cs="Arial"/>
              </w:rPr>
            </w:pPr>
            <w:r w:rsidRPr="00846108">
              <w:rPr>
                <w:rFonts w:ascii="Arial" w:hAnsi="Arial" w:cs="Arial"/>
              </w:rPr>
              <w:t>ME6021</w:t>
            </w:r>
          </w:p>
        </w:tc>
      </w:tr>
      <w:tr w:rsidR="00846108" w:rsidRPr="00846108" w14:paraId="7AF4DA8B" w14:textId="77777777" w:rsidTr="00846108">
        <w:trPr>
          <w:trHeight w:val="261"/>
        </w:trPr>
        <w:tc>
          <w:tcPr>
            <w:tcW w:w="1769" w:type="dxa"/>
            <w:vMerge w:val="restart"/>
            <w:shd w:val="clear" w:color="auto" w:fill="auto"/>
          </w:tcPr>
          <w:p w14:paraId="537D0640" w14:textId="77777777" w:rsidR="00846108" w:rsidRPr="00846108" w:rsidRDefault="00846108" w:rsidP="00846108">
            <w:pPr>
              <w:rPr>
                <w:rFonts w:ascii="Arial" w:hAnsi="Arial" w:cs="Arial"/>
                <w:b/>
                <w:szCs w:val="24"/>
              </w:rPr>
            </w:pPr>
            <w:r w:rsidRPr="00846108">
              <w:rPr>
                <w:rFonts w:ascii="Arial" w:hAnsi="Arial" w:cs="Arial"/>
                <w:b/>
                <w:szCs w:val="24"/>
              </w:rPr>
              <w:t>Knowledge &amp; Understanding</w:t>
            </w:r>
          </w:p>
        </w:tc>
        <w:tc>
          <w:tcPr>
            <w:tcW w:w="639" w:type="dxa"/>
            <w:shd w:val="clear" w:color="auto" w:fill="auto"/>
          </w:tcPr>
          <w:p w14:paraId="7E6595F2" w14:textId="77777777" w:rsidR="00846108" w:rsidRPr="00846108" w:rsidRDefault="00846108" w:rsidP="00846108">
            <w:pPr>
              <w:rPr>
                <w:rFonts w:ascii="Arial" w:hAnsi="Arial" w:cs="Arial"/>
                <w:szCs w:val="24"/>
              </w:rPr>
            </w:pPr>
            <w:r w:rsidRPr="00846108">
              <w:rPr>
                <w:rFonts w:ascii="Arial" w:hAnsi="Arial" w:cs="Arial"/>
                <w:szCs w:val="24"/>
              </w:rPr>
              <w:t>A1</w:t>
            </w:r>
          </w:p>
        </w:tc>
        <w:tc>
          <w:tcPr>
            <w:tcW w:w="568" w:type="dxa"/>
            <w:shd w:val="clear" w:color="auto" w:fill="auto"/>
            <w:vAlign w:val="center"/>
          </w:tcPr>
          <w:p w14:paraId="1A3656CF" w14:textId="77777777" w:rsidR="00846108" w:rsidRPr="00846108" w:rsidRDefault="00846108" w:rsidP="00846108">
            <w:pPr>
              <w:rPr>
                <w:rFonts w:ascii="Arial" w:hAnsi="Arial" w:cs="Arial"/>
                <w:sz w:val="20"/>
              </w:rPr>
            </w:pPr>
          </w:p>
        </w:tc>
        <w:tc>
          <w:tcPr>
            <w:tcW w:w="482" w:type="dxa"/>
            <w:shd w:val="clear" w:color="auto" w:fill="auto"/>
            <w:vAlign w:val="center"/>
          </w:tcPr>
          <w:p w14:paraId="31ACFA46"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40A1650" w14:textId="77777777" w:rsidR="00846108" w:rsidRPr="00846108" w:rsidRDefault="00846108" w:rsidP="00846108">
            <w:pPr>
              <w:rPr>
                <w:rFonts w:ascii="Arial" w:hAnsi="Arial" w:cs="Arial"/>
                <w:sz w:val="20"/>
              </w:rPr>
            </w:pPr>
          </w:p>
        </w:tc>
        <w:tc>
          <w:tcPr>
            <w:tcW w:w="482" w:type="dxa"/>
            <w:shd w:val="clear" w:color="auto" w:fill="auto"/>
            <w:vAlign w:val="center"/>
          </w:tcPr>
          <w:p w14:paraId="2206CE76"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A2B3EB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811AEA5" w14:textId="77777777" w:rsidR="00846108" w:rsidRPr="00846108" w:rsidRDefault="00846108" w:rsidP="00846108">
            <w:pPr>
              <w:rPr>
                <w:rFonts w:ascii="Arial" w:hAnsi="Arial" w:cs="Arial"/>
                <w:sz w:val="20"/>
              </w:rPr>
            </w:pPr>
          </w:p>
        </w:tc>
        <w:tc>
          <w:tcPr>
            <w:tcW w:w="482" w:type="dxa"/>
            <w:shd w:val="clear" w:color="auto" w:fill="auto"/>
            <w:vAlign w:val="center"/>
          </w:tcPr>
          <w:p w14:paraId="0965EAC1"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25EB966D"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9F6A2CC" w14:textId="77777777" w:rsidR="00846108" w:rsidRPr="00846108" w:rsidRDefault="00846108" w:rsidP="00846108">
            <w:pPr>
              <w:rPr>
                <w:rFonts w:ascii="Arial" w:hAnsi="Arial" w:cs="Arial"/>
                <w:sz w:val="20"/>
              </w:rPr>
            </w:pPr>
          </w:p>
        </w:tc>
        <w:tc>
          <w:tcPr>
            <w:tcW w:w="482" w:type="dxa"/>
            <w:shd w:val="clear" w:color="auto" w:fill="auto"/>
            <w:vAlign w:val="center"/>
          </w:tcPr>
          <w:p w14:paraId="65D045B9" w14:textId="77777777" w:rsidR="00846108" w:rsidRPr="00846108" w:rsidRDefault="00846108" w:rsidP="00846108">
            <w:pPr>
              <w:rPr>
                <w:rFonts w:ascii="Arial" w:hAnsi="Arial" w:cs="Arial"/>
                <w:sz w:val="20"/>
              </w:rPr>
            </w:pPr>
          </w:p>
        </w:tc>
        <w:tc>
          <w:tcPr>
            <w:tcW w:w="482" w:type="dxa"/>
            <w:shd w:val="clear" w:color="auto" w:fill="auto"/>
            <w:vAlign w:val="center"/>
          </w:tcPr>
          <w:p w14:paraId="020FAD57"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E79A1FF" w14:textId="77777777" w:rsidR="00846108" w:rsidRPr="00846108" w:rsidRDefault="00846108" w:rsidP="00846108">
            <w:pPr>
              <w:rPr>
                <w:rFonts w:ascii="Arial" w:hAnsi="Arial" w:cs="Arial"/>
                <w:sz w:val="20"/>
              </w:rPr>
            </w:pPr>
          </w:p>
        </w:tc>
        <w:tc>
          <w:tcPr>
            <w:tcW w:w="482" w:type="dxa"/>
            <w:shd w:val="clear" w:color="auto" w:fill="auto"/>
            <w:vAlign w:val="center"/>
          </w:tcPr>
          <w:p w14:paraId="0B4880BE"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777FBFFA"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121A05D9" w14:textId="77777777" w:rsidTr="00846108">
        <w:tc>
          <w:tcPr>
            <w:tcW w:w="1769" w:type="dxa"/>
            <w:vMerge/>
            <w:shd w:val="clear" w:color="auto" w:fill="auto"/>
          </w:tcPr>
          <w:p w14:paraId="1E710919" w14:textId="77777777" w:rsidR="00846108" w:rsidRPr="00846108" w:rsidRDefault="00846108" w:rsidP="00846108">
            <w:pPr>
              <w:rPr>
                <w:rFonts w:ascii="Arial" w:hAnsi="Arial" w:cs="Arial"/>
                <w:b/>
                <w:szCs w:val="24"/>
              </w:rPr>
            </w:pPr>
          </w:p>
        </w:tc>
        <w:tc>
          <w:tcPr>
            <w:tcW w:w="639" w:type="dxa"/>
            <w:shd w:val="clear" w:color="auto" w:fill="auto"/>
          </w:tcPr>
          <w:p w14:paraId="7176CEA2" w14:textId="77777777" w:rsidR="00846108" w:rsidRPr="00846108" w:rsidRDefault="00846108" w:rsidP="00846108">
            <w:pPr>
              <w:rPr>
                <w:rFonts w:ascii="Arial" w:hAnsi="Arial" w:cs="Arial"/>
                <w:szCs w:val="24"/>
              </w:rPr>
            </w:pPr>
            <w:r w:rsidRPr="00846108">
              <w:rPr>
                <w:rFonts w:ascii="Arial" w:hAnsi="Arial" w:cs="Arial"/>
                <w:szCs w:val="24"/>
              </w:rPr>
              <w:t>A2</w:t>
            </w:r>
          </w:p>
        </w:tc>
        <w:tc>
          <w:tcPr>
            <w:tcW w:w="568" w:type="dxa"/>
            <w:shd w:val="clear" w:color="auto" w:fill="auto"/>
            <w:vAlign w:val="center"/>
          </w:tcPr>
          <w:p w14:paraId="75E212C9" w14:textId="77777777" w:rsidR="00846108" w:rsidRPr="00846108" w:rsidRDefault="00846108" w:rsidP="00846108">
            <w:pPr>
              <w:rPr>
                <w:rFonts w:ascii="Arial" w:hAnsi="Arial" w:cs="Arial"/>
                <w:sz w:val="20"/>
              </w:rPr>
            </w:pPr>
          </w:p>
        </w:tc>
        <w:tc>
          <w:tcPr>
            <w:tcW w:w="482" w:type="dxa"/>
            <w:shd w:val="clear" w:color="auto" w:fill="auto"/>
            <w:vAlign w:val="center"/>
          </w:tcPr>
          <w:p w14:paraId="7CF7A59F" w14:textId="77777777" w:rsidR="00846108" w:rsidRPr="00846108" w:rsidRDefault="00846108" w:rsidP="00846108">
            <w:pPr>
              <w:rPr>
                <w:rFonts w:ascii="Arial" w:hAnsi="Arial" w:cs="Arial"/>
                <w:sz w:val="20"/>
              </w:rPr>
            </w:pPr>
          </w:p>
        </w:tc>
        <w:tc>
          <w:tcPr>
            <w:tcW w:w="482" w:type="dxa"/>
            <w:shd w:val="clear" w:color="auto" w:fill="auto"/>
            <w:vAlign w:val="center"/>
          </w:tcPr>
          <w:p w14:paraId="4399C7A9"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D8D84D1"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92D51BE" w14:textId="77777777" w:rsidR="00846108" w:rsidRPr="00846108" w:rsidRDefault="00846108" w:rsidP="00846108">
            <w:pPr>
              <w:rPr>
                <w:rFonts w:ascii="Arial" w:hAnsi="Arial" w:cs="Arial"/>
                <w:sz w:val="20"/>
              </w:rPr>
            </w:pPr>
          </w:p>
        </w:tc>
        <w:tc>
          <w:tcPr>
            <w:tcW w:w="482" w:type="dxa"/>
            <w:shd w:val="clear" w:color="auto" w:fill="auto"/>
            <w:vAlign w:val="center"/>
          </w:tcPr>
          <w:p w14:paraId="1AA5BDC4"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36DD694"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07CDC57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C1CDD3C" w14:textId="77777777" w:rsidR="00846108" w:rsidRPr="00846108" w:rsidRDefault="00846108" w:rsidP="00846108">
            <w:pPr>
              <w:rPr>
                <w:rFonts w:ascii="Arial" w:hAnsi="Arial" w:cs="Arial"/>
                <w:sz w:val="20"/>
              </w:rPr>
            </w:pPr>
          </w:p>
        </w:tc>
        <w:tc>
          <w:tcPr>
            <w:tcW w:w="482" w:type="dxa"/>
            <w:shd w:val="clear" w:color="auto" w:fill="auto"/>
            <w:vAlign w:val="center"/>
          </w:tcPr>
          <w:p w14:paraId="7A604ECA" w14:textId="77777777" w:rsidR="00846108" w:rsidRPr="00846108" w:rsidRDefault="00846108" w:rsidP="00846108">
            <w:pPr>
              <w:rPr>
                <w:rFonts w:ascii="Arial" w:hAnsi="Arial" w:cs="Arial"/>
                <w:sz w:val="20"/>
              </w:rPr>
            </w:pPr>
          </w:p>
        </w:tc>
        <w:tc>
          <w:tcPr>
            <w:tcW w:w="482" w:type="dxa"/>
            <w:shd w:val="clear" w:color="auto" w:fill="auto"/>
            <w:vAlign w:val="center"/>
          </w:tcPr>
          <w:p w14:paraId="5BBB8F4C" w14:textId="77777777" w:rsidR="00846108" w:rsidRPr="00846108" w:rsidRDefault="00846108" w:rsidP="00846108">
            <w:pPr>
              <w:rPr>
                <w:rFonts w:ascii="Arial" w:hAnsi="Arial" w:cs="Arial"/>
                <w:sz w:val="20"/>
              </w:rPr>
            </w:pPr>
          </w:p>
        </w:tc>
        <w:tc>
          <w:tcPr>
            <w:tcW w:w="482" w:type="dxa"/>
            <w:shd w:val="clear" w:color="auto" w:fill="auto"/>
            <w:vAlign w:val="center"/>
          </w:tcPr>
          <w:p w14:paraId="45753073"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BD07D73"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48697E2B"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6C0A8698" w14:textId="77777777" w:rsidTr="00846108">
        <w:tc>
          <w:tcPr>
            <w:tcW w:w="1769" w:type="dxa"/>
            <w:vMerge/>
            <w:shd w:val="clear" w:color="auto" w:fill="auto"/>
          </w:tcPr>
          <w:p w14:paraId="0B5F2197" w14:textId="77777777" w:rsidR="00846108" w:rsidRPr="00846108" w:rsidRDefault="00846108" w:rsidP="00846108">
            <w:pPr>
              <w:rPr>
                <w:rFonts w:ascii="Arial" w:hAnsi="Arial" w:cs="Arial"/>
                <w:b/>
                <w:szCs w:val="24"/>
              </w:rPr>
            </w:pPr>
          </w:p>
        </w:tc>
        <w:tc>
          <w:tcPr>
            <w:tcW w:w="639" w:type="dxa"/>
            <w:shd w:val="clear" w:color="auto" w:fill="auto"/>
          </w:tcPr>
          <w:p w14:paraId="5B984378" w14:textId="77777777" w:rsidR="00846108" w:rsidRPr="00846108" w:rsidRDefault="00846108" w:rsidP="00846108">
            <w:pPr>
              <w:rPr>
                <w:rFonts w:ascii="Arial" w:hAnsi="Arial" w:cs="Arial"/>
                <w:szCs w:val="24"/>
              </w:rPr>
            </w:pPr>
            <w:r w:rsidRPr="00846108">
              <w:rPr>
                <w:rFonts w:ascii="Arial" w:hAnsi="Arial" w:cs="Arial"/>
                <w:szCs w:val="24"/>
              </w:rPr>
              <w:t>A3</w:t>
            </w:r>
          </w:p>
        </w:tc>
        <w:tc>
          <w:tcPr>
            <w:tcW w:w="568" w:type="dxa"/>
            <w:shd w:val="clear" w:color="auto" w:fill="auto"/>
            <w:vAlign w:val="center"/>
          </w:tcPr>
          <w:p w14:paraId="7B613379" w14:textId="77777777" w:rsidR="00846108" w:rsidRPr="00846108" w:rsidRDefault="00846108" w:rsidP="00846108">
            <w:pPr>
              <w:rPr>
                <w:rFonts w:ascii="Arial" w:hAnsi="Arial" w:cs="Arial"/>
                <w:sz w:val="20"/>
              </w:rPr>
            </w:pPr>
          </w:p>
        </w:tc>
        <w:tc>
          <w:tcPr>
            <w:tcW w:w="482" w:type="dxa"/>
            <w:shd w:val="clear" w:color="auto" w:fill="auto"/>
            <w:vAlign w:val="center"/>
          </w:tcPr>
          <w:p w14:paraId="5B00A3D7" w14:textId="77777777" w:rsidR="00846108" w:rsidRPr="00846108" w:rsidRDefault="00846108" w:rsidP="00846108">
            <w:pPr>
              <w:rPr>
                <w:rFonts w:ascii="Arial" w:hAnsi="Arial" w:cs="Arial"/>
                <w:sz w:val="20"/>
              </w:rPr>
            </w:pPr>
          </w:p>
        </w:tc>
        <w:tc>
          <w:tcPr>
            <w:tcW w:w="482" w:type="dxa"/>
            <w:shd w:val="clear" w:color="auto" w:fill="auto"/>
            <w:vAlign w:val="center"/>
          </w:tcPr>
          <w:p w14:paraId="429A44C0" w14:textId="77777777" w:rsidR="00846108" w:rsidRPr="00846108" w:rsidRDefault="00846108" w:rsidP="00846108">
            <w:pPr>
              <w:rPr>
                <w:rFonts w:ascii="Arial" w:hAnsi="Arial" w:cs="Arial"/>
                <w:sz w:val="20"/>
              </w:rPr>
            </w:pPr>
          </w:p>
        </w:tc>
        <w:tc>
          <w:tcPr>
            <w:tcW w:w="482" w:type="dxa"/>
            <w:shd w:val="clear" w:color="auto" w:fill="auto"/>
            <w:vAlign w:val="center"/>
          </w:tcPr>
          <w:p w14:paraId="334C44D4"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FF95302" w14:textId="77777777" w:rsidR="00846108" w:rsidRPr="00846108" w:rsidRDefault="00846108" w:rsidP="00846108">
            <w:pPr>
              <w:rPr>
                <w:rFonts w:ascii="Arial" w:hAnsi="Arial" w:cs="Arial"/>
                <w:sz w:val="20"/>
              </w:rPr>
            </w:pPr>
          </w:p>
        </w:tc>
        <w:tc>
          <w:tcPr>
            <w:tcW w:w="482" w:type="dxa"/>
            <w:shd w:val="clear" w:color="auto" w:fill="auto"/>
            <w:vAlign w:val="center"/>
          </w:tcPr>
          <w:p w14:paraId="6AF22CF8" w14:textId="77777777" w:rsidR="00846108" w:rsidRPr="00846108" w:rsidRDefault="00846108" w:rsidP="00846108">
            <w:pPr>
              <w:rPr>
                <w:rFonts w:ascii="Arial" w:hAnsi="Arial" w:cs="Arial"/>
                <w:sz w:val="20"/>
              </w:rPr>
            </w:pPr>
          </w:p>
        </w:tc>
        <w:tc>
          <w:tcPr>
            <w:tcW w:w="482" w:type="dxa"/>
            <w:shd w:val="clear" w:color="auto" w:fill="auto"/>
            <w:vAlign w:val="center"/>
          </w:tcPr>
          <w:p w14:paraId="67B41D9A"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03E0925D"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95B9F19"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AF36D7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7BAE025" w14:textId="77777777" w:rsidR="00846108" w:rsidRPr="00846108" w:rsidRDefault="00846108" w:rsidP="00846108">
            <w:pPr>
              <w:rPr>
                <w:rFonts w:ascii="Arial" w:hAnsi="Arial" w:cs="Arial"/>
                <w:sz w:val="20"/>
              </w:rPr>
            </w:pPr>
          </w:p>
        </w:tc>
        <w:tc>
          <w:tcPr>
            <w:tcW w:w="482" w:type="dxa"/>
            <w:shd w:val="clear" w:color="auto" w:fill="auto"/>
            <w:vAlign w:val="center"/>
          </w:tcPr>
          <w:p w14:paraId="3735BF96" w14:textId="77777777" w:rsidR="00846108" w:rsidRPr="00846108" w:rsidRDefault="00846108" w:rsidP="00846108">
            <w:pPr>
              <w:rPr>
                <w:rFonts w:ascii="Arial" w:hAnsi="Arial" w:cs="Arial"/>
                <w:sz w:val="20"/>
              </w:rPr>
            </w:pPr>
          </w:p>
        </w:tc>
        <w:tc>
          <w:tcPr>
            <w:tcW w:w="482" w:type="dxa"/>
            <w:shd w:val="clear" w:color="auto" w:fill="auto"/>
            <w:vAlign w:val="center"/>
          </w:tcPr>
          <w:p w14:paraId="2403B6A9"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3D832AB7"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7DA1415A" w14:textId="77777777" w:rsidTr="00846108">
        <w:tc>
          <w:tcPr>
            <w:tcW w:w="1769" w:type="dxa"/>
            <w:vMerge/>
            <w:shd w:val="clear" w:color="auto" w:fill="auto"/>
          </w:tcPr>
          <w:p w14:paraId="6ADA666F" w14:textId="77777777" w:rsidR="00846108" w:rsidRPr="00846108" w:rsidRDefault="00846108" w:rsidP="00846108">
            <w:pPr>
              <w:rPr>
                <w:rFonts w:ascii="Arial" w:hAnsi="Arial" w:cs="Arial"/>
                <w:b/>
                <w:szCs w:val="24"/>
              </w:rPr>
            </w:pPr>
          </w:p>
        </w:tc>
        <w:tc>
          <w:tcPr>
            <w:tcW w:w="639" w:type="dxa"/>
            <w:shd w:val="clear" w:color="auto" w:fill="auto"/>
          </w:tcPr>
          <w:p w14:paraId="57989BD8" w14:textId="77777777" w:rsidR="00846108" w:rsidRPr="00846108" w:rsidRDefault="00846108" w:rsidP="00846108">
            <w:pPr>
              <w:rPr>
                <w:rFonts w:ascii="Arial" w:hAnsi="Arial" w:cs="Arial"/>
                <w:szCs w:val="24"/>
              </w:rPr>
            </w:pPr>
            <w:r w:rsidRPr="00846108">
              <w:rPr>
                <w:rFonts w:ascii="Arial" w:hAnsi="Arial" w:cs="Arial"/>
                <w:szCs w:val="24"/>
              </w:rPr>
              <w:t>A4</w:t>
            </w:r>
          </w:p>
        </w:tc>
        <w:tc>
          <w:tcPr>
            <w:tcW w:w="568" w:type="dxa"/>
            <w:shd w:val="clear" w:color="auto" w:fill="auto"/>
            <w:vAlign w:val="center"/>
          </w:tcPr>
          <w:p w14:paraId="149FA07D" w14:textId="77777777" w:rsidR="00846108" w:rsidRPr="00846108" w:rsidRDefault="00846108" w:rsidP="00846108">
            <w:pPr>
              <w:rPr>
                <w:rFonts w:ascii="Arial" w:hAnsi="Arial" w:cs="Arial"/>
                <w:sz w:val="20"/>
              </w:rPr>
            </w:pPr>
          </w:p>
        </w:tc>
        <w:tc>
          <w:tcPr>
            <w:tcW w:w="482" w:type="dxa"/>
            <w:shd w:val="clear" w:color="auto" w:fill="auto"/>
            <w:vAlign w:val="center"/>
          </w:tcPr>
          <w:p w14:paraId="4ADC87EB" w14:textId="77777777" w:rsidR="00846108" w:rsidRPr="00846108" w:rsidRDefault="00846108" w:rsidP="00846108">
            <w:pPr>
              <w:rPr>
                <w:rFonts w:ascii="Arial" w:hAnsi="Arial" w:cs="Arial"/>
                <w:sz w:val="20"/>
              </w:rPr>
            </w:pPr>
          </w:p>
        </w:tc>
        <w:tc>
          <w:tcPr>
            <w:tcW w:w="482" w:type="dxa"/>
            <w:shd w:val="clear" w:color="auto" w:fill="auto"/>
            <w:vAlign w:val="center"/>
          </w:tcPr>
          <w:p w14:paraId="0957182B" w14:textId="77777777" w:rsidR="00846108" w:rsidRPr="00846108" w:rsidRDefault="00846108" w:rsidP="00846108">
            <w:pPr>
              <w:rPr>
                <w:rFonts w:ascii="Arial" w:hAnsi="Arial" w:cs="Arial"/>
                <w:sz w:val="20"/>
              </w:rPr>
            </w:pPr>
          </w:p>
        </w:tc>
        <w:tc>
          <w:tcPr>
            <w:tcW w:w="482" w:type="dxa"/>
            <w:shd w:val="clear" w:color="auto" w:fill="auto"/>
            <w:vAlign w:val="center"/>
          </w:tcPr>
          <w:p w14:paraId="6D46DC45" w14:textId="77777777" w:rsidR="00846108" w:rsidRPr="00846108" w:rsidRDefault="00846108" w:rsidP="00846108">
            <w:pPr>
              <w:rPr>
                <w:rFonts w:ascii="Arial" w:hAnsi="Arial" w:cs="Arial"/>
                <w:sz w:val="20"/>
              </w:rPr>
            </w:pPr>
          </w:p>
        </w:tc>
        <w:tc>
          <w:tcPr>
            <w:tcW w:w="482" w:type="dxa"/>
            <w:shd w:val="clear" w:color="auto" w:fill="auto"/>
            <w:vAlign w:val="center"/>
          </w:tcPr>
          <w:p w14:paraId="527D3B2D" w14:textId="77777777" w:rsidR="00846108" w:rsidRPr="00846108" w:rsidRDefault="00846108" w:rsidP="00846108">
            <w:pPr>
              <w:rPr>
                <w:rFonts w:ascii="Arial" w:hAnsi="Arial" w:cs="Arial"/>
                <w:sz w:val="20"/>
              </w:rPr>
            </w:pPr>
          </w:p>
        </w:tc>
        <w:tc>
          <w:tcPr>
            <w:tcW w:w="482" w:type="dxa"/>
            <w:shd w:val="clear" w:color="auto" w:fill="auto"/>
            <w:vAlign w:val="center"/>
          </w:tcPr>
          <w:p w14:paraId="29540DC8" w14:textId="77777777" w:rsidR="00846108" w:rsidRPr="00846108" w:rsidRDefault="00846108" w:rsidP="00846108">
            <w:pPr>
              <w:rPr>
                <w:rFonts w:ascii="Arial" w:hAnsi="Arial" w:cs="Arial"/>
                <w:sz w:val="20"/>
              </w:rPr>
            </w:pPr>
          </w:p>
        </w:tc>
        <w:tc>
          <w:tcPr>
            <w:tcW w:w="482" w:type="dxa"/>
            <w:shd w:val="clear" w:color="auto" w:fill="auto"/>
            <w:vAlign w:val="center"/>
          </w:tcPr>
          <w:p w14:paraId="18A182BB" w14:textId="77777777" w:rsidR="00846108" w:rsidRPr="00846108" w:rsidRDefault="00846108" w:rsidP="00846108">
            <w:pPr>
              <w:rPr>
                <w:rFonts w:ascii="Arial" w:hAnsi="Arial" w:cs="Arial"/>
                <w:sz w:val="20"/>
              </w:rPr>
            </w:pPr>
          </w:p>
        </w:tc>
        <w:tc>
          <w:tcPr>
            <w:tcW w:w="482" w:type="dxa"/>
          </w:tcPr>
          <w:p w14:paraId="072107F2" w14:textId="77777777" w:rsidR="00846108" w:rsidRPr="00846108" w:rsidRDefault="00846108" w:rsidP="00846108">
            <w:pPr>
              <w:rPr>
                <w:rFonts w:ascii="Arial" w:hAnsi="Arial" w:cs="Arial"/>
                <w:sz w:val="20"/>
              </w:rPr>
            </w:pPr>
          </w:p>
        </w:tc>
        <w:tc>
          <w:tcPr>
            <w:tcW w:w="482" w:type="dxa"/>
            <w:shd w:val="clear" w:color="auto" w:fill="auto"/>
            <w:vAlign w:val="center"/>
          </w:tcPr>
          <w:p w14:paraId="193A7162"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21C855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B34DC35" w14:textId="77777777" w:rsidR="00846108" w:rsidRPr="00846108" w:rsidRDefault="00846108" w:rsidP="00846108">
            <w:pPr>
              <w:rPr>
                <w:rFonts w:ascii="Arial" w:hAnsi="Arial" w:cs="Arial"/>
                <w:sz w:val="20"/>
              </w:rPr>
            </w:pPr>
          </w:p>
        </w:tc>
        <w:tc>
          <w:tcPr>
            <w:tcW w:w="482" w:type="dxa"/>
            <w:shd w:val="clear" w:color="auto" w:fill="auto"/>
            <w:vAlign w:val="center"/>
          </w:tcPr>
          <w:p w14:paraId="45F0C9AD" w14:textId="77777777" w:rsidR="00846108" w:rsidRPr="00846108" w:rsidRDefault="00846108" w:rsidP="00846108">
            <w:pPr>
              <w:rPr>
                <w:rFonts w:ascii="Arial" w:hAnsi="Arial" w:cs="Arial"/>
                <w:sz w:val="20"/>
              </w:rPr>
            </w:pPr>
          </w:p>
        </w:tc>
        <w:tc>
          <w:tcPr>
            <w:tcW w:w="482" w:type="dxa"/>
            <w:shd w:val="clear" w:color="auto" w:fill="auto"/>
            <w:vAlign w:val="center"/>
          </w:tcPr>
          <w:p w14:paraId="4175C551" w14:textId="77777777" w:rsidR="00846108" w:rsidRPr="00846108" w:rsidRDefault="00846108" w:rsidP="00846108">
            <w:pPr>
              <w:rPr>
                <w:rFonts w:ascii="Arial" w:hAnsi="Arial" w:cs="Arial"/>
                <w:sz w:val="20"/>
              </w:rPr>
            </w:pPr>
          </w:p>
        </w:tc>
        <w:tc>
          <w:tcPr>
            <w:tcW w:w="482" w:type="dxa"/>
          </w:tcPr>
          <w:p w14:paraId="5E1F9B9A" w14:textId="77777777" w:rsidR="00846108" w:rsidRPr="00846108" w:rsidRDefault="00846108" w:rsidP="00846108">
            <w:pPr>
              <w:rPr>
                <w:rFonts w:ascii="Arial" w:hAnsi="Arial" w:cs="Arial"/>
                <w:sz w:val="20"/>
              </w:rPr>
            </w:pPr>
          </w:p>
        </w:tc>
      </w:tr>
      <w:tr w:rsidR="00846108" w:rsidRPr="00846108" w14:paraId="032A679F" w14:textId="77777777" w:rsidTr="00846108">
        <w:tc>
          <w:tcPr>
            <w:tcW w:w="1769" w:type="dxa"/>
            <w:vMerge/>
            <w:shd w:val="clear" w:color="auto" w:fill="auto"/>
          </w:tcPr>
          <w:p w14:paraId="2E5514CE" w14:textId="77777777" w:rsidR="00846108" w:rsidRPr="00846108" w:rsidRDefault="00846108" w:rsidP="00846108">
            <w:pPr>
              <w:rPr>
                <w:rFonts w:ascii="Arial" w:hAnsi="Arial" w:cs="Arial"/>
                <w:b/>
                <w:szCs w:val="24"/>
              </w:rPr>
            </w:pPr>
          </w:p>
        </w:tc>
        <w:tc>
          <w:tcPr>
            <w:tcW w:w="639" w:type="dxa"/>
            <w:shd w:val="clear" w:color="auto" w:fill="auto"/>
          </w:tcPr>
          <w:p w14:paraId="110BE719" w14:textId="77777777" w:rsidR="00846108" w:rsidRPr="00846108" w:rsidRDefault="00846108" w:rsidP="00846108">
            <w:pPr>
              <w:rPr>
                <w:rFonts w:ascii="Arial" w:hAnsi="Arial" w:cs="Arial"/>
                <w:szCs w:val="24"/>
              </w:rPr>
            </w:pPr>
            <w:r w:rsidRPr="00846108">
              <w:rPr>
                <w:rFonts w:ascii="Arial" w:hAnsi="Arial" w:cs="Arial"/>
                <w:szCs w:val="24"/>
              </w:rPr>
              <w:t>A5</w:t>
            </w:r>
          </w:p>
        </w:tc>
        <w:tc>
          <w:tcPr>
            <w:tcW w:w="568" w:type="dxa"/>
            <w:shd w:val="clear" w:color="auto" w:fill="auto"/>
            <w:vAlign w:val="center"/>
          </w:tcPr>
          <w:p w14:paraId="10AD6FC5" w14:textId="77777777" w:rsidR="00846108" w:rsidRPr="00846108" w:rsidRDefault="00846108" w:rsidP="00846108">
            <w:pPr>
              <w:rPr>
                <w:rFonts w:ascii="Arial" w:hAnsi="Arial" w:cs="Arial"/>
                <w:sz w:val="20"/>
              </w:rPr>
            </w:pPr>
          </w:p>
        </w:tc>
        <w:tc>
          <w:tcPr>
            <w:tcW w:w="482" w:type="dxa"/>
            <w:shd w:val="clear" w:color="auto" w:fill="auto"/>
            <w:vAlign w:val="center"/>
          </w:tcPr>
          <w:p w14:paraId="68A58931" w14:textId="77777777" w:rsidR="00846108" w:rsidRPr="00846108" w:rsidRDefault="00846108" w:rsidP="00846108">
            <w:pPr>
              <w:rPr>
                <w:rFonts w:ascii="Arial" w:hAnsi="Arial" w:cs="Arial"/>
                <w:sz w:val="20"/>
              </w:rPr>
            </w:pPr>
          </w:p>
        </w:tc>
        <w:tc>
          <w:tcPr>
            <w:tcW w:w="482" w:type="dxa"/>
            <w:shd w:val="clear" w:color="auto" w:fill="auto"/>
            <w:vAlign w:val="center"/>
          </w:tcPr>
          <w:p w14:paraId="318D1895" w14:textId="77777777" w:rsidR="00846108" w:rsidRPr="00846108" w:rsidRDefault="00846108" w:rsidP="00846108">
            <w:pPr>
              <w:rPr>
                <w:rFonts w:ascii="Arial" w:hAnsi="Arial" w:cs="Arial"/>
                <w:sz w:val="20"/>
              </w:rPr>
            </w:pPr>
          </w:p>
        </w:tc>
        <w:tc>
          <w:tcPr>
            <w:tcW w:w="482" w:type="dxa"/>
            <w:shd w:val="clear" w:color="auto" w:fill="auto"/>
            <w:vAlign w:val="center"/>
          </w:tcPr>
          <w:p w14:paraId="0CF4E8AB" w14:textId="77777777" w:rsidR="00846108" w:rsidRPr="00846108" w:rsidRDefault="00846108" w:rsidP="00846108">
            <w:pPr>
              <w:rPr>
                <w:rFonts w:ascii="Arial" w:hAnsi="Arial" w:cs="Arial"/>
                <w:sz w:val="20"/>
              </w:rPr>
            </w:pPr>
          </w:p>
        </w:tc>
        <w:tc>
          <w:tcPr>
            <w:tcW w:w="482" w:type="dxa"/>
            <w:shd w:val="clear" w:color="auto" w:fill="auto"/>
            <w:vAlign w:val="center"/>
          </w:tcPr>
          <w:p w14:paraId="2A8EA81D" w14:textId="77777777" w:rsidR="00846108" w:rsidRPr="00846108" w:rsidRDefault="00846108" w:rsidP="00846108">
            <w:pPr>
              <w:rPr>
                <w:rFonts w:ascii="Arial" w:hAnsi="Arial" w:cs="Arial"/>
                <w:sz w:val="20"/>
              </w:rPr>
            </w:pPr>
          </w:p>
        </w:tc>
        <w:tc>
          <w:tcPr>
            <w:tcW w:w="482" w:type="dxa"/>
            <w:shd w:val="clear" w:color="auto" w:fill="auto"/>
            <w:vAlign w:val="center"/>
          </w:tcPr>
          <w:p w14:paraId="3DD418A8" w14:textId="77777777" w:rsidR="00846108" w:rsidRPr="00846108" w:rsidRDefault="00846108" w:rsidP="00846108">
            <w:pPr>
              <w:rPr>
                <w:rFonts w:ascii="Arial" w:hAnsi="Arial" w:cs="Arial"/>
                <w:sz w:val="20"/>
              </w:rPr>
            </w:pPr>
          </w:p>
        </w:tc>
        <w:tc>
          <w:tcPr>
            <w:tcW w:w="482" w:type="dxa"/>
            <w:shd w:val="clear" w:color="auto" w:fill="auto"/>
            <w:vAlign w:val="center"/>
          </w:tcPr>
          <w:p w14:paraId="0CC2C0BF" w14:textId="77777777" w:rsidR="00846108" w:rsidRPr="00846108" w:rsidRDefault="00846108" w:rsidP="00846108">
            <w:pPr>
              <w:rPr>
                <w:rFonts w:ascii="Arial" w:hAnsi="Arial" w:cs="Arial"/>
                <w:sz w:val="20"/>
              </w:rPr>
            </w:pPr>
          </w:p>
        </w:tc>
        <w:tc>
          <w:tcPr>
            <w:tcW w:w="482" w:type="dxa"/>
          </w:tcPr>
          <w:p w14:paraId="26691F74"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9E8643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35A0306" w14:textId="77777777" w:rsidR="00846108" w:rsidRPr="00846108" w:rsidRDefault="00846108" w:rsidP="00846108">
            <w:pPr>
              <w:rPr>
                <w:rFonts w:ascii="Arial" w:hAnsi="Arial" w:cs="Arial"/>
                <w:sz w:val="20"/>
              </w:rPr>
            </w:pPr>
          </w:p>
        </w:tc>
        <w:tc>
          <w:tcPr>
            <w:tcW w:w="482" w:type="dxa"/>
            <w:shd w:val="clear" w:color="auto" w:fill="auto"/>
            <w:vAlign w:val="center"/>
          </w:tcPr>
          <w:p w14:paraId="3F32E3FB" w14:textId="77777777" w:rsidR="00846108" w:rsidRPr="00846108" w:rsidRDefault="00846108" w:rsidP="00846108">
            <w:pPr>
              <w:rPr>
                <w:rFonts w:ascii="Arial" w:hAnsi="Arial" w:cs="Arial"/>
                <w:sz w:val="20"/>
              </w:rPr>
            </w:pPr>
          </w:p>
        </w:tc>
        <w:tc>
          <w:tcPr>
            <w:tcW w:w="482" w:type="dxa"/>
            <w:shd w:val="clear" w:color="auto" w:fill="auto"/>
            <w:vAlign w:val="center"/>
          </w:tcPr>
          <w:p w14:paraId="1E60F61E" w14:textId="77777777" w:rsidR="00846108" w:rsidRPr="00846108" w:rsidRDefault="00846108" w:rsidP="00846108">
            <w:pPr>
              <w:rPr>
                <w:rFonts w:ascii="Arial" w:hAnsi="Arial" w:cs="Arial"/>
                <w:sz w:val="20"/>
              </w:rPr>
            </w:pPr>
          </w:p>
        </w:tc>
        <w:tc>
          <w:tcPr>
            <w:tcW w:w="482" w:type="dxa"/>
            <w:shd w:val="clear" w:color="auto" w:fill="auto"/>
            <w:vAlign w:val="center"/>
          </w:tcPr>
          <w:p w14:paraId="08CE9FE3"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79D889C6"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26591B9F" w14:textId="77777777" w:rsidTr="00846108">
        <w:tc>
          <w:tcPr>
            <w:tcW w:w="1769" w:type="dxa"/>
            <w:vMerge/>
            <w:shd w:val="clear" w:color="auto" w:fill="auto"/>
          </w:tcPr>
          <w:p w14:paraId="0CD5E774" w14:textId="77777777" w:rsidR="00846108" w:rsidRPr="00846108" w:rsidRDefault="00846108" w:rsidP="00846108">
            <w:pPr>
              <w:rPr>
                <w:rFonts w:ascii="Arial" w:hAnsi="Arial" w:cs="Arial"/>
                <w:b/>
                <w:szCs w:val="24"/>
              </w:rPr>
            </w:pPr>
          </w:p>
        </w:tc>
        <w:tc>
          <w:tcPr>
            <w:tcW w:w="639" w:type="dxa"/>
            <w:shd w:val="clear" w:color="auto" w:fill="auto"/>
          </w:tcPr>
          <w:p w14:paraId="051CF276" w14:textId="77777777" w:rsidR="00846108" w:rsidRPr="00846108" w:rsidRDefault="00846108" w:rsidP="00846108">
            <w:pPr>
              <w:rPr>
                <w:rFonts w:ascii="Arial" w:hAnsi="Arial" w:cs="Arial"/>
                <w:szCs w:val="24"/>
              </w:rPr>
            </w:pPr>
            <w:r w:rsidRPr="00846108">
              <w:rPr>
                <w:rFonts w:ascii="Arial" w:hAnsi="Arial" w:cs="Arial"/>
                <w:szCs w:val="24"/>
              </w:rPr>
              <w:t>A6</w:t>
            </w:r>
          </w:p>
        </w:tc>
        <w:tc>
          <w:tcPr>
            <w:tcW w:w="568" w:type="dxa"/>
            <w:shd w:val="clear" w:color="auto" w:fill="auto"/>
            <w:vAlign w:val="center"/>
          </w:tcPr>
          <w:p w14:paraId="428E4E82" w14:textId="77777777" w:rsidR="00846108" w:rsidRPr="00846108" w:rsidRDefault="00846108" w:rsidP="00846108">
            <w:pPr>
              <w:rPr>
                <w:rFonts w:ascii="Arial" w:hAnsi="Arial" w:cs="Arial"/>
                <w:sz w:val="20"/>
              </w:rPr>
            </w:pPr>
          </w:p>
        </w:tc>
        <w:tc>
          <w:tcPr>
            <w:tcW w:w="482" w:type="dxa"/>
            <w:shd w:val="clear" w:color="auto" w:fill="auto"/>
            <w:vAlign w:val="center"/>
          </w:tcPr>
          <w:p w14:paraId="68669DE7" w14:textId="77777777" w:rsidR="00846108" w:rsidRPr="00846108" w:rsidRDefault="00846108" w:rsidP="00846108">
            <w:pPr>
              <w:rPr>
                <w:rFonts w:ascii="Arial" w:hAnsi="Arial" w:cs="Arial"/>
                <w:sz w:val="20"/>
              </w:rPr>
            </w:pPr>
          </w:p>
        </w:tc>
        <w:tc>
          <w:tcPr>
            <w:tcW w:w="482" w:type="dxa"/>
            <w:shd w:val="clear" w:color="auto" w:fill="auto"/>
            <w:vAlign w:val="center"/>
          </w:tcPr>
          <w:p w14:paraId="43C4A792" w14:textId="77777777" w:rsidR="00846108" w:rsidRPr="00846108" w:rsidRDefault="00846108" w:rsidP="00846108">
            <w:pPr>
              <w:rPr>
                <w:rFonts w:ascii="Arial" w:hAnsi="Arial" w:cs="Arial"/>
                <w:sz w:val="20"/>
              </w:rPr>
            </w:pPr>
          </w:p>
        </w:tc>
        <w:tc>
          <w:tcPr>
            <w:tcW w:w="482" w:type="dxa"/>
            <w:shd w:val="clear" w:color="auto" w:fill="auto"/>
            <w:vAlign w:val="center"/>
          </w:tcPr>
          <w:p w14:paraId="6A5D6128"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B65228F" w14:textId="77777777" w:rsidR="00846108" w:rsidRPr="00846108" w:rsidRDefault="00846108" w:rsidP="00846108">
            <w:pPr>
              <w:rPr>
                <w:rFonts w:ascii="Arial" w:hAnsi="Arial" w:cs="Arial"/>
                <w:sz w:val="20"/>
              </w:rPr>
            </w:pPr>
          </w:p>
        </w:tc>
        <w:tc>
          <w:tcPr>
            <w:tcW w:w="482" w:type="dxa"/>
            <w:shd w:val="clear" w:color="auto" w:fill="auto"/>
            <w:vAlign w:val="center"/>
          </w:tcPr>
          <w:p w14:paraId="11EB986D" w14:textId="77777777" w:rsidR="00846108" w:rsidRPr="00846108" w:rsidRDefault="00846108" w:rsidP="00846108">
            <w:pPr>
              <w:rPr>
                <w:rFonts w:ascii="Arial" w:hAnsi="Arial" w:cs="Arial"/>
                <w:sz w:val="20"/>
              </w:rPr>
            </w:pPr>
          </w:p>
        </w:tc>
        <w:tc>
          <w:tcPr>
            <w:tcW w:w="482" w:type="dxa"/>
            <w:shd w:val="clear" w:color="auto" w:fill="auto"/>
            <w:vAlign w:val="center"/>
          </w:tcPr>
          <w:p w14:paraId="16434439" w14:textId="77777777" w:rsidR="00846108" w:rsidRPr="00846108" w:rsidRDefault="00846108" w:rsidP="00846108">
            <w:pPr>
              <w:rPr>
                <w:rFonts w:ascii="Arial" w:hAnsi="Arial" w:cs="Arial"/>
                <w:sz w:val="20"/>
              </w:rPr>
            </w:pPr>
          </w:p>
        </w:tc>
        <w:tc>
          <w:tcPr>
            <w:tcW w:w="482" w:type="dxa"/>
          </w:tcPr>
          <w:p w14:paraId="2D9D0225" w14:textId="77777777" w:rsidR="00846108" w:rsidRPr="00846108" w:rsidRDefault="00846108" w:rsidP="00846108">
            <w:pPr>
              <w:rPr>
                <w:rFonts w:ascii="Arial" w:hAnsi="Arial" w:cs="Arial"/>
                <w:sz w:val="20"/>
              </w:rPr>
            </w:pPr>
          </w:p>
        </w:tc>
        <w:tc>
          <w:tcPr>
            <w:tcW w:w="482" w:type="dxa"/>
            <w:shd w:val="clear" w:color="auto" w:fill="auto"/>
            <w:vAlign w:val="center"/>
          </w:tcPr>
          <w:p w14:paraId="7B680B32"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182817C"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6AE69DB" w14:textId="77777777" w:rsidR="00846108" w:rsidRPr="00846108" w:rsidRDefault="00846108" w:rsidP="00846108">
            <w:pPr>
              <w:rPr>
                <w:rFonts w:ascii="Arial" w:hAnsi="Arial" w:cs="Arial"/>
                <w:sz w:val="20"/>
              </w:rPr>
            </w:pPr>
          </w:p>
        </w:tc>
        <w:tc>
          <w:tcPr>
            <w:tcW w:w="482" w:type="dxa"/>
            <w:shd w:val="clear" w:color="auto" w:fill="auto"/>
            <w:vAlign w:val="center"/>
          </w:tcPr>
          <w:p w14:paraId="4C1FE168" w14:textId="77777777" w:rsidR="00846108" w:rsidRPr="00846108" w:rsidRDefault="00846108" w:rsidP="00846108">
            <w:pPr>
              <w:rPr>
                <w:rFonts w:ascii="Arial" w:hAnsi="Arial" w:cs="Arial"/>
                <w:sz w:val="20"/>
              </w:rPr>
            </w:pPr>
          </w:p>
        </w:tc>
        <w:tc>
          <w:tcPr>
            <w:tcW w:w="482" w:type="dxa"/>
            <w:shd w:val="clear" w:color="auto" w:fill="auto"/>
            <w:vAlign w:val="center"/>
          </w:tcPr>
          <w:p w14:paraId="7E172D5E"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5A346024" w14:textId="77777777" w:rsidR="00846108" w:rsidRPr="00846108" w:rsidRDefault="00846108" w:rsidP="00846108">
            <w:pPr>
              <w:rPr>
                <w:rFonts w:ascii="Arial" w:hAnsi="Arial" w:cs="Arial"/>
                <w:sz w:val="20"/>
              </w:rPr>
            </w:pPr>
          </w:p>
        </w:tc>
      </w:tr>
      <w:tr w:rsidR="00846108" w:rsidRPr="00846108" w14:paraId="6A9592E1" w14:textId="77777777" w:rsidTr="00846108">
        <w:tc>
          <w:tcPr>
            <w:tcW w:w="1769" w:type="dxa"/>
            <w:vMerge/>
            <w:shd w:val="clear" w:color="auto" w:fill="auto"/>
          </w:tcPr>
          <w:p w14:paraId="438574BC" w14:textId="77777777" w:rsidR="00846108" w:rsidRPr="00846108" w:rsidRDefault="00846108" w:rsidP="00846108">
            <w:pPr>
              <w:rPr>
                <w:rFonts w:ascii="Arial" w:hAnsi="Arial" w:cs="Arial"/>
                <w:b/>
                <w:szCs w:val="24"/>
              </w:rPr>
            </w:pPr>
          </w:p>
        </w:tc>
        <w:tc>
          <w:tcPr>
            <w:tcW w:w="639" w:type="dxa"/>
            <w:shd w:val="clear" w:color="auto" w:fill="auto"/>
          </w:tcPr>
          <w:p w14:paraId="71DC1F32" w14:textId="77777777" w:rsidR="00846108" w:rsidRPr="00846108" w:rsidRDefault="00846108" w:rsidP="00846108">
            <w:pPr>
              <w:rPr>
                <w:rFonts w:ascii="Arial" w:hAnsi="Arial" w:cs="Arial"/>
                <w:szCs w:val="24"/>
              </w:rPr>
            </w:pPr>
            <w:r w:rsidRPr="00846108">
              <w:rPr>
                <w:rFonts w:ascii="Arial" w:hAnsi="Arial" w:cs="Arial"/>
                <w:szCs w:val="24"/>
              </w:rPr>
              <w:t>A7</w:t>
            </w:r>
          </w:p>
        </w:tc>
        <w:tc>
          <w:tcPr>
            <w:tcW w:w="568" w:type="dxa"/>
            <w:shd w:val="clear" w:color="auto" w:fill="auto"/>
            <w:vAlign w:val="center"/>
          </w:tcPr>
          <w:p w14:paraId="24A5A545" w14:textId="77777777" w:rsidR="00846108" w:rsidRPr="00846108" w:rsidRDefault="00846108" w:rsidP="00846108">
            <w:pPr>
              <w:rPr>
                <w:rFonts w:ascii="Arial" w:hAnsi="Arial" w:cs="Arial"/>
                <w:sz w:val="20"/>
              </w:rPr>
            </w:pPr>
          </w:p>
        </w:tc>
        <w:tc>
          <w:tcPr>
            <w:tcW w:w="482" w:type="dxa"/>
            <w:shd w:val="clear" w:color="auto" w:fill="auto"/>
            <w:vAlign w:val="center"/>
          </w:tcPr>
          <w:p w14:paraId="01C21552" w14:textId="77777777" w:rsidR="00846108" w:rsidRPr="00846108" w:rsidRDefault="00846108" w:rsidP="00846108">
            <w:pPr>
              <w:rPr>
                <w:rFonts w:ascii="Arial" w:hAnsi="Arial" w:cs="Arial"/>
                <w:sz w:val="20"/>
              </w:rPr>
            </w:pPr>
          </w:p>
        </w:tc>
        <w:tc>
          <w:tcPr>
            <w:tcW w:w="482" w:type="dxa"/>
            <w:shd w:val="clear" w:color="auto" w:fill="auto"/>
            <w:vAlign w:val="center"/>
          </w:tcPr>
          <w:p w14:paraId="0DB8A8AF" w14:textId="77777777" w:rsidR="00846108" w:rsidRPr="00846108" w:rsidRDefault="00846108" w:rsidP="00846108">
            <w:pPr>
              <w:rPr>
                <w:rFonts w:ascii="Arial" w:hAnsi="Arial" w:cs="Arial"/>
                <w:sz w:val="20"/>
              </w:rPr>
            </w:pPr>
          </w:p>
        </w:tc>
        <w:tc>
          <w:tcPr>
            <w:tcW w:w="482" w:type="dxa"/>
            <w:shd w:val="clear" w:color="auto" w:fill="auto"/>
            <w:vAlign w:val="center"/>
          </w:tcPr>
          <w:p w14:paraId="002BF668" w14:textId="77777777" w:rsidR="00846108" w:rsidRPr="00846108" w:rsidRDefault="00846108" w:rsidP="00846108">
            <w:pPr>
              <w:rPr>
                <w:rFonts w:ascii="Arial" w:hAnsi="Arial" w:cs="Arial"/>
                <w:sz w:val="20"/>
              </w:rPr>
            </w:pPr>
          </w:p>
        </w:tc>
        <w:tc>
          <w:tcPr>
            <w:tcW w:w="482" w:type="dxa"/>
            <w:shd w:val="clear" w:color="auto" w:fill="auto"/>
            <w:vAlign w:val="center"/>
          </w:tcPr>
          <w:p w14:paraId="31989A12" w14:textId="77777777" w:rsidR="00846108" w:rsidRPr="00846108" w:rsidRDefault="00846108" w:rsidP="00846108">
            <w:pPr>
              <w:rPr>
                <w:rFonts w:ascii="Arial" w:hAnsi="Arial" w:cs="Arial"/>
                <w:sz w:val="20"/>
              </w:rPr>
            </w:pPr>
          </w:p>
        </w:tc>
        <w:tc>
          <w:tcPr>
            <w:tcW w:w="482" w:type="dxa"/>
            <w:shd w:val="clear" w:color="auto" w:fill="auto"/>
            <w:vAlign w:val="center"/>
          </w:tcPr>
          <w:p w14:paraId="465B7769" w14:textId="77777777" w:rsidR="00846108" w:rsidRPr="00846108" w:rsidRDefault="00846108" w:rsidP="00846108">
            <w:pPr>
              <w:rPr>
                <w:rFonts w:ascii="Arial" w:hAnsi="Arial" w:cs="Arial"/>
                <w:sz w:val="20"/>
              </w:rPr>
            </w:pPr>
          </w:p>
        </w:tc>
        <w:tc>
          <w:tcPr>
            <w:tcW w:w="482" w:type="dxa"/>
            <w:shd w:val="clear" w:color="auto" w:fill="auto"/>
            <w:vAlign w:val="center"/>
          </w:tcPr>
          <w:p w14:paraId="3E00DB53" w14:textId="77777777" w:rsidR="00846108" w:rsidRPr="00846108" w:rsidRDefault="00846108" w:rsidP="00846108">
            <w:pPr>
              <w:rPr>
                <w:rFonts w:ascii="Arial" w:hAnsi="Arial" w:cs="Arial"/>
                <w:sz w:val="20"/>
              </w:rPr>
            </w:pPr>
          </w:p>
        </w:tc>
        <w:tc>
          <w:tcPr>
            <w:tcW w:w="482" w:type="dxa"/>
          </w:tcPr>
          <w:p w14:paraId="41EAD35F"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8BBC3A4" w14:textId="77777777" w:rsidR="00846108" w:rsidRPr="00846108" w:rsidRDefault="00846108" w:rsidP="00846108">
            <w:pPr>
              <w:rPr>
                <w:rFonts w:ascii="Arial" w:hAnsi="Arial" w:cs="Arial"/>
                <w:sz w:val="20"/>
              </w:rPr>
            </w:pPr>
          </w:p>
        </w:tc>
        <w:tc>
          <w:tcPr>
            <w:tcW w:w="482" w:type="dxa"/>
            <w:shd w:val="clear" w:color="auto" w:fill="auto"/>
            <w:vAlign w:val="center"/>
          </w:tcPr>
          <w:p w14:paraId="064D6C82" w14:textId="77777777" w:rsidR="00846108" w:rsidRPr="00846108" w:rsidRDefault="00846108" w:rsidP="00846108">
            <w:pPr>
              <w:rPr>
                <w:rFonts w:ascii="Arial" w:hAnsi="Arial" w:cs="Arial"/>
                <w:sz w:val="20"/>
              </w:rPr>
            </w:pPr>
          </w:p>
        </w:tc>
        <w:tc>
          <w:tcPr>
            <w:tcW w:w="482" w:type="dxa"/>
            <w:shd w:val="clear" w:color="auto" w:fill="auto"/>
            <w:vAlign w:val="center"/>
          </w:tcPr>
          <w:p w14:paraId="6348695A" w14:textId="77777777" w:rsidR="00846108" w:rsidRPr="00846108" w:rsidRDefault="00846108" w:rsidP="00846108">
            <w:pPr>
              <w:rPr>
                <w:rFonts w:ascii="Arial" w:hAnsi="Arial" w:cs="Arial"/>
                <w:sz w:val="20"/>
              </w:rPr>
            </w:pPr>
          </w:p>
        </w:tc>
        <w:tc>
          <w:tcPr>
            <w:tcW w:w="482" w:type="dxa"/>
            <w:shd w:val="clear" w:color="auto" w:fill="auto"/>
            <w:vAlign w:val="center"/>
          </w:tcPr>
          <w:p w14:paraId="6BFE8F63" w14:textId="77777777" w:rsidR="00846108" w:rsidRPr="00846108" w:rsidRDefault="00846108" w:rsidP="00846108">
            <w:pPr>
              <w:rPr>
                <w:rFonts w:ascii="Arial" w:hAnsi="Arial" w:cs="Arial"/>
                <w:sz w:val="20"/>
              </w:rPr>
            </w:pPr>
          </w:p>
        </w:tc>
        <w:tc>
          <w:tcPr>
            <w:tcW w:w="482" w:type="dxa"/>
            <w:shd w:val="clear" w:color="auto" w:fill="auto"/>
            <w:vAlign w:val="center"/>
          </w:tcPr>
          <w:p w14:paraId="1FCFC62C" w14:textId="77777777" w:rsidR="00846108" w:rsidRPr="00846108" w:rsidRDefault="00846108" w:rsidP="00846108">
            <w:pPr>
              <w:rPr>
                <w:rFonts w:ascii="Arial" w:hAnsi="Arial" w:cs="Arial"/>
                <w:sz w:val="20"/>
              </w:rPr>
            </w:pPr>
          </w:p>
        </w:tc>
        <w:tc>
          <w:tcPr>
            <w:tcW w:w="482" w:type="dxa"/>
          </w:tcPr>
          <w:p w14:paraId="00F24D8C"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0A8ABB31" w14:textId="77777777" w:rsidTr="00846108">
        <w:tc>
          <w:tcPr>
            <w:tcW w:w="1769" w:type="dxa"/>
            <w:vMerge w:val="restart"/>
            <w:shd w:val="clear" w:color="auto" w:fill="auto"/>
          </w:tcPr>
          <w:p w14:paraId="0730A33A" w14:textId="77777777" w:rsidR="00846108" w:rsidRPr="00846108" w:rsidRDefault="00846108" w:rsidP="00846108">
            <w:pPr>
              <w:rPr>
                <w:rFonts w:ascii="Arial" w:hAnsi="Arial" w:cs="Arial"/>
                <w:b/>
                <w:szCs w:val="24"/>
              </w:rPr>
            </w:pPr>
            <w:r w:rsidRPr="00846108">
              <w:rPr>
                <w:rFonts w:ascii="Arial" w:hAnsi="Arial" w:cs="Arial"/>
                <w:b/>
                <w:szCs w:val="24"/>
              </w:rPr>
              <w:t>Intellectual Skills</w:t>
            </w:r>
          </w:p>
        </w:tc>
        <w:tc>
          <w:tcPr>
            <w:tcW w:w="639" w:type="dxa"/>
            <w:shd w:val="clear" w:color="auto" w:fill="auto"/>
          </w:tcPr>
          <w:p w14:paraId="6FF28CB5" w14:textId="77777777" w:rsidR="00846108" w:rsidRPr="00846108" w:rsidRDefault="00846108" w:rsidP="00846108">
            <w:pPr>
              <w:rPr>
                <w:rFonts w:ascii="Arial" w:hAnsi="Arial" w:cs="Arial"/>
                <w:szCs w:val="24"/>
              </w:rPr>
            </w:pPr>
            <w:r w:rsidRPr="00846108">
              <w:rPr>
                <w:rFonts w:ascii="Arial" w:hAnsi="Arial" w:cs="Arial"/>
                <w:szCs w:val="24"/>
              </w:rPr>
              <w:t>B1</w:t>
            </w:r>
          </w:p>
        </w:tc>
        <w:tc>
          <w:tcPr>
            <w:tcW w:w="568" w:type="dxa"/>
            <w:shd w:val="clear" w:color="auto" w:fill="auto"/>
            <w:vAlign w:val="center"/>
          </w:tcPr>
          <w:p w14:paraId="470CF523" w14:textId="77777777" w:rsidR="00846108" w:rsidRPr="00846108" w:rsidRDefault="00846108" w:rsidP="00846108">
            <w:pPr>
              <w:rPr>
                <w:rFonts w:ascii="Arial" w:hAnsi="Arial" w:cs="Arial"/>
                <w:sz w:val="20"/>
              </w:rPr>
            </w:pPr>
          </w:p>
        </w:tc>
        <w:tc>
          <w:tcPr>
            <w:tcW w:w="482" w:type="dxa"/>
            <w:shd w:val="clear" w:color="auto" w:fill="auto"/>
            <w:vAlign w:val="center"/>
          </w:tcPr>
          <w:p w14:paraId="57252371"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6CD9D30"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9140CEF"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1410623"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6955A5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AB76532"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38B1DB5F"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A39ABCC" w14:textId="77777777" w:rsidR="00846108" w:rsidRPr="00846108" w:rsidRDefault="00846108" w:rsidP="00846108">
            <w:pPr>
              <w:rPr>
                <w:rFonts w:ascii="Arial" w:hAnsi="Arial" w:cs="Arial"/>
                <w:sz w:val="20"/>
              </w:rPr>
            </w:pPr>
          </w:p>
        </w:tc>
        <w:tc>
          <w:tcPr>
            <w:tcW w:w="482" w:type="dxa"/>
            <w:shd w:val="clear" w:color="auto" w:fill="auto"/>
            <w:vAlign w:val="center"/>
          </w:tcPr>
          <w:p w14:paraId="3180743F" w14:textId="77777777" w:rsidR="00846108" w:rsidRPr="00846108" w:rsidRDefault="00846108" w:rsidP="00846108">
            <w:pPr>
              <w:rPr>
                <w:rFonts w:ascii="Arial" w:hAnsi="Arial" w:cs="Arial"/>
                <w:sz w:val="20"/>
              </w:rPr>
            </w:pPr>
          </w:p>
        </w:tc>
        <w:tc>
          <w:tcPr>
            <w:tcW w:w="482" w:type="dxa"/>
            <w:shd w:val="clear" w:color="auto" w:fill="auto"/>
            <w:vAlign w:val="center"/>
          </w:tcPr>
          <w:p w14:paraId="27F86523"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F4CB7C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D33DCE9" w14:textId="77777777" w:rsidR="00846108" w:rsidRPr="00846108" w:rsidRDefault="00846108" w:rsidP="00846108">
            <w:pPr>
              <w:rPr>
                <w:rFonts w:ascii="Arial" w:hAnsi="Arial" w:cs="Arial"/>
                <w:sz w:val="20"/>
              </w:rPr>
            </w:pPr>
          </w:p>
        </w:tc>
        <w:tc>
          <w:tcPr>
            <w:tcW w:w="482" w:type="dxa"/>
          </w:tcPr>
          <w:p w14:paraId="09AE9B5B"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6E0C1988" w14:textId="77777777" w:rsidTr="00846108">
        <w:tc>
          <w:tcPr>
            <w:tcW w:w="1769" w:type="dxa"/>
            <w:vMerge/>
            <w:shd w:val="clear" w:color="auto" w:fill="auto"/>
          </w:tcPr>
          <w:p w14:paraId="073C0512" w14:textId="77777777" w:rsidR="00846108" w:rsidRPr="00846108" w:rsidRDefault="00846108" w:rsidP="00846108">
            <w:pPr>
              <w:rPr>
                <w:rFonts w:ascii="Arial" w:hAnsi="Arial" w:cs="Arial"/>
                <w:b/>
                <w:szCs w:val="24"/>
              </w:rPr>
            </w:pPr>
          </w:p>
        </w:tc>
        <w:tc>
          <w:tcPr>
            <w:tcW w:w="639" w:type="dxa"/>
            <w:shd w:val="clear" w:color="auto" w:fill="auto"/>
          </w:tcPr>
          <w:p w14:paraId="249B34D8" w14:textId="77777777" w:rsidR="00846108" w:rsidRPr="00846108" w:rsidRDefault="00846108" w:rsidP="00846108">
            <w:pPr>
              <w:rPr>
                <w:rFonts w:ascii="Arial" w:hAnsi="Arial" w:cs="Arial"/>
                <w:szCs w:val="24"/>
              </w:rPr>
            </w:pPr>
            <w:r w:rsidRPr="00846108">
              <w:rPr>
                <w:rFonts w:ascii="Arial" w:hAnsi="Arial" w:cs="Arial"/>
                <w:szCs w:val="24"/>
              </w:rPr>
              <w:t>B2</w:t>
            </w:r>
          </w:p>
        </w:tc>
        <w:tc>
          <w:tcPr>
            <w:tcW w:w="568" w:type="dxa"/>
            <w:shd w:val="clear" w:color="auto" w:fill="auto"/>
            <w:vAlign w:val="center"/>
          </w:tcPr>
          <w:p w14:paraId="714709DF" w14:textId="77777777" w:rsidR="00846108" w:rsidRPr="00846108" w:rsidRDefault="00846108" w:rsidP="00846108">
            <w:pPr>
              <w:rPr>
                <w:rFonts w:ascii="Arial" w:hAnsi="Arial" w:cs="Arial"/>
                <w:sz w:val="20"/>
              </w:rPr>
            </w:pPr>
          </w:p>
        </w:tc>
        <w:tc>
          <w:tcPr>
            <w:tcW w:w="482" w:type="dxa"/>
            <w:shd w:val="clear" w:color="auto" w:fill="auto"/>
            <w:vAlign w:val="center"/>
          </w:tcPr>
          <w:p w14:paraId="4D52B42F"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8D758C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8766F42" w14:textId="77777777" w:rsidR="00846108" w:rsidRPr="00846108" w:rsidRDefault="00846108" w:rsidP="00846108">
            <w:pPr>
              <w:rPr>
                <w:rFonts w:ascii="Arial" w:hAnsi="Arial" w:cs="Arial"/>
                <w:sz w:val="20"/>
              </w:rPr>
            </w:pPr>
          </w:p>
        </w:tc>
        <w:tc>
          <w:tcPr>
            <w:tcW w:w="482" w:type="dxa"/>
            <w:shd w:val="clear" w:color="auto" w:fill="auto"/>
            <w:vAlign w:val="center"/>
          </w:tcPr>
          <w:p w14:paraId="72973F91"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F6EA2F9"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26F09B1" w14:textId="77777777" w:rsidR="00846108" w:rsidRPr="00846108" w:rsidRDefault="00846108" w:rsidP="00846108">
            <w:pPr>
              <w:rPr>
                <w:rFonts w:ascii="Arial" w:hAnsi="Arial" w:cs="Arial"/>
                <w:sz w:val="20"/>
              </w:rPr>
            </w:pPr>
          </w:p>
        </w:tc>
        <w:tc>
          <w:tcPr>
            <w:tcW w:w="482" w:type="dxa"/>
          </w:tcPr>
          <w:p w14:paraId="38D39FF8"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9ACD0AD" w14:textId="77777777" w:rsidR="00846108" w:rsidRPr="00846108" w:rsidRDefault="00846108" w:rsidP="00846108">
            <w:pPr>
              <w:rPr>
                <w:rFonts w:ascii="Arial" w:hAnsi="Arial" w:cs="Arial"/>
                <w:sz w:val="20"/>
              </w:rPr>
            </w:pPr>
          </w:p>
        </w:tc>
        <w:tc>
          <w:tcPr>
            <w:tcW w:w="482" w:type="dxa"/>
            <w:shd w:val="clear" w:color="auto" w:fill="auto"/>
            <w:vAlign w:val="center"/>
          </w:tcPr>
          <w:p w14:paraId="65CE3FAF" w14:textId="77777777" w:rsidR="00846108" w:rsidRPr="00846108" w:rsidRDefault="00846108" w:rsidP="00846108">
            <w:pPr>
              <w:rPr>
                <w:rFonts w:ascii="Arial" w:hAnsi="Arial" w:cs="Arial"/>
                <w:sz w:val="20"/>
              </w:rPr>
            </w:pPr>
          </w:p>
        </w:tc>
        <w:tc>
          <w:tcPr>
            <w:tcW w:w="482" w:type="dxa"/>
            <w:shd w:val="clear" w:color="auto" w:fill="auto"/>
            <w:vAlign w:val="center"/>
          </w:tcPr>
          <w:p w14:paraId="346DF750"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9B590A0"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57A3ECA" w14:textId="77777777" w:rsidR="00846108" w:rsidRPr="00846108" w:rsidRDefault="00846108" w:rsidP="00846108">
            <w:pPr>
              <w:rPr>
                <w:rFonts w:ascii="Arial" w:hAnsi="Arial" w:cs="Arial"/>
                <w:sz w:val="20"/>
              </w:rPr>
            </w:pPr>
          </w:p>
        </w:tc>
        <w:tc>
          <w:tcPr>
            <w:tcW w:w="482" w:type="dxa"/>
          </w:tcPr>
          <w:p w14:paraId="7DC79E2D"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2E21107F" w14:textId="77777777" w:rsidTr="00846108">
        <w:tc>
          <w:tcPr>
            <w:tcW w:w="1769" w:type="dxa"/>
            <w:vMerge/>
            <w:shd w:val="clear" w:color="auto" w:fill="auto"/>
          </w:tcPr>
          <w:p w14:paraId="613C79E7" w14:textId="77777777" w:rsidR="00846108" w:rsidRPr="00846108" w:rsidRDefault="00846108" w:rsidP="00846108">
            <w:pPr>
              <w:rPr>
                <w:rFonts w:ascii="Arial" w:hAnsi="Arial" w:cs="Arial"/>
                <w:b/>
                <w:szCs w:val="24"/>
              </w:rPr>
            </w:pPr>
          </w:p>
        </w:tc>
        <w:tc>
          <w:tcPr>
            <w:tcW w:w="639" w:type="dxa"/>
            <w:shd w:val="clear" w:color="auto" w:fill="auto"/>
          </w:tcPr>
          <w:p w14:paraId="681D8ABA" w14:textId="77777777" w:rsidR="00846108" w:rsidRPr="00846108" w:rsidRDefault="00846108" w:rsidP="00846108">
            <w:pPr>
              <w:rPr>
                <w:rFonts w:ascii="Arial" w:hAnsi="Arial" w:cs="Arial"/>
                <w:szCs w:val="24"/>
              </w:rPr>
            </w:pPr>
            <w:r w:rsidRPr="00846108">
              <w:rPr>
                <w:rFonts w:ascii="Arial" w:hAnsi="Arial" w:cs="Arial"/>
                <w:szCs w:val="24"/>
              </w:rPr>
              <w:t>B3</w:t>
            </w:r>
          </w:p>
        </w:tc>
        <w:tc>
          <w:tcPr>
            <w:tcW w:w="568" w:type="dxa"/>
            <w:shd w:val="clear" w:color="auto" w:fill="auto"/>
            <w:vAlign w:val="center"/>
          </w:tcPr>
          <w:p w14:paraId="505FEC6B" w14:textId="77777777" w:rsidR="00846108" w:rsidRPr="00846108" w:rsidRDefault="00846108" w:rsidP="00846108">
            <w:pPr>
              <w:rPr>
                <w:rFonts w:ascii="Arial" w:hAnsi="Arial" w:cs="Arial"/>
                <w:sz w:val="20"/>
              </w:rPr>
            </w:pPr>
          </w:p>
        </w:tc>
        <w:tc>
          <w:tcPr>
            <w:tcW w:w="482" w:type="dxa"/>
            <w:shd w:val="clear" w:color="auto" w:fill="auto"/>
            <w:vAlign w:val="center"/>
          </w:tcPr>
          <w:p w14:paraId="0AFD9F77" w14:textId="77777777" w:rsidR="00846108" w:rsidRPr="00846108" w:rsidRDefault="00846108" w:rsidP="00846108">
            <w:pPr>
              <w:rPr>
                <w:rFonts w:ascii="Arial" w:hAnsi="Arial" w:cs="Arial"/>
                <w:sz w:val="20"/>
              </w:rPr>
            </w:pPr>
          </w:p>
        </w:tc>
        <w:tc>
          <w:tcPr>
            <w:tcW w:w="482" w:type="dxa"/>
            <w:shd w:val="clear" w:color="auto" w:fill="auto"/>
            <w:vAlign w:val="center"/>
          </w:tcPr>
          <w:p w14:paraId="3EDB3C7F" w14:textId="77777777" w:rsidR="00846108" w:rsidRPr="00846108" w:rsidRDefault="00846108" w:rsidP="00846108">
            <w:pPr>
              <w:rPr>
                <w:rFonts w:ascii="Arial" w:hAnsi="Arial" w:cs="Arial"/>
                <w:sz w:val="20"/>
              </w:rPr>
            </w:pPr>
          </w:p>
        </w:tc>
        <w:tc>
          <w:tcPr>
            <w:tcW w:w="482" w:type="dxa"/>
            <w:shd w:val="clear" w:color="auto" w:fill="auto"/>
            <w:vAlign w:val="center"/>
          </w:tcPr>
          <w:p w14:paraId="7BACAAAD"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A1CA72F" w14:textId="77777777" w:rsidR="00846108" w:rsidRPr="00846108" w:rsidRDefault="00846108" w:rsidP="00846108">
            <w:pPr>
              <w:rPr>
                <w:rFonts w:ascii="Arial" w:hAnsi="Arial" w:cs="Arial"/>
                <w:sz w:val="20"/>
              </w:rPr>
            </w:pPr>
          </w:p>
        </w:tc>
        <w:tc>
          <w:tcPr>
            <w:tcW w:w="482" w:type="dxa"/>
            <w:shd w:val="clear" w:color="auto" w:fill="auto"/>
            <w:vAlign w:val="center"/>
          </w:tcPr>
          <w:p w14:paraId="28468520" w14:textId="77777777" w:rsidR="00846108" w:rsidRPr="00846108" w:rsidRDefault="00846108" w:rsidP="00846108">
            <w:pPr>
              <w:rPr>
                <w:rFonts w:ascii="Arial" w:hAnsi="Arial" w:cs="Arial"/>
                <w:sz w:val="20"/>
              </w:rPr>
            </w:pPr>
          </w:p>
        </w:tc>
        <w:tc>
          <w:tcPr>
            <w:tcW w:w="482" w:type="dxa"/>
            <w:shd w:val="clear" w:color="auto" w:fill="auto"/>
            <w:vAlign w:val="center"/>
          </w:tcPr>
          <w:p w14:paraId="346DE84E"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7775BD58"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AEDBDF8" w14:textId="77777777" w:rsidR="00846108" w:rsidRPr="00846108" w:rsidRDefault="00846108" w:rsidP="00846108">
            <w:pPr>
              <w:rPr>
                <w:rFonts w:ascii="Arial" w:hAnsi="Arial" w:cs="Arial"/>
                <w:sz w:val="20"/>
              </w:rPr>
            </w:pPr>
          </w:p>
        </w:tc>
        <w:tc>
          <w:tcPr>
            <w:tcW w:w="482" w:type="dxa"/>
            <w:shd w:val="clear" w:color="auto" w:fill="auto"/>
            <w:vAlign w:val="center"/>
          </w:tcPr>
          <w:p w14:paraId="0D9DCD9B" w14:textId="77777777" w:rsidR="00846108" w:rsidRPr="00846108" w:rsidRDefault="00846108" w:rsidP="00846108">
            <w:pPr>
              <w:rPr>
                <w:rFonts w:ascii="Arial" w:hAnsi="Arial" w:cs="Arial"/>
                <w:sz w:val="20"/>
              </w:rPr>
            </w:pPr>
          </w:p>
        </w:tc>
        <w:tc>
          <w:tcPr>
            <w:tcW w:w="482" w:type="dxa"/>
            <w:shd w:val="clear" w:color="auto" w:fill="auto"/>
            <w:vAlign w:val="center"/>
          </w:tcPr>
          <w:p w14:paraId="79E5662F" w14:textId="77777777" w:rsidR="00846108" w:rsidRPr="00846108" w:rsidRDefault="00846108" w:rsidP="00846108">
            <w:pPr>
              <w:rPr>
                <w:rFonts w:ascii="Arial" w:hAnsi="Arial" w:cs="Arial"/>
                <w:sz w:val="20"/>
              </w:rPr>
            </w:pPr>
          </w:p>
        </w:tc>
        <w:tc>
          <w:tcPr>
            <w:tcW w:w="482" w:type="dxa"/>
            <w:shd w:val="clear" w:color="auto" w:fill="auto"/>
            <w:vAlign w:val="center"/>
          </w:tcPr>
          <w:p w14:paraId="708DFFB9" w14:textId="77777777" w:rsidR="00846108" w:rsidRPr="00846108" w:rsidRDefault="00846108" w:rsidP="00846108">
            <w:pPr>
              <w:rPr>
                <w:rFonts w:ascii="Arial" w:hAnsi="Arial" w:cs="Arial"/>
                <w:sz w:val="20"/>
              </w:rPr>
            </w:pPr>
          </w:p>
        </w:tc>
        <w:tc>
          <w:tcPr>
            <w:tcW w:w="482" w:type="dxa"/>
            <w:shd w:val="clear" w:color="auto" w:fill="auto"/>
            <w:vAlign w:val="center"/>
          </w:tcPr>
          <w:p w14:paraId="129856B8"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794383B8"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0F94622D" w14:textId="77777777" w:rsidTr="00846108">
        <w:tc>
          <w:tcPr>
            <w:tcW w:w="1769" w:type="dxa"/>
            <w:vMerge/>
            <w:shd w:val="clear" w:color="auto" w:fill="auto"/>
          </w:tcPr>
          <w:p w14:paraId="4582AC48" w14:textId="77777777" w:rsidR="00846108" w:rsidRPr="00846108" w:rsidRDefault="00846108" w:rsidP="00846108">
            <w:pPr>
              <w:rPr>
                <w:rFonts w:ascii="Arial" w:hAnsi="Arial" w:cs="Arial"/>
                <w:b/>
                <w:szCs w:val="24"/>
              </w:rPr>
            </w:pPr>
          </w:p>
        </w:tc>
        <w:tc>
          <w:tcPr>
            <w:tcW w:w="639" w:type="dxa"/>
            <w:shd w:val="clear" w:color="auto" w:fill="auto"/>
          </w:tcPr>
          <w:p w14:paraId="41181F52" w14:textId="77777777" w:rsidR="00846108" w:rsidRPr="00846108" w:rsidRDefault="00846108" w:rsidP="00846108">
            <w:pPr>
              <w:rPr>
                <w:rFonts w:ascii="Arial" w:hAnsi="Arial" w:cs="Arial"/>
                <w:szCs w:val="24"/>
              </w:rPr>
            </w:pPr>
            <w:r w:rsidRPr="00846108">
              <w:rPr>
                <w:rFonts w:ascii="Arial" w:hAnsi="Arial" w:cs="Arial"/>
                <w:szCs w:val="24"/>
              </w:rPr>
              <w:t>B4</w:t>
            </w:r>
          </w:p>
        </w:tc>
        <w:tc>
          <w:tcPr>
            <w:tcW w:w="568" w:type="dxa"/>
            <w:shd w:val="clear" w:color="auto" w:fill="auto"/>
            <w:vAlign w:val="center"/>
          </w:tcPr>
          <w:p w14:paraId="55766C79"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B2C3613" w14:textId="77777777" w:rsidR="00846108" w:rsidRPr="00846108" w:rsidRDefault="00846108" w:rsidP="00846108">
            <w:pPr>
              <w:rPr>
                <w:rFonts w:ascii="Arial" w:hAnsi="Arial" w:cs="Arial"/>
                <w:sz w:val="20"/>
              </w:rPr>
            </w:pPr>
          </w:p>
        </w:tc>
        <w:tc>
          <w:tcPr>
            <w:tcW w:w="482" w:type="dxa"/>
            <w:shd w:val="clear" w:color="auto" w:fill="auto"/>
            <w:vAlign w:val="center"/>
          </w:tcPr>
          <w:p w14:paraId="2A2341C2" w14:textId="77777777" w:rsidR="00846108" w:rsidRPr="00846108" w:rsidRDefault="00846108" w:rsidP="00846108">
            <w:pPr>
              <w:rPr>
                <w:rFonts w:ascii="Arial" w:hAnsi="Arial" w:cs="Arial"/>
                <w:sz w:val="20"/>
              </w:rPr>
            </w:pPr>
          </w:p>
        </w:tc>
        <w:tc>
          <w:tcPr>
            <w:tcW w:w="482" w:type="dxa"/>
            <w:shd w:val="clear" w:color="auto" w:fill="auto"/>
            <w:vAlign w:val="center"/>
          </w:tcPr>
          <w:p w14:paraId="259E7490"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AEA7DEC" w14:textId="77777777" w:rsidR="00846108" w:rsidRPr="00846108" w:rsidRDefault="00846108" w:rsidP="00846108">
            <w:pPr>
              <w:rPr>
                <w:rFonts w:ascii="Arial" w:hAnsi="Arial" w:cs="Arial"/>
                <w:sz w:val="20"/>
              </w:rPr>
            </w:pPr>
          </w:p>
        </w:tc>
        <w:tc>
          <w:tcPr>
            <w:tcW w:w="482" w:type="dxa"/>
            <w:shd w:val="clear" w:color="auto" w:fill="auto"/>
            <w:vAlign w:val="center"/>
          </w:tcPr>
          <w:p w14:paraId="20ED96C3" w14:textId="77777777" w:rsidR="00846108" w:rsidRPr="00846108" w:rsidRDefault="00846108" w:rsidP="00846108">
            <w:pPr>
              <w:rPr>
                <w:rFonts w:ascii="Arial" w:hAnsi="Arial" w:cs="Arial"/>
                <w:sz w:val="20"/>
              </w:rPr>
            </w:pPr>
          </w:p>
        </w:tc>
        <w:tc>
          <w:tcPr>
            <w:tcW w:w="482" w:type="dxa"/>
            <w:shd w:val="clear" w:color="auto" w:fill="auto"/>
            <w:vAlign w:val="center"/>
          </w:tcPr>
          <w:p w14:paraId="55BD6A04" w14:textId="77777777" w:rsidR="00846108" w:rsidRPr="00846108" w:rsidRDefault="00846108" w:rsidP="00846108">
            <w:pPr>
              <w:rPr>
                <w:rFonts w:ascii="Arial" w:hAnsi="Arial" w:cs="Arial"/>
                <w:sz w:val="20"/>
              </w:rPr>
            </w:pPr>
          </w:p>
        </w:tc>
        <w:tc>
          <w:tcPr>
            <w:tcW w:w="482" w:type="dxa"/>
          </w:tcPr>
          <w:p w14:paraId="5E98F79D" w14:textId="77777777" w:rsidR="00846108" w:rsidRPr="00846108" w:rsidRDefault="00846108" w:rsidP="00846108">
            <w:pPr>
              <w:rPr>
                <w:rFonts w:ascii="Arial" w:hAnsi="Arial" w:cs="Arial"/>
                <w:sz w:val="20"/>
              </w:rPr>
            </w:pPr>
          </w:p>
        </w:tc>
        <w:tc>
          <w:tcPr>
            <w:tcW w:w="482" w:type="dxa"/>
            <w:shd w:val="clear" w:color="auto" w:fill="auto"/>
            <w:vAlign w:val="center"/>
          </w:tcPr>
          <w:p w14:paraId="2D602BE9"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D81565F" w14:textId="77777777" w:rsidR="00846108" w:rsidRPr="00846108" w:rsidRDefault="00846108" w:rsidP="00846108">
            <w:pPr>
              <w:rPr>
                <w:rFonts w:ascii="Arial" w:hAnsi="Arial" w:cs="Arial"/>
                <w:sz w:val="20"/>
              </w:rPr>
            </w:pPr>
          </w:p>
        </w:tc>
        <w:tc>
          <w:tcPr>
            <w:tcW w:w="482" w:type="dxa"/>
            <w:shd w:val="clear" w:color="auto" w:fill="auto"/>
            <w:vAlign w:val="center"/>
          </w:tcPr>
          <w:p w14:paraId="45DB545A" w14:textId="77777777" w:rsidR="00846108" w:rsidRPr="00846108" w:rsidRDefault="00846108" w:rsidP="00846108">
            <w:pPr>
              <w:rPr>
                <w:rFonts w:ascii="Arial" w:hAnsi="Arial" w:cs="Arial"/>
                <w:sz w:val="20"/>
              </w:rPr>
            </w:pPr>
          </w:p>
        </w:tc>
        <w:tc>
          <w:tcPr>
            <w:tcW w:w="482" w:type="dxa"/>
            <w:shd w:val="clear" w:color="auto" w:fill="auto"/>
            <w:vAlign w:val="center"/>
          </w:tcPr>
          <w:p w14:paraId="0A3FD25F" w14:textId="77777777" w:rsidR="00846108" w:rsidRPr="00846108" w:rsidRDefault="00846108" w:rsidP="00846108">
            <w:pPr>
              <w:rPr>
                <w:rFonts w:ascii="Arial" w:hAnsi="Arial" w:cs="Arial"/>
                <w:sz w:val="20"/>
              </w:rPr>
            </w:pPr>
          </w:p>
        </w:tc>
        <w:tc>
          <w:tcPr>
            <w:tcW w:w="482" w:type="dxa"/>
            <w:shd w:val="clear" w:color="auto" w:fill="auto"/>
            <w:vAlign w:val="center"/>
          </w:tcPr>
          <w:p w14:paraId="4D76398A" w14:textId="77777777" w:rsidR="00846108" w:rsidRPr="00846108" w:rsidRDefault="00846108" w:rsidP="00846108">
            <w:pPr>
              <w:rPr>
                <w:rFonts w:ascii="Arial" w:hAnsi="Arial" w:cs="Arial"/>
                <w:sz w:val="20"/>
              </w:rPr>
            </w:pPr>
          </w:p>
        </w:tc>
        <w:tc>
          <w:tcPr>
            <w:tcW w:w="482" w:type="dxa"/>
          </w:tcPr>
          <w:p w14:paraId="4B8A315C"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2CDAD401" w14:textId="77777777" w:rsidTr="00846108">
        <w:tc>
          <w:tcPr>
            <w:tcW w:w="1769" w:type="dxa"/>
            <w:vMerge/>
            <w:shd w:val="clear" w:color="auto" w:fill="auto"/>
          </w:tcPr>
          <w:p w14:paraId="4A872453" w14:textId="77777777" w:rsidR="00846108" w:rsidRPr="00846108" w:rsidRDefault="00846108" w:rsidP="00846108">
            <w:pPr>
              <w:rPr>
                <w:rFonts w:ascii="Arial" w:hAnsi="Arial" w:cs="Arial"/>
                <w:b/>
                <w:szCs w:val="24"/>
              </w:rPr>
            </w:pPr>
          </w:p>
        </w:tc>
        <w:tc>
          <w:tcPr>
            <w:tcW w:w="639" w:type="dxa"/>
            <w:shd w:val="clear" w:color="auto" w:fill="auto"/>
          </w:tcPr>
          <w:p w14:paraId="3D896509" w14:textId="77777777" w:rsidR="00846108" w:rsidRPr="00846108" w:rsidRDefault="00846108" w:rsidP="00846108">
            <w:pPr>
              <w:rPr>
                <w:rFonts w:ascii="Arial" w:hAnsi="Arial" w:cs="Arial"/>
                <w:szCs w:val="24"/>
              </w:rPr>
            </w:pPr>
            <w:r w:rsidRPr="00846108">
              <w:rPr>
                <w:rFonts w:ascii="Arial" w:hAnsi="Arial" w:cs="Arial"/>
                <w:szCs w:val="24"/>
              </w:rPr>
              <w:t>B5</w:t>
            </w:r>
          </w:p>
        </w:tc>
        <w:tc>
          <w:tcPr>
            <w:tcW w:w="568" w:type="dxa"/>
            <w:shd w:val="clear" w:color="auto" w:fill="auto"/>
            <w:vAlign w:val="center"/>
          </w:tcPr>
          <w:p w14:paraId="5AF5DECA"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570C107" w14:textId="77777777" w:rsidR="00846108" w:rsidRPr="00846108" w:rsidRDefault="00846108" w:rsidP="00846108">
            <w:pPr>
              <w:rPr>
                <w:rFonts w:ascii="Arial" w:hAnsi="Arial" w:cs="Arial"/>
                <w:sz w:val="20"/>
              </w:rPr>
            </w:pPr>
          </w:p>
        </w:tc>
        <w:tc>
          <w:tcPr>
            <w:tcW w:w="482" w:type="dxa"/>
            <w:shd w:val="clear" w:color="auto" w:fill="auto"/>
            <w:vAlign w:val="center"/>
          </w:tcPr>
          <w:p w14:paraId="71A9F49E" w14:textId="77777777" w:rsidR="00846108" w:rsidRPr="00846108" w:rsidRDefault="00846108" w:rsidP="00846108">
            <w:pPr>
              <w:rPr>
                <w:rFonts w:ascii="Arial" w:hAnsi="Arial" w:cs="Arial"/>
                <w:sz w:val="20"/>
              </w:rPr>
            </w:pPr>
          </w:p>
        </w:tc>
        <w:tc>
          <w:tcPr>
            <w:tcW w:w="482" w:type="dxa"/>
            <w:shd w:val="clear" w:color="auto" w:fill="auto"/>
            <w:vAlign w:val="center"/>
          </w:tcPr>
          <w:p w14:paraId="201A51C1" w14:textId="77777777" w:rsidR="00846108" w:rsidRPr="00846108" w:rsidRDefault="00846108" w:rsidP="00846108">
            <w:pPr>
              <w:rPr>
                <w:rFonts w:ascii="Arial" w:hAnsi="Arial" w:cs="Arial"/>
                <w:sz w:val="20"/>
              </w:rPr>
            </w:pPr>
          </w:p>
        </w:tc>
        <w:tc>
          <w:tcPr>
            <w:tcW w:w="482" w:type="dxa"/>
            <w:shd w:val="clear" w:color="auto" w:fill="auto"/>
            <w:vAlign w:val="center"/>
          </w:tcPr>
          <w:p w14:paraId="2CBF126F" w14:textId="77777777" w:rsidR="00846108" w:rsidRPr="00846108" w:rsidRDefault="00846108" w:rsidP="00846108">
            <w:pPr>
              <w:rPr>
                <w:rFonts w:ascii="Arial" w:hAnsi="Arial" w:cs="Arial"/>
                <w:sz w:val="20"/>
              </w:rPr>
            </w:pPr>
          </w:p>
        </w:tc>
        <w:tc>
          <w:tcPr>
            <w:tcW w:w="482" w:type="dxa"/>
            <w:shd w:val="clear" w:color="auto" w:fill="auto"/>
            <w:vAlign w:val="center"/>
          </w:tcPr>
          <w:p w14:paraId="39330471" w14:textId="77777777" w:rsidR="00846108" w:rsidRPr="00846108" w:rsidRDefault="00846108" w:rsidP="00846108">
            <w:pPr>
              <w:rPr>
                <w:rFonts w:ascii="Arial" w:hAnsi="Arial" w:cs="Arial"/>
                <w:sz w:val="20"/>
              </w:rPr>
            </w:pPr>
          </w:p>
        </w:tc>
        <w:tc>
          <w:tcPr>
            <w:tcW w:w="482" w:type="dxa"/>
            <w:shd w:val="clear" w:color="auto" w:fill="auto"/>
            <w:vAlign w:val="center"/>
          </w:tcPr>
          <w:p w14:paraId="753E2DE7" w14:textId="77777777" w:rsidR="00846108" w:rsidRPr="00846108" w:rsidRDefault="00846108" w:rsidP="00846108">
            <w:pPr>
              <w:rPr>
                <w:rFonts w:ascii="Arial" w:hAnsi="Arial" w:cs="Arial"/>
                <w:sz w:val="20"/>
              </w:rPr>
            </w:pPr>
          </w:p>
        </w:tc>
        <w:tc>
          <w:tcPr>
            <w:tcW w:w="482" w:type="dxa"/>
          </w:tcPr>
          <w:p w14:paraId="6D73E25D" w14:textId="77777777" w:rsidR="00846108" w:rsidRPr="00846108" w:rsidRDefault="00846108" w:rsidP="00846108">
            <w:pPr>
              <w:rPr>
                <w:rFonts w:ascii="Arial" w:hAnsi="Arial" w:cs="Arial"/>
                <w:sz w:val="20"/>
              </w:rPr>
            </w:pPr>
          </w:p>
        </w:tc>
        <w:tc>
          <w:tcPr>
            <w:tcW w:w="482" w:type="dxa"/>
            <w:shd w:val="clear" w:color="auto" w:fill="auto"/>
            <w:vAlign w:val="center"/>
          </w:tcPr>
          <w:p w14:paraId="11BFF5E9"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C49A352" w14:textId="77777777" w:rsidR="00846108" w:rsidRPr="00846108" w:rsidRDefault="00846108" w:rsidP="00846108">
            <w:pPr>
              <w:rPr>
                <w:rFonts w:ascii="Arial" w:hAnsi="Arial" w:cs="Arial"/>
                <w:sz w:val="20"/>
              </w:rPr>
            </w:pPr>
          </w:p>
        </w:tc>
        <w:tc>
          <w:tcPr>
            <w:tcW w:w="482" w:type="dxa"/>
            <w:shd w:val="clear" w:color="auto" w:fill="auto"/>
            <w:vAlign w:val="center"/>
          </w:tcPr>
          <w:p w14:paraId="000B32B2" w14:textId="77777777" w:rsidR="00846108" w:rsidRPr="00846108" w:rsidRDefault="00846108" w:rsidP="00846108">
            <w:pPr>
              <w:rPr>
                <w:rFonts w:ascii="Arial" w:hAnsi="Arial" w:cs="Arial"/>
                <w:sz w:val="20"/>
              </w:rPr>
            </w:pPr>
          </w:p>
        </w:tc>
        <w:tc>
          <w:tcPr>
            <w:tcW w:w="482" w:type="dxa"/>
            <w:shd w:val="clear" w:color="auto" w:fill="auto"/>
            <w:vAlign w:val="center"/>
          </w:tcPr>
          <w:p w14:paraId="48A48917" w14:textId="77777777" w:rsidR="00846108" w:rsidRPr="00846108" w:rsidRDefault="00846108" w:rsidP="00846108">
            <w:pPr>
              <w:rPr>
                <w:rFonts w:ascii="Arial" w:hAnsi="Arial" w:cs="Arial"/>
                <w:sz w:val="20"/>
              </w:rPr>
            </w:pPr>
          </w:p>
        </w:tc>
        <w:tc>
          <w:tcPr>
            <w:tcW w:w="482" w:type="dxa"/>
            <w:shd w:val="clear" w:color="auto" w:fill="auto"/>
            <w:vAlign w:val="center"/>
          </w:tcPr>
          <w:p w14:paraId="6B2C1A8F"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1603DA4F" w14:textId="77777777" w:rsidR="00846108" w:rsidRPr="00846108" w:rsidRDefault="00846108" w:rsidP="00846108">
            <w:pPr>
              <w:rPr>
                <w:rFonts w:ascii="Arial" w:hAnsi="Arial" w:cs="Arial"/>
                <w:sz w:val="20"/>
              </w:rPr>
            </w:pPr>
          </w:p>
        </w:tc>
      </w:tr>
      <w:tr w:rsidR="00846108" w:rsidRPr="00846108" w14:paraId="5DD10492" w14:textId="77777777" w:rsidTr="00846108">
        <w:tc>
          <w:tcPr>
            <w:tcW w:w="1769" w:type="dxa"/>
            <w:vMerge/>
            <w:shd w:val="clear" w:color="auto" w:fill="auto"/>
          </w:tcPr>
          <w:p w14:paraId="6203F2E4" w14:textId="77777777" w:rsidR="00846108" w:rsidRPr="00846108" w:rsidRDefault="00846108" w:rsidP="00846108">
            <w:pPr>
              <w:rPr>
                <w:rFonts w:ascii="Arial" w:hAnsi="Arial" w:cs="Arial"/>
                <w:b/>
                <w:szCs w:val="24"/>
              </w:rPr>
            </w:pPr>
          </w:p>
        </w:tc>
        <w:tc>
          <w:tcPr>
            <w:tcW w:w="639" w:type="dxa"/>
            <w:shd w:val="clear" w:color="auto" w:fill="auto"/>
          </w:tcPr>
          <w:p w14:paraId="4C8A0E70" w14:textId="77777777" w:rsidR="00846108" w:rsidRPr="00846108" w:rsidRDefault="00846108" w:rsidP="00846108">
            <w:pPr>
              <w:rPr>
                <w:rFonts w:ascii="Arial" w:hAnsi="Arial" w:cs="Arial"/>
                <w:szCs w:val="24"/>
              </w:rPr>
            </w:pPr>
            <w:r w:rsidRPr="00846108">
              <w:rPr>
                <w:rFonts w:ascii="Arial" w:hAnsi="Arial" w:cs="Arial"/>
                <w:szCs w:val="24"/>
              </w:rPr>
              <w:t>B6</w:t>
            </w:r>
          </w:p>
        </w:tc>
        <w:tc>
          <w:tcPr>
            <w:tcW w:w="568" w:type="dxa"/>
            <w:shd w:val="clear" w:color="auto" w:fill="auto"/>
            <w:vAlign w:val="center"/>
          </w:tcPr>
          <w:p w14:paraId="6758B0F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08991C7" w14:textId="77777777" w:rsidR="00846108" w:rsidRPr="00846108" w:rsidRDefault="00846108" w:rsidP="00846108">
            <w:pPr>
              <w:rPr>
                <w:rFonts w:ascii="Arial" w:hAnsi="Arial" w:cs="Arial"/>
                <w:sz w:val="20"/>
              </w:rPr>
            </w:pPr>
          </w:p>
        </w:tc>
        <w:tc>
          <w:tcPr>
            <w:tcW w:w="482" w:type="dxa"/>
            <w:shd w:val="clear" w:color="auto" w:fill="auto"/>
            <w:vAlign w:val="center"/>
          </w:tcPr>
          <w:p w14:paraId="48AA52EA" w14:textId="77777777" w:rsidR="00846108" w:rsidRPr="00846108" w:rsidRDefault="00846108" w:rsidP="00846108">
            <w:pPr>
              <w:rPr>
                <w:rFonts w:ascii="Arial" w:hAnsi="Arial" w:cs="Arial"/>
                <w:sz w:val="20"/>
              </w:rPr>
            </w:pPr>
          </w:p>
        </w:tc>
        <w:tc>
          <w:tcPr>
            <w:tcW w:w="482" w:type="dxa"/>
            <w:shd w:val="clear" w:color="auto" w:fill="auto"/>
            <w:vAlign w:val="center"/>
          </w:tcPr>
          <w:p w14:paraId="493BA9C2" w14:textId="77777777" w:rsidR="00846108" w:rsidRPr="00846108" w:rsidRDefault="00846108" w:rsidP="00846108">
            <w:pPr>
              <w:rPr>
                <w:rFonts w:ascii="Arial" w:hAnsi="Arial" w:cs="Arial"/>
                <w:sz w:val="20"/>
              </w:rPr>
            </w:pPr>
          </w:p>
        </w:tc>
        <w:tc>
          <w:tcPr>
            <w:tcW w:w="482" w:type="dxa"/>
            <w:shd w:val="clear" w:color="auto" w:fill="auto"/>
            <w:vAlign w:val="center"/>
          </w:tcPr>
          <w:p w14:paraId="10EC4DA6" w14:textId="77777777" w:rsidR="00846108" w:rsidRPr="00846108" w:rsidRDefault="00846108" w:rsidP="00846108">
            <w:pPr>
              <w:rPr>
                <w:rFonts w:ascii="Arial" w:hAnsi="Arial" w:cs="Arial"/>
                <w:sz w:val="20"/>
              </w:rPr>
            </w:pPr>
          </w:p>
        </w:tc>
        <w:tc>
          <w:tcPr>
            <w:tcW w:w="482" w:type="dxa"/>
            <w:shd w:val="clear" w:color="auto" w:fill="auto"/>
            <w:vAlign w:val="center"/>
          </w:tcPr>
          <w:p w14:paraId="546B886F" w14:textId="77777777" w:rsidR="00846108" w:rsidRPr="00846108" w:rsidRDefault="00846108" w:rsidP="00846108">
            <w:pPr>
              <w:rPr>
                <w:rFonts w:ascii="Arial" w:hAnsi="Arial" w:cs="Arial"/>
                <w:sz w:val="20"/>
              </w:rPr>
            </w:pPr>
          </w:p>
        </w:tc>
        <w:tc>
          <w:tcPr>
            <w:tcW w:w="482" w:type="dxa"/>
            <w:shd w:val="clear" w:color="auto" w:fill="auto"/>
            <w:vAlign w:val="center"/>
          </w:tcPr>
          <w:p w14:paraId="3C5DEDD4" w14:textId="77777777" w:rsidR="00846108" w:rsidRPr="00846108" w:rsidRDefault="00846108" w:rsidP="00846108">
            <w:pPr>
              <w:rPr>
                <w:rFonts w:ascii="Arial" w:hAnsi="Arial" w:cs="Arial"/>
                <w:sz w:val="20"/>
              </w:rPr>
            </w:pPr>
          </w:p>
        </w:tc>
        <w:tc>
          <w:tcPr>
            <w:tcW w:w="482" w:type="dxa"/>
          </w:tcPr>
          <w:p w14:paraId="7A79C03E" w14:textId="77777777" w:rsidR="00846108" w:rsidRPr="00846108" w:rsidRDefault="00846108" w:rsidP="00846108">
            <w:pPr>
              <w:rPr>
                <w:rFonts w:ascii="Arial" w:hAnsi="Arial" w:cs="Arial"/>
                <w:sz w:val="20"/>
              </w:rPr>
            </w:pPr>
          </w:p>
        </w:tc>
        <w:tc>
          <w:tcPr>
            <w:tcW w:w="482" w:type="dxa"/>
            <w:shd w:val="clear" w:color="auto" w:fill="auto"/>
            <w:vAlign w:val="center"/>
          </w:tcPr>
          <w:p w14:paraId="2BD10FBF"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E55EAB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11AC155" w14:textId="77777777" w:rsidR="00846108" w:rsidRPr="00846108" w:rsidRDefault="00846108" w:rsidP="00846108">
            <w:pPr>
              <w:rPr>
                <w:rFonts w:ascii="Arial" w:hAnsi="Arial" w:cs="Arial"/>
                <w:sz w:val="20"/>
              </w:rPr>
            </w:pPr>
          </w:p>
        </w:tc>
        <w:tc>
          <w:tcPr>
            <w:tcW w:w="482" w:type="dxa"/>
            <w:shd w:val="clear" w:color="auto" w:fill="auto"/>
            <w:vAlign w:val="center"/>
          </w:tcPr>
          <w:p w14:paraId="4A779299" w14:textId="77777777" w:rsidR="00846108" w:rsidRPr="00846108" w:rsidRDefault="00846108" w:rsidP="00846108">
            <w:pPr>
              <w:rPr>
                <w:rFonts w:ascii="Arial" w:hAnsi="Arial" w:cs="Arial"/>
                <w:sz w:val="20"/>
              </w:rPr>
            </w:pPr>
          </w:p>
        </w:tc>
        <w:tc>
          <w:tcPr>
            <w:tcW w:w="482" w:type="dxa"/>
            <w:shd w:val="clear" w:color="auto" w:fill="auto"/>
            <w:vAlign w:val="center"/>
          </w:tcPr>
          <w:p w14:paraId="683FE4AD" w14:textId="77777777" w:rsidR="00846108" w:rsidRPr="00846108" w:rsidRDefault="00846108" w:rsidP="00846108">
            <w:pPr>
              <w:rPr>
                <w:rFonts w:ascii="Arial" w:hAnsi="Arial" w:cs="Arial"/>
                <w:sz w:val="20"/>
              </w:rPr>
            </w:pPr>
          </w:p>
        </w:tc>
        <w:tc>
          <w:tcPr>
            <w:tcW w:w="482" w:type="dxa"/>
          </w:tcPr>
          <w:p w14:paraId="7634ACAB" w14:textId="77777777" w:rsidR="00846108" w:rsidRPr="00846108" w:rsidRDefault="00846108" w:rsidP="00846108">
            <w:pPr>
              <w:rPr>
                <w:rFonts w:ascii="Arial" w:hAnsi="Arial" w:cs="Arial"/>
                <w:sz w:val="20"/>
              </w:rPr>
            </w:pPr>
          </w:p>
        </w:tc>
      </w:tr>
      <w:tr w:rsidR="00846108" w:rsidRPr="00846108" w14:paraId="6DAC1FC7" w14:textId="77777777" w:rsidTr="00846108">
        <w:tc>
          <w:tcPr>
            <w:tcW w:w="1769" w:type="dxa"/>
            <w:vMerge w:val="restart"/>
            <w:shd w:val="clear" w:color="auto" w:fill="auto"/>
          </w:tcPr>
          <w:p w14:paraId="36A936F9" w14:textId="77777777" w:rsidR="00846108" w:rsidRPr="00846108" w:rsidRDefault="00846108" w:rsidP="00846108">
            <w:pPr>
              <w:rPr>
                <w:rFonts w:ascii="Arial" w:hAnsi="Arial" w:cs="Arial"/>
                <w:b/>
                <w:szCs w:val="24"/>
              </w:rPr>
            </w:pPr>
            <w:r w:rsidRPr="00846108">
              <w:rPr>
                <w:rFonts w:ascii="Arial" w:hAnsi="Arial" w:cs="Arial"/>
                <w:b/>
                <w:szCs w:val="24"/>
              </w:rPr>
              <w:t>Practical Skills</w:t>
            </w:r>
          </w:p>
        </w:tc>
        <w:tc>
          <w:tcPr>
            <w:tcW w:w="639" w:type="dxa"/>
            <w:shd w:val="clear" w:color="auto" w:fill="auto"/>
          </w:tcPr>
          <w:p w14:paraId="14AEB172" w14:textId="77777777" w:rsidR="00846108" w:rsidRPr="00846108" w:rsidRDefault="00846108" w:rsidP="00846108">
            <w:pPr>
              <w:rPr>
                <w:rFonts w:ascii="Arial" w:hAnsi="Arial" w:cs="Arial"/>
                <w:szCs w:val="24"/>
              </w:rPr>
            </w:pPr>
            <w:r w:rsidRPr="00846108">
              <w:rPr>
                <w:rFonts w:ascii="Arial" w:hAnsi="Arial" w:cs="Arial"/>
                <w:szCs w:val="24"/>
              </w:rPr>
              <w:t>C1</w:t>
            </w:r>
          </w:p>
        </w:tc>
        <w:tc>
          <w:tcPr>
            <w:tcW w:w="568" w:type="dxa"/>
            <w:shd w:val="clear" w:color="auto" w:fill="auto"/>
            <w:vAlign w:val="center"/>
          </w:tcPr>
          <w:p w14:paraId="0CDA24B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7BFC3E5" w14:textId="77777777" w:rsidR="00846108" w:rsidRPr="00846108" w:rsidRDefault="00846108" w:rsidP="00846108">
            <w:pPr>
              <w:rPr>
                <w:rFonts w:ascii="Arial" w:hAnsi="Arial" w:cs="Arial"/>
                <w:sz w:val="20"/>
              </w:rPr>
            </w:pPr>
          </w:p>
        </w:tc>
        <w:tc>
          <w:tcPr>
            <w:tcW w:w="482" w:type="dxa"/>
            <w:shd w:val="clear" w:color="auto" w:fill="auto"/>
            <w:vAlign w:val="center"/>
          </w:tcPr>
          <w:p w14:paraId="02CAF73F" w14:textId="77777777" w:rsidR="00846108" w:rsidRPr="00846108" w:rsidRDefault="00846108" w:rsidP="00846108">
            <w:pPr>
              <w:rPr>
                <w:rFonts w:ascii="Arial" w:hAnsi="Arial" w:cs="Arial"/>
                <w:sz w:val="20"/>
              </w:rPr>
            </w:pPr>
          </w:p>
        </w:tc>
        <w:tc>
          <w:tcPr>
            <w:tcW w:w="482" w:type="dxa"/>
            <w:shd w:val="clear" w:color="auto" w:fill="auto"/>
            <w:vAlign w:val="center"/>
          </w:tcPr>
          <w:p w14:paraId="3F7BD134"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C157CE8" w14:textId="77777777" w:rsidR="00846108" w:rsidRPr="00846108" w:rsidRDefault="00846108" w:rsidP="00846108">
            <w:pPr>
              <w:rPr>
                <w:rFonts w:ascii="Arial" w:hAnsi="Arial" w:cs="Arial"/>
                <w:sz w:val="20"/>
              </w:rPr>
            </w:pPr>
          </w:p>
        </w:tc>
        <w:tc>
          <w:tcPr>
            <w:tcW w:w="482" w:type="dxa"/>
            <w:shd w:val="clear" w:color="auto" w:fill="auto"/>
            <w:vAlign w:val="center"/>
          </w:tcPr>
          <w:p w14:paraId="2F657F90" w14:textId="77777777" w:rsidR="00846108" w:rsidRPr="00846108" w:rsidRDefault="00846108" w:rsidP="00846108">
            <w:pPr>
              <w:rPr>
                <w:rFonts w:ascii="Arial" w:hAnsi="Arial" w:cs="Arial"/>
                <w:sz w:val="20"/>
              </w:rPr>
            </w:pPr>
          </w:p>
        </w:tc>
        <w:tc>
          <w:tcPr>
            <w:tcW w:w="482" w:type="dxa"/>
            <w:shd w:val="clear" w:color="auto" w:fill="auto"/>
            <w:vAlign w:val="center"/>
          </w:tcPr>
          <w:p w14:paraId="63DB8264" w14:textId="77777777" w:rsidR="00846108" w:rsidRPr="00846108" w:rsidRDefault="00846108" w:rsidP="00846108">
            <w:pPr>
              <w:rPr>
                <w:rFonts w:ascii="Arial" w:hAnsi="Arial" w:cs="Arial"/>
                <w:sz w:val="20"/>
              </w:rPr>
            </w:pPr>
          </w:p>
        </w:tc>
        <w:tc>
          <w:tcPr>
            <w:tcW w:w="482" w:type="dxa"/>
          </w:tcPr>
          <w:p w14:paraId="77261050" w14:textId="77777777" w:rsidR="00846108" w:rsidRPr="00846108" w:rsidRDefault="00846108" w:rsidP="00846108">
            <w:pPr>
              <w:rPr>
                <w:rFonts w:ascii="Arial" w:hAnsi="Arial" w:cs="Arial"/>
                <w:sz w:val="20"/>
              </w:rPr>
            </w:pPr>
          </w:p>
        </w:tc>
        <w:tc>
          <w:tcPr>
            <w:tcW w:w="482" w:type="dxa"/>
            <w:shd w:val="clear" w:color="auto" w:fill="auto"/>
            <w:vAlign w:val="center"/>
          </w:tcPr>
          <w:p w14:paraId="0A4CD30A" w14:textId="77777777" w:rsidR="00846108" w:rsidRPr="00846108" w:rsidRDefault="00846108" w:rsidP="00846108">
            <w:pPr>
              <w:rPr>
                <w:rFonts w:ascii="Arial" w:hAnsi="Arial" w:cs="Arial"/>
                <w:sz w:val="20"/>
              </w:rPr>
            </w:pPr>
          </w:p>
        </w:tc>
        <w:tc>
          <w:tcPr>
            <w:tcW w:w="482" w:type="dxa"/>
            <w:shd w:val="clear" w:color="auto" w:fill="auto"/>
            <w:vAlign w:val="center"/>
          </w:tcPr>
          <w:p w14:paraId="4048D16B" w14:textId="77777777" w:rsidR="00846108" w:rsidRPr="00846108" w:rsidRDefault="00846108" w:rsidP="00846108">
            <w:pPr>
              <w:rPr>
                <w:rFonts w:ascii="Arial" w:hAnsi="Arial" w:cs="Arial"/>
                <w:sz w:val="20"/>
              </w:rPr>
            </w:pPr>
          </w:p>
        </w:tc>
        <w:tc>
          <w:tcPr>
            <w:tcW w:w="482" w:type="dxa"/>
            <w:shd w:val="clear" w:color="auto" w:fill="auto"/>
            <w:vAlign w:val="center"/>
          </w:tcPr>
          <w:p w14:paraId="4496C4D8" w14:textId="77777777" w:rsidR="00846108" w:rsidRPr="00846108" w:rsidRDefault="00846108" w:rsidP="00846108">
            <w:pPr>
              <w:rPr>
                <w:rFonts w:ascii="Arial" w:hAnsi="Arial" w:cs="Arial"/>
                <w:sz w:val="20"/>
              </w:rPr>
            </w:pPr>
          </w:p>
        </w:tc>
        <w:tc>
          <w:tcPr>
            <w:tcW w:w="482" w:type="dxa"/>
            <w:shd w:val="clear" w:color="auto" w:fill="auto"/>
            <w:vAlign w:val="center"/>
          </w:tcPr>
          <w:p w14:paraId="670A7D8A"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87F06A1" w14:textId="77777777" w:rsidR="00846108" w:rsidRPr="00846108" w:rsidRDefault="00846108" w:rsidP="00846108">
            <w:pPr>
              <w:rPr>
                <w:rFonts w:ascii="Arial" w:hAnsi="Arial" w:cs="Arial"/>
                <w:sz w:val="20"/>
              </w:rPr>
            </w:pPr>
          </w:p>
        </w:tc>
        <w:tc>
          <w:tcPr>
            <w:tcW w:w="482" w:type="dxa"/>
          </w:tcPr>
          <w:p w14:paraId="5C2E0CC1"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4E411C24" w14:textId="77777777" w:rsidTr="00846108">
        <w:tc>
          <w:tcPr>
            <w:tcW w:w="1769" w:type="dxa"/>
            <w:vMerge/>
            <w:shd w:val="clear" w:color="auto" w:fill="auto"/>
          </w:tcPr>
          <w:p w14:paraId="7F4C030F" w14:textId="77777777" w:rsidR="00846108" w:rsidRPr="00846108" w:rsidRDefault="00846108" w:rsidP="00846108">
            <w:pPr>
              <w:rPr>
                <w:rFonts w:ascii="Arial" w:hAnsi="Arial" w:cs="Arial"/>
                <w:szCs w:val="24"/>
              </w:rPr>
            </w:pPr>
          </w:p>
        </w:tc>
        <w:tc>
          <w:tcPr>
            <w:tcW w:w="639" w:type="dxa"/>
            <w:shd w:val="clear" w:color="auto" w:fill="auto"/>
          </w:tcPr>
          <w:p w14:paraId="221E5AB3" w14:textId="77777777" w:rsidR="00846108" w:rsidRPr="00846108" w:rsidRDefault="00846108" w:rsidP="00846108">
            <w:pPr>
              <w:rPr>
                <w:rFonts w:ascii="Arial" w:hAnsi="Arial" w:cs="Arial"/>
                <w:szCs w:val="24"/>
              </w:rPr>
            </w:pPr>
            <w:r w:rsidRPr="00846108">
              <w:rPr>
                <w:rFonts w:ascii="Arial" w:hAnsi="Arial" w:cs="Arial"/>
                <w:szCs w:val="24"/>
              </w:rPr>
              <w:t>C2</w:t>
            </w:r>
          </w:p>
        </w:tc>
        <w:tc>
          <w:tcPr>
            <w:tcW w:w="568" w:type="dxa"/>
            <w:shd w:val="clear" w:color="auto" w:fill="auto"/>
            <w:vAlign w:val="center"/>
          </w:tcPr>
          <w:p w14:paraId="018A4F6F"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21616F6"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47BB9B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99007AA"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5830213" w14:textId="77777777" w:rsidR="00846108" w:rsidRPr="00846108" w:rsidRDefault="00846108" w:rsidP="00846108">
            <w:pPr>
              <w:rPr>
                <w:rFonts w:ascii="Arial" w:hAnsi="Arial" w:cs="Arial"/>
                <w:sz w:val="20"/>
              </w:rPr>
            </w:pPr>
          </w:p>
        </w:tc>
        <w:tc>
          <w:tcPr>
            <w:tcW w:w="482" w:type="dxa"/>
            <w:shd w:val="clear" w:color="auto" w:fill="auto"/>
            <w:vAlign w:val="center"/>
          </w:tcPr>
          <w:p w14:paraId="1DF3780F" w14:textId="77777777" w:rsidR="00846108" w:rsidRPr="00846108" w:rsidRDefault="00846108" w:rsidP="00846108">
            <w:pPr>
              <w:rPr>
                <w:rFonts w:ascii="Arial" w:hAnsi="Arial" w:cs="Arial"/>
                <w:sz w:val="20"/>
              </w:rPr>
            </w:pPr>
          </w:p>
        </w:tc>
        <w:tc>
          <w:tcPr>
            <w:tcW w:w="482" w:type="dxa"/>
            <w:shd w:val="clear" w:color="auto" w:fill="auto"/>
            <w:vAlign w:val="center"/>
          </w:tcPr>
          <w:p w14:paraId="2051932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7487A98A"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38019EF" w14:textId="77777777" w:rsidR="00846108" w:rsidRPr="00846108" w:rsidRDefault="00846108" w:rsidP="00846108">
            <w:pPr>
              <w:rPr>
                <w:rFonts w:ascii="Arial" w:hAnsi="Arial" w:cs="Arial"/>
                <w:sz w:val="20"/>
              </w:rPr>
            </w:pPr>
          </w:p>
        </w:tc>
        <w:tc>
          <w:tcPr>
            <w:tcW w:w="482" w:type="dxa"/>
            <w:shd w:val="clear" w:color="auto" w:fill="auto"/>
            <w:vAlign w:val="center"/>
          </w:tcPr>
          <w:p w14:paraId="346F909C" w14:textId="77777777" w:rsidR="00846108" w:rsidRPr="00846108" w:rsidRDefault="00846108" w:rsidP="00846108">
            <w:pPr>
              <w:rPr>
                <w:rFonts w:ascii="Arial" w:hAnsi="Arial" w:cs="Arial"/>
                <w:sz w:val="20"/>
              </w:rPr>
            </w:pPr>
          </w:p>
        </w:tc>
        <w:tc>
          <w:tcPr>
            <w:tcW w:w="482" w:type="dxa"/>
            <w:shd w:val="clear" w:color="auto" w:fill="auto"/>
            <w:vAlign w:val="center"/>
          </w:tcPr>
          <w:p w14:paraId="370B7FA6"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F2CC803"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4020A96" w14:textId="77777777" w:rsidR="00846108" w:rsidRPr="00846108" w:rsidRDefault="00846108" w:rsidP="00846108">
            <w:pPr>
              <w:rPr>
                <w:rFonts w:ascii="Arial" w:hAnsi="Arial" w:cs="Arial"/>
                <w:sz w:val="20"/>
              </w:rPr>
            </w:pPr>
          </w:p>
        </w:tc>
        <w:tc>
          <w:tcPr>
            <w:tcW w:w="482" w:type="dxa"/>
          </w:tcPr>
          <w:p w14:paraId="5D5CDAC2"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1F8152D1" w14:textId="77777777" w:rsidTr="00846108">
        <w:tc>
          <w:tcPr>
            <w:tcW w:w="1769" w:type="dxa"/>
            <w:vMerge/>
            <w:shd w:val="clear" w:color="auto" w:fill="auto"/>
          </w:tcPr>
          <w:p w14:paraId="32E17ED9" w14:textId="77777777" w:rsidR="00846108" w:rsidRPr="00846108" w:rsidRDefault="00846108" w:rsidP="00846108">
            <w:pPr>
              <w:rPr>
                <w:rFonts w:ascii="Arial" w:hAnsi="Arial" w:cs="Arial"/>
                <w:szCs w:val="24"/>
              </w:rPr>
            </w:pPr>
          </w:p>
        </w:tc>
        <w:tc>
          <w:tcPr>
            <w:tcW w:w="639" w:type="dxa"/>
            <w:shd w:val="clear" w:color="auto" w:fill="auto"/>
          </w:tcPr>
          <w:p w14:paraId="0FCC28A5" w14:textId="77777777" w:rsidR="00846108" w:rsidRPr="00846108" w:rsidRDefault="00846108" w:rsidP="00846108">
            <w:pPr>
              <w:rPr>
                <w:rFonts w:ascii="Arial" w:hAnsi="Arial" w:cs="Arial"/>
                <w:szCs w:val="24"/>
              </w:rPr>
            </w:pPr>
            <w:r w:rsidRPr="00846108">
              <w:rPr>
                <w:rFonts w:ascii="Arial" w:hAnsi="Arial" w:cs="Arial"/>
                <w:szCs w:val="24"/>
              </w:rPr>
              <w:t>C3</w:t>
            </w:r>
          </w:p>
        </w:tc>
        <w:tc>
          <w:tcPr>
            <w:tcW w:w="568" w:type="dxa"/>
            <w:shd w:val="clear" w:color="auto" w:fill="auto"/>
            <w:vAlign w:val="center"/>
          </w:tcPr>
          <w:p w14:paraId="2640054E"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1184021" w14:textId="77777777" w:rsidR="00846108" w:rsidRPr="00846108" w:rsidRDefault="00846108" w:rsidP="00846108">
            <w:pPr>
              <w:rPr>
                <w:rFonts w:ascii="Arial" w:hAnsi="Arial" w:cs="Arial"/>
                <w:sz w:val="20"/>
              </w:rPr>
            </w:pPr>
          </w:p>
        </w:tc>
        <w:tc>
          <w:tcPr>
            <w:tcW w:w="482" w:type="dxa"/>
            <w:shd w:val="clear" w:color="auto" w:fill="auto"/>
            <w:vAlign w:val="center"/>
          </w:tcPr>
          <w:p w14:paraId="1A60EDB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38C09AE" w14:textId="77777777" w:rsidR="00846108" w:rsidRPr="00846108" w:rsidRDefault="00846108" w:rsidP="00846108">
            <w:pPr>
              <w:rPr>
                <w:rFonts w:ascii="Arial" w:hAnsi="Arial" w:cs="Arial"/>
                <w:sz w:val="20"/>
              </w:rPr>
            </w:pPr>
          </w:p>
        </w:tc>
        <w:tc>
          <w:tcPr>
            <w:tcW w:w="482" w:type="dxa"/>
            <w:shd w:val="clear" w:color="auto" w:fill="auto"/>
            <w:vAlign w:val="center"/>
          </w:tcPr>
          <w:p w14:paraId="7E5C1DC7" w14:textId="77777777" w:rsidR="00846108" w:rsidRPr="00846108" w:rsidRDefault="00846108" w:rsidP="00846108">
            <w:pPr>
              <w:rPr>
                <w:rFonts w:ascii="Arial" w:hAnsi="Arial" w:cs="Arial"/>
                <w:sz w:val="20"/>
              </w:rPr>
            </w:pPr>
          </w:p>
        </w:tc>
        <w:tc>
          <w:tcPr>
            <w:tcW w:w="482" w:type="dxa"/>
            <w:shd w:val="clear" w:color="auto" w:fill="auto"/>
            <w:vAlign w:val="center"/>
          </w:tcPr>
          <w:p w14:paraId="2EEF6161" w14:textId="77777777" w:rsidR="00846108" w:rsidRPr="00846108" w:rsidRDefault="00846108" w:rsidP="00846108">
            <w:pPr>
              <w:rPr>
                <w:rFonts w:ascii="Arial" w:hAnsi="Arial" w:cs="Arial"/>
                <w:sz w:val="20"/>
              </w:rPr>
            </w:pPr>
          </w:p>
        </w:tc>
        <w:tc>
          <w:tcPr>
            <w:tcW w:w="482" w:type="dxa"/>
            <w:shd w:val="clear" w:color="auto" w:fill="auto"/>
            <w:vAlign w:val="center"/>
          </w:tcPr>
          <w:p w14:paraId="30778EB2" w14:textId="77777777" w:rsidR="00846108" w:rsidRPr="00846108" w:rsidRDefault="00846108" w:rsidP="00846108">
            <w:pPr>
              <w:rPr>
                <w:rFonts w:ascii="Arial" w:hAnsi="Arial" w:cs="Arial"/>
                <w:sz w:val="20"/>
              </w:rPr>
            </w:pPr>
          </w:p>
        </w:tc>
        <w:tc>
          <w:tcPr>
            <w:tcW w:w="482" w:type="dxa"/>
          </w:tcPr>
          <w:p w14:paraId="75AA0EF0"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80C09F2" w14:textId="77777777" w:rsidR="00846108" w:rsidRPr="00846108" w:rsidRDefault="00846108" w:rsidP="00846108">
            <w:pPr>
              <w:rPr>
                <w:rFonts w:ascii="Arial" w:hAnsi="Arial" w:cs="Arial"/>
                <w:sz w:val="20"/>
              </w:rPr>
            </w:pPr>
          </w:p>
        </w:tc>
        <w:tc>
          <w:tcPr>
            <w:tcW w:w="482" w:type="dxa"/>
            <w:shd w:val="clear" w:color="auto" w:fill="auto"/>
            <w:vAlign w:val="center"/>
          </w:tcPr>
          <w:p w14:paraId="20E64D07" w14:textId="77777777" w:rsidR="00846108" w:rsidRPr="00846108" w:rsidRDefault="00846108" w:rsidP="00846108">
            <w:pPr>
              <w:rPr>
                <w:rFonts w:ascii="Arial" w:hAnsi="Arial" w:cs="Arial"/>
                <w:sz w:val="20"/>
              </w:rPr>
            </w:pPr>
          </w:p>
        </w:tc>
        <w:tc>
          <w:tcPr>
            <w:tcW w:w="482" w:type="dxa"/>
            <w:shd w:val="clear" w:color="auto" w:fill="auto"/>
            <w:vAlign w:val="center"/>
          </w:tcPr>
          <w:p w14:paraId="3E25BD4A" w14:textId="77777777" w:rsidR="00846108" w:rsidRPr="00846108" w:rsidRDefault="00846108" w:rsidP="00846108">
            <w:pPr>
              <w:rPr>
                <w:rFonts w:ascii="Arial" w:hAnsi="Arial" w:cs="Arial"/>
                <w:sz w:val="20"/>
              </w:rPr>
            </w:pPr>
          </w:p>
        </w:tc>
        <w:tc>
          <w:tcPr>
            <w:tcW w:w="482" w:type="dxa"/>
            <w:shd w:val="clear" w:color="auto" w:fill="auto"/>
            <w:vAlign w:val="center"/>
          </w:tcPr>
          <w:p w14:paraId="48DB9F1E" w14:textId="77777777" w:rsidR="00846108" w:rsidRPr="00846108" w:rsidRDefault="00846108" w:rsidP="00846108">
            <w:pPr>
              <w:rPr>
                <w:rFonts w:ascii="Arial" w:hAnsi="Arial" w:cs="Arial"/>
                <w:sz w:val="20"/>
              </w:rPr>
            </w:pPr>
          </w:p>
        </w:tc>
        <w:tc>
          <w:tcPr>
            <w:tcW w:w="482" w:type="dxa"/>
            <w:shd w:val="clear" w:color="auto" w:fill="auto"/>
            <w:vAlign w:val="center"/>
          </w:tcPr>
          <w:p w14:paraId="2C741692" w14:textId="77777777" w:rsidR="00846108" w:rsidRPr="00846108" w:rsidRDefault="00846108" w:rsidP="00846108">
            <w:pPr>
              <w:rPr>
                <w:rFonts w:ascii="Arial" w:hAnsi="Arial" w:cs="Arial"/>
                <w:sz w:val="20"/>
              </w:rPr>
            </w:pPr>
          </w:p>
        </w:tc>
        <w:tc>
          <w:tcPr>
            <w:tcW w:w="482" w:type="dxa"/>
          </w:tcPr>
          <w:p w14:paraId="7C929C41"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5556E81D" w14:textId="77777777" w:rsidTr="00846108">
        <w:tc>
          <w:tcPr>
            <w:tcW w:w="1769" w:type="dxa"/>
            <w:vMerge/>
            <w:shd w:val="clear" w:color="auto" w:fill="auto"/>
          </w:tcPr>
          <w:p w14:paraId="3F52D04D" w14:textId="77777777" w:rsidR="00846108" w:rsidRPr="00846108" w:rsidRDefault="00846108" w:rsidP="00846108">
            <w:pPr>
              <w:rPr>
                <w:rFonts w:ascii="Arial" w:hAnsi="Arial" w:cs="Arial"/>
                <w:szCs w:val="24"/>
              </w:rPr>
            </w:pPr>
          </w:p>
        </w:tc>
        <w:tc>
          <w:tcPr>
            <w:tcW w:w="639" w:type="dxa"/>
            <w:shd w:val="clear" w:color="auto" w:fill="auto"/>
          </w:tcPr>
          <w:p w14:paraId="670DF289" w14:textId="77777777" w:rsidR="00846108" w:rsidRPr="00846108" w:rsidRDefault="00846108" w:rsidP="00846108">
            <w:pPr>
              <w:rPr>
                <w:rFonts w:ascii="Arial" w:hAnsi="Arial" w:cs="Arial"/>
                <w:szCs w:val="24"/>
              </w:rPr>
            </w:pPr>
            <w:r w:rsidRPr="00846108">
              <w:rPr>
                <w:rFonts w:ascii="Arial" w:hAnsi="Arial" w:cs="Arial"/>
                <w:szCs w:val="24"/>
              </w:rPr>
              <w:t>C4</w:t>
            </w:r>
          </w:p>
        </w:tc>
        <w:tc>
          <w:tcPr>
            <w:tcW w:w="568" w:type="dxa"/>
            <w:shd w:val="clear" w:color="auto" w:fill="auto"/>
            <w:vAlign w:val="center"/>
          </w:tcPr>
          <w:p w14:paraId="1D1E666F" w14:textId="77777777" w:rsidR="00846108" w:rsidRPr="00846108" w:rsidRDefault="00846108" w:rsidP="00846108">
            <w:pPr>
              <w:rPr>
                <w:rFonts w:ascii="Arial" w:hAnsi="Arial" w:cs="Arial"/>
                <w:sz w:val="20"/>
              </w:rPr>
            </w:pPr>
          </w:p>
        </w:tc>
        <w:tc>
          <w:tcPr>
            <w:tcW w:w="482" w:type="dxa"/>
            <w:shd w:val="clear" w:color="auto" w:fill="auto"/>
            <w:vAlign w:val="center"/>
          </w:tcPr>
          <w:p w14:paraId="324C830C" w14:textId="77777777" w:rsidR="00846108" w:rsidRPr="00846108" w:rsidRDefault="00846108" w:rsidP="00846108">
            <w:pPr>
              <w:rPr>
                <w:rFonts w:ascii="Arial" w:hAnsi="Arial" w:cs="Arial"/>
                <w:sz w:val="20"/>
              </w:rPr>
            </w:pPr>
          </w:p>
        </w:tc>
        <w:tc>
          <w:tcPr>
            <w:tcW w:w="482" w:type="dxa"/>
            <w:shd w:val="clear" w:color="auto" w:fill="auto"/>
            <w:vAlign w:val="center"/>
          </w:tcPr>
          <w:p w14:paraId="3C4C2B37"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122BE3D"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CE8FB28" w14:textId="77777777" w:rsidR="00846108" w:rsidRPr="00846108" w:rsidRDefault="00846108" w:rsidP="00846108">
            <w:pPr>
              <w:rPr>
                <w:rFonts w:ascii="Arial" w:hAnsi="Arial" w:cs="Arial"/>
                <w:sz w:val="20"/>
              </w:rPr>
            </w:pPr>
          </w:p>
        </w:tc>
        <w:tc>
          <w:tcPr>
            <w:tcW w:w="482" w:type="dxa"/>
            <w:shd w:val="clear" w:color="auto" w:fill="auto"/>
            <w:vAlign w:val="center"/>
          </w:tcPr>
          <w:p w14:paraId="50F814EE"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847E1C6"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58AD57AC"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D094D29"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8E1D20C" w14:textId="77777777" w:rsidR="00846108" w:rsidRPr="00846108" w:rsidRDefault="00846108" w:rsidP="00846108">
            <w:pPr>
              <w:rPr>
                <w:rFonts w:ascii="Arial" w:hAnsi="Arial" w:cs="Arial"/>
                <w:sz w:val="20"/>
              </w:rPr>
            </w:pPr>
          </w:p>
        </w:tc>
        <w:tc>
          <w:tcPr>
            <w:tcW w:w="482" w:type="dxa"/>
            <w:shd w:val="clear" w:color="auto" w:fill="auto"/>
            <w:vAlign w:val="center"/>
          </w:tcPr>
          <w:p w14:paraId="4A43DA0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80FCC7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1245C49" w14:textId="77777777" w:rsidR="00846108" w:rsidRPr="00846108" w:rsidRDefault="00846108" w:rsidP="00846108">
            <w:pPr>
              <w:rPr>
                <w:rFonts w:ascii="Arial" w:hAnsi="Arial" w:cs="Arial"/>
                <w:sz w:val="20"/>
              </w:rPr>
            </w:pPr>
          </w:p>
        </w:tc>
        <w:tc>
          <w:tcPr>
            <w:tcW w:w="482" w:type="dxa"/>
          </w:tcPr>
          <w:p w14:paraId="6AF50893"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38F64CD6" w14:textId="77777777" w:rsidTr="00846108">
        <w:tc>
          <w:tcPr>
            <w:tcW w:w="1769" w:type="dxa"/>
            <w:vMerge/>
            <w:shd w:val="clear" w:color="auto" w:fill="auto"/>
          </w:tcPr>
          <w:p w14:paraId="02137788" w14:textId="77777777" w:rsidR="00846108" w:rsidRPr="00846108" w:rsidRDefault="00846108" w:rsidP="00846108">
            <w:pPr>
              <w:rPr>
                <w:rFonts w:ascii="Arial" w:hAnsi="Arial" w:cs="Arial"/>
                <w:szCs w:val="24"/>
              </w:rPr>
            </w:pPr>
          </w:p>
        </w:tc>
        <w:tc>
          <w:tcPr>
            <w:tcW w:w="639" w:type="dxa"/>
            <w:shd w:val="clear" w:color="auto" w:fill="auto"/>
          </w:tcPr>
          <w:p w14:paraId="3FDD4B76" w14:textId="77777777" w:rsidR="00846108" w:rsidRPr="00846108" w:rsidRDefault="00846108" w:rsidP="00846108">
            <w:pPr>
              <w:rPr>
                <w:rFonts w:ascii="Arial" w:hAnsi="Arial" w:cs="Arial"/>
                <w:szCs w:val="24"/>
              </w:rPr>
            </w:pPr>
            <w:r w:rsidRPr="00846108">
              <w:rPr>
                <w:rFonts w:ascii="Arial" w:hAnsi="Arial" w:cs="Arial"/>
                <w:szCs w:val="24"/>
              </w:rPr>
              <w:t>C5</w:t>
            </w:r>
          </w:p>
        </w:tc>
        <w:tc>
          <w:tcPr>
            <w:tcW w:w="568" w:type="dxa"/>
            <w:shd w:val="clear" w:color="auto" w:fill="auto"/>
            <w:vAlign w:val="center"/>
          </w:tcPr>
          <w:p w14:paraId="27A4CA68"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7F5CEC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C0A5759" w14:textId="77777777" w:rsidR="00846108" w:rsidRPr="00846108" w:rsidRDefault="00846108" w:rsidP="00846108">
            <w:pPr>
              <w:rPr>
                <w:rFonts w:ascii="Arial" w:hAnsi="Arial" w:cs="Arial"/>
                <w:sz w:val="20"/>
              </w:rPr>
            </w:pPr>
          </w:p>
        </w:tc>
        <w:tc>
          <w:tcPr>
            <w:tcW w:w="482" w:type="dxa"/>
            <w:shd w:val="clear" w:color="auto" w:fill="auto"/>
            <w:vAlign w:val="center"/>
          </w:tcPr>
          <w:p w14:paraId="23C5CDDF"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677A3FF" w14:textId="77777777" w:rsidR="00846108" w:rsidRPr="00846108" w:rsidRDefault="00846108" w:rsidP="00846108">
            <w:pPr>
              <w:rPr>
                <w:rFonts w:ascii="Arial" w:hAnsi="Arial" w:cs="Arial"/>
                <w:sz w:val="20"/>
              </w:rPr>
            </w:pPr>
          </w:p>
        </w:tc>
        <w:tc>
          <w:tcPr>
            <w:tcW w:w="482" w:type="dxa"/>
            <w:shd w:val="clear" w:color="auto" w:fill="auto"/>
            <w:vAlign w:val="center"/>
          </w:tcPr>
          <w:p w14:paraId="66DB727C" w14:textId="77777777" w:rsidR="00846108" w:rsidRPr="00846108" w:rsidRDefault="00846108" w:rsidP="00846108">
            <w:pPr>
              <w:rPr>
                <w:rFonts w:ascii="Arial" w:hAnsi="Arial" w:cs="Arial"/>
                <w:sz w:val="20"/>
              </w:rPr>
            </w:pPr>
          </w:p>
        </w:tc>
        <w:tc>
          <w:tcPr>
            <w:tcW w:w="482" w:type="dxa"/>
            <w:shd w:val="clear" w:color="auto" w:fill="auto"/>
            <w:vAlign w:val="center"/>
          </w:tcPr>
          <w:p w14:paraId="0BC3DAD6" w14:textId="77777777" w:rsidR="00846108" w:rsidRPr="00846108" w:rsidRDefault="00846108" w:rsidP="00846108">
            <w:pPr>
              <w:rPr>
                <w:rFonts w:ascii="Arial" w:hAnsi="Arial" w:cs="Arial"/>
                <w:sz w:val="20"/>
              </w:rPr>
            </w:pPr>
          </w:p>
        </w:tc>
        <w:tc>
          <w:tcPr>
            <w:tcW w:w="482" w:type="dxa"/>
          </w:tcPr>
          <w:p w14:paraId="73AF0AC5" w14:textId="77777777" w:rsidR="00846108" w:rsidRPr="00846108" w:rsidRDefault="00846108" w:rsidP="00846108">
            <w:pPr>
              <w:rPr>
                <w:rFonts w:ascii="Arial" w:hAnsi="Arial" w:cs="Arial"/>
                <w:sz w:val="20"/>
              </w:rPr>
            </w:pPr>
          </w:p>
        </w:tc>
        <w:tc>
          <w:tcPr>
            <w:tcW w:w="482" w:type="dxa"/>
            <w:shd w:val="clear" w:color="auto" w:fill="auto"/>
            <w:vAlign w:val="center"/>
          </w:tcPr>
          <w:p w14:paraId="1D3D2F44"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F4AF561" w14:textId="77777777" w:rsidR="00846108" w:rsidRPr="00846108" w:rsidRDefault="00846108" w:rsidP="00846108">
            <w:pPr>
              <w:rPr>
                <w:rFonts w:ascii="Arial" w:hAnsi="Arial" w:cs="Arial"/>
                <w:sz w:val="20"/>
              </w:rPr>
            </w:pPr>
          </w:p>
        </w:tc>
        <w:tc>
          <w:tcPr>
            <w:tcW w:w="482" w:type="dxa"/>
            <w:shd w:val="clear" w:color="auto" w:fill="auto"/>
            <w:vAlign w:val="center"/>
          </w:tcPr>
          <w:p w14:paraId="09B4747E" w14:textId="77777777" w:rsidR="00846108" w:rsidRPr="00846108" w:rsidRDefault="00846108" w:rsidP="00846108">
            <w:pPr>
              <w:rPr>
                <w:rFonts w:ascii="Arial" w:hAnsi="Arial" w:cs="Arial"/>
                <w:sz w:val="20"/>
              </w:rPr>
            </w:pPr>
          </w:p>
        </w:tc>
        <w:tc>
          <w:tcPr>
            <w:tcW w:w="482" w:type="dxa"/>
            <w:shd w:val="clear" w:color="auto" w:fill="auto"/>
            <w:vAlign w:val="center"/>
          </w:tcPr>
          <w:p w14:paraId="6AE5A89D" w14:textId="77777777" w:rsidR="00846108" w:rsidRPr="00846108" w:rsidRDefault="00846108" w:rsidP="00846108">
            <w:pPr>
              <w:rPr>
                <w:rFonts w:ascii="Arial" w:hAnsi="Arial" w:cs="Arial"/>
                <w:sz w:val="20"/>
              </w:rPr>
            </w:pPr>
          </w:p>
        </w:tc>
        <w:tc>
          <w:tcPr>
            <w:tcW w:w="482" w:type="dxa"/>
            <w:shd w:val="clear" w:color="auto" w:fill="auto"/>
            <w:vAlign w:val="center"/>
          </w:tcPr>
          <w:p w14:paraId="07827AA3" w14:textId="77777777" w:rsidR="00846108" w:rsidRPr="00846108" w:rsidRDefault="00846108" w:rsidP="00846108">
            <w:pPr>
              <w:rPr>
                <w:rFonts w:ascii="Arial" w:hAnsi="Arial" w:cs="Arial"/>
                <w:sz w:val="20"/>
              </w:rPr>
            </w:pPr>
          </w:p>
        </w:tc>
        <w:tc>
          <w:tcPr>
            <w:tcW w:w="482" w:type="dxa"/>
          </w:tcPr>
          <w:p w14:paraId="33A76C66" w14:textId="77777777" w:rsidR="00846108" w:rsidRPr="00846108" w:rsidRDefault="00846108" w:rsidP="00846108">
            <w:pPr>
              <w:rPr>
                <w:rFonts w:ascii="Arial" w:hAnsi="Arial" w:cs="Arial"/>
                <w:sz w:val="20"/>
              </w:rPr>
            </w:pPr>
          </w:p>
        </w:tc>
      </w:tr>
    </w:tbl>
    <w:p w14:paraId="5BEE8808" w14:textId="77777777" w:rsidR="00846108" w:rsidRPr="00846108" w:rsidRDefault="00846108" w:rsidP="00846108">
      <w:pPr>
        <w:tabs>
          <w:tab w:val="left" w:pos="426"/>
        </w:tabs>
        <w:rPr>
          <w:rFonts w:ascii="Arial" w:hAnsi="Arial" w:cs="Arial"/>
          <w:b/>
          <w:szCs w:val="24"/>
        </w:rPr>
      </w:pPr>
    </w:p>
    <w:p w14:paraId="68E57006" w14:textId="77777777" w:rsidR="00846108" w:rsidRPr="00846108" w:rsidRDefault="00846108" w:rsidP="00846108">
      <w:pPr>
        <w:tabs>
          <w:tab w:val="left" w:pos="426"/>
        </w:tabs>
        <w:rPr>
          <w:rFonts w:ascii="Arial" w:hAnsi="Arial" w:cs="Arial"/>
          <w:b/>
          <w:szCs w:val="24"/>
        </w:rPr>
      </w:pPr>
    </w:p>
    <w:p w14:paraId="45077D35" w14:textId="77777777" w:rsidR="00846108" w:rsidRPr="00846108" w:rsidRDefault="00846108" w:rsidP="00846108">
      <w:pPr>
        <w:tabs>
          <w:tab w:val="left" w:pos="426"/>
        </w:tabs>
        <w:jc w:val="both"/>
        <w:rPr>
          <w:rFonts w:ascii="Arial" w:hAnsi="Arial" w:cs="Arial"/>
          <w:b/>
        </w:rPr>
      </w:pPr>
      <w:r w:rsidRPr="00846108">
        <w:rPr>
          <w:rFonts w:ascii="Arial" w:hAnsi="Arial" w:cs="Arial"/>
          <w:b/>
        </w:rPr>
        <w:t xml:space="preserve">Students will be provided with formative assessment opportunities throughout the course to practise and develop their proficiency in the range of assessment methods utilised.  </w:t>
      </w:r>
    </w:p>
    <w:p w14:paraId="4B5B2ABA" w14:textId="77777777" w:rsidR="00846108" w:rsidRPr="00846108" w:rsidRDefault="00846108" w:rsidP="00846108">
      <w:pPr>
        <w:tabs>
          <w:tab w:val="left" w:pos="426"/>
        </w:tabs>
        <w:jc w:val="both"/>
        <w:rPr>
          <w:rFonts w:ascii="Arial" w:hAnsi="Arial" w:cs="Arial"/>
          <w:b/>
        </w:rPr>
      </w:pPr>
    </w:p>
    <w:p w14:paraId="0382FE8F" w14:textId="77777777" w:rsidR="00846108" w:rsidRPr="00846108" w:rsidRDefault="00846108" w:rsidP="00846108">
      <w:pPr>
        <w:spacing w:before="120" w:after="120"/>
        <w:contextualSpacing/>
        <w:outlineLvl w:val="1"/>
        <w:rPr>
          <w:rFonts w:ascii="Arial" w:hAnsi="Arial" w:cs="Arial"/>
          <w:b/>
          <w:szCs w:val="24"/>
        </w:rPr>
      </w:pPr>
      <w:r w:rsidRPr="00846108">
        <w:rPr>
          <w:rFonts w:ascii="Arial" w:hAnsi="Arial" w:cs="Arial"/>
          <w:b/>
          <w:szCs w:val="24"/>
        </w:rPr>
        <w:br w:type="page"/>
        <w:t>Technical Annex</w:t>
      </w:r>
    </w:p>
    <w:p w14:paraId="536C7762" w14:textId="77777777" w:rsidR="00846108" w:rsidRPr="00846108" w:rsidRDefault="00846108" w:rsidP="00846108">
      <w:pPr>
        <w:rPr>
          <w:rFonts w:ascii="Arial" w:hAnsi="Arial" w:cs="Arial"/>
          <w:b/>
          <w:szCs w:val="24"/>
        </w:rPr>
      </w:pPr>
    </w:p>
    <w:tbl>
      <w:tblPr>
        <w:tblW w:w="0" w:type="auto"/>
        <w:tblLook w:val="04A0" w:firstRow="1" w:lastRow="0" w:firstColumn="1" w:lastColumn="0" w:noHBand="0" w:noVBand="1"/>
      </w:tblPr>
      <w:tblGrid>
        <w:gridCol w:w="3849"/>
        <w:gridCol w:w="5177"/>
      </w:tblGrid>
      <w:tr w:rsidR="00846108" w:rsidRPr="00846108" w14:paraId="23C78F3A" w14:textId="77777777" w:rsidTr="00846108">
        <w:tc>
          <w:tcPr>
            <w:tcW w:w="3936" w:type="dxa"/>
          </w:tcPr>
          <w:p w14:paraId="032CD6BA" w14:textId="77777777" w:rsidR="00846108" w:rsidRPr="00846108" w:rsidRDefault="00846108" w:rsidP="00846108">
            <w:pPr>
              <w:rPr>
                <w:rFonts w:ascii="Arial" w:hAnsi="Arial" w:cs="Arial"/>
                <w:b/>
                <w:szCs w:val="24"/>
              </w:rPr>
            </w:pPr>
            <w:r w:rsidRPr="00846108">
              <w:rPr>
                <w:rFonts w:ascii="Arial" w:hAnsi="Arial" w:cs="Arial"/>
                <w:b/>
                <w:szCs w:val="24"/>
              </w:rPr>
              <w:t>Final Award(s):</w:t>
            </w:r>
          </w:p>
          <w:p w14:paraId="6A36552A" w14:textId="77777777" w:rsidR="00846108" w:rsidRPr="00846108" w:rsidRDefault="00846108" w:rsidP="00846108">
            <w:pPr>
              <w:rPr>
                <w:rFonts w:ascii="Arial" w:hAnsi="Arial" w:cs="Arial"/>
                <w:b/>
                <w:szCs w:val="24"/>
              </w:rPr>
            </w:pPr>
          </w:p>
        </w:tc>
        <w:tc>
          <w:tcPr>
            <w:tcW w:w="5306" w:type="dxa"/>
          </w:tcPr>
          <w:p w14:paraId="416E23EC" w14:textId="77777777" w:rsidR="00846108" w:rsidRPr="00846108" w:rsidRDefault="00846108" w:rsidP="00846108">
            <w:pPr>
              <w:rPr>
                <w:rFonts w:ascii="Arial" w:hAnsi="Arial" w:cs="Arial"/>
                <w:sz w:val="24"/>
              </w:rPr>
            </w:pPr>
            <w:r w:rsidRPr="00846108">
              <w:rPr>
                <w:rFonts w:ascii="Arial" w:hAnsi="Arial" w:cs="Arial"/>
                <w:sz w:val="24"/>
              </w:rPr>
              <w:t xml:space="preserve">BEng (Hons) Mechanical Engineering </w:t>
            </w:r>
          </w:p>
          <w:p w14:paraId="3964E249" w14:textId="77777777" w:rsidR="00846108" w:rsidRPr="00846108" w:rsidRDefault="00846108" w:rsidP="00846108">
            <w:pPr>
              <w:rPr>
                <w:rFonts w:ascii="Arial" w:hAnsi="Arial" w:cs="Arial"/>
                <w:sz w:val="24"/>
                <w:szCs w:val="24"/>
              </w:rPr>
            </w:pPr>
            <w:r w:rsidRPr="00846108">
              <w:rPr>
                <w:rFonts w:ascii="Arial" w:hAnsi="Arial" w:cs="Arial"/>
                <w:sz w:val="24"/>
                <w:szCs w:val="24"/>
              </w:rPr>
              <w:t xml:space="preserve">BEng (Hons) </w:t>
            </w:r>
            <w:r w:rsidRPr="00846108">
              <w:rPr>
                <w:rFonts w:ascii="Arial" w:hAnsi="Arial" w:cs="Arial"/>
                <w:sz w:val="24"/>
              </w:rPr>
              <w:t>Mechanical</w:t>
            </w:r>
            <w:r w:rsidRPr="00846108">
              <w:rPr>
                <w:rFonts w:ascii="Arial" w:hAnsi="Arial" w:cs="Arial"/>
                <w:sz w:val="24"/>
                <w:szCs w:val="24"/>
              </w:rPr>
              <w:t xml:space="preserve"> Engineering (Automotive Engineering)</w:t>
            </w:r>
          </w:p>
          <w:p w14:paraId="6E49E448" w14:textId="77777777" w:rsidR="00846108" w:rsidRPr="00846108" w:rsidRDefault="00846108" w:rsidP="00846108">
            <w:pPr>
              <w:rPr>
                <w:rFonts w:ascii="Arial" w:hAnsi="Arial" w:cs="Arial"/>
                <w:szCs w:val="24"/>
              </w:rPr>
            </w:pPr>
          </w:p>
        </w:tc>
      </w:tr>
      <w:tr w:rsidR="00846108" w:rsidRPr="00846108" w14:paraId="1FF1560C" w14:textId="77777777" w:rsidTr="00846108">
        <w:tc>
          <w:tcPr>
            <w:tcW w:w="3936" w:type="dxa"/>
          </w:tcPr>
          <w:p w14:paraId="39CE5B4B" w14:textId="77777777" w:rsidR="00846108" w:rsidRPr="00846108" w:rsidRDefault="00846108" w:rsidP="00846108">
            <w:pPr>
              <w:rPr>
                <w:rFonts w:ascii="Arial" w:hAnsi="Arial" w:cs="Arial"/>
                <w:b/>
                <w:szCs w:val="24"/>
              </w:rPr>
            </w:pPr>
            <w:r w:rsidRPr="00846108">
              <w:rPr>
                <w:rFonts w:ascii="Arial" w:hAnsi="Arial" w:cs="Arial"/>
                <w:b/>
                <w:szCs w:val="24"/>
              </w:rPr>
              <w:t>Intermediate Award(s):</w:t>
            </w:r>
          </w:p>
          <w:p w14:paraId="3C912111" w14:textId="77777777" w:rsidR="00846108" w:rsidRPr="00846108" w:rsidRDefault="00846108" w:rsidP="00846108">
            <w:pPr>
              <w:rPr>
                <w:rFonts w:ascii="Arial" w:hAnsi="Arial" w:cs="Arial"/>
                <w:b/>
                <w:szCs w:val="24"/>
              </w:rPr>
            </w:pPr>
          </w:p>
        </w:tc>
        <w:tc>
          <w:tcPr>
            <w:tcW w:w="5306" w:type="dxa"/>
          </w:tcPr>
          <w:p w14:paraId="26AE5455" w14:textId="77777777" w:rsidR="00846108" w:rsidRPr="00846108" w:rsidRDefault="00846108" w:rsidP="00846108">
            <w:pPr>
              <w:rPr>
                <w:rFonts w:ascii="Arial" w:hAnsi="Arial" w:cs="Arial"/>
                <w:sz w:val="24"/>
              </w:rPr>
            </w:pPr>
            <w:r w:rsidRPr="00846108">
              <w:rPr>
                <w:rFonts w:ascii="Arial" w:hAnsi="Arial" w:cs="Arial"/>
                <w:sz w:val="24"/>
              </w:rPr>
              <w:t>Cert HE in Mechanical Engineering</w:t>
            </w:r>
          </w:p>
          <w:p w14:paraId="08E5FB7A" w14:textId="77777777" w:rsidR="00846108" w:rsidRPr="00846108" w:rsidRDefault="00846108" w:rsidP="00846108">
            <w:pPr>
              <w:rPr>
                <w:rFonts w:ascii="Arial" w:hAnsi="Arial" w:cs="Arial"/>
                <w:sz w:val="24"/>
              </w:rPr>
            </w:pPr>
            <w:r w:rsidRPr="00846108">
              <w:rPr>
                <w:rFonts w:ascii="Arial" w:hAnsi="Arial" w:cs="Arial"/>
                <w:sz w:val="24"/>
              </w:rPr>
              <w:t>Dip HE in Mechanical Engineering</w:t>
            </w:r>
          </w:p>
          <w:p w14:paraId="79ED2C71" w14:textId="77777777" w:rsidR="00846108" w:rsidRPr="00846108" w:rsidRDefault="00846108" w:rsidP="00846108">
            <w:pPr>
              <w:rPr>
                <w:rFonts w:ascii="Arial" w:hAnsi="Arial" w:cs="Arial"/>
                <w:sz w:val="24"/>
              </w:rPr>
            </w:pPr>
            <w:r w:rsidRPr="00846108">
              <w:rPr>
                <w:rFonts w:ascii="Arial" w:hAnsi="Arial" w:cs="Arial"/>
                <w:sz w:val="24"/>
              </w:rPr>
              <w:t xml:space="preserve">BEng Mechanical Engineering </w:t>
            </w:r>
          </w:p>
          <w:p w14:paraId="1ACEE2F0" w14:textId="77777777" w:rsidR="00846108" w:rsidRPr="00846108" w:rsidRDefault="00846108" w:rsidP="00846108">
            <w:pPr>
              <w:rPr>
                <w:rFonts w:ascii="Arial" w:hAnsi="Arial" w:cs="Arial"/>
                <w:sz w:val="24"/>
              </w:rPr>
            </w:pPr>
            <w:r w:rsidRPr="00846108">
              <w:rPr>
                <w:rFonts w:ascii="Arial" w:hAnsi="Arial" w:cs="Arial"/>
                <w:sz w:val="24"/>
              </w:rPr>
              <w:t>BEng Mechanical</w:t>
            </w:r>
            <w:r w:rsidRPr="00846108">
              <w:rPr>
                <w:rFonts w:ascii="Arial" w:hAnsi="Arial" w:cs="Arial"/>
                <w:sz w:val="24"/>
                <w:szCs w:val="24"/>
              </w:rPr>
              <w:t xml:space="preserve"> Engineering (Automotive Engineering)</w:t>
            </w:r>
          </w:p>
          <w:p w14:paraId="0DE4DCA5" w14:textId="77777777" w:rsidR="00846108" w:rsidRPr="00846108" w:rsidRDefault="00846108" w:rsidP="00846108">
            <w:pPr>
              <w:rPr>
                <w:rFonts w:ascii="Arial" w:hAnsi="Arial" w:cs="Arial"/>
                <w:i/>
                <w:szCs w:val="24"/>
              </w:rPr>
            </w:pPr>
          </w:p>
        </w:tc>
      </w:tr>
      <w:tr w:rsidR="00846108" w:rsidRPr="00846108" w14:paraId="26867991" w14:textId="77777777" w:rsidTr="00846108">
        <w:tc>
          <w:tcPr>
            <w:tcW w:w="3936" w:type="dxa"/>
          </w:tcPr>
          <w:p w14:paraId="087ED55E" w14:textId="77777777" w:rsidR="00846108" w:rsidRPr="00846108" w:rsidRDefault="00846108" w:rsidP="00846108">
            <w:pPr>
              <w:rPr>
                <w:rFonts w:ascii="Arial" w:hAnsi="Arial" w:cs="Arial"/>
                <w:b/>
                <w:szCs w:val="24"/>
              </w:rPr>
            </w:pPr>
            <w:r w:rsidRPr="00846108">
              <w:rPr>
                <w:rFonts w:ascii="Arial" w:hAnsi="Arial" w:cs="Arial"/>
                <w:b/>
                <w:szCs w:val="24"/>
              </w:rPr>
              <w:t>Minimum period of registration:</w:t>
            </w:r>
          </w:p>
        </w:tc>
        <w:tc>
          <w:tcPr>
            <w:tcW w:w="5306" w:type="dxa"/>
          </w:tcPr>
          <w:p w14:paraId="04CC23CF" w14:textId="77777777" w:rsidR="00846108" w:rsidRPr="00846108" w:rsidRDefault="00846108" w:rsidP="00846108">
            <w:pPr>
              <w:rPr>
                <w:rFonts w:ascii="Arial" w:hAnsi="Arial" w:cs="Arial"/>
                <w:szCs w:val="24"/>
              </w:rPr>
            </w:pPr>
            <w:r w:rsidRPr="00846108">
              <w:rPr>
                <w:rFonts w:ascii="Arial" w:hAnsi="Arial" w:cs="Arial"/>
                <w:szCs w:val="24"/>
              </w:rPr>
              <w:t xml:space="preserve">FT-3 years, SW- 4 years, PT- 6 years </w:t>
            </w:r>
          </w:p>
        </w:tc>
      </w:tr>
      <w:tr w:rsidR="00846108" w:rsidRPr="00846108" w14:paraId="1A1322A5" w14:textId="77777777" w:rsidTr="00846108">
        <w:tc>
          <w:tcPr>
            <w:tcW w:w="3936" w:type="dxa"/>
          </w:tcPr>
          <w:p w14:paraId="0FF28074" w14:textId="77777777" w:rsidR="00846108" w:rsidRPr="00846108" w:rsidRDefault="00846108" w:rsidP="00846108">
            <w:pPr>
              <w:rPr>
                <w:rFonts w:ascii="Arial" w:hAnsi="Arial" w:cs="Arial"/>
                <w:b/>
                <w:szCs w:val="24"/>
              </w:rPr>
            </w:pPr>
            <w:r w:rsidRPr="00846108">
              <w:rPr>
                <w:rFonts w:ascii="Arial" w:hAnsi="Arial" w:cs="Arial"/>
                <w:b/>
                <w:szCs w:val="24"/>
              </w:rPr>
              <w:t>Maximum period of registration:</w:t>
            </w:r>
          </w:p>
          <w:p w14:paraId="65368E45" w14:textId="77777777" w:rsidR="00846108" w:rsidRPr="00846108" w:rsidRDefault="00846108" w:rsidP="00846108">
            <w:pPr>
              <w:rPr>
                <w:rFonts w:ascii="Arial" w:hAnsi="Arial" w:cs="Arial"/>
                <w:b/>
                <w:szCs w:val="24"/>
              </w:rPr>
            </w:pPr>
          </w:p>
        </w:tc>
        <w:tc>
          <w:tcPr>
            <w:tcW w:w="5306" w:type="dxa"/>
          </w:tcPr>
          <w:p w14:paraId="78FCECBE" w14:textId="77777777" w:rsidR="00846108" w:rsidRPr="00846108" w:rsidRDefault="00846108" w:rsidP="00846108">
            <w:pPr>
              <w:rPr>
                <w:rFonts w:ascii="Arial" w:hAnsi="Arial" w:cs="Arial"/>
                <w:szCs w:val="24"/>
              </w:rPr>
            </w:pPr>
            <w:r w:rsidRPr="00846108">
              <w:rPr>
                <w:rFonts w:ascii="Arial" w:hAnsi="Arial" w:cs="Arial"/>
                <w:szCs w:val="24"/>
              </w:rPr>
              <w:t>FT- 6 years, SW- 8 years, PT- 12 years</w:t>
            </w:r>
          </w:p>
        </w:tc>
      </w:tr>
      <w:tr w:rsidR="00846108" w:rsidRPr="00846108" w14:paraId="702E857B" w14:textId="77777777" w:rsidTr="00846108">
        <w:tc>
          <w:tcPr>
            <w:tcW w:w="3936" w:type="dxa"/>
          </w:tcPr>
          <w:p w14:paraId="6B24E3E3" w14:textId="77777777" w:rsidR="00846108" w:rsidRPr="00846108" w:rsidRDefault="00846108" w:rsidP="00846108">
            <w:pPr>
              <w:rPr>
                <w:rFonts w:ascii="Arial" w:hAnsi="Arial" w:cs="Arial"/>
                <w:b/>
                <w:szCs w:val="24"/>
              </w:rPr>
            </w:pPr>
            <w:r w:rsidRPr="00846108">
              <w:rPr>
                <w:rFonts w:ascii="Arial" w:hAnsi="Arial" w:cs="Arial"/>
                <w:b/>
                <w:szCs w:val="24"/>
              </w:rPr>
              <w:t>FHEQ Level for the Final Award:</w:t>
            </w:r>
          </w:p>
          <w:p w14:paraId="01477467" w14:textId="77777777" w:rsidR="00846108" w:rsidRPr="00846108" w:rsidRDefault="00846108" w:rsidP="00846108">
            <w:pPr>
              <w:rPr>
                <w:rFonts w:ascii="Arial" w:hAnsi="Arial" w:cs="Arial"/>
                <w:b/>
                <w:szCs w:val="24"/>
              </w:rPr>
            </w:pPr>
          </w:p>
        </w:tc>
        <w:tc>
          <w:tcPr>
            <w:tcW w:w="5306" w:type="dxa"/>
          </w:tcPr>
          <w:p w14:paraId="2D494D7D" w14:textId="77777777" w:rsidR="00846108" w:rsidRPr="00846108" w:rsidRDefault="00846108" w:rsidP="00846108">
            <w:pPr>
              <w:rPr>
                <w:rFonts w:ascii="Arial" w:hAnsi="Arial" w:cs="Arial"/>
                <w:szCs w:val="24"/>
              </w:rPr>
            </w:pPr>
            <w:r w:rsidRPr="00846108">
              <w:rPr>
                <w:rFonts w:ascii="Arial" w:hAnsi="Arial" w:cs="Arial"/>
                <w:szCs w:val="24"/>
              </w:rPr>
              <w:t>Level 6</w:t>
            </w:r>
          </w:p>
        </w:tc>
      </w:tr>
      <w:tr w:rsidR="00846108" w:rsidRPr="00846108" w14:paraId="31BB78BD" w14:textId="77777777" w:rsidTr="00846108">
        <w:tc>
          <w:tcPr>
            <w:tcW w:w="3936" w:type="dxa"/>
          </w:tcPr>
          <w:p w14:paraId="43C3B98E" w14:textId="77777777" w:rsidR="00846108" w:rsidRPr="00846108" w:rsidRDefault="00846108" w:rsidP="00846108">
            <w:pPr>
              <w:rPr>
                <w:rFonts w:ascii="Arial" w:hAnsi="Arial" w:cs="Arial"/>
                <w:b/>
                <w:szCs w:val="24"/>
              </w:rPr>
            </w:pPr>
            <w:r w:rsidRPr="00846108">
              <w:rPr>
                <w:rFonts w:ascii="Arial" w:hAnsi="Arial" w:cs="Arial"/>
                <w:b/>
                <w:szCs w:val="24"/>
              </w:rPr>
              <w:t>QAA Subject Benchmark:</w:t>
            </w:r>
          </w:p>
          <w:p w14:paraId="46B2542D" w14:textId="77777777" w:rsidR="00846108" w:rsidRPr="00846108" w:rsidRDefault="00846108" w:rsidP="00846108">
            <w:pPr>
              <w:rPr>
                <w:rFonts w:ascii="Arial" w:hAnsi="Arial" w:cs="Arial"/>
                <w:b/>
                <w:szCs w:val="24"/>
              </w:rPr>
            </w:pPr>
          </w:p>
        </w:tc>
        <w:tc>
          <w:tcPr>
            <w:tcW w:w="5306" w:type="dxa"/>
          </w:tcPr>
          <w:p w14:paraId="42542926" w14:textId="77777777" w:rsidR="00846108" w:rsidRPr="00846108" w:rsidRDefault="00846108" w:rsidP="00846108">
            <w:pPr>
              <w:rPr>
                <w:rFonts w:ascii="Arial" w:hAnsi="Arial" w:cs="Arial"/>
                <w:szCs w:val="24"/>
              </w:rPr>
            </w:pPr>
            <w:r w:rsidRPr="00846108">
              <w:rPr>
                <w:rFonts w:ascii="Arial" w:hAnsi="Arial" w:cs="Arial"/>
                <w:szCs w:val="24"/>
              </w:rPr>
              <w:t>Engineering</w:t>
            </w:r>
          </w:p>
        </w:tc>
      </w:tr>
      <w:tr w:rsidR="00846108" w:rsidRPr="00846108" w14:paraId="4FA891E9" w14:textId="77777777" w:rsidTr="00846108">
        <w:tc>
          <w:tcPr>
            <w:tcW w:w="3936" w:type="dxa"/>
          </w:tcPr>
          <w:p w14:paraId="0013ADA6" w14:textId="77777777" w:rsidR="00846108" w:rsidRPr="00846108" w:rsidRDefault="00846108" w:rsidP="00846108">
            <w:pPr>
              <w:rPr>
                <w:rFonts w:ascii="Arial" w:hAnsi="Arial" w:cs="Arial"/>
                <w:b/>
                <w:szCs w:val="24"/>
              </w:rPr>
            </w:pPr>
            <w:r w:rsidRPr="00846108">
              <w:rPr>
                <w:rFonts w:ascii="Arial" w:hAnsi="Arial" w:cs="Arial"/>
                <w:b/>
                <w:szCs w:val="24"/>
              </w:rPr>
              <w:t>Modes of Delivery:</w:t>
            </w:r>
          </w:p>
          <w:p w14:paraId="0DF97B9F" w14:textId="77777777" w:rsidR="00846108" w:rsidRPr="00846108" w:rsidRDefault="00846108" w:rsidP="00846108">
            <w:pPr>
              <w:rPr>
                <w:rFonts w:ascii="Arial" w:hAnsi="Arial" w:cs="Arial"/>
                <w:b/>
                <w:szCs w:val="24"/>
              </w:rPr>
            </w:pPr>
          </w:p>
        </w:tc>
        <w:tc>
          <w:tcPr>
            <w:tcW w:w="5306" w:type="dxa"/>
          </w:tcPr>
          <w:p w14:paraId="37082CB9" w14:textId="77777777" w:rsidR="00846108" w:rsidRPr="00846108" w:rsidRDefault="00846108" w:rsidP="00846108">
            <w:pPr>
              <w:rPr>
                <w:rFonts w:ascii="Arial" w:hAnsi="Arial" w:cs="Arial"/>
                <w:szCs w:val="24"/>
              </w:rPr>
            </w:pPr>
            <w:r w:rsidRPr="00846108">
              <w:rPr>
                <w:rFonts w:ascii="Arial" w:hAnsi="Arial" w:cs="Arial"/>
                <w:szCs w:val="24"/>
              </w:rPr>
              <w:t>Sandwich and Full-time</w:t>
            </w:r>
          </w:p>
        </w:tc>
      </w:tr>
      <w:tr w:rsidR="00846108" w:rsidRPr="00846108" w14:paraId="1EB4054F" w14:textId="77777777" w:rsidTr="00846108">
        <w:tc>
          <w:tcPr>
            <w:tcW w:w="3936" w:type="dxa"/>
          </w:tcPr>
          <w:p w14:paraId="10F28412" w14:textId="77777777" w:rsidR="00846108" w:rsidRPr="00846108" w:rsidRDefault="00846108" w:rsidP="00846108">
            <w:pPr>
              <w:rPr>
                <w:rFonts w:ascii="Arial" w:hAnsi="Arial" w:cs="Arial"/>
                <w:b/>
                <w:szCs w:val="24"/>
              </w:rPr>
            </w:pPr>
            <w:r w:rsidRPr="00846108">
              <w:rPr>
                <w:rFonts w:ascii="Arial" w:hAnsi="Arial" w:cs="Arial"/>
                <w:b/>
                <w:szCs w:val="24"/>
              </w:rPr>
              <w:t>Language of Delivery:</w:t>
            </w:r>
          </w:p>
          <w:p w14:paraId="42C153A5" w14:textId="77777777" w:rsidR="00846108" w:rsidRPr="00846108" w:rsidRDefault="00846108" w:rsidP="00846108">
            <w:pPr>
              <w:rPr>
                <w:rFonts w:ascii="Arial" w:hAnsi="Arial" w:cs="Arial"/>
                <w:b/>
                <w:szCs w:val="24"/>
              </w:rPr>
            </w:pPr>
          </w:p>
        </w:tc>
        <w:tc>
          <w:tcPr>
            <w:tcW w:w="5306" w:type="dxa"/>
          </w:tcPr>
          <w:p w14:paraId="0DB2C81F" w14:textId="77777777" w:rsidR="00846108" w:rsidRPr="00846108" w:rsidRDefault="00846108" w:rsidP="00846108">
            <w:pPr>
              <w:rPr>
                <w:rFonts w:ascii="Arial" w:hAnsi="Arial" w:cs="Arial"/>
                <w:szCs w:val="24"/>
              </w:rPr>
            </w:pPr>
            <w:r w:rsidRPr="00846108">
              <w:rPr>
                <w:rFonts w:ascii="Arial" w:hAnsi="Arial" w:cs="Arial"/>
                <w:szCs w:val="24"/>
              </w:rPr>
              <w:t>English</w:t>
            </w:r>
          </w:p>
        </w:tc>
      </w:tr>
      <w:tr w:rsidR="00846108" w:rsidRPr="00846108" w14:paraId="600E053F" w14:textId="77777777" w:rsidTr="00846108">
        <w:tc>
          <w:tcPr>
            <w:tcW w:w="3936" w:type="dxa"/>
          </w:tcPr>
          <w:p w14:paraId="7B3C7C71" w14:textId="77777777" w:rsidR="00846108" w:rsidRPr="00846108" w:rsidRDefault="00846108" w:rsidP="00846108">
            <w:pPr>
              <w:rPr>
                <w:rFonts w:ascii="Arial" w:hAnsi="Arial" w:cs="Arial"/>
                <w:b/>
                <w:szCs w:val="24"/>
              </w:rPr>
            </w:pPr>
            <w:r w:rsidRPr="00846108">
              <w:rPr>
                <w:rFonts w:ascii="Arial" w:hAnsi="Arial" w:cs="Arial"/>
                <w:b/>
                <w:szCs w:val="24"/>
              </w:rPr>
              <w:t>Faculty:</w:t>
            </w:r>
          </w:p>
          <w:p w14:paraId="5A7EE599" w14:textId="77777777" w:rsidR="00846108" w:rsidRPr="00846108" w:rsidRDefault="00846108" w:rsidP="00846108">
            <w:pPr>
              <w:rPr>
                <w:rFonts w:ascii="Arial" w:hAnsi="Arial" w:cs="Arial"/>
                <w:b/>
                <w:szCs w:val="24"/>
              </w:rPr>
            </w:pPr>
          </w:p>
        </w:tc>
        <w:tc>
          <w:tcPr>
            <w:tcW w:w="5306" w:type="dxa"/>
          </w:tcPr>
          <w:p w14:paraId="513B03CF" w14:textId="067C8845" w:rsidR="00846108" w:rsidRPr="00846108" w:rsidRDefault="00EF6C23" w:rsidP="00846108">
            <w:pPr>
              <w:rPr>
                <w:rFonts w:ascii="Arial" w:hAnsi="Arial" w:cs="Arial"/>
                <w:szCs w:val="24"/>
              </w:rPr>
            </w:pPr>
            <w:r>
              <w:rPr>
                <w:rFonts w:ascii="Arial" w:hAnsi="Arial" w:cs="Arial"/>
                <w:szCs w:val="24"/>
              </w:rPr>
              <w:t>Engineering, Computing and the Environment</w:t>
            </w:r>
          </w:p>
        </w:tc>
      </w:tr>
      <w:tr w:rsidR="00846108" w:rsidRPr="00846108" w14:paraId="2182FAC5" w14:textId="77777777" w:rsidTr="00846108">
        <w:tc>
          <w:tcPr>
            <w:tcW w:w="3936" w:type="dxa"/>
          </w:tcPr>
          <w:p w14:paraId="14EC350E" w14:textId="77777777" w:rsidR="00846108" w:rsidRPr="00846108" w:rsidRDefault="00846108" w:rsidP="00846108">
            <w:pPr>
              <w:rPr>
                <w:rFonts w:ascii="Arial" w:hAnsi="Arial" w:cs="Arial"/>
                <w:b/>
                <w:szCs w:val="24"/>
              </w:rPr>
            </w:pPr>
            <w:r w:rsidRPr="00846108">
              <w:rPr>
                <w:rFonts w:ascii="Arial" w:hAnsi="Arial" w:cs="Arial"/>
                <w:b/>
                <w:szCs w:val="24"/>
              </w:rPr>
              <w:t>School:</w:t>
            </w:r>
          </w:p>
          <w:p w14:paraId="44BC1488" w14:textId="77777777" w:rsidR="00846108" w:rsidRPr="00846108" w:rsidRDefault="00846108" w:rsidP="00846108">
            <w:pPr>
              <w:rPr>
                <w:rFonts w:ascii="Arial" w:hAnsi="Arial" w:cs="Arial"/>
                <w:b/>
                <w:szCs w:val="24"/>
              </w:rPr>
            </w:pPr>
          </w:p>
        </w:tc>
        <w:tc>
          <w:tcPr>
            <w:tcW w:w="5306" w:type="dxa"/>
          </w:tcPr>
          <w:p w14:paraId="7E6C72F4" w14:textId="77777777" w:rsidR="00846108" w:rsidRPr="00846108" w:rsidRDefault="00846108" w:rsidP="00846108">
            <w:pPr>
              <w:rPr>
                <w:rFonts w:ascii="Arial" w:hAnsi="Arial" w:cs="Arial"/>
                <w:szCs w:val="24"/>
              </w:rPr>
            </w:pPr>
            <w:r w:rsidRPr="00846108">
              <w:rPr>
                <w:rFonts w:ascii="Arial" w:hAnsi="Arial" w:cs="Arial"/>
                <w:szCs w:val="24"/>
              </w:rPr>
              <w:t>Engineering</w:t>
            </w:r>
          </w:p>
        </w:tc>
      </w:tr>
      <w:tr w:rsidR="00846108" w:rsidRPr="00846108" w14:paraId="3627CA14" w14:textId="77777777" w:rsidTr="00846108">
        <w:tc>
          <w:tcPr>
            <w:tcW w:w="3936" w:type="dxa"/>
          </w:tcPr>
          <w:p w14:paraId="38DB226C" w14:textId="77777777" w:rsidR="00846108" w:rsidRPr="00846108" w:rsidRDefault="00846108" w:rsidP="00846108">
            <w:pPr>
              <w:rPr>
                <w:rFonts w:ascii="Arial" w:hAnsi="Arial" w:cs="Arial"/>
                <w:b/>
                <w:szCs w:val="24"/>
              </w:rPr>
            </w:pPr>
            <w:r w:rsidRPr="00846108">
              <w:rPr>
                <w:rFonts w:ascii="Arial" w:hAnsi="Arial" w:cs="Arial"/>
                <w:b/>
                <w:szCs w:val="24"/>
              </w:rPr>
              <w:t>Department:</w:t>
            </w:r>
          </w:p>
          <w:p w14:paraId="49C44E51" w14:textId="77777777" w:rsidR="00846108" w:rsidRPr="00846108" w:rsidRDefault="00846108" w:rsidP="00846108">
            <w:pPr>
              <w:rPr>
                <w:rFonts w:ascii="Arial" w:hAnsi="Arial" w:cs="Arial"/>
                <w:b/>
                <w:szCs w:val="24"/>
              </w:rPr>
            </w:pPr>
          </w:p>
        </w:tc>
        <w:tc>
          <w:tcPr>
            <w:tcW w:w="5306" w:type="dxa"/>
          </w:tcPr>
          <w:p w14:paraId="0AFD6567" w14:textId="77777777" w:rsidR="00846108" w:rsidRPr="00846108" w:rsidRDefault="00846108" w:rsidP="00846108">
            <w:pPr>
              <w:rPr>
                <w:rFonts w:ascii="Arial" w:hAnsi="Arial" w:cs="Arial"/>
                <w:iCs/>
              </w:rPr>
            </w:pPr>
            <w:r w:rsidRPr="00846108">
              <w:rPr>
                <w:rFonts w:ascii="Arial" w:hAnsi="Arial" w:cs="Arial"/>
                <w:iCs/>
              </w:rPr>
              <w:t>Mechanical and Aerospace Engineering</w:t>
            </w:r>
          </w:p>
        </w:tc>
      </w:tr>
      <w:tr w:rsidR="00846108" w:rsidRPr="00846108" w14:paraId="34313C83" w14:textId="77777777" w:rsidTr="00846108">
        <w:tc>
          <w:tcPr>
            <w:tcW w:w="3936" w:type="dxa"/>
          </w:tcPr>
          <w:p w14:paraId="2F803ACE" w14:textId="77777777" w:rsidR="00846108" w:rsidRPr="00846108" w:rsidRDefault="00846108" w:rsidP="00846108">
            <w:pPr>
              <w:rPr>
                <w:rFonts w:ascii="Arial" w:hAnsi="Arial" w:cs="Arial"/>
                <w:b/>
                <w:szCs w:val="24"/>
              </w:rPr>
            </w:pPr>
            <w:r w:rsidRPr="00846108">
              <w:rPr>
                <w:rFonts w:ascii="Arial" w:hAnsi="Arial" w:cs="Arial"/>
                <w:b/>
                <w:szCs w:val="24"/>
              </w:rPr>
              <w:t>JACS code:</w:t>
            </w:r>
          </w:p>
        </w:tc>
        <w:tc>
          <w:tcPr>
            <w:tcW w:w="5306" w:type="dxa"/>
          </w:tcPr>
          <w:p w14:paraId="655CCCFF" w14:textId="77777777" w:rsidR="00846108" w:rsidRPr="00846108" w:rsidRDefault="00846108" w:rsidP="00846108">
            <w:pPr>
              <w:rPr>
                <w:rFonts w:ascii="Arial" w:hAnsi="Arial" w:cs="Arial"/>
                <w:szCs w:val="24"/>
              </w:rPr>
            </w:pPr>
            <w:r w:rsidRPr="00846108">
              <w:rPr>
                <w:rFonts w:ascii="Arial" w:hAnsi="Arial" w:cs="Arial"/>
                <w:szCs w:val="24"/>
              </w:rPr>
              <w:t>H330</w:t>
            </w:r>
          </w:p>
        </w:tc>
      </w:tr>
      <w:tr w:rsidR="00846108" w:rsidRPr="00846108" w14:paraId="4C12BD44" w14:textId="77777777" w:rsidTr="00846108">
        <w:tc>
          <w:tcPr>
            <w:tcW w:w="3936" w:type="dxa"/>
          </w:tcPr>
          <w:p w14:paraId="5FEB3A51" w14:textId="77777777" w:rsidR="00846108" w:rsidRPr="00846108" w:rsidRDefault="00846108" w:rsidP="00846108">
            <w:pPr>
              <w:rPr>
                <w:rFonts w:ascii="Arial" w:hAnsi="Arial" w:cs="Arial"/>
                <w:b/>
                <w:szCs w:val="24"/>
              </w:rPr>
            </w:pPr>
            <w:r w:rsidRPr="00846108">
              <w:rPr>
                <w:rFonts w:ascii="Arial" w:hAnsi="Arial" w:cs="Arial"/>
                <w:b/>
                <w:szCs w:val="24"/>
              </w:rPr>
              <w:t>UCAS Code:</w:t>
            </w:r>
          </w:p>
          <w:p w14:paraId="5E290F43" w14:textId="77777777" w:rsidR="00846108" w:rsidRPr="00846108" w:rsidRDefault="00846108" w:rsidP="00846108">
            <w:pPr>
              <w:rPr>
                <w:rFonts w:ascii="Arial" w:hAnsi="Arial" w:cs="Arial"/>
                <w:b/>
                <w:szCs w:val="24"/>
              </w:rPr>
            </w:pPr>
          </w:p>
        </w:tc>
        <w:tc>
          <w:tcPr>
            <w:tcW w:w="5306" w:type="dxa"/>
          </w:tcPr>
          <w:p w14:paraId="683B755F" w14:textId="77777777" w:rsidR="00846108" w:rsidRPr="00846108" w:rsidRDefault="00846108" w:rsidP="00846108">
            <w:pPr>
              <w:rPr>
                <w:rFonts w:ascii="Arial" w:hAnsi="Arial" w:cs="Arial"/>
                <w:szCs w:val="24"/>
              </w:rPr>
            </w:pPr>
            <w:r w:rsidRPr="00846108">
              <w:rPr>
                <w:rFonts w:ascii="Arial" w:hAnsi="Arial" w:cs="Arial"/>
                <w:szCs w:val="24"/>
              </w:rPr>
              <w:t xml:space="preserve">H300 (full-time), H301(Sandwich); Automotive Engineering pathway:  H320 (full time) and H321 (Sandwich) </w:t>
            </w:r>
          </w:p>
        </w:tc>
      </w:tr>
      <w:tr w:rsidR="00846108" w:rsidRPr="00846108" w14:paraId="31EF91F9" w14:textId="77777777" w:rsidTr="00846108">
        <w:tc>
          <w:tcPr>
            <w:tcW w:w="3936" w:type="dxa"/>
          </w:tcPr>
          <w:p w14:paraId="05F3A7EF" w14:textId="77777777" w:rsidR="00846108" w:rsidRPr="00846108" w:rsidRDefault="00846108" w:rsidP="00846108">
            <w:pPr>
              <w:rPr>
                <w:rFonts w:ascii="Arial" w:hAnsi="Arial" w:cs="Arial"/>
                <w:b/>
                <w:szCs w:val="24"/>
              </w:rPr>
            </w:pPr>
          </w:p>
          <w:p w14:paraId="6F7E2136" w14:textId="77777777" w:rsidR="00846108" w:rsidRPr="00846108" w:rsidRDefault="00846108" w:rsidP="00846108">
            <w:pPr>
              <w:rPr>
                <w:rFonts w:ascii="Arial" w:hAnsi="Arial" w:cs="Arial"/>
                <w:b/>
                <w:szCs w:val="24"/>
              </w:rPr>
            </w:pPr>
            <w:r w:rsidRPr="00846108">
              <w:rPr>
                <w:rFonts w:ascii="Arial" w:hAnsi="Arial" w:cs="Arial"/>
                <w:b/>
                <w:szCs w:val="24"/>
              </w:rPr>
              <w:t>Course/Route Code:</w:t>
            </w:r>
          </w:p>
          <w:p w14:paraId="54CD06F5" w14:textId="77777777" w:rsidR="00846108" w:rsidRPr="00846108" w:rsidRDefault="00846108" w:rsidP="00846108">
            <w:pPr>
              <w:rPr>
                <w:rFonts w:ascii="Arial" w:hAnsi="Arial" w:cs="Arial"/>
                <w:b/>
                <w:szCs w:val="24"/>
              </w:rPr>
            </w:pPr>
          </w:p>
        </w:tc>
        <w:tc>
          <w:tcPr>
            <w:tcW w:w="5306" w:type="dxa"/>
          </w:tcPr>
          <w:p w14:paraId="5890C609" w14:textId="77777777" w:rsidR="00846108" w:rsidRPr="00846108" w:rsidRDefault="00846108" w:rsidP="00846108">
            <w:pPr>
              <w:rPr>
                <w:rFonts w:ascii="Arial" w:hAnsi="Arial" w:cs="Arial"/>
                <w:i/>
                <w:szCs w:val="24"/>
              </w:rPr>
            </w:pPr>
          </w:p>
          <w:p w14:paraId="450A29BA" w14:textId="77777777" w:rsidR="00846108" w:rsidRPr="00846108" w:rsidRDefault="00846108" w:rsidP="00846108">
            <w:pPr>
              <w:rPr>
                <w:rFonts w:ascii="Arial" w:hAnsi="Arial" w:cs="Arial"/>
                <w:i/>
                <w:szCs w:val="24"/>
              </w:rPr>
            </w:pPr>
            <w:r w:rsidRPr="00846108">
              <w:rPr>
                <w:rFonts w:ascii="Arial" w:hAnsi="Arial" w:cs="Arial"/>
                <w:i/>
                <w:szCs w:val="24"/>
              </w:rPr>
              <w:t>UFMEE1MEE03</w:t>
            </w:r>
          </w:p>
        </w:tc>
      </w:tr>
      <w:tr w:rsidR="00846108" w:rsidRPr="00846108" w14:paraId="5CAC59FE" w14:textId="77777777" w:rsidTr="00846108">
        <w:tc>
          <w:tcPr>
            <w:tcW w:w="3936" w:type="dxa"/>
          </w:tcPr>
          <w:p w14:paraId="4EBFC949" w14:textId="77777777" w:rsidR="00846108" w:rsidRPr="00846108" w:rsidRDefault="00846108" w:rsidP="00846108">
            <w:pPr>
              <w:rPr>
                <w:rFonts w:ascii="Arial" w:hAnsi="Arial" w:cs="Arial"/>
                <w:b/>
                <w:szCs w:val="24"/>
              </w:rPr>
            </w:pPr>
          </w:p>
        </w:tc>
        <w:tc>
          <w:tcPr>
            <w:tcW w:w="5306" w:type="dxa"/>
          </w:tcPr>
          <w:p w14:paraId="2E99C877" w14:textId="77777777" w:rsidR="00846108" w:rsidRPr="00846108" w:rsidRDefault="00846108" w:rsidP="00846108">
            <w:pPr>
              <w:rPr>
                <w:rFonts w:ascii="Arial" w:hAnsi="Arial" w:cs="Arial"/>
                <w:i/>
                <w:szCs w:val="24"/>
              </w:rPr>
            </w:pPr>
          </w:p>
        </w:tc>
      </w:tr>
    </w:tbl>
    <w:p w14:paraId="5B053A2A" w14:textId="77777777" w:rsidR="00846108" w:rsidRPr="00846108" w:rsidRDefault="00846108" w:rsidP="00846108"/>
    <w:p w14:paraId="729555BD" w14:textId="77777777" w:rsidR="00846108" w:rsidRPr="00846108" w:rsidRDefault="00846108" w:rsidP="00846108"/>
    <w:p w14:paraId="660736DC" w14:textId="77777777" w:rsidR="00E97A7C" w:rsidRPr="00E85474" w:rsidRDefault="00E97A7C" w:rsidP="00B52FA9">
      <w:pPr>
        <w:rPr>
          <w:rFonts w:ascii="Arial" w:hAnsi="Arial" w:cs="Arial"/>
          <w:sz w:val="24"/>
          <w:szCs w:val="24"/>
        </w:rPr>
      </w:pPr>
    </w:p>
    <w:sectPr w:rsidR="00E97A7C" w:rsidRPr="00E85474" w:rsidSect="00AD09FB">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9EF7" w14:textId="77777777" w:rsidR="00663094" w:rsidRDefault="00663094" w:rsidP="00DF741A">
      <w:r>
        <w:separator/>
      </w:r>
    </w:p>
  </w:endnote>
  <w:endnote w:type="continuationSeparator" w:id="0">
    <w:p w14:paraId="4A7967EB" w14:textId="77777777" w:rsidR="00663094" w:rsidRDefault="00663094"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9174" w14:textId="77777777" w:rsidR="00EF6C23" w:rsidRDefault="00EF6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B225" w14:textId="74AFC58F" w:rsidR="00846108" w:rsidRDefault="00846108" w:rsidP="00846108">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20</w:t>
    </w:r>
    <w:r w:rsidR="00685B1A">
      <w:rPr>
        <w:rFonts w:ascii="Arial" w:hAnsi="Arial" w:cs="Arial"/>
        <w:sz w:val="16"/>
        <w:szCs w:val="16"/>
      </w:rPr>
      <w:t>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C4519">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C4519">
      <w:rPr>
        <w:rFonts w:ascii="Arial" w:hAnsi="Arial" w:cs="Arial"/>
        <w:b/>
        <w:noProof/>
        <w:sz w:val="16"/>
        <w:szCs w:val="16"/>
      </w:rPr>
      <w:t>23</w:t>
    </w:r>
    <w:r w:rsidRPr="009D2840">
      <w:rPr>
        <w:rFonts w:ascii="Arial" w:hAnsi="Arial" w:cs="Arial"/>
        <w:b/>
        <w:sz w:val="16"/>
        <w:szCs w:val="16"/>
      </w:rPr>
      <w:fldChar w:fldCharType="end"/>
    </w:r>
  </w:p>
  <w:p w14:paraId="31B92AA1" w14:textId="77777777" w:rsidR="00846108" w:rsidRDefault="00846108" w:rsidP="00846108">
    <w:pPr>
      <w:pStyle w:val="Footer"/>
    </w:pPr>
  </w:p>
  <w:p w14:paraId="27A53FA0" w14:textId="77777777" w:rsidR="00846108" w:rsidRPr="00165D50" w:rsidRDefault="00846108" w:rsidP="00846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44DB" w14:textId="77777777" w:rsidR="00EF6C23" w:rsidRDefault="00EF6C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D9E5" w14:textId="5DED9120" w:rsidR="00846108" w:rsidRDefault="00846108"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EF6C23">
      <w:rPr>
        <w:rFonts w:ascii="Arial" w:hAnsi="Arial" w:cs="Arial"/>
        <w:sz w:val="16"/>
        <w:szCs w:val="16"/>
      </w:rPr>
      <w:t>22-23</w:t>
    </w:r>
    <w:r>
      <w:rPr>
        <w:rFonts w:ascii="Arial" w:hAnsi="Arial" w:cs="Arial"/>
        <w:sz w:val="16"/>
        <w:szCs w:val="16"/>
      </w:rPr>
      <w:t xml:space="preserve">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C4519">
      <w:rPr>
        <w:rFonts w:ascii="Arial" w:hAnsi="Arial" w:cs="Arial"/>
        <w:b/>
        <w:noProof/>
        <w:sz w:val="16"/>
        <w:szCs w:val="16"/>
      </w:rPr>
      <w:t>23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C4519">
      <w:rPr>
        <w:rFonts w:ascii="Arial" w:hAnsi="Arial" w:cs="Arial"/>
        <w:b/>
        <w:noProof/>
        <w:sz w:val="16"/>
        <w:szCs w:val="16"/>
      </w:rPr>
      <w:t>23</w:t>
    </w:r>
    <w:r w:rsidRPr="009D2840">
      <w:rPr>
        <w:rFonts w:ascii="Arial" w:hAnsi="Arial" w:cs="Arial"/>
        <w:b/>
        <w:sz w:val="16"/>
        <w:szCs w:val="16"/>
      </w:rPr>
      <w:fldChar w:fldCharType="end"/>
    </w:r>
  </w:p>
  <w:p w14:paraId="022FD8EC" w14:textId="77777777" w:rsidR="00846108" w:rsidRDefault="00846108" w:rsidP="00AD09FB">
    <w:pPr>
      <w:pStyle w:val="Footer"/>
    </w:pPr>
  </w:p>
  <w:p w14:paraId="00A18817" w14:textId="77777777" w:rsidR="00846108" w:rsidRPr="00165D50" w:rsidRDefault="00846108"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6F613" w14:textId="77777777" w:rsidR="00663094" w:rsidRDefault="00663094" w:rsidP="00DF741A">
      <w:r>
        <w:separator/>
      </w:r>
    </w:p>
  </w:footnote>
  <w:footnote w:type="continuationSeparator" w:id="0">
    <w:p w14:paraId="0EC19C4F" w14:textId="77777777" w:rsidR="00663094" w:rsidRDefault="00663094"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9D19" w14:textId="77777777" w:rsidR="00EF6C23" w:rsidRDefault="00EF6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7BC8" w14:textId="77777777" w:rsidR="00EF6C23" w:rsidRDefault="00EF6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714F" w14:textId="77777777" w:rsidR="00EF6C23" w:rsidRDefault="00EF6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7"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962215">
    <w:abstractNumId w:val="0"/>
  </w:num>
  <w:num w:numId="2" w16cid:durableId="516429812">
    <w:abstractNumId w:val="16"/>
  </w:num>
  <w:num w:numId="3" w16cid:durableId="1126698150">
    <w:abstractNumId w:val="8"/>
  </w:num>
  <w:num w:numId="4" w16cid:durableId="605842495">
    <w:abstractNumId w:val="11"/>
  </w:num>
  <w:num w:numId="5" w16cid:durableId="1224021939">
    <w:abstractNumId w:val="21"/>
  </w:num>
  <w:num w:numId="6" w16cid:durableId="273370167">
    <w:abstractNumId w:val="15"/>
  </w:num>
  <w:num w:numId="7" w16cid:durableId="960649922">
    <w:abstractNumId w:val="20"/>
  </w:num>
  <w:num w:numId="8" w16cid:durableId="1825048659">
    <w:abstractNumId w:val="25"/>
  </w:num>
  <w:num w:numId="9" w16cid:durableId="2038001049">
    <w:abstractNumId w:val="23"/>
  </w:num>
  <w:num w:numId="10" w16cid:durableId="1601378629">
    <w:abstractNumId w:val="22"/>
  </w:num>
  <w:num w:numId="11" w16cid:durableId="1219783121">
    <w:abstractNumId w:val="18"/>
  </w:num>
  <w:num w:numId="12" w16cid:durableId="1044328912">
    <w:abstractNumId w:val="12"/>
  </w:num>
  <w:num w:numId="13" w16cid:durableId="789740125">
    <w:abstractNumId w:val="24"/>
  </w:num>
  <w:num w:numId="14" w16cid:durableId="2038385061">
    <w:abstractNumId w:val="17"/>
  </w:num>
  <w:num w:numId="15" w16cid:durableId="779253930">
    <w:abstractNumId w:val="13"/>
  </w:num>
  <w:num w:numId="16" w16cid:durableId="601374600">
    <w:abstractNumId w:val="19"/>
  </w:num>
  <w:num w:numId="17" w16cid:durableId="108083347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061498"/>
    <w:rsid w:val="002835BA"/>
    <w:rsid w:val="002C5159"/>
    <w:rsid w:val="00347152"/>
    <w:rsid w:val="003702BA"/>
    <w:rsid w:val="004A5C8A"/>
    <w:rsid w:val="004D1472"/>
    <w:rsid w:val="0056298D"/>
    <w:rsid w:val="00663094"/>
    <w:rsid w:val="00685B1A"/>
    <w:rsid w:val="006A200E"/>
    <w:rsid w:val="00707430"/>
    <w:rsid w:val="00824FD2"/>
    <w:rsid w:val="00827FEF"/>
    <w:rsid w:val="00846108"/>
    <w:rsid w:val="008F2466"/>
    <w:rsid w:val="00916D65"/>
    <w:rsid w:val="009617BB"/>
    <w:rsid w:val="0097561B"/>
    <w:rsid w:val="009A303B"/>
    <w:rsid w:val="00AD09FB"/>
    <w:rsid w:val="00AD63A2"/>
    <w:rsid w:val="00B52FA9"/>
    <w:rsid w:val="00C36EE3"/>
    <w:rsid w:val="00C45BF0"/>
    <w:rsid w:val="00C70E99"/>
    <w:rsid w:val="00D92429"/>
    <w:rsid w:val="00DC615C"/>
    <w:rsid w:val="00DE1FA5"/>
    <w:rsid w:val="00DF741A"/>
    <w:rsid w:val="00E61EDE"/>
    <w:rsid w:val="00E85474"/>
    <w:rsid w:val="00E97A7C"/>
    <w:rsid w:val="00EC4519"/>
    <w:rsid w:val="00EF6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46108"/>
  </w:style>
  <w:style w:type="table" w:customStyle="1" w:styleId="TableGrid4">
    <w:name w:val="Table Grid4"/>
    <w:basedOn w:val="TableNormal"/>
    <w:next w:val="TableGrid"/>
    <w:uiPriority w:val="59"/>
    <w:rsid w:val="00846108"/>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qaa.ac.uk/Publications/InformationAndGuidance/Pages/Subject-benchmark-statement-Engineering-.aspx" TargetMode="External"/><Relationship Id="rId3" Type="http://schemas.openxmlformats.org/officeDocument/2006/relationships/customXml" Target="../customXml/item3.xml"/><Relationship Id="rId21" Type="http://schemas.openxmlformats.org/officeDocument/2006/relationships/hyperlink" Target="http://www.imeche.or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ng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www.imech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ec.kingston.ac.uk/about-SEC/subjects/mechanical-and-automotive-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141106DC-86BA-4F59-A09F-1D1E52779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8949</Words>
  <Characters>51012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4</cp:revision>
  <dcterms:created xsi:type="dcterms:W3CDTF">2018-07-02T10:34:00Z</dcterms:created>
  <dcterms:modified xsi:type="dcterms:W3CDTF">2022-07-15T10:58:00Z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1452500</vt:r8>
  </property>
  <property fmtid="{D5CDD505-2E9C-101B-9397-08002B2CF9AE}" pid="5" name="_dlc_DocIdItemGuid">
    <vt:lpwstr>cad0aadb-08c5-4ff5-abe5-c953a06e4752</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2022-07-15T10:58:35.0938424Z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607ca9bd-2e7e-4403-9da9-2344b1c417ba</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